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0D70F">
      <w:pPr>
        <w:pStyle w:val="3"/>
        <w:spacing w:line="248" w:lineRule="auto"/>
        <w:rPr>
          <w:color w:val="auto"/>
        </w:rPr>
      </w:pPr>
    </w:p>
    <w:p w14:paraId="7EB6EACA">
      <w:pPr>
        <w:pStyle w:val="3"/>
        <w:spacing w:line="248" w:lineRule="auto"/>
        <w:rPr>
          <w:color w:val="auto"/>
        </w:rPr>
      </w:pPr>
    </w:p>
    <w:p w14:paraId="037C3883">
      <w:pPr>
        <w:pStyle w:val="3"/>
        <w:spacing w:line="248" w:lineRule="auto"/>
        <w:rPr>
          <w:color w:val="auto"/>
        </w:rPr>
      </w:pPr>
    </w:p>
    <w:p w14:paraId="05FBCDFF">
      <w:pPr>
        <w:pStyle w:val="3"/>
        <w:spacing w:line="249" w:lineRule="auto"/>
        <w:rPr>
          <w:color w:val="auto"/>
        </w:rPr>
      </w:pPr>
    </w:p>
    <w:p w14:paraId="3028691C">
      <w:pPr>
        <w:pStyle w:val="3"/>
        <w:spacing w:line="249" w:lineRule="auto"/>
        <w:rPr>
          <w:color w:val="auto"/>
        </w:rPr>
      </w:pPr>
    </w:p>
    <w:p w14:paraId="68A17560">
      <w:pPr>
        <w:pStyle w:val="3"/>
        <w:spacing w:line="249" w:lineRule="auto"/>
        <w:rPr>
          <w:color w:val="auto"/>
        </w:rPr>
      </w:pPr>
    </w:p>
    <w:p w14:paraId="65388DF5">
      <w:pPr>
        <w:pStyle w:val="3"/>
        <w:spacing w:line="249" w:lineRule="auto"/>
        <w:rPr>
          <w:color w:val="auto"/>
        </w:rPr>
      </w:pPr>
    </w:p>
    <w:p w14:paraId="60577CD9">
      <w:pPr>
        <w:pStyle w:val="3"/>
        <w:spacing w:line="242" w:lineRule="auto"/>
        <w:jc w:val="center"/>
        <w:rPr>
          <w:rFonts w:hint="eastAsia" w:eastAsia="宋体"/>
          <w:color w:val="auto"/>
          <w:lang w:val="en-US" w:eastAsia="zh-CN"/>
        </w:rPr>
      </w:pPr>
      <w:r>
        <w:rPr>
          <w:rFonts w:hint="eastAsia" w:ascii="宋体" w:hAnsi="宋体" w:eastAsia="宋体" w:cs="宋体"/>
          <w:color w:val="auto"/>
          <w:spacing w:val="7"/>
          <w:sz w:val="47"/>
          <w:szCs w:val="47"/>
          <w:lang w:eastAsia="zh-CN"/>
          <w14:textOutline w14:w="8776" w14:cap="flat" w14:cmpd="sng">
            <w14:solidFill>
              <w14:srgbClr w14:val="000000"/>
            </w14:solidFill>
            <w14:prstDash w14:val="solid"/>
            <w14:miter w14:val="0"/>
          </w14:textOutline>
        </w:rPr>
        <w:t>柯坪县盖孜力克镇卫生院中医设备采购</w:t>
      </w:r>
    </w:p>
    <w:p w14:paraId="53011256">
      <w:pPr>
        <w:pStyle w:val="3"/>
        <w:spacing w:line="243" w:lineRule="auto"/>
        <w:rPr>
          <w:color w:val="auto"/>
        </w:rPr>
      </w:pPr>
    </w:p>
    <w:p w14:paraId="116D3277">
      <w:pPr>
        <w:pStyle w:val="3"/>
        <w:spacing w:line="243" w:lineRule="auto"/>
        <w:rPr>
          <w:color w:val="auto"/>
        </w:rPr>
      </w:pPr>
    </w:p>
    <w:p w14:paraId="353CB367">
      <w:pPr>
        <w:pStyle w:val="3"/>
        <w:spacing w:line="243" w:lineRule="auto"/>
        <w:rPr>
          <w:color w:val="auto"/>
        </w:rPr>
      </w:pPr>
    </w:p>
    <w:p w14:paraId="579BA680">
      <w:pPr>
        <w:pStyle w:val="3"/>
        <w:spacing w:line="243" w:lineRule="auto"/>
        <w:rPr>
          <w:color w:val="auto"/>
        </w:rPr>
      </w:pPr>
    </w:p>
    <w:p w14:paraId="0E47C1EF">
      <w:pPr>
        <w:pStyle w:val="3"/>
        <w:spacing w:line="243" w:lineRule="auto"/>
        <w:rPr>
          <w:color w:val="auto"/>
        </w:rPr>
      </w:pPr>
    </w:p>
    <w:p w14:paraId="626CA313">
      <w:pPr>
        <w:pStyle w:val="3"/>
        <w:spacing w:line="243" w:lineRule="auto"/>
        <w:rPr>
          <w:color w:val="auto"/>
        </w:rPr>
      </w:pPr>
    </w:p>
    <w:p w14:paraId="0C50883D">
      <w:pPr>
        <w:pStyle w:val="3"/>
        <w:spacing w:line="243" w:lineRule="auto"/>
        <w:rPr>
          <w:color w:val="auto"/>
        </w:rPr>
      </w:pPr>
    </w:p>
    <w:p w14:paraId="42C3CAAE">
      <w:pPr>
        <w:pStyle w:val="3"/>
        <w:spacing w:line="243" w:lineRule="auto"/>
        <w:rPr>
          <w:color w:val="auto"/>
        </w:rPr>
      </w:pPr>
    </w:p>
    <w:p w14:paraId="5C0A5B26">
      <w:pPr>
        <w:pStyle w:val="3"/>
        <w:spacing w:line="243" w:lineRule="auto"/>
        <w:rPr>
          <w:color w:val="auto"/>
        </w:rPr>
      </w:pPr>
    </w:p>
    <w:p w14:paraId="080A6B9E">
      <w:pPr>
        <w:pStyle w:val="3"/>
        <w:spacing w:line="243" w:lineRule="auto"/>
        <w:rPr>
          <w:color w:val="auto"/>
        </w:rPr>
      </w:pPr>
    </w:p>
    <w:p w14:paraId="5EE74AB2">
      <w:pPr>
        <w:spacing w:before="309" w:line="221" w:lineRule="auto"/>
        <w:ind w:left="845"/>
        <w:outlineLvl w:val="0"/>
        <w:rPr>
          <w:rFonts w:ascii="宋体" w:hAnsi="宋体" w:eastAsia="宋体" w:cs="宋体"/>
          <w:color w:val="auto"/>
          <w:sz w:val="95"/>
          <w:szCs w:val="95"/>
        </w:rPr>
      </w:pPr>
      <w:r>
        <w:rPr>
          <w:rFonts w:ascii="宋体" w:hAnsi="宋体" w:eastAsia="宋体" w:cs="宋体"/>
          <w:color w:val="auto"/>
          <w:spacing w:val="6"/>
          <w:sz w:val="95"/>
          <w:szCs w:val="95"/>
          <w14:textOutline w14:w="17556" w14:cap="flat" w14:cmpd="sng">
            <w14:solidFill>
              <w14:srgbClr w14:val="000000"/>
            </w14:solidFill>
            <w14:prstDash w14:val="solid"/>
            <w14:miter w14:val="0"/>
          </w14:textOutline>
        </w:rPr>
        <w:t>竞争性谈判文件</w:t>
      </w:r>
    </w:p>
    <w:p w14:paraId="093F4573">
      <w:pPr>
        <w:pStyle w:val="3"/>
        <w:spacing w:line="249" w:lineRule="auto"/>
        <w:rPr>
          <w:color w:val="auto"/>
        </w:rPr>
      </w:pPr>
    </w:p>
    <w:p w14:paraId="701A3641">
      <w:pPr>
        <w:pStyle w:val="3"/>
        <w:spacing w:line="249" w:lineRule="auto"/>
        <w:rPr>
          <w:color w:val="auto"/>
        </w:rPr>
      </w:pPr>
    </w:p>
    <w:p w14:paraId="630AAED4">
      <w:pPr>
        <w:pStyle w:val="3"/>
        <w:spacing w:line="249" w:lineRule="auto"/>
        <w:rPr>
          <w:color w:val="auto"/>
        </w:rPr>
      </w:pPr>
    </w:p>
    <w:p w14:paraId="4D3B0866">
      <w:pPr>
        <w:pStyle w:val="3"/>
        <w:spacing w:line="250" w:lineRule="auto"/>
        <w:rPr>
          <w:color w:val="auto"/>
        </w:rPr>
      </w:pPr>
    </w:p>
    <w:p w14:paraId="3ADC3E7E">
      <w:pPr>
        <w:pStyle w:val="3"/>
        <w:spacing w:line="250" w:lineRule="auto"/>
        <w:rPr>
          <w:color w:val="auto"/>
        </w:rPr>
      </w:pPr>
    </w:p>
    <w:p w14:paraId="0841C51C">
      <w:pPr>
        <w:pStyle w:val="3"/>
        <w:spacing w:line="250" w:lineRule="auto"/>
        <w:rPr>
          <w:color w:val="auto"/>
        </w:rPr>
      </w:pPr>
    </w:p>
    <w:p w14:paraId="0F6118C4">
      <w:pPr>
        <w:pStyle w:val="3"/>
        <w:spacing w:line="250" w:lineRule="auto"/>
        <w:rPr>
          <w:color w:val="auto"/>
        </w:rPr>
      </w:pPr>
    </w:p>
    <w:p w14:paraId="0C8A9392">
      <w:pPr>
        <w:pStyle w:val="3"/>
        <w:spacing w:line="250" w:lineRule="auto"/>
        <w:rPr>
          <w:color w:val="auto"/>
        </w:rPr>
      </w:pPr>
    </w:p>
    <w:p w14:paraId="3BF603DD">
      <w:pPr>
        <w:pStyle w:val="3"/>
        <w:spacing w:line="250" w:lineRule="auto"/>
        <w:rPr>
          <w:color w:val="auto"/>
        </w:rPr>
      </w:pPr>
    </w:p>
    <w:p w14:paraId="396F0F08">
      <w:pPr>
        <w:pStyle w:val="3"/>
        <w:spacing w:line="250" w:lineRule="auto"/>
        <w:rPr>
          <w:color w:val="auto"/>
        </w:rPr>
      </w:pPr>
    </w:p>
    <w:p w14:paraId="7025BA41">
      <w:pPr>
        <w:pStyle w:val="3"/>
        <w:spacing w:line="250" w:lineRule="auto"/>
        <w:rPr>
          <w:color w:val="auto"/>
        </w:rPr>
      </w:pPr>
    </w:p>
    <w:p w14:paraId="3C8DE1E3">
      <w:pPr>
        <w:pStyle w:val="3"/>
        <w:spacing w:line="250" w:lineRule="auto"/>
        <w:rPr>
          <w:color w:val="auto"/>
        </w:rPr>
      </w:pPr>
    </w:p>
    <w:p w14:paraId="1FDBD052">
      <w:pPr>
        <w:pStyle w:val="3"/>
        <w:spacing w:line="250" w:lineRule="auto"/>
        <w:rPr>
          <w:color w:val="auto"/>
        </w:rPr>
      </w:pPr>
    </w:p>
    <w:p w14:paraId="68C6352D">
      <w:pPr>
        <w:pStyle w:val="3"/>
        <w:spacing w:line="250" w:lineRule="auto"/>
        <w:rPr>
          <w:color w:val="auto"/>
        </w:rPr>
      </w:pPr>
    </w:p>
    <w:p w14:paraId="75683AD1">
      <w:pPr>
        <w:pStyle w:val="3"/>
        <w:spacing w:line="250" w:lineRule="auto"/>
        <w:rPr>
          <w:color w:val="auto"/>
        </w:rPr>
      </w:pPr>
    </w:p>
    <w:p w14:paraId="50415448">
      <w:pPr>
        <w:spacing w:before="100" w:line="224" w:lineRule="auto"/>
        <w:ind w:left="980"/>
        <w:rPr>
          <w:rFonts w:hint="eastAsia" w:ascii="宋体" w:hAnsi="宋体" w:eastAsia="宋体" w:cs="宋体"/>
          <w:color w:val="auto"/>
          <w:spacing w:val="10"/>
          <w:sz w:val="31"/>
          <w:szCs w:val="31"/>
          <w:lang w:eastAsia="zh-CN"/>
          <w14:textOutline w14:w="5835" w14:cap="flat" w14:cmpd="sng">
            <w14:solidFill>
              <w14:srgbClr w14:val="000000"/>
            </w14:solidFill>
            <w14:prstDash w14:val="solid"/>
            <w14:miter w14:val="0"/>
          </w14:textOutline>
        </w:rPr>
      </w:pPr>
      <w:r>
        <w:rPr>
          <w:rFonts w:ascii="宋体" w:hAnsi="宋体" w:eastAsia="宋体" w:cs="宋体"/>
          <w:color w:val="auto"/>
          <w:spacing w:val="10"/>
          <w:sz w:val="31"/>
          <w:szCs w:val="31"/>
          <w14:textOutline w14:w="5835" w14:cap="flat" w14:cmpd="sng">
            <w14:solidFill>
              <w14:srgbClr w14:val="000000"/>
            </w14:solidFill>
            <w14:prstDash w14:val="solid"/>
            <w14:miter w14:val="0"/>
          </w14:textOutline>
        </w:rPr>
        <w:t>招标人：</w:t>
      </w:r>
      <w:r>
        <w:rPr>
          <w:rFonts w:hint="eastAsia" w:ascii="宋体" w:hAnsi="宋体" w:eastAsia="宋体" w:cs="宋体"/>
          <w:color w:val="auto"/>
          <w:spacing w:val="10"/>
          <w:sz w:val="31"/>
          <w:szCs w:val="31"/>
          <w:lang w:eastAsia="zh-CN"/>
          <w14:textOutline w14:w="5835" w14:cap="flat" w14:cmpd="sng">
            <w14:solidFill>
              <w14:srgbClr w14:val="000000"/>
            </w14:solidFill>
            <w14:prstDash w14:val="solid"/>
            <w14:miter w14:val="0"/>
          </w14:textOutline>
        </w:rPr>
        <w:t>柯坪县盖孜力克镇卫生院</w:t>
      </w:r>
    </w:p>
    <w:p w14:paraId="1C862A6A">
      <w:pPr>
        <w:spacing w:before="87" w:line="224" w:lineRule="auto"/>
        <w:ind w:left="980"/>
        <w:rPr>
          <w:rFonts w:hint="eastAsia" w:ascii="宋体" w:hAnsi="宋体" w:eastAsia="宋体" w:cs="宋体"/>
          <w:color w:val="auto"/>
          <w:spacing w:val="10"/>
          <w:sz w:val="31"/>
          <w:szCs w:val="31"/>
          <w:lang w:eastAsia="zh-CN"/>
          <w14:textOutline w14:w="5835" w14:cap="flat" w14:cmpd="sng">
            <w14:solidFill>
              <w14:srgbClr w14:val="000000"/>
            </w14:solidFill>
            <w14:prstDash w14:val="solid"/>
            <w14:miter w14:val="0"/>
          </w14:textOutline>
        </w:rPr>
      </w:pPr>
      <w:r>
        <w:rPr>
          <w:rFonts w:ascii="宋体" w:hAnsi="宋体" w:eastAsia="宋体" w:cs="宋体"/>
          <w:color w:val="auto"/>
          <w:spacing w:val="10"/>
          <w:sz w:val="31"/>
          <w:szCs w:val="31"/>
          <w14:textOutline w14:w="5835" w14:cap="flat" w14:cmpd="sng">
            <w14:solidFill>
              <w14:srgbClr w14:val="000000"/>
            </w14:solidFill>
            <w14:prstDash w14:val="solid"/>
            <w14:miter w14:val="0"/>
          </w14:textOutline>
        </w:rPr>
        <w:t>招标代理机构：</w:t>
      </w:r>
      <w:r>
        <w:rPr>
          <w:rFonts w:hint="eastAsia" w:ascii="宋体" w:hAnsi="宋体" w:eastAsia="宋体" w:cs="宋体"/>
          <w:color w:val="auto"/>
          <w:spacing w:val="10"/>
          <w:sz w:val="31"/>
          <w:szCs w:val="31"/>
          <w:lang w:eastAsia="zh-CN"/>
          <w14:textOutline w14:w="5835" w14:cap="flat" w14:cmpd="sng">
            <w14:solidFill>
              <w14:srgbClr w14:val="000000"/>
            </w14:solidFill>
            <w14:prstDash w14:val="solid"/>
            <w14:miter w14:val="0"/>
          </w14:textOutline>
        </w:rPr>
        <w:t>阿克苏启爵项目管理有限公司</w:t>
      </w:r>
    </w:p>
    <w:p w14:paraId="6C9A813E">
      <w:pPr>
        <w:spacing w:before="40" w:line="223" w:lineRule="auto"/>
        <w:ind w:left="984"/>
        <w:rPr>
          <w:rFonts w:hint="default" w:ascii="宋体" w:hAnsi="宋体" w:eastAsia="宋体" w:cs="宋体"/>
          <w:color w:val="auto"/>
          <w:spacing w:val="-1"/>
          <w:sz w:val="31"/>
          <w:szCs w:val="31"/>
          <w:lang w:val="en-US" w:eastAsia="zh-CN"/>
          <w14:textOutline w14:w="5835" w14:cap="flat" w14:cmpd="sng">
            <w14:solidFill>
              <w14:srgbClr w14:val="000000"/>
            </w14:solidFill>
            <w14:prstDash w14:val="solid"/>
            <w14:miter w14:val="0"/>
          </w14:textOutline>
        </w:rPr>
      </w:pPr>
      <w:r>
        <w:rPr>
          <w:rFonts w:ascii="宋体" w:hAnsi="宋体" w:eastAsia="宋体" w:cs="宋体"/>
          <w:color w:val="auto"/>
          <w:spacing w:val="-1"/>
          <w:sz w:val="31"/>
          <w:szCs w:val="31"/>
          <w14:textOutline w14:w="5835" w14:cap="flat" w14:cmpd="sng">
            <w14:solidFill>
              <w14:srgbClr w14:val="000000"/>
            </w14:solidFill>
            <w14:prstDash w14:val="solid"/>
            <w14:miter w14:val="0"/>
          </w14:textOutline>
        </w:rPr>
        <w:t>项目编号：</w:t>
      </w:r>
      <w:r>
        <w:rPr>
          <w:rFonts w:hint="eastAsia" w:ascii="宋体" w:hAnsi="宋体" w:eastAsia="宋体" w:cs="宋体"/>
          <w:color w:val="auto"/>
          <w:spacing w:val="-1"/>
          <w:sz w:val="31"/>
          <w:szCs w:val="31"/>
          <w:lang w:val="en-US" w:eastAsia="zh-CN"/>
          <w14:textOutline w14:w="5835" w14:cap="flat" w14:cmpd="sng">
            <w14:solidFill>
              <w14:srgbClr w14:val="000000"/>
            </w14:solidFill>
            <w14:prstDash w14:val="solid"/>
            <w14:miter w14:val="0"/>
          </w14:textOutline>
        </w:rPr>
        <w:t>分KPXZCY2025-0060</w:t>
      </w:r>
    </w:p>
    <w:p w14:paraId="010DC75A">
      <w:pPr>
        <w:spacing w:before="39" w:line="225" w:lineRule="auto"/>
        <w:ind w:left="1034"/>
        <w:rPr>
          <w:rFonts w:ascii="宋体" w:hAnsi="宋体" w:eastAsia="宋体" w:cs="宋体"/>
          <w:color w:val="auto"/>
          <w:sz w:val="31"/>
          <w:szCs w:val="31"/>
        </w:rPr>
      </w:pPr>
      <w:r>
        <w:rPr>
          <w:rFonts w:ascii="宋体" w:hAnsi="宋体" w:eastAsia="宋体" w:cs="宋体"/>
          <w:color w:val="auto"/>
          <w:spacing w:val="4"/>
          <w:sz w:val="31"/>
          <w:szCs w:val="31"/>
          <w14:textOutline w14:w="5835" w14:cap="flat" w14:cmpd="sng">
            <w14:solidFill>
              <w14:srgbClr w14:val="000000"/>
            </w14:solidFill>
            <w14:prstDash w14:val="solid"/>
            <w14:miter w14:val="0"/>
          </w14:textOutline>
        </w:rPr>
        <w:t>日期：二〇二</w:t>
      </w:r>
      <w:r>
        <w:rPr>
          <w:rFonts w:hint="eastAsia" w:ascii="宋体" w:hAnsi="宋体" w:eastAsia="宋体" w:cs="宋体"/>
          <w:color w:val="auto"/>
          <w:spacing w:val="4"/>
          <w:sz w:val="31"/>
          <w:szCs w:val="31"/>
          <w:lang w:val="en-US" w:eastAsia="zh-CN"/>
          <w14:textOutline w14:w="5835" w14:cap="flat" w14:cmpd="sng">
            <w14:solidFill>
              <w14:srgbClr w14:val="000000"/>
            </w14:solidFill>
            <w14:prstDash w14:val="solid"/>
            <w14:miter w14:val="0"/>
          </w14:textOutline>
        </w:rPr>
        <w:t>五</w:t>
      </w:r>
      <w:r>
        <w:rPr>
          <w:rFonts w:ascii="宋体" w:hAnsi="宋体" w:eastAsia="宋体" w:cs="宋体"/>
          <w:color w:val="auto"/>
          <w:spacing w:val="4"/>
          <w:sz w:val="31"/>
          <w:szCs w:val="31"/>
          <w14:textOutline w14:w="5835" w14:cap="flat" w14:cmpd="sng">
            <w14:solidFill>
              <w14:srgbClr w14:val="000000"/>
            </w14:solidFill>
            <w14:prstDash w14:val="solid"/>
            <w14:miter w14:val="0"/>
          </w14:textOutline>
        </w:rPr>
        <w:t>年</w:t>
      </w:r>
      <w:r>
        <w:rPr>
          <w:rFonts w:hint="eastAsia" w:ascii="宋体" w:hAnsi="宋体" w:eastAsia="宋体" w:cs="宋体"/>
          <w:color w:val="auto"/>
          <w:spacing w:val="4"/>
          <w:sz w:val="31"/>
          <w:szCs w:val="31"/>
          <w:lang w:val="en-US" w:eastAsia="zh-CN"/>
          <w14:textOutline w14:w="5835" w14:cap="flat" w14:cmpd="sng">
            <w14:solidFill>
              <w14:srgbClr w14:val="000000"/>
            </w14:solidFill>
            <w14:prstDash w14:val="solid"/>
            <w14:miter w14:val="0"/>
          </w14:textOutline>
        </w:rPr>
        <w:t>七</w:t>
      </w:r>
      <w:r>
        <w:rPr>
          <w:rFonts w:ascii="宋体" w:hAnsi="宋体" w:eastAsia="宋体" w:cs="宋体"/>
          <w:color w:val="auto"/>
          <w:spacing w:val="4"/>
          <w:sz w:val="31"/>
          <w:szCs w:val="31"/>
          <w14:textOutline w14:w="5835" w14:cap="flat" w14:cmpd="sng">
            <w14:solidFill>
              <w14:srgbClr w14:val="000000"/>
            </w14:solidFill>
            <w14:prstDash w14:val="solid"/>
            <w14:miter w14:val="0"/>
          </w14:textOutline>
        </w:rPr>
        <w:t>月</w:t>
      </w:r>
    </w:p>
    <w:p w14:paraId="4D7B9627">
      <w:pPr>
        <w:spacing w:line="225" w:lineRule="auto"/>
        <w:rPr>
          <w:rFonts w:ascii="宋体" w:hAnsi="宋体" w:eastAsia="宋体" w:cs="宋体"/>
          <w:color w:val="auto"/>
          <w:sz w:val="31"/>
          <w:szCs w:val="31"/>
        </w:rPr>
        <w:sectPr>
          <w:headerReference r:id="rId5" w:type="default"/>
          <w:pgSz w:w="11906" w:h="16838"/>
          <w:pgMar w:top="400" w:right="1785" w:bottom="0" w:left="1785" w:header="0" w:footer="0" w:gutter="0"/>
          <w:cols w:space="720" w:num="1"/>
        </w:sectPr>
      </w:pPr>
    </w:p>
    <w:p w14:paraId="3E5071E1">
      <w:pPr>
        <w:pStyle w:val="3"/>
        <w:spacing w:line="245" w:lineRule="auto"/>
        <w:rPr>
          <w:color w:val="auto"/>
        </w:rPr>
      </w:pPr>
    </w:p>
    <w:p w14:paraId="472F8003">
      <w:pPr>
        <w:pStyle w:val="3"/>
        <w:spacing w:line="245" w:lineRule="auto"/>
        <w:rPr>
          <w:color w:val="auto"/>
        </w:rPr>
      </w:pPr>
    </w:p>
    <w:p w14:paraId="527AFB40">
      <w:pPr>
        <w:pStyle w:val="3"/>
        <w:spacing w:line="245" w:lineRule="auto"/>
        <w:rPr>
          <w:color w:val="auto"/>
        </w:rPr>
      </w:pPr>
    </w:p>
    <w:p w14:paraId="77BB2FA0">
      <w:pPr>
        <w:pStyle w:val="3"/>
        <w:spacing w:line="245" w:lineRule="auto"/>
        <w:rPr>
          <w:color w:val="auto"/>
        </w:rPr>
      </w:pPr>
    </w:p>
    <w:sdt>
      <w:sdtPr>
        <w:rPr>
          <w:rFonts w:ascii="宋体" w:hAnsi="宋体" w:eastAsia="宋体" w:cs="宋体"/>
          <w:color w:val="auto"/>
          <w:sz w:val="31"/>
          <w:szCs w:val="31"/>
        </w:rPr>
        <w:id w:val="1"/>
        <w:docPartObj>
          <w:docPartGallery w:val="Table of Contents"/>
          <w:docPartUnique/>
        </w:docPartObj>
      </w:sdtPr>
      <w:sdtEndPr>
        <w:rPr>
          <w:rFonts w:ascii="宋体" w:hAnsi="宋体" w:eastAsia="宋体" w:cs="宋体"/>
          <w:color w:val="auto"/>
          <w:sz w:val="31"/>
          <w:szCs w:val="31"/>
        </w:rPr>
      </w:sdtEndPr>
      <w:sdtContent>
        <w:p w14:paraId="0186DDB9">
          <w:pPr>
            <w:spacing w:before="101" w:line="218" w:lineRule="auto"/>
            <w:ind w:left="4059"/>
            <w:rPr>
              <w:rFonts w:ascii="宋体" w:hAnsi="宋体" w:eastAsia="宋体" w:cs="宋体"/>
              <w:color w:val="auto"/>
              <w:sz w:val="31"/>
              <w:szCs w:val="31"/>
            </w:rPr>
          </w:pPr>
          <w:r>
            <w:rPr>
              <w:rFonts w:ascii="宋体" w:hAnsi="宋体" w:eastAsia="宋体" w:cs="宋体"/>
              <w:color w:val="auto"/>
              <w:spacing w:val="-33"/>
              <w:sz w:val="31"/>
              <w:szCs w:val="31"/>
            </w:rPr>
            <w:t>目</w:t>
          </w:r>
          <w:r>
            <w:rPr>
              <w:rFonts w:ascii="宋体" w:hAnsi="宋体" w:eastAsia="宋体" w:cs="宋体"/>
              <w:color w:val="auto"/>
              <w:spacing w:val="13"/>
              <w:sz w:val="31"/>
              <w:szCs w:val="31"/>
            </w:rPr>
            <w:t xml:space="preserve">  </w:t>
          </w:r>
          <w:r>
            <w:rPr>
              <w:rFonts w:ascii="宋体" w:hAnsi="宋体" w:eastAsia="宋体" w:cs="宋体"/>
              <w:color w:val="auto"/>
              <w:spacing w:val="-33"/>
              <w:sz w:val="31"/>
              <w:szCs w:val="31"/>
            </w:rPr>
            <w:t>录</w:t>
          </w:r>
        </w:p>
        <w:p w14:paraId="5DA7DAE7">
          <w:pPr>
            <w:tabs>
              <w:tab w:val="right" w:leader="dot" w:pos="8945"/>
            </w:tabs>
            <w:spacing w:before="49" w:line="190" w:lineRule="auto"/>
            <w:rPr>
              <w:rFonts w:ascii="Times New Roman" w:hAnsi="Times New Roman" w:eastAsia="Times New Roman" w:cs="Times New Roman"/>
              <w:color w:val="auto"/>
              <w:sz w:val="31"/>
              <w:szCs w:val="31"/>
            </w:rPr>
          </w:pPr>
          <w:r>
            <w:rPr>
              <w:color w:val="auto"/>
            </w:rPr>
            <w:fldChar w:fldCharType="begin"/>
          </w:r>
          <w:r>
            <w:rPr>
              <w:color w:val="auto"/>
            </w:rPr>
            <w:instrText xml:space="preserve"> HYPERLINK \l "bookmark1" </w:instrText>
          </w:r>
          <w:r>
            <w:rPr>
              <w:color w:val="auto"/>
            </w:rPr>
            <w:fldChar w:fldCharType="separate"/>
          </w:r>
          <w:r>
            <w:rPr>
              <w:rFonts w:ascii="宋体" w:hAnsi="宋体" w:eastAsia="宋体" w:cs="宋体"/>
              <w:color w:val="auto"/>
              <w:spacing w:val="7"/>
              <w:sz w:val="31"/>
              <w:szCs w:val="31"/>
            </w:rPr>
            <w:t>第一章  竞争性谈判公告</w:t>
          </w:r>
          <w:r>
            <w:rPr>
              <w:rFonts w:ascii="宋体" w:hAnsi="宋体" w:eastAsia="宋体" w:cs="宋体"/>
              <w:color w:val="auto"/>
              <w:sz w:val="31"/>
              <w:szCs w:val="31"/>
            </w:rPr>
            <w:tab/>
          </w:r>
          <w:r>
            <w:rPr>
              <w:rFonts w:ascii="Times New Roman" w:hAnsi="Times New Roman" w:eastAsia="Times New Roman" w:cs="Times New Roman"/>
              <w:color w:val="auto"/>
              <w:spacing w:val="60"/>
              <w:sz w:val="31"/>
              <w:szCs w:val="31"/>
            </w:rPr>
            <w:t>1</w:t>
          </w:r>
          <w:r>
            <w:rPr>
              <w:rFonts w:ascii="Times New Roman" w:hAnsi="Times New Roman" w:eastAsia="Times New Roman" w:cs="Times New Roman"/>
              <w:color w:val="auto"/>
              <w:spacing w:val="60"/>
              <w:sz w:val="31"/>
              <w:szCs w:val="31"/>
            </w:rPr>
            <w:fldChar w:fldCharType="end"/>
          </w:r>
        </w:p>
        <w:p w14:paraId="68C0EC63">
          <w:pPr>
            <w:tabs>
              <w:tab w:val="right" w:leader="dot" w:pos="8945"/>
            </w:tabs>
            <w:spacing w:before="303" w:line="190" w:lineRule="auto"/>
            <w:rPr>
              <w:rFonts w:ascii="Times New Roman" w:hAnsi="Times New Roman" w:eastAsia="Times New Roman" w:cs="Times New Roman"/>
              <w:color w:val="auto"/>
              <w:sz w:val="31"/>
              <w:szCs w:val="31"/>
            </w:rPr>
          </w:pPr>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7"/>
              <w:sz w:val="31"/>
              <w:szCs w:val="31"/>
            </w:rPr>
            <w:t>第二章  投标人须知</w:t>
          </w:r>
          <w:r>
            <w:rPr>
              <w:rFonts w:ascii="宋体" w:hAnsi="宋体" w:eastAsia="宋体" w:cs="宋体"/>
              <w:color w:val="auto"/>
              <w:sz w:val="31"/>
              <w:szCs w:val="31"/>
            </w:rPr>
            <w:tab/>
          </w:r>
          <w:r>
            <w:rPr>
              <w:rFonts w:ascii="Times New Roman" w:hAnsi="Times New Roman" w:eastAsia="Times New Roman" w:cs="Times New Roman"/>
              <w:color w:val="auto"/>
              <w:spacing w:val="29"/>
              <w:w w:val="125"/>
              <w:sz w:val="31"/>
              <w:szCs w:val="31"/>
            </w:rPr>
            <w:t>5</w:t>
          </w:r>
          <w:r>
            <w:rPr>
              <w:rFonts w:ascii="Times New Roman" w:hAnsi="Times New Roman" w:eastAsia="Times New Roman" w:cs="Times New Roman"/>
              <w:color w:val="auto"/>
              <w:spacing w:val="29"/>
              <w:w w:val="125"/>
              <w:sz w:val="31"/>
              <w:szCs w:val="31"/>
            </w:rPr>
            <w:fldChar w:fldCharType="end"/>
          </w:r>
        </w:p>
        <w:p w14:paraId="41A3B141">
          <w:pPr>
            <w:tabs>
              <w:tab w:val="right" w:leader="dot" w:pos="8945"/>
            </w:tabs>
            <w:spacing w:before="304" w:line="220" w:lineRule="auto"/>
            <w:rPr>
              <w:rFonts w:ascii="宋体" w:hAnsi="宋体" w:eastAsia="宋体" w:cs="宋体"/>
              <w:color w:val="auto"/>
              <w:sz w:val="31"/>
              <w:szCs w:val="31"/>
            </w:rPr>
          </w:pPr>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color w:val="auto"/>
              <w:spacing w:val="7"/>
              <w:sz w:val="31"/>
              <w:szCs w:val="31"/>
            </w:rPr>
            <w:t>第三章  合同主要条款</w:t>
          </w:r>
          <w:r>
            <w:rPr>
              <w:rFonts w:ascii="宋体" w:hAnsi="宋体" w:eastAsia="宋体" w:cs="宋体"/>
              <w:color w:val="auto"/>
              <w:sz w:val="31"/>
              <w:szCs w:val="31"/>
            </w:rPr>
            <w:tab/>
          </w:r>
          <w:r>
            <w:rPr>
              <w:rFonts w:ascii="Times New Roman" w:hAnsi="Times New Roman" w:eastAsia="Times New Roman" w:cs="Times New Roman"/>
              <w:color w:val="auto"/>
              <w:spacing w:val="5"/>
              <w:sz w:val="31"/>
              <w:szCs w:val="31"/>
            </w:rPr>
            <w:t>2</w:t>
          </w:r>
          <w:r>
            <w:rPr>
              <w:rFonts w:ascii="Times New Roman" w:hAnsi="Times New Roman" w:eastAsia="Times New Roman" w:cs="Times New Roman"/>
              <w:color w:val="auto"/>
              <w:spacing w:val="5"/>
              <w:sz w:val="31"/>
              <w:szCs w:val="31"/>
            </w:rPr>
            <w:fldChar w:fldCharType="end"/>
          </w:r>
          <w:r>
            <w:rPr>
              <w:rFonts w:ascii="宋体" w:hAnsi="宋体" w:eastAsia="宋体" w:cs="宋体"/>
              <w:color w:val="auto"/>
              <w:spacing w:val="5"/>
              <w:sz w:val="31"/>
              <w:szCs w:val="31"/>
            </w:rPr>
            <w:t>2</w:t>
          </w:r>
        </w:p>
        <w:p w14:paraId="58ED9A1E">
          <w:pPr>
            <w:tabs>
              <w:tab w:val="right" w:leader="dot" w:pos="8895"/>
            </w:tabs>
            <w:spacing w:before="251" w:line="224" w:lineRule="auto"/>
            <w:rPr>
              <w:rFonts w:ascii="Times New Roman" w:hAnsi="Times New Roman" w:eastAsia="Times New Roman" w:cs="Times New Roman"/>
              <w:color w:val="auto"/>
              <w:sz w:val="31"/>
              <w:szCs w:val="31"/>
            </w:rPr>
          </w:pPr>
          <w:r>
            <w:rPr>
              <w:rFonts w:ascii="宋体" w:hAnsi="宋体" w:eastAsia="宋体" w:cs="宋体"/>
              <w:color w:val="auto"/>
              <w:spacing w:val="7"/>
              <w:sz w:val="31"/>
              <w:szCs w:val="31"/>
            </w:rPr>
            <w:t xml:space="preserve">第四章  </w:t>
          </w:r>
          <w:r>
            <w:rPr>
              <w:rFonts w:hint="eastAsia" w:ascii="宋体" w:hAnsi="宋体" w:eastAsia="宋体" w:cs="宋体"/>
              <w:color w:val="auto"/>
              <w:spacing w:val="7"/>
              <w:sz w:val="31"/>
              <w:szCs w:val="31"/>
              <w:lang w:eastAsia="zh-CN"/>
            </w:rPr>
            <w:t>采购需求</w:t>
          </w:r>
          <w:r>
            <w:rPr>
              <w:rFonts w:ascii="宋体" w:hAnsi="宋体" w:eastAsia="宋体" w:cs="宋体"/>
              <w:color w:val="auto"/>
              <w:sz w:val="31"/>
              <w:szCs w:val="31"/>
            </w:rPr>
            <w:tab/>
          </w:r>
          <w:r>
            <w:rPr>
              <w:color w:val="auto"/>
            </w:rPr>
            <w:fldChar w:fldCharType="begin"/>
          </w:r>
          <w:r>
            <w:rPr>
              <w:color w:val="auto"/>
            </w:rPr>
            <w:instrText xml:space="preserve"> HYPERLINK \l "bookmark4" </w:instrText>
          </w:r>
          <w:r>
            <w:rPr>
              <w:color w:val="auto"/>
            </w:rPr>
            <w:fldChar w:fldCharType="separate"/>
          </w:r>
          <w:r>
            <w:rPr>
              <w:rFonts w:ascii="Times New Roman" w:hAnsi="Times New Roman" w:eastAsia="Times New Roman" w:cs="Times New Roman"/>
              <w:color w:val="auto"/>
              <w:spacing w:val="5"/>
              <w:sz w:val="31"/>
              <w:szCs w:val="31"/>
            </w:rPr>
            <w:t>23</w:t>
          </w:r>
          <w:r>
            <w:rPr>
              <w:rFonts w:ascii="Times New Roman" w:hAnsi="Times New Roman" w:eastAsia="Times New Roman" w:cs="Times New Roman"/>
              <w:color w:val="auto"/>
              <w:spacing w:val="5"/>
              <w:sz w:val="31"/>
              <w:szCs w:val="31"/>
            </w:rPr>
            <w:fldChar w:fldCharType="end"/>
          </w:r>
        </w:p>
        <w:p w14:paraId="4F69EE69">
          <w:pPr>
            <w:tabs>
              <w:tab w:val="right" w:leader="dot" w:pos="8945"/>
            </w:tabs>
            <w:spacing w:before="248" w:line="224" w:lineRule="auto"/>
            <w:rPr>
              <w:rFonts w:ascii="宋体" w:hAnsi="宋体" w:eastAsia="宋体" w:cs="宋体"/>
              <w:color w:val="auto"/>
              <w:sz w:val="31"/>
              <w:szCs w:val="31"/>
            </w:rPr>
          </w:pPr>
          <w:r>
            <w:rPr>
              <w:color w:val="auto"/>
            </w:rPr>
            <w:fldChar w:fldCharType="begin"/>
          </w:r>
          <w:r>
            <w:rPr>
              <w:color w:val="auto"/>
            </w:rPr>
            <w:instrText xml:space="preserve"> HYPERLINK "_Toc30358" </w:instrText>
          </w:r>
          <w:r>
            <w:rPr>
              <w:color w:val="auto"/>
            </w:rPr>
            <w:fldChar w:fldCharType="separate"/>
          </w:r>
          <w:r>
            <w:rPr>
              <w:rFonts w:ascii="宋体" w:hAnsi="宋体" w:eastAsia="宋体" w:cs="宋体"/>
              <w:color w:val="auto"/>
              <w:spacing w:val="5"/>
              <w:sz w:val="31"/>
              <w:szCs w:val="31"/>
            </w:rPr>
            <w:t>第五章</w:t>
          </w:r>
          <w:r>
            <w:rPr>
              <w:rFonts w:ascii="宋体" w:hAnsi="宋体" w:eastAsia="宋体" w:cs="宋体"/>
              <w:color w:val="auto"/>
              <w:spacing w:val="20"/>
              <w:sz w:val="31"/>
              <w:szCs w:val="31"/>
            </w:rPr>
            <w:t xml:space="preserve">  </w:t>
          </w:r>
          <w:r>
            <w:rPr>
              <w:rFonts w:ascii="宋体" w:hAnsi="宋体" w:eastAsia="宋体" w:cs="宋体"/>
              <w:color w:val="auto"/>
              <w:spacing w:val="5"/>
              <w:sz w:val="31"/>
              <w:szCs w:val="31"/>
            </w:rPr>
            <w:t>响应文件格式</w:t>
          </w:r>
          <w:r>
            <w:rPr>
              <w:rFonts w:ascii="宋体" w:hAnsi="宋体" w:eastAsia="宋体" w:cs="宋体"/>
              <w:color w:val="auto"/>
              <w:sz w:val="31"/>
              <w:szCs w:val="31"/>
            </w:rPr>
            <w:tab/>
          </w:r>
          <w:r>
            <w:rPr>
              <w:rFonts w:ascii="宋体" w:hAnsi="宋体" w:eastAsia="宋体" w:cs="宋体"/>
              <w:color w:val="auto"/>
              <w:sz w:val="31"/>
              <w:szCs w:val="31"/>
            </w:rPr>
            <w:fldChar w:fldCharType="end"/>
          </w:r>
          <w:r>
            <w:rPr>
              <w:color w:val="auto"/>
            </w:rPr>
            <w:fldChar w:fldCharType="begin"/>
          </w:r>
          <w:r>
            <w:rPr>
              <w:color w:val="auto"/>
            </w:rPr>
            <w:instrText xml:space="preserve"> HYPERLINK \l "bookmark5" </w:instrText>
          </w:r>
          <w:r>
            <w:rPr>
              <w:color w:val="auto"/>
            </w:rPr>
            <w:fldChar w:fldCharType="separate"/>
          </w:r>
          <w:r>
            <w:rPr>
              <w:rFonts w:ascii="宋体" w:hAnsi="宋体" w:eastAsia="宋体" w:cs="宋体"/>
              <w:color w:val="auto"/>
              <w:spacing w:val="34"/>
              <w:sz w:val="31"/>
              <w:szCs w:val="31"/>
            </w:rPr>
            <w:t>26</w:t>
          </w:r>
          <w:r>
            <w:rPr>
              <w:rFonts w:ascii="宋体" w:hAnsi="宋体" w:eastAsia="宋体" w:cs="宋体"/>
              <w:color w:val="auto"/>
              <w:spacing w:val="34"/>
              <w:sz w:val="31"/>
              <w:szCs w:val="31"/>
            </w:rPr>
            <w:fldChar w:fldCharType="end"/>
          </w:r>
        </w:p>
      </w:sdtContent>
    </w:sdt>
    <w:p w14:paraId="71322EF3">
      <w:pPr>
        <w:spacing w:line="224" w:lineRule="auto"/>
        <w:rPr>
          <w:rFonts w:ascii="宋体" w:hAnsi="宋体" w:eastAsia="宋体" w:cs="宋体"/>
          <w:color w:val="auto"/>
          <w:sz w:val="31"/>
          <w:szCs w:val="31"/>
        </w:rPr>
        <w:sectPr>
          <w:headerReference r:id="rId6" w:type="default"/>
          <w:footerReference r:id="rId7" w:type="default"/>
          <w:pgSz w:w="11906" w:h="16838"/>
          <w:pgMar w:top="400" w:right="1474" w:bottom="400" w:left="1486" w:header="0" w:footer="0" w:gutter="0"/>
          <w:cols w:space="720" w:num="1"/>
        </w:sectPr>
      </w:pPr>
    </w:p>
    <w:p w14:paraId="5A586002">
      <w:pPr>
        <w:pStyle w:val="3"/>
        <w:spacing w:line="284" w:lineRule="auto"/>
        <w:rPr>
          <w:color w:val="auto"/>
        </w:rPr>
      </w:pPr>
    </w:p>
    <w:p w14:paraId="728C14CC">
      <w:pPr>
        <w:pStyle w:val="3"/>
        <w:spacing w:line="284" w:lineRule="auto"/>
        <w:rPr>
          <w:color w:val="auto"/>
        </w:rPr>
      </w:pPr>
    </w:p>
    <w:p w14:paraId="3C61D15C">
      <w:pPr>
        <w:spacing w:before="169" w:line="218" w:lineRule="auto"/>
        <w:ind w:left="3041"/>
        <w:rPr>
          <w:rFonts w:ascii="宋体" w:hAnsi="宋体" w:eastAsia="宋体" w:cs="宋体"/>
          <w:color w:val="auto"/>
          <w:sz w:val="52"/>
          <w:szCs w:val="52"/>
        </w:rPr>
      </w:pPr>
      <w:r>
        <w:rPr>
          <w:rFonts w:ascii="宋体" w:hAnsi="宋体" w:eastAsia="宋体" w:cs="宋体"/>
          <w:color w:val="auto"/>
          <w:spacing w:val="-1"/>
          <w:sz w:val="52"/>
          <w:szCs w:val="52"/>
          <w14:textOutline w14:w="9529" w14:cap="flat" w14:cmpd="sng">
            <w14:solidFill>
              <w14:srgbClr w14:val="000000"/>
            </w14:solidFill>
            <w14:prstDash w14:val="solid"/>
            <w14:miter w14:val="0"/>
          </w14:textOutline>
        </w:rPr>
        <w:t>竞争性谈判公告</w:t>
      </w:r>
    </w:p>
    <w:p w14:paraId="67288223">
      <w:pPr>
        <w:spacing w:before="215"/>
        <w:rPr>
          <w:color w:val="auto"/>
        </w:rPr>
      </w:pPr>
    </w:p>
    <w:tbl>
      <w:tblPr>
        <w:tblStyle w:val="8"/>
        <w:tblW w:w="900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8"/>
      </w:tblGrid>
      <w:tr w14:paraId="327F8CB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9" w:hRule="atLeast"/>
        </w:trPr>
        <w:tc>
          <w:tcPr>
            <w:tcW w:w="9008" w:type="dxa"/>
            <w:vAlign w:val="top"/>
          </w:tcPr>
          <w:p w14:paraId="728924EB">
            <w:pPr>
              <w:pStyle w:val="9"/>
              <w:spacing w:before="204" w:line="220" w:lineRule="auto"/>
              <w:ind w:left="100"/>
              <w:rPr>
                <w:color w:val="auto"/>
              </w:rPr>
            </w:pPr>
            <w:r>
              <w:rPr>
                <w:color w:val="auto"/>
                <w:spacing w:val="-3"/>
              </w:rPr>
              <w:t>项目概况</w:t>
            </w:r>
          </w:p>
          <w:p w14:paraId="4F00FE5A">
            <w:pPr>
              <w:pStyle w:val="9"/>
              <w:spacing w:before="303" w:line="423" w:lineRule="auto"/>
              <w:ind w:left="100" w:right="72" w:firstLine="562"/>
              <w:jc w:val="both"/>
              <w:rPr>
                <w:color w:val="auto"/>
              </w:rPr>
            </w:pPr>
            <w:r>
              <w:rPr>
                <w:rFonts w:hint="eastAsia"/>
                <w:color w:val="auto"/>
                <w:spacing w:val="5"/>
                <w:u w:val="single" w:color="auto"/>
                <w:lang w:eastAsia="zh-CN"/>
              </w:rPr>
              <w:t>柯坪县盖孜力克镇卫生院中医设备采购</w:t>
            </w:r>
            <w:r>
              <w:rPr>
                <w:color w:val="auto"/>
                <w:spacing w:val="5"/>
              </w:rPr>
              <w:t>的潜在</w:t>
            </w:r>
            <w:r>
              <w:rPr>
                <w:rFonts w:hint="eastAsia"/>
                <w:color w:val="auto"/>
                <w:spacing w:val="5"/>
                <w:lang w:val="en-US" w:eastAsia="zh-CN"/>
              </w:rPr>
              <w:t>供应商</w:t>
            </w:r>
            <w:r>
              <w:rPr>
                <w:color w:val="auto"/>
                <w:spacing w:val="5"/>
              </w:rPr>
              <w:t>应在政采云平台线上</w:t>
            </w:r>
            <w:r>
              <w:rPr>
                <w:rFonts w:hint="eastAsia"/>
                <w:color w:val="auto"/>
                <w:spacing w:val="5"/>
              </w:rPr>
              <w:t>获取采购文件，</w:t>
            </w:r>
            <w:r>
              <w:rPr>
                <w:color w:val="auto"/>
                <w:spacing w:val="-4"/>
              </w:rPr>
              <w:t>并于</w:t>
            </w:r>
            <w:r>
              <w:rPr>
                <w:rFonts w:hint="eastAsia"/>
                <w:color w:val="auto"/>
                <w:spacing w:val="-4"/>
                <w:lang w:eastAsia="zh-CN"/>
              </w:rPr>
              <w:t>2025年07月23日16：30</w:t>
            </w:r>
            <w:r>
              <w:rPr>
                <w:color w:val="auto"/>
                <w:spacing w:val="-4"/>
              </w:rPr>
              <w:t>（北京时间）前递交投标文件。</w:t>
            </w:r>
          </w:p>
        </w:tc>
      </w:tr>
    </w:tbl>
    <w:p w14:paraId="1EE52563">
      <w:pPr>
        <w:keepNext w:val="0"/>
        <w:keepLines w:val="0"/>
        <w:pageBreakBefore w:val="0"/>
        <w:widowControl w:val="0"/>
        <w:kinsoku/>
        <w:wordWrap/>
        <w:overflowPunct w:val="0"/>
        <w:topLinePunct w:val="0"/>
        <w:autoSpaceDE w:val="0"/>
        <w:autoSpaceDN w:val="0"/>
        <w:bidi w:val="0"/>
        <w:adjustRightInd w:val="0"/>
        <w:snapToGrid w:val="0"/>
        <w:spacing w:before="79"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14:textOutline w14:w="5137" w14:cap="flat" w14:cmpd="sng">
            <w14:solidFill>
              <w14:srgbClr w14:val="000000"/>
            </w14:solidFill>
            <w14:prstDash w14:val="solid"/>
            <w14:miter w14:val="0"/>
          </w14:textOutline>
        </w:rPr>
        <w:t>一、项目基本情况</w:t>
      </w:r>
    </w:p>
    <w:p w14:paraId="7266CE2C">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40" w:firstLineChars="200"/>
        <w:textAlignment w:val="baseline"/>
        <w:rPr>
          <w:rFonts w:hint="eastAsia" w:ascii="仿宋" w:hAnsi="仿宋" w:eastAsia="仿宋" w:cs="仿宋"/>
          <w:color w:val="auto"/>
          <w:sz w:val="28"/>
          <w:szCs w:val="28"/>
          <w:lang w:val="en-US"/>
        </w:rPr>
      </w:pPr>
      <w:r>
        <w:rPr>
          <w:rFonts w:hint="eastAsia" w:ascii="仿宋" w:hAnsi="仿宋" w:eastAsia="仿宋" w:cs="仿宋"/>
          <w:color w:val="auto"/>
          <w:spacing w:val="-5"/>
          <w:sz w:val="28"/>
          <w:szCs w:val="28"/>
        </w:rPr>
        <w:t>项目编号：</w:t>
      </w:r>
      <w:r>
        <w:rPr>
          <w:rFonts w:hint="eastAsia" w:ascii="仿宋" w:hAnsi="仿宋" w:eastAsia="仿宋" w:cs="仿宋"/>
          <w:color w:val="auto"/>
          <w:spacing w:val="-5"/>
          <w:sz w:val="28"/>
          <w:szCs w:val="28"/>
          <w:lang w:val="en-US" w:eastAsia="zh-CN"/>
        </w:rPr>
        <w:t>分KPXZCY2025-0060</w:t>
      </w:r>
    </w:p>
    <w:p w14:paraId="3BBE8F67">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z w:val="28"/>
          <w:szCs w:val="28"/>
          <w:lang w:eastAsia="zh-CN"/>
        </w:rPr>
      </w:pPr>
      <w:r>
        <w:rPr>
          <w:rFonts w:hint="eastAsia" w:ascii="仿宋" w:hAnsi="仿宋" w:eastAsia="仿宋" w:cs="仿宋"/>
          <w:color w:val="auto"/>
          <w:spacing w:val="-6"/>
          <w:sz w:val="28"/>
          <w:szCs w:val="28"/>
        </w:rPr>
        <w:t>项目名称：</w:t>
      </w:r>
      <w:r>
        <w:rPr>
          <w:rFonts w:hint="eastAsia" w:ascii="仿宋" w:hAnsi="仿宋" w:eastAsia="仿宋" w:cs="仿宋"/>
          <w:color w:val="auto"/>
          <w:spacing w:val="-6"/>
          <w:sz w:val="28"/>
          <w:szCs w:val="28"/>
          <w:lang w:eastAsia="zh-CN"/>
        </w:rPr>
        <w:t>柯坪县盖孜力克镇卫生院中医设备采购</w:t>
      </w:r>
    </w:p>
    <w:p w14:paraId="616EC7CC">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采购方式：竞争性谈判</w:t>
      </w:r>
    </w:p>
    <w:p w14:paraId="28B03C41">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预算金额（元）：</w:t>
      </w:r>
      <w:bookmarkStart w:id="0" w:name="OLE_LINK12"/>
      <w:r>
        <w:rPr>
          <w:rFonts w:hint="eastAsia" w:ascii="仿宋" w:hAnsi="仿宋" w:eastAsia="仿宋" w:cs="仿宋"/>
          <w:color w:val="auto"/>
          <w:sz w:val="28"/>
          <w:szCs w:val="28"/>
          <w:lang w:val="en-US" w:eastAsia="zh-CN"/>
        </w:rPr>
        <w:t>455000.00</w:t>
      </w:r>
      <w:r>
        <w:rPr>
          <w:rFonts w:hint="eastAsia" w:ascii="仿宋" w:hAnsi="仿宋" w:eastAsia="仿宋" w:cs="仿宋"/>
          <w:color w:val="auto"/>
          <w:sz w:val="28"/>
          <w:szCs w:val="28"/>
        </w:rPr>
        <w:t>元</w:t>
      </w:r>
      <w:bookmarkEnd w:id="0"/>
    </w:p>
    <w:p w14:paraId="14E86692">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最高限价（元）：</w:t>
      </w:r>
      <w:r>
        <w:rPr>
          <w:rFonts w:hint="eastAsia" w:ascii="仿宋" w:hAnsi="仿宋" w:eastAsia="仿宋" w:cs="仿宋"/>
          <w:color w:val="auto"/>
          <w:sz w:val="28"/>
          <w:szCs w:val="28"/>
          <w:lang w:val="en-US" w:eastAsia="zh-CN"/>
        </w:rPr>
        <w:t>455000.00元</w:t>
      </w:r>
    </w:p>
    <w:p w14:paraId="378F63A6">
      <w:pPr>
        <w:keepNext w:val="0"/>
        <w:keepLines w:val="0"/>
        <w:pageBreakBefore w:val="0"/>
        <w:widowControl w:val="0"/>
        <w:kinsoku/>
        <w:wordWrap/>
        <w:overflowPunct w:val="0"/>
        <w:topLinePunct w:val="0"/>
        <w:autoSpaceDE w:val="0"/>
        <w:autoSpaceDN w:val="0"/>
        <w:bidi w:val="0"/>
        <w:adjustRightInd w:val="0"/>
        <w:snapToGrid w:val="0"/>
        <w:spacing w:before="70" w:line="480" w:lineRule="exact"/>
        <w:ind w:left="0" w:leftChars="0" w:firstLine="52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采购需求：</w:t>
      </w:r>
    </w:p>
    <w:p w14:paraId="53D7D775">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eastAsia="zh-CN"/>
        </w:rPr>
      </w:pPr>
      <w:r>
        <w:rPr>
          <w:rFonts w:hint="eastAsia" w:ascii="仿宋" w:hAnsi="仿宋" w:eastAsia="仿宋" w:cs="仿宋"/>
          <w:color w:val="auto"/>
          <w:position w:val="8"/>
          <w:sz w:val="28"/>
          <w:szCs w:val="28"/>
        </w:rPr>
        <w:t>标项名称:</w:t>
      </w:r>
      <w:r>
        <w:rPr>
          <w:rFonts w:hint="eastAsia" w:ascii="仿宋" w:hAnsi="仿宋" w:eastAsia="仿宋" w:cs="仿宋"/>
          <w:color w:val="auto"/>
          <w:position w:val="8"/>
          <w:sz w:val="28"/>
          <w:szCs w:val="28"/>
          <w:lang w:eastAsia="zh-CN"/>
        </w:rPr>
        <w:t>柯坪县盖孜力克镇卫生院中医设备采购</w:t>
      </w:r>
    </w:p>
    <w:p w14:paraId="23C12620">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数量:1</w:t>
      </w:r>
    </w:p>
    <w:p w14:paraId="014D5878">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预算金额（元）:</w:t>
      </w:r>
      <w:r>
        <w:rPr>
          <w:rFonts w:hint="eastAsia" w:ascii="仿宋" w:hAnsi="仿宋" w:eastAsia="仿宋" w:cs="仿宋"/>
          <w:color w:val="auto"/>
          <w:sz w:val="28"/>
          <w:szCs w:val="28"/>
          <w:lang w:val="en-US" w:eastAsia="zh-CN"/>
        </w:rPr>
        <w:t>455000.00</w:t>
      </w:r>
      <w:r>
        <w:rPr>
          <w:rFonts w:hint="eastAsia" w:ascii="仿宋" w:hAnsi="仿宋" w:eastAsia="仿宋" w:cs="仿宋"/>
          <w:color w:val="auto"/>
          <w:spacing w:val="-6"/>
          <w:sz w:val="28"/>
          <w:szCs w:val="28"/>
        </w:rPr>
        <w:t>元</w:t>
      </w:r>
    </w:p>
    <w:p w14:paraId="3050EE59">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单位：批</w:t>
      </w:r>
    </w:p>
    <w:p w14:paraId="2603C77B">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简要规格描述：</w:t>
      </w:r>
      <w:r>
        <w:rPr>
          <w:rFonts w:hint="eastAsia" w:ascii="仿宋" w:hAnsi="仿宋" w:eastAsia="仿宋" w:cs="仿宋"/>
          <w:color w:val="auto"/>
          <w:spacing w:val="-6"/>
          <w:sz w:val="28"/>
          <w:szCs w:val="28"/>
          <w:lang w:eastAsia="zh-CN"/>
        </w:rPr>
        <w:t>中医设备采购</w:t>
      </w:r>
      <w:r>
        <w:rPr>
          <w:rFonts w:hint="eastAsia" w:ascii="仿宋" w:hAnsi="仿宋" w:eastAsia="仿宋" w:cs="仿宋"/>
          <w:color w:val="auto"/>
          <w:spacing w:val="-6"/>
          <w:sz w:val="28"/>
          <w:szCs w:val="28"/>
        </w:rPr>
        <w:t>（详见</w:t>
      </w:r>
      <w:r>
        <w:rPr>
          <w:rFonts w:hint="eastAsia" w:ascii="仿宋" w:hAnsi="仿宋" w:eastAsia="仿宋" w:cs="仿宋"/>
          <w:color w:val="auto"/>
          <w:spacing w:val="-6"/>
          <w:sz w:val="28"/>
          <w:szCs w:val="28"/>
          <w:lang w:eastAsia="zh-CN"/>
        </w:rPr>
        <w:t>采购需求</w:t>
      </w:r>
      <w:r>
        <w:rPr>
          <w:rFonts w:hint="eastAsia" w:ascii="仿宋" w:hAnsi="仿宋" w:eastAsia="仿宋" w:cs="仿宋"/>
          <w:color w:val="auto"/>
          <w:spacing w:val="-6"/>
          <w:sz w:val="28"/>
          <w:szCs w:val="28"/>
        </w:rPr>
        <w:t>）</w:t>
      </w:r>
    </w:p>
    <w:p w14:paraId="671AF761">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合同履约期限：甲乙双方签订合同时自行约定。</w:t>
      </w:r>
    </w:p>
    <w:p w14:paraId="113A7336">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本项目不接受联合体投标。</w:t>
      </w:r>
    </w:p>
    <w:p w14:paraId="5F1422D5">
      <w:pPr>
        <w:keepNext w:val="0"/>
        <w:keepLines w:val="0"/>
        <w:pageBreakBefore w:val="0"/>
        <w:widowControl w:val="0"/>
        <w:kinsoku/>
        <w:wordWrap/>
        <w:overflowPunct w:val="0"/>
        <w:topLinePunct w:val="0"/>
        <w:autoSpaceDE w:val="0"/>
        <w:autoSpaceDN w:val="0"/>
        <w:bidi w:val="0"/>
        <w:adjustRightInd w:val="0"/>
        <w:snapToGrid w:val="0"/>
        <w:spacing w:before="65"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14:textOutline w14:w="5137" w14:cap="flat" w14:cmpd="sng">
            <w14:solidFill>
              <w14:srgbClr w14:val="000000"/>
            </w14:solidFill>
            <w14:prstDash w14:val="solid"/>
            <w14:miter w14:val="0"/>
          </w14:textOutline>
        </w:rPr>
        <w:t>二、申请人的资格要求：</w:t>
      </w:r>
    </w:p>
    <w:p w14:paraId="26BC3BC9">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 xml:space="preserve">1.满足《中华人民共和国政府采购法》第二十二条规定； </w:t>
      </w:r>
    </w:p>
    <w:p w14:paraId="1A793627">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（1）具有独立承担民事责任的能力；</w:t>
      </w:r>
    </w:p>
    <w:p w14:paraId="240FD7A6">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（2）具有良好的商业信誉和健全的财务会计制度；</w:t>
      </w:r>
    </w:p>
    <w:p w14:paraId="1C52DE09">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（3）具有履行合同所必需的设备和专业技术能力；</w:t>
      </w:r>
    </w:p>
    <w:p w14:paraId="41AD4A3C">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（4）有依法缴纳税收和社会保障资金的良好记录；</w:t>
      </w:r>
    </w:p>
    <w:p w14:paraId="446A79C6">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（5）参加政府采购活动前三年内，在经营活动中没有重大违法记录； </w:t>
      </w:r>
    </w:p>
    <w:p w14:paraId="0FF7DFDD">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（6）法律、行政法规规定的其他条件。</w:t>
      </w:r>
    </w:p>
    <w:p w14:paraId="209A9E2B">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highlight w:val="none"/>
        </w:rPr>
        <w:t>2.落实政府采</w:t>
      </w:r>
      <w:r>
        <w:rPr>
          <w:rFonts w:hint="eastAsia" w:ascii="仿宋" w:hAnsi="仿宋" w:eastAsia="仿宋" w:cs="仿宋"/>
          <w:color w:val="auto"/>
          <w:spacing w:val="-6"/>
          <w:sz w:val="28"/>
          <w:szCs w:val="28"/>
        </w:rPr>
        <w:t>购政策需满足的资格要求：</w:t>
      </w:r>
    </w:p>
    <w:p w14:paraId="671B875A">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（1）财政部、国家发展改革委、生态环境部、市场监管总局《关于调整优化节能产品、环境标志产品政府采购执行机制的通知》（财库[2019]9号文）；</w:t>
      </w:r>
    </w:p>
    <w:p w14:paraId="6545C144">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（2）财政部、生态环境部《关于印发环境标志产品政府采购品目清单的通知》（财库[2019]18号文）；</w:t>
      </w:r>
    </w:p>
    <w:p w14:paraId="3B2C6CDD">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（3）财政部、发展改革委《关于印发节能产品政府采购品目清单的通知》（财库[2019]19号文）；</w:t>
      </w:r>
    </w:p>
    <w:p w14:paraId="6D8596A5">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（4）市场监管总局《市场监管总局关于发布参与实施政府采购节能产品、环境标志产品认证机构名录的公告》（2019年第16号）；</w:t>
      </w:r>
    </w:p>
    <w:p w14:paraId="783B8E97">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（5）财政部、工业和信息化部《关于印发《政府采购促进中小企业发展管理办法》的通知》（财库[2020]46号文）；</w:t>
      </w:r>
    </w:p>
    <w:p w14:paraId="5035A46B">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（6）财政部、民政部、中国残疾人联合会《关于促进残疾人就业政府采购政策的通知》（财库[2017]141号）；</w:t>
      </w:r>
    </w:p>
    <w:p w14:paraId="0E61E765">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（7）财政部、司法部《关于政府采购支持监狱企业发展有关问题的通知》（财库[2014]68号文）；</w:t>
      </w:r>
    </w:p>
    <w:p w14:paraId="1BE8F610">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（8）《新疆维吾尔自治区政府采购促进中小企业发展管理实施办法》（新财规〔2021〕6号）；</w:t>
      </w:r>
    </w:p>
    <w:p w14:paraId="1DCF4686">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（9）本项目专门面向中小企业。</w:t>
      </w:r>
    </w:p>
    <w:p w14:paraId="4C1021B2">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3.本项目的特定资格要求：所投产品属于第三类医疗器械的，需提供有效的行政主管部门颁发的医疗器械经营备案凭证（或医疗器械生产许可证或医疗器械经营许可证或其他医疗器械生产经营许可证明文件）</w:t>
      </w:r>
    </w:p>
    <w:p w14:paraId="0E804D7B">
      <w:pPr>
        <w:keepNext w:val="0"/>
        <w:keepLines w:val="0"/>
        <w:pageBreakBefore w:val="0"/>
        <w:widowControl w:val="0"/>
        <w:kinsoku/>
        <w:wordWrap/>
        <w:overflowPunct w:val="0"/>
        <w:topLinePunct w:val="0"/>
        <w:autoSpaceDE w:val="0"/>
        <w:autoSpaceDN w:val="0"/>
        <w:bidi w:val="0"/>
        <w:adjustRightInd w:val="0"/>
        <w:snapToGrid w:val="0"/>
        <w:spacing w:before="88" w:line="480" w:lineRule="exact"/>
        <w:ind w:left="0" w:leftChars="0" w:firstLine="564"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14:textOutline w14:w="5137" w14:cap="flat" w14:cmpd="sng">
            <w14:solidFill>
              <w14:srgbClr w14:val="000000"/>
            </w14:solidFill>
            <w14:prstDash w14:val="solid"/>
            <w14:miter w14:val="0"/>
          </w14:textOutline>
        </w:rPr>
        <w:t>三、获取采购文件</w:t>
      </w:r>
    </w:p>
    <w:p w14:paraId="452C82B2">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时间：2025年07月23日至2025年07月18日，每天上午10:00至 14:00，下午16:00 至 20:00（北京时间，法定节假日除外）</w:t>
      </w:r>
    </w:p>
    <w:p w14:paraId="25C5EA11">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地点：政采云平台线上获取</w:t>
      </w:r>
    </w:p>
    <w:p w14:paraId="4CDF7193">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60" w:firstLineChars="200"/>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方式：供应商登录政采云平台</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"https://www.zcygov.cn/"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https://www.zcygov.cn/</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在线申请获取采购 文件（进入“项目采购 ”应用，在获取采购文件菜单中选择项目，申请获取采 购文件）</w:t>
      </w:r>
    </w:p>
    <w:p w14:paraId="14205C86">
      <w:pPr>
        <w:keepNext w:val="0"/>
        <w:keepLines w:val="0"/>
        <w:pageBreakBefore w:val="0"/>
        <w:widowControl w:val="0"/>
        <w:kinsoku/>
        <w:wordWrap/>
        <w:overflowPunct w:val="0"/>
        <w:topLinePunct w:val="0"/>
        <w:autoSpaceDE w:val="0"/>
        <w:autoSpaceDN w:val="0"/>
        <w:bidi w:val="0"/>
        <w:adjustRightInd w:val="0"/>
        <w:snapToGrid w:val="0"/>
        <w:spacing w:before="65" w:line="480" w:lineRule="exact"/>
        <w:ind w:left="0" w:leftChars="0" w:firstLine="54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14:textOutline w14:w="5137" w14:cap="flat" w14:cmpd="sng">
            <w14:solidFill>
              <w14:srgbClr w14:val="000000"/>
            </w14:solidFill>
            <w14:prstDash w14:val="solid"/>
            <w14:miter w14:val="0"/>
          </w14:textOutline>
        </w:rPr>
        <w:t>四、响应文件提交</w:t>
      </w:r>
    </w:p>
    <w:p w14:paraId="10173985">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1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11"/>
          <w:sz w:val="28"/>
          <w:szCs w:val="28"/>
        </w:rPr>
        <w:t>截止时间：</w:t>
      </w:r>
      <w:r>
        <w:rPr>
          <w:rFonts w:hint="eastAsia" w:ascii="仿宋" w:hAnsi="仿宋" w:eastAsia="仿宋" w:cs="仿宋"/>
          <w:color w:val="auto"/>
          <w:spacing w:val="-11"/>
          <w:sz w:val="28"/>
          <w:szCs w:val="28"/>
          <w:lang w:eastAsia="zh-CN"/>
        </w:rPr>
        <w:t>2025年07月23日 16：30</w:t>
      </w:r>
      <w:r>
        <w:rPr>
          <w:rFonts w:hint="eastAsia" w:ascii="仿宋" w:hAnsi="仿宋" w:eastAsia="仿宋" w:cs="仿宋"/>
          <w:color w:val="auto"/>
          <w:spacing w:val="-11"/>
          <w:sz w:val="28"/>
          <w:szCs w:val="28"/>
        </w:rPr>
        <w:t>（北京时间）</w:t>
      </w:r>
    </w:p>
    <w:p w14:paraId="543C3F61">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2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地点： 政采云一站式政府采购云平台</w:t>
      </w:r>
    </w:p>
    <w:p w14:paraId="28BBC0E9">
      <w:pPr>
        <w:keepNext w:val="0"/>
        <w:keepLines w:val="0"/>
        <w:pageBreakBefore w:val="0"/>
        <w:widowControl w:val="0"/>
        <w:kinsoku/>
        <w:wordWrap/>
        <w:overflowPunct w:val="0"/>
        <w:topLinePunct w:val="0"/>
        <w:autoSpaceDE w:val="0"/>
        <w:autoSpaceDN w:val="0"/>
        <w:bidi w:val="0"/>
        <w:adjustRightInd w:val="0"/>
        <w:snapToGrid w:val="0"/>
        <w:spacing w:before="66" w:line="480" w:lineRule="exact"/>
        <w:ind w:left="0" w:leftChars="0"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14:textOutline w14:w="5137" w14:cap="flat" w14:cmpd="sng">
            <w14:solidFill>
              <w14:srgbClr w14:val="000000"/>
            </w14:solidFill>
            <w14:prstDash w14:val="solid"/>
            <w14:miter w14:val="0"/>
          </w14:textOutline>
        </w:rPr>
        <w:t>五、响应文件开启</w:t>
      </w:r>
    </w:p>
    <w:p w14:paraId="018BB4AA">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1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11"/>
          <w:sz w:val="28"/>
          <w:szCs w:val="28"/>
        </w:rPr>
        <w:t>开启时间：</w:t>
      </w:r>
      <w:r>
        <w:rPr>
          <w:rFonts w:hint="eastAsia" w:ascii="仿宋" w:hAnsi="仿宋" w:eastAsia="仿宋" w:cs="仿宋"/>
          <w:color w:val="auto"/>
          <w:spacing w:val="-11"/>
          <w:sz w:val="28"/>
          <w:szCs w:val="28"/>
          <w:lang w:eastAsia="zh-CN"/>
        </w:rPr>
        <w:t>2025年07月23日 16：30</w:t>
      </w:r>
      <w:r>
        <w:rPr>
          <w:rFonts w:hint="eastAsia" w:ascii="仿宋" w:hAnsi="仿宋" w:eastAsia="仿宋" w:cs="仿宋"/>
          <w:color w:val="auto"/>
          <w:spacing w:val="-11"/>
          <w:sz w:val="28"/>
          <w:szCs w:val="28"/>
        </w:rPr>
        <w:t>（北京时间）</w:t>
      </w:r>
    </w:p>
    <w:p w14:paraId="0CD13AA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28"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8"/>
          <w:sz w:val="28"/>
          <w:szCs w:val="28"/>
        </w:rPr>
        <w:t>地点： 政采云一站式政府采购云平台</w:t>
      </w:r>
    </w:p>
    <w:p w14:paraId="63BB12D0">
      <w:pPr>
        <w:keepNext w:val="0"/>
        <w:keepLines w:val="0"/>
        <w:pageBreakBefore w:val="0"/>
        <w:widowControl w:val="0"/>
        <w:kinsoku/>
        <w:wordWrap/>
        <w:overflowPunct w:val="0"/>
        <w:topLinePunct w:val="0"/>
        <w:autoSpaceDE w:val="0"/>
        <w:autoSpaceDN w:val="0"/>
        <w:bidi w:val="0"/>
        <w:adjustRightInd w:val="0"/>
        <w:snapToGrid w:val="0"/>
        <w:spacing w:before="66" w:line="480" w:lineRule="exact"/>
        <w:ind w:left="0" w:leftChars="0" w:firstLine="556" w:firstLineChars="200"/>
        <w:textAlignment w:val="baseline"/>
        <w:rPr>
          <w:rFonts w:hint="eastAsia" w:ascii="仿宋" w:hAnsi="仿宋" w:eastAsia="仿宋" w:cs="仿宋"/>
          <w:color w:val="auto"/>
          <w:sz w:val="28"/>
          <w:szCs w:val="28"/>
        </w:rPr>
      </w:pPr>
      <w:r>
        <w:rPr>
          <w:rFonts w:hint="eastAsia" w:ascii="仿宋" w:hAnsi="仿宋" w:eastAsia="仿宋" w:cs="仿宋"/>
          <w:color w:val="auto"/>
          <w:spacing w:val="-1"/>
          <w:sz w:val="28"/>
          <w:szCs w:val="28"/>
          <w14:textOutline w14:w="5137" w14:cap="flat" w14:cmpd="sng">
            <w14:solidFill>
              <w14:srgbClr w14:val="000000"/>
            </w14:solidFill>
            <w14:prstDash w14:val="solid"/>
            <w14:miter w14:val="0"/>
          </w14:textOutline>
        </w:rPr>
        <w:t>六、公告期限</w:t>
      </w:r>
    </w:p>
    <w:p w14:paraId="31B526FA">
      <w:pPr>
        <w:keepNext w:val="0"/>
        <w:keepLines w:val="0"/>
        <w:pageBreakBefore w:val="0"/>
        <w:widowControl w:val="0"/>
        <w:kinsoku/>
        <w:wordWrap/>
        <w:overflowPunct w:val="0"/>
        <w:topLinePunct w:val="0"/>
        <w:autoSpaceDE w:val="0"/>
        <w:autoSpaceDN w:val="0"/>
        <w:bidi w:val="0"/>
        <w:adjustRightInd w:val="0"/>
        <w:snapToGrid w:val="0"/>
        <w:spacing w:before="68" w:line="480" w:lineRule="exact"/>
        <w:ind w:left="0" w:leftChars="0" w:firstLine="536" w:firstLineChars="200"/>
        <w:textAlignment w:val="baseline"/>
        <w:rPr>
          <w:rFonts w:hint="eastAsia" w:ascii="仿宋" w:hAnsi="仿宋" w:eastAsia="仿宋" w:cs="仿宋"/>
          <w:color w:val="auto"/>
          <w:spacing w:val="1"/>
          <w:sz w:val="28"/>
          <w:szCs w:val="28"/>
          <w14:textOutline w14:w="5137" w14:cap="flat" w14:cmpd="sng">
            <w14:solidFill>
              <w14:srgbClr w14:val="000000"/>
            </w14:solidFill>
            <w14:prstDash w14:val="solid"/>
            <w14:miter w14:val="0"/>
          </w14:textOutline>
        </w:rPr>
      </w:pPr>
      <w:r>
        <w:rPr>
          <w:rFonts w:hint="eastAsia" w:ascii="仿宋" w:hAnsi="仿宋" w:eastAsia="仿宋" w:cs="仿宋"/>
          <w:color w:val="auto"/>
          <w:spacing w:val="-6"/>
          <w:sz w:val="28"/>
          <w:szCs w:val="28"/>
        </w:rPr>
        <w:t>自本公告发布之日起</w:t>
      </w:r>
      <w:r>
        <w:rPr>
          <w:rFonts w:hint="eastAsia" w:ascii="仿宋" w:hAnsi="仿宋" w:eastAsia="仿宋" w:cs="仿宋"/>
          <w:color w:val="auto"/>
          <w:spacing w:val="-51"/>
          <w:sz w:val="28"/>
          <w:szCs w:val="28"/>
        </w:rPr>
        <w:t xml:space="preserve"> </w:t>
      </w:r>
      <w:r>
        <w:rPr>
          <w:rFonts w:hint="eastAsia" w:ascii="仿宋" w:hAnsi="仿宋" w:eastAsia="仿宋" w:cs="仿宋"/>
          <w:color w:val="auto"/>
          <w:spacing w:val="-6"/>
          <w:sz w:val="28"/>
          <w:szCs w:val="28"/>
        </w:rPr>
        <w:t>3</w:t>
      </w:r>
      <w:r>
        <w:rPr>
          <w:rFonts w:hint="eastAsia" w:ascii="仿宋" w:hAnsi="仿宋" w:eastAsia="仿宋" w:cs="仿宋"/>
          <w:color w:val="auto"/>
          <w:spacing w:val="-60"/>
          <w:sz w:val="28"/>
          <w:szCs w:val="28"/>
        </w:rPr>
        <w:t xml:space="preserve"> </w:t>
      </w:r>
      <w:r>
        <w:rPr>
          <w:rFonts w:hint="eastAsia" w:ascii="仿宋" w:hAnsi="仿宋" w:eastAsia="仿宋" w:cs="仿宋"/>
          <w:color w:val="auto"/>
          <w:spacing w:val="-6"/>
          <w:sz w:val="28"/>
          <w:szCs w:val="28"/>
        </w:rPr>
        <w:t>个工作日。</w:t>
      </w:r>
    </w:p>
    <w:p w14:paraId="35A7A48E">
      <w:pPr>
        <w:keepNext w:val="0"/>
        <w:keepLines w:val="0"/>
        <w:pageBreakBefore w:val="0"/>
        <w:widowControl w:val="0"/>
        <w:kinsoku/>
        <w:wordWrap/>
        <w:overflowPunct w:val="0"/>
        <w:topLinePunct w:val="0"/>
        <w:autoSpaceDE w:val="0"/>
        <w:autoSpaceDN w:val="0"/>
        <w:bidi w:val="0"/>
        <w:adjustRightInd w:val="0"/>
        <w:snapToGrid w:val="0"/>
        <w:spacing w:before="69" w:line="480" w:lineRule="exact"/>
        <w:ind w:left="0" w:leftChars="0" w:firstLine="564" w:firstLineChars="200"/>
        <w:textAlignment w:val="baseline"/>
        <w:rPr>
          <w:rFonts w:hint="eastAsia" w:ascii="仿宋" w:hAnsi="仿宋" w:eastAsia="仿宋" w:cs="仿宋"/>
          <w:color w:val="auto"/>
          <w:spacing w:val="3"/>
          <w:sz w:val="28"/>
          <w:szCs w:val="28"/>
        </w:rPr>
      </w:pPr>
      <w:r>
        <w:rPr>
          <w:rFonts w:hint="eastAsia" w:ascii="仿宋" w:hAnsi="仿宋" w:eastAsia="仿宋" w:cs="仿宋"/>
          <w:color w:val="auto"/>
          <w:spacing w:val="1"/>
          <w:sz w:val="28"/>
          <w:szCs w:val="28"/>
          <w14:textOutline w14:w="5137" w14:cap="flat" w14:cmpd="sng">
            <w14:solidFill>
              <w14:srgbClr w14:val="000000"/>
            </w14:solidFill>
            <w14:prstDash w14:val="solid"/>
            <w14:miter w14:val="0"/>
          </w14:textOutline>
        </w:rPr>
        <w:t>七、其他补充事宜</w:t>
      </w:r>
    </w:p>
    <w:p w14:paraId="4F4AFF2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、本次公告同时在新疆政府采购网、阿克苏地区行政公署网、</w:t>
      </w:r>
      <w:r>
        <w:rPr>
          <w:rFonts w:hint="eastAsia" w:ascii="仿宋" w:hAnsi="仿宋" w:eastAsia="仿宋" w:cs="仿宋"/>
          <w:color w:val="auto"/>
          <w:spacing w:val="-6"/>
          <w:sz w:val="28"/>
          <w:szCs w:val="28"/>
          <w:lang w:val="en-US" w:eastAsia="zh-CN"/>
        </w:rPr>
        <w:t>柯坪</w:t>
      </w:r>
      <w:r>
        <w:rPr>
          <w:rFonts w:hint="eastAsia" w:ascii="仿宋" w:hAnsi="仿宋" w:eastAsia="仿宋" w:cs="仿宋"/>
          <w:color w:val="auto"/>
          <w:spacing w:val="-6"/>
          <w:sz w:val="28"/>
          <w:szCs w:val="28"/>
        </w:rPr>
        <w:t xml:space="preserve">县人民政府网发布。 </w:t>
      </w: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、请供应商随时关注本项目的澄清、答疑、变更事项。 3、（1）本项目实行电子招投标，供应商须登录政采云平台申请获取招标文件，并通过政采云电子投标客户端制作响应文件，同时自行承担与投标有关的一切费用。（2）各供应商应在开标前确保成为新疆维吾尔自治区政府采购网正式注册入库供应商，并完成CA数字证书申领。因未注册入库、未办理CA数字证书等原因造成无法投标或投标失败等后果由供应商自行承担。（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4）本项目采用不见面开标，供应商须在投标截止时间前通过CA在政采云平台上传加密的电子响应文件。（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66E0A309">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8" w:firstLineChars="200"/>
        <w:textAlignment w:val="baseline"/>
        <w:rPr>
          <w:rFonts w:hint="eastAsia" w:ascii="仿宋" w:hAnsi="仿宋" w:eastAsia="仿宋" w:cs="仿宋"/>
          <w:b/>
          <w:bCs/>
          <w:color w:val="auto"/>
          <w:spacing w:val="-6"/>
          <w:sz w:val="28"/>
          <w:szCs w:val="28"/>
        </w:rPr>
      </w:pPr>
      <w:r>
        <w:rPr>
          <w:rFonts w:hint="eastAsia" w:ascii="仿宋" w:hAnsi="仿宋" w:eastAsia="仿宋" w:cs="仿宋"/>
          <w:b/>
          <w:bCs/>
          <w:color w:val="auto"/>
          <w:spacing w:val="-6"/>
          <w:sz w:val="28"/>
          <w:szCs w:val="28"/>
        </w:rPr>
        <w:t>特别提示：</w:t>
      </w:r>
    </w:p>
    <w:p w14:paraId="4718E9A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1、采购限额标准以上，200 万元以下的货物和服务采购项目、400 万元以下 的工程采购项目，适宜由中小企业提供的，采购人应当专门面向中小企业采购。</w:t>
      </w:r>
    </w:p>
    <w:p w14:paraId="21EC455F">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2、超过 200 万元的货物和服务采购项目，预留该部分采购项目预算总额的 30%以上专门面向中小企业采购，其中预留给小微企业的比例不低于 60%。</w:t>
      </w:r>
    </w:p>
    <w:p w14:paraId="761C97AD">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3、超过 400 万元的工程采购项目中适宜由中小企业提供的，预留该部分采 购项目预算总额的 40%以上专门面向中小企业采购，其中预留给小微企业的比 例不低于60%。</w:t>
      </w:r>
    </w:p>
    <w:p w14:paraId="64FC1403">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4、对于未预留份额专门面向中小企业的采购项目，以及预留份额项目中的 非预留部分采购包，采购人、采购代理机构应当对符合规定的小微企业报价给 予 10%~20%（工程项目为 3%~5%）的扣除，用扣除后的价格参加评审。适用招 标投标法的政府采购工程建设项目，采用综合评估法但未采用低价优先法计算 价格分的，评标时应当在采用原报价进行评分的基础上增加其价格得分的 3%</w:t>
      </w:r>
      <w:r>
        <w:rPr>
          <w:rFonts w:hint="eastAsia" w:ascii="仿宋" w:hAnsi="仿宋" w:eastAsia="仿宋" w:cs="仿宋"/>
          <w:color w:val="auto"/>
          <w:spacing w:val="-6"/>
          <w:sz w:val="28"/>
          <w:szCs w:val="28"/>
          <w:lang w:val="en-US" w:eastAsia="zh-CN"/>
        </w:rPr>
        <w:t>~</w:t>
      </w:r>
      <w:r>
        <w:rPr>
          <w:rFonts w:hint="eastAsia" w:ascii="仿宋" w:hAnsi="仿宋" w:eastAsia="仿宋" w:cs="仿宋"/>
          <w:color w:val="auto"/>
          <w:spacing w:val="-6"/>
          <w:sz w:val="28"/>
          <w:szCs w:val="28"/>
        </w:rPr>
        <w:t>5%作为其价格分。</w:t>
      </w:r>
    </w:p>
    <w:p w14:paraId="32B72EAA">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b/>
          <w:bCs/>
          <w:color w:val="auto"/>
          <w:spacing w:val="-6"/>
          <w:sz w:val="28"/>
          <w:szCs w:val="28"/>
        </w:rPr>
      </w:pPr>
      <w:r>
        <w:rPr>
          <w:rFonts w:hint="eastAsia" w:ascii="仿宋" w:hAnsi="仿宋" w:eastAsia="仿宋" w:cs="仿宋"/>
          <w:color w:val="auto"/>
          <w:spacing w:val="-6"/>
          <w:sz w:val="28"/>
          <w:szCs w:val="28"/>
        </w:rPr>
        <w:t>5、接受大中型企业与小微企业组成联合体或者允许大中型企业向一家或者 多家小微企业分包的采购项目，对于联合协议或者分包意向协议约定小微企业 的合同份额占到合同总金额 30%以上的，采购人、采购代理机构应当对联合体 或者大中型企业的报价给予 4%~6%（工程项目为 1%~2%）的扣除，用扣除后的 价格参加评审。适用招标投标法的政府采购工程建设项目，采用综合评估法但未采用低价优先法计算价格分的，评标时应当在采用原报价进行评分的基础上增加其价格得分的1%~2%作为其价格分。</w:t>
      </w:r>
    </w:p>
    <w:p w14:paraId="1475B2B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8" w:firstLineChars="200"/>
        <w:textAlignment w:val="baseline"/>
        <w:rPr>
          <w:rFonts w:hint="eastAsia" w:ascii="仿宋" w:hAnsi="仿宋" w:eastAsia="仿宋" w:cs="仿宋"/>
          <w:b/>
          <w:bCs/>
          <w:color w:val="auto"/>
          <w:spacing w:val="-6"/>
          <w:sz w:val="28"/>
          <w:szCs w:val="28"/>
        </w:rPr>
      </w:pPr>
      <w:r>
        <w:rPr>
          <w:rFonts w:hint="eastAsia" w:ascii="仿宋" w:hAnsi="仿宋" w:eastAsia="仿宋" w:cs="仿宋"/>
          <w:b/>
          <w:bCs/>
          <w:color w:val="auto"/>
          <w:spacing w:val="-6"/>
          <w:sz w:val="28"/>
          <w:szCs w:val="28"/>
        </w:rPr>
        <w:t>八、对本次采购提出询问， 请按以下方式联系</w:t>
      </w:r>
    </w:p>
    <w:p w14:paraId="6219E95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1.采购人信息</w:t>
      </w:r>
    </w:p>
    <w:p w14:paraId="1EA000C2">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eastAsia="zh-CN"/>
        </w:rPr>
      </w:pPr>
      <w:r>
        <w:rPr>
          <w:rFonts w:hint="eastAsia" w:ascii="仿宋" w:hAnsi="仿宋" w:eastAsia="仿宋" w:cs="仿宋"/>
          <w:color w:val="auto"/>
          <w:spacing w:val="-6"/>
          <w:sz w:val="28"/>
          <w:szCs w:val="28"/>
        </w:rPr>
        <w:t>名    称：</w:t>
      </w:r>
      <w:r>
        <w:rPr>
          <w:rFonts w:hint="eastAsia" w:ascii="仿宋" w:hAnsi="仿宋" w:eastAsia="仿宋" w:cs="仿宋"/>
          <w:color w:val="auto"/>
          <w:spacing w:val="-6"/>
          <w:sz w:val="28"/>
          <w:szCs w:val="28"/>
          <w:lang w:eastAsia="zh-CN"/>
        </w:rPr>
        <w:t>柯坪县盖孜力克镇卫生院</w:t>
      </w:r>
    </w:p>
    <w:p w14:paraId="63C7C67E">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eastAsia="zh-CN"/>
        </w:rPr>
      </w:pPr>
      <w:r>
        <w:rPr>
          <w:rFonts w:hint="eastAsia" w:ascii="仿宋" w:hAnsi="仿宋" w:eastAsia="仿宋" w:cs="仿宋"/>
          <w:color w:val="auto"/>
          <w:spacing w:val="-6"/>
          <w:sz w:val="28"/>
          <w:szCs w:val="28"/>
        </w:rPr>
        <w:t>地    址：</w:t>
      </w:r>
      <w:r>
        <w:rPr>
          <w:rFonts w:hint="eastAsia" w:ascii="仿宋" w:hAnsi="仿宋" w:eastAsia="仿宋" w:cs="仿宋"/>
          <w:color w:val="auto"/>
          <w:spacing w:val="-6"/>
          <w:sz w:val="28"/>
          <w:szCs w:val="28"/>
          <w:lang w:eastAsia="zh-CN"/>
        </w:rPr>
        <w:t>柯坪县盖孜力克镇五一路</w:t>
      </w:r>
    </w:p>
    <w:p w14:paraId="761BAFA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联系方式：13565101813</w:t>
      </w:r>
    </w:p>
    <w:p w14:paraId="3B36E65A">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rPr>
        <w:t>2.</w:t>
      </w:r>
      <w:r>
        <w:rPr>
          <w:rFonts w:hint="eastAsia" w:ascii="仿宋" w:hAnsi="仿宋" w:eastAsia="仿宋" w:cs="仿宋"/>
          <w:color w:val="auto"/>
          <w:spacing w:val="-6"/>
          <w:sz w:val="28"/>
          <w:szCs w:val="28"/>
          <w:lang w:val="en-US" w:eastAsia="zh-CN"/>
        </w:rPr>
        <w:t>采购代理机构信息</w:t>
      </w:r>
    </w:p>
    <w:p w14:paraId="186FC416">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名 称：阿克苏启爵项目管理有限公司</w:t>
      </w:r>
    </w:p>
    <w:p w14:paraId="30276AE1">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地 址：新疆阿克苏地区阿克苏市依干其镇依干其村滨河路电影小镇7号楼101</w:t>
      </w:r>
    </w:p>
    <w:p w14:paraId="3085C468">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联系方式：19199471321</w:t>
      </w:r>
    </w:p>
    <w:p w14:paraId="604C6563">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3.项目联系方式</w:t>
      </w:r>
    </w:p>
    <w:p w14:paraId="7DD2D384">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eastAsia"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 xml:space="preserve">项目联系人：李启运 </w:t>
      </w:r>
    </w:p>
    <w:p w14:paraId="1159819E">
      <w:pPr>
        <w:keepNext w:val="0"/>
        <w:keepLines w:val="0"/>
        <w:pageBreakBefore w:val="0"/>
        <w:widowControl w:val="0"/>
        <w:kinsoku/>
        <w:wordWrap/>
        <w:overflowPunct w:val="0"/>
        <w:topLinePunct w:val="0"/>
        <w:autoSpaceDE w:val="0"/>
        <w:autoSpaceDN w:val="0"/>
        <w:bidi w:val="0"/>
        <w:adjustRightInd w:val="0"/>
        <w:snapToGrid w:val="0"/>
        <w:spacing w:before="67" w:line="480" w:lineRule="exact"/>
        <w:ind w:left="0" w:leftChars="0" w:firstLine="536" w:firstLineChars="200"/>
        <w:textAlignment w:val="baseline"/>
        <w:rPr>
          <w:rFonts w:hint="default" w:ascii="仿宋" w:hAnsi="仿宋" w:eastAsia="仿宋" w:cs="仿宋"/>
          <w:color w:val="auto"/>
          <w:spacing w:val="-6"/>
          <w:sz w:val="28"/>
          <w:szCs w:val="28"/>
          <w:lang w:val="en-US" w:eastAsia="zh-CN"/>
        </w:rPr>
        <w:sectPr>
          <w:footerReference r:id="rId8" w:type="default"/>
          <w:pgSz w:w="11906" w:h="16838"/>
          <w:pgMar w:top="1423" w:right="1417" w:bottom="1440" w:left="1429" w:header="0" w:footer="1054" w:gutter="0"/>
          <w:cols w:space="720" w:num="1"/>
        </w:sectPr>
      </w:pPr>
      <w:r>
        <w:rPr>
          <w:rFonts w:hint="eastAsia" w:ascii="仿宋" w:hAnsi="仿宋" w:eastAsia="仿宋" w:cs="仿宋"/>
          <w:color w:val="auto"/>
          <w:spacing w:val="-6"/>
          <w:sz w:val="28"/>
          <w:szCs w:val="28"/>
          <w:lang w:val="en-US" w:eastAsia="zh-CN"/>
        </w:rPr>
        <w:t>电 话：19199471321</w:t>
      </w:r>
    </w:p>
    <w:p w14:paraId="6EFFA80A">
      <w:pPr>
        <w:spacing w:before="169" w:line="219" w:lineRule="auto"/>
        <w:rPr>
          <w:rFonts w:ascii="宋体" w:hAnsi="宋体" w:eastAsia="宋体" w:cs="宋体"/>
          <w:color w:val="auto"/>
          <w:sz w:val="52"/>
          <w:szCs w:val="52"/>
          <w14:textOutline w14:w="9529" w14:cap="flat" w14:cmpd="sng">
            <w14:solidFill>
              <w14:srgbClr w14:val="000000"/>
            </w14:solidFill>
            <w14:prstDash w14:val="solid"/>
            <w14:miter w14:val="0"/>
          </w14:textOutline>
        </w:rPr>
      </w:pPr>
    </w:p>
    <w:p w14:paraId="31384AB4">
      <w:pPr>
        <w:spacing w:before="169" w:line="219" w:lineRule="auto"/>
        <w:ind w:left="2608"/>
        <w:rPr>
          <w:rFonts w:ascii="宋体" w:hAnsi="宋体" w:eastAsia="宋体" w:cs="宋体"/>
          <w:color w:val="auto"/>
          <w:sz w:val="52"/>
          <w:szCs w:val="52"/>
        </w:rPr>
      </w:pPr>
      <w:r>
        <w:rPr>
          <w:rFonts w:ascii="宋体" w:hAnsi="宋体" w:eastAsia="宋体" w:cs="宋体"/>
          <w:color w:val="auto"/>
          <w:sz w:val="52"/>
          <w:szCs w:val="52"/>
          <w14:textOutline w14:w="9529" w14:cap="flat" w14:cmpd="sng">
            <w14:solidFill>
              <w14:srgbClr w14:val="000000"/>
            </w14:solidFill>
            <w14:prstDash w14:val="solid"/>
            <w14:miter w14:val="0"/>
          </w14:textOutline>
        </w:rPr>
        <w:t>第二章</w:t>
      </w:r>
      <w:r>
        <w:rPr>
          <w:rFonts w:ascii="宋体" w:hAnsi="宋体" w:eastAsia="宋体" w:cs="宋体"/>
          <w:color w:val="auto"/>
          <w:sz w:val="52"/>
          <w:szCs w:val="52"/>
        </w:rPr>
        <w:t xml:space="preserve">  </w:t>
      </w:r>
      <w:r>
        <w:rPr>
          <w:rFonts w:ascii="宋体" w:hAnsi="宋体" w:eastAsia="宋体" w:cs="宋体"/>
          <w:color w:val="auto"/>
          <w:sz w:val="52"/>
          <w:szCs w:val="52"/>
          <w14:textOutline w14:w="9529" w14:cap="flat" w14:cmpd="sng">
            <w14:solidFill>
              <w14:srgbClr w14:val="000000"/>
            </w14:solidFill>
            <w14:prstDash w14:val="solid"/>
            <w14:miter w14:val="0"/>
          </w14:textOutline>
        </w:rPr>
        <w:t>投标人须知</w:t>
      </w:r>
    </w:p>
    <w:p w14:paraId="33FE4EF9">
      <w:pPr>
        <w:pStyle w:val="3"/>
        <w:spacing w:line="256" w:lineRule="auto"/>
        <w:rPr>
          <w:color w:val="auto"/>
        </w:rPr>
      </w:pPr>
    </w:p>
    <w:p w14:paraId="4A2C3E55">
      <w:pPr>
        <w:pStyle w:val="3"/>
        <w:spacing w:line="257" w:lineRule="auto"/>
        <w:rPr>
          <w:color w:val="auto"/>
        </w:rPr>
      </w:pPr>
    </w:p>
    <w:p w14:paraId="52EAD0DB">
      <w:pPr>
        <w:spacing w:before="101" w:line="224" w:lineRule="auto"/>
        <w:ind w:left="3346"/>
        <w:rPr>
          <w:rFonts w:ascii="宋体" w:hAnsi="宋体" w:eastAsia="宋体" w:cs="宋体"/>
          <w:color w:val="auto"/>
          <w:sz w:val="31"/>
          <w:szCs w:val="31"/>
        </w:rPr>
      </w:pPr>
      <w:r>
        <w:rPr>
          <w:rFonts w:ascii="宋体" w:hAnsi="宋体" w:eastAsia="宋体" w:cs="宋体"/>
          <w:color w:val="auto"/>
          <w:spacing w:val="10"/>
          <w:sz w:val="31"/>
          <w:szCs w:val="31"/>
          <w14:textOutline w14:w="5835" w14:cap="flat" w14:cmpd="sng">
            <w14:solidFill>
              <w14:srgbClr w14:val="000000"/>
            </w14:solidFill>
            <w14:prstDash w14:val="solid"/>
            <w14:miter w14:val="0"/>
          </w14:textOutline>
        </w:rPr>
        <w:t>一、投标人须知前附表</w:t>
      </w:r>
    </w:p>
    <w:p w14:paraId="24F72229">
      <w:pPr>
        <w:spacing w:line="222" w:lineRule="exact"/>
        <w:rPr>
          <w:color w:val="auto"/>
        </w:rPr>
      </w:pPr>
    </w:p>
    <w:tbl>
      <w:tblPr>
        <w:tblStyle w:val="8"/>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4C3D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838" w:type="dxa"/>
            <w:tcBorders>
              <w:top w:val="single" w:color="000000" w:sz="2" w:space="0"/>
              <w:left w:val="single" w:color="000000" w:sz="2" w:space="0"/>
            </w:tcBorders>
            <w:vAlign w:val="top"/>
          </w:tcPr>
          <w:p w14:paraId="76ECA3DF">
            <w:pPr>
              <w:pStyle w:val="9"/>
              <w:spacing w:before="214" w:line="189" w:lineRule="auto"/>
              <w:ind w:left="389"/>
              <w:rPr>
                <w:color w:val="auto"/>
                <w:sz w:val="23"/>
                <w:szCs w:val="23"/>
              </w:rPr>
            </w:pPr>
            <w:r>
              <w:rPr>
                <w:color w:val="auto"/>
                <w:sz w:val="23"/>
                <w:szCs w:val="23"/>
              </w:rPr>
              <w:t>1</w:t>
            </w:r>
          </w:p>
        </w:tc>
        <w:tc>
          <w:tcPr>
            <w:tcW w:w="2081" w:type="dxa"/>
            <w:tcBorders>
              <w:top w:val="single" w:color="000000" w:sz="2" w:space="0"/>
            </w:tcBorders>
            <w:vAlign w:val="top"/>
          </w:tcPr>
          <w:p w14:paraId="53240903">
            <w:pPr>
              <w:pStyle w:val="9"/>
              <w:spacing w:before="176" w:line="227" w:lineRule="auto"/>
              <w:ind w:left="8"/>
              <w:jc w:val="center"/>
              <w:rPr>
                <w:color w:val="auto"/>
                <w:sz w:val="23"/>
                <w:szCs w:val="23"/>
              </w:rPr>
            </w:pPr>
            <w:r>
              <w:rPr>
                <w:color w:val="auto"/>
                <w:spacing w:val="7"/>
                <w:sz w:val="23"/>
                <w:szCs w:val="23"/>
              </w:rPr>
              <w:t>采购人</w:t>
            </w:r>
          </w:p>
        </w:tc>
        <w:tc>
          <w:tcPr>
            <w:tcW w:w="7134" w:type="dxa"/>
            <w:tcBorders>
              <w:top w:val="single" w:color="000000" w:sz="2" w:space="0"/>
              <w:right w:val="single" w:color="000000" w:sz="2" w:space="0"/>
            </w:tcBorders>
            <w:vAlign w:val="top"/>
          </w:tcPr>
          <w:p w14:paraId="542EFAF8">
            <w:pPr>
              <w:pStyle w:val="9"/>
              <w:spacing w:before="176" w:line="227" w:lineRule="auto"/>
              <w:ind w:left="13"/>
              <w:rPr>
                <w:rFonts w:hint="eastAsia" w:eastAsia="宋体"/>
                <w:color w:val="auto"/>
                <w:sz w:val="23"/>
                <w:szCs w:val="23"/>
                <w:lang w:eastAsia="zh-CN"/>
              </w:rPr>
            </w:pPr>
            <w:r>
              <w:rPr>
                <w:rFonts w:hint="eastAsia"/>
                <w:color w:val="auto"/>
                <w:sz w:val="23"/>
                <w:szCs w:val="23"/>
                <w:lang w:eastAsia="zh-CN"/>
              </w:rPr>
              <w:t>柯坪县盖孜力克镇卫生院</w:t>
            </w:r>
          </w:p>
        </w:tc>
      </w:tr>
      <w:tr w14:paraId="78D28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9" w:hRule="atLeast"/>
        </w:trPr>
        <w:tc>
          <w:tcPr>
            <w:tcW w:w="838" w:type="dxa"/>
            <w:tcBorders>
              <w:left w:val="single" w:color="000000" w:sz="2" w:space="0"/>
            </w:tcBorders>
            <w:vAlign w:val="top"/>
          </w:tcPr>
          <w:p w14:paraId="5C907F9C">
            <w:pPr>
              <w:spacing w:line="317" w:lineRule="auto"/>
              <w:rPr>
                <w:rFonts w:ascii="Arial"/>
                <w:color w:val="auto"/>
                <w:sz w:val="21"/>
              </w:rPr>
            </w:pPr>
          </w:p>
          <w:p w14:paraId="55D96E8E">
            <w:pPr>
              <w:spacing w:line="318" w:lineRule="auto"/>
              <w:rPr>
                <w:rFonts w:ascii="Arial"/>
                <w:color w:val="auto"/>
                <w:sz w:val="21"/>
              </w:rPr>
            </w:pPr>
          </w:p>
          <w:p w14:paraId="74A27261">
            <w:pPr>
              <w:pStyle w:val="9"/>
              <w:spacing w:before="75" w:line="188" w:lineRule="auto"/>
              <w:ind w:left="375"/>
              <w:rPr>
                <w:color w:val="auto"/>
                <w:sz w:val="23"/>
                <w:szCs w:val="23"/>
              </w:rPr>
            </w:pPr>
            <w:r>
              <w:rPr>
                <w:color w:val="auto"/>
                <w:sz w:val="23"/>
                <w:szCs w:val="23"/>
              </w:rPr>
              <w:t>2</w:t>
            </w:r>
          </w:p>
        </w:tc>
        <w:tc>
          <w:tcPr>
            <w:tcW w:w="2081" w:type="dxa"/>
            <w:vAlign w:val="top"/>
          </w:tcPr>
          <w:p w14:paraId="0553BB3C">
            <w:pPr>
              <w:spacing w:line="298" w:lineRule="auto"/>
              <w:jc w:val="center"/>
              <w:rPr>
                <w:rFonts w:ascii="Arial"/>
                <w:color w:val="auto"/>
                <w:sz w:val="21"/>
              </w:rPr>
            </w:pPr>
          </w:p>
          <w:p w14:paraId="4B1AAE4B">
            <w:pPr>
              <w:spacing w:line="298" w:lineRule="auto"/>
              <w:jc w:val="center"/>
              <w:rPr>
                <w:rFonts w:ascii="Arial"/>
                <w:color w:val="auto"/>
                <w:sz w:val="21"/>
              </w:rPr>
            </w:pPr>
          </w:p>
          <w:p w14:paraId="742D2E19">
            <w:pPr>
              <w:pStyle w:val="9"/>
              <w:spacing w:before="75" w:line="227" w:lineRule="auto"/>
              <w:ind w:left="8"/>
              <w:jc w:val="center"/>
              <w:rPr>
                <w:color w:val="auto"/>
                <w:sz w:val="23"/>
                <w:szCs w:val="23"/>
              </w:rPr>
            </w:pPr>
            <w:r>
              <w:rPr>
                <w:color w:val="auto"/>
                <w:spacing w:val="9"/>
                <w:sz w:val="23"/>
                <w:szCs w:val="23"/>
              </w:rPr>
              <w:t>采购代理机构</w:t>
            </w:r>
          </w:p>
        </w:tc>
        <w:tc>
          <w:tcPr>
            <w:tcW w:w="7134" w:type="dxa"/>
            <w:tcBorders>
              <w:right w:val="single" w:color="000000" w:sz="2" w:space="0"/>
            </w:tcBorders>
            <w:vAlign w:val="top"/>
          </w:tcPr>
          <w:p w14:paraId="580183AD">
            <w:pPr>
              <w:pStyle w:val="9"/>
              <w:spacing w:before="35" w:line="227" w:lineRule="auto"/>
              <w:ind w:left="14"/>
              <w:rPr>
                <w:color w:val="auto"/>
                <w:sz w:val="23"/>
                <w:szCs w:val="23"/>
              </w:rPr>
            </w:pPr>
            <w:r>
              <w:rPr>
                <w:color w:val="auto"/>
                <w:spacing w:val="9"/>
                <w:sz w:val="23"/>
                <w:szCs w:val="23"/>
              </w:rPr>
              <w:t>名    称：</w:t>
            </w:r>
            <w:r>
              <w:rPr>
                <w:rFonts w:hint="eastAsia"/>
                <w:color w:val="auto"/>
                <w:spacing w:val="9"/>
                <w:sz w:val="23"/>
                <w:szCs w:val="23"/>
                <w:lang w:val="en-US" w:eastAsia="zh-CN"/>
              </w:rPr>
              <w:t>阿克苏启爵项目管理有限公司</w:t>
            </w:r>
          </w:p>
          <w:p w14:paraId="50FA23CC">
            <w:pPr>
              <w:pStyle w:val="9"/>
              <w:spacing w:before="37" w:line="223" w:lineRule="auto"/>
              <w:ind w:left="39"/>
              <w:rPr>
                <w:rFonts w:hint="eastAsia"/>
                <w:color w:val="auto"/>
                <w:spacing w:val="10"/>
                <w:sz w:val="23"/>
                <w:szCs w:val="23"/>
                <w:lang w:val="en-US" w:eastAsia="zh-CN"/>
              </w:rPr>
            </w:pPr>
            <w:r>
              <w:rPr>
                <w:color w:val="auto"/>
                <w:spacing w:val="10"/>
                <w:sz w:val="23"/>
                <w:szCs w:val="23"/>
              </w:rPr>
              <w:t>地    址：</w:t>
            </w:r>
            <w:r>
              <w:rPr>
                <w:rFonts w:hint="eastAsia"/>
                <w:color w:val="auto"/>
                <w:spacing w:val="10"/>
                <w:sz w:val="23"/>
                <w:szCs w:val="23"/>
                <w:lang w:val="en-US" w:eastAsia="zh-CN"/>
              </w:rPr>
              <w:t>新疆阿克苏地区阿克苏市依干其镇依干其村滨河路电影小镇7号楼101</w:t>
            </w:r>
          </w:p>
          <w:p w14:paraId="339F811F">
            <w:pPr>
              <w:pStyle w:val="9"/>
              <w:spacing w:before="37" w:line="223" w:lineRule="auto"/>
              <w:ind w:left="39"/>
              <w:rPr>
                <w:rFonts w:hint="eastAsia"/>
                <w:color w:val="auto"/>
                <w:sz w:val="23"/>
                <w:szCs w:val="23"/>
                <w:lang w:val="en-US" w:eastAsia="zh-CN"/>
              </w:rPr>
            </w:pPr>
            <w:r>
              <w:rPr>
                <w:rFonts w:hint="eastAsia"/>
                <w:color w:val="auto"/>
                <w:sz w:val="23"/>
                <w:szCs w:val="23"/>
                <w:lang w:val="en-US" w:eastAsia="zh-CN"/>
              </w:rPr>
              <w:t>项目联系人：李启运</w:t>
            </w:r>
          </w:p>
          <w:p w14:paraId="2C3BD577">
            <w:pPr>
              <w:pStyle w:val="9"/>
              <w:spacing w:before="37" w:line="223" w:lineRule="auto"/>
              <w:ind w:left="39"/>
              <w:rPr>
                <w:color w:val="auto"/>
                <w:sz w:val="23"/>
                <w:szCs w:val="23"/>
              </w:rPr>
            </w:pPr>
            <w:r>
              <w:rPr>
                <w:rFonts w:hint="eastAsia"/>
                <w:color w:val="auto"/>
                <w:sz w:val="23"/>
                <w:szCs w:val="23"/>
                <w:lang w:val="en-US" w:eastAsia="zh-CN"/>
              </w:rPr>
              <w:t>电 话：19199471321</w:t>
            </w:r>
          </w:p>
        </w:tc>
      </w:tr>
      <w:tr w14:paraId="6DF6C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621FC7CC">
            <w:pPr>
              <w:pStyle w:val="9"/>
              <w:spacing w:before="157" w:line="189" w:lineRule="auto"/>
              <w:ind w:left="376"/>
              <w:rPr>
                <w:color w:val="auto"/>
                <w:sz w:val="23"/>
                <w:szCs w:val="23"/>
              </w:rPr>
            </w:pPr>
            <w:r>
              <w:rPr>
                <w:color w:val="auto"/>
                <w:sz w:val="23"/>
                <w:szCs w:val="23"/>
              </w:rPr>
              <w:t>3</w:t>
            </w:r>
          </w:p>
        </w:tc>
        <w:tc>
          <w:tcPr>
            <w:tcW w:w="2081" w:type="dxa"/>
            <w:vAlign w:val="top"/>
          </w:tcPr>
          <w:p w14:paraId="1F586C75">
            <w:pPr>
              <w:pStyle w:val="9"/>
              <w:spacing w:before="119" w:line="227" w:lineRule="auto"/>
              <w:ind w:left="8"/>
              <w:jc w:val="center"/>
              <w:rPr>
                <w:color w:val="auto"/>
                <w:sz w:val="23"/>
                <w:szCs w:val="23"/>
              </w:rPr>
            </w:pPr>
            <w:r>
              <w:rPr>
                <w:color w:val="auto"/>
                <w:spacing w:val="9"/>
                <w:sz w:val="23"/>
                <w:szCs w:val="23"/>
              </w:rPr>
              <w:t>采购项目名称</w:t>
            </w:r>
          </w:p>
        </w:tc>
        <w:tc>
          <w:tcPr>
            <w:tcW w:w="7134" w:type="dxa"/>
            <w:tcBorders>
              <w:right w:val="single" w:color="000000" w:sz="2" w:space="0"/>
            </w:tcBorders>
            <w:vAlign w:val="top"/>
          </w:tcPr>
          <w:p w14:paraId="054FBB86">
            <w:pPr>
              <w:pStyle w:val="9"/>
              <w:spacing w:before="119" w:line="227" w:lineRule="auto"/>
              <w:ind w:left="14"/>
              <w:rPr>
                <w:rFonts w:hint="eastAsia" w:eastAsia="宋体"/>
                <w:color w:val="auto"/>
                <w:sz w:val="23"/>
                <w:szCs w:val="23"/>
                <w:lang w:eastAsia="zh-CN"/>
              </w:rPr>
            </w:pPr>
            <w:r>
              <w:rPr>
                <w:rFonts w:hint="eastAsia"/>
                <w:color w:val="auto"/>
                <w:sz w:val="23"/>
                <w:szCs w:val="23"/>
                <w:lang w:eastAsia="zh-CN"/>
              </w:rPr>
              <w:t>柯坪县盖孜力克镇卫生院中医设备采购</w:t>
            </w:r>
          </w:p>
        </w:tc>
      </w:tr>
      <w:tr w14:paraId="04425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046640AC">
            <w:pPr>
              <w:pStyle w:val="9"/>
              <w:spacing w:before="158" w:line="188" w:lineRule="auto"/>
              <w:ind w:left="371"/>
              <w:rPr>
                <w:color w:val="auto"/>
                <w:sz w:val="23"/>
                <w:szCs w:val="23"/>
              </w:rPr>
            </w:pPr>
            <w:r>
              <w:rPr>
                <w:color w:val="auto"/>
                <w:sz w:val="23"/>
                <w:szCs w:val="23"/>
              </w:rPr>
              <w:t>4</w:t>
            </w:r>
          </w:p>
        </w:tc>
        <w:tc>
          <w:tcPr>
            <w:tcW w:w="2081" w:type="dxa"/>
            <w:vAlign w:val="top"/>
          </w:tcPr>
          <w:p w14:paraId="28FE65DC">
            <w:pPr>
              <w:pStyle w:val="9"/>
              <w:spacing w:before="119" w:line="227" w:lineRule="auto"/>
              <w:ind w:left="8"/>
              <w:jc w:val="center"/>
              <w:rPr>
                <w:color w:val="auto"/>
                <w:sz w:val="23"/>
                <w:szCs w:val="23"/>
              </w:rPr>
            </w:pPr>
            <w:r>
              <w:rPr>
                <w:color w:val="auto"/>
                <w:spacing w:val="9"/>
                <w:sz w:val="23"/>
                <w:szCs w:val="23"/>
              </w:rPr>
              <w:t>采购文件编号</w:t>
            </w:r>
          </w:p>
        </w:tc>
        <w:tc>
          <w:tcPr>
            <w:tcW w:w="7134" w:type="dxa"/>
            <w:tcBorders>
              <w:right w:val="single" w:color="000000" w:sz="2" w:space="0"/>
            </w:tcBorders>
            <w:vAlign w:val="top"/>
          </w:tcPr>
          <w:p w14:paraId="6B529AD5">
            <w:pPr>
              <w:pStyle w:val="9"/>
              <w:spacing w:before="120" w:line="226" w:lineRule="auto"/>
              <w:ind w:left="8"/>
              <w:rPr>
                <w:color w:val="auto"/>
                <w:sz w:val="23"/>
                <w:szCs w:val="23"/>
              </w:rPr>
            </w:pPr>
            <w:r>
              <w:rPr>
                <w:rFonts w:hint="eastAsia"/>
                <w:color w:val="auto"/>
                <w:sz w:val="23"/>
                <w:szCs w:val="23"/>
                <w:lang w:val="en-US" w:eastAsia="zh-CN"/>
              </w:rPr>
              <w:t>分KPXZCY2025-0060</w:t>
            </w:r>
          </w:p>
        </w:tc>
      </w:tr>
      <w:tr w14:paraId="2A16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838" w:type="dxa"/>
            <w:tcBorders>
              <w:left w:val="single" w:color="000000" w:sz="2" w:space="0"/>
            </w:tcBorders>
            <w:vAlign w:val="top"/>
          </w:tcPr>
          <w:p w14:paraId="2E22A6F2">
            <w:pPr>
              <w:pStyle w:val="9"/>
              <w:spacing w:before="187" w:line="187" w:lineRule="auto"/>
              <w:ind w:left="376"/>
              <w:rPr>
                <w:color w:val="auto"/>
                <w:sz w:val="23"/>
                <w:szCs w:val="23"/>
              </w:rPr>
            </w:pPr>
            <w:r>
              <w:rPr>
                <w:color w:val="auto"/>
                <w:sz w:val="23"/>
                <w:szCs w:val="23"/>
              </w:rPr>
              <w:t>5</w:t>
            </w:r>
          </w:p>
        </w:tc>
        <w:tc>
          <w:tcPr>
            <w:tcW w:w="2081" w:type="dxa"/>
            <w:vAlign w:val="top"/>
          </w:tcPr>
          <w:p w14:paraId="4ABD9237">
            <w:pPr>
              <w:pStyle w:val="9"/>
              <w:spacing w:before="147" w:line="227" w:lineRule="auto"/>
              <w:ind w:left="19"/>
              <w:jc w:val="center"/>
              <w:rPr>
                <w:color w:val="auto"/>
                <w:sz w:val="23"/>
                <w:szCs w:val="23"/>
              </w:rPr>
            </w:pPr>
            <w:r>
              <w:rPr>
                <w:color w:val="auto"/>
                <w:spacing w:val="6"/>
                <w:sz w:val="23"/>
                <w:szCs w:val="23"/>
              </w:rPr>
              <w:t>资金来源</w:t>
            </w:r>
          </w:p>
        </w:tc>
        <w:tc>
          <w:tcPr>
            <w:tcW w:w="7134" w:type="dxa"/>
            <w:tcBorders>
              <w:right w:val="single" w:color="000000" w:sz="2" w:space="0"/>
            </w:tcBorders>
            <w:vAlign w:val="top"/>
          </w:tcPr>
          <w:p w14:paraId="562706D1">
            <w:pPr>
              <w:pStyle w:val="9"/>
              <w:spacing w:before="146" w:line="229" w:lineRule="auto"/>
              <w:ind w:left="12"/>
              <w:rPr>
                <w:rFonts w:hint="default" w:eastAsia="宋体"/>
                <w:color w:val="auto"/>
                <w:sz w:val="23"/>
                <w:szCs w:val="23"/>
                <w:lang w:val="en-US" w:eastAsia="zh-CN"/>
              </w:rPr>
            </w:pPr>
            <w:r>
              <w:rPr>
                <w:rFonts w:hint="eastAsia"/>
                <w:color w:val="auto"/>
                <w:spacing w:val="6"/>
                <w:sz w:val="23"/>
                <w:szCs w:val="23"/>
                <w:lang w:val="en-US" w:eastAsia="zh-CN"/>
              </w:rPr>
              <w:t>专项资金</w:t>
            </w:r>
          </w:p>
        </w:tc>
      </w:tr>
      <w:tr w14:paraId="7428D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0" w:hRule="atLeast"/>
        </w:trPr>
        <w:tc>
          <w:tcPr>
            <w:tcW w:w="838" w:type="dxa"/>
            <w:tcBorders>
              <w:left w:val="single" w:color="000000" w:sz="2" w:space="0"/>
            </w:tcBorders>
            <w:vAlign w:val="center"/>
          </w:tcPr>
          <w:p w14:paraId="429D2B82">
            <w:pPr>
              <w:pStyle w:val="9"/>
              <w:spacing w:before="157" w:line="189" w:lineRule="auto"/>
              <w:ind w:left="374"/>
              <w:jc w:val="both"/>
              <w:rPr>
                <w:color w:val="auto"/>
                <w:sz w:val="23"/>
                <w:szCs w:val="23"/>
              </w:rPr>
            </w:pPr>
            <w:r>
              <w:rPr>
                <w:color w:val="auto"/>
                <w:sz w:val="23"/>
                <w:szCs w:val="23"/>
              </w:rPr>
              <w:t>6</w:t>
            </w:r>
          </w:p>
        </w:tc>
        <w:tc>
          <w:tcPr>
            <w:tcW w:w="2081" w:type="dxa"/>
            <w:vAlign w:val="center"/>
          </w:tcPr>
          <w:p w14:paraId="5AD6E40E">
            <w:pPr>
              <w:pStyle w:val="9"/>
              <w:spacing w:before="120" w:line="228" w:lineRule="auto"/>
              <w:ind w:left="29"/>
              <w:jc w:val="center"/>
              <w:rPr>
                <w:rFonts w:hint="eastAsia" w:ascii="宋体" w:hAnsi="宋体" w:cs="宋体"/>
                <w:color w:val="auto"/>
                <w:sz w:val="24"/>
                <w:szCs w:val="24"/>
                <w:lang w:val="en-US" w:eastAsia="zh-CN"/>
              </w:rPr>
            </w:pPr>
            <w:bookmarkStart w:id="1" w:name="OLE_LINK33"/>
            <w:r>
              <w:rPr>
                <w:rFonts w:hint="eastAsia" w:ascii="宋体" w:hAnsi="宋体" w:cs="宋体"/>
                <w:color w:val="auto"/>
                <w:sz w:val="24"/>
                <w:szCs w:val="24"/>
                <w:lang w:val="en-US" w:eastAsia="zh-CN"/>
              </w:rPr>
              <w:t>最高限价</w:t>
            </w:r>
            <w:bookmarkEnd w:id="1"/>
          </w:p>
        </w:tc>
        <w:tc>
          <w:tcPr>
            <w:tcW w:w="7134" w:type="dxa"/>
            <w:tcBorders>
              <w:right w:val="single" w:color="000000" w:sz="2" w:space="0"/>
            </w:tcBorders>
            <w:vAlign w:val="center"/>
          </w:tcPr>
          <w:p w14:paraId="5B7B3CD8">
            <w:pPr>
              <w:pStyle w:val="9"/>
              <w:spacing w:before="120" w:line="228" w:lineRule="auto"/>
              <w:ind w:left="29"/>
              <w:jc w:val="both"/>
              <w:rPr>
                <w:rFonts w:hint="default" w:ascii="宋体" w:hAnsi="宋体" w:cs="宋体"/>
                <w:color w:val="auto"/>
                <w:sz w:val="24"/>
                <w:szCs w:val="24"/>
                <w:lang w:val="en-US" w:eastAsia="zh-CN"/>
              </w:rPr>
            </w:pPr>
            <w:bookmarkStart w:id="2" w:name="OLE_LINK34"/>
            <w:r>
              <w:rPr>
                <w:rFonts w:hint="eastAsia" w:ascii="宋体" w:hAnsi="宋体" w:cs="宋体"/>
                <w:color w:val="auto"/>
                <w:sz w:val="24"/>
                <w:szCs w:val="24"/>
                <w:lang w:val="en-US" w:eastAsia="zh-CN"/>
              </w:rPr>
              <w:t>最高限价</w:t>
            </w:r>
            <w:bookmarkEnd w:id="2"/>
            <w:r>
              <w:rPr>
                <w:rFonts w:hint="eastAsia" w:ascii="宋体" w:hAnsi="宋体" w:cs="宋体"/>
                <w:color w:val="auto"/>
                <w:sz w:val="24"/>
                <w:szCs w:val="24"/>
                <w:lang w:val="en-US" w:eastAsia="zh-CN"/>
              </w:rPr>
              <w:t>：小写：</w:t>
            </w:r>
            <w:r>
              <w:rPr>
                <w:rFonts w:hint="eastAsia" w:cs="宋体"/>
                <w:color w:val="auto"/>
                <w:sz w:val="24"/>
                <w:szCs w:val="24"/>
                <w:lang w:val="en-US" w:eastAsia="zh-CN"/>
              </w:rPr>
              <w:t>455000.00</w:t>
            </w:r>
            <w:r>
              <w:rPr>
                <w:rFonts w:hint="eastAsia" w:ascii="宋体" w:hAnsi="宋体" w:cs="宋体"/>
                <w:color w:val="auto"/>
                <w:sz w:val="24"/>
                <w:szCs w:val="24"/>
                <w:lang w:val="en-US" w:eastAsia="zh-CN"/>
              </w:rPr>
              <w:t>元，大写：</w:t>
            </w:r>
            <w:r>
              <w:rPr>
                <w:rFonts w:hint="eastAsia" w:cs="宋体"/>
                <w:color w:val="auto"/>
                <w:sz w:val="24"/>
                <w:szCs w:val="24"/>
                <w:lang w:val="en-US" w:eastAsia="zh-CN"/>
              </w:rPr>
              <w:t>肆拾伍万伍仟元整</w:t>
            </w:r>
          </w:p>
          <w:p w14:paraId="5C25DB81">
            <w:pPr>
              <w:pStyle w:val="9"/>
              <w:spacing w:before="120" w:line="228" w:lineRule="auto"/>
              <w:ind w:left="29"/>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注：投标报价不得超过最高限价，否则视为无效。</w:t>
            </w:r>
          </w:p>
        </w:tc>
      </w:tr>
      <w:tr w14:paraId="4407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838" w:type="dxa"/>
            <w:tcBorders>
              <w:left w:val="single" w:color="000000" w:sz="2" w:space="0"/>
            </w:tcBorders>
            <w:vAlign w:val="top"/>
          </w:tcPr>
          <w:p w14:paraId="50380601">
            <w:pPr>
              <w:pStyle w:val="9"/>
              <w:spacing w:before="131" w:line="187" w:lineRule="auto"/>
              <w:ind w:left="377"/>
              <w:rPr>
                <w:color w:val="auto"/>
                <w:sz w:val="23"/>
                <w:szCs w:val="23"/>
              </w:rPr>
            </w:pPr>
            <w:r>
              <w:rPr>
                <w:color w:val="auto"/>
                <w:sz w:val="23"/>
                <w:szCs w:val="23"/>
              </w:rPr>
              <w:t>7</w:t>
            </w:r>
          </w:p>
        </w:tc>
        <w:tc>
          <w:tcPr>
            <w:tcW w:w="2081" w:type="dxa"/>
            <w:vAlign w:val="top"/>
          </w:tcPr>
          <w:p w14:paraId="1C5AD165">
            <w:pPr>
              <w:pStyle w:val="9"/>
              <w:spacing w:before="92" w:line="227" w:lineRule="auto"/>
              <w:ind w:left="10"/>
              <w:jc w:val="center"/>
              <w:rPr>
                <w:color w:val="auto"/>
                <w:sz w:val="23"/>
                <w:szCs w:val="23"/>
              </w:rPr>
            </w:pPr>
            <w:r>
              <w:rPr>
                <w:color w:val="auto"/>
                <w:spacing w:val="8"/>
                <w:sz w:val="23"/>
                <w:szCs w:val="23"/>
              </w:rPr>
              <w:t>招标内容</w:t>
            </w:r>
          </w:p>
        </w:tc>
        <w:tc>
          <w:tcPr>
            <w:tcW w:w="7134" w:type="dxa"/>
            <w:tcBorders>
              <w:right w:val="single" w:color="000000" w:sz="2" w:space="0"/>
            </w:tcBorders>
            <w:vAlign w:val="center"/>
          </w:tcPr>
          <w:p w14:paraId="623E35FB">
            <w:pPr>
              <w:pStyle w:val="9"/>
              <w:spacing w:before="91" w:line="227" w:lineRule="auto"/>
              <w:ind w:left="11"/>
              <w:jc w:val="both"/>
              <w:rPr>
                <w:color w:val="auto"/>
                <w:sz w:val="23"/>
                <w:szCs w:val="23"/>
              </w:rPr>
            </w:pPr>
            <w:r>
              <w:rPr>
                <w:rFonts w:hint="eastAsia"/>
                <w:color w:val="auto"/>
                <w:sz w:val="23"/>
                <w:szCs w:val="23"/>
                <w:lang w:eastAsia="en-US"/>
              </w:rPr>
              <w:t>中医设备采购</w:t>
            </w:r>
            <w:r>
              <w:rPr>
                <w:color w:val="auto"/>
                <w:sz w:val="23"/>
                <w:szCs w:val="23"/>
                <w:lang w:eastAsia="en-US"/>
              </w:rPr>
              <w:t>（详见</w:t>
            </w:r>
            <w:r>
              <w:rPr>
                <w:rFonts w:hint="eastAsia"/>
                <w:color w:val="auto"/>
                <w:sz w:val="23"/>
                <w:szCs w:val="23"/>
                <w:lang w:eastAsia="zh-CN"/>
              </w:rPr>
              <w:t>采购需求</w:t>
            </w:r>
            <w:r>
              <w:rPr>
                <w:color w:val="auto"/>
                <w:sz w:val="23"/>
                <w:szCs w:val="23"/>
                <w:lang w:eastAsia="en-US"/>
              </w:rPr>
              <w:t>）</w:t>
            </w:r>
          </w:p>
        </w:tc>
      </w:tr>
      <w:tr w14:paraId="2C2CC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38" w:type="dxa"/>
            <w:tcBorders>
              <w:left w:val="single" w:color="000000" w:sz="2" w:space="0"/>
            </w:tcBorders>
            <w:vAlign w:val="top"/>
          </w:tcPr>
          <w:p w14:paraId="71FAC471">
            <w:pPr>
              <w:pStyle w:val="9"/>
              <w:spacing w:before="240" w:line="189" w:lineRule="auto"/>
              <w:ind w:left="373"/>
              <w:rPr>
                <w:color w:val="auto"/>
                <w:sz w:val="23"/>
                <w:szCs w:val="23"/>
              </w:rPr>
            </w:pPr>
            <w:r>
              <w:rPr>
                <w:color w:val="auto"/>
                <w:sz w:val="23"/>
                <w:szCs w:val="23"/>
              </w:rPr>
              <w:t>8</w:t>
            </w:r>
          </w:p>
        </w:tc>
        <w:tc>
          <w:tcPr>
            <w:tcW w:w="2081" w:type="dxa"/>
            <w:vAlign w:val="top"/>
          </w:tcPr>
          <w:p w14:paraId="003415CB">
            <w:pPr>
              <w:pStyle w:val="9"/>
              <w:spacing w:before="203" w:line="228" w:lineRule="auto"/>
              <w:ind w:left="8"/>
              <w:jc w:val="center"/>
              <w:rPr>
                <w:color w:val="auto"/>
                <w:sz w:val="23"/>
                <w:szCs w:val="23"/>
              </w:rPr>
            </w:pPr>
            <w:r>
              <w:rPr>
                <w:color w:val="auto"/>
                <w:spacing w:val="9"/>
                <w:sz w:val="23"/>
                <w:szCs w:val="23"/>
              </w:rPr>
              <w:t>评审方法</w:t>
            </w:r>
          </w:p>
        </w:tc>
        <w:tc>
          <w:tcPr>
            <w:tcW w:w="7134" w:type="dxa"/>
            <w:tcBorders>
              <w:right w:val="single" w:color="000000" w:sz="2" w:space="0"/>
            </w:tcBorders>
            <w:vAlign w:val="top"/>
          </w:tcPr>
          <w:p w14:paraId="50B99E8A">
            <w:pPr>
              <w:pStyle w:val="9"/>
              <w:spacing w:before="45" w:line="241" w:lineRule="auto"/>
              <w:ind w:left="12" w:right="15" w:hanging="2"/>
              <w:rPr>
                <w:color w:val="auto"/>
                <w:sz w:val="23"/>
                <w:szCs w:val="23"/>
              </w:rPr>
            </w:pPr>
            <w:r>
              <w:rPr>
                <w:color w:val="auto"/>
                <w:spacing w:val="15"/>
                <w:sz w:val="23"/>
                <w:szCs w:val="23"/>
              </w:rPr>
              <w:t>采用最低评标价法，对满足谈判文件全部实质</w:t>
            </w:r>
            <w:r>
              <w:rPr>
                <w:color w:val="auto"/>
                <w:spacing w:val="14"/>
                <w:sz w:val="23"/>
                <w:szCs w:val="23"/>
              </w:rPr>
              <w:t>性要求的，评标结果</w:t>
            </w:r>
            <w:r>
              <w:rPr>
                <w:color w:val="auto"/>
                <w:sz w:val="23"/>
                <w:szCs w:val="23"/>
              </w:rPr>
              <w:t xml:space="preserve"> </w:t>
            </w:r>
            <w:r>
              <w:rPr>
                <w:color w:val="auto"/>
                <w:spacing w:val="8"/>
                <w:sz w:val="23"/>
                <w:szCs w:val="23"/>
              </w:rPr>
              <w:t>按响应报价由低到高顺序排列。</w:t>
            </w:r>
          </w:p>
        </w:tc>
      </w:tr>
      <w:tr w14:paraId="54B3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38" w:type="dxa"/>
            <w:tcBorders>
              <w:left w:val="single" w:color="000000" w:sz="2" w:space="0"/>
            </w:tcBorders>
            <w:vAlign w:val="top"/>
          </w:tcPr>
          <w:p w14:paraId="1407FCF1">
            <w:pPr>
              <w:spacing w:line="317" w:lineRule="auto"/>
              <w:rPr>
                <w:rFonts w:ascii="Arial"/>
                <w:color w:val="auto"/>
                <w:sz w:val="21"/>
              </w:rPr>
            </w:pPr>
          </w:p>
          <w:p w14:paraId="4C96F7FC">
            <w:pPr>
              <w:pStyle w:val="9"/>
              <w:spacing w:before="75" w:line="189" w:lineRule="auto"/>
              <w:ind w:left="373"/>
              <w:rPr>
                <w:color w:val="auto"/>
                <w:sz w:val="23"/>
                <w:szCs w:val="23"/>
              </w:rPr>
            </w:pPr>
            <w:r>
              <w:rPr>
                <w:color w:val="auto"/>
                <w:sz w:val="23"/>
                <w:szCs w:val="23"/>
              </w:rPr>
              <w:t>9</w:t>
            </w:r>
          </w:p>
        </w:tc>
        <w:tc>
          <w:tcPr>
            <w:tcW w:w="2081" w:type="dxa"/>
            <w:vAlign w:val="top"/>
          </w:tcPr>
          <w:p w14:paraId="5A373B5E">
            <w:pPr>
              <w:spacing w:line="279" w:lineRule="auto"/>
              <w:jc w:val="center"/>
              <w:rPr>
                <w:rFonts w:ascii="Arial"/>
                <w:color w:val="auto"/>
                <w:sz w:val="21"/>
              </w:rPr>
            </w:pPr>
          </w:p>
          <w:p w14:paraId="0810EC72">
            <w:pPr>
              <w:pStyle w:val="9"/>
              <w:spacing w:before="75" w:line="226" w:lineRule="auto"/>
              <w:ind w:left="12"/>
              <w:jc w:val="center"/>
              <w:rPr>
                <w:color w:val="auto"/>
                <w:sz w:val="23"/>
                <w:szCs w:val="23"/>
              </w:rPr>
            </w:pPr>
            <w:r>
              <w:rPr>
                <w:color w:val="auto"/>
                <w:spacing w:val="8"/>
                <w:sz w:val="23"/>
                <w:szCs w:val="23"/>
              </w:rPr>
              <w:t>投标报价</w:t>
            </w:r>
          </w:p>
        </w:tc>
        <w:tc>
          <w:tcPr>
            <w:tcW w:w="7134" w:type="dxa"/>
            <w:tcBorders>
              <w:right w:val="single" w:color="000000" w:sz="2" w:space="0"/>
            </w:tcBorders>
            <w:vAlign w:val="top"/>
          </w:tcPr>
          <w:p w14:paraId="21B7F77A">
            <w:pPr>
              <w:pStyle w:val="9"/>
              <w:spacing w:before="38" w:line="245" w:lineRule="auto"/>
              <w:ind w:left="11" w:right="15" w:firstLine="3"/>
              <w:jc w:val="both"/>
              <w:rPr>
                <w:color w:val="auto"/>
                <w:sz w:val="23"/>
                <w:szCs w:val="23"/>
              </w:rPr>
            </w:pPr>
            <w:r>
              <w:rPr>
                <w:color w:val="auto"/>
                <w:spacing w:val="14"/>
                <w:sz w:val="23"/>
                <w:szCs w:val="23"/>
              </w:rPr>
              <w:t>不得超过谈判文件中规定的最高限价。本项目采取三轮报价，第一</w:t>
            </w:r>
            <w:r>
              <w:rPr>
                <w:color w:val="auto"/>
                <w:spacing w:val="16"/>
                <w:sz w:val="23"/>
                <w:szCs w:val="23"/>
              </w:rPr>
              <w:t xml:space="preserve"> </w:t>
            </w:r>
            <w:r>
              <w:rPr>
                <w:color w:val="auto"/>
                <w:spacing w:val="14"/>
                <w:sz w:val="23"/>
                <w:szCs w:val="23"/>
              </w:rPr>
              <w:t>轮公开报价（竞标文件中价格</w:t>
            </w:r>
            <w:r>
              <w:rPr>
                <w:color w:val="auto"/>
                <w:spacing w:val="-2"/>
                <w:sz w:val="23"/>
                <w:szCs w:val="23"/>
              </w:rPr>
              <w:t>）</w:t>
            </w:r>
            <w:r>
              <w:rPr>
                <w:color w:val="auto"/>
                <w:spacing w:val="-64"/>
                <w:sz w:val="23"/>
                <w:szCs w:val="23"/>
              </w:rPr>
              <w:t xml:space="preserve"> </w:t>
            </w:r>
            <w:r>
              <w:rPr>
                <w:color w:val="auto"/>
                <w:spacing w:val="-2"/>
                <w:sz w:val="23"/>
                <w:szCs w:val="23"/>
              </w:rPr>
              <w:t>，</w:t>
            </w:r>
            <w:r>
              <w:rPr>
                <w:color w:val="auto"/>
                <w:spacing w:val="14"/>
                <w:sz w:val="23"/>
                <w:szCs w:val="23"/>
              </w:rPr>
              <w:t>两轮系统式报价谈判（第二轮报</w:t>
            </w:r>
            <w:r>
              <w:rPr>
                <w:color w:val="auto"/>
                <w:sz w:val="23"/>
                <w:szCs w:val="23"/>
              </w:rPr>
              <w:t xml:space="preserve"> </w:t>
            </w:r>
            <w:r>
              <w:rPr>
                <w:color w:val="auto"/>
                <w:spacing w:val="6"/>
                <w:sz w:val="23"/>
                <w:szCs w:val="23"/>
              </w:rPr>
              <w:t>价、最终报价）</w:t>
            </w:r>
          </w:p>
        </w:tc>
      </w:tr>
      <w:tr w14:paraId="44804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38" w:type="dxa"/>
            <w:tcBorders>
              <w:left w:val="single" w:color="000000" w:sz="2" w:space="0"/>
            </w:tcBorders>
            <w:vAlign w:val="top"/>
          </w:tcPr>
          <w:p w14:paraId="3702F04D">
            <w:pPr>
              <w:pStyle w:val="9"/>
              <w:spacing w:before="182" w:line="189" w:lineRule="auto"/>
              <w:ind w:left="329"/>
              <w:rPr>
                <w:color w:val="auto"/>
                <w:sz w:val="23"/>
                <w:szCs w:val="23"/>
              </w:rPr>
            </w:pPr>
            <w:r>
              <w:rPr>
                <w:color w:val="auto"/>
                <w:spacing w:val="-5"/>
                <w:sz w:val="23"/>
                <w:szCs w:val="23"/>
              </w:rPr>
              <w:t>10</w:t>
            </w:r>
          </w:p>
        </w:tc>
        <w:tc>
          <w:tcPr>
            <w:tcW w:w="2081" w:type="dxa"/>
            <w:vAlign w:val="top"/>
          </w:tcPr>
          <w:p w14:paraId="79AFDB78">
            <w:pPr>
              <w:pStyle w:val="9"/>
              <w:spacing w:before="145" w:line="227" w:lineRule="auto"/>
              <w:ind w:left="9"/>
              <w:jc w:val="center"/>
              <w:rPr>
                <w:color w:val="auto"/>
                <w:sz w:val="23"/>
                <w:szCs w:val="23"/>
              </w:rPr>
            </w:pPr>
            <w:r>
              <w:rPr>
                <w:color w:val="auto"/>
                <w:spacing w:val="7"/>
                <w:sz w:val="23"/>
                <w:szCs w:val="23"/>
              </w:rPr>
              <w:t>供货期</w:t>
            </w:r>
          </w:p>
        </w:tc>
        <w:tc>
          <w:tcPr>
            <w:tcW w:w="7134" w:type="dxa"/>
            <w:tcBorders>
              <w:right w:val="single" w:color="000000" w:sz="2" w:space="0"/>
            </w:tcBorders>
            <w:vAlign w:val="top"/>
          </w:tcPr>
          <w:p w14:paraId="1FFE3BFE">
            <w:pPr>
              <w:pStyle w:val="9"/>
              <w:spacing w:before="145" w:line="228" w:lineRule="auto"/>
              <w:ind w:left="14"/>
              <w:rPr>
                <w:color w:val="auto"/>
                <w:sz w:val="23"/>
                <w:szCs w:val="23"/>
              </w:rPr>
            </w:pPr>
            <w:r>
              <w:rPr>
                <w:rFonts w:hint="eastAsia"/>
                <w:color w:val="auto"/>
                <w:sz w:val="23"/>
                <w:szCs w:val="23"/>
              </w:rPr>
              <w:t>合同签订日期后</w:t>
            </w:r>
            <w:r>
              <w:rPr>
                <w:rFonts w:hint="eastAsia"/>
                <w:color w:val="auto"/>
                <w:sz w:val="23"/>
                <w:szCs w:val="23"/>
                <w:lang w:val="en-US" w:eastAsia="zh-CN"/>
              </w:rPr>
              <w:t>30</w:t>
            </w:r>
            <w:r>
              <w:rPr>
                <w:rFonts w:hint="eastAsia"/>
                <w:color w:val="auto"/>
                <w:sz w:val="23"/>
                <w:szCs w:val="23"/>
              </w:rPr>
              <w:t>个日历日内完成供货</w:t>
            </w:r>
          </w:p>
        </w:tc>
      </w:tr>
      <w:tr w14:paraId="3398C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38" w:type="dxa"/>
            <w:tcBorders>
              <w:left w:val="single" w:color="000000" w:sz="2" w:space="0"/>
            </w:tcBorders>
            <w:vAlign w:val="top"/>
          </w:tcPr>
          <w:p w14:paraId="20DAD3CC">
            <w:pPr>
              <w:pStyle w:val="9"/>
              <w:spacing w:before="244" w:line="189" w:lineRule="auto"/>
              <w:ind w:left="329"/>
              <w:rPr>
                <w:color w:val="auto"/>
                <w:sz w:val="23"/>
                <w:szCs w:val="23"/>
              </w:rPr>
            </w:pPr>
            <w:r>
              <w:rPr>
                <w:color w:val="auto"/>
                <w:spacing w:val="-5"/>
                <w:sz w:val="23"/>
                <w:szCs w:val="23"/>
              </w:rPr>
              <w:t>11</w:t>
            </w:r>
          </w:p>
        </w:tc>
        <w:tc>
          <w:tcPr>
            <w:tcW w:w="2081" w:type="dxa"/>
            <w:vAlign w:val="top"/>
          </w:tcPr>
          <w:p w14:paraId="67D08602">
            <w:pPr>
              <w:pStyle w:val="9"/>
              <w:spacing w:before="207" w:line="228" w:lineRule="auto"/>
              <w:ind w:left="10"/>
              <w:jc w:val="center"/>
              <w:rPr>
                <w:color w:val="auto"/>
                <w:sz w:val="23"/>
                <w:szCs w:val="23"/>
              </w:rPr>
            </w:pPr>
            <w:r>
              <w:rPr>
                <w:color w:val="auto"/>
                <w:spacing w:val="8"/>
                <w:sz w:val="23"/>
                <w:szCs w:val="23"/>
              </w:rPr>
              <w:t>联合体投标</w:t>
            </w:r>
          </w:p>
        </w:tc>
        <w:tc>
          <w:tcPr>
            <w:tcW w:w="7134" w:type="dxa"/>
            <w:tcBorders>
              <w:right w:val="single" w:color="000000" w:sz="2" w:space="0"/>
            </w:tcBorders>
            <w:vAlign w:val="top"/>
          </w:tcPr>
          <w:p w14:paraId="6EACC1D9">
            <w:pPr>
              <w:pStyle w:val="9"/>
              <w:spacing w:before="207" w:line="227" w:lineRule="auto"/>
              <w:ind w:left="15"/>
              <w:rPr>
                <w:color w:val="auto"/>
                <w:sz w:val="23"/>
                <w:szCs w:val="23"/>
              </w:rPr>
            </w:pPr>
            <w:r>
              <w:rPr>
                <w:color w:val="auto"/>
                <w:spacing w:val="9"/>
                <w:sz w:val="23"/>
                <w:szCs w:val="23"/>
              </w:rPr>
              <w:t>不允许联合体参加谈判</w:t>
            </w:r>
          </w:p>
        </w:tc>
      </w:tr>
      <w:tr w14:paraId="2096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38" w:type="dxa"/>
            <w:tcBorders>
              <w:left w:val="single" w:color="000000" w:sz="2" w:space="0"/>
            </w:tcBorders>
            <w:vAlign w:val="top"/>
          </w:tcPr>
          <w:p w14:paraId="63F3738B">
            <w:pPr>
              <w:pStyle w:val="9"/>
              <w:spacing w:before="236" w:line="189" w:lineRule="auto"/>
              <w:ind w:left="329"/>
              <w:rPr>
                <w:color w:val="auto"/>
                <w:sz w:val="23"/>
                <w:szCs w:val="23"/>
              </w:rPr>
            </w:pPr>
            <w:r>
              <w:rPr>
                <w:color w:val="auto"/>
                <w:spacing w:val="-5"/>
                <w:sz w:val="23"/>
                <w:szCs w:val="23"/>
              </w:rPr>
              <w:t>12</w:t>
            </w:r>
          </w:p>
        </w:tc>
        <w:tc>
          <w:tcPr>
            <w:tcW w:w="2081" w:type="dxa"/>
            <w:vAlign w:val="top"/>
          </w:tcPr>
          <w:p w14:paraId="7C8C1B0C">
            <w:pPr>
              <w:pStyle w:val="9"/>
              <w:spacing w:before="39" w:line="239" w:lineRule="auto"/>
              <w:ind w:left="28" w:right="379" w:hanging="19"/>
              <w:jc w:val="center"/>
              <w:rPr>
                <w:color w:val="auto"/>
                <w:sz w:val="23"/>
                <w:szCs w:val="23"/>
              </w:rPr>
            </w:pPr>
            <w:r>
              <w:rPr>
                <w:color w:val="auto"/>
                <w:spacing w:val="9"/>
                <w:sz w:val="23"/>
                <w:szCs w:val="23"/>
              </w:rPr>
              <w:t>供应商提出问题</w:t>
            </w:r>
            <w:r>
              <w:rPr>
                <w:color w:val="auto"/>
                <w:spacing w:val="3"/>
                <w:sz w:val="23"/>
                <w:szCs w:val="23"/>
              </w:rPr>
              <w:t xml:space="preserve"> </w:t>
            </w:r>
            <w:r>
              <w:rPr>
                <w:color w:val="auto"/>
                <w:spacing w:val="5"/>
                <w:sz w:val="23"/>
                <w:szCs w:val="23"/>
              </w:rPr>
              <w:t>的截止时间</w:t>
            </w:r>
          </w:p>
        </w:tc>
        <w:tc>
          <w:tcPr>
            <w:tcW w:w="7134" w:type="dxa"/>
            <w:tcBorders>
              <w:right w:val="single" w:color="000000" w:sz="2" w:space="0"/>
            </w:tcBorders>
            <w:vAlign w:val="top"/>
          </w:tcPr>
          <w:p w14:paraId="5983E2DF">
            <w:pPr>
              <w:pStyle w:val="9"/>
              <w:spacing w:before="39" w:line="239" w:lineRule="auto"/>
              <w:ind w:left="13" w:right="15" w:hanging="1"/>
              <w:rPr>
                <w:color w:val="auto"/>
                <w:sz w:val="23"/>
                <w:szCs w:val="23"/>
              </w:rPr>
            </w:pPr>
            <w:r>
              <w:rPr>
                <w:color w:val="auto"/>
                <w:spacing w:val="11"/>
                <w:sz w:val="23"/>
                <w:szCs w:val="23"/>
              </w:rPr>
              <w:t>若有疑问，请于谈判文件规定的谈判截止时间</w:t>
            </w:r>
            <w:r>
              <w:rPr>
                <w:color w:val="auto"/>
                <w:spacing w:val="-21"/>
                <w:sz w:val="23"/>
                <w:szCs w:val="23"/>
              </w:rPr>
              <w:t xml:space="preserve"> </w:t>
            </w:r>
            <w:r>
              <w:rPr>
                <w:color w:val="auto"/>
                <w:spacing w:val="11"/>
                <w:sz w:val="23"/>
                <w:szCs w:val="23"/>
              </w:rPr>
              <w:t>3 日前将问题以书面</w:t>
            </w:r>
            <w:r>
              <w:rPr>
                <w:color w:val="auto"/>
                <w:sz w:val="23"/>
                <w:szCs w:val="23"/>
              </w:rPr>
              <w:t xml:space="preserve"> </w:t>
            </w:r>
            <w:r>
              <w:rPr>
                <w:color w:val="auto"/>
                <w:spacing w:val="9"/>
                <w:sz w:val="23"/>
                <w:szCs w:val="23"/>
              </w:rPr>
              <w:t>形式提交招标代理人</w:t>
            </w:r>
          </w:p>
        </w:tc>
      </w:tr>
      <w:tr w14:paraId="11C52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838" w:type="dxa"/>
            <w:tcBorders>
              <w:left w:val="single" w:color="000000" w:sz="2" w:space="0"/>
            </w:tcBorders>
            <w:vAlign w:val="top"/>
          </w:tcPr>
          <w:p w14:paraId="02136BDF">
            <w:pPr>
              <w:rPr>
                <w:rFonts w:ascii="Arial"/>
                <w:color w:val="auto"/>
                <w:sz w:val="21"/>
              </w:rPr>
            </w:pPr>
          </w:p>
          <w:p w14:paraId="46D7F6BD">
            <w:pPr>
              <w:rPr>
                <w:rFonts w:ascii="Arial"/>
                <w:color w:val="auto"/>
                <w:sz w:val="21"/>
              </w:rPr>
            </w:pPr>
          </w:p>
          <w:p w14:paraId="750732B5">
            <w:pPr>
              <w:pStyle w:val="9"/>
              <w:spacing w:before="75" w:line="189" w:lineRule="auto"/>
              <w:ind w:left="329"/>
              <w:rPr>
                <w:color w:val="auto"/>
                <w:sz w:val="23"/>
                <w:szCs w:val="23"/>
              </w:rPr>
            </w:pPr>
            <w:r>
              <w:rPr>
                <w:color w:val="auto"/>
                <w:spacing w:val="-5"/>
                <w:sz w:val="23"/>
                <w:szCs w:val="23"/>
              </w:rPr>
              <w:t>13</w:t>
            </w:r>
          </w:p>
        </w:tc>
        <w:tc>
          <w:tcPr>
            <w:tcW w:w="2081" w:type="dxa"/>
            <w:vAlign w:val="top"/>
          </w:tcPr>
          <w:p w14:paraId="6EBEA8B5">
            <w:pPr>
              <w:spacing w:line="283" w:lineRule="auto"/>
              <w:jc w:val="center"/>
              <w:rPr>
                <w:rFonts w:ascii="Arial"/>
                <w:color w:val="auto"/>
                <w:sz w:val="21"/>
              </w:rPr>
            </w:pPr>
          </w:p>
          <w:p w14:paraId="136B6D89">
            <w:pPr>
              <w:pStyle w:val="9"/>
              <w:spacing w:before="74" w:line="243" w:lineRule="auto"/>
              <w:ind w:left="28" w:right="379" w:hanging="20"/>
              <w:jc w:val="center"/>
              <w:rPr>
                <w:color w:val="auto"/>
                <w:sz w:val="23"/>
                <w:szCs w:val="23"/>
              </w:rPr>
            </w:pPr>
            <w:r>
              <w:rPr>
                <w:color w:val="auto"/>
                <w:spacing w:val="9"/>
                <w:sz w:val="23"/>
                <w:szCs w:val="23"/>
              </w:rPr>
              <w:t>采购人说明澄清</w:t>
            </w:r>
            <w:r>
              <w:rPr>
                <w:color w:val="auto"/>
                <w:spacing w:val="4"/>
                <w:sz w:val="23"/>
                <w:szCs w:val="23"/>
              </w:rPr>
              <w:t xml:space="preserve"> </w:t>
            </w:r>
            <w:r>
              <w:rPr>
                <w:color w:val="auto"/>
                <w:spacing w:val="1"/>
                <w:sz w:val="23"/>
                <w:szCs w:val="23"/>
              </w:rPr>
              <w:t>的时间</w:t>
            </w:r>
          </w:p>
        </w:tc>
        <w:tc>
          <w:tcPr>
            <w:tcW w:w="7134" w:type="dxa"/>
            <w:tcBorders>
              <w:right w:val="single" w:color="000000" w:sz="2" w:space="0"/>
            </w:tcBorders>
            <w:vAlign w:val="top"/>
          </w:tcPr>
          <w:p w14:paraId="2BCB3FCD">
            <w:pPr>
              <w:pStyle w:val="9"/>
              <w:spacing w:before="43" w:line="247" w:lineRule="auto"/>
              <w:ind w:left="14" w:right="15" w:hanging="4"/>
              <w:jc w:val="both"/>
              <w:rPr>
                <w:color w:val="auto"/>
                <w:sz w:val="23"/>
                <w:szCs w:val="23"/>
              </w:rPr>
            </w:pPr>
            <w:r>
              <w:rPr>
                <w:color w:val="auto"/>
                <w:spacing w:val="15"/>
                <w:sz w:val="23"/>
                <w:szCs w:val="23"/>
              </w:rPr>
              <w:t>谈判文件的澄清或修改将以发布澄清或变更公</w:t>
            </w:r>
            <w:r>
              <w:rPr>
                <w:color w:val="auto"/>
                <w:spacing w:val="14"/>
                <w:sz w:val="23"/>
                <w:szCs w:val="23"/>
              </w:rPr>
              <w:t>告为准（同招标公告</w:t>
            </w:r>
            <w:r>
              <w:rPr>
                <w:color w:val="auto"/>
                <w:sz w:val="23"/>
                <w:szCs w:val="23"/>
              </w:rPr>
              <w:t xml:space="preserve"> </w:t>
            </w:r>
            <w:r>
              <w:rPr>
                <w:color w:val="auto"/>
                <w:spacing w:val="14"/>
                <w:sz w:val="23"/>
                <w:szCs w:val="23"/>
              </w:rPr>
              <w:t>发布网站</w:t>
            </w:r>
            <w:r>
              <w:rPr>
                <w:color w:val="auto"/>
                <w:spacing w:val="-3"/>
                <w:sz w:val="23"/>
                <w:szCs w:val="23"/>
              </w:rPr>
              <w:t>）</w:t>
            </w:r>
            <w:r>
              <w:rPr>
                <w:color w:val="auto"/>
                <w:spacing w:val="-65"/>
                <w:sz w:val="23"/>
                <w:szCs w:val="23"/>
              </w:rPr>
              <w:t xml:space="preserve"> </w:t>
            </w:r>
            <w:r>
              <w:rPr>
                <w:color w:val="auto"/>
                <w:spacing w:val="-3"/>
                <w:sz w:val="23"/>
                <w:szCs w:val="23"/>
              </w:rPr>
              <w:t>，</w:t>
            </w:r>
            <w:r>
              <w:rPr>
                <w:color w:val="auto"/>
                <w:spacing w:val="14"/>
                <w:sz w:val="23"/>
                <w:szCs w:val="23"/>
              </w:rPr>
              <w:t>所有投标供应商应关注网站及时查看，采购人不再进</w:t>
            </w:r>
            <w:r>
              <w:rPr>
                <w:color w:val="auto"/>
                <w:sz w:val="23"/>
                <w:szCs w:val="23"/>
              </w:rPr>
              <w:t xml:space="preserve"> </w:t>
            </w:r>
            <w:r>
              <w:rPr>
                <w:color w:val="auto"/>
                <w:spacing w:val="14"/>
                <w:sz w:val="23"/>
                <w:szCs w:val="23"/>
              </w:rPr>
              <w:t>行书面或其他形式通知，未看变更或澄清公告并由此导致的一切后</w:t>
            </w:r>
            <w:r>
              <w:rPr>
                <w:color w:val="auto"/>
                <w:spacing w:val="16"/>
                <w:sz w:val="23"/>
                <w:szCs w:val="23"/>
              </w:rPr>
              <w:t xml:space="preserve"> </w:t>
            </w:r>
            <w:r>
              <w:rPr>
                <w:color w:val="auto"/>
                <w:spacing w:val="7"/>
                <w:sz w:val="23"/>
                <w:szCs w:val="23"/>
              </w:rPr>
              <w:t>果均由投标供应商自负。</w:t>
            </w:r>
          </w:p>
        </w:tc>
      </w:tr>
      <w:tr w14:paraId="37AE4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38" w:type="dxa"/>
            <w:tcBorders>
              <w:left w:val="single" w:color="000000" w:sz="2" w:space="0"/>
            </w:tcBorders>
            <w:vAlign w:val="top"/>
          </w:tcPr>
          <w:p w14:paraId="08C9ABD2">
            <w:pPr>
              <w:pStyle w:val="9"/>
              <w:spacing w:before="182" w:line="189" w:lineRule="auto"/>
              <w:ind w:left="329"/>
              <w:rPr>
                <w:color w:val="auto"/>
                <w:sz w:val="23"/>
                <w:szCs w:val="23"/>
              </w:rPr>
            </w:pPr>
            <w:r>
              <w:rPr>
                <w:color w:val="auto"/>
                <w:spacing w:val="-5"/>
                <w:sz w:val="23"/>
                <w:szCs w:val="23"/>
              </w:rPr>
              <w:t>14</w:t>
            </w:r>
          </w:p>
        </w:tc>
        <w:tc>
          <w:tcPr>
            <w:tcW w:w="2081" w:type="dxa"/>
            <w:vAlign w:val="top"/>
          </w:tcPr>
          <w:p w14:paraId="57048D0E">
            <w:pPr>
              <w:pStyle w:val="9"/>
              <w:spacing w:before="145" w:line="228" w:lineRule="auto"/>
              <w:ind w:left="12"/>
              <w:jc w:val="center"/>
              <w:rPr>
                <w:color w:val="auto"/>
                <w:sz w:val="23"/>
                <w:szCs w:val="23"/>
              </w:rPr>
            </w:pPr>
            <w:r>
              <w:rPr>
                <w:color w:val="auto"/>
                <w:spacing w:val="5"/>
                <w:sz w:val="23"/>
                <w:szCs w:val="23"/>
              </w:rPr>
              <w:t>分包</w:t>
            </w:r>
          </w:p>
        </w:tc>
        <w:tc>
          <w:tcPr>
            <w:tcW w:w="7134" w:type="dxa"/>
            <w:tcBorders>
              <w:right w:val="single" w:color="000000" w:sz="2" w:space="0"/>
            </w:tcBorders>
            <w:vAlign w:val="top"/>
          </w:tcPr>
          <w:p w14:paraId="61378269">
            <w:pPr>
              <w:pStyle w:val="9"/>
              <w:spacing w:before="145" w:line="227" w:lineRule="auto"/>
              <w:ind w:left="12"/>
              <w:rPr>
                <w:color w:val="auto"/>
                <w:sz w:val="23"/>
                <w:szCs w:val="23"/>
              </w:rPr>
            </w:pPr>
            <w:r>
              <w:rPr>
                <w:color w:val="auto"/>
                <w:spacing w:val="10"/>
                <w:sz w:val="23"/>
                <w:szCs w:val="23"/>
              </w:rPr>
              <w:t>本项目不允许分包和转包</w:t>
            </w:r>
          </w:p>
        </w:tc>
      </w:tr>
      <w:tr w14:paraId="3D91F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38" w:type="dxa"/>
            <w:tcBorders>
              <w:left w:val="single" w:color="000000" w:sz="2" w:space="0"/>
            </w:tcBorders>
            <w:vAlign w:val="top"/>
          </w:tcPr>
          <w:p w14:paraId="38CBC9A3">
            <w:pPr>
              <w:pStyle w:val="9"/>
              <w:spacing w:before="237" w:line="189" w:lineRule="auto"/>
              <w:ind w:left="329"/>
              <w:rPr>
                <w:color w:val="auto"/>
                <w:sz w:val="23"/>
                <w:szCs w:val="23"/>
              </w:rPr>
            </w:pPr>
            <w:r>
              <w:rPr>
                <w:color w:val="auto"/>
                <w:spacing w:val="-5"/>
                <w:sz w:val="23"/>
                <w:szCs w:val="23"/>
              </w:rPr>
              <w:t>15</w:t>
            </w:r>
          </w:p>
        </w:tc>
        <w:tc>
          <w:tcPr>
            <w:tcW w:w="2081" w:type="dxa"/>
            <w:vAlign w:val="top"/>
          </w:tcPr>
          <w:p w14:paraId="5432093B">
            <w:pPr>
              <w:pStyle w:val="9"/>
              <w:spacing w:before="41" w:line="238" w:lineRule="auto"/>
              <w:ind w:left="10" w:right="379" w:firstLine="1"/>
              <w:jc w:val="center"/>
              <w:rPr>
                <w:color w:val="auto"/>
                <w:sz w:val="23"/>
                <w:szCs w:val="23"/>
              </w:rPr>
            </w:pPr>
            <w:r>
              <w:rPr>
                <w:color w:val="auto"/>
                <w:spacing w:val="9"/>
                <w:sz w:val="23"/>
                <w:szCs w:val="23"/>
              </w:rPr>
              <w:t>构成谈判文件的</w:t>
            </w:r>
            <w:r>
              <w:rPr>
                <w:color w:val="auto"/>
                <w:sz w:val="23"/>
                <w:szCs w:val="23"/>
              </w:rPr>
              <w:t xml:space="preserve"> </w:t>
            </w:r>
            <w:r>
              <w:rPr>
                <w:color w:val="auto"/>
                <w:spacing w:val="8"/>
                <w:sz w:val="23"/>
                <w:szCs w:val="23"/>
              </w:rPr>
              <w:t>其他文件</w:t>
            </w:r>
          </w:p>
        </w:tc>
        <w:tc>
          <w:tcPr>
            <w:tcW w:w="7134" w:type="dxa"/>
            <w:tcBorders>
              <w:right w:val="single" w:color="000000" w:sz="2" w:space="0"/>
            </w:tcBorders>
            <w:vAlign w:val="top"/>
          </w:tcPr>
          <w:p w14:paraId="2A5F3635">
            <w:pPr>
              <w:pStyle w:val="9"/>
              <w:spacing w:before="41" w:line="238" w:lineRule="auto"/>
              <w:ind w:left="13" w:right="15" w:hanging="3"/>
              <w:rPr>
                <w:color w:val="auto"/>
                <w:sz w:val="23"/>
                <w:szCs w:val="23"/>
              </w:rPr>
            </w:pPr>
            <w:r>
              <w:rPr>
                <w:color w:val="auto"/>
                <w:spacing w:val="15"/>
                <w:sz w:val="23"/>
                <w:szCs w:val="23"/>
              </w:rPr>
              <w:t>谈判文件的澄清、修改书及有关补充通知为谈</w:t>
            </w:r>
            <w:r>
              <w:rPr>
                <w:color w:val="auto"/>
                <w:spacing w:val="14"/>
                <w:sz w:val="23"/>
                <w:szCs w:val="23"/>
              </w:rPr>
              <w:t>判文件的有效组成部</w:t>
            </w:r>
            <w:r>
              <w:rPr>
                <w:color w:val="auto"/>
                <w:sz w:val="23"/>
                <w:szCs w:val="23"/>
              </w:rPr>
              <w:t xml:space="preserve"> 分</w:t>
            </w:r>
          </w:p>
        </w:tc>
      </w:tr>
      <w:tr w14:paraId="286D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838" w:type="dxa"/>
            <w:tcBorders>
              <w:left w:val="single" w:color="000000" w:sz="2" w:space="0"/>
            </w:tcBorders>
            <w:vAlign w:val="top"/>
          </w:tcPr>
          <w:p w14:paraId="758BB237">
            <w:pPr>
              <w:pStyle w:val="9"/>
              <w:spacing w:before="122" w:line="189" w:lineRule="auto"/>
              <w:ind w:left="329"/>
              <w:rPr>
                <w:color w:val="auto"/>
                <w:sz w:val="23"/>
                <w:szCs w:val="23"/>
              </w:rPr>
            </w:pPr>
            <w:r>
              <w:rPr>
                <w:color w:val="auto"/>
                <w:spacing w:val="-5"/>
                <w:sz w:val="23"/>
                <w:szCs w:val="23"/>
              </w:rPr>
              <w:t>16</w:t>
            </w:r>
          </w:p>
        </w:tc>
        <w:tc>
          <w:tcPr>
            <w:tcW w:w="2081" w:type="dxa"/>
            <w:vAlign w:val="top"/>
          </w:tcPr>
          <w:p w14:paraId="679DC0E9">
            <w:pPr>
              <w:pStyle w:val="9"/>
              <w:spacing w:before="84" w:line="228" w:lineRule="auto"/>
              <w:ind w:left="12"/>
              <w:jc w:val="center"/>
              <w:rPr>
                <w:color w:val="auto"/>
                <w:sz w:val="23"/>
                <w:szCs w:val="23"/>
              </w:rPr>
            </w:pPr>
            <w:r>
              <w:rPr>
                <w:color w:val="auto"/>
                <w:spacing w:val="9"/>
                <w:sz w:val="23"/>
                <w:szCs w:val="23"/>
              </w:rPr>
              <w:t>投标截止时间</w:t>
            </w:r>
          </w:p>
        </w:tc>
        <w:tc>
          <w:tcPr>
            <w:tcW w:w="7134" w:type="dxa"/>
            <w:tcBorders>
              <w:right w:val="single" w:color="000000" w:sz="2" w:space="0"/>
            </w:tcBorders>
            <w:vAlign w:val="top"/>
          </w:tcPr>
          <w:p w14:paraId="2CD68515">
            <w:pPr>
              <w:pStyle w:val="9"/>
              <w:spacing w:before="85" w:line="227" w:lineRule="auto"/>
              <w:ind w:left="14"/>
              <w:rPr>
                <w:color w:val="auto"/>
                <w:sz w:val="23"/>
                <w:szCs w:val="23"/>
              </w:rPr>
            </w:pPr>
            <w:r>
              <w:rPr>
                <w:rFonts w:hint="eastAsia" w:cs="宋体"/>
                <w:color w:val="auto"/>
                <w:spacing w:val="14"/>
                <w:sz w:val="23"/>
                <w:szCs w:val="23"/>
                <w:lang w:val="en-US" w:eastAsia="zh-CN"/>
              </w:rPr>
              <w:t>2025年07月23日 16：30</w:t>
            </w:r>
            <w:r>
              <w:rPr>
                <w:rFonts w:ascii="宋体" w:hAnsi="宋体" w:eastAsia="宋体" w:cs="宋体"/>
                <w:color w:val="auto"/>
                <w:spacing w:val="14"/>
                <w:sz w:val="23"/>
                <w:szCs w:val="23"/>
              </w:rPr>
              <w:t>（北京时间）</w:t>
            </w:r>
          </w:p>
        </w:tc>
      </w:tr>
      <w:tr w14:paraId="43733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38" w:type="dxa"/>
            <w:tcBorders>
              <w:left w:val="single" w:color="000000" w:sz="2" w:space="0"/>
              <w:bottom w:val="single" w:color="000000" w:sz="2" w:space="0"/>
            </w:tcBorders>
            <w:vAlign w:val="top"/>
          </w:tcPr>
          <w:p w14:paraId="6C29E743">
            <w:pPr>
              <w:pStyle w:val="9"/>
              <w:spacing w:before="161" w:line="189" w:lineRule="auto"/>
              <w:ind w:left="329"/>
              <w:rPr>
                <w:color w:val="auto"/>
                <w:sz w:val="23"/>
                <w:szCs w:val="23"/>
              </w:rPr>
            </w:pPr>
            <w:r>
              <w:rPr>
                <w:color w:val="auto"/>
                <w:spacing w:val="-5"/>
                <w:sz w:val="23"/>
                <w:szCs w:val="23"/>
              </w:rPr>
              <w:t>17</w:t>
            </w:r>
          </w:p>
        </w:tc>
        <w:tc>
          <w:tcPr>
            <w:tcW w:w="2081" w:type="dxa"/>
            <w:tcBorders>
              <w:bottom w:val="single" w:color="000000" w:sz="2" w:space="0"/>
            </w:tcBorders>
            <w:vAlign w:val="top"/>
          </w:tcPr>
          <w:p w14:paraId="16A9E325">
            <w:pPr>
              <w:pStyle w:val="9"/>
              <w:spacing w:before="124" w:line="228" w:lineRule="auto"/>
              <w:ind w:left="8"/>
              <w:jc w:val="center"/>
              <w:rPr>
                <w:color w:val="auto"/>
                <w:sz w:val="23"/>
                <w:szCs w:val="23"/>
              </w:rPr>
            </w:pPr>
            <w:r>
              <w:rPr>
                <w:color w:val="auto"/>
                <w:spacing w:val="9"/>
                <w:sz w:val="23"/>
                <w:szCs w:val="23"/>
              </w:rPr>
              <w:t>谈判有效期</w:t>
            </w:r>
          </w:p>
        </w:tc>
        <w:tc>
          <w:tcPr>
            <w:tcW w:w="7134" w:type="dxa"/>
            <w:tcBorders>
              <w:bottom w:val="single" w:color="000000" w:sz="2" w:space="0"/>
              <w:right w:val="single" w:color="000000" w:sz="2" w:space="0"/>
            </w:tcBorders>
            <w:vAlign w:val="top"/>
          </w:tcPr>
          <w:p w14:paraId="6C8DFE84">
            <w:pPr>
              <w:pStyle w:val="9"/>
              <w:spacing w:before="124" w:line="228" w:lineRule="auto"/>
              <w:ind w:left="10"/>
              <w:rPr>
                <w:color w:val="auto"/>
                <w:sz w:val="23"/>
                <w:szCs w:val="23"/>
              </w:rPr>
            </w:pPr>
            <w:r>
              <w:rPr>
                <w:color w:val="auto"/>
                <w:spacing w:val="3"/>
                <w:sz w:val="23"/>
                <w:szCs w:val="23"/>
              </w:rPr>
              <w:t>谈判截止之日起</w:t>
            </w:r>
            <w:r>
              <w:rPr>
                <w:color w:val="auto"/>
                <w:spacing w:val="-37"/>
                <w:sz w:val="23"/>
                <w:szCs w:val="23"/>
              </w:rPr>
              <w:t xml:space="preserve"> </w:t>
            </w:r>
            <w:r>
              <w:rPr>
                <w:color w:val="auto"/>
                <w:spacing w:val="3"/>
                <w:sz w:val="23"/>
                <w:szCs w:val="23"/>
              </w:rPr>
              <w:t>30日历天</w:t>
            </w:r>
          </w:p>
        </w:tc>
      </w:tr>
      <w:tr w14:paraId="6BC17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838" w:type="dxa"/>
            <w:tcBorders>
              <w:top w:val="single" w:color="000000" w:sz="2" w:space="0"/>
              <w:left w:val="single" w:color="000000" w:sz="2" w:space="0"/>
            </w:tcBorders>
            <w:vAlign w:val="top"/>
          </w:tcPr>
          <w:p w14:paraId="47757B52">
            <w:pPr>
              <w:pStyle w:val="9"/>
              <w:spacing w:before="212" w:line="189" w:lineRule="auto"/>
              <w:ind w:left="329"/>
              <w:rPr>
                <w:color w:val="auto"/>
                <w:sz w:val="23"/>
                <w:szCs w:val="23"/>
              </w:rPr>
            </w:pPr>
            <w:r>
              <w:rPr>
                <w:color w:val="auto"/>
                <w:spacing w:val="-5"/>
                <w:sz w:val="23"/>
                <w:szCs w:val="23"/>
              </w:rPr>
              <w:t>18</w:t>
            </w:r>
          </w:p>
        </w:tc>
        <w:tc>
          <w:tcPr>
            <w:tcW w:w="2081" w:type="dxa"/>
            <w:tcBorders>
              <w:top w:val="single" w:color="000000" w:sz="2" w:space="0"/>
            </w:tcBorders>
            <w:vAlign w:val="top"/>
          </w:tcPr>
          <w:p w14:paraId="27ACCC88">
            <w:pPr>
              <w:pStyle w:val="9"/>
              <w:spacing w:before="175" w:line="228" w:lineRule="auto"/>
              <w:ind w:left="10"/>
              <w:rPr>
                <w:color w:val="auto"/>
                <w:sz w:val="23"/>
                <w:szCs w:val="23"/>
              </w:rPr>
            </w:pPr>
            <w:r>
              <w:rPr>
                <w:color w:val="auto"/>
                <w:spacing w:val="7"/>
                <w:sz w:val="23"/>
                <w:szCs w:val="23"/>
              </w:rPr>
              <w:t>保证金</w:t>
            </w:r>
          </w:p>
        </w:tc>
        <w:tc>
          <w:tcPr>
            <w:tcW w:w="7134" w:type="dxa"/>
            <w:tcBorders>
              <w:top w:val="single" w:color="000000" w:sz="2" w:space="0"/>
              <w:right w:val="single" w:color="000000" w:sz="2" w:space="0"/>
            </w:tcBorders>
            <w:vAlign w:val="top"/>
          </w:tcPr>
          <w:p w14:paraId="73DFA0E3">
            <w:pPr>
              <w:pStyle w:val="9"/>
              <w:spacing w:before="174" w:line="227" w:lineRule="auto"/>
              <w:ind w:left="10"/>
              <w:rPr>
                <w:color w:val="auto"/>
                <w:sz w:val="23"/>
                <w:szCs w:val="23"/>
              </w:rPr>
            </w:pPr>
            <w:r>
              <w:rPr>
                <w:color w:val="auto"/>
                <w:spacing w:val="10"/>
                <w:sz w:val="23"/>
                <w:szCs w:val="23"/>
              </w:rPr>
              <w:t>谈判保证金：本项目不做要求</w:t>
            </w:r>
          </w:p>
        </w:tc>
      </w:tr>
      <w:tr w14:paraId="2B314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38" w:type="dxa"/>
            <w:tcBorders>
              <w:left w:val="single" w:color="000000" w:sz="2" w:space="0"/>
            </w:tcBorders>
            <w:vAlign w:val="top"/>
          </w:tcPr>
          <w:p w14:paraId="5F51423B">
            <w:pPr>
              <w:pStyle w:val="9"/>
              <w:spacing w:before="167" w:line="189" w:lineRule="auto"/>
              <w:ind w:left="329"/>
              <w:rPr>
                <w:color w:val="auto"/>
                <w:sz w:val="23"/>
                <w:szCs w:val="23"/>
              </w:rPr>
            </w:pPr>
            <w:r>
              <w:rPr>
                <w:color w:val="auto"/>
                <w:spacing w:val="-5"/>
                <w:sz w:val="23"/>
                <w:szCs w:val="23"/>
              </w:rPr>
              <w:t>19</w:t>
            </w:r>
          </w:p>
        </w:tc>
        <w:tc>
          <w:tcPr>
            <w:tcW w:w="2081" w:type="dxa"/>
            <w:vAlign w:val="top"/>
          </w:tcPr>
          <w:p w14:paraId="77CDF78F">
            <w:pPr>
              <w:pStyle w:val="9"/>
              <w:spacing w:before="130" w:line="228" w:lineRule="auto"/>
              <w:ind w:left="12"/>
              <w:rPr>
                <w:color w:val="auto"/>
                <w:sz w:val="23"/>
                <w:szCs w:val="23"/>
              </w:rPr>
            </w:pPr>
            <w:r>
              <w:rPr>
                <w:color w:val="auto"/>
                <w:spacing w:val="8"/>
                <w:sz w:val="23"/>
                <w:szCs w:val="23"/>
              </w:rPr>
              <w:t>备选方案</w:t>
            </w:r>
          </w:p>
        </w:tc>
        <w:tc>
          <w:tcPr>
            <w:tcW w:w="7134" w:type="dxa"/>
            <w:tcBorders>
              <w:right w:val="single" w:color="000000" w:sz="2" w:space="0"/>
            </w:tcBorders>
            <w:vAlign w:val="top"/>
          </w:tcPr>
          <w:p w14:paraId="19AA795D">
            <w:pPr>
              <w:pStyle w:val="9"/>
              <w:spacing w:before="130" w:line="228" w:lineRule="auto"/>
              <w:ind w:left="15"/>
              <w:rPr>
                <w:color w:val="auto"/>
                <w:sz w:val="23"/>
                <w:szCs w:val="23"/>
              </w:rPr>
            </w:pPr>
            <w:r>
              <w:rPr>
                <w:color w:val="auto"/>
                <w:spacing w:val="9"/>
                <w:sz w:val="23"/>
                <w:szCs w:val="23"/>
              </w:rPr>
              <w:t>不接受备选方案</w:t>
            </w:r>
          </w:p>
        </w:tc>
      </w:tr>
      <w:tr w14:paraId="5C839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5" w:hRule="atLeast"/>
        </w:trPr>
        <w:tc>
          <w:tcPr>
            <w:tcW w:w="838" w:type="dxa"/>
            <w:tcBorders>
              <w:left w:val="single" w:color="000000" w:sz="2" w:space="0"/>
            </w:tcBorders>
            <w:vAlign w:val="center"/>
          </w:tcPr>
          <w:p w14:paraId="35598E84">
            <w:pPr>
              <w:pStyle w:val="9"/>
              <w:spacing w:before="75" w:line="189" w:lineRule="auto"/>
              <w:jc w:val="center"/>
              <w:rPr>
                <w:color w:val="auto"/>
                <w:sz w:val="23"/>
                <w:szCs w:val="23"/>
              </w:rPr>
            </w:pPr>
            <w:r>
              <w:rPr>
                <w:color w:val="auto"/>
                <w:spacing w:val="-1"/>
                <w:sz w:val="23"/>
                <w:szCs w:val="23"/>
              </w:rPr>
              <w:t>20</w:t>
            </w:r>
          </w:p>
        </w:tc>
        <w:tc>
          <w:tcPr>
            <w:tcW w:w="2081" w:type="dxa"/>
            <w:vAlign w:val="center"/>
          </w:tcPr>
          <w:p w14:paraId="0EE6CDCC">
            <w:pPr>
              <w:pStyle w:val="9"/>
              <w:spacing w:before="74" w:line="227" w:lineRule="auto"/>
              <w:ind w:left="8"/>
              <w:jc w:val="center"/>
              <w:rPr>
                <w:color w:val="auto"/>
                <w:sz w:val="23"/>
                <w:szCs w:val="23"/>
              </w:rPr>
            </w:pPr>
            <w:r>
              <w:rPr>
                <w:color w:val="auto"/>
                <w:spacing w:val="10"/>
                <w:sz w:val="23"/>
                <w:szCs w:val="23"/>
              </w:rPr>
              <w:t>评标委员会的组建</w:t>
            </w:r>
          </w:p>
        </w:tc>
        <w:tc>
          <w:tcPr>
            <w:tcW w:w="7134" w:type="dxa"/>
            <w:tcBorders>
              <w:right w:val="single" w:color="000000" w:sz="2" w:space="0"/>
            </w:tcBorders>
            <w:vAlign w:val="top"/>
          </w:tcPr>
          <w:p w14:paraId="4B0D35E9">
            <w:pPr>
              <w:pStyle w:val="9"/>
              <w:spacing w:before="103" w:line="242" w:lineRule="auto"/>
              <w:ind w:left="12" w:right="13" w:hanging="2"/>
              <w:rPr>
                <w:color w:val="auto"/>
                <w:spacing w:val="8"/>
                <w:sz w:val="23"/>
                <w:szCs w:val="23"/>
              </w:rPr>
            </w:pPr>
            <w:r>
              <w:rPr>
                <w:color w:val="auto"/>
                <w:spacing w:val="13"/>
                <w:sz w:val="23"/>
                <w:szCs w:val="23"/>
              </w:rPr>
              <w:t>评标委员会由招标人代表</w:t>
            </w:r>
            <w:r>
              <w:rPr>
                <w:rFonts w:hint="eastAsia"/>
                <w:color w:val="auto"/>
                <w:spacing w:val="13"/>
                <w:sz w:val="23"/>
                <w:szCs w:val="23"/>
                <w:lang w:val="en-US" w:eastAsia="zh-CN"/>
              </w:rPr>
              <w:t>1人及评标专家2人，共</w:t>
            </w:r>
            <w:r>
              <w:rPr>
                <w:rFonts w:hint="eastAsia"/>
                <w:color w:val="auto"/>
                <w:spacing w:val="13"/>
                <w:sz w:val="23"/>
                <w:szCs w:val="23"/>
                <w:u w:val="single"/>
                <w:lang w:val="en-US" w:eastAsia="zh-CN"/>
              </w:rPr>
              <w:t xml:space="preserve"> </w:t>
            </w:r>
            <w:r>
              <w:rPr>
                <w:color w:val="auto"/>
                <w:spacing w:val="13"/>
                <w:sz w:val="23"/>
                <w:szCs w:val="23"/>
                <w:u w:val="single" w:color="auto"/>
              </w:rPr>
              <w:t>3</w:t>
            </w:r>
            <w:r>
              <w:rPr>
                <w:rFonts w:hint="eastAsia"/>
                <w:color w:val="auto"/>
                <w:spacing w:val="13"/>
                <w:sz w:val="23"/>
                <w:szCs w:val="23"/>
                <w:u w:val="single" w:color="auto"/>
                <w:lang w:val="en-US" w:eastAsia="zh-CN"/>
              </w:rPr>
              <w:t xml:space="preserve"> </w:t>
            </w:r>
            <w:r>
              <w:rPr>
                <w:color w:val="auto"/>
                <w:spacing w:val="13"/>
                <w:sz w:val="23"/>
                <w:szCs w:val="23"/>
              </w:rPr>
              <w:t>人</w:t>
            </w:r>
            <w:r>
              <w:rPr>
                <w:rFonts w:hint="eastAsia"/>
                <w:color w:val="auto"/>
                <w:spacing w:val="13"/>
                <w:sz w:val="23"/>
                <w:szCs w:val="23"/>
                <w:lang w:val="en-US" w:eastAsia="zh-CN"/>
              </w:rPr>
              <w:t>组</w:t>
            </w:r>
            <w:r>
              <w:rPr>
                <w:color w:val="auto"/>
                <w:spacing w:val="13"/>
                <w:sz w:val="23"/>
                <w:szCs w:val="23"/>
              </w:rPr>
              <w:t>成</w:t>
            </w:r>
            <w:r>
              <w:rPr>
                <w:color w:val="auto"/>
                <w:spacing w:val="8"/>
                <w:sz w:val="23"/>
                <w:szCs w:val="23"/>
              </w:rPr>
              <w:t>；</w:t>
            </w:r>
          </w:p>
          <w:p w14:paraId="284E63F0">
            <w:pPr>
              <w:pStyle w:val="9"/>
              <w:spacing w:before="38" w:line="319" w:lineRule="exact"/>
              <w:ind w:left="10"/>
              <w:rPr>
                <w:color w:val="auto"/>
                <w:sz w:val="23"/>
                <w:szCs w:val="23"/>
              </w:rPr>
            </w:pPr>
            <w:r>
              <w:rPr>
                <w:color w:val="auto"/>
                <w:spacing w:val="5"/>
                <w:position w:val="5"/>
                <w:sz w:val="23"/>
                <w:szCs w:val="23"/>
              </w:rPr>
              <w:t>评标专家确定方式：从政府采购专家库随机抽取</w:t>
            </w:r>
          </w:p>
          <w:p w14:paraId="04B71C13">
            <w:pPr>
              <w:pStyle w:val="9"/>
              <w:spacing w:line="226" w:lineRule="auto"/>
              <w:ind w:left="10"/>
              <w:rPr>
                <w:color w:val="auto"/>
                <w:sz w:val="23"/>
                <w:szCs w:val="23"/>
              </w:rPr>
            </w:pPr>
            <w:r>
              <w:rPr>
                <w:color w:val="auto"/>
                <w:spacing w:val="3"/>
                <w:sz w:val="23"/>
                <w:szCs w:val="23"/>
              </w:rPr>
              <w:t>评标委员会推荐中标候选人的人数：</w:t>
            </w:r>
            <w:r>
              <w:rPr>
                <w:color w:val="auto"/>
                <w:spacing w:val="3"/>
                <w:sz w:val="23"/>
                <w:szCs w:val="23"/>
                <w:u w:val="single" w:color="auto"/>
              </w:rPr>
              <w:t>3</w:t>
            </w:r>
            <w:r>
              <w:rPr>
                <w:color w:val="auto"/>
                <w:spacing w:val="-41"/>
                <w:sz w:val="23"/>
                <w:szCs w:val="23"/>
                <w:u w:val="single" w:color="auto"/>
              </w:rPr>
              <w:t xml:space="preserve"> </w:t>
            </w:r>
            <w:r>
              <w:rPr>
                <w:color w:val="auto"/>
                <w:spacing w:val="3"/>
                <w:sz w:val="23"/>
                <w:szCs w:val="23"/>
              </w:rPr>
              <w:t>人</w:t>
            </w:r>
          </w:p>
          <w:p w14:paraId="2B156269">
            <w:pPr>
              <w:pStyle w:val="9"/>
              <w:spacing w:before="36" w:line="227" w:lineRule="auto"/>
              <w:ind w:left="15"/>
              <w:rPr>
                <w:color w:val="auto"/>
                <w:sz w:val="23"/>
                <w:szCs w:val="23"/>
              </w:rPr>
            </w:pPr>
            <w:r>
              <w:rPr>
                <w:color w:val="auto"/>
                <w:spacing w:val="9"/>
                <w:sz w:val="23"/>
                <w:szCs w:val="23"/>
              </w:rPr>
              <w:t>是否授权评标委员会确定中标人：否</w:t>
            </w:r>
          </w:p>
        </w:tc>
      </w:tr>
      <w:tr w14:paraId="4316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838" w:type="dxa"/>
            <w:tcBorders>
              <w:left w:val="single" w:color="000000" w:sz="2" w:space="0"/>
            </w:tcBorders>
            <w:vAlign w:val="top"/>
          </w:tcPr>
          <w:p w14:paraId="6F79A69C">
            <w:pPr>
              <w:spacing w:line="241" w:lineRule="auto"/>
              <w:rPr>
                <w:rFonts w:ascii="Arial"/>
                <w:color w:val="auto"/>
                <w:sz w:val="21"/>
              </w:rPr>
            </w:pPr>
          </w:p>
          <w:p w14:paraId="1282CFAF">
            <w:pPr>
              <w:spacing w:line="241" w:lineRule="auto"/>
              <w:rPr>
                <w:rFonts w:ascii="Arial"/>
                <w:color w:val="auto"/>
                <w:sz w:val="21"/>
              </w:rPr>
            </w:pPr>
          </w:p>
          <w:p w14:paraId="585969AC">
            <w:pPr>
              <w:spacing w:line="241" w:lineRule="auto"/>
              <w:rPr>
                <w:rFonts w:ascii="Arial"/>
                <w:color w:val="auto"/>
                <w:sz w:val="21"/>
              </w:rPr>
            </w:pPr>
          </w:p>
          <w:p w14:paraId="38E8BBAB">
            <w:pPr>
              <w:spacing w:line="241" w:lineRule="auto"/>
              <w:rPr>
                <w:rFonts w:ascii="Arial"/>
                <w:color w:val="auto"/>
                <w:sz w:val="21"/>
              </w:rPr>
            </w:pPr>
          </w:p>
          <w:p w14:paraId="00BAABEA">
            <w:pPr>
              <w:spacing w:line="241" w:lineRule="auto"/>
              <w:rPr>
                <w:rFonts w:ascii="Arial"/>
                <w:color w:val="auto"/>
                <w:sz w:val="21"/>
              </w:rPr>
            </w:pPr>
          </w:p>
          <w:p w14:paraId="1AB37FFF">
            <w:pPr>
              <w:spacing w:line="241" w:lineRule="auto"/>
              <w:rPr>
                <w:rFonts w:ascii="Arial"/>
                <w:color w:val="auto"/>
                <w:sz w:val="21"/>
              </w:rPr>
            </w:pPr>
          </w:p>
          <w:p w14:paraId="35243567">
            <w:pPr>
              <w:spacing w:line="241" w:lineRule="auto"/>
              <w:rPr>
                <w:rFonts w:ascii="Arial"/>
                <w:color w:val="auto"/>
                <w:sz w:val="21"/>
              </w:rPr>
            </w:pPr>
          </w:p>
          <w:p w14:paraId="51DB885D">
            <w:pPr>
              <w:spacing w:line="241" w:lineRule="auto"/>
              <w:rPr>
                <w:rFonts w:ascii="Arial"/>
                <w:color w:val="auto"/>
                <w:sz w:val="21"/>
              </w:rPr>
            </w:pPr>
          </w:p>
          <w:p w14:paraId="15D21A79">
            <w:pPr>
              <w:spacing w:line="241" w:lineRule="auto"/>
              <w:rPr>
                <w:rFonts w:ascii="Arial"/>
                <w:color w:val="auto"/>
                <w:sz w:val="21"/>
              </w:rPr>
            </w:pPr>
          </w:p>
          <w:p w14:paraId="38181358">
            <w:pPr>
              <w:spacing w:line="241" w:lineRule="auto"/>
              <w:rPr>
                <w:rFonts w:ascii="Arial"/>
                <w:color w:val="auto"/>
                <w:sz w:val="21"/>
              </w:rPr>
            </w:pPr>
          </w:p>
          <w:p w14:paraId="20B206B2">
            <w:pPr>
              <w:spacing w:line="241" w:lineRule="auto"/>
              <w:rPr>
                <w:rFonts w:ascii="Arial"/>
                <w:color w:val="auto"/>
                <w:sz w:val="21"/>
              </w:rPr>
            </w:pPr>
          </w:p>
          <w:p w14:paraId="105214B5">
            <w:pPr>
              <w:spacing w:line="241" w:lineRule="auto"/>
              <w:rPr>
                <w:rFonts w:ascii="Arial"/>
                <w:color w:val="auto"/>
                <w:sz w:val="21"/>
              </w:rPr>
            </w:pPr>
          </w:p>
          <w:p w14:paraId="57F23F57">
            <w:pPr>
              <w:spacing w:line="241" w:lineRule="auto"/>
              <w:rPr>
                <w:rFonts w:ascii="Arial"/>
                <w:color w:val="auto"/>
                <w:sz w:val="21"/>
              </w:rPr>
            </w:pPr>
          </w:p>
          <w:p w14:paraId="0D435723">
            <w:pPr>
              <w:spacing w:line="241" w:lineRule="auto"/>
              <w:rPr>
                <w:rFonts w:ascii="Arial"/>
                <w:color w:val="auto"/>
                <w:sz w:val="21"/>
              </w:rPr>
            </w:pPr>
          </w:p>
          <w:p w14:paraId="61547AE7">
            <w:pPr>
              <w:spacing w:line="242" w:lineRule="auto"/>
              <w:rPr>
                <w:rFonts w:ascii="Arial"/>
                <w:color w:val="auto"/>
                <w:sz w:val="21"/>
              </w:rPr>
            </w:pPr>
          </w:p>
          <w:p w14:paraId="7A6C0424">
            <w:pPr>
              <w:pStyle w:val="9"/>
              <w:spacing w:before="75" w:line="189" w:lineRule="auto"/>
              <w:ind w:left="315"/>
              <w:rPr>
                <w:color w:val="auto"/>
                <w:sz w:val="23"/>
                <w:szCs w:val="23"/>
              </w:rPr>
            </w:pPr>
            <w:r>
              <w:rPr>
                <w:color w:val="auto"/>
                <w:spacing w:val="-1"/>
                <w:sz w:val="23"/>
                <w:szCs w:val="23"/>
              </w:rPr>
              <w:t>21</w:t>
            </w:r>
          </w:p>
        </w:tc>
        <w:tc>
          <w:tcPr>
            <w:tcW w:w="2081" w:type="dxa"/>
            <w:vAlign w:val="top"/>
          </w:tcPr>
          <w:p w14:paraId="4F9D8755">
            <w:pPr>
              <w:spacing w:line="255" w:lineRule="auto"/>
              <w:rPr>
                <w:rFonts w:ascii="Arial"/>
                <w:color w:val="auto"/>
                <w:sz w:val="21"/>
              </w:rPr>
            </w:pPr>
          </w:p>
          <w:p w14:paraId="4C22CC54">
            <w:pPr>
              <w:spacing w:line="255" w:lineRule="auto"/>
              <w:rPr>
                <w:rFonts w:ascii="Arial"/>
                <w:color w:val="auto"/>
                <w:sz w:val="21"/>
              </w:rPr>
            </w:pPr>
          </w:p>
          <w:p w14:paraId="5F905153">
            <w:pPr>
              <w:spacing w:line="255" w:lineRule="auto"/>
              <w:rPr>
                <w:rFonts w:ascii="Arial"/>
                <w:color w:val="auto"/>
                <w:sz w:val="21"/>
              </w:rPr>
            </w:pPr>
          </w:p>
          <w:p w14:paraId="04DE6FEF">
            <w:pPr>
              <w:spacing w:line="255" w:lineRule="auto"/>
              <w:rPr>
                <w:rFonts w:ascii="Arial"/>
                <w:color w:val="auto"/>
                <w:sz w:val="21"/>
              </w:rPr>
            </w:pPr>
          </w:p>
          <w:p w14:paraId="38BA2B41">
            <w:pPr>
              <w:spacing w:line="256" w:lineRule="auto"/>
              <w:rPr>
                <w:rFonts w:ascii="Arial"/>
                <w:color w:val="auto"/>
                <w:sz w:val="21"/>
              </w:rPr>
            </w:pPr>
          </w:p>
          <w:p w14:paraId="3DD99FDC">
            <w:pPr>
              <w:spacing w:line="256" w:lineRule="auto"/>
              <w:rPr>
                <w:rFonts w:ascii="Arial"/>
                <w:color w:val="auto"/>
                <w:sz w:val="21"/>
              </w:rPr>
            </w:pPr>
          </w:p>
          <w:p w14:paraId="07519794">
            <w:pPr>
              <w:spacing w:line="256" w:lineRule="auto"/>
              <w:rPr>
                <w:rFonts w:ascii="Arial"/>
                <w:color w:val="auto"/>
                <w:sz w:val="21"/>
              </w:rPr>
            </w:pPr>
          </w:p>
          <w:p w14:paraId="3A28B6C1">
            <w:pPr>
              <w:spacing w:line="256" w:lineRule="auto"/>
              <w:rPr>
                <w:rFonts w:ascii="Arial"/>
                <w:color w:val="auto"/>
                <w:sz w:val="21"/>
              </w:rPr>
            </w:pPr>
          </w:p>
          <w:p w14:paraId="45615E01">
            <w:pPr>
              <w:spacing w:line="256" w:lineRule="auto"/>
              <w:rPr>
                <w:rFonts w:ascii="Arial"/>
                <w:color w:val="auto"/>
                <w:sz w:val="21"/>
              </w:rPr>
            </w:pPr>
          </w:p>
          <w:p w14:paraId="77331FC1">
            <w:pPr>
              <w:spacing w:line="256" w:lineRule="auto"/>
              <w:rPr>
                <w:rFonts w:ascii="Arial"/>
                <w:color w:val="auto"/>
                <w:sz w:val="21"/>
              </w:rPr>
            </w:pPr>
          </w:p>
          <w:p w14:paraId="6DA9C49E">
            <w:pPr>
              <w:spacing w:line="256" w:lineRule="auto"/>
              <w:rPr>
                <w:rFonts w:ascii="Arial"/>
                <w:color w:val="auto"/>
                <w:sz w:val="21"/>
              </w:rPr>
            </w:pPr>
          </w:p>
          <w:p w14:paraId="43A4AC67">
            <w:pPr>
              <w:spacing w:line="256" w:lineRule="auto"/>
              <w:rPr>
                <w:rFonts w:ascii="Arial"/>
                <w:color w:val="auto"/>
                <w:sz w:val="21"/>
              </w:rPr>
            </w:pPr>
          </w:p>
          <w:p w14:paraId="40B52FDC">
            <w:pPr>
              <w:spacing w:line="256" w:lineRule="auto"/>
              <w:rPr>
                <w:rFonts w:ascii="Arial"/>
                <w:color w:val="auto"/>
                <w:sz w:val="21"/>
              </w:rPr>
            </w:pPr>
          </w:p>
          <w:p w14:paraId="398496AF">
            <w:pPr>
              <w:spacing w:line="256" w:lineRule="auto"/>
              <w:rPr>
                <w:rFonts w:ascii="Arial"/>
                <w:color w:val="auto"/>
                <w:sz w:val="21"/>
              </w:rPr>
            </w:pPr>
          </w:p>
          <w:p w14:paraId="502CA383">
            <w:pPr>
              <w:pStyle w:val="9"/>
              <w:spacing w:before="74" w:line="227" w:lineRule="auto"/>
              <w:ind w:left="12"/>
              <w:rPr>
                <w:color w:val="auto"/>
                <w:sz w:val="23"/>
                <w:szCs w:val="23"/>
              </w:rPr>
            </w:pPr>
            <w:r>
              <w:rPr>
                <w:color w:val="auto"/>
                <w:spacing w:val="9"/>
                <w:sz w:val="23"/>
                <w:szCs w:val="23"/>
              </w:rPr>
              <w:t>投标人资格条件</w:t>
            </w:r>
          </w:p>
        </w:tc>
        <w:tc>
          <w:tcPr>
            <w:tcW w:w="7134" w:type="dxa"/>
            <w:tcBorders>
              <w:right w:val="single" w:color="000000" w:sz="2" w:space="0"/>
            </w:tcBorders>
            <w:vAlign w:val="top"/>
          </w:tcPr>
          <w:p w14:paraId="3461DE3E">
            <w:pPr>
              <w:pStyle w:val="9"/>
              <w:spacing w:before="155" w:line="227" w:lineRule="auto"/>
              <w:ind w:left="22"/>
              <w:rPr>
                <w:color w:val="auto"/>
                <w:spacing w:val="9"/>
                <w:sz w:val="23"/>
                <w:szCs w:val="23"/>
              </w:rPr>
            </w:pPr>
            <w:r>
              <w:rPr>
                <w:color w:val="auto"/>
                <w:spacing w:val="9"/>
                <w:sz w:val="23"/>
                <w:szCs w:val="23"/>
              </w:rPr>
              <w:t>投标人资格条件、能力和信誉：</w:t>
            </w:r>
          </w:p>
          <w:p w14:paraId="6C161FA3">
            <w:pPr>
              <w:pStyle w:val="9"/>
              <w:spacing w:before="155" w:line="227" w:lineRule="auto"/>
              <w:ind w:left="22"/>
              <w:rPr>
                <w:color w:val="auto"/>
                <w:spacing w:val="9"/>
                <w:sz w:val="23"/>
                <w:szCs w:val="23"/>
              </w:rPr>
            </w:pPr>
            <w:r>
              <w:rPr>
                <w:color w:val="auto"/>
                <w:spacing w:val="9"/>
                <w:sz w:val="23"/>
                <w:szCs w:val="23"/>
              </w:rPr>
              <w:t>资格条件：</w:t>
            </w:r>
          </w:p>
          <w:p w14:paraId="73CF022E">
            <w:pPr>
              <w:pStyle w:val="9"/>
              <w:spacing w:before="155" w:line="227" w:lineRule="auto"/>
              <w:ind w:left="22"/>
              <w:rPr>
                <w:rFonts w:hint="eastAsia"/>
                <w:color w:val="auto"/>
                <w:spacing w:val="9"/>
                <w:sz w:val="23"/>
                <w:szCs w:val="23"/>
                <w:lang w:eastAsia="zh-CN"/>
              </w:rPr>
            </w:pPr>
            <w:r>
              <w:rPr>
                <w:rFonts w:hint="eastAsia"/>
                <w:color w:val="auto"/>
                <w:spacing w:val="9"/>
                <w:sz w:val="23"/>
                <w:szCs w:val="23"/>
                <w:lang w:eastAsia="zh-CN"/>
              </w:rPr>
              <w:t>1、满足《中华人民共和国政府采购法》第二十二条规定；</w:t>
            </w:r>
          </w:p>
          <w:p w14:paraId="7A58E558">
            <w:pPr>
              <w:pStyle w:val="9"/>
              <w:spacing w:before="155" w:line="227" w:lineRule="auto"/>
              <w:ind w:left="22"/>
              <w:rPr>
                <w:rFonts w:hint="eastAsia"/>
                <w:color w:val="auto"/>
                <w:spacing w:val="9"/>
                <w:sz w:val="23"/>
                <w:szCs w:val="23"/>
                <w:lang w:eastAsia="zh-CN"/>
              </w:rPr>
            </w:pPr>
            <w:r>
              <w:rPr>
                <w:rFonts w:hint="eastAsia"/>
                <w:color w:val="auto"/>
                <w:spacing w:val="9"/>
                <w:sz w:val="23"/>
                <w:szCs w:val="23"/>
                <w:lang w:eastAsia="zh-CN"/>
              </w:rPr>
              <w:t>2、落实政府采购政策需满足的资格要求：</w:t>
            </w:r>
          </w:p>
          <w:p w14:paraId="77FCCD89">
            <w:pPr>
              <w:pStyle w:val="9"/>
              <w:spacing w:before="155" w:line="227" w:lineRule="auto"/>
              <w:ind w:left="22"/>
              <w:rPr>
                <w:rFonts w:hint="eastAsia"/>
                <w:color w:val="auto"/>
                <w:spacing w:val="9"/>
                <w:sz w:val="23"/>
                <w:szCs w:val="23"/>
                <w:lang w:val="en-US" w:eastAsia="zh-CN"/>
              </w:rPr>
            </w:pPr>
            <w:bookmarkStart w:id="3" w:name="OLE_LINK14"/>
            <w:bookmarkStart w:id="4" w:name="OLE_LINK16"/>
            <w:r>
              <w:rPr>
                <w:rFonts w:hint="eastAsia"/>
                <w:color w:val="auto"/>
                <w:spacing w:val="9"/>
                <w:sz w:val="23"/>
                <w:szCs w:val="23"/>
                <w:lang w:val="en-US" w:eastAsia="zh-CN"/>
              </w:rPr>
              <w:t>（1）财政部、国家发展改革委、生态环境部、市场监管总局《关于调整优化节能产品、环境标志产品政府采购执行机制的通知》（财库[2019]9号文）；</w:t>
            </w:r>
          </w:p>
          <w:p w14:paraId="5AE387AD">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（2）财政部、生态环境部《关于印发环境标志产品政府采购品目清单的通知》（财库[2019]18号文）；</w:t>
            </w:r>
          </w:p>
          <w:p w14:paraId="1479B5E0">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（3）财政部、发展改革委《关于印发节能产品政府采购品目清单的通知》（财库[2019]19号文）；</w:t>
            </w:r>
          </w:p>
          <w:p w14:paraId="05E6892D">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（4）市场监管总局《市场监管总局关于发布参与实施政府采购节能产品、环境标志产品认证机构名录的公告》（2019年第16号）；</w:t>
            </w:r>
          </w:p>
          <w:p w14:paraId="30C7FCEF">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（5）财政部、工业和信息化部《关于印发《政府采购促进中小企业发展管理办法》的通知》（财库[2020]46号文）；</w:t>
            </w:r>
          </w:p>
          <w:p w14:paraId="08919BA3">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（6）财政部、民政部、中国残疾人联合会《关于促进残疾人就业政府采购政策的通知》（财库[2017]141号）；</w:t>
            </w:r>
          </w:p>
          <w:p w14:paraId="326DAD6B">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（7）财政部、司法部《关于政府采购支持监狱企业发展有关问题的通知》（财库[2014]68号文）；</w:t>
            </w:r>
          </w:p>
          <w:p w14:paraId="3EFA3613">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（8）《新疆维吾尔自治区政府采购促进中小企业发展管理实施办法》（新财规〔2021〕6号）；</w:t>
            </w:r>
          </w:p>
          <w:p w14:paraId="1CC33285">
            <w:pPr>
              <w:pStyle w:val="9"/>
              <w:spacing w:before="155" w:line="227" w:lineRule="auto"/>
              <w:ind w:left="22"/>
              <w:rPr>
                <w:rFonts w:hint="default"/>
                <w:color w:val="auto"/>
                <w:spacing w:val="9"/>
                <w:sz w:val="23"/>
                <w:szCs w:val="23"/>
                <w:lang w:val="en-US" w:eastAsia="zh-CN"/>
              </w:rPr>
            </w:pPr>
            <w:r>
              <w:rPr>
                <w:rFonts w:hint="eastAsia"/>
                <w:color w:val="auto"/>
                <w:spacing w:val="9"/>
                <w:sz w:val="23"/>
                <w:szCs w:val="23"/>
                <w:lang w:val="en-US" w:eastAsia="zh-CN"/>
              </w:rPr>
              <w:t>（9）本项目专门面向中小企业。</w:t>
            </w:r>
          </w:p>
          <w:bookmarkEnd w:id="3"/>
          <w:bookmarkEnd w:id="4"/>
          <w:p w14:paraId="3A971F0F">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3、本项目的特定资格要求所投产品属于第三类医疗器械的，需提供有效的行政主管部门颁发的医疗器械经营备案凭证（或医疗器械生产许可证或医疗器械经营许可证或其他医疗器械生产经营许可证明文件）</w:t>
            </w:r>
          </w:p>
          <w:p w14:paraId="11A3C2B9">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（一）具有有效的营业执照；</w:t>
            </w:r>
          </w:p>
          <w:p w14:paraId="58E34F7D">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（二）法人代表或其委托代理人应提供本人身份证原件扫描件，委托代理人还应提供《法人代表授权委托书》原件扫描件；</w:t>
            </w:r>
          </w:p>
          <w:p w14:paraId="7953D144">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（三）</w:t>
            </w:r>
            <w:bookmarkStart w:id="5" w:name="OLE_LINK20"/>
            <w:r>
              <w:rPr>
                <w:rFonts w:hint="eastAsia"/>
                <w:color w:val="auto"/>
                <w:spacing w:val="9"/>
                <w:sz w:val="23"/>
                <w:szCs w:val="23"/>
                <w:lang w:val="en-US" w:eastAsia="zh-CN"/>
              </w:rPr>
              <w:t>具有近三个月任意一个月的完税证明（如若免税，提供相关免税证明文件）和近三个月任意一个月社保缴纳凭证（需有被授权委托人的社保缴纳凭证）；</w:t>
            </w:r>
          </w:p>
          <w:p w14:paraId="26C0D209">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（四）</w:t>
            </w:r>
            <w:bookmarkStart w:id="6" w:name="OLE_LINK15"/>
            <w:r>
              <w:rPr>
                <w:rFonts w:hint="eastAsia"/>
                <w:color w:val="auto"/>
                <w:spacing w:val="9"/>
                <w:sz w:val="23"/>
                <w:szCs w:val="23"/>
                <w:lang w:val="en-US" w:eastAsia="zh-CN"/>
              </w:rPr>
              <w:t>近一年（2024年）年度的财务审计报告或财务报表（成立不足一年的提供成立至今的财务报表，包含资产负债表、现金流量表、利润表）</w:t>
            </w:r>
            <w:bookmarkEnd w:id="6"/>
            <w:r>
              <w:rPr>
                <w:rFonts w:hint="eastAsia"/>
                <w:color w:val="auto"/>
                <w:spacing w:val="9"/>
                <w:sz w:val="23"/>
                <w:szCs w:val="23"/>
                <w:lang w:val="en-US" w:eastAsia="zh-CN"/>
              </w:rPr>
              <w:t>。</w:t>
            </w:r>
          </w:p>
          <w:bookmarkEnd w:id="5"/>
          <w:p w14:paraId="72469FE7">
            <w:pPr>
              <w:pStyle w:val="9"/>
              <w:spacing w:before="155" w:line="227" w:lineRule="auto"/>
              <w:ind w:left="22"/>
              <w:rPr>
                <w:rFonts w:hint="eastAsia"/>
                <w:color w:val="auto"/>
                <w:spacing w:val="9"/>
                <w:sz w:val="23"/>
                <w:szCs w:val="23"/>
                <w:lang w:val="en-US" w:eastAsia="zh-CN"/>
              </w:rPr>
            </w:pPr>
            <w:r>
              <w:rPr>
                <w:rFonts w:hint="eastAsia"/>
                <w:color w:val="auto"/>
                <w:spacing w:val="9"/>
                <w:sz w:val="23"/>
                <w:szCs w:val="23"/>
                <w:lang w:val="en-US" w:eastAsia="zh-CN"/>
              </w:rPr>
              <w:t>（五）与招标人存在利害关系可能影响招标公正性的单位，不得参加投标。单位负责人为同一人或存在控股、管理关系的不同单位，不得参加同一标段投标，否则，相关投标均无效。</w:t>
            </w:r>
          </w:p>
          <w:p w14:paraId="22907D95">
            <w:pPr>
              <w:pStyle w:val="9"/>
              <w:spacing w:before="155" w:line="227" w:lineRule="auto"/>
              <w:ind w:left="22"/>
              <w:rPr>
                <w:color w:val="auto"/>
                <w:sz w:val="23"/>
                <w:szCs w:val="23"/>
              </w:rPr>
            </w:pPr>
            <w:r>
              <w:rPr>
                <w:rFonts w:hint="eastAsia"/>
                <w:color w:val="auto"/>
                <w:spacing w:val="9"/>
                <w:sz w:val="23"/>
                <w:szCs w:val="23"/>
                <w:lang w:val="en-US" w:eastAsia="zh-CN"/>
              </w:rPr>
              <w:t>（六）本项目不接受联合体投标。</w:t>
            </w:r>
          </w:p>
          <w:p w14:paraId="376C3D24">
            <w:pPr>
              <w:pStyle w:val="9"/>
              <w:spacing w:line="227" w:lineRule="auto"/>
              <w:ind w:left="12"/>
              <w:rPr>
                <w:color w:val="auto"/>
                <w:sz w:val="23"/>
                <w:szCs w:val="23"/>
              </w:rPr>
            </w:pPr>
            <w:r>
              <w:rPr>
                <w:color w:val="auto"/>
                <w:spacing w:val="-1"/>
                <w:sz w:val="23"/>
                <w:szCs w:val="23"/>
              </w:rPr>
              <w:t>财务要求：财务状况良好。</w:t>
            </w:r>
          </w:p>
          <w:p w14:paraId="7F140C22">
            <w:pPr>
              <w:pStyle w:val="9"/>
              <w:spacing w:before="36" w:line="322" w:lineRule="exact"/>
              <w:ind w:left="11"/>
              <w:rPr>
                <w:color w:val="auto"/>
                <w:sz w:val="23"/>
                <w:szCs w:val="23"/>
              </w:rPr>
            </w:pPr>
            <w:r>
              <w:rPr>
                <w:color w:val="auto"/>
                <w:spacing w:val="-1"/>
                <w:position w:val="6"/>
                <w:sz w:val="23"/>
                <w:szCs w:val="23"/>
              </w:rPr>
              <w:t>信誉要求：良好，无不良行为记录。</w:t>
            </w:r>
          </w:p>
          <w:p w14:paraId="7B18F437">
            <w:pPr>
              <w:pStyle w:val="9"/>
              <w:spacing w:line="220" w:lineRule="auto"/>
              <w:ind w:left="12"/>
              <w:rPr>
                <w:color w:val="auto"/>
                <w:sz w:val="23"/>
                <w:szCs w:val="23"/>
              </w:rPr>
            </w:pPr>
            <w:r>
              <w:rPr>
                <w:rFonts w:hint="eastAsia"/>
                <w:color w:val="auto"/>
                <w:spacing w:val="1"/>
                <w:sz w:val="23"/>
                <w:szCs w:val="23"/>
                <w:lang w:val="en-US" w:eastAsia="zh-CN"/>
              </w:rPr>
              <w:t>质量标准</w:t>
            </w:r>
            <w:r>
              <w:rPr>
                <w:color w:val="auto"/>
                <w:spacing w:val="1"/>
                <w:sz w:val="23"/>
                <w:szCs w:val="23"/>
              </w:rPr>
              <w:t>：</w:t>
            </w:r>
            <w:r>
              <w:rPr>
                <w:rFonts w:hint="eastAsia"/>
                <w:color w:val="auto"/>
                <w:spacing w:val="1"/>
                <w:sz w:val="23"/>
                <w:szCs w:val="23"/>
                <w:lang w:val="en-US" w:eastAsia="zh-CN"/>
              </w:rPr>
              <w:t>合格</w:t>
            </w:r>
            <w:r>
              <w:rPr>
                <w:color w:val="auto"/>
                <w:spacing w:val="1"/>
                <w:sz w:val="23"/>
                <w:szCs w:val="23"/>
              </w:rPr>
              <w:t>。</w:t>
            </w:r>
          </w:p>
        </w:tc>
      </w:tr>
      <w:tr w14:paraId="44611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1" w:hRule="atLeast"/>
        </w:trPr>
        <w:tc>
          <w:tcPr>
            <w:tcW w:w="838" w:type="dxa"/>
            <w:vMerge w:val="restart"/>
            <w:tcBorders>
              <w:left w:val="single" w:color="000000" w:sz="2" w:space="0"/>
            </w:tcBorders>
            <w:vAlign w:val="center"/>
          </w:tcPr>
          <w:p w14:paraId="02026501">
            <w:pPr>
              <w:spacing w:line="286" w:lineRule="auto"/>
              <w:jc w:val="center"/>
              <w:rPr>
                <w:rFonts w:ascii="Arial"/>
                <w:color w:val="auto"/>
                <w:sz w:val="21"/>
              </w:rPr>
            </w:pPr>
          </w:p>
          <w:p w14:paraId="18592C3C">
            <w:pPr>
              <w:spacing w:line="286" w:lineRule="auto"/>
              <w:jc w:val="center"/>
              <w:rPr>
                <w:rFonts w:ascii="Arial"/>
                <w:color w:val="auto"/>
                <w:sz w:val="21"/>
              </w:rPr>
            </w:pPr>
          </w:p>
          <w:p w14:paraId="605542E3">
            <w:pPr>
              <w:spacing w:line="287" w:lineRule="auto"/>
              <w:jc w:val="center"/>
              <w:rPr>
                <w:rFonts w:ascii="Arial"/>
                <w:color w:val="auto"/>
                <w:sz w:val="21"/>
              </w:rPr>
            </w:pPr>
          </w:p>
          <w:p w14:paraId="1DD754BB">
            <w:pPr>
              <w:spacing w:line="287" w:lineRule="auto"/>
              <w:jc w:val="center"/>
              <w:rPr>
                <w:rFonts w:ascii="Arial"/>
                <w:color w:val="auto"/>
                <w:sz w:val="21"/>
              </w:rPr>
            </w:pPr>
          </w:p>
          <w:p w14:paraId="55374992">
            <w:pPr>
              <w:spacing w:line="287" w:lineRule="auto"/>
              <w:jc w:val="center"/>
              <w:rPr>
                <w:rFonts w:ascii="Arial"/>
                <w:color w:val="auto"/>
                <w:sz w:val="21"/>
              </w:rPr>
            </w:pPr>
          </w:p>
          <w:p w14:paraId="308A636F">
            <w:pPr>
              <w:pStyle w:val="9"/>
              <w:spacing w:before="75" w:line="188" w:lineRule="auto"/>
              <w:ind w:left="315"/>
              <w:jc w:val="center"/>
              <w:rPr>
                <w:color w:val="auto"/>
                <w:sz w:val="23"/>
                <w:szCs w:val="23"/>
              </w:rPr>
            </w:pPr>
            <w:r>
              <w:rPr>
                <w:color w:val="auto"/>
                <w:spacing w:val="-1"/>
                <w:sz w:val="23"/>
                <w:szCs w:val="23"/>
              </w:rPr>
              <w:t>22</w:t>
            </w:r>
          </w:p>
        </w:tc>
        <w:tc>
          <w:tcPr>
            <w:tcW w:w="2081" w:type="dxa"/>
            <w:vMerge w:val="restart"/>
            <w:vAlign w:val="center"/>
          </w:tcPr>
          <w:p w14:paraId="78E25509">
            <w:pPr>
              <w:spacing w:line="279" w:lineRule="auto"/>
              <w:jc w:val="center"/>
              <w:rPr>
                <w:rFonts w:ascii="Arial"/>
                <w:color w:val="auto"/>
                <w:sz w:val="21"/>
              </w:rPr>
            </w:pPr>
          </w:p>
          <w:p w14:paraId="794C2FF1">
            <w:pPr>
              <w:spacing w:line="279" w:lineRule="auto"/>
              <w:jc w:val="center"/>
              <w:rPr>
                <w:rFonts w:ascii="Arial"/>
                <w:color w:val="auto"/>
                <w:sz w:val="21"/>
              </w:rPr>
            </w:pPr>
          </w:p>
          <w:p w14:paraId="5BFCE584">
            <w:pPr>
              <w:spacing w:line="279" w:lineRule="auto"/>
              <w:jc w:val="center"/>
              <w:rPr>
                <w:rFonts w:ascii="Arial"/>
                <w:color w:val="auto"/>
                <w:sz w:val="21"/>
              </w:rPr>
            </w:pPr>
          </w:p>
          <w:p w14:paraId="3779B512">
            <w:pPr>
              <w:spacing w:line="279" w:lineRule="auto"/>
              <w:jc w:val="center"/>
              <w:rPr>
                <w:rFonts w:ascii="Arial"/>
                <w:color w:val="auto"/>
                <w:sz w:val="21"/>
              </w:rPr>
            </w:pPr>
          </w:p>
          <w:p w14:paraId="448D9AE3">
            <w:pPr>
              <w:spacing w:line="279" w:lineRule="auto"/>
              <w:jc w:val="center"/>
              <w:rPr>
                <w:rFonts w:ascii="Arial"/>
                <w:color w:val="auto"/>
                <w:sz w:val="21"/>
              </w:rPr>
            </w:pPr>
          </w:p>
          <w:p w14:paraId="4B756698">
            <w:pPr>
              <w:pStyle w:val="9"/>
              <w:spacing w:before="75" w:line="227" w:lineRule="auto"/>
              <w:ind w:left="21"/>
              <w:jc w:val="center"/>
              <w:rPr>
                <w:color w:val="auto"/>
                <w:sz w:val="23"/>
                <w:szCs w:val="23"/>
              </w:rPr>
            </w:pPr>
            <w:r>
              <w:rPr>
                <w:color w:val="auto"/>
                <w:spacing w:val="7"/>
                <w:sz w:val="23"/>
                <w:szCs w:val="23"/>
              </w:rPr>
              <w:t>响应文件的要求</w:t>
            </w:r>
          </w:p>
        </w:tc>
        <w:tc>
          <w:tcPr>
            <w:tcW w:w="7134" w:type="dxa"/>
            <w:tcBorders>
              <w:bottom w:val="single" w:color="000000" w:sz="2" w:space="0"/>
              <w:right w:val="single" w:color="000000" w:sz="2" w:space="0"/>
            </w:tcBorders>
            <w:vAlign w:val="top"/>
          </w:tcPr>
          <w:p w14:paraId="1F875D0F">
            <w:pPr>
              <w:pStyle w:val="9"/>
              <w:spacing w:before="40" w:line="251" w:lineRule="auto"/>
              <w:ind w:left="10" w:right="15" w:firstLine="19"/>
              <w:jc w:val="both"/>
              <w:rPr>
                <w:color w:val="auto"/>
                <w:sz w:val="23"/>
                <w:szCs w:val="23"/>
              </w:rPr>
            </w:pPr>
            <w:r>
              <w:rPr>
                <w:rFonts w:ascii="Times New Roman" w:hAnsi="Times New Roman" w:eastAsia="Times New Roman" w:cs="Times New Roman"/>
                <w:color w:val="auto"/>
                <w:spacing w:val="9"/>
                <w:sz w:val="23"/>
                <w:szCs w:val="23"/>
              </w:rPr>
              <w:t>1</w:t>
            </w:r>
            <w:r>
              <w:rPr>
                <w:rFonts w:ascii="Times New Roman" w:hAnsi="Times New Roman" w:eastAsia="Times New Roman" w:cs="Times New Roman"/>
                <w:color w:val="auto"/>
                <w:spacing w:val="-32"/>
                <w:sz w:val="23"/>
                <w:szCs w:val="23"/>
              </w:rPr>
              <w:t xml:space="preserve"> </w:t>
            </w:r>
            <w:r>
              <w:rPr>
                <w:color w:val="auto"/>
                <w:spacing w:val="9"/>
                <w:sz w:val="23"/>
                <w:szCs w:val="23"/>
              </w:rPr>
              <w:t>、本项目实行电子招投标，供应商须登录政府采购云平台</w:t>
            </w:r>
            <w:r>
              <w:rPr>
                <w:color w:val="auto"/>
                <w:spacing w:val="8"/>
                <w:sz w:val="23"/>
                <w:szCs w:val="23"/>
              </w:rPr>
              <w:t>申请获取</w:t>
            </w:r>
            <w:r>
              <w:rPr>
                <w:color w:val="auto"/>
                <w:sz w:val="23"/>
                <w:szCs w:val="23"/>
              </w:rPr>
              <w:t xml:space="preserve"> </w:t>
            </w:r>
            <w:r>
              <w:rPr>
                <w:color w:val="auto"/>
                <w:spacing w:val="12"/>
                <w:sz w:val="23"/>
                <w:szCs w:val="23"/>
              </w:rPr>
              <w:t>采购文件，并需要使用</w:t>
            </w:r>
            <w:r>
              <w:rPr>
                <w:color w:val="auto"/>
                <w:spacing w:val="-44"/>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12"/>
                <w:sz w:val="23"/>
                <w:szCs w:val="23"/>
              </w:rPr>
              <w:t xml:space="preserve"> </w:t>
            </w:r>
            <w:r>
              <w:rPr>
                <w:color w:val="auto"/>
                <w:spacing w:val="12"/>
                <w:sz w:val="23"/>
                <w:szCs w:val="23"/>
              </w:rPr>
              <w:t>锁，在新疆政府采购网</w:t>
            </w:r>
            <w:r>
              <w:rPr>
                <w:rFonts w:ascii="Times New Roman" w:hAnsi="Times New Roman" w:eastAsia="Times New Roman" w:cs="Times New Roman"/>
                <w:color w:val="auto"/>
                <w:spacing w:val="12"/>
                <w:sz w:val="23"/>
                <w:szCs w:val="23"/>
              </w:rPr>
              <w:t>-</w:t>
            </w:r>
            <w:r>
              <w:rPr>
                <w:rFonts w:ascii="Times New Roman" w:hAnsi="Times New Roman" w:eastAsia="Times New Roman" w:cs="Times New Roman"/>
                <w:color w:val="auto"/>
                <w:spacing w:val="11"/>
                <w:sz w:val="23"/>
                <w:szCs w:val="23"/>
              </w:rPr>
              <w:t>-</w:t>
            </w:r>
            <w:r>
              <w:rPr>
                <w:color w:val="auto"/>
                <w:spacing w:val="11"/>
                <w:sz w:val="23"/>
                <w:szCs w:val="23"/>
              </w:rPr>
              <w:t>下载专区下载</w:t>
            </w:r>
            <w:r>
              <w:rPr>
                <w:rFonts w:ascii="Times New Roman" w:hAnsi="Times New Roman" w:eastAsia="Times New Roman" w:cs="Times New Roman"/>
                <w:color w:val="auto"/>
                <w:spacing w:val="11"/>
                <w:sz w:val="23"/>
                <w:szCs w:val="23"/>
              </w:rPr>
              <w:t>--</w:t>
            </w:r>
            <w:r>
              <w:rPr>
                <w:rFonts w:ascii="Times New Roman" w:hAnsi="Times New Roman" w:eastAsia="Times New Roman" w:cs="Times New Roman"/>
                <w:color w:val="auto"/>
                <w:sz w:val="23"/>
                <w:szCs w:val="23"/>
              </w:rPr>
              <w:t xml:space="preserve"> </w:t>
            </w:r>
            <w:r>
              <w:rPr>
                <w:color w:val="auto"/>
                <w:spacing w:val="15"/>
                <w:sz w:val="23"/>
                <w:szCs w:val="23"/>
              </w:rPr>
              <w:t>供应商客户端制作响应文件，并生成</w:t>
            </w:r>
            <w:r>
              <w:rPr>
                <w:color w:val="auto"/>
                <w:spacing w:val="-36"/>
                <w:sz w:val="23"/>
                <w:szCs w:val="23"/>
              </w:rPr>
              <w:t xml:space="preserve"> </w:t>
            </w:r>
            <w:r>
              <w:rPr>
                <w:rFonts w:ascii="Times New Roman" w:hAnsi="Times New Roman" w:eastAsia="Times New Roman" w:cs="Times New Roman"/>
                <w:color w:val="auto"/>
                <w:sz w:val="23"/>
                <w:szCs w:val="23"/>
              </w:rPr>
              <w:t>JMBS</w:t>
            </w:r>
            <w:r>
              <w:rPr>
                <w:rFonts w:ascii="Times New Roman" w:hAnsi="Times New Roman" w:eastAsia="Times New Roman" w:cs="Times New Roman"/>
                <w:color w:val="auto"/>
                <w:spacing w:val="15"/>
                <w:sz w:val="23"/>
                <w:szCs w:val="23"/>
              </w:rPr>
              <w:t xml:space="preserve"> </w:t>
            </w:r>
            <w:r>
              <w:rPr>
                <w:color w:val="auto"/>
                <w:spacing w:val="15"/>
                <w:sz w:val="23"/>
                <w:szCs w:val="23"/>
              </w:rPr>
              <w:t>格式加密文件，在投标</w:t>
            </w:r>
            <w:r>
              <w:rPr>
                <w:color w:val="auto"/>
                <w:sz w:val="23"/>
                <w:szCs w:val="23"/>
              </w:rPr>
              <w:t xml:space="preserve"> </w:t>
            </w:r>
            <w:r>
              <w:rPr>
                <w:color w:val="auto"/>
                <w:spacing w:val="10"/>
                <w:sz w:val="23"/>
                <w:szCs w:val="23"/>
              </w:rPr>
              <w:t>截止前上传至政府采购云平台。若供应商参与投标</w:t>
            </w:r>
            <w:r>
              <w:rPr>
                <w:rFonts w:ascii="Times New Roman" w:hAnsi="Times New Roman" w:eastAsia="Times New Roman" w:cs="Times New Roman"/>
                <w:color w:val="auto"/>
                <w:spacing w:val="10"/>
                <w:sz w:val="23"/>
                <w:szCs w:val="23"/>
              </w:rPr>
              <w:t xml:space="preserve">, </w:t>
            </w:r>
            <w:r>
              <w:rPr>
                <w:color w:val="auto"/>
                <w:spacing w:val="10"/>
                <w:sz w:val="23"/>
                <w:szCs w:val="23"/>
              </w:rPr>
              <w:t>自行承担与投标</w:t>
            </w:r>
            <w:r>
              <w:rPr>
                <w:color w:val="auto"/>
                <w:spacing w:val="1"/>
                <w:sz w:val="23"/>
                <w:szCs w:val="23"/>
              </w:rPr>
              <w:t xml:space="preserve"> </w:t>
            </w:r>
            <w:r>
              <w:rPr>
                <w:color w:val="auto"/>
                <w:spacing w:val="8"/>
                <w:sz w:val="23"/>
                <w:szCs w:val="23"/>
              </w:rPr>
              <w:t>有关的一切费用。</w:t>
            </w:r>
          </w:p>
          <w:p w14:paraId="41865506">
            <w:pPr>
              <w:pStyle w:val="9"/>
              <w:spacing w:before="37" w:line="249" w:lineRule="auto"/>
              <w:ind w:left="9" w:right="15" w:hanging="3"/>
              <w:jc w:val="both"/>
              <w:rPr>
                <w:color w:val="auto"/>
                <w:sz w:val="23"/>
                <w:szCs w:val="23"/>
              </w:rPr>
            </w:pPr>
            <w:r>
              <w:rPr>
                <w:rFonts w:ascii="Times New Roman" w:hAnsi="Times New Roman" w:eastAsia="Times New Roman" w:cs="Times New Roman"/>
                <w:color w:val="auto"/>
                <w:spacing w:val="10"/>
                <w:sz w:val="23"/>
                <w:szCs w:val="23"/>
              </w:rPr>
              <w:t>2</w:t>
            </w:r>
            <w:r>
              <w:rPr>
                <w:rFonts w:ascii="Times New Roman" w:hAnsi="Times New Roman" w:eastAsia="Times New Roman" w:cs="Times New Roman"/>
                <w:color w:val="auto"/>
                <w:spacing w:val="-32"/>
                <w:sz w:val="23"/>
                <w:szCs w:val="23"/>
              </w:rPr>
              <w:t xml:space="preserve"> </w:t>
            </w:r>
            <w:r>
              <w:rPr>
                <w:color w:val="auto"/>
                <w:spacing w:val="10"/>
                <w:sz w:val="23"/>
                <w:szCs w:val="23"/>
              </w:rPr>
              <w:t>、各供应商应在开标前确保是新疆维吾尔</w:t>
            </w:r>
            <w:r>
              <w:rPr>
                <w:color w:val="auto"/>
                <w:spacing w:val="9"/>
                <w:sz w:val="23"/>
                <w:szCs w:val="23"/>
              </w:rPr>
              <w:t>自治区政府采购网正式注</w:t>
            </w:r>
            <w:r>
              <w:rPr>
                <w:color w:val="auto"/>
                <w:sz w:val="23"/>
                <w:szCs w:val="23"/>
              </w:rPr>
              <w:t xml:space="preserve"> </w:t>
            </w:r>
            <w:r>
              <w:rPr>
                <w:color w:val="auto"/>
                <w:spacing w:val="7"/>
                <w:sz w:val="23"/>
                <w:szCs w:val="23"/>
              </w:rPr>
              <w:t>册入库的供应商，并完成</w:t>
            </w:r>
            <w:r>
              <w:rPr>
                <w:color w:val="auto"/>
                <w:spacing w:val="-39"/>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7"/>
                <w:sz w:val="23"/>
                <w:szCs w:val="23"/>
              </w:rPr>
              <w:t xml:space="preserve"> </w:t>
            </w:r>
            <w:r>
              <w:rPr>
                <w:color w:val="auto"/>
                <w:spacing w:val="7"/>
                <w:sz w:val="23"/>
                <w:szCs w:val="23"/>
              </w:rPr>
              <w:t>数字证书申领。因未注册入库、未办理</w:t>
            </w:r>
            <w:r>
              <w:rPr>
                <w:color w:val="auto"/>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23"/>
                <w:w w:val="101"/>
                <w:sz w:val="23"/>
                <w:szCs w:val="23"/>
              </w:rPr>
              <w:t xml:space="preserve"> </w:t>
            </w:r>
            <w:r>
              <w:rPr>
                <w:color w:val="auto"/>
                <w:spacing w:val="18"/>
                <w:sz w:val="23"/>
                <w:szCs w:val="23"/>
              </w:rPr>
              <w:t>数字证书等原因造成无法投标或投标失败等后果的由供应商自</w:t>
            </w:r>
            <w:r>
              <w:rPr>
                <w:color w:val="auto"/>
                <w:sz w:val="23"/>
                <w:szCs w:val="23"/>
              </w:rPr>
              <w:t xml:space="preserve"> </w:t>
            </w:r>
            <w:r>
              <w:rPr>
                <w:color w:val="auto"/>
                <w:spacing w:val="5"/>
                <w:sz w:val="23"/>
                <w:szCs w:val="23"/>
              </w:rPr>
              <w:t>行承担。</w:t>
            </w:r>
          </w:p>
          <w:p w14:paraId="08236F71">
            <w:pPr>
              <w:pStyle w:val="9"/>
              <w:spacing w:before="35" w:line="221" w:lineRule="auto"/>
              <w:jc w:val="right"/>
              <w:rPr>
                <w:color w:val="auto"/>
                <w:sz w:val="23"/>
                <w:szCs w:val="23"/>
              </w:rPr>
            </w:pPr>
            <w:r>
              <w:rPr>
                <w:rFonts w:ascii="Times New Roman" w:hAnsi="Times New Roman" w:eastAsia="Times New Roman" w:cs="Times New Roman"/>
                <w:color w:val="auto"/>
                <w:spacing w:val="8"/>
                <w:sz w:val="23"/>
                <w:szCs w:val="23"/>
              </w:rPr>
              <w:t>3</w:t>
            </w:r>
            <w:r>
              <w:rPr>
                <w:color w:val="auto"/>
                <w:spacing w:val="8"/>
                <w:sz w:val="23"/>
                <w:szCs w:val="23"/>
              </w:rPr>
              <w:t>、供应商可前往新疆政府采购网（</w:t>
            </w:r>
            <w:r>
              <w:rPr>
                <w:color w:val="auto"/>
              </w:rPr>
              <w:fldChar w:fldCharType="begin"/>
            </w:r>
            <w:r>
              <w:rPr>
                <w:color w:val="auto"/>
              </w:rPr>
              <w:instrText xml:space="preserve"> HYPERLINK "http://www.ccgp-xinjiang.gov.cn/" </w:instrText>
            </w:r>
            <w:r>
              <w:rPr>
                <w:color w:val="auto"/>
              </w:rPr>
              <w:fldChar w:fldCharType="separate"/>
            </w:r>
            <w:r>
              <w:rPr>
                <w:rFonts w:ascii="Times New Roman" w:hAnsi="Times New Roman" w:eastAsia="Times New Roman" w:cs="Times New Roman"/>
                <w:color w:val="auto"/>
                <w:sz w:val="23"/>
                <w:szCs w:val="23"/>
              </w:rPr>
              <w:t>http</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z w:val="23"/>
                <w:szCs w:val="23"/>
              </w:rPr>
              <w:t>www</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z w:val="23"/>
                <w:szCs w:val="23"/>
              </w:rPr>
              <w:t>ccgp</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z w:val="23"/>
                <w:szCs w:val="23"/>
              </w:rPr>
              <w:t>xinjiang</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z w:val="23"/>
                <w:szCs w:val="23"/>
              </w:rPr>
              <w:t>gov</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z w:val="23"/>
                <w:szCs w:val="23"/>
              </w:rPr>
              <w:t>cn</w:t>
            </w:r>
            <w:r>
              <w:rPr>
                <w:rFonts w:ascii="Times New Roman" w:hAnsi="Times New Roman" w:eastAsia="Times New Roman" w:cs="Times New Roman"/>
                <w:color w:val="auto"/>
                <w:spacing w:val="8"/>
                <w:sz w:val="23"/>
                <w:szCs w:val="23"/>
              </w:rPr>
              <w:t>/</w:t>
            </w:r>
            <w:r>
              <w:rPr>
                <w:rFonts w:ascii="Times New Roman" w:hAnsi="Times New Roman" w:eastAsia="Times New Roman" w:cs="Times New Roman"/>
                <w:color w:val="auto"/>
                <w:spacing w:val="8"/>
                <w:sz w:val="23"/>
                <w:szCs w:val="23"/>
              </w:rPr>
              <w:fldChar w:fldCharType="end"/>
            </w:r>
            <w:r>
              <w:rPr>
                <w:color w:val="auto"/>
                <w:spacing w:val="8"/>
                <w:sz w:val="23"/>
                <w:szCs w:val="23"/>
              </w:rPr>
              <w:t>）</w:t>
            </w:r>
          </w:p>
        </w:tc>
      </w:tr>
      <w:tr w14:paraId="7B8C8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3" w:hRule="atLeast"/>
        </w:trPr>
        <w:tc>
          <w:tcPr>
            <w:tcW w:w="838" w:type="dxa"/>
            <w:vMerge w:val="continue"/>
            <w:tcBorders>
              <w:left w:val="single" w:color="000000" w:sz="2" w:space="0"/>
            </w:tcBorders>
            <w:vAlign w:val="top"/>
          </w:tcPr>
          <w:p w14:paraId="4395B7F3">
            <w:pPr>
              <w:rPr>
                <w:rFonts w:ascii="Arial"/>
                <w:color w:val="auto"/>
                <w:sz w:val="21"/>
              </w:rPr>
            </w:pPr>
          </w:p>
        </w:tc>
        <w:tc>
          <w:tcPr>
            <w:tcW w:w="2081" w:type="dxa"/>
            <w:vMerge w:val="continue"/>
            <w:vAlign w:val="top"/>
          </w:tcPr>
          <w:p w14:paraId="0BBF159D">
            <w:pPr>
              <w:rPr>
                <w:rFonts w:ascii="Arial"/>
                <w:color w:val="auto"/>
                <w:sz w:val="21"/>
              </w:rPr>
            </w:pPr>
          </w:p>
        </w:tc>
        <w:tc>
          <w:tcPr>
            <w:tcW w:w="7134" w:type="dxa"/>
            <w:tcBorders>
              <w:top w:val="single" w:color="000000" w:sz="2" w:space="0"/>
              <w:right w:val="single" w:color="000000" w:sz="2" w:space="0"/>
            </w:tcBorders>
            <w:vAlign w:val="top"/>
          </w:tcPr>
          <w:p w14:paraId="3F95276B">
            <w:pPr>
              <w:pStyle w:val="9"/>
              <w:spacing w:before="56" w:line="249" w:lineRule="auto"/>
              <w:ind w:left="11" w:right="15" w:firstLine="7"/>
              <w:jc w:val="both"/>
              <w:rPr>
                <w:color w:val="auto"/>
                <w:sz w:val="23"/>
                <w:szCs w:val="23"/>
              </w:rPr>
            </w:pPr>
            <w:r>
              <w:rPr>
                <w:color w:val="auto"/>
                <w:spacing w:val="14"/>
                <w:sz w:val="23"/>
                <w:szCs w:val="23"/>
              </w:rPr>
              <w:t>下载专区，下载政府采购云平台电子投标客户端，安装完成后，可</w:t>
            </w:r>
            <w:r>
              <w:rPr>
                <w:color w:val="auto"/>
                <w:spacing w:val="12"/>
                <w:sz w:val="23"/>
                <w:szCs w:val="23"/>
              </w:rPr>
              <w:t xml:space="preserve"> </w:t>
            </w:r>
            <w:r>
              <w:rPr>
                <w:color w:val="auto"/>
                <w:spacing w:val="7"/>
                <w:sz w:val="23"/>
                <w:szCs w:val="23"/>
              </w:rPr>
              <w:t>通过账号密码或</w:t>
            </w:r>
            <w:r>
              <w:rPr>
                <w:color w:val="auto"/>
                <w:spacing w:val="-44"/>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18"/>
                <w:w w:val="101"/>
                <w:sz w:val="23"/>
                <w:szCs w:val="23"/>
              </w:rPr>
              <w:t xml:space="preserve"> </w:t>
            </w:r>
            <w:r>
              <w:rPr>
                <w:color w:val="auto"/>
                <w:spacing w:val="7"/>
                <w:sz w:val="23"/>
                <w:szCs w:val="23"/>
              </w:rPr>
              <w:t>登录客户端进行响应文件制作。</w:t>
            </w:r>
            <w:r>
              <w:rPr>
                <w:color w:val="auto"/>
                <w:spacing w:val="6"/>
                <w:sz w:val="23"/>
                <w:szCs w:val="23"/>
              </w:rPr>
              <w:t>在使用政府采购</w:t>
            </w:r>
            <w:r>
              <w:rPr>
                <w:color w:val="auto"/>
                <w:sz w:val="23"/>
                <w:szCs w:val="23"/>
              </w:rPr>
              <w:t xml:space="preserve"> </w:t>
            </w:r>
            <w:r>
              <w:rPr>
                <w:color w:val="auto"/>
                <w:spacing w:val="15"/>
                <w:sz w:val="23"/>
                <w:szCs w:val="23"/>
              </w:rPr>
              <w:t>云平台电子投标客户端时，建议使用</w:t>
            </w:r>
            <w:r>
              <w:rPr>
                <w:color w:val="auto"/>
                <w:spacing w:val="-47"/>
                <w:sz w:val="23"/>
                <w:szCs w:val="23"/>
              </w:rPr>
              <w:t xml:space="preserve"> </w:t>
            </w:r>
            <w:r>
              <w:rPr>
                <w:rFonts w:ascii="Times New Roman" w:hAnsi="Times New Roman" w:eastAsia="Times New Roman" w:cs="Times New Roman"/>
                <w:color w:val="auto"/>
                <w:sz w:val="23"/>
                <w:szCs w:val="23"/>
              </w:rPr>
              <w:t>WIN</w:t>
            </w:r>
            <w:r>
              <w:rPr>
                <w:rFonts w:ascii="Times New Roman" w:hAnsi="Times New Roman" w:eastAsia="Times New Roman" w:cs="Times New Roman"/>
                <w:color w:val="auto"/>
                <w:spacing w:val="15"/>
                <w:sz w:val="23"/>
                <w:szCs w:val="23"/>
              </w:rPr>
              <w:t xml:space="preserve">7 </w:t>
            </w:r>
            <w:r>
              <w:rPr>
                <w:color w:val="auto"/>
                <w:spacing w:val="15"/>
                <w:sz w:val="23"/>
                <w:szCs w:val="23"/>
              </w:rPr>
              <w:t>及以上操作</w:t>
            </w:r>
            <w:r>
              <w:rPr>
                <w:color w:val="auto"/>
                <w:spacing w:val="14"/>
                <w:sz w:val="23"/>
                <w:szCs w:val="23"/>
              </w:rPr>
              <w:t>系统。如有</w:t>
            </w:r>
            <w:r>
              <w:rPr>
                <w:color w:val="auto"/>
                <w:sz w:val="23"/>
                <w:szCs w:val="23"/>
              </w:rPr>
              <w:t xml:space="preserve"> </w:t>
            </w:r>
            <w:r>
              <w:rPr>
                <w:color w:val="auto"/>
                <w:spacing w:val="8"/>
                <w:sz w:val="23"/>
                <w:szCs w:val="23"/>
              </w:rPr>
              <w:t>问题可拨打政府采购云平台客户服务热线</w:t>
            </w:r>
            <w:r>
              <w:rPr>
                <w:color w:val="auto"/>
                <w:spacing w:val="-40"/>
                <w:sz w:val="23"/>
                <w:szCs w:val="23"/>
              </w:rPr>
              <w:t xml:space="preserve"> </w:t>
            </w:r>
            <w:r>
              <w:rPr>
                <w:rFonts w:ascii="Times New Roman" w:hAnsi="Times New Roman" w:eastAsia="Times New Roman" w:cs="Times New Roman"/>
                <w:color w:val="auto"/>
                <w:spacing w:val="8"/>
                <w:sz w:val="23"/>
                <w:szCs w:val="23"/>
              </w:rPr>
              <w:t xml:space="preserve">95763 </w:t>
            </w:r>
            <w:r>
              <w:rPr>
                <w:color w:val="auto"/>
                <w:spacing w:val="8"/>
                <w:sz w:val="23"/>
                <w:szCs w:val="23"/>
              </w:rPr>
              <w:t>进行咨询。</w:t>
            </w:r>
          </w:p>
          <w:p w14:paraId="26D8AAB2">
            <w:pPr>
              <w:pStyle w:val="9"/>
              <w:spacing w:before="37" w:line="247" w:lineRule="auto"/>
              <w:ind w:left="37" w:right="71" w:hanging="32"/>
              <w:jc w:val="both"/>
              <w:rPr>
                <w:color w:val="auto"/>
                <w:sz w:val="23"/>
                <w:szCs w:val="23"/>
              </w:rPr>
            </w:pPr>
            <w:r>
              <w:rPr>
                <w:rFonts w:ascii="Times New Roman" w:hAnsi="Times New Roman" w:eastAsia="Times New Roman" w:cs="Times New Roman"/>
                <w:color w:val="auto"/>
                <w:spacing w:val="9"/>
                <w:sz w:val="23"/>
                <w:szCs w:val="23"/>
              </w:rPr>
              <w:t>4</w:t>
            </w:r>
            <w:r>
              <w:rPr>
                <w:color w:val="auto"/>
                <w:spacing w:val="9"/>
                <w:sz w:val="23"/>
                <w:szCs w:val="23"/>
              </w:rPr>
              <w:t>、供应商在开标时须携带制作加密电子响应文件所使用的</w:t>
            </w:r>
            <w:r>
              <w:rPr>
                <w:color w:val="auto"/>
                <w:spacing w:val="-33"/>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9"/>
                <w:sz w:val="23"/>
                <w:szCs w:val="23"/>
              </w:rPr>
              <w:t xml:space="preserve"> </w:t>
            </w:r>
            <w:r>
              <w:rPr>
                <w:color w:val="auto"/>
                <w:spacing w:val="9"/>
                <w:sz w:val="23"/>
                <w:szCs w:val="23"/>
              </w:rPr>
              <w:t>锁，</w:t>
            </w:r>
            <w:r>
              <w:rPr>
                <w:color w:val="auto"/>
                <w:sz w:val="23"/>
                <w:szCs w:val="23"/>
              </w:rPr>
              <w:t xml:space="preserve"> </w:t>
            </w:r>
            <w:r>
              <w:rPr>
                <w:color w:val="auto"/>
                <w:spacing w:val="12"/>
                <w:sz w:val="23"/>
                <w:szCs w:val="23"/>
              </w:rPr>
              <w:t>电脑须提前配置好浏览器（建议使用</w:t>
            </w:r>
            <w:r>
              <w:rPr>
                <w:color w:val="auto"/>
                <w:spacing w:val="-39"/>
                <w:sz w:val="23"/>
                <w:szCs w:val="23"/>
              </w:rPr>
              <w:t xml:space="preserve"> </w:t>
            </w:r>
            <w:r>
              <w:rPr>
                <w:rFonts w:ascii="Times New Roman" w:hAnsi="Times New Roman" w:eastAsia="Times New Roman" w:cs="Times New Roman"/>
                <w:color w:val="auto"/>
                <w:spacing w:val="12"/>
                <w:sz w:val="23"/>
                <w:szCs w:val="23"/>
              </w:rPr>
              <w:t>360</w:t>
            </w:r>
            <w:r>
              <w:rPr>
                <w:rFonts w:ascii="Times New Roman" w:hAnsi="Times New Roman" w:eastAsia="Times New Roman" w:cs="Times New Roman"/>
                <w:color w:val="auto"/>
                <w:spacing w:val="20"/>
                <w:sz w:val="23"/>
                <w:szCs w:val="23"/>
              </w:rPr>
              <w:t xml:space="preserve"> </w:t>
            </w:r>
            <w:r>
              <w:rPr>
                <w:color w:val="auto"/>
                <w:spacing w:val="12"/>
                <w:sz w:val="23"/>
                <w:szCs w:val="23"/>
              </w:rPr>
              <w:t>浏览器</w:t>
            </w:r>
            <w:r>
              <w:rPr>
                <w:color w:val="auto"/>
                <w:spacing w:val="11"/>
                <w:sz w:val="23"/>
                <w:szCs w:val="23"/>
              </w:rPr>
              <w:t>或谷歌浏览器</w:t>
            </w:r>
            <w:r>
              <w:rPr>
                <w:color w:val="auto"/>
                <w:spacing w:val="-13"/>
                <w:sz w:val="23"/>
                <w:szCs w:val="23"/>
              </w:rPr>
              <w:t>），</w:t>
            </w:r>
            <w:r>
              <w:rPr>
                <w:color w:val="auto"/>
                <w:sz w:val="23"/>
                <w:szCs w:val="23"/>
              </w:rPr>
              <w:t xml:space="preserve"> </w:t>
            </w:r>
            <w:r>
              <w:rPr>
                <w:color w:val="auto"/>
                <w:spacing w:val="6"/>
                <w:sz w:val="23"/>
                <w:szCs w:val="23"/>
              </w:rPr>
              <w:t>以便开标时在线解密。</w:t>
            </w:r>
          </w:p>
          <w:p w14:paraId="5535BC3B">
            <w:pPr>
              <w:pStyle w:val="9"/>
              <w:spacing w:before="35" w:line="247" w:lineRule="auto"/>
              <w:ind w:left="11" w:right="15" w:firstLine="2"/>
              <w:jc w:val="both"/>
              <w:rPr>
                <w:color w:val="auto"/>
                <w:sz w:val="23"/>
                <w:szCs w:val="23"/>
              </w:rPr>
            </w:pPr>
            <w:r>
              <w:rPr>
                <w:rFonts w:ascii="Times New Roman" w:hAnsi="Times New Roman" w:eastAsia="Times New Roman" w:cs="Times New Roman"/>
                <w:color w:val="auto"/>
                <w:spacing w:val="13"/>
                <w:sz w:val="23"/>
                <w:szCs w:val="23"/>
              </w:rPr>
              <w:t>5</w:t>
            </w:r>
            <w:r>
              <w:rPr>
                <w:color w:val="auto"/>
                <w:spacing w:val="13"/>
                <w:sz w:val="23"/>
                <w:szCs w:val="23"/>
              </w:rPr>
              <w:t>、投标供应商应当在投标截止时间前，将生成的“</w:t>
            </w:r>
            <w:r>
              <w:rPr>
                <w:rFonts w:ascii="Times New Roman" w:hAnsi="Times New Roman" w:eastAsia="Times New Roman" w:cs="Times New Roman"/>
                <w:color w:val="auto"/>
                <w:sz w:val="23"/>
                <w:szCs w:val="23"/>
              </w:rPr>
              <w:t>JMBS</w:t>
            </w:r>
            <w:r>
              <w:rPr>
                <w:rFonts w:ascii="Times New Roman" w:hAnsi="Times New Roman" w:eastAsia="Times New Roman" w:cs="Times New Roman"/>
                <w:color w:val="auto"/>
                <w:spacing w:val="13"/>
                <w:sz w:val="23"/>
                <w:szCs w:val="23"/>
              </w:rPr>
              <w:t xml:space="preserve"> </w:t>
            </w:r>
            <w:r>
              <w:rPr>
                <w:color w:val="auto"/>
                <w:spacing w:val="13"/>
                <w:sz w:val="23"/>
                <w:szCs w:val="23"/>
              </w:rPr>
              <w:t>格式电子</w:t>
            </w:r>
            <w:r>
              <w:rPr>
                <w:color w:val="auto"/>
                <w:spacing w:val="1"/>
                <w:sz w:val="23"/>
                <w:szCs w:val="23"/>
              </w:rPr>
              <w:t xml:space="preserve"> </w:t>
            </w:r>
            <w:r>
              <w:rPr>
                <w:color w:val="auto"/>
                <w:spacing w:val="12"/>
                <w:sz w:val="23"/>
                <w:szCs w:val="23"/>
              </w:rPr>
              <w:t>加密响应文件</w:t>
            </w:r>
            <w:r>
              <w:rPr>
                <w:color w:val="auto"/>
                <w:spacing w:val="-74"/>
                <w:sz w:val="23"/>
                <w:szCs w:val="23"/>
              </w:rPr>
              <w:t xml:space="preserve"> </w:t>
            </w:r>
            <w:r>
              <w:rPr>
                <w:color w:val="auto"/>
                <w:spacing w:val="12"/>
                <w:sz w:val="23"/>
                <w:szCs w:val="23"/>
              </w:rPr>
              <w:t>”上传递交至“政府采购云平台</w:t>
            </w:r>
            <w:r>
              <w:rPr>
                <w:color w:val="auto"/>
                <w:spacing w:val="-79"/>
                <w:sz w:val="23"/>
                <w:szCs w:val="23"/>
              </w:rPr>
              <w:t xml:space="preserve"> </w:t>
            </w:r>
            <w:r>
              <w:rPr>
                <w:color w:val="auto"/>
                <w:spacing w:val="12"/>
                <w:sz w:val="23"/>
                <w:szCs w:val="23"/>
              </w:rPr>
              <w:t>”，投标截止时间以</w:t>
            </w:r>
            <w:r>
              <w:rPr>
                <w:color w:val="auto"/>
                <w:sz w:val="23"/>
                <w:szCs w:val="23"/>
              </w:rPr>
              <w:t xml:space="preserve"> </w:t>
            </w:r>
            <w:r>
              <w:rPr>
                <w:color w:val="auto"/>
                <w:spacing w:val="8"/>
                <w:sz w:val="23"/>
                <w:szCs w:val="23"/>
              </w:rPr>
              <w:t>后上传递交的响应文件将被“政府采购云平台</w:t>
            </w:r>
            <w:r>
              <w:rPr>
                <w:color w:val="auto"/>
                <w:spacing w:val="-80"/>
                <w:sz w:val="23"/>
                <w:szCs w:val="23"/>
              </w:rPr>
              <w:t xml:space="preserve"> </w:t>
            </w:r>
            <w:r>
              <w:rPr>
                <w:color w:val="auto"/>
                <w:spacing w:val="8"/>
                <w:sz w:val="23"/>
                <w:szCs w:val="23"/>
              </w:rPr>
              <w:t>”拒收。</w:t>
            </w:r>
          </w:p>
          <w:p w14:paraId="0E590001">
            <w:pPr>
              <w:pStyle w:val="9"/>
              <w:spacing w:before="36" w:line="246" w:lineRule="auto"/>
              <w:ind w:left="12" w:right="20"/>
              <w:jc w:val="both"/>
              <w:rPr>
                <w:color w:val="auto"/>
                <w:sz w:val="23"/>
                <w:szCs w:val="23"/>
              </w:rPr>
            </w:pPr>
            <w:r>
              <w:rPr>
                <w:rFonts w:ascii="Times New Roman" w:hAnsi="Times New Roman" w:eastAsia="Times New Roman" w:cs="Times New Roman"/>
                <w:color w:val="auto"/>
                <w:spacing w:val="9"/>
                <w:sz w:val="23"/>
                <w:szCs w:val="23"/>
              </w:rPr>
              <w:t>6</w:t>
            </w:r>
            <w:r>
              <w:rPr>
                <w:rFonts w:ascii="Times New Roman" w:hAnsi="Times New Roman" w:eastAsia="Times New Roman" w:cs="Times New Roman"/>
                <w:color w:val="auto"/>
                <w:spacing w:val="-23"/>
                <w:sz w:val="23"/>
                <w:szCs w:val="23"/>
              </w:rPr>
              <w:t xml:space="preserve"> </w:t>
            </w:r>
            <w:r>
              <w:rPr>
                <w:color w:val="auto"/>
                <w:spacing w:val="9"/>
                <w:sz w:val="23"/>
                <w:szCs w:val="23"/>
              </w:rPr>
              <w:t>、</w:t>
            </w:r>
            <w:r>
              <w:rPr>
                <w:rFonts w:ascii="宋体" w:hAnsi="宋体" w:eastAsia="宋体" w:cs="宋体"/>
                <w:b/>
                <w:bCs/>
                <w:color w:val="auto"/>
                <w:spacing w:val="13"/>
                <w:sz w:val="23"/>
                <w:szCs w:val="23"/>
                <w:lang w:val="en-US" w:eastAsia="en-US"/>
              </w:rPr>
              <w:t>评标结束后，各投标单位须在</w:t>
            </w:r>
            <w:r>
              <w:rPr>
                <w:rFonts w:hint="eastAsia" w:ascii="宋体" w:hAnsi="宋体" w:eastAsia="宋体" w:cs="宋体"/>
                <w:b/>
                <w:bCs/>
                <w:color w:val="auto"/>
                <w:spacing w:val="13"/>
                <w:sz w:val="23"/>
                <w:szCs w:val="23"/>
                <w:lang w:val="en-US" w:eastAsia="zh-CN"/>
              </w:rPr>
              <w:t>5天</w:t>
            </w:r>
            <w:r>
              <w:rPr>
                <w:rFonts w:ascii="宋体" w:hAnsi="宋体" w:eastAsia="宋体" w:cs="宋体"/>
                <w:b/>
                <w:bCs/>
                <w:color w:val="auto"/>
                <w:spacing w:val="13"/>
                <w:sz w:val="23"/>
                <w:szCs w:val="23"/>
                <w:lang w:val="en-US" w:eastAsia="en-US"/>
              </w:rPr>
              <w:t>内按招标文件要求将纸质版投标文件递交至招标代理处（所产生的费用投标单位自理）</w:t>
            </w:r>
            <w:r>
              <w:rPr>
                <w:rFonts w:ascii="宋体" w:hAnsi="宋体" w:eastAsia="宋体" w:cs="宋体"/>
                <w:color w:val="auto"/>
                <w:spacing w:val="13"/>
                <w:sz w:val="23"/>
                <w:szCs w:val="23"/>
                <w:lang w:val="en-US" w:eastAsia="en-US"/>
              </w:rPr>
              <w:t>。纸质版投标文件可通过加密电子版 投标文件打印生成，应当与电子版投标文件一致。【1 、份数要求：</w:t>
            </w:r>
            <w:r>
              <w:rPr>
                <w:rFonts w:ascii="宋体" w:hAnsi="宋体" w:eastAsia="宋体" w:cs="宋体"/>
                <w:b/>
                <w:bCs/>
                <w:color w:val="auto"/>
                <w:spacing w:val="13"/>
                <w:sz w:val="23"/>
                <w:szCs w:val="23"/>
                <w:lang w:val="en-US" w:eastAsia="en-US"/>
              </w:rPr>
              <w:t>正本壹份、副本</w:t>
            </w:r>
            <w:r>
              <w:rPr>
                <w:rFonts w:hint="eastAsia" w:ascii="宋体" w:hAnsi="宋体" w:eastAsia="宋体" w:cs="宋体"/>
                <w:b/>
                <w:bCs/>
                <w:color w:val="auto"/>
                <w:spacing w:val="13"/>
                <w:sz w:val="23"/>
                <w:szCs w:val="23"/>
                <w:lang w:val="en-US" w:eastAsia="zh-CN"/>
              </w:rPr>
              <w:t>叁</w:t>
            </w:r>
            <w:r>
              <w:rPr>
                <w:rFonts w:ascii="宋体" w:hAnsi="宋体" w:eastAsia="宋体" w:cs="宋体"/>
                <w:b/>
                <w:bCs/>
                <w:color w:val="auto"/>
                <w:spacing w:val="13"/>
                <w:sz w:val="23"/>
                <w:szCs w:val="23"/>
                <w:lang w:val="en-US" w:eastAsia="en-US"/>
              </w:rPr>
              <w:t>份，电子标</w:t>
            </w:r>
            <w:r>
              <w:rPr>
                <w:rFonts w:hint="eastAsia" w:ascii="宋体" w:hAnsi="宋体" w:eastAsia="宋体" w:cs="宋体"/>
                <w:b/>
                <w:bCs/>
                <w:color w:val="auto"/>
                <w:spacing w:val="13"/>
                <w:sz w:val="23"/>
                <w:szCs w:val="23"/>
                <w:lang w:val="en-US" w:eastAsia="zh-CN"/>
              </w:rPr>
              <w:t>肆</w:t>
            </w:r>
            <w:r>
              <w:rPr>
                <w:rFonts w:ascii="宋体" w:hAnsi="宋体" w:eastAsia="宋体" w:cs="宋体"/>
                <w:b/>
                <w:bCs/>
                <w:color w:val="auto"/>
                <w:spacing w:val="13"/>
                <w:sz w:val="23"/>
                <w:szCs w:val="23"/>
                <w:lang w:val="en-US" w:eastAsia="en-US"/>
              </w:rPr>
              <w:t>份（U 盘）</w:t>
            </w:r>
            <w:r>
              <w:rPr>
                <w:rFonts w:ascii="宋体" w:hAnsi="宋体" w:eastAsia="宋体" w:cs="宋体"/>
                <w:color w:val="auto"/>
                <w:spacing w:val="13"/>
                <w:sz w:val="23"/>
                <w:szCs w:val="23"/>
                <w:lang w:val="en-US" w:eastAsia="en-US"/>
              </w:rPr>
              <w:t>。2、装订要求：投标文件商务技术部分装订成一册，投标文件的装订必须采用死页胶粘本。】</w:t>
            </w:r>
          </w:p>
        </w:tc>
      </w:tr>
      <w:tr w14:paraId="398D2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838" w:type="dxa"/>
            <w:tcBorders>
              <w:left w:val="single" w:color="000000" w:sz="2" w:space="0"/>
            </w:tcBorders>
            <w:vAlign w:val="top"/>
          </w:tcPr>
          <w:p w14:paraId="1DCD8798">
            <w:pPr>
              <w:pStyle w:val="9"/>
              <w:spacing w:before="255" w:line="189" w:lineRule="auto"/>
              <w:ind w:left="315"/>
              <w:rPr>
                <w:color w:val="auto"/>
                <w:sz w:val="23"/>
                <w:szCs w:val="23"/>
              </w:rPr>
            </w:pPr>
            <w:r>
              <w:rPr>
                <w:color w:val="auto"/>
                <w:spacing w:val="-1"/>
                <w:sz w:val="23"/>
                <w:szCs w:val="23"/>
              </w:rPr>
              <w:t>23</w:t>
            </w:r>
          </w:p>
        </w:tc>
        <w:tc>
          <w:tcPr>
            <w:tcW w:w="2081" w:type="dxa"/>
            <w:vAlign w:val="top"/>
          </w:tcPr>
          <w:p w14:paraId="02D5E27C">
            <w:pPr>
              <w:pStyle w:val="9"/>
              <w:spacing w:before="57" w:line="321" w:lineRule="exact"/>
              <w:ind w:left="10"/>
              <w:jc w:val="center"/>
              <w:rPr>
                <w:color w:val="auto"/>
                <w:sz w:val="23"/>
                <w:szCs w:val="23"/>
              </w:rPr>
            </w:pPr>
            <w:r>
              <w:rPr>
                <w:color w:val="auto"/>
                <w:spacing w:val="8"/>
                <w:position w:val="5"/>
                <w:sz w:val="23"/>
                <w:szCs w:val="23"/>
              </w:rPr>
              <w:t>递交响应</w:t>
            </w:r>
          </w:p>
          <w:p w14:paraId="4D1DD711">
            <w:pPr>
              <w:pStyle w:val="9"/>
              <w:spacing w:line="227" w:lineRule="auto"/>
              <w:ind w:left="11"/>
              <w:jc w:val="center"/>
              <w:rPr>
                <w:color w:val="auto"/>
                <w:sz w:val="23"/>
                <w:szCs w:val="23"/>
              </w:rPr>
            </w:pPr>
            <w:r>
              <w:rPr>
                <w:color w:val="auto"/>
                <w:spacing w:val="8"/>
                <w:sz w:val="23"/>
                <w:szCs w:val="23"/>
              </w:rPr>
              <w:t>文件地点</w:t>
            </w:r>
          </w:p>
        </w:tc>
        <w:tc>
          <w:tcPr>
            <w:tcW w:w="7134" w:type="dxa"/>
            <w:tcBorders>
              <w:right w:val="single" w:color="000000" w:sz="2" w:space="0"/>
            </w:tcBorders>
            <w:vAlign w:val="top"/>
          </w:tcPr>
          <w:p w14:paraId="4013E0EB">
            <w:pPr>
              <w:pStyle w:val="9"/>
              <w:spacing w:before="58" w:line="243" w:lineRule="auto"/>
              <w:ind w:left="15" w:right="3" w:hanging="5"/>
              <w:rPr>
                <w:color w:val="auto"/>
                <w:sz w:val="23"/>
                <w:szCs w:val="23"/>
              </w:rPr>
            </w:pPr>
            <w:r>
              <w:rPr>
                <w:color w:val="auto"/>
                <w:spacing w:val="10"/>
                <w:sz w:val="23"/>
                <w:szCs w:val="23"/>
              </w:rPr>
              <w:t>政府采购云平台</w:t>
            </w:r>
            <w:r>
              <w:rPr>
                <w:color w:val="auto"/>
                <w:spacing w:val="-42"/>
                <w:sz w:val="23"/>
                <w:szCs w:val="23"/>
              </w:rPr>
              <w:t xml:space="preserve"> </w:t>
            </w:r>
            <w:r>
              <w:rPr>
                <w:color w:val="auto"/>
              </w:rPr>
              <w:fldChar w:fldCharType="begin"/>
            </w:r>
            <w:r>
              <w:rPr>
                <w:color w:val="auto"/>
              </w:rPr>
              <w:instrText xml:space="preserve"> HYPERLINK "http://www.zcygov.cn/" </w:instrText>
            </w:r>
            <w:r>
              <w:rPr>
                <w:color w:val="auto"/>
              </w:rPr>
              <w:fldChar w:fldCharType="separate"/>
            </w:r>
            <w:r>
              <w:rPr>
                <w:color w:val="auto"/>
                <w:sz w:val="23"/>
                <w:szCs w:val="23"/>
              </w:rPr>
              <w:t>http</w:t>
            </w:r>
            <w:r>
              <w:rPr>
                <w:color w:val="auto"/>
                <w:spacing w:val="10"/>
                <w:sz w:val="23"/>
                <w:szCs w:val="23"/>
              </w:rPr>
              <w:t>://</w:t>
            </w:r>
            <w:r>
              <w:rPr>
                <w:color w:val="auto"/>
                <w:sz w:val="23"/>
                <w:szCs w:val="23"/>
              </w:rPr>
              <w:t>www</w:t>
            </w:r>
            <w:r>
              <w:rPr>
                <w:color w:val="auto"/>
                <w:spacing w:val="10"/>
                <w:sz w:val="23"/>
                <w:szCs w:val="23"/>
              </w:rPr>
              <w:t>.</w:t>
            </w:r>
            <w:r>
              <w:rPr>
                <w:color w:val="auto"/>
                <w:sz w:val="23"/>
                <w:szCs w:val="23"/>
              </w:rPr>
              <w:t>zcygov</w:t>
            </w:r>
            <w:r>
              <w:rPr>
                <w:color w:val="auto"/>
                <w:spacing w:val="10"/>
                <w:sz w:val="23"/>
                <w:szCs w:val="23"/>
              </w:rPr>
              <w:t>.</w:t>
            </w:r>
            <w:r>
              <w:rPr>
                <w:color w:val="auto"/>
                <w:sz w:val="23"/>
                <w:szCs w:val="23"/>
              </w:rPr>
              <w:t>cn</w:t>
            </w:r>
            <w:r>
              <w:rPr>
                <w:color w:val="auto"/>
                <w:spacing w:val="10"/>
                <w:sz w:val="23"/>
                <w:szCs w:val="23"/>
              </w:rPr>
              <w:t>/</w:t>
            </w:r>
            <w:r>
              <w:rPr>
                <w:color w:val="auto"/>
                <w:spacing w:val="10"/>
                <w:sz w:val="23"/>
                <w:szCs w:val="23"/>
              </w:rPr>
              <w:fldChar w:fldCharType="end"/>
            </w:r>
            <w:r>
              <w:rPr>
                <w:color w:val="auto"/>
                <w:spacing w:val="10"/>
                <w:sz w:val="23"/>
                <w:szCs w:val="23"/>
              </w:rPr>
              <w:t>（政采云网上不见面开评标</w:t>
            </w:r>
            <w:r>
              <w:rPr>
                <w:color w:val="auto"/>
                <w:sz w:val="23"/>
                <w:szCs w:val="23"/>
              </w:rPr>
              <w:t xml:space="preserve"> </w:t>
            </w:r>
            <w:r>
              <w:rPr>
                <w:color w:val="auto"/>
                <w:spacing w:val="2"/>
                <w:sz w:val="23"/>
                <w:szCs w:val="23"/>
              </w:rPr>
              <w:t>系统）</w:t>
            </w:r>
          </w:p>
        </w:tc>
      </w:tr>
      <w:tr w14:paraId="3330A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838" w:type="dxa"/>
            <w:tcBorders>
              <w:left w:val="single" w:color="000000" w:sz="2" w:space="0"/>
            </w:tcBorders>
            <w:vAlign w:val="top"/>
          </w:tcPr>
          <w:p w14:paraId="7DAE4981">
            <w:pPr>
              <w:spacing w:line="265" w:lineRule="auto"/>
              <w:rPr>
                <w:rFonts w:ascii="Arial"/>
                <w:color w:val="auto"/>
                <w:sz w:val="21"/>
              </w:rPr>
            </w:pPr>
          </w:p>
          <w:p w14:paraId="208C382E">
            <w:pPr>
              <w:spacing w:line="265" w:lineRule="auto"/>
              <w:rPr>
                <w:rFonts w:ascii="Arial"/>
                <w:color w:val="auto"/>
                <w:sz w:val="21"/>
              </w:rPr>
            </w:pPr>
          </w:p>
          <w:p w14:paraId="022FA600">
            <w:pPr>
              <w:spacing w:line="266" w:lineRule="auto"/>
              <w:rPr>
                <w:rFonts w:ascii="Arial"/>
                <w:color w:val="auto"/>
                <w:sz w:val="21"/>
              </w:rPr>
            </w:pPr>
          </w:p>
          <w:p w14:paraId="3BE30412">
            <w:pPr>
              <w:pStyle w:val="9"/>
              <w:spacing w:before="74" w:line="188" w:lineRule="auto"/>
              <w:ind w:left="315"/>
              <w:rPr>
                <w:color w:val="auto"/>
                <w:sz w:val="23"/>
                <w:szCs w:val="23"/>
              </w:rPr>
            </w:pPr>
            <w:r>
              <w:rPr>
                <w:color w:val="auto"/>
                <w:spacing w:val="-1"/>
                <w:sz w:val="23"/>
                <w:szCs w:val="23"/>
              </w:rPr>
              <w:t>24</w:t>
            </w:r>
          </w:p>
        </w:tc>
        <w:tc>
          <w:tcPr>
            <w:tcW w:w="2081" w:type="dxa"/>
            <w:vAlign w:val="top"/>
          </w:tcPr>
          <w:p w14:paraId="0B29BDA2">
            <w:pPr>
              <w:spacing w:line="252" w:lineRule="auto"/>
              <w:rPr>
                <w:rFonts w:ascii="Arial"/>
                <w:color w:val="auto"/>
                <w:sz w:val="21"/>
              </w:rPr>
            </w:pPr>
          </w:p>
          <w:p w14:paraId="57E5A4CC">
            <w:pPr>
              <w:spacing w:line="253" w:lineRule="auto"/>
              <w:rPr>
                <w:rFonts w:ascii="Arial"/>
                <w:color w:val="auto"/>
                <w:sz w:val="21"/>
              </w:rPr>
            </w:pPr>
          </w:p>
          <w:p w14:paraId="22411285">
            <w:pPr>
              <w:spacing w:line="253" w:lineRule="auto"/>
              <w:rPr>
                <w:rFonts w:ascii="Arial"/>
                <w:color w:val="auto"/>
                <w:sz w:val="21"/>
              </w:rPr>
            </w:pPr>
          </w:p>
          <w:p w14:paraId="2DE159F6">
            <w:pPr>
              <w:pStyle w:val="9"/>
              <w:spacing w:before="74" w:line="228" w:lineRule="auto"/>
              <w:ind w:left="8"/>
              <w:rPr>
                <w:color w:val="auto"/>
                <w:sz w:val="23"/>
                <w:szCs w:val="23"/>
              </w:rPr>
            </w:pPr>
            <w:r>
              <w:rPr>
                <w:color w:val="auto"/>
                <w:spacing w:val="9"/>
                <w:sz w:val="23"/>
                <w:szCs w:val="23"/>
              </w:rPr>
              <w:t>谈判时间和地点</w:t>
            </w:r>
          </w:p>
        </w:tc>
        <w:tc>
          <w:tcPr>
            <w:tcW w:w="7134" w:type="dxa"/>
            <w:tcBorders>
              <w:right w:val="single" w:color="000000" w:sz="2" w:space="0"/>
            </w:tcBorders>
            <w:vAlign w:val="top"/>
          </w:tcPr>
          <w:p w14:paraId="368FBBBA">
            <w:pPr>
              <w:pStyle w:val="9"/>
              <w:spacing w:before="36" w:line="227" w:lineRule="auto"/>
              <w:ind w:left="10"/>
              <w:rPr>
                <w:color w:val="auto"/>
                <w:sz w:val="23"/>
                <w:szCs w:val="23"/>
              </w:rPr>
            </w:pPr>
            <w:r>
              <w:rPr>
                <w:color w:val="auto"/>
                <w:spacing w:val="-1"/>
                <w:sz w:val="23"/>
                <w:szCs w:val="23"/>
              </w:rPr>
              <w:t>谈判时间：</w:t>
            </w:r>
            <w:r>
              <w:rPr>
                <w:rFonts w:hint="eastAsia"/>
                <w:color w:val="auto"/>
                <w:spacing w:val="-1"/>
                <w:sz w:val="23"/>
                <w:szCs w:val="23"/>
                <w:lang w:eastAsia="zh-CN"/>
              </w:rPr>
              <w:t>2025年07月23日16：30</w:t>
            </w:r>
            <w:r>
              <w:rPr>
                <w:color w:val="auto"/>
                <w:spacing w:val="-1"/>
                <w:sz w:val="23"/>
                <w:szCs w:val="23"/>
              </w:rPr>
              <w:t>（北京时间）</w:t>
            </w:r>
          </w:p>
          <w:p w14:paraId="1B5E0FC3">
            <w:pPr>
              <w:pStyle w:val="9"/>
              <w:spacing w:before="38" w:line="242" w:lineRule="auto"/>
              <w:ind w:left="11" w:right="20" w:hanging="1"/>
              <w:rPr>
                <w:color w:val="auto"/>
                <w:sz w:val="23"/>
                <w:szCs w:val="23"/>
              </w:rPr>
            </w:pPr>
            <w:r>
              <w:rPr>
                <w:color w:val="auto"/>
                <w:spacing w:val="12"/>
                <w:sz w:val="23"/>
                <w:szCs w:val="23"/>
              </w:rPr>
              <w:t>谈判地点：政府采购云平台</w:t>
            </w:r>
            <w:r>
              <w:rPr>
                <w:color w:val="auto"/>
                <w:spacing w:val="-44"/>
                <w:sz w:val="23"/>
                <w:szCs w:val="23"/>
              </w:rPr>
              <w:t xml:space="preserve"> </w:t>
            </w:r>
            <w:r>
              <w:rPr>
                <w:color w:val="auto"/>
              </w:rPr>
              <w:fldChar w:fldCharType="begin"/>
            </w:r>
            <w:r>
              <w:rPr>
                <w:color w:val="auto"/>
              </w:rPr>
              <w:instrText xml:space="preserve"> HYPERLINK "http://www.zcygov.cn/" </w:instrText>
            </w:r>
            <w:r>
              <w:rPr>
                <w:color w:val="auto"/>
              </w:rPr>
              <w:fldChar w:fldCharType="separate"/>
            </w:r>
            <w:r>
              <w:rPr>
                <w:rFonts w:ascii="Times New Roman" w:hAnsi="Times New Roman" w:eastAsia="Times New Roman" w:cs="Times New Roman"/>
                <w:color w:val="auto"/>
                <w:sz w:val="23"/>
                <w:szCs w:val="23"/>
              </w:rPr>
              <w:t>http</w:t>
            </w:r>
            <w:r>
              <w:rPr>
                <w:rFonts w:ascii="Times New Roman" w:hAnsi="Times New Roman" w:eastAsia="Times New Roman" w:cs="Times New Roman"/>
                <w:color w:val="auto"/>
                <w:spacing w:val="12"/>
                <w:sz w:val="23"/>
                <w:szCs w:val="23"/>
              </w:rPr>
              <w:t>://</w:t>
            </w:r>
            <w:r>
              <w:rPr>
                <w:rFonts w:ascii="Times New Roman" w:hAnsi="Times New Roman" w:eastAsia="Times New Roman" w:cs="Times New Roman"/>
                <w:color w:val="auto"/>
                <w:sz w:val="23"/>
                <w:szCs w:val="23"/>
              </w:rPr>
              <w:t>www</w:t>
            </w:r>
            <w:r>
              <w:rPr>
                <w:rFonts w:ascii="Times New Roman" w:hAnsi="Times New Roman" w:eastAsia="Times New Roman" w:cs="Times New Roman"/>
                <w:color w:val="auto"/>
                <w:spacing w:val="12"/>
                <w:sz w:val="23"/>
                <w:szCs w:val="23"/>
              </w:rPr>
              <w:t>.</w:t>
            </w:r>
            <w:r>
              <w:rPr>
                <w:rFonts w:ascii="Times New Roman" w:hAnsi="Times New Roman" w:eastAsia="Times New Roman" w:cs="Times New Roman"/>
                <w:color w:val="auto"/>
                <w:sz w:val="23"/>
                <w:szCs w:val="23"/>
              </w:rPr>
              <w:t>zcygov</w:t>
            </w:r>
            <w:r>
              <w:rPr>
                <w:rFonts w:ascii="Times New Roman" w:hAnsi="Times New Roman" w:eastAsia="Times New Roman" w:cs="Times New Roman"/>
                <w:color w:val="auto"/>
                <w:spacing w:val="12"/>
                <w:sz w:val="23"/>
                <w:szCs w:val="23"/>
              </w:rPr>
              <w:t>.</w:t>
            </w:r>
            <w:r>
              <w:rPr>
                <w:rFonts w:ascii="Times New Roman" w:hAnsi="Times New Roman" w:eastAsia="Times New Roman" w:cs="Times New Roman"/>
                <w:color w:val="auto"/>
                <w:sz w:val="23"/>
                <w:szCs w:val="23"/>
              </w:rPr>
              <w:t>cn</w:t>
            </w:r>
            <w:r>
              <w:rPr>
                <w:rFonts w:ascii="Times New Roman" w:hAnsi="Times New Roman" w:eastAsia="Times New Roman" w:cs="Times New Roman"/>
                <w:color w:val="auto"/>
                <w:spacing w:val="12"/>
                <w:sz w:val="23"/>
                <w:szCs w:val="23"/>
              </w:rPr>
              <w:t>/</w:t>
            </w:r>
            <w:r>
              <w:rPr>
                <w:rFonts w:ascii="Times New Roman" w:hAnsi="Times New Roman" w:eastAsia="Times New Roman" w:cs="Times New Roman"/>
                <w:color w:val="auto"/>
                <w:spacing w:val="12"/>
                <w:sz w:val="23"/>
                <w:szCs w:val="23"/>
              </w:rPr>
              <w:fldChar w:fldCharType="end"/>
            </w:r>
            <w:r>
              <w:rPr>
                <w:color w:val="auto"/>
                <w:spacing w:val="12"/>
                <w:sz w:val="23"/>
                <w:szCs w:val="23"/>
              </w:rPr>
              <w:t>（政采云网上不见</w:t>
            </w:r>
            <w:r>
              <w:rPr>
                <w:color w:val="auto"/>
                <w:sz w:val="23"/>
                <w:szCs w:val="23"/>
              </w:rPr>
              <w:t xml:space="preserve"> </w:t>
            </w:r>
            <w:r>
              <w:rPr>
                <w:color w:val="auto"/>
                <w:spacing w:val="6"/>
                <w:sz w:val="23"/>
                <w:szCs w:val="23"/>
              </w:rPr>
              <w:t>面开评标系统）</w:t>
            </w:r>
          </w:p>
          <w:p w14:paraId="77A1E42D">
            <w:pPr>
              <w:pStyle w:val="9"/>
              <w:spacing w:before="33" w:line="246" w:lineRule="auto"/>
              <w:ind w:left="12" w:right="13" w:firstLine="1"/>
              <w:rPr>
                <w:color w:val="auto"/>
                <w:sz w:val="23"/>
                <w:szCs w:val="23"/>
              </w:rPr>
            </w:pPr>
            <w:r>
              <w:rPr>
                <w:color w:val="auto"/>
                <w:spacing w:val="7"/>
                <w:sz w:val="23"/>
                <w:szCs w:val="23"/>
              </w:rPr>
              <w:t>备注：供应商需要使用</w:t>
            </w:r>
            <w:r>
              <w:rPr>
                <w:color w:val="auto"/>
                <w:spacing w:val="-40"/>
                <w:sz w:val="23"/>
                <w:szCs w:val="23"/>
              </w:rPr>
              <w:t xml:space="preserve"> </w:t>
            </w:r>
            <w:r>
              <w:rPr>
                <w:rFonts w:ascii="Times New Roman" w:hAnsi="Times New Roman" w:eastAsia="Times New Roman" w:cs="Times New Roman"/>
                <w:color w:val="auto"/>
                <w:sz w:val="23"/>
                <w:szCs w:val="23"/>
              </w:rPr>
              <w:t>CA</w:t>
            </w:r>
            <w:r>
              <w:rPr>
                <w:rFonts w:ascii="Times New Roman" w:hAnsi="Times New Roman" w:eastAsia="Times New Roman" w:cs="Times New Roman"/>
                <w:color w:val="auto"/>
                <w:spacing w:val="7"/>
                <w:sz w:val="23"/>
                <w:szCs w:val="23"/>
              </w:rPr>
              <w:t xml:space="preserve"> </w:t>
            </w:r>
            <w:r>
              <w:rPr>
                <w:color w:val="auto"/>
                <w:spacing w:val="7"/>
                <w:sz w:val="23"/>
                <w:szCs w:val="23"/>
              </w:rPr>
              <w:t>锁，登录政府采购云平台电子投标客户端</w:t>
            </w:r>
            <w:r>
              <w:rPr>
                <w:color w:val="auto"/>
                <w:sz w:val="23"/>
                <w:szCs w:val="23"/>
              </w:rPr>
              <w:t xml:space="preserve"> </w:t>
            </w:r>
            <w:r>
              <w:rPr>
                <w:color w:val="auto"/>
                <w:spacing w:val="8"/>
                <w:sz w:val="23"/>
                <w:szCs w:val="23"/>
              </w:rPr>
              <w:t>制作响应文件，将生成的“</w:t>
            </w:r>
            <w:r>
              <w:rPr>
                <w:rFonts w:ascii="Times New Roman" w:hAnsi="Times New Roman" w:eastAsia="Times New Roman" w:cs="Times New Roman"/>
                <w:color w:val="auto"/>
                <w:sz w:val="23"/>
                <w:szCs w:val="23"/>
              </w:rPr>
              <w:t>JMBS</w:t>
            </w:r>
            <w:r>
              <w:rPr>
                <w:rFonts w:ascii="Times New Roman" w:hAnsi="Times New Roman" w:eastAsia="Times New Roman" w:cs="Times New Roman"/>
                <w:color w:val="auto"/>
                <w:spacing w:val="8"/>
                <w:sz w:val="23"/>
                <w:szCs w:val="23"/>
              </w:rPr>
              <w:t xml:space="preserve"> </w:t>
            </w:r>
            <w:r>
              <w:rPr>
                <w:color w:val="auto"/>
                <w:spacing w:val="8"/>
                <w:sz w:val="23"/>
                <w:szCs w:val="23"/>
              </w:rPr>
              <w:t>格式电子加密响应</w:t>
            </w:r>
            <w:r>
              <w:rPr>
                <w:color w:val="auto"/>
                <w:spacing w:val="7"/>
                <w:sz w:val="23"/>
                <w:szCs w:val="23"/>
              </w:rPr>
              <w:t>文件</w:t>
            </w:r>
            <w:r>
              <w:rPr>
                <w:color w:val="auto"/>
                <w:spacing w:val="-80"/>
                <w:sz w:val="23"/>
                <w:szCs w:val="23"/>
              </w:rPr>
              <w:t xml:space="preserve"> </w:t>
            </w:r>
            <w:r>
              <w:rPr>
                <w:color w:val="auto"/>
                <w:spacing w:val="7"/>
                <w:sz w:val="23"/>
                <w:szCs w:val="23"/>
              </w:rPr>
              <w:t>”上传递交</w:t>
            </w:r>
            <w:r>
              <w:rPr>
                <w:color w:val="auto"/>
                <w:sz w:val="23"/>
                <w:szCs w:val="23"/>
              </w:rPr>
              <w:t xml:space="preserve"> </w:t>
            </w:r>
            <w:r>
              <w:rPr>
                <w:color w:val="auto"/>
                <w:spacing w:val="18"/>
                <w:sz w:val="23"/>
                <w:szCs w:val="23"/>
              </w:rPr>
              <w:t>至“政府采购云平台</w:t>
            </w:r>
            <w:r>
              <w:rPr>
                <w:color w:val="auto"/>
                <w:spacing w:val="-82"/>
                <w:sz w:val="23"/>
                <w:szCs w:val="23"/>
              </w:rPr>
              <w:t xml:space="preserve"> </w:t>
            </w:r>
            <w:r>
              <w:rPr>
                <w:color w:val="auto"/>
                <w:spacing w:val="18"/>
                <w:sz w:val="23"/>
                <w:szCs w:val="23"/>
              </w:rPr>
              <w:t>”</w:t>
            </w:r>
          </w:p>
        </w:tc>
      </w:tr>
      <w:tr w14:paraId="02875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3" w:hRule="atLeast"/>
        </w:trPr>
        <w:tc>
          <w:tcPr>
            <w:tcW w:w="838" w:type="dxa"/>
            <w:tcBorders>
              <w:left w:val="single" w:color="000000" w:sz="2" w:space="0"/>
            </w:tcBorders>
            <w:vAlign w:val="top"/>
          </w:tcPr>
          <w:p w14:paraId="32A2499A">
            <w:pPr>
              <w:spacing w:line="249" w:lineRule="auto"/>
              <w:rPr>
                <w:rFonts w:ascii="Arial"/>
                <w:color w:val="auto"/>
                <w:sz w:val="21"/>
              </w:rPr>
            </w:pPr>
          </w:p>
          <w:p w14:paraId="27BFB72C">
            <w:pPr>
              <w:spacing w:line="250" w:lineRule="auto"/>
              <w:rPr>
                <w:rFonts w:ascii="Arial"/>
                <w:color w:val="auto"/>
                <w:sz w:val="21"/>
              </w:rPr>
            </w:pPr>
          </w:p>
          <w:p w14:paraId="6B94C7DD">
            <w:pPr>
              <w:spacing w:line="250" w:lineRule="auto"/>
              <w:rPr>
                <w:rFonts w:ascii="Arial"/>
                <w:color w:val="auto"/>
                <w:sz w:val="21"/>
              </w:rPr>
            </w:pPr>
          </w:p>
          <w:p w14:paraId="364C82D6">
            <w:pPr>
              <w:spacing w:line="250" w:lineRule="auto"/>
              <w:rPr>
                <w:rFonts w:ascii="Arial"/>
                <w:color w:val="auto"/>
                <w:sz w:val="21"/>
              </w:rPr>
            </w:pPr>
          </w:p>
          <w:p w14:paraId="2854A186">
            <w:pPr>
              <w:spacing w:line="250" w:lineRule="auto"/>
              <w:rPr>
                <w:rFonts w:ascii="Arial"/>
                <w:color w:val="auto"/>
                <w:sz w:val="21"/>
              </w:rPr>
            </w:pPr>
          </w:p>
          <w:p w14:paraId="1CE0D444">
            <w:pPr>
              <w:spacing w:line="250" w:lineRule="auto"/>
              <w:rPr>
                <w:rFonts w:ascii="Arial"/>
                <w:color w:val="auto"/>
                <w:sz w:val="21"/>
              </w:rPr>
            </w:pPr>
          </w:p>
          <w:p w14:paraId="371AA162">
            <w:pPr>
              <w:spacing w:line="250" w:lineRule="auto"/>
              <w:rPr>
                <w:rFonts w:ascii="Arial"/>
                <w:color w:val="auto"/>
                <w:sz w:val="21"/>
              </w:rPr>
            </w:pPr>
          </w:p>
          <w:p w14:paraId="13CC995F">
            <w:pPr>
              <w:pStyle w:val="9"/>
              <w:spacing w:before="75" w:line="189" w:lineRule="auto"/>
              <w:ind w:left="315"/>
              <w:rPr>
                <w:color w:val="auto"/>
                <w:sz w:val="23"/>
                <w:szCs w:val="23"/>
              </w:rPr>
            </w:pPr>
            <w:r>
              <w:rPr>
                <w:color w:val="auto"/>
                <w:spacing w:val="-1"/>
                <w:sz w:val="23"/>
                <w:szCs w:val="23"/>
              </w:rPr>
              <w:t>25</w:t>
            </w:r>
          </w:p>
        </w:tc>
        <w:tc>
          <w:tcPr>
            <w:tcW w:w="2081" w:type="dxa"/>
            <w:vAlign w:val="top"/>
          </w:tcPr>
          <w:p w14:paraId="77A57C3F">
            <w:pPr>
              <w:spacing w:line="244" w:lineRule="auto"/>
              <w:rPr>
                <w:rFonts w:ascii="Arial"/>
                <w:color w:val="auto"/>
                <w:sz w:val="21"/>
              </w:rPr>
            </w:pPr>
          </w:p>
          <w:p w14:paraId="5A21F5D3">
            <w:pPr>
              <w:spacing w:line="244" w:lineRule="auto"/>
              <w:rPr>
                <w:rFonts w:ascii="Arial"/>
                <w:color w:val="auto"/>
                <w:sz w:val="21"/>
              </w:rPr>
            </w:pPr>
          </w:p>
          <w:p w14:paraId="184DEF64">
            <w:pPr>
              <w:spacing w:line="244" w:lineRule="auto"/>
              <w:rPr>
                <w:rFonts w:ascii="Arial"/>
                <w:color w:val="auto"/>
                <w:sz w:val="21"/>
              </w:rPr>
            </w:pPr>
          </w:p>
          <w:p w14:paraId="6941CBE1">
            <w:pPr>
              <w:spacing w:line="244" w:lineRule="auto"/>
              <w:rPr>
                <w:rFonts w:ascii="Arial"/>
                <w:color w:val="auto"/>
                <w:sz w:val="21"/>
              </w:rPr>
            </w:pPr>
          </w:p>
          <w:p w14:paraId="56B955CD">
            <w:pPr>
              <w:spacing w:line="245" w:lineRule="auto"/>
              <w:rPr>
                <w:rFonts w:ascii="Arial"/>
                <w:color w:val="auto"/>
                <w:sz w:val="21"/>
              </w:rPr>
            </w:pPr>
          </w:p>
          <w:p w14:paraId="25708CC1">
            <w:pPr>
              <w:spacing w:line="245" w:lineRule="auto"/>
              <w:rPr>
                <w:rFonts w:ascii="Arial"/>
                <w:color w:val="auto"/>
                <w:sz w:val="21"/>
              </w:rPr>
            </w:pPr>
          </w:p>
          <w:p w14:paraId="534BEC2E">
            <w:pPr>
              <w:spacing w:line="245" w:lineRule="auto"/>
              <w:rPr>
                <w:rFonts w:ascii="Arial"/>
                <w:color w:val="auto"/>
                <w:sz w:val="21"/>
              </w:rPr>
            </w:pPr>
          </w:p>
          <w:p w14:paraId="12A10C95">
            <w:pPr>
              <w:pStyle w:val="9"/>
              <w:spacing w:before="75" w:line="227" w:lineRule="auto"/>
              <w:ind w:left="8"/>
              <w:rPr>
                <w:color w:val="auto"/>
                <w:sz w:val="23"/>
                <w:szCs w:val="23"/>
              </w:rPr>
            </w:pPr>
            <w:r>
              <w:rPr>
                <w:color w:val="auto"/>
                <w:spacing w:val="10"/>
                <w:sz w:val="23"/>
                <w:szCs w:val="23"/>
              </w:rPr>
              <w:t>政府采购其他政策</w:t>
            </w:r>
          </w:p>
        </w:tc>
        <w:tc>
          <w:tcPr>
            <w:tcW w:w="7134" w:type="dxa"/>
            <w:tcBorders>
              <w:right w:val="single" w:color="000000" w:sz="2" w:space="0"/>
            </w:tcBorders>
            <w:vAlign w:val="top"/>
          </w:tcPr>
          <w:p w14:paraId="4ADA6D15">
            <w:pPr>
              <w:pStyle w:val="9"/>
              <w:spacing w:before="39" w:line="241" w:lineRule="auto"/>
              <w:ind w:left="9" w:right="26" w:firstLine="19"/>
              <w:rPr>
                <w:color w:val="auto"/>
                <w:sz w:val="23"/>
                <w:szCs w:val="23"/>
              </w:rPr>
            </w:pPr>
            <w:r>
              <w:rPr>
                <w:color w:val="auto"/>
                <w:spacing w:val="15"/>
                <w:sz w:val="23"/>
                <w:szCs w:val="23"/>
              </w:rPr>
              <w:t>1、政府采购强制采购</w:t>
            </w:r>
            <w:r>
              <w:rPr>
                <w:color w:val="auto"/>
                <w:spacing w:val="-15"/>
                <w:sz w:val="23"/>
                <w:szCs w:val="23"/>
              </w:rPr>
              <w:t>：</w:t>
            </w:r>
            <w:r>
              <w:rPr>
                <w:color w:val="auto"/>
                <w:spacing w:val="-88"/>
                <w:sz w:val="23"/>
                <w:szCs w:val="23"/>
              </w:rPr>
              <w:t xml:space="preserve"> </w:t>
            </w:r>
            <w:r>
              <w:rPr>
                <w:color w:val="auto"/>
                <w:spacing w:val="-15"/>
                <w:sz w:val="23"/>
                <w:szCs w:val="23"/>
              </w:rPr>
              <w:t>（</w:t>
            </w:r>
            <w:r>
              <w:rPr>
                <w:color w:val="auto"/>
                <w:spacing w:val="15"/>
                <w:sz w:val="23"/>
                <w:szCs w:val="23"/>
              </w:rPr>
              <w:t>1）标记*符号的节能产品</w:t>
            </w:r>
            <w:r>
              <w:rPr>
                <w:color w:val="auto"/>
                <w:spacing w:val="-15"/>
                <w:sz w:val="23"/>
                <w:szCs w:val="23"/>
              </w:rPr>
              <w:t>；</w:t>
            </w:r>
            <w:r>
              <w:rPr>
                <w:color w:val="auto"/>
                <w:spacing w:val="-90"/>
                <w:sz w:val="23"/>
                <w:szCs w:val="23"/>
              </w:rPr>
              <w:t xml:space="preserve"> </w:t>
            </w:r>
            <w:r>
              <w:rPr>
                <w:color w:val="auto"/>
                <w:spacing w:val="-15"/>
                <w:sz w:val="23"/>
                <w:szCs w:val="23"/>
              </w:rPr>
              <w:t>（</w:t>
            </w:r>
            <w:r>
              <w:rPr>
                <w:color w:val="auto"/>
                <w:spacing w:val="15"/>
                <w:sz w:val="23"/>
                <w:szCs w:val="23"/>
              </w:rPr>
              <w:t>2）其他采</w:t>
            </w:r>
            <w:r>
              <w:rPr>
                <w:color w:val="auto"/>
                <w:sz w:val="23"/>
                <w:szCs w:val="23"/>
              </w:rPr>
              <w:t xml:space="preserve"> </w:t>
            </w:r>
            <w:r>
              <w:rPr>
                <w:color w:val="auto"/>
                <w:spacing w:val="9"/>
                <w:sz w:val="23"/>
                <w:szCs w:val="23"/>
              </w:rPr>
              <w:t>购《节能产品政府</w:t>
            </w:r>
            <w:r>
              <w:rPr>
                <w:rFonts w:hint="eastAsia"/>
                <w:color w:val="auto"/>
                <w:spacing w:val="9"/>
                <w:sz w:val="23"/>
                <w:szCs w:val="23"/>
                <w:lang w:eastAsia="zh-CN"/>
              </w:rPr>
              <w:t>采购需求</w:t>
            </w:r>
            <w:r>
              <w:rPr>
                <w:color w:val="auto"/>
                <w:spacing w:val="9"/>
                <w:sz w:val="23"/>
                <w:szCs w:val="23"/>
              </w:rPr>
              <w:t>》内的产品。</w:t>
            </w:r>
          </w:p>
          <w:p w14:paraId="6A5D439F">
            <w:pPr>
              <w:pStyle w:val="9"/>
              <w:spacing w:before="36" w:line="243" w:lineRule="auto"/>
              <w:ind w:left="11" w:right="10" w:firstLine="2"/>
              <w:rPr>
                <w:color w:val="auto"/>
                <w:sz w:val="23"/>
                <w:szCs w:val="23"/>
              </w:rPr>
            </w:pPr>
            <w:r>
              <w:rPr>
                <w:color w:val="auto"/>
                <w:spacing w:val="8"/>
                <w:sz w:val="23"/>
                <w:szCs w:val="23"/>
              </w:rPr>
              <w:t>2、政府采购优先采购：</w:t>
            </w:r>
            <w:r>
              <w:rPr>
                <w:color w:val="auto"/>
                <w:spacing w:val="-25"/>
                <w:sz w:val="23"/>
                <w:szCs w:val="23"/>
              </w:rPr>
              <w:t xml:space="preserve"> </w:t>
            </w:r>
            <w:r>
              <w:rPr>
                <w:color w:val="auto"/>
                <w:spacing w:val="8"/>
                <w:sz w:val="23"/>
                <w:szCs w:val="23"/>
              </w:rPr>
              <w:t>(1)非标记*符号的节能产品；</w:t>
            </w:r>
            <w:r>
              <w:rPr>
                <w:color w:val="auto"/>
                <w:spacing w:val="-42"/>
                <w:sz w:val="23"/>
                <w:szCs w:val="23"/>
              </w:rPr>
              <w:t xml:space="preserve"> </w:t>
            </w:r>
            <w:r>
              <w:rPr>
                <w:color w:val="auto"/>
                <w:spacing w:val="8"/>
                <w:sz w:val="23"/>
                <w:szCs w:val="23"/>
              </w:rPr>
              <w:t>(2)环境标志</w:t>
            </w:r>
            <w:r>
              <w:rPr>
                <w:color w:val="auto"/>
                <w:sz w:val="23"/>
                <w:szCs w:val="23"/>
              </w:rPr>
              <w:t xml:space="preserve"> </w:t>
            </w:r>
            <w:r>
              <w:rPr>
                <w:color w:val="auto"/>
                <w:spacing w:val="-7"/>
                <w:sz w:val="23"/>
                <w:szCs w:val="23"/>
              </w:rPr>
              <w:t>产品；</w:t>
            </w:r>
          </w:p>
          <w:p w14:paraId="739598F0">
            <w:pPr>
              <w:pStyle w:val="9"/>
              <w:spacing w:before="37" w:line="241" w:lineRule="auto"/>
              <w:ind w:left="30" w:right="13" w:hanging="14"/>
              <w:rPr>
                <w:color w:val="auto"/>
                <w:sz w:val="23"/>
                <w:szCs w:val="23"/>
              </w:rPr>
            </w:pPr>
            <w:r>
              <w:rPr>
                <w:color w:val="auto"/>
                <w:spacing w:val="14"/>
                <w:sz w:val="23"/>
                <w:szCs w:val="23"/>
              </w:rPr>
              <w:t>3、采购产品为《节能产品政府</w:t>
            </w:r>
            <w:r>
              <w:rPr>
                <w:rFonts w:hint="eastAsia"/>
                <w:color w:val="auto"/>
                <w:spacing w:val="14"/>
                <w:sz w:val="23"/>
                <w:szCs w:val="23"/>
                <w:lang w:eastAsia="zh-CN"/>
              </w:rPr>
              <w:t>采购需求</w:t>
            </w:r>
            <w:r>
              <w:rPr>
                <w:color w:val="auto"/>
                <w:spacing w:val="14"/>
                <w:sz w:val="23"/>
                <w:szCs w:val="23"/>
              </w:rPr>
              <w:t>》内非标记*符号的节能产</w:t>
            </w:r>
            <w:r>
              <w:rPr>
                <w:color w:val="auto"/>
                <w:spacing w:val="3"/>
                <w:sz w:val="23"/>
                <w:szCs w:val="23"/>
              </w:rPr>
              <w:t xml:space="preserve"> </w:t>
            </w:r>
            <w:r>
              <w:rPr>
                <w:color w:val="auto"/>
                <w:spacing w:val="9"/>
                <w:sz w:val="23"/>
                <w:szCs w:val="23"/>
              </w:rPr>
              <w:t>品及《环境标志产品政府</w:t>
            </w:r>
            <w:r>
              <w:rPr>
                <w:rFonts w:hint="eastAsia"/>
                <w:color w:val="auto"/>
                <w:spacing w:val="9"/>
                <w:sz w:val="23"/>
                <w:szCs w:val="23"/>
                <w:lang w:eastAsia="zh-CN"/>
              </w:rPr>
              <w:t>采购需求</w:t>
            </w:r>
            <w:r>
              <w:rPr>
                <w:color w:val="auto"/>
                <w:spacing w:val="9"/>
                <w:sz w:val="23"/>
                <w:szCs w:val="23"/>
              </w:rPr>
              <w:t>》内的产品：</w:t>
            </w:r>
          </w:p>
          <w:p w14:paraId="7F4D8E25">
            <w:pPr>
              <w:pStyle w:val="9"/>
              <w:spacing w:before="37" w:line="251" w:lineRule="auto"/>
              <w:ind w:left="10" w:firstLine="253"/>
              <w:rPr>
                <w:color w:val="auto"/>
                <w:sz w:val="23"/>
                <w:szCs w:val="23"/>
              </w:rPr>
            </w:pPr>
            <w:r>
              <w:rPr>
                <w:color w:val="auto"/>
                <w:spacing w:val="12"/>
                <w:sz w:val="23"/>
                <w:szCs w:val="23"/>
              </w:rPr>
              <w:t>响应文件中对所投标产品为节能、环境标志产品清单中的产品，</w:t>
            </w:r>
            <w:r>
              <w:rPr>
                <w:color w:val="auto"/>
                <w:spacing w:val="8"/>
                <w:sz w:val="23"/>
                <w:szCs w:val="23"/>
              </w:rPr>
              <w:t xml:space="preserve"> </w:t>
            </w:r>
            <w:r>
              <w:rPr>
                <w:color w:val="auto"/>
                <w:spacing w:val="13"/>
                <w:sz w:val="23"/>
                <w:szCs w:val="23"/>
              </w:rPr>
              <w:t>在投标报价时必须对此类产品单独分项报价，计算出小计及占合同</w:t>
            </w:r>
            <w:r>
              <w:rPr>
                <w:color w:val="auto"/>
                <w:spacing w:val="4"/>
                <w:sz w:val="23"/>
                <w:szCs w:val="23"/>
              </w:rPr>
              <w:t xml:space="preserve"> </w:t>
            </w:r>
            <w:r>
              <w:rPr>
                <w:color w:val="auto"/>
                <w:spacing w:val="13"/>
                <w:sz w:val="23"/>
                <w:szCs w:val="23"/>
              </w:rPr>
              <w:t>包总金额的百分比，并提供属于清单内产品的证明资料（从发布以</w:t>
            </w:r>
            <w:r>
              <w:rPr>
                <w:color w:val="auto"/>
                <w:spacing w:val="4"/>
                <w:sz w:val="23"/>
                <w:szCs w:val="23"/>
              </w:rPr>
              <w:t xml:space="preserve"> </w:t>
            </w:r>
            <w:r>
              <w:rPr>
                <w:color w:val="auto"/>
                <w:spacing w:val="5"/>
                <w:sz w:val="23"/>
                <w:szCs w:val="23"/>
              </w:rPr>
              <w:t>上清单目录的权威媒体网站上下载的网页公告、目录清</w:t>
            </w:r>
            <w:r>
              <w:rPr>
                <w:color w:val="auto"/>
                <w:spacing w:val="4"/>
                <w:sz w:val="23"/>
                <w:szCs w:val="23"/>
              </w:rPr>
              <w:t>单、证书等</w:t>
            </w:r>
            <w:r>
              <w:rPr>
                <w:color w:val="auto"/>
                <w:spacing w:val="-54"/>
                <w:w w:val="89"/>
                <w:sz w:val="23"/>
                <w:szCs w:val="23"/>
              </w:rPr>
              <w:t>），</w:t>
            </w:r>
            <w:r>
              <w:rPr>
                <w:color w:val="auto"/>
                <w:spacing w:val="1"/>
                <w:sz w:val="23"/>
                <w:szCs w:val="23"/>
              </w:rPr>
              <w:t xml:space="preserve"> </w:t>
            </w:r>
            <w:r>
              <w:rPr>
                <w:color w:val="auto"/>
                <w:spacing w:val="22"/>
                <w:sz w:val="23"/>
                <w:szCs w:val="23"/>
              </w:rPr>
              <w:t>未单独分项报价且未提供属于清单内产品的证明资料</w:t>
            </w:r>
            <w:r>
              <w:rPr>
                <w:color w:val="auto"/>
                <w:spacing w:val="21"/>
                <w:sz w:val="23"/>
                <w:szCs w:val="23"/>
              </w:rPr>
              <w:t>的不给予加</w:t>
            </w:r>
            <w:r>
              <w:rPr>
                <w:color w:val="auto"/>
                <w:sz w:val="23"/>
                <w:szCs w:val="23"/>
              </w:rPr>
              <w:t xml:space="preserve"> 分。</w:t>
            </w:r>
          </w:p>
        </w:tc>
      </w:tr>
      <w:tr w14:paraId="79CEA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1" w:hRule="atLeast"/>
        </w:trPr>
        <w:tc>
          <w:tcPr>
            <w:tcW w:w="838" w:type="dxa"/>
            <w:vMerge w:val="restart"/>
            <w:tcBorders>
              <w:left w:val="single" w:color="000000" w:sz="2" w:space="0"/>
            </w:tcBorders>
            <w:vAlign w:val="center"/>
          </w:tcPr>
          <w:p w14:paraId="5E1F6039">
            <w:pPr>
              <w:spacing w:line="254" w:lineRule="auto"/>
              <w:jc w:val="center"/>
              <w:rPr>
                <w:rFonts w:ascii="Arial"/>
                <w:color w:val="auto"/>
                <w:sz w:val="21"/>
              </w:rPr>
            </w:pPr>
          </w:p>
          <w:p w14:paraId="66FB51B1">
            <w:pPr>
              <w:spacing w:line="254" w:lineRule="auto"/>
              <w:jc w:val="center"/>
              <w:rPr>
                <w:rFonts w:ascii="Arial"/>
                <w:color w:val="auto"/>
                <w:sz w:val="21"/>
              </w:rPr>
            </w:pPr>
          </w:p>
          <w:p w14:paraId="1FBC8EAC">
            <w:pPr>
              <w:spacing w:line="255" w:lineRule="auto"/>
              <w:jc w:val="center"/>
              <w:rPr>
                <w:rFonts w:ascii="Arial"/>
                <w:color w:val="auto"/>
                <w:sz w:val="21"/>
              </w:rPr>
            </w:pPr>
          </w:p>
          <w:p w14:paraId="6FE20FC6">
            <w:pPr>
              <w:spacing w:line="255" w:lineRule="auto"/>
              <w:jc w:val="center"/>
              <w:rPr>
                <w:rFonts w:ascii="Arial"/>
                <w:color w:val="auto"/>
                <w:sz w:val="21"/>
              </w:rPr>
            </w:pPr>
          </w:p>
          <w:p w14:paraId="6CD5EB8B">
            <w:pPr>
              <w:spacing w:line="255" w:lineRule="auto"/>
              <w:jc w:val="center"/>
              <w:rPr>
                <w:rFonts w:ascii="Arial"/>
                <w:color w:val="auto"/>
                <w:sz w:val="21"/>
              </w:rPr>
            </w:pPr>
          </w:p>
          <w:p w14:paraId="1D688B2C">
            <w:pPr>
              <w:pStyle w:val="9"/>
              <w:spacing w:before="75" w:line="189" w:lineRule="auto"/>
              <w:ind w:left="315"/>
              <w:jc w:val="center"/>
              <w:rPr>
                <w:color w:val="auto"/>
                <w:sz w:val="23"/>
                <w:szCs w:val="23"/>
              </w:rPr>
            </w:pPr>
            <w:r>
              <w:rPr>
                <w:color w:val="auto"/>
                <w:spacing w:val="-1"/>
                <w:sz w:val="23"/>
                <w:szCs w:val="23"/>
              </w:rPr>
              <w:t>26</w:t>
            </w:r>
          </w:p>
        </w:tc>
        <w:tc>
          <w:tcPr>
            <w:tcW w:w="2081" w:type="dxa"/>
            <w:vMerge w:val="restart"/>
            <w:vAlign w:val="center"/>
          </w:tcPr>
          <w:p w14:paraId="392AF771">
            <w:pPr>
              <w:spacing w:line="247" w:lineRule="auto"/>
              <w:jc w:val="center"/>
              <w:rPr>
                <w:rFonts w:ascii="Arial"/>
                <w:color w:val="auto"/>
                <w:sz w:val="21"/>
              </w:rPr>
            </w:pPr>
          </w:p>
          <w:p w14:paraId="56C92DC7">
            <w:pPr>
              <w:spacing w:line="247" w:lineRule="auto"/>
              <w:jc w:val="center"/>
              <w:rPr>
                <w:rFonts w:ascii="Arial"/>
                <w:color w:val="auto"/>
                <w:sz w:val="21"/>
              </w:rPr>
            </w:pPr>
          </w:p>
          <w:p w14:paraId="2787C7C3">
            <w:pPr>
              <w:spacing w:line="247" w:lineRule="auto"/>
              <w:jc w:val="center"/>
              <w:rPr>
                <w:rFonts w:ascii="Arial"/>
                <w:color w:val="auto"/>
                <w:sz w:val="21"/>
              </w:rPr>
            </w:pPr>
          </w:p>
          <w:p w14:paraId="3DCA04B3">
            <w:pPr>
              <w:spacing w:line="247" w:lineRule="auto"/>
              <w:jc w:val="center"/>
              <w:rPr>
                <w:rFonts w:ascii="Arial"/>
                <w:color w:val="auto"/>
                <w:sz w:val="21"/>
              </w:rPr>
            </w:pPr>
          </w:p>
          <w:p w14:paraId="322C5791">
            <w:pPr>
              <w:spacing w:line="248" w:lineRule="auto"/>
              <w:jc w:val="center"/>
              <w:rPr>
                <w:rFonts w:ascii="Arial"/>
                <w:color w:val="auto"/>
                <w:sz w:val="21"/>
              </w:rPr>
            </w:pPr>
          </w:p>
          <w:p w14:paraId="660998F8">
            <w:pPr>
              <w:pStyle w:val="9"/>
              <w:spacing w:before="75" w:line="227" w:lineRule="auto"/>
              <w:ind w:left="10"/>
              <w:jc w:val="center"/>
              <w:rPr>
                <w:color w:val="auto"/>
                <w:sz w:val="23"/>
                <w:szCs w:val="23"/>
              </w:rPr>
            </w:pPr>
            <w:r>
              <w:rPr>
                <w:color w:val="auto"/>
                <w:spacing w:val="9"/>
                <w:sz w:val="23"/>
                <w:szCs w:val="23"/>
              </w:rPr>
              <w:t>支持中小企业发展</w:t>
            </w:r>
          </w:p>
        </w:tc>
        <w:tc>
          <w:tcPr>
            <w:tcW w:w="7134" w:type="dxa"/>
            <w:tcBorders>
              <w:bottom w:val="single" w:color="000000" w:sz="2" w:space="0"/>
              <w:right w:val="single" w:color="000000" w:sz="2" w:space="0"/>
            </w:tcBorders>
            <w:vAlign w:val="top"/>
          </w:tcPr>
          <w:p w14:paraId="4668631E">
            <w:pPr>
              <w:pStyle w:val="9"/>
              <w:spacing w:before="39" w:line="247" w:lineRule="auto"/>
              <w:ind w:left="17" w:right="13" w:firstLine="12"/>
              <w:jc w:val="both"/>
              <w:rPr>
                <w:color w:val="auto"/>
                <w:sz w:val="23"/>
                <w:szCs w:val="23"/>
              </w:rPr>
            </w:pPr>
            <w:r>
              <w:rPr>
                <w:rFonts w:ascii="Times New Roman" w:hAnsi="Times New Roman" w:eastAsia="Times New Roman" w:cs="Times New Roman"/>
                <w:color w:val="auto"/>
                <w:spacing w:val="14"/>
                <w:sz w:val="23"/>
                <w:szCs w:val="23"/>
              </w:rPr>
              <w:t>1</w:t>
            </w:r>
            <w:r>
              <w:rPr>
                <w:color w:val="auto"/>
                <w:spacing w:val="14"/>
                <w:sz w:val="23"/>
                <w:szCs w:val="23"/>
              </w:rPr>
              <w:t>、采购限额标准以上，</w:t>
            </w:r>
            <w:r>
              <w:rPr>
                <w:rFonts w:ascii="Times New Roman" w:hAnsi="Times New Roman" w:eastAsia="Times New Roman" w:cs="Times New Roman"/>
                <w:color w:val="auto"/>
                <w:spacing w:val="14"/>
                <w:sz w:val="23"/>
                <w:szCs w:val="23"/>
              </w:rPr>
              <w:t>200</w:t>
            </w:r>
            <w:r>
              <w:rPr>
                <w:rFonts w:ascii="Times New Roman" w:hAnsi="Times New Roman" w:eastAsia="Times New Roman" w:cs="Times New Roman"/>
                <w:color w:val="auto"/>
                <w:spacing w:val="25"/>
                <w:sz w:val="23"/>
                <w:szCs w:val="23"/>
              </w:rPr>
              <w:t xml:space="preserve"> </w:t>
            </w:r>
            <w:r>
              <w:rPr>
                <w:color w:val="auto"/>
                <w:spacing w:val="14"/>
                <w:sz w:val="23"/>
                <w:szCs w:val="23"/>
              </w:rPr>
              <w:t>万元以下的货物和服务采购</w:t>
            </w:r>
            <w:r>
              <w:rPr>
                <w:color w:val="auto"/>
                <w:spacing w:val="13"/>
                <w:sz w:val="23"/>
                <w:szCs w:val="23"/>
              </w:rPr>
              <w:t>项目、</w:t>
            </w:r>
            <w:r>
              <w:rPr>
                <w:rFonts w:ascii="Times New Roman" w:hAnsi="Times New Roman" w:eastAsia="Times New Roman" w:cs="Times New Roman"/>
                <w:color w:val="auto"/>
                <w:spacing w:val="13"/>
                <w:sz w:val="23"/>
                <w:szCs w:val="23"/>
              </w:rPr>
              <w:t>400</w:t>
            </w:r>
            <w:r>
              <w:rPr>
                <w:rFonts w:ascii="Times New Roman" w:hAnsi="Times New Roman" w:eastAsia="Times New Roman" w:cs="Times New Roman"/>
                <w:color w:val="auto"/>
                <w:sz w:val="23"/>
                <w:szCs w:val="23"/>
              </w:rPr>
              <w:t xml:space="preserve"> </w:t>
            </w:r>
            <w:r>
              <w:rPr>
                <w:color w:val="auto"/>
                <w:spacing w:val="14"/>
                <w:sz w:val="23"/>
                <w:szCs w:val="23"/>
              </w:rPr>
              <w:t xml:space="preserve">万元以下的工程采购项目，适宜由中小企业提供的，采购人应当专 </w:t>
            </w:r>
            <w:r>
              <w:rPr>
                <w:color w:val="auto"/>
                <w:spacing w:val="8"/>
                <w:sz w:val="23"/>
                <w:szCs w:val="23"/>
              </w:rPr>
              <w:t>门面向中小企业采购。</w:t>
            </w:r>
          </w:p>
          <w:p w14:paraId="6079F470">
            <w:pPr>
              <w:pStyle w:val="9"/>
              <w:spacing w:before="35" w:line="248" w:lineRule="auto"/>
              <w:ind w:left="10" w:right="13" w:hanging="4"/>
              <w:jc w:val="both"/>
              <w:rPr>
                <w:color w:val="auto"/>
                <w:sz w:val="23"/>
                <w:szCs w:val="23"/>
              </w:rPr>
            </w:pPr>
            <w:r>
              <w:rPr>
                <w:rFonts w:ascii="Times New Roman" w:hAnsi="Times New Roman" w:eastAsia="Times New Roman" w:cs="Times New Roman"/>
                <w:color w:val="auto"/>
                <w:spacing w:val="8"/>
                <w:sz w:val="23"/>
                <w:szCs w:val="23"/>
              </w:rPr>
              <w:t>2</w:t>
            </w:r>
            <w:r>
              <w:rPr>
                <w:rFonts w:ascii="Times New Roman" w:hAnsi="Times New Roman" w:eastAsia="Times New Roman" w:cs="Times New Roman"/>
                <w:color w:val="auto"/>
                <w:spacing w:val="-16"/>
                <w:sz w:val="23"/>
                <w:szCs w:val="23"/>
              </w:rPr>
              <w:t xml:space="preserve"> </w:t>
            </w:r>
            <w:r>
              <w:rPr>
                <w:color w:val="auto"/>
                <w:spacing w:val="8"/>
                <w:sz w:val="23"/>
                <w:szCs w:val="23"/>
              </w:rPr>
              <w:t>、超过</w:t>
            </w:r>
            <w:r>
              <w:rPr>
                <w:color w:val="auto"/>
                <w:spacing w:val="-50"/>
                <w:sz w:val="23"/>
                <w:szCs w:val="23"/>
              </w:rPr>
              <w:t xml:space="preserve"> </w:t>
            </w:r>
            <w:r>
              <w:rPr>
                <w:rFonts w:ascii="Times New Roman" w:hAnsi="Times New Roman" w:eastAsia="Times New Roman" w:cs="Times New Roman"/>
                <w:color w:val="auto"/>
                <w:spacing w:val="8"/>
                <w:sz w:val="23"/>
                <w:szCs w:val="23"/>
              </w:rPr>
              <w:t>200</w:t>
            </w:r>
            <w:r>
              <w:rPr>
                <w:rFonts w:ascii="Times New Roman" w:hAnsi="Times New Roman" w:eastAsia="Times New Roman" w:cs="Times New Roman"/>
                <w:color w:val="auto"/>
                <w:spacing w:val="20"/>
                <w:w w:val="101"/>
                <w:sz w:val="23"/>
                <w:szCs w:val="23"/>
              </w:rPr>
              <w:t xml:space="preserve"> </w:t>
            </w:r>
            <w:r>
              <w:rPr>
                <w:color w:val="auto"/>
                <w:spacing w:val="8"/>
                <w:sz w:val="23"/>
                <w:szCs w:val="23"/>
              </w:rPr>
              <w:t>万元的货物和服务采购项目，预留该部分采购项目预算</w:t>
            </w:r>
            <w:r>
              <w:rPr>
                <w:color w:val="auto"/>
                <w:sz w:val="23"/>
                <w:szCs w:val="23"/>
              </w:rPr>
              <w:t xml:space="preserve"> </w:t>
            </w:r>
            <w:r>
              <w:rPr>
                <w:color w:val="auto"/>
                <w:spacing w:val="13"/>
                <w:sz w:val="23"/>
                <w:szCs w:val="23"/>
              </w:rPr>
              <w:t>总额的</w:t>
            </w:r>
            <w:r>
              <w:rPr>
                <w:color w:val="auto"/>
                <w:spacing w:val="-41"/>
                <w:sz w:val="23"/>
                <w:szCs w:val="23"/>
              </w:rPr>
              <w:t xml:space="preserve"> </w:t>
            </w:r>
            <w:r>
              <w:rPr>
                <w:rFonts w:ascii="Times New Roman" w:hAnsi="Times New Roman" w:eastAsia="Times New Roman" w:cs="Times New Roman"/>
                <w:color w:val="auto"/>
                <w:spacing w:val="13"/>
                <w:sz w:val="23"/>
                <w:szCs w:val="23"/>
              </w:rPr>
              <w:t>30%</w:t>
            </w:r>
            <w:r>
              <w:rPr>
                <w:color w:val="auto"/>
                <w:spacing w:val="13"/>
                <w:sz w:val="23"/>
                <w:szCs w:val="23"/>
              </w:rPr>
              <w:t>以上专门面向中小企业采购，其中预留给小微企业的比</w:t>
            </w:r>
            <w:r>
              <w:rPr>
                <w:color w:val="auto"/>
                <w:sz w:val="23"/>
                <w:szCs w:val="23"/>
              </w:rPr>
              <w:t xml:space="preserve"> </w:t>
            </w:r>
            <w:r>
              <w:rPr>
                <w:color w:val="auto"/>
                <w:spacing w:val="5"/>
                <w:sz w:val="23"/>
                <w:szCs w:val="23"/>
              </w:rPr>
              <w:t>例不低于</w:t>
            </w:r>
            <w:r>
              <w:rPr>
                <w:color w:val="auto"/>
                <w:spacing w:val="-43"/>
                <w:sz w:val="23"/>
                <w:szCs w:val="23"/>
              </w:rPr>
              <w:t xml:space="preserve"> </w:t>
            </w:r>
            <w:r>
              <w:rPr>
                <w:rFonts w:ascii="Times New Roman" w:hAnsi="Times New Roman" w:eastAsia="Times New Roman" w:cs="Times New Roman"/>
                <w:color w:val="auto"/>
                <w:spacing w:val="5"/>
                <w:sz w:val="23"/>
                <w:szCs w:val="23"/>
              </w:rPr>
              <w:t>60%</w:t>
            </w:r>
            <w:r>
              <w:rPr>
                <w:color w:val="auto"/>
                <w:spacing w:val="5"/>
                <w:sz w:val="23"/>
                <w:szCs w:val="23"/>
              </w:rPr>
              <w:t>。</w:t>
            </w:r>
          </w:p>
          <w:p w14:paraId="4F5E7979">
            <w:pPr>
              <w:pStyle w:val="9"/>
              <w:spacing w:before="35" w:line="247" w:lineRule="auto"/>
              <w:ind w:left="13" w:right="13" w:hanging="2"/>
              <w:jc w:val="both"/>
              <w:rPr>
                <w:color w:val="auto"/>
                <w:sz w:val="23"/>
                <w:szCs w:val="23"/>
              </w:rPr>
            </w:pPr>
            <w:r>
              <w:rPr>
                <w:rFonts w:ascii="Times New Roman" w:hAnsi="Times New Roman" w:eastAsia="Times New Roman" w:cs="Times New Roman"/>
                <w:color w:val="auto"/>
                <w:spacing w:val="8"/>
                <w:sz w:val="23"/>
                <w:szCs w:val="23"/>
              </w:rPr>
              <w:t>3</w:t>
            </w:r>
            <w:r>
              <w:rPr>
                <w:rFonts w:ascii="Times New Roman" w:hAnsi="Times New Roman" w:eastAsia="Times New Roman" w:cs="Times New Roman"/>
                <w:color w:val="auto"/>
                <w:spacing w:val="-20"/>
                <w:sz w:val="23"/>
                <w:szCs w:val="23"/>
              </w:rPr>
              <w:t xml:space="preserve"> </w:t>
            </w:r>
            <w:r>
              <w:rPr>
                <w:color w:val="auto"/>
                <w:spacing w:val="8"/>
                <w:sz w:val="23"/>
                <w:szCs w:val="23"/>
              </w:rPr>
              <w:t>、超过</w:t>
            </w:r>
            <w:r>
              <w:rPr>
                <w:color w:val="auto"/>
                <w:spacing w:val="-51"/>
                <w:sz w:val="23"/>
                <w:szCs w:val="23"/>
              </w:rPr>
              <w:t xml:space="preserve"> </w:t>
            </w:r>
            <w:r>
              <w:rPr>
                <w:rFonts w:ascii="Times New Roman" w:hAnsi="Times New Roman" w:eastAsia="Times New Roman" w:cs="Times New Roman"/>
                <w:color w:val="auto"/>
                <w:spacing w:val="8"/>
                <w:sz w:val="23"/>
                <w:szCs w:val="23"/>
              </w:rPr>
              <w:t>400</w:t>
            </w:r>
            <w:r>
              <w:rPr>
                <w:rFonts w:ascii="Times New Roman" w:hAnsi="Times New Roman" w:eastAsia="Times New Roman" w:cs="Times New Roman"/>
                <w:color w:val="auto"/>
                <w:spacing w:val="20"/>
                <w:w w:val="101"/>
                <w:sz w:val="23"/>
                <w:szCs w:val="23"/>
              </w:rPr>
              <w:t xml:space="preserve"> </w:t>
            </w:r>
            <w:r>
              <w:rPr>
                <w:color w:val="auto"/>
                <w:spacing w:val="8"/>
                <w:sz w:val="23"/>
                <w:szCs w:val="23"/>
              </w:rPr>
              <w:t>万元的工程采购项目中适宜由中小企业提供的，预留该</w:t>
            </w:r>
            <w:r>
              <w:rPr>
                <w:color w:val="auto"/>
                <w:sz w:val="23"/>
                <w:szCs w:val="23"/>
              </w:rPr>
              <w:t xml:space="preserve"> </w:t>
            </w:r>
            <w:r>
              <w:rPr>
                <w:color w:val="auto"/>
                <w:spacing w:val="13"/>
                <w:sz w:val="23"/>
                <w:szCs w:val="23"/>
              </w:rPr>
              <w:t>部分采购项目预算总额的</w:t>
            </w:r>
            <w:r>
              <w:rPr>
                <w:color w:val="auto"/>
                <w:spacing w:val="-42"/>
                <w:sz w:val="23"/>
                <w:szCs w:val="23"/>
              </w:rPr>
              <w:t xml:space="preserve"> </w:t>
            </w:r>
            <w:r>
              <w:rPr>
                <w:rFonts w:ascii="Times New Roman" w:hAnsi="Times New Roman" w:eastAsia="Times New Roman" w:cs="Times New Roman"/>
                <w:color w:val="auto"/>
                <w:spacing w:val="13"/>
                <w:sz w:val="23"/>
                <w:szCs w:val="23"/>
              </w:rPr>
              <w:t>40%</w:t>
            </w:r>
            <w:r>
              <w:rPr>
                <w:color w:val="auto"/>
                <w:spacing w:val="13"/>
                <w:sz w:val="23"/>
                <w:szCs w:val="23"/>
              </w:rPr>
              <w:t>以上专门面向中小企业采购，其中预</w:t>
            </w:r>
            <w:r>
              <w:rPr>
                <w:color w:val="auto"/>
                <w:sz w:val="23"/>
                <w:szCs w:val="23"/>
              </w:rPr>
              <w:t xml:space="preserve"> </w:t>
            </w:r>
            <w:r>
              <w:rPr>
                <w:color w:val="auto"/>
                <w:spacing w:val="8"/>
                <w:sz w:val="23"/>
                <w:szCs w:val="23"/>
              </w:rPr>
              <w:t>留给小微企业的比例不低于</w:t>
            </w:r>
            <w:r>
              <w:rPr>
                <w:color w:val="auto"/>
                <w:spacing w:val="-44"/>
                <w:sz w:val="23"/>
                <w:szCs w:val="23"/>
              </w:rPr>
              <w:t xml:space="preserve"> </w:t>
            </w:r>
            <w:r>
              <w:rPr>
                <w:rFonts w:ascii="Times New Roman" w:hAnsi="Times New Roman" w:eastAsia="Times New Roman" w:cs="Times New Roman"/>
                <w:color w:val="auto"/>
                <w:spacing w:val="8"/>
                <w:sz w:val="23"/>
                <w:szCs w:val="23"/>
              </w:rPr>
              <w:t>60%</w:t>
            </w:r>
            <w:r>
              <w:rPr>
                <w:color w:val="auto"/>
                <w:spacing w:val="8"/>
                <w:sz w:val="23"/>
                <w:szCs w:val="23"/>
              </w:rPr>
              <w:t>。</w:t>
            </w:r>
          </w:p>
        </w:tc>
      </w:tr>
      <w:tr w14:paraId="62E5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4" w:hRule="atLeast"/>
        </w:trPr>
        <w:tc>
          <w:tcPr>
            <w:tcW w:w="838" w:type="dxa"/>
            <w:vMerge w:val="continue"/>
            <w:tcBorders>
              <w:left w:val="single" w:color="000000" w:sz="2" w:space="0"/>
            </w:tcBorders>
            <w:vAlign w:val="top"/>
          </w:tcPr>
          <w:p w14:paraId="0DAD2A0B">
            <w:pPr>
              <w:rPr>
                <w:rFonts w:ascii="Arial"/>
                <w:color w:val="auto"/>
                <w:sz w:val="21"/>
              </w:rPr>
            </w:pPr>
          </w:p>
        </w:tc>
        <w:tc>
          <w:tcPr>
            <w:tcW w:w="2081" w:type="dxa"/>
            <w:vMerge w:val="continue"/>
            <w:vAlign w:val="top"/>
          </w:tcPr>
          <w:p w14:paraId="46BC6BF0">
            <w:pPr>
              <w:rPr>
                <w:rFonts w:ascii="Arial"/>
                <w:color w:val="auto"/>
                <w:sz w:val="21"/>
              </w:rPr>
            </w:pPr>
          </w:p>
        </w:tc>
        <w:tc>
          <w:tcPr>
            <w:tcW w:w="7134" w:type="dxa"/>
            <w:tcBorders>
              <w:top w:val="single" w:color="000000" w:sz="2" w:space="0"/>
              <w:right w:val="single" w:color="000000" w:sz="2" w:space="0"/>
            </w:tcBorders>
            <w:vAlign w:val="top"/>
          </w:tcPr>
          <w:p w14:paraId="127D0D14">
            <w:pPr>
              <w:pStyle w:val="9"/>
              <w:spacing w:before="52" w:line="253" w:lineRule="auto"/>
              <w:ind w:left="9" w:right="10" w:hanging="4"/>
              <w:rPr>
                <w:color w:val="auto"/>
                <w:sz w:val="23"/>
                <w:szCs w:val="23"/>
              </w:rPr>
            </w:pPr>
            <w:r>
              <w:rPr>
                <w:rFonts w:ascii="Times New Roman" w:hAnsi="Times New Roman" w:eastAsia="Times New Roman" w:cs="Times New Roman"/>
                <w:color w:val="auto"/>
                <w:spacing w:val="10"/>
                <w:sz w:val="23"/>
                <w:szCs w:val="23"/>
              </w:rPr>
              <w:t>4</w:t>
            </w:r>
            <w:r>
              <w:rPr>
                <w:rFonts w:ascii="Times New Roman" w:hAnsi="Times New Roman" w:eastAsia="Times New Roman" w:cs="Times New Roman"/>
                <w:color w:val="auto"/>
                <w:spacing w:val="-32"/>
                <w:sz w:val="23"/>
                <w:szCs w:val="23"/>
              </w:rPr>
              <w:t xml:space="preserve"> </w:t>
            </w:r>
            <w:r>
              <w:rPr>
                <w:color w:val="auto"/>
                <w:spacing w:val="10"/>
                <w:sz w:val="23"/>
                <w:szCs w:val="23"/>
              </w:rPr>
              <w:t>、对于未预留份额专门面向中小企业的采购</w:t>
            </w:r>
            <w:r>
              <w:rPr>
                <w:color w:val="auto"/>
                <w:spacing w:val="9"/>
                <w:sz w:val="23"/>
                <w:szCs w:val="23"/>
              </w:rPr>
              <w:t>项目，以及预留份额项</w:t>
            </w:r>
            <w:r>
              <w:rPr>
                <w:color w:val="auto"/>
                <w:sz w:val="23"/>
                <w:szCs w:val="23"/>
              </w:rPr>
              <w:t xml:space="preserve"> </w:t>
            </w:r>
            <w:r>
              <w:rPr>
                <w:color w:val="auto"/>
                <w:spacing w:val="15"/>
                <w:sz w:val="23"/>
                <w:szCs w:val="23"/>
              </w:rPr>
              <w:t>目中的非预留部分采购包，采购人、采购代理</w:t>
            </w:r>
            <w:r>
              <w:rPr>
                <w:color w:val="auto"/>
                <w:spacing w:val="14"/>
                <w:sz w:val="23"/>
                <w:szCs w:val="23"/>
              </w:rPr>
              <w:t>机构应当对符合规定</w:t>
            </w:r>
            <w:r>
              <w:rPr>
                <w:color w:val="auto"/>
                <w:sz w:val="23"/>
                <w:szCs w:val="23"/>
              </w:rPr>
              <w:t xml:space="preserve"> </w:t>
            </w:r>
            <w:r>
              <w:rPr>
                <w:color w:val="auto"/>
                <w:spacing w:val="5"/>
                <w:sz w:val="23"/>
                <w:szCs w:val="23"/>
              </w:rPr>
              <w:t>的小微企业报价给予</w:t>
            </w:r>
            <w:r>
              <w:rPr>
                <w:color w:val="auto"/>
                <w:spacing w:val="-21"/>
                <w:sz w:val="23"/>
                <w:szCs w:val="23"/>
              </w:rPr>
              <w:t xml:space="preserve"> </w:t>
            </w:r>
            <w:r>
              <w:rPr>
                <w:rFonts w:ascii="Times New Roman" w:hAnsi="Times New Roman" w:eastAsia="Times New Roman" w:cs="Times New Roman"/>
                <w:color w:val="auto"/>
                <w:spacing w:val="5"/>
                <w:sz w:val="23"/>
                <w:szCs w:val="23"/>
              </w:rPr>
              <w:t>10%</w:t>
            </w:r>
            <w:r>
              <w:rPr>
                <w:color w:val="auto"/>
                <w:spacing w:val="5"/>
                <w:sz w:val="23"/>
                <w:szCs w:val="23"/>
              </w:rPr>
              <w:t>的扣除，用扣</w:t>
            </w:r>
            <w:r>
              <w:rPr>
                <w:color w:val="auto"/>
                <w:spacing w:val="14"/>
                <w:sz w:val="23"/>
                <w:szCs w:val="23"/>
              </w:rPr>
              <w:t>除后的价格参加评审。适用招标投标法的政府采购工程建设项目，</w:t>
            </w:r>
            <w:r>
              <w:rPr>
                <w:color w:val="auto"/>
                <w:spacing w:val="15"/>
                <w:sz w:val="23"/>
                <w:szCs w:val="23"/>
              </w:rPr>
              <w:t>采用综合评估法但未采用低价优先法计算价格</w:t>
            </w:r>
            <w:r>
              <w:rPr>
                <w:color w:val="auto"/>
                <w:spacing w:val="14"/>
                <w:sz w:val="23"/>
                <w:szCs w:val="23"/>
              </w:rPr>
              <w:t>分的，评标时应当在</w:t>
            </w:r>
            <w:r>
              <w:rPr>
                <w:color w:val="auto"/>
                <w:spacing w:val="10"/>
                <w:sz w:val="23"/>
                <w:szCs w:val="23"/>
              </w:rPr>
              <w:t>采用原报价进行评分的基础上增加其价格得分的</w:t>
            </w:r>
            <w:r>
              <w:rPr>
                <w:color w:val="auto"/>
                <w:spacing w:val="-46"/>
                <w:sz w:val="23"/>
                <w:szCs w:val="23"/>
              </w:rPr>
              <w:t xml:space="preserve"> </w:t>
            </w:r>
            <w:r>
              <w:rPr>
                <w:rFonts w:ascii="Times New Roman" w:hAnsi="Times New Roman" w:eastAsia="Times New Roman" w:cs="Times New Roman"/>
                <w:color w:val="auto"/>
                <w:spacing w:val="10"/>
                <w:sz w:val="23"/>
                <w:szCs w:val="23"/>
              </w:rPr>
              <w:t>3%~5%</w:t>
            </w:r>
            <w:r>
              <w:rPr>
                <w:color w:val="auto"/>
                <w:spacing w:val="10"/>
                <w:sz w:val="23"/>
                <w:szCs w:val="23"/>
              </w:rPr>
              <w:t>作为其价格</w:t>
            </w:r>
            <w:r>
              <w:rPr>
                <w:color w:val="auto"/>
                <w:sz w:val="23"/>
                <w:szCs w:val="23"/>
              </w:rPr>
              <w:t>分。</w:t>
            </w:r>
          </w:p>
          <w:p w14:paraId="39BAEC4F">
            <w:pPr>
              <w:pStyle w:val="9"/>
              <w:spacing w:before="34" w:line="253" w:lineRule="auto"/>
              <w:ind w:left="10" w:firstLine="3"/>
              <w:jc w:val="both"/>
              <w:rPr>
                <w:color w:val="auto"/>
                <w:sz w:val="23"/>
                <w:szCs w:val="23"/>
              </w:rPr>
            </w:pPr>
            <w:r>
              <w:rPr>
                <w:rFonts w:ascii="Times New Roman" w:hAnsi="Times New Roman" w:eastAsia="Times New Roman" w:cs="Times New Roman"/>
                <w:color w:val="auto"/>
                <w:spacing w:val="6"/>
                <w:sz w:val="23"/>
                <w:szCs w:val="23"/>
              </w:rPr>
              <w:t>5</w:t>
            </w:r>
            <w:r>
              <w:rPr>
                <w:rFonts w:ascii="Times New Roman" w:hAnsi="Times New Roman" w:eastAsia="Times New Roman" w:cs="Times New Roman"/>
                <w:color w:val="auto"/>
                <w:spacing w:val="-14"/>
                <w:sz w:val="23"/>
                <w:szCs w:val="23"/>
              </w:rPr>
              <w:t xml:space="preserve"> </w:t>
            </w:r>
            <w:r>
              <w:rPr>
                <w:color w:val="auto"/>
                <w:spacing w:val="6"/>
                <w:sz w:val="23"/>
                <w:szCs w:val="23"/>
              </w:rPr>
              <w:t xml:space="preserve">、接受大中型企业与小微企业组成联合体或者允许大中型企业向一 </w:t>
            </w:r>
            <w:r>
              <w:rPr>
                <w:color w:val="auto"/>
                <w:spacing w:val="11"/>
                <w:sz w:val="23"/>
                <w:szCs w:val="23"/>
              </w:rPr>
              <w:t xml:space="preserve">家或者多家小微企业分包的采购项目，对于联合协议或者分包意向 </w:t>
            </w:r>
            <w:r>
              <w:rPr>
                <w:color w:val="auto"/>
                <w:spacing w:val="6"/>
                <w:sz w:val="23"/>
                <w:szCs w:val="23"/>
              </w:rPr>
              <w:t>协议约定小微企业的合同份额占到合同总金额</w:t>
            </w:r>
            <w:r>
              <w:rPr>
                <w:color w:val="auto"/>
                <w:spacing w:val="-45"/>
                <w:sz w:val="23"/>
                <w:szCs w:val="23"/>
              </w:rPr>
              <w:t xml:space="preserve"> </w:t>
            </w:r>
            <w:r>
              <w:rPr>
                <w:rFonts w:ascii="Times New Roman" w:hAnsi="Times New Roman" w:eastAsia="Times New Roman" w:cs="Times New Roman"/>
                <w:color w:val="auto"/>
                <w:spacing w:val="6"/>
                <w:sz w:val="23"/>
                <w:szCs w:val="23"/>
              </w:rPr>
              <w:t>30%</w:t>
            </w:r>
            <w:r>
              <w:rPr>
                <w:color w:val="auto"/>
                <w:spacing w:val="6"/>
                <w:sz w:val="23"/>
                <w:szCs w:val="23"/>
              </w:rPr>
              <w:t>以上的</w:t>
            </w:r>
            <w:r>
              <w:rPr>
                <w:color w:val="auto"/>
                <w:spacing w:val="5"/>
                <w:sz w:val="23"/>
                <w:szCs w:val="23"/>
              </w:rPr>
              <w:t>，采购人、</w:t>
            </w:r>
            <w:r>
              <w:rPr>
                <w:color w:val="auto"/>
                <w:sz w:val="23"/>
                <w:szCs w:val="23"/>
              </w:rPr>
              <w:t xml:space="preserve"> </w:t>
            </w:r>
            <w:r>
              <w:rPr>
                <w:color w:val="auto"/>
                <w:spacing w:val="7"/>
                <w:sz w:val="23"/>
                <w:szCs w:val="23"/>
              </w:rPr>
              <w:t>采购代理机构应当对联合体或者大中型企业的报价给予</w:t>
            </w:r>
            <w:r>
              <w:rPr>
                <w:color w:val="auto"/>
                <w:spacing w:val="-39"/>
                <w:sz w:val="23"/>
                <w:szCs w:val="23"/>
              </w:rPr>
              <w:t xml:space="preserve"> </w:t>
            </w:r>
            <w:r>
              <w:rPr>
                <w:rFonts w:ascii="Times New Roman" w:hAnsi="Times New Roman" w:eastAsia="Times New Roman" w:cs="Times New Roman"/>
                <w:color w:val="auto"/>
                <w:spacing w:val="7"/>
                <w:sz w:val="23"/>
                <w:szCs w:val="23"/>
              </w:rPr>
              <w:t>4%~6%</w:t>
            </w:r>
            <w:r>
              <w:rPr>
                <w:color w:val="auto"/>
                <w:spacing w:val="7"/>
                <w:sz w:val="23"/>
                <w:szCs w:val="23"/>
              </w:rPr>
              <w:t xml:space="preserve">（工 </w:t>
            </w:r>
            <w:r>
              <w:rPr>
                <w:color w:val="auto"/>
                <w:spacing w:val="6"/>
                <w:sz w:val="23"/>
                <w:szCs w:val="23"/>
              </w:rPr>
              <w:t>程项目为</w:t>
            </w:r>
            <w:r>
              <w:rPr>
                <w:color w:val="auto"/>
                <w:spacing w:val="-7"/>
                <w:sz w:val="23"/>
                <w:szCs w:val="23"/>
              </w:rPr>
              <w:t xml:space="preserve"> </w:t>
            </w:r>
            <w:r>
              <w:rPr>
                <w:rFonts w:ascii="Times New Roman" w:hAnsi="Times New Roman" w:eastAsia="Times New Roman" w:cs="Times New Roman"/>
                <w:color w:val="auto"/>
                <w:spacing w:val="6"/>
                <w:sz w:val="23"/>
                <w:szCs w:val="23"/>
              </w:rPr>
              <w:t>1%~2%</w:t>
            </w:r>
            <w:r>
              <w:rPr>
                <w:color w:val="auto"/>
                <w:spacing w:val="6"/>
                <w:sz w:val="23"/>
                <w:szCs w:val="23"/>
              </w:rPr>
              <w:t xml:space="preserve">）的扣除，用扣除后的价格参加评审。适用招标投 </w:t>
            </w:r>
            <w:r>
              <w:rPr>
                <w:color w:val="auto"/>
                <w:spacing w:val="11"/>
                <w:sz w:val="23"/>
                <w:szCs w:val="23"/>
              </w:rPr>
              <w:t xml:space="preserve">标法的政府采购工程建设项目，采用综合评估法但未采用低价优先 法计算价格分的，评标时应当在采用原报价进行评分的基础上增加 </w:t>
            </w:r>
            <w:r>
              <w:rPr>
                <w:color w:val="auto"/>
                <w:spacing w:val="4"/>
                <w:sz w:val="23"/>
                <w:szCs w:val="23"/>
              </w:rPr>
              <w:t>其价格得分的</w:t>
            </w:r>
            <w:r>
              <w:rPr>
                <w:color w:val="auto"/>
                <w:spacing w:val="-22"/>
                <w:sz w:val="23"/>
                <w:szCs w:val="23"/>
              </w:rPr>
              <w:t xml:space="preserve"> </w:t>
            </w:r>
            <w:r>
              <w:rPr>
                <w:rFonts w:ascii="Times New Roman" w:hAnsi="Times New Roman" w:eastAsia="Times New Roman" w:cs="Times New Roman"/>
                <w:color w:val="auto"/>
                <w:spacing w:val="4"/>
                <w:sz w:val="23"/>
                <w:szCs w:val="23"/>
              </w:rPr>
              <w:t>1%~2%</w:t>
            </w:r>
            <w:r>
              <w:rPr>
                <w:color w:val="auto"/>
                <w:spacing w:val="4"/>
                <w:sz w:val="23"/>
                <w:szCs w:val="23"/>
              </w:rPr>
              <w:t>作为其价格分。</w:t>
            </w:r>
          </w:p>
          <w:p w14:paraId="2AF400ED">
            <w:pPr>
              <w:pStyle w:val="9"/>
              <w:spacing w:before="39" w:line="242" w:lineRule="auto"/>
              <w:ind w:left="14" w:right="10" w:hanging="2"/>
              <w:rPr>
                <w:color w:val="auto"/>
                <w:sz w:val="23"/>
                <w:szCs w:val="23"/>
              </w:rPr>
            </w:pPr>
            <w:r>
              <w:rPr>
                <w:rFonts w:ascii="Times New Roman" w:hAnsi="Times New Roman" w:eastAsia="Times New Roman" w:cs="Times New Roman"/>
                <w:color w:val="auto"/>
                <w:spacing w:val="6"/>
                <w:sz w:val="23"/>
                <w:szCs w:val="23"/>
              </w:rPr>
              <w:t>6</w:t>
            </w:r>
            <w:r>
              <w:rPr>
                <w:rFonts w:ascii="Times New Roman" w:hAnsi="Times New Roman" w:eastAsia="Times New Roman" w:cs="Times New Roman"/>
                <w:color w:val="auto"/>
                <w:spacing w:val="-19"/>
                <w:sz w:val="23"/>
                <w:szCs w:val="23"/>
              </w:rPr>
              <w:t xml:space="preserve"> </w:t>
            </w:r>
            <w:r>
              <w:rPr>
                <w:color w:val="auto"/>
                <w:spacing w:val="6"/>
                <w:sz w:val="23"/>
                <w:szCs w:val="23"/>
              </w:rPr>
              <w:t>、根据财库〔</w:t>
            </w:r>
            <w:r>
              <w:rPr>
                <w:rFonts w:ascii="Times New Roman" w:hAnsi="Times New Roman" w:eastAsia="Times New Roman" w:cs="Times New Roman"/>
                <w:color w:val="auto"/>
                <w:spacing w:val="6"/>
                <w:sz w:val="23"/>
                <w:szCs w:val="23"/>
              </w:rPr>
              <w:t>2022</w:t>
            </w:r>
            <w:r>
              <w:rPr>
                <w:color w:val="auto"/>
                <w:spacing w:val="6"/>
                <w:sz w:val="23"/>
                <w:szCs w:val="23"/>
              </w:rPr>
              <w:t>〕</w:t>
            </w:r>
            <w:r>
              <w:rPr>
                <w:rFonts w:ascii="Times New Roman" w:hAnsi="Times New Roman" w:eastAsia="Times New Roman" w:cs="Times New Roman"/>
                <w:color w:val="auto"/>
                <w:spacing w:val="6"/>
                <w:sz w:val="23"/>
                <w:szCs w:val="23"/>
              </w:rPr>
              <w:t>19</w:t>
            </w:r>
            <w:r>
              <w:rPr>
                <w:rFonts w:ascii="Times New Roman" w:hAnsi="Times New Roman" w:eastAsia="Times New Roman" w:cs="Times New Roman"/>
                <w:color w:val="auto"/>
                <w:spacing w:val="20"/>
                <w:w w:val="101"/>
                <w:sz w:val="23"/>
                <w:szCs w:val="23"/>
              </w:rPr>
              <w:t xml:space="preserve"> </w:t>
            </w:r>
            <w:r>
              <w:rPr>
                <w:color w:val="auto"/>
                <w:spacing w:val="6"/>
                <w:sz w:val="23"/>
                <w:szCs w:val="23"/>
              </w:rPr>
              <w:t>号“关于进一步加大政府采购支持中小企业</w:t>
            </w:r>
            <w:r>
              <w:rPr>
                <w:color w:val="auto"/>
                <w:sz w:val="23"/>
                <w:szCs w:val="23"/>
              </w:rPr>
              <w:t xml:space="preserve"> </w:t>
            </w:r>
            <w:r>
              <w:rPr>
                <w:color w:val="auto"/>
                <w:spacing w:val="22"/>
                <w:sz w:val="23"/>
                <w:szCs w:val="23"/>
              </w:rPr>
              <w:t>力度的通知</w:t>
            </w:r>
            <w:r>
              <w:rPr>
                <w:color w:val="auto"/>
                <w:spacing w:val="-82"/>
                <w:sz w:val="23"/>
                <w:szCs w:val="23"/>
              </w:rPr>
              <w:t xml:space="preserve"> </w:t>
            </w:r>
            <w:r>
              <w:rPr>
                <w:color w:val="auto"/>
                <w:spacing w:val="22"/>
                <w:sz w:val="23"/>
                <w:szCs w:val="23"/>
              </w:rPr>
              <w:t>”</w:t>
            </w:r>
          </w:p>
          <w:p w14:paraId="7F23B4F2">
            <w:pPr>
              <w:pStyle w:val="9"/>
              <w:spacing w:before="35" w:line="322" w:lineRule="exact"/>
              <w:ind w:left="12"/>
              <w:rPr>
                <w:rFonts w:hint="eastAsia"/>
                <w:color w:val="auto"/>
                <w:spacing w:val="11"/>
                <w:position w:val="6"/>
                <w:sz w:val="23"/>
                <w:szCs w:val="23"/>
                <w:lang w:eastAsia="zh-CN"/>
                <w14:textOutline w14:w="4388" w14:cap="flat" w14:cmpd="sng">
                  <w14:solidFill>
                    <w14:srgbClr w14:val="000000"/>
                  </w14:solidFill>
                  <w14:prstDash w14:val="solid"/>
                  <w14:miter w14:val="0"/>
                </w14:textOutline>
              </w:rPr>
            </w:pPr>
            <w:r>
              <w:rPr>
                <w:color w:val="auto"/>
                <w:spacing w:val="11"/>
                <w:position w:val="6"/>
                <w:sz w:val="23"/>
                <w:szCs w:val="23"/>
                <w14:textOutline w14:w="4388" w14:cap="flat" w14:cmpd="sng">
                  <w14:solidFill>
                    <w14:srgbClr w14:val="000000"/>
                  </w14:solidFill>
                  <w14:prstDash w14:val="solid"/>
                  <w14:miter w14:val="0"/>
                </w14:textOutline>
              </w:rPr>
              <w:t>本次采购项目专门面向中小企业</w:t>
            </w:r>
            <w:r>
              <w:rPr>
                <w:rFonts w:hint="eastAsia"/>
                <w:color w:val="auto"/>
                <w:spacing w:val="11"/>
                <w:position w:val="6"/>
                <w:sz w:val="23"/>
                <w:szCs w:val="23"/>
                <w:lang w:eastAsia="zh-CN"/>
                <w14:textOutline w14:w="4388" w14:cap="flat" w14:cmpd="sng">
                  <w14:solidFill>
                    <w14:srgbClr w14:val="000000"/>
                  </w14:solidFill>
                  <w14:prstDash w14:val="solid"/>
                  <w14:miter w14:val="0"/>
                </w14:textOutline>
              </w:rPr>
              <w:t>。</w:t>
            </w:r>
          </w:p>
          <w:p w14:paraId="5420570C">
            <w:pPr>
              <w:pStyle w:val="9"/>
              <w:spacing w:before="35" w:line="322" w:lineRule="exact"/>
              <w:ind w:left="12"/>
              <w:rPr>
                <w:color w:val="auto"/>
                <w:sz w:val="23"/>
                <w:szCs w:val="23"/>
              </w:rPr>
            </w:pPr>
            <w:r>
              <w:rPr>
                <w:rFonts w:hint="eastAsia"/>
                <w:color w:val="auto"/>
                <w:spacing w:val="11"/>
                <w:position w:val="6"/>
                <w:sz w:val="23"/>
                <w:szCs w:val="23"/>
                <w:lang w:eastAsia="zh-CN"/>
                <w14:textOutline w14:w="4388" w14:cap="flat" w14:cmpd="sng">
                  <w14:solidFill>
                    <w14:srgbClr w14:val="000000"/>
                  </w14:solidFill>
                  <w14:prstDash w14:val="solid"/>
                  <w14:miter w14:val="0"/>
                </w14:textOutline>
              </w:rPr>
              <w:t>所属行业为：工业</w:t>
            </w:r>
          </w:p>
        </w:tc>
      </w:tr>
      <w:tr w14:paraId="7C71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838" w:type="dxa"/>
            <w:vMerge w:val="continue"/>
            <w:tcBorders>
              <w:left w:val="single" w:color="000000" w:sz="2" w:space="0"/>
            </w:tcBorders>
            <w:vAlign w:val="top"/>
          </w:tcPr>
          <w:p w14:paraId="057F4D80">
            <w:pPr>
              <w:rPr>
                <w:rFonts w:ascii="Arial"/>
                <w:color w:val="auto"/>
                <w:sz w:val="21"/>
              </w:rPr>
            </w:pPr>
          </w:p>
        </w:tc>
        <w:tc>
          <w:tcPr>
            <w:tcW w:w="2081" w:type="dxa"/>
            <w:vMerge w:val="continue"/>
            <w:vAlign w:val="top"/>
          </w:tcPr>
          <w:p w14:paraId="21184ACE">
            <w:pPr>
              <w:rPr>
                <w:rFonts w:ascii="Arial"/>
                <w:color w:val="auto"/>
                <w:sz w:val="21"/>
              </w:rPr>
            </w:pPr>
          </w:p>
        </w:tc>
        <w:tc>
          <w:tcPr>
            <w:tcW w:w="7134" w:type="dxa"/>
            <w:tcBorders>
              <w:right w:val="single" w:color="000000" w:sz="2" w:space="0"/>
            </w:tcBorders>
            <w:vAlign w:val="top"/>
          </w:tcPr>
          <w:p w14:paraId="78BED0B2">
            <w:pPr>
              <w:pStyle w:val="9"/>
              <w:spacing w:before="91" w:line="227" w:lineRule="auto"/>
              <w:ind w:left="10"/>
              <w:rPr>
                <w:color w:val="auto"/>
                <w:sz w:val="23"/>
                <w:szCs w:val="23"/>
              </w:rPr>
            </w:pPr>
            <w:r>
              <w:rPr>
                <w:color w:val="auto"/>
                <w:spacing w:val="6"/>
                <w:sz w:val="23"/>
                <w:szCs w:val="23"/>
              </w:rPr>
              <w:t>政府采购支持中小企业融资：有融资需求的， 可查询相关业务。</w:t>
            </w:r>
          </w:p>
          <w:p w14:paraId="21468FCB">
            <w:pPr>
              <w:pStyle w:val="9"/>
              <w:spacing w:before="36" w:line="227" w:lineRule="auto"/>
              <w:ind w:left="10"/>
              <w:rPr>
                <w:color w:val="auto"/>
                <w:sz w:val="23"/>
                <w:szCs w:val="23"/>
              </w:rPr>
            </w:pPr>
            <w:r>
              <w:rPr>
                <w:color w:val="auto"/>
                <w:spacing w:val="1"/>
                <w:sz w:val="23"/>
                <w:szCs w:val="23"/>
              </w:rPr>
              <w:t>政府采购信用担保： 有担保需求的， 可</w:t>
            </w:r>
            <w:r>
              <w:rPr>
                <w:color w:val="auto"/>
                <w:sz w:val="23"/>
                <w:szCs w:val="23"/>
              </w:rPr>
              <w:t>查询相关业务。</w:t>
            </w:r>
          </w:p>
        </w:tc>
      </w:tr>
      <w:tr w14:paraId="017D3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3" w:hRule="atLeast"/>
        </w:trPr>
        <w:tc>
          <w:tcPr>
            <w:tcW w:w="838" w:type="dxa"/>
            <w:tcBorders>
              <w:left w:val="single" w:color="000000" w:sz="2" w:space="0"/>
            </w:tcBorders>
            <w:vAlign w:val="top"/>
          </w:tcPr>
          <w:p w14:paraId="0E93A2F7">
            <w:pPr>
              <w:spacing w:line="272" w:lineRule="auto"/>
              <w:rPr>
                <w:rFonts w:ascii="Arial"/>
                <w:color w:val="auto"/>
                <w:sz w:val="21"/>
              </w:rPr>
            </w:pPr>
          </w:p>
          <w:p w14:paraId="3E85E4F0">
            <w:pPr>
              <w:spacing w:line="272" w:lineRule="auto"/>
              <w:rPr>
                <w:rFonts w:ascii="Arial"/>
                <w:color w:val="auto"/>
                <w:sz w:val="21"/>
              </w:rPr>
            </w:pPr>
          </w:p>
          <w:p w14:paraId="225BBBAA">
            <w:pPr>
              <w:spacing w:line="272" w:lineRule="auto"/>
              <w:rPr>
                <w:rFonts w:ascii="Arial"/>
                <w:color w:val="auto"/>
                <w:sz w:val="21"/>
              </w:rPr>
            </w:pPr>
          </w:p>
          <w:p w14:paraId="2B98744B">
            <w:pPr>
              <w:spacing w:line="272" w:lineRule="auto"/>
              <w:rPr>
                <w:rFonts w:ascii="Arial"/>
                <w:color w:val="auto"/>
                <w:sz w:val="21"/>
              </w:rPr>
            </w:pPr>
          </w:p>
          <w:p w14:paraId="7BD1ECA2">
            <w:pPr>
              <w:spacing w:line="273" w:lineRule="auto"/>
              <w:rPr>
                <w:rFonts w:ascii="Arial"/>
                <w:color w:val="auto"/>
                <w:sz w:val="21"/>
              </w:rPr>
            </w:pPr>
          </w:p>
          <w:p w14:paraId="3E5125F2">
            <w:pPr>
              <w:spacing w:line="273" w:lineRule="auto"/>
              <w:rPr>
                <w:rFonts w:ascii="Arial"/>
                <w:color w:val="auto"/>
                <w:sz w:val="21"/>
              </w:rPr>
            </w:pPr>
          </w:p>
          <w:p w14:paraId="72833ED0">
            <w:pPr>
              <w:spacing w:line="273" w:lineRule="auto"/>
              <w:rPr>
                <w:rFonts w:ascii="Arial"/>
                <w:color w:val="auto"/>
                <w:sz w:val="21"/>
              </w:rPr>
            </w:pPr>
          </w:p>
          <w:p w14:paraId="6B4D472C">
            <w:pPr>
              <w:pStyle w:val="9"/>
              <w:spacing w:before="75" w:line="189" w:lineRule="auto"/>
              <w:ind w:left="315"/>
              <w:rPr>
                <w:color w:val="auto"/>
                <w:sz w:val="23"/>
                <w:szCs w:val="23"/>
              </w:rPr>
            </w:pPr>
            <w:r>
              <w:rPr>
                <w:color w:val="auto"/>
                <w:spacing w:val="-1"/>
                <w:sz w:val="23"/>
                <w:szCs w:val="23"/>
              </w:rPr>
              <w:t>27</w:t>
            </w:r>
          </w:p>
        </w:tc>
        <w:tc>
          <w:tcPr>
            <w:tcW w:w="2081" w:type="dxa"/>
            <w:vAlign w:val="top"/>
          </w:tcPr>
          <w:p w14:paraId="5CE5B8A7">
            <w:pPr>
              <w:spacing w:line="258" w:lineRule="auto"/>
              <w:rPr>
                <w:rFonts w:ascii="Arial"/>
                <w:color w:val="auto"/>
                <w:sz w:val="21"/>
              </w:rPr>
            </w:pPr>
          </w:p>
          <w:p w14:paraId="74BF2CA0">
            <w:pPr>
              <w:spacing w:line="259" w:lineRule="auto"/>
              <w:rPr>
                <w:rFonts w:ascii="Arial"/>
                <w:color w:val="auto"/>
                <w:sz w:val="21"/>
              </w:rPr>
            </w:pPr>
          </w:p>
          <w:p w14:paraId="61921A99">
            <w:pPr>
              <w:spacing w:line="259" w:lineRule="auto"/>
              <w:rPr>
                <w:rFonts w:ascii="Arial"/>
                <w:color w:val="auto"/>
                <w:sz w:val="21"/>
              </w:rPr>
            </w:pPr>
          </w:p>
          <w:p w14:paraId="12AAF847">
            <w:pPr>
              <w:spacing w:line="259" w:lineRule="auto"/>
              <w:rPr>
                <w:rFonts w:ascii="Arial"/>
                <w:color w:val="auto"/>
                <w:sz w:val="21"/>
              </w:rPr>
            </w:pPr>
          </w:p>
          <w:p w14:paraId="7186F900">
            <w:pPr>
              <w:spacing w:line="259" w:lineRule="auto"/>
              <w:rPr>
                <w:rFonts w:ascii="Arial"/>
                <w:color w:val="auto"/>
                <w:sz w:val="21"/>
              </w:rPr>
            </w:pPr>
          </w:p>
          <w:p w14:paraId="3E12E764">
            <w:pPr>
              <w:spacing w:line="259" w:lineRule="auto"/>
              <w:rPr>
                <w:rFonts w:ascii="Arial"/>
                <w:color w:val="auto"/>
                <w:sz w:val="21"/>
              </w:rPr>
            </w:pPr>
          </w:p>
          <w:p w14:paraId="65D5B564">
            <w:pPr>
              <w:pStyle w:val="9"/>
              <w:spacing w:before="75" w:line="242" w:lineRule="auto"/>
              <w:ind w:left="443" w:right="69" w:hanging="364"/>
              <w:rPr>
                <w:color w:val="auto"/>
                <w:sz w:val="23"/>
                <w:szCs w:val="23"/>
              </w:rPr>
            </w:pPr>
            <w:r>
              <w:rPr>
                <w:color w:val="auto"/>
                <w:spacing w:val="9"/>
                <w:sz w:val="23"/>
                <w:szCs w:val="23"/>
              </w:rPr>
              <w:t>投标人不得存在下</w:t>
            </w:r>
            <w:r>
              <w:rPr>
                <w:color w:val="auto"/>
                <w:spacing w:val="4"/>
                <w:sz w:val="23"/>
                <w:szCs w:val="23"/>
              </w:rPr>
              <w:t xml:space="preserve"> </w:t>
            </w:r>
            <w:r>
              <w:rPr>
                <w:color w:val="auto"/>
                <w:spacing w:val="8"/>
                <w:sz w:val="23"/>
                <w:szCs w:val="23"/>
              </w:rPr>
              <w:t>列情形之一</w:t>
            </w:r>
          </w:p>
        </w:tc>
        <w:tc>
          <w:tcPr>
            <w:tcW w:w="7134" w:type="dxa"/>
            <w:tcBorders>
              <w:right w:val="single" w:color="000000" w:sz="2" w:space="0"/>
            </w:tcBorders>
            <w:vAlign w:val="top"/>
          </w:tcPr>
          <w:p w14:paraId="434CF483">
            <w:pPr>
              <w:pStyle w:val="9"/>
              <w:spacing w:before="36" w:line="227" w:lineRule="auto"/>
              <w:ind w:left="22"/>
              <w:rPr>
                <w:color w:val="auto"/>
                <w:sz w:val="23"/>
                <w:szCs w:val="23"/>
              </w:rPr>
            </w:pPr>
            <w:r>
              <w:rPr>
                <w:color w:val="auto"/>
                <w:spacing w:val="8"/>
                <w:sz w:val="23"/>
                <w:szCs w:val="23"/>
              </w:rPr>
              <w:t>（1）与招标人存在利害关系且可能影响招标公正性；</w:t>
            </w:r>
          </w:p>
          <w:p w14:paraId="519F1E25">
            <w:pPr>
              <w:pStyle w:val="9"/>
              <w:spacing w:before="39" w:line="246" w:lineRule="auto"/>
              <w:ind w:left="22" w:right="1274"/>
              <w:jc w:val="both"/>
              <w:rPr>
                <w:color w:val="auto"/>
                <w:sz w:val="23"/>
                <w:szCs w:val="23"/>
              </w:rPr>
            </w:pPr>
            <w:r>
              <w:rPr>
                <w:color w:val="auto"/>
                <w:spacing w:val="7"/>
                <w:sz w:val="23"/>
                <w:szCs w:val="23"/>
              </w:rPr>
              <w:t>（2）与本招标项目的其他投标人为同一个单位负责人；</w:t>
            </w:r>
            <w:r>
              <w:rPr>
                <w:color w:val="auto"/>
                <w:spacing w:val="15"/>
                <w:sz w:val="23"/>
                <w:szCs w:val="23"/>
              </w:rPr>
              <w:t xml:space="preserve"> </w:t>
            </w:r>
            <w:r>
              <w:rPr>
                <w:color w:val="auto"/>
                <w:spacing w:val="7"/>
                <w:sz w:val="23"/>
                <w:szCs w:val="23"/>
              </w:rPr>
              <w:t>（3）与本招标项目的其他投标人存在控股、管理关系；</w:t>
            </w:r>
            <w:r>
              <w:rPr>
                <w:color w:val="auto"/>
                <w:spacing w:val="15"/>
                <w:sz w:val="23"/>
                <w:szCs w:val="23"/>
              </w:rPr>
              <w:t xml:space="preserve"> </w:t>
            </w:r>
            <w:r>
              <w:rPr>
                <w:color w:val="auto"/>
                <w:spacing w:val="8"/>
                <w:sz w:val="23"/>
                <w:szCs w:val="23"/>
              </w:rPr>
              <w:t>（4）被依法暂停或者取消投标资格；</w:t>
            </w:r>
          </w:p>
          <w:p w14:paraId="7615BA8F">
            <w:pPr>
              <w:pStyle w:val="9"/>
              <w:spacing w:before="41" w:line="249" w:lineRule="auto"/>
              <w:ind w:left="11" w:right="15" w:firstLine="11"/>
              <w:rPr>
                <w:color w:val="auto"/>
                <w:sz w:val="23"/>
                <w:szCs w:val="23"/>
              </w:rPr>
            </w:pPr>
            <w:r>
              <w:rPr>
                <w:color w:val="auto"/>
                <w:spacing w:val="10"/>
                <w:sz w:val="23"/>
                <w:szCs w:val="23"/>
              </w:rPr>
              <w:t>（5）被责令停产停业、暂扣或者吊销许可证、暂扣或者吊</w:t>
            </w:r>
            <w:r>
              <w:rPr>
                <w:color w:val="auto"/>
                <w:spacing w:val="9"/>
                <w:sz w:val="23"/>
                <w:szCs w:val="23"/>
              </w:rPr>
              <w:t>销执照；</w:t>
            </w:r>
            <w:r>
              <w:rPr>
                <w:color w:val="auto"/>
                <w:sz w:val="23"/>
                <w:szCs w:val="23"/>
              </w:rPr>
              <w:t xml:space="preserve"> </w:t>
            </w:r>
            <w:r>
              <w:rPr>
                <w:color w:val="auto"/>
                <w:spacing w:val="10"/>
                <w:sz w:val="23"/>
                <w:szCs w:val="23"/>
              </w:rPr>
              <w:t>（6）进入清算程序，或被宣告破产，或其他丧失履约能力的情形；</w:t>
            </w:r>
            <w:r>
              <w:rPr>
                <w:color w:val="auto"/>
                <w:spacing w:val="8"/>
                <w:sz w:val="23"/>
                <w:szCs w:val="23"/>
              </w:rPr>
              <w:t xml:space="preserve"> </w:t>
            </w:r>
            <w:r>
              <w:rPr>
                <w:color w:val="auto"/>
                <w:spacing w:val="10"/>
                <w:sz w:val="23"/>
                <w:szCs w:val="23"/>
              </w:rPr>
              <w:t xml:space="preserve">（7）被工商行政管理机关在全国企业信用信息公示系统中列入严重 </w:t>
            </w:r>
            <w:r>
              <w:rPr>
                <w:color w:val="auto"/>
                <w:spacing w:val="5"/>
                <w:sz w:val="23"/>
                <w:szCs w:val="23"/>
              </w:rPr>
              <w:t>违法失信企业名单；</w:t>
            </w:r>
          </w:p>
          <w:p w14:paraId="3F109984">
            <w:pPr>
              <w:pStyle w:val="9"/>
              <w:spacing w:before="35" w:line="242" w:lineRule="auto"/>
              <w:ind w:left="14" w:firstLine="8"/>
              <w:rPr>
                <w:color w:val="auto"/>
                <w:sz w:val="23"/>
                <w:szCs w:val="23"/>
              </w:rPr>
            </w:pPr>
            <w:r>
              <w:rPr>
                <w:color w:val="auto"/>
                <w:spacing w:val="-4"/>
                <w:sz w:val="23"/>
                <w:szCs w:val="23"/>
              </w:rPr>
              <w:t>（8）被最高人民法院在“信用中国</w:t>
            </w:r>
            <w:r>
              <w:rPr>
                <w:color w:val="auto"/>
                <w:spacing w:val="-81"/>
                <w:sz w:val="23"/>
                <w:szCs w:val="23"/>
              </w:rPr>
              <w:t xml:space="preserve"> </w:t>
            </w:r>
            <w:r>
              <w:rPr>
                <w:color w:val="auto"/>
                <w:spacing w:val="-4"/>
                <w:sz w:val="23"/>
                <w:szCs w:val="23"/>
              </w:rPr>
              <w:t>”网站（www.creditchina.</w:t>
            </w:r>
            <w:r>
              <w:rPr>
                <w:color w:val="auto"/>
                <w:spacing w:val="-5"/>
                <w:sz w:val="23"/>
                <w:szCs w:val="23"/>
              </w:rPr>
              <w:t>gov.cn）</w:t>
            </w:r>
            <w:r>
              <w:rPr>
                <w:color w:val="auto"/>
                <w:sz w:val="23"/>
                <w:szCs w:val="23"/>
              </w:rPr>
              <w:t xml:space="preserve"> </w:t>
            </w:r>
            <w:r>
              <w:rPr>
                <w:color w:val="auto"/>
                <w:spacing w:val="7"/>
                <w:sz w:val="23"/>
                <w:szCs w:val="23"/>
              </w:rPr>
              <w:t>或各级信用信息共享平台中列入失信被执行人名单；</w:t>
            </w:r>
          </w:p>
          <w:p w14:paraId="74F11355">
            <w:pPr>
              <w:pStyle w:val="9"/>
              <w:spacing w:before="39" w:line="242" w:lineRule="auto"/>
              <w:ind w:left="10" w:right="15" w:firstLine="12"/>
              <w:rPr>
                <w:color w:val="auto"/>
                <w:sz w:val="23"/>
                <w:szCs w:val="23"/>
              </w:rPr>
            </w:pPr>
            <w:r>
              <w:rPr>
                <w:color w:val="auto"/>
                <w:spacing w:val="10"/>
                <w:sz w:val="23"/>
                <w:szCs w:val="23"/>
              </w:rPr>
              <w:t>（9）在近三年内投标人或其法定代表人、拟委任的项目负责人有行</w:t>
            </w:r>
            <w:r>
              <w:rPr>
                <w:color w:val="auto"/>
                <w:sz w:val="23"/>
                <w:szCs w:val="23"/>
              </w:rPr>
              <w:t xml:space="preserve"> </w:t>
            </w:r>
            <w:r>
              <w:rPr>
                <w:color w:val="auto"/>
                <w:spacing w:val="3"/>
                <w:sz w:val="23"/>
                <w:szCs w:val="23"/>
              </w:rPr>
              <w:t>贿犯罪行为的；</w:t>
            </w:r>
          </w:p>
          <w:p w14:paraId="76F551DC">
            <w:pPr>
              <w:pStyle w:val="9"/>
              <w:spacing w:before="35" w:line="222" w:lineRule="auto"/>
              <w:ind w:left="22"/>
              <w:rPr>
                <w:color w:val="auto"/>
                <w:sz w:val="23"/>
                <w:szCs w:val="23"/>
              </w:rPr>
            </w:pPr>
            <w:r>
              <w:rPr>
                <w:color w:val="auto"/>
                <w:spacing w:val="8"/>
                <w:sz w:val="23"/>
                <w:szCs w:val="23"/>
              </w:rPr>
              <w:t>（10）法律法规或投标人须知前附表规定的其他情形。</w:t>
            </w:r>
          </w:p>
        </w:tc>
      </w:tr>
      <w:tr w14:paraId="29B4F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1" w:hRule="atLeast"/>
        </w:trPr>
        <w:tc>
          <w:tcPr>
            <w:tcW w:w="838" w:type="dxa"/>
            <w:vMerge w:val="restart"/>
            <w:tcBorders>
              <w:left w:val="single" w:color="000000" w:sz="2" w:space="0"/>
            </w:tcBorders>
            <w:vAlign w:val="center"/>
          </w:tcPr>
          <w:p w14:paraId="377CAE9E">
            <w:pPr>
              <w:pStyle w:val="9"/>
              <w:spacing w:before="75" w:line="189" w:lineRule="auto"/>
              <w:ind w:left="315"/>
              <w:jc w:val="both"/>
              <w:rPr>
                <w:color w:val="auto"/>
                <w:sz w:val="23"/>
                <w:szCs w:val="23"/>
              </w:rPr>
            </w:pPr>
            <w:r>
              <w:rPr>
                <w:color w:val="auto"/>
                <w:spacing w:val="-1"/>
                <w:sz w:val="23"/>
                <w:szCs w:val="23"/>
              </w:rPr>
              <w:t>28</w:t>
            </w:r>
          </w:p>
        </w:tc>
        <w:tc>
          <w:tcPr>
            <w:tcW w:w="2081" w:type="dxa"/>
            <w:vMerge w:val="restart"/>
            <w:vAlign w:val="center"/>
          </w:tcPr>
          <w:p w14:paraId="42E06A16">
            <w:pPr>
              <w:spacing w:line="340" w:lineRule="auto"/>
              <w:jc w:val="center"/>
              <w:rPr>
                <w:rFonts w:ascii="Arial"/>
                <w:color w:val="auto"/>
                <w:sz w:val="21"/>
              </w:rPr>
            </w:pPr>
          </w:p>
          <w:p w14:paraId="3186C39A">
            <w:pPr>
              <w:pStyle w:val="9"/>
              <w:spacing w:before="75" w:line="480" w:lineRule="exact"/>
              <w:ind w:left="8"/>
              <w:jc w:val="center"/>
              <w:rPr>
                <w:color w:val="auto"/>
                <w:sz w:val="23"/>
                <w:szCs w:val="23"/>
              </w:rPr>
            </w:pPr>
            <w:r>
              <w:rPr>
                <w:color w:val="auto"/>
                <w:spacing w:val="26"/>
                <w:position w:val="18"/>
                <w:sz w:val="23"/>
                <w:szCs w:val="23"/>
              </w:rPr>
              <w:t>低于成本价不正当</w:t>
            </w:r>
          </w:p>
          <w:p w14:paraId="57FEE037">
            <w:pPr>
              <w:pStyle w:val="9"/>
              <w:spacing w:line="227" w:lineRule="auto"/>
              <w:ind w:left="12"/>
              <w:jc w:val="center"/>
              <w:rPr>
                <w:color w:val="auto"/>
                <w:sz w:val="23"/>
                <w:szCs w:val="23"/>
              </w:rPr>
            </w:pPr>
            <w:r>
              <w:rPr>
                <w:color w:val="auto"/>
                <w:spacing w:val="9"/>
                <w:sz w:val="23"/>
                <w:szCs w:val="23"/>
              </w:rPr>
              <w:t>竞争预防措施</w:t>
            </w:r>
          </w:p>
        </w:tc>
        <w:tc>
          <w:tcPr>
            <w:tcW w:w="7134" w:type="dxa"/>
            <w:tcBorders>
              <w:bottom w:val="single" w:color="000000" w:sz="2" w:space="0"/>
              <w:right w:val="single" w:color="000000" w:sz="2" w:space="0"/>
            </w:tcBorders>
            <w:vAlign w:val="top"/>
          </w:tcPr>
          <w:p w14:paraId="19AD6AF2">
            <w:pPr>
              <w:pStyle w:val="9"/>
              <w:spacing w:before="40" w:line="252" w:lineRule="auto"/>
              <w:ind w:left="11" w:right="15"/>
              <w:rPr>
                <w:color w:val="auto"/>
                <w:sz w:val="23"/>
                <w:szCs w:val="23"/>
              </w:rPr>
            </w:pPr>
            <w:r>
              <w:rPr>
                <w:color w:val="auto"/>
                <w:spacing w:val="8"/>
                <w:sz w:val="23"/>
                <w:szCs w:val="23"/>
              </w:rPr>
              <w:t>根据“财政部</w:t>
            </w:r>
            <w:r>
              <w:rPr>
                <w:color w:val="auto"/>
                <w:spacing w:val="-43"/>
                <w:sz w:val="23"/>
                <w:szCs w:val="23"/>
              </w:rPr>
              <w:t xml:space="preserve"> </w:t>
            </w:r>
            <w:r>
              <w:rPr>
                <w:color w:val="auto"/>
                <w:spacing w:val="8"/>
                <w:sz w:val="23"/>
                <w:szCs w:val="23"/>
              </w:rPr>
              <w:t>87</w:t>
            </w:r>
            <w:r>
              <w:rPr>
                <w:color w:val="auto"/>
                <w:spacing w:val="-37"/>
                <w:sz w:val="23"/>
                <w:szCs w:val="23"/>
              </w:rPr>
              <w:t xml:space="preserve"> </w:t>
            </w:r>
            <w:r>
              <w:rPr>
                <w:color w:val="auto"/>
                <w:spacing w:val="8"/>
                <w:sz w:val="23"/>
                <w:szCs w:val="23"/>
              </w:rPr>
              <w:t>号令《政府采购货物服务招标投标管理办</w:t>
            </w:r>
            <w:r>
              <w:rPr>
                <w:color w:val="auto"/>
                <w:spacing w:val="7"/>
                <w:sz w:val="23"/>
                <w:szCs w:val="23"/>
              </w:rPr>
              <w:t>法》</w:t>
            </w:r>
            <w:r>
              <w:rPr>
                <w:color w:val="auto"/>
                <w:spacing w:val="-76"/>
                <w:sz w:val="23"/>
                <w:szCs w:val="23"/>
              </w:rPr>
              <w:t xml:space="preserve"> </w:t>
            </w:r>
            <w:r>
              <w:rPr>
                <w:color w:val="auto"/>
                <w:spacing w:val="7"/>
                <w:sz w:val="23"/>
                <w:szCs w:val="23"/>
              </w:rPr>
              <w:t>”第</w:t>
            </w:r>
            <w:r>
              <w:rPr>
                <w:color w:val="auto"/>
                <w:sz w:val="23"/>
                <w:szCs w:val="23"/>
              </w:rPr>
              <w:t xml:space="preserve"> </w:t>
            </w:r>
            <w:r>
              <w:rPr>
                <w:color w:val="auto"/>
                <w:spacing w:val="15"/>
                <w:sz w:val="23"/>
                <w:szCs w:val="23"/>
              </w:rPr>
              <w:t>六十条之规定：评标委员会认为投标人报价</w:t>
            </w:r>
            <w:r>
              <w:rPr>
                <w:color w:val="auto"/>
                <w:spacing w:val="14"/>
                <w:sz w:val="23"/>
                <w:szCs w:val="23"/>
              </w:rPr>
              <w:t>明显低于其他通过符合</w:t>
            </w:r>
            <w:r>
              <w:rPr>
                <w:color w:val="auto"/>
                <w:sz w:val="23"/>
                <w:szCs w:val="23"/>
              </w:rPr>
              <w:t xml:space="preserve"> </w:t>
            </w:r>
            <w:r>
              <w:rPr>
                <w:color w:val="auto"/>
                <w:spacing w:val="14"/>
                <w:sz w:val="23"/>
                <w:szCs w:val="23"/>
              </w:rPr>
              <w:t>性审查投标人的报价，有可能影响产品质量或者不能诚信履约的，</w:t>
            </w:r>
            <w:r>
              <w:rPr>
                <w:color w:val="auto"/>
                <w:spacing w:val="5"/>
                <w:sz w:val="23"/>
                <w:szCs w:val="23"/>
              </w:rPr>
              <w:t xml:space="preserve"> </w:t>
            </w:r>
            <w:r>
              <w:rPr>
                <w:color w:val="auto"/>
                <w:spacing w:val="15"/>
                <w:sz w:val="23"/>
                <w:szCs w:val="23"/>
              </w:rPr>
              <w:t>应当要求其在评标现场合理的时间内提供书</w:t>
            </w:r>
            <w:r>
              <w:rPr>
                <w:color w:val="auto"/>
                <w:spacing w:val="14"/>
                <w:sz w:val="23"/>
                <w:szCs w:val="23"/>
              </w:rPr>
              <w:t>面说明，必要时提交相</w:t>
            </w:r>
            <w:r>
              <w:rPr>
                <w:color w:val="auto"/>
                <w:sz w:val="23"/>
                <w:szCs w:val="23"/>
              </w:rPr>
              <w:t xml:space="preserve"> </w:t>
            </w:r>
            <w:r>
              <w:rPr>
                <w:color w:val="auto"/>
                <w:spacing w:val="15"/>
                <w:sz w:val="23"/>
                <w:szCs w:val="23"/>
              </w:rPr>
              <w:t>关证明材料；投标人不能证明其报价合理性</w:t>
            </w:r>
            <w:r>
              <w:rPr>
                <w:color w:val="auto"/>
                <w:spacing w:val="14"/>
                <w:sz w:val="23"/>
                <w:szCs w:val="23"/>
              </w:rPr>
              <w:t>的，评标委员会应当将</w:t>
            </w:r>
            <w:r>
              <w:rPr>
                <w:color w:val="auto"/>
                <w:sz w:val="23"/>
                <w:szCs w:val="23"/>
              </w:rPr>
              <w:t xml:space="preserve"> </w:t>
            </w:r>
            <w:r>
              <w:rPr>
                <w:color w:val="auto"/>
                <w:spacing w:val="9"/>
                <w:sz w:val="23"/>
                <w:szCs w:val="23"/>
              </w:rPr>
              <w:t>其作为无效投标处理。</w:t>
            </w:r>
          </w:p>
          <w:p w14:paraId="5E52FA14">
            <w:pPr>
              <w:pStyle w:val="9"/>
              <w:spacing w:before="36" w:line="241" w:lineRule="auto"/>
              <w:ind w:left="13" w:right="15" w:hanging="3"/>
              <w:rPr>
                <w:color w:val="auto"/>
                <w:sz w:val="23"/>
                <w:szCs w:val="23"/>
              </w:rPr>
            </w:pPr>
            <w:r>
              <w:rPr>
                <w:color w:val="auto"/>
                <w:spacing w:val="15"/>
                <w:sz w:val="23"/>
                <w:szCs w:val="23"/>
              </w:rPr>
              <w:t>评标委员会应当要求其在评标现场合理的时间</w:t>
            </w:r>
            <w:r>
              <w:rPr>
                <w:color w:val="auto"/>
                <w:spacing w:val="14"/>
                <w:sz w:val="23"/>
                <w:szCs w:val="23"/>
              </w:rPr>
              <w:t>内提供成本构成书面</w:t>
            </w:r>
            <w:r>
              <w:rPr>
                <w:color w:val="auto"/>
                <w:sz w:val="23"/>
                <w:szCs w:val="23"/>
              </w:rPr>
              <w:t xml:space="preserve"> </w:t>
            </w:r>
            <w:r>
              <w:rPr>
                <w:color w:val="auto"/>
                <w:spacing w:val="14"/>
                <w:sz w:val="23"/>
                <w:szCs w:val="23"/>
              </w:rPr>
              <w:t>说明，并提交相关证明材料。供应商书面说明应当按照国家财务会</w:t>
            </w:r>
          </w:p>
        </w:tc>
      </w:tr>
      <w:tr w14:paraId="1777D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2" w:hRule="atLeast"/>
        </w:trPr>
        <w:tc>
          <w:tcPr>
            <w:tcW w:w="838" w:type="dxa"/>
            <w:vMerge w:val="continue"/>
            <w:tcBorders>
              <w:left w:val="single" w:color="000000" w:sz="2" w:space="0"/>
            </w:tcBorders>
            <w:vAlign w:val="top"/>
          </w:tcPr>
          <w:p w14:paraId="26B26E76">
            <w:pPr>
              <w:rPr>
                <w:rFonts w:ascii="Arial"/>
                <w:color w:val="auto"/>
                <w:sz w:val="21"/>
              </w:rPr>
            </w:pPr>
          </w:p>
        </w:tc>
        <w:tc>
          <w:tcPr>
            <w:tcW w:w="2081" w:type="dxa"/>
            <w:vMerge w:val="continue"/>
            <w:vAlign w:val="top"/>
          </w:tcPr>
          <w:p w14:paraId="48D936A9">
            <w:pPr>
              <w:rPr>
                <w:rFonts w:ascii="Arial"/>
                <w:color w:val="auto"/>
                <w:sz w:val="21"/>
              </w:rPr>
            </w:pPr>
          </w:p>
        </w:tc>
        <w:tc>
          <w:tcPr>
            <w:tcW w:w="7134" w:type="dxa"/>
            <w:tcBorders>
              <w:top w:val="single" w:color="000000" w:sz="2" w:space="0"/>
              <w:right w:val="single" w:color="000000" w:sz="2" w:space="0"/>
            </w:tcBorders>
            <w:vAlign w:val="top"/>
          </w:tcPr>
          <w:p w14:paraId="716103B2">
            <w:pPr>
              <w:pStyle w:val="9"/>
              <w:spacing w:before="56" w:line="246" w:lineRule="auto"/>
              <w:ind w:left="10" w:right="15"/>
              <w:jc w:val="both"/>
              <w:rPr>
                <w:color w:val="auto"/>
                <w:sz w:val="23"/>
                <w:szCs w:val="23"/>
              </w:rPr>
            </w:pPr>
            <w:r>
              <w:rPr>
                <w:color w:val="auto"/>
                <w:spacing w:val="15"/>
                <w:sz w:val="23"/>
                <w:szCs w:val="23"/>
              </w:rPr>
              <w:t>计制度的规定要求，逐项就供应商提供的货</w:t>
            </w:r>
            <w:r>
              <w:rPr>
                <w:color w:val="auto"/>
                <w:spacing w:val="14"/>
                <w:sz w:val="23"/>
                <w:szCs w:val="23"/>
              </w:rPr>
              <w:t>物、工程和服务的主营</w:t>
            </w:r>
            <w:r>
              <w:rPr>
                <w:color w:val="auto"/>
                <w:sz w:val="23"/>
                <w:szCs w:val="23"/>
              </w:rPr>
              <w:t xml:space="preserve"> </w:t>
            </w:r>
            <w:r>
              <w:rPr>
                <w:color w:val="auto"/>
                <w:spacing w:val="15"/>
                <w:sz w:val="23"/>
                <w:szCs w:val="23"/>
              </w:rPr>
              <w:t>业务成本（应根据供应商企业类型予以区别）</w:t>
            </w:r>
            <w:r>
              <w:rPr>
                <w:color w:val="auto"/>
                <w:spacing w:val="14"/>
                <w:sz w:val="23"/>
                <w:szCs w:val="23"/>
              </w:rPr>
              <w:t>、税金及附加、销售</w:t>
            </w:r>
            <w:r>
              <w:rPr>
                <w:color w:val="auto"/>
                <w:sz w:val="23"/>
                <w:szCs w:val="23"/>
              </w:rPr>
              <w:t xml:space="preserve"> </w:t>
            </w:r>
            <w:r>
              <w:rPr>
                <w:color w:val="auto"/>
                <w:spacing w:val="10"/>
                <w:sz w:val="23"/>
                <w:szCs w:val="23"/>
              </w:rPr>
              <w:t>费用、管理费用、财务费用等成本构成事项详细陈述。</w:t>
            </w:r>
          </w:p>
          <w:p w14:paraId="4698961C">
            <w:pPr>
              <w:pStyle w:val="9"/>
              <w:spacing w:before="40" w:line="249" w:lineRule="auto"/>
              <w:ind w:left="11" w:right="15"/>
              <w:rPr>
                <w:color w:val="auto"/>
                <w:sz w:val="23"/>
                <w:szCs w:val="23"/>
              </w:rPr>
            </w:pPr>
            <w:r>
              <w:rPr>
                <w:color w:val="auto"/>
                <w:spacing w:val="15"/>
                <w:sz w:val="23"/>
                <w:szCs w:val="23"/>
              </w:rPr>
              <w:t>供应商书面说明应当签字确认或者加盖公章</w:t>
            </w:r>
            <w:r>
              <w:rPr>
                <w:color w:val="auto"/>
                <w:spacing w:val="14"/>
                <w:sz w:val="23"/>
                <w:szCs w:val="23"/>
              </w:rPr>
              <w:t>，否则无效。书面说明</w:t>
            </w:r>
            <w:r>
              <w:rPr>
                <w:color w:val="auto"/>
                <w:sz w:val="23"/>
                <w:szCs w:val="23"/>
              </w:rPr>
              <w:t xml:space="preserve"> </w:t>
            </w:r>
            <w:r>
              <w:rPr>
                <w:color w:val="auto"/>
                <w:spacing w:val="12"/>
                <w:sz w:val="23"/>
                <w:szCs w:val="23"/>
              </w:rPr>
              <w:t>的签字确认，供应商为法人的，</w:t>
            </w:r>
            <w:r>
              <w:rPr>
                <w:color w:val="auto"/>
                <w:spacing w:val="-38"/>
                <w:sz w:val="23"/>
                <w:szCs w:val="23"/>
              </w:rPr>
              <w:t xml:space="preserve"> </w:t>
            </w:r>
            <w:r>
              <w:rPr>
                <w:color w:val="auto"/>
                <w:spacing w:val="12"/>
                <w:sz w:val="23"/>
                <w:szCs w:val="23"/>
              </w:rPr>
              <w:t>由其法定代表人或者代理人签字确</w:t>
            </w:r>
            <w:r>
              <w:rPr>
                <w:color w:val="auto"/>
                <w:sz w:val="23"/>
                <w:szCs w:val="23"/>
              </w:rPr>
              <w:t xml:space="preserve"> </w:t>
            </w:r>
            <w:r>
              <w:rPr>
                <w:color w:val="auto"/>
                <w:spacing w:val="12"/>
                <w:sz w:val="23"/>
                <w:szCs w:val="23"/>
              </w:rPr>
              <w:t>认；供应商为其他组织的，</w:t>
            </w:r>
            <w:r>
              <w:rPr>
                <w:color w:val="auto"/>
                <w:spacing w:val="-52"/>
                <w:sz w:val="23"/>
                <w:szCs w:val="23"/>
              </w:rPr>
              <w:t xml:space="preserve"> </w:t>
            </w:r>
            <w:r>
              <w:rPr>
                <w:color w:val="auto"/>
                <w:spacing w:val="12"/>
                <w:sz w:val="23"/>
                <w:szCs w:val="23"/>
              </w:rPr>
              <w:t>由其主要负责人或者代理人签字确认；</w:t>
            </w:r>
            <w:r>
              <w:rPr>
                <w:color w:val="auto"/>
                <w:sz w:val="23"/>
                <w:szCs w:val="23"/>
              </w:rPr>
              <w:t xml:space="preserve"> </w:t>
            </w:r>
            <w:r>
              <w:rPr>
                <w:color w:val="auto"/>
                <w:spacing w:val="5"/>
                <w:sz w:val="23"/>
                <w:szCs w:val="23"/>
              </w:rPr>
              <w:t>供应商为自然人的， 由其本人或者代理人签字确认。</w:t>
            </w:r>
          </w:p>
          <w:p w14:paraId="62C2820D">
            <w:pPr>
              <w:pStyle w:val="9"/>
              <w:spacing w:before="35" w:line="251" w:lineRule="auto"/>
              <w:ind w:left="9" w:right="15" w:firstLine="1"/>
              <w:rPr>
                <w:color w:val="auto"/>
                <w:sz w:val="23"/>
                <w:szCs w:val="23"/>
              </w:rPr>
            </w:pPr>
            <w:r>
              <w:rPr>
                <w:color w:val="auto"/>
                <w:spacing w:val="13"/>
                <w:sz w:val="23"/>
                <w:szCs w:val="23"/>
              </w:rPr>
              <w:t>供应商提供书面说明后，评标委员会应当结合采购项目采购需求、</w:t>
            </w:r>
            <w:r>
              <w:rPr>
                <w:color w:val="auto"/>
                <w:spacing w:val="9"/>
                <w:sz w:val="23"/>
                <w:szCs w:val="23"/>
              </w:rPr>
              <w:t xml:space="preserve"> </w:t>
            </w:r>
            <w:r>
              <w:rPr>
                <w:color w:val="auto"/>
                <w:spacing w:val="15"/>
                <w:sz w:val="23"/>
                <w:szCs w:val="23"/>
              </w:rPr>
              <w:t>专业实际情况、供应商财务状况报告、与其他供</w:t>
            </w:r>
            <w:r>
              <w:rPr>
                <w:color w:val="auto"/>
                <w:spacing w:val="14"/>
                <w:sz w:val="23"/>
                <w:szCs w:val="23"/>
              </w:rPr>
              <w:t>应商比较情况等就</w:t>
            </w:r>
            <w:r>
              <w:rPr>
                <w:color w:val="auto"/>
                <w:sz w:val="23"/>
                <w:szCs w:val="23"/>
              </w:rPr>
              <w:t xml:space="preserve"> </w:t>
            </w:r>
            <w:r>
              <w:rPr>
                <w:color w:val="auto"/>
                <w:spacing w:val="15"/>
                <w:sz w:val="23"/>
                <w:szCs w:val="23"/>
              </w:rPr>
              <w:t>供应商书面说明进行审查评价。供应商拒绝或者</w:t>
            </w:r>
            <w:r>
              <w:rPr>
                <w:color w:val="auto"/>
                <w:spacing w:val="14"/>
                <w:sz w:val="23"/>
                <w:szCs w:val="23"/>
              </w:rPr>
              <w:t>变相拒绝提供有效</w:t>
            </w:r>
            <w:r>
              <w:rPr>
                <w:color w:val="auto"/>
                <w:sz w:val="23"/>
                <w:szCs w:val="23"/>
              </w:rPr>
              <w:t xml:space="preserve"> </w:t>
            </w:r>
            <w:r>
              <w:rPr>
                <w:color w:val="auto"/>
                <w:spacing w:val="15"/>
                <w:sz w:val="23"/>
                <w:szCs w:val="23"/>
              </w:rPr>
              <w:t>书面说明或者书面说明不能证明其报价合理性的</w:t>
            </w:r>
            <w:r>
              <w:rPr>
                <w:color w:val="auto"/>
                <w:spacing w:val="14"/>
                <w:sz w:val="23"/>
                <w:szCs w:val="23"/>
              </w:rPr>
              <w:t>，评标委员会应当</w:t>
            </w:r>
            <w:r>
              <w:rPr>
                <w:color w:val="auto"/>
                <w:sz w:val="23"/>
                <w:szCs w:val="23"/>
              </w:rPr>
              <w:t xml:space="preserve"> </w:t>
            </w:r>
            <w:r>
              <w:rPr>
                <w:color w:val="auto"/>
                <w:spacing w:val="9"/>
                <w:sz w:val="23"/>
                <w:szCs w:val="23"/>
              </w:rPr>
              <w:t>将其响应文件作为无效处理。</w:t>
            </w:r>
          </w:p>
          <w:p w14:paraId="5C8EC85E">
            <w:pPr>
              <w:pStyle w:val="9"/>
              <w:spacing w:before="39" w:line="245" w:lineRule="auto"/>
              <w:ind w:left="10" w:right="18"/>
              <w:rPr>
                <w:color w:val="auto"/>
                <w:sz w:val="23"/>
                <w:szCs w:val="23"/>
              </w:rPr>
            </w:pPr>
            <w:r>
              <w:rPr>
                <w:color w:val="auto"/>
                <w:spacing w:val="14"/>
                <w:sz w:val="23"/>
                <w:szCs w:val="23"/>
                <w14:textOutline w14:w="4388" w14:cap="flat" w14:cmpd="sng">
                  <w14:solidFill>
                    <w14:srgbClr w14:val="000000"/>
                  </w14:solidFill>
                  <w14:prstDash w14:val="solid"/>
                  <w14:miter w14:val="0"/>
                </w14:textOutline>
              </w:rPr>
              <w:t>供应商应当在投标截止前提前准好上述审查资料以备评标委员会审</w:t>
            </w:r>
            <w:r>
              <w:rPr>
                <w:color w:val="auto"/>
                <w:spacing w:val="17"/>
                <w:sz w:val="23"/>
                <w:szCs w:val="23"/>
              </w:rPr>
              <w:t xml:space="preserve"> </w:t>
            </w:r>
            <w:r>
              <w:rPr>
                <w:color w:val="auto"/>
                <w:spacing w:val="9"/>
                <w:sz w:val="23"/>
                <w:szCs w:val="23"/>
                <w14:textOutline w14:w="4388" w14:cap="flat" w14:cmpd="sng">
                  <w14:solidFill>
                    <w14:srgbClr w14:val="000000"/>
                  </w14:solidFill>
                  <w14:prstDash w14:val="solid"/>
                  <w14:miter w14:val="0"/>
                </w14:textOutline>
              </w:rPr>
              <w:t>查，提供书面说明的有效时间为</w:t>
            </w:r>
            <w:r>
              <w:rPr>
                <w:color w:val="auto"/>
                <w:spacing w:val="-36"/>
                <w:sz w:val="23"/>
                <w:szCs w:val="23"/>
              </w:rPr>
              <w:t xml:space="preserve"> </w:t>
            </w:r>
            <w:r>
              <w:rPr>
                <w:color w:val="auto"/>
                <w:spacing w:val="9"/>
                <w:sz w:val="23"/>
                <w:szCs w:val="23"/>
                <w14:textOutline w14:w="4388" w14:cap="flat" w14:cmpd="sng">
                  <w14:solidFill>
                    <w14:srgbClr w14:val="000000"/>
                  </w14:solidFill>
                  <w14:prstDash w14:val="solid"/>
                  <w14:miter w14:val="0"/>
                </w14:textOutline>
              </w:rPr>
              <w:t>30</w:t>
            </w:r>
            <w:r>
              <w:rPr>
                <w:color w:val="auto"/>
                <w:spacing w:val="-40"/>
                <w:sz w:val="23"/>
                <w:szCs w:val="23"/>
              </w:rPr>
              <w:t xml:space="preserve"> </w:t>
            </w:r>
            <w:r>
              <w:rPr>
                <w:color w:val="auto"/>
                <w:spacing w:val="9"/>
                <w:sz w:val="23"/>
                <w:szCs w:val="23"/>
                <w14:textOutline w14:w="4388" w14:cap="flat" w14:cmpd="sng">
                  <w14:solidFill>
                    <w14:srgbClr w14:val="000000"/>
                  </w14:solidFill>
                  <w14:prstDash w14:val="solid"/>
                  <w14:miter w14:val="0"/>
                </w14:textOutline>
              </w:rPr>
              <w:t>分钟，逾期提供或者未提供的，</w:t>
            </w:r>
            <w:r>
              <w:rPr>
                <w:color w:val="auto"/>
                <w:sz w:val="23"/>
                <w:szCs w:val="23"/>
              </w:rPr>
              <w:t xml:space="preserve"> </w:t>
            </w:r>
            <w:r>
              <w:rPr>
                <w:color w:val="auto"/>
                <w:spacing w:val="10"/>
                <w:sz w:val="23"/>
                <w:szCs w:val="23"/>
                <w14:textOutline w14:w="4388" w14:cap="flat" w14:cmpd="sng">
                  <w14:solidFill>
                    <w14:srgbClr w14:val="000000"/>
                  </w14:solidFill>
                  <w14:prstDash w14:val="solid"/>
                  <w14:miter w14:val="0"/>
                </w14:textOutline>
              </w:rPr>
              <w:t>评标委员会将其投标文件作为无效处理。</w:t>
            </w:r>
          </w:p>
        </w:tc>
      </w:tr>
      <w:tr w14:paraId="5C21E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9" w:hRule="atLeast"/>
        </w:trPr>
        <w:tc>
          <w:tcPr>
            <w:tcW w:w="838" w:type="dxa"/>
            <w:tcBorders>
              <w:left w:val="single" w:color="000000" w:sz="2" w:space="0"/>
              <w:bottom w:val="single" w:color="000000" w:sz="2" w:space="0"/>
            </w:tcBorders>
            <w:vAlign w:val="top"/>
          </w:tcPr>
          <w:p w14:paraId="763607C5">
            <w:pPr>
              <w:spacing w:line="252" w:lineRule="auto"/>
              <w:rPr>
                <w:rFonts w:ascii="Arial"/>
                <w:color w:val="auto"/>
                <w:sz w:val="21"/>
              </w:rPr>
            </w:pPr>
          </w:p>
          <w:p w14:paraId="7F3111B6">
            <w:pPr>
              <w:spacing w:line="252" w:lineRule="auto"/>
              <w:rPr>
                <w:rFonts w:ascii="Arial"/>
                <w:color w:val="auto"/>
                <w:sz w:val="21"/>
              </w:rPr>
            </w:pPr>
          </w:p>
          <w:p w14:paraId="278641C6">
            <w:pPr>
              <w:spacing w:line="252" w:lineRule="auto"/>
              <w:rPr>
                <w:rFonts w:ascii="Arial"/>
                <w:color w:val="auto"/>
                <w:sz w:val="21"/>
              </w:rPr>
            </w:pPr>
          </w:p>
          <w:p w14:paraId="147B502C">
            <w:pPr>
              <w:spacing w:line="252" w:lineRule="auto"/>
              <w:rPr>
                <w:rFonts w:ascii="Arial"/>
                <w:color w:val="auto"/>
                <w:sz w:val="21"/>
              </w:rPr>
            </w:pPr>
          </w:p>
          <w:p w14:paraId="2463BC5A">
            <w:pPr>
              <w:spacing w:line="252" w:lineRule="auto"/>
              <w:rPr>
                <w:rFonts w:ascii="Arial"/>
                <w:color w:val="auto"/>
                <w:sz w:val="21"/>
              </w:rPr>
            </w:pPr>
          </w:p>
          <w:p w14:paraId="7E16B8EE">
            <w:pPr>
              <w:spacing w:line="252" w:lineRule="auto"/>
              <w:rPr>
                <w:rFonts w:ascii="Arial"/>
                <w:color w:val="auto"/>
                <w:sz w:val="21"/>
              </w:rPr>
            </w:pPr>
          </w:p>
          <w:p w14:paraId="160A2BCC">
            <w:pPr>
              <w:spacing w:line="252" w:lineRule="auto"/>
              <w:rPr>
                <w:rFonts w:ascii="Arial"/>
                <w:color w:val="auto"/>
                <w:sz w:val="21"/>
              </w:rPr>
            </w:pPr>
          </w:p>
          <w:p w14:paraId="08919751">
            <w:pPr>
              <w:spacing w:line="252" w:lineRule="auto"/>
              <w:rPr>
                <w:rFonts w:ascii="Arial"/>
                <w:color w:val="auto"/>
                <w:sz w:val="21"/>
              </w:rPr>
            </w:pPr>
          </w:p>
          <w:p w14:paraId="29B02707">
            <w:pPr>
              <w:spacing w:line="253" w:lineRule="auto"/>
              <w:rPr>
                <w:rFonts w:ascii="Arial"/>
                <w:color w:val="auto"/>
                <w:sz w:val="21"/>
              </w:rPr>
            </w:pPr>
          </w:p>
          <w:p w14:paraId="35F555BF">
            <w:pPr>
              <w:spacing w:line="253" w:lineRule="auto"/>
              <w:rPr>
                <w:rFonts w:ascii="Arial"/>
                <w:color w:val="auto"/>
                <w:sz w:val="21"/>
              </w:rPr>
            </w:pPr>
          </w:p>
          <w:p w14:paraId="6C04C1CA">
            <w:pPr>
              <w:spacing w:line="253" w:lineRule="auto"/>
              <w:rPr>
                <w:rFonts w:ascii="Arial"/>
                <w:color w:val="auto"/>
                <w:sz w:val="21"/>
              </w:rPr>
            </w:pPr>
          </w:p>
          <w:p w14:paraId="23B27DC7">
            <w:pPr>
              <w:spacing w:line="253" w:lineRule="auto"/>
              <w:rPr>
                <w:rFonts w:ascii="Arial"/>
                <w:color w:val="auto"/>
                <w:sz w:val="21"/>
              </w:rPr>
            </w:pPr>
          </w:p>
          <w:p w14:paraId="4FB214F1">
            <w:pPr>
              <w:spacing w:line="253" w:lineRule="auto"/>
              <w:rPr>
                <w:rFonts w:ascii="Arial"/>
                <w:color w:val="auto"/>
                <w:sz w:val="21"/>
              </w:rPr>
            </w:pPr>
          </w:p>
          <w:p w14:paraId="0E92BA59">
            <w:pPr>
              <w:spacing w:line="253" w:lineRule="auto"/>
              <w:rPr>
                <w:rFonts w:ascii="Arial"/>
                <w:color w:val="auto"/>
                <w:sz w:val="21"/>
              </w:rPr>
            </w:pPr>
          </w:p>
          <w:p w14:paraId="6DACDC3E">
            <w:pPr>
              <w:spacing w:line="253" w:lineRule="auto"/>
              <w:rPr>
                <w:rFonts w:ascii="Arial"/>
                <w:color w:val="auto"/>
                <w:sz w:val="21"/>
              </w:rPr>
            </w:pPr>
          </w:p>
          <w:p w14:paraId="1F2992DD">
            <w:pPr>
              <w:spacing w:line="253" w:lineRule="auto"/>
              <w:rPr>
                <w:rFonts w:ascii="Arial"/>
                <w:color w:val="auto"/>
                <w:sz w:val="21"/>
              </w:rPr>
            </w:pPr>
          </w:p>
          <w:p w14:paraId="24B24A1F">
            <w:pPr>
              <w:spacing w:line="253" w:lineRule="auto"/>
              <w:rPr>
                <w:rFonts w:ascii="Arial"/>
                <w:color w:val="auto"/>
                <w:sz w:val="21"/>
              </w:rPr>
            </w:pPr>
          </w:p>
          <w:p w14:paraId="59E610C0">
            <w:pPr>
              <w:pStyle w:val="9"/>
              <w:spacing w:before="75" w:line="189" w:lineRule="auto"/>
              <w:ind w:left="315"/>
              <w:rPr>
                <w:color w:val="auto"/>
                <w:sz w:val="23"/>
                <w:szCs w:val="23"/>
              </w:rPr>
            </w:pPr>
            <w:r>
              <w:rPr>
                <w:color w:val="auto"/>
                <w:spacing w:val="-1"/>
                <w:sz w:val="23"/>
                <w:szCs w:val="23"/>
              </w:rPr>
              <w:t>29</w:t>
            </w:r>
          </w:p>
        </w:tc>
        <w:tc>
          <w:tcPr>
            <w:tcW w:w="2081" w:type="dxa"/>
            <w:tcBorders>
              <w:bottom w:val="single" w:color="000000" w:sz="2" w:space="0"/>
            </w:tcBorders>
            <w:vAlign w:val="top"/>
          </w:tcPr>
          <w:p w14:paraId="3F935884">
            <w:pPr>
              <w:spacing w:line="246" w:lineRule="auto"/>
              <w:rPr>
                <w:rFonts w:ascii="Arial"/>
                <w:color w:val="auto"/>
                <w:sz w:val="21"/>
              </w:rPr>
            </w:pPr>
          </w:p>
          <w:p w14:paraId="3B234499">
            <w:pPr>
              <w:spacing w:line="246" w:lineRule="auto"/>
              <w:rPr>
                <w:rFonts w:ascii="Arial"/>
                <w:color w:val="auto"/>
                <w:sz w:val="21"/>
              </w:rPr>
            </w:pPr>
          </w:p>
          <w:p w14:paraId="014E39CE">
            <w:pPr>
              <w:spacing w:line="246" w:lineRule="auto"/>
              <w:rPr>
                <w:rFonts w:ascii="Arial"/>
                <w:color w:val="auto"/>
                <w:sz w:val="21"/>
              </w:rPr>
            </w:pPr>
          </w:p>
          <w:p w14:paraId="3EE44E96">
            <w:pPr>
              <w:spacing w:line="246" w:lineRule="auto"/>
              <w:rPr>
                <w:rFonts w:ascii="Arial"/>
                <w:color w:val="auto"/>
                <w:sz w:val="21"/>
              </w:rPr>
            </w:pPr>
          </w:p>
          <w:p w14:paraId="50EA63F9">
            <w:pPr>
              <w:spacing w:line="246" w:lineRule="auto"/>
              <w:rPr>
                <w:rFonts w:ascii="Arial"/>
                <w:color w:val="auto"/>
                <w:sz w:val="21"/>
              </w:rPr>
            </w:pPr>
          </w:p>
          <w:p w14:paraId="02671130">
            <w:pPr>
              <w:spacing w:line="246" w:lineRule="auto"/>
              <w:rPr>
                <w:rFonts w:ascii="Arial"/>
                <w:color w:val="auto"/>
                <w:sz w:val="21"/>
              </w:rPr>
            </w:pPr>
          </w:p>
          <w:p w14:paraId="4DF109C5">
            <w:pPr>
              <w:spacing w:line="246" w:lineRule="auto"/>
              <w:rPr>
                <w:rFonts w:ascii="Arial"/>
                <w:color w:val="auto"/>
                <w:sz w:val="21"/>
              </w:rPr>
            </w:pPr>
          </w:p>
          <w:p w14:paraId="1318B632">
            <w:pPr>
              <w:spacing w:line="246" w:lineRule="auto"/>
              <w:rPr>
                <w:rFonts w:ascii="Arial"/>
                <w:color w:val="auto"/>
                <w:sz w:val="21"/>
              </w:rPr>
            </w:pPr>
          </w:p>
          <w:p w14:paraId="42D0D0FF">
            <w:pPr>
              <w:spacing w:line="246" w:lineRule="auto"/>
              <w:rPr>
                <w:rFonts w:ascii="Arial"/>
                <w:color w:val="auto"/>
                <w:sz w:val="21"/>
              </w:rPr>
            </w:pPr>
          </w:p>
          <w:p w14:paraId="5A0E341D">
            <w:pPr>
              <w:spacing w:line="246" w:lineRule="auto"/>
              <w:rPr>
                <w:rFonts w:ascii="Arial"/>
                <w:color w:val="auto"/>
                <w:sz w:val="21"/>
              </w:rPr>
            </w:pPr>
          </w:p>
          <w:p w14:paraId="61AE765A">
            <w:pPr>
              <w:spacing w:line="246" w:lineRule="auto"/>
              <w:rPr>
                <w:rFonts w:ascii="Arial"/>
                <w:color w:val="auto"/>
                <w:sz w:val="21"/>
              </w:rPr>
            </w:pPr>
          </w:p>
          <w:p w14:paraId="03CD328B">
            <w:pPr>
              <w:spacing w:line="246" w:lineRule="auto"/>
              <w:rPr>
                <w:rFonts w:ascii="Arial"/>
                <w:color w:val="auto"/>
                <w:sz w:val="21"/>
              </w:rPr>
            </w:pPr>
          </w:p>
          <w:p w14:paraId="42AADDCF">
            <w:pPr>
              <w:spacing w:line="246" w:lineRule="auto"/>
              <w:rPr>
                <w:rFonts w:ascii="Arial"/>
                <w:color w:val="auto"/>
                <w:sz w:val="21"/>
              </w:rPr>
            </w:pPr>
          </w:p>
          <w:p w14:paraId="5F001237">
            <w:pPr>
              <w:spacing w:line="247" w:lineRule="auto"/>
              <w:rPr>
                <w:rFonts w:ascii="Arial"/>
                <w:color w:val="auto"/>
                <w:sz w:val="21"/>
              </w:rPr>
            </w:pPr>
          </w:p>
          <w:p w14:paraId="16EB31B3">
            <w:pPr>
              <w:spacing w:line="247" w:lineRule="auto"/>
              <w:rPr>
                <w:rFonts w:ascii="Arial"/>
                <w:color w:val="auto"/>
                <w:sz w:val="21"/>
              </w:rPr>
            </w:pPr>
          </w:p>
          <w:p w14:paraId="479DB0D5">
            <w:pPr>
              <w:spacing w:line="247" w:lineRule="auto"/>
              <w:rPr>
                <w:rFonts w:ascii="Arial"/>
                <w:color w:val="auto"/>
                <w:sz w:val="21"/>
              </w:rPr>
            </w:pPr>
          </w:p>
          <w:p w14:paraId="76FDC08F">
            <w:pPr>
              <w:pStyle w:val="9"/>
              <w:spacing w:before="75" w:line="242" w:lineRule="auto"/>
              <w:ind w:left="9" w:right="2" w:firstLine="2"/>
              <w:rPr>
                <w:color w:val="auto"/>
                <w:sz w:val="23"/>
                <w:szCs w:val="23"/>
              </w:rPr>
            </w:pPr>
            <w:r>
              <w:rPr>
                <w:color w:val="auto"/>
                <w:spacing w:val="26"/>
                <w:sz w:val="23"/>
                <w:szCs w:val="23"/>
              </w:rPr>
              <w:t>竞争性谈判文件的</w:t>
            </w:r>
            <w:r>
              <w:rPr>
                <w:color w:val="auto"/>
                <w:spacing w:val="2"/>
                <w:sz w:val="23"/>
                <w:szCs w:val="23"/>
              </w:rPr>
              <w:t xml:space="preserve"> </w:t>
            </w:r>
            <w:r>
              <w:rPr>
                <w:color w:val="auto"/>
                <w:spacing w:val="9"/>
                <w:sz w:val="23"/>
                <w:szCs w:val="23"/>
              </w:rPr>
              <w:t>澄清和质疑</w:t>
            </w:r>
          </w:p>
        </w:tc>
        <w:tc>
          <w:tcPr>
            <w:tcW w:w="7134" w:type="dxa"/>
            <w:tcBorders>
              <w:bottom w:val="single" w:color="000000" w:sz="2" w:space="0"/>
              <w:right w:val="single" w:color="000000" w:sz="2" w:space="0"/>
            </w:tcBorders>
            <w:vAlign w:val="top"/>
          </w:tcPr>
          <w:p w14:paraId="1A4E219D">
            <w:pPr>
              <w:pStyle w:val="9"/>
              <w:spacing w:before="37" w:line="227" w:lineRule="auto"/>
              <w:ind w:left="29"/>
              <w:rPr>
                <w:color w:val="auto"/>
                <w:sz w:val="23"/>
                <w:szCs w:val="23"/>
              </w:rPr>
            </w:pPr>
            <w:r>
              <w:rPr>
                <w:color w:val="auto"/>
                <w:spacing w:val="1"/>
                <w:sz w:val="23"/>
                <w:szCs w:val="23"/>
              </w:rPr>
              <w:t>1、综合说明</w:t>
            </w:r>
          </w:p>
          <w:p w14:paraId="121F1B1A">
            <w:pPr>
              <w:pStyle w:val="9"/>
              <w:spacing w:before="41" w:line="254" w:lineRule="auto"/>
              <w:ind w:left="10" w:firstLine="481"/>
              <w:rPr>
                <w:color w:val="auto"/>
                <w:sz w:val="23"/>
                <w:szCs w:val="23"/>
              </w:rPr>
            </w:pPr>
            <w:r>
              <w:rPr>
                <w:color w:val="auto"/>
                <w:spacing w:val="11"/>
                <w:sz w:val="23"/>
                <w:szCs w:val="23"/>
              </w:rPr>
              <w:t xml:space="preserve">投标人对政府采购活动事项有疑问的，可以向被质疑人提出询 </w:t>
            </w:r>
            <w:r>
              <w:rPr>
                <w:color w:val="auto"/>
                <w:spacing w:val="7"/>
                <w:sz w:val="23"/>
                <w:szCs w:val="23"/>
              </w:rPr>
              <w:t>问，被质疑人应当及时予以答复，但答复的内容不得涉及商业秘密。</w:t>
            </w:r>
            <w:r>
              <w:rPr>
                <w:color w:val="auto"/>
                <w:spacing w:val="2"/>
                <w:sz w:val="23"/>
                <w:szCs w:val="23"/>
              </w:rPr>
              <w:t xml:space="preserve"> </w:t>
            </w:r>
            <w:r>
              <w:rPr>
                <w:color w:val="auto"/>
                <w:spacing w:val="7"/>
                <w:sz w:val="23"/>
                <w:szCs w:val="23"/>
              </w:rPr>
              <w:t>投标人询问和质疑实行实名制。投标人询问和质疑应当有事实根据，</w:t>
            </w:r>
            <w:r>
              <w:rPr>
                <w:color w:val="auto"/>
                <w:spacing w:val="2"/>
                <w:sz w:val="23"/>
                <w:szCs w:val="23"/>
              </w:rPr>
              <w:t xml:space="preserve"> </w:t>
            </w:r>
            <w:r>
              <w:rPr>
                <w:color w:val="auto"/>
                <w:spacing w:val="11"/>
                <w:sz w:val="23"/>
                <w:szCs w:val="23"/>
              </w:rPr>
              <w:t>不得进行虚假、恶意询问或质疑，干扰政府采购正常的工作秩序。</w:t>
            </w:r>
            <w:r>
              <w:rPr>
                <w:color w:val="auto"/>
                <w:spacing w:val="2"/>
                <w:sz w:val="23"/>
                <w:szCs w:val="23"/>
              </w:rPr>
              <w:t xml:space="preserve">  </w:t>
            </w:r>
            <w:r>
              <w:rPr>
                <w:color w:val="auto"/>
                <w:spacing w:val="12"/>
                <w:sz w:val="23"/>
                <w:szCs w:val="23"/>
              </w:rPr>
              <w:t>投标人提起质疑应当符合下列条件：必须是参与被质疑项目的投标</w:t>
            </w:r>
            <w:r>
              <w:rPr>
                <w:color w:val="auto"/>
                <w:spacing w:val="15"/>
                <w:sz w:val="23"/>
                <w:szCs w:val="23"/>
              </w:rPr>
              <w:t xml:space="preserve"> </w:t>
            </w:r>
            <w:r>
              <w:rPr>
                <w:color w:val="auto"/>
                <w:spacing w:val="12"/>
                <w:sz w:val="23"/>
                <w:szCs w:val="23"/>
              </w:rPr>
              <w:t>人；必须在规定的质疑有效期内提起质疑；政府采购监督管理部门</w:t>
            </w:r>
            <w:r>
              <w:rPr>
                <w:color w:val="auto"/>
                <w:spacing w:val="15"/>
                <w:sz w:val="23"/>
                <w:szCs w:val="23"/>
              </w:rPr>
              <w:t xml:space="preserve"> </w:t>
            </w:r>
            <w:r>
              <w:rPr>
                <w:color w:val="auto"/>
                <w:spacing w:val="12"/>
                <w:sz w:val="23"/>
                <w:szCs w:val="23"/>
              </w:rPr>
              <w:t>规定的其他条件。质疑人提出质疑时，应当提交书面质疑书，质疑</w:t>
            </w:r>
            <w:r>
              <w:rPr>
                <w:color w:val="auto"/>
                <w:spacing w:val="15"/>
                <w:sz w:val="23"/>
                <w:szCs w:val="23"/>
              </w:rPr>
              <w:t xml:space="preserve"> </w:t>
            </w:r>
            <w:r>
              <w:rPr>
                <w:color w:val="auto"/>
                <w:spacing w:val="12"/>
                <w:sz w:val="23"/>
                <w:szCs w:val="23"/>
              </w:rPr>
              <w:t>书应当包括下列主要内容：被质疑人的名称、地址、电话；采购项</w:t>
            </w:r>
            <w:r>
              <w:rPr>
                <w:color w:val="auto"/>
                <w:spacing w:val="15"/>
                <w:sz w:val="23"/>
                <w:szCs w:val="23"/>
              </w:rPr>
              <w:t xml:space="preserve"> </w:t>
            </w:r>
            <w:r>
              <w:rPr>
                <w:color w:val="auto"/>
                <w:spacing w:val="12"/>
                <w:sz w:val="23"/>
                <w:szCs w:val="23"/>
              </w:rPr>
              <w:t>目名称、项目编号；具体事项、请求和主张；提起质疑的投标人名</w:t>
            </w:r>
            <w:r>
              <w:rPr>
                <w:color w:val="auto"/>
                <w:spacing w:val="15"/>
                <w:sz w:val="23"/>
                <w:szCs w:val="23"/>
              </w:rPr>
              <w:t xml:space="preserve"> </w:t>
            </w:r>
            <w:r>
              <w:rPr>
                <w:color w:val="auto"/>
                <w:spacing w:val="12"/>
                <w:sz w:val="23"/>
                <w:szCs w:val="23"/>
              </w:rPr>
              <w:t>称、地址及联系方式；质疑日期。质疑书的递交应当采取当面递交</w:t>
            </w:r>
            <w:r>
              <w:rPr>
                <w:color w:val="auto"/>
                <w:spacing w:val="15"/>
                <w:sz w:val="23"/>
                <w:szCs w:val="23"/>
              </w:rPr>
              <w:t xml:space="preserve"> </w:t>
            </w:r>
            <w:r>
              <w:rPr>
                <w:color w:val="auto"/>
                <w:spacing w:val="4"/>
                <w:sz w:val="23"/>
                <w:szCs w:val="23"/>
              </w:rPr>
              <w:t>的形式。</w:t>
            </w:r>
          </w:p>
          <w:p w14:paraId="1BF6A026">
            <w:pPr>
              <w:pStyle w:val="9"/>
              <w:spacing w:before="34" w:line="227" w:lineRule="auto"/>
              <w:ind w:left="14"/>
              <w:rPr>
                <w:color w:val="auto"/>
                <w:sz w:val="23"/>
                <w:szCs w:val="23"/>
              </w:rPr>
            </w:pPr>
            <w:r>
              <w:rPr>
                <w:color w:val="auto"/>
                <w:spacing w:val="9"/>
                <w:sz w:val="23"/>
                <w:szCs w:val="23"/>
              </w:rPr>
              <w:t>2、对竞争性谈判文件的澄清和质疑</w:t>
            </w:r>
          </w:p>
          <w:p w14:paraId="53756F99">
            <w:pPr>
              <w:pStyle w:val="9"/>
              <w:spacing w:before="32" w:line="255" w:lineRule="auto"/>
              <w:ind w:left="10" w:firstLine="483"/>
              <w:jc w:val="both"/>
              <w:rPr>
                <w:color w:val="auto"/>
                <w:spacing w:val="7"/>
                <w:sz w:val="23"/>
                <w:szCs w:val="23"/>
              </w:rPr>
            </w:pPr>
            <w:r>
              <w:rPr>
                <w:color w:val="auto"/>
                <w:spacing w:val="13"/>
                <w:sz w:val="23"/>
                <w:szCs w:val="23"/>
              </w:rPr>
              <w:t>投标人应尽早领取竞争性谈判文件，若对竞争性谈判文件有疑</w:t>
            </w:r>
            <w:r>
              <w:rPr>
                <w:color w:val="auto"/>
                <w:spacing w:val="4"/>
                <w:sz w:val="23"/>
                <w:szCs w:val="23"/>
              </w:rPr>
              <w:t xml:space="preserve"> </w:t>
            </w:r>
            <w:r>
              <w:rPr>
                <w:color w:val="auto"/>
                <w:spacing w:val="12"/>
                <w:sz w:val="23"/>
                <w:szCs w:val="23"/>
              </w:rPr>
              <w:t>问需要澄清或质疑，须在开标前</w:t>
            </w:r>
            <w:r>
              <w:rPr>
                <w:color w:val="auto"/>
                <w:spacing w:val="-35"/>
                <w:sz w:val="23"/>
                <w:szCs w:val="23"/>
              </w:rPr>
              <w:t xml:space="preserve"> </w:t>
            </w:r>
            <w:r>
              <w:rPr>
                <w:color w:val="auto"/>
                <w:spacing w:val="12"/>
                <w:sz w:val="23"/>
                <w:szCs w:val="23"/>
              </w:rPr>
              <w:t>3</w:t>
            </w:r>
            <w:r>
              <w:rPr>
                <w:color w:val="auto"/>
                <w:spacing w:val="-41"/>
                <w:sz w:val="23"/>
                <w:szCs w:val="23"/>
              </w:rPr>
              <w:t xml:space="preserve"> </w:t>
            </w:r>
            <w:r>
              <w:rPr>
                <w:color w:val="auto"/>
                <w:spacing w:val="12"/>
                <w:sz w:val="23"/>
                <w:szCs w:val="23"/>
              </w:rPr>
              <w:t>个工作日内由澄清</w:t>
            </w:r>
            <w:r>
              <w:rPr>
                <w:color w:val="auto"/>
                <w:spacing w:val="11"/>
                <w:sz w:val="23"/>
                <w:szCs w:val="23"/>
              </w:rPr>
              <w:t>或质疑方的法</w:t>
            </w:r>
            <w:r>
              <w:rPr>
                <w:color w:val="auto"/>
                <w:sz w:val="23"/>
                <w:szCs w:val="23"/>
              </w:rPr>
              <w:t xml:space="preserve"> </w:t>
            </w:r>
            <w:r>
              <w:rPr>
                <w:color w:val="auto"/>
                <w:spacing w:val="13"/>
                <w:sz w:val="23"/>
                <w:szCs w:val="23"/>
              </w:rPr>
              <w:t>定代表人或授权投标人（必须为法定代表人授权进行该项目投标的</w:t>
            </w:r>
            <w:r>
              <w:rPr>
                <w:color w:val="auto"/>
                <w:spacing w:val="4"/>
                <w:sz w:val="23"/>
                <w:szCs w:val="23"/>
              </w:rPr>
              <w:t xml:space="preserve"> </w:t>
            </w:r>
            <w:r>
              <w:rPr>
                <w:color w:val="auto"/>
                <w:spacing w:val="11"/>
                <w:sz w:val="23"/>
                <w:szCs w:val="23"/>
              </w:rPr>
              <w:t>被授权人）</w:t>
            </w:r>
            <w:r>
              <w:rPr>
                <w:color w:val="auto"/>
                <w:spacing w:val="-58"/>
                <w:sz w:val="23"/>
                <w:szCs w:val="23"/>
              </w:rPr>
              <w:t xml:space="preserve"> </w:t>
            </w:r>
            <w:r>
              <w:rPr>
                <w:color w:val="auto"/>
                <w:spacing w:val="11"/>
                <w:sz w:val="23"/>
                <w:szCs w:val="23"/>
              </w:rPr>
              <w:t>以书面形式向招标人递交澄清或质疑函(原</w:t>
            </w:r>
            <w:r>
              <w:rPr>
                <w:color w:val="auto"/>
                <w:spacing w:val="10"/>
                <w:sz w:val="23"/>
                <w:szCs w:val="23"/>
              </w:rPr>
              <w:t>件)，并登记</w:t>
            </w:r>
            <w:r>
              <w:rPr>
                <w:color w:val="auto"/>
                <w:sz w:val="23"/>
                <w:szCs w:val="23"/>
              </w:rPr>
              <w:t xml:space="preserve"> </w:t>
            </w:r>
            <w:r>
              <w:rPr>
                <w:color w:val="auto"/>
                <w:spacing w:val="13"/>
                <w:sz w:val="23"/>
                <w:szCs w:val="23"/>
              </w:rPr>
              <w:t>备案。澄清或质疑函须有法定代表人亲笔签字。澄清函应说明需要</w:t>
            </w:r>
            <w:r>
              <w:rPr>
                <w:color w:val="auto"/>
                <w:spacing w:val="4"/>
                <w:sz w:val="23"/>
                <w:szCs w:val="23"/>
              </w:rPr>
              <w:t xml:space="preserve"> </w:t>
            </w:r>
            <w:r>
              <w:rPr>
                <w:color w:val="auto"/>
                <w:spacing w:val="13"/>
                <w:sz w:val="23"/>
                <w:szCs w:val="23"/>
              </w:rPr>
              <w:t>澄清的内容，质疑函除应说明需要质疑的内容外，还应提供能够证</w:t>
            </w:r>
            <w:r>
              <w:rPr>
                <w:color w:val="auto"/>
                <w:spacing w:val="4"/>
                <w:sz w:val="23"/>
                <w:szCs w:val="23"/>
              </w:rPr>
              <w:t xml:space="preserve"> </w:t>
            </w:r>
            <w:r>
              <w:rPr>
                <w:color w:val="auto"/>
                <w:spacing w:val="7"/>
                <w:sz w:val="23"/>
                <w:szCs w:val="23"/>
              </w:rPr>
              <w:t>明质疑内容的相关书面证据。澄清或质疑函应内容真实，证据充分，</w:t>
            </w:r>
            <w:r>
              <w:rPr>
                <w:color w:val="auto"/>
                <w:spacing w:val="2"/>
                <w:sz w:val="23"/>
                <w:szCs w:val="23"/>
              </w:rPr>
              <w:t xml:space="preserve"> </w:t>
            </w:r>
            <w:r>
              <w:rPr>
                <w:color w:val="auto"/>
                <w:spacing w:val="13"/>
                <w:sz w:val="23"/>
                <w:szCs w:val="23"/>
              </w:rPr>
              <w:t>不得进行恶意质疑。由法定代表人递交澄清或质疑函时，提供法定</w:t>
            </w:r>
            <w:r>
              <w:rPr>
                <w:color w:val="auto"/>
                <w:spacing w:val="4"/>
                <w:sz w:val="23"/>
                <w:szCs w:val="23"/>
              </w:rPr>
              <w:t xml:space="preserve"> </w:t>
            </w:r>
            <w:r>
              <w:rPr>
                <w:color w:val="auto"/>
                <w:spacing w:val="11"/>
                <w:sz w:val="23"/>
                <w:szCs w:val="23"/>
              </w:rPr>
              <w:t>代表人身份证复印件；</w:t>
            </w:r>
            <w:r>
              <w:rPr>
                <w:color w:val="auto"/>
                <w:spacing w:val="-53"/>
                <w:sz w:val="23"/>
                <w:szCs w:val="23"/>
              </w:rPr>
              <w:t xml:space="preserve"> </w:t>
            </w:r>
            <w:r>
              <w:rPr>
                <w:color w:val="auto"/>
                <w:spacing w:val="11"/>
                <w:sz w:val="23"/>
                <w:szCs w:val="23"/>
              </w:rPr>
              <w:t>由授权投标人递交澄清或质疑函时，还须提</w:t>
            </w:r>
            <w:r>
              <w:rPr>
                <w:color w:val="auto"/>
                <w:sz w:val="23"/>
                <w:szCs w:val="23"/>
              </w:rPr>
              <w:t xml:space="preserve"> </w:t>
            </w:r>
            <w:r>
              <w:rPr>
                <w:color w:val="auto"/>
                <w:spacing w:val="13"/>
                <w:sz w:val="23"/>
                <w:szCs w:val="23"/>
              </w:rPr>
              <w:t>供法人投标授权函和质疑授权函（均为原件）及被授权投标人的身</w:t>
            </w:r>
            <w:r>
              <w:rPr>
                <w:color w:val="auto"/>
                <w:spacing w:val="4"/>
                <w:sz w:val="23"/>
                <w:szCs w:val="23"/>
              </w:rPr>
              <w:t xml:space="preserve"> </w:t>
            </w:r>
            <w:r>
              <w:rPr>
                <w:color w:val="auto"/>
                <w:spacing w:val="13"/>
                <w:sz w:val="23"/>
                <w:szCs w:val="23"/>
              </w:rPr>
              <w:t>份证复印件。身份证复印件须正反面清晰、有效，并要求由该身份</w:t>
            </w:r>
            <w:r>
              <w:rPr>
                <w:color w:val="auto"/>
                <w:spacing w:val="4"/>
                <w:sz w:val="23"/>
                <w:szCs w:val="23"/>
              </w:rPr>
              <w:t xml:space="preserve"> </w:t>
            </w:r>
            <w:r>
              <w:rPr>
                <w:color w:val="auto"/>
                <w:spacing w:val="9"/>
                <w:sz w:val="23"/>
                <w:szCs w:val="23"/>
              </w:rPr>
              <w:t>证持有人在复印件正反面非空白位置注明“该复印件用于在</w:t>
            </w:r>
            <w:r>
              <w:rPr>
                <w:color w:val="auto"/>
                <w:spacing w:val="8"/>
                <w:sz w:val="23"/>
                <w:szCs w:val="23"/>
              </w:rPr>
              <w:t>(项目名</w:t>
            </w:r>
            <w:r>
              <w:rPr>
                <w:color w:val="auto"/>
                <w:sz w:val="23"/>
                <w:szCs w:val="23"/>
              </w:rPr>
              <w:t xml:space="preserve"> </w:t>
            </w:r>
            <w:r>
              <w:rPr>
                <w:color w:val="auto"/>
                <w:spacing w:val="12"/>
                <w:sz w:val="23"/>
                <w:szCs w:val="23"/>
              </w:rPr>
              <w:t>称）澄清或质疑使用</w:t>
            </w:r>
            <w:r>
              <w:rPr>
                <w:color w:val="auto"/>
                <w:spacing w:val="-78"/>
                <w:sz w:val="23"/>
                <w:szCs w:val="23"/>
              </w:rPr>
              <w:t xml:space="preserve"> </w:t>
            </w:r>
            <w:r>
              <w:rPr>
                <w:color w:val="auto"/>
                <w:spacing w:val="12"/>
                <w:sz w:val="23"/>
                <w:szCs w:val="23"/>
              </w:rPr>
              <w:t>”字样，并由身份证持有人签字</w:t>
            </w:r>
            <w:r>
              <w:rPr>
                <w:color w:val="auto"/>
                <w:spacing w:val="11"/>
                <w:sz w:val="23"/>
                <w:szCs w:val="23"/>
              </w:rPr>
              <w:t>确认。上述资</w:t>
            </w:r>
            <w:r>
              <w:rPr>
                <w:color w:val="auto"/>
                <w:sz w:val="23"/>
                <w:szCs w:val="23"/>
              </w:rPr>
              <w:t xml:space="preserve"> </w:t>
            </w:r>
            <w:r>
              <w:rPr>
                <w:color w:val="auto"/>
                <w:spacing w:val="7"/>
                <w:sz w:val="23"/>
                <w:szCs w:val="23"/>
              </w:rPr>
              <w:t>料均须加盖公章。</w:t>
            </w:r>
          </w:p>
          <w:p w14:paraId="5E3210C6">
            <w:pPr>
              <w:pStyle w:val="9"/>
              <w:spacing w:before="32" w:line="255" w:lineRule="auto"/>
              <w:ind w:left="10" w:firstLine="483"/>
              <w:jc w:val="both"/>
              <w:rPr>
                <w:color w:val="auto"/>
                <w:sz w:val="23"/>
                <w:szCs w:val="23"/>
              </w:rPr>
            </w:pPr>
            <w:r>
              <w:rPr>
                <w:color w:val="auto"/>
                <w:spacing w:val="15"/>
                <w:sz w:val="23"/>
                <w:szCs w:val="23"/>
              </w:rPr>
              <w:t>根据《财政部关于做好政府采购信息公开工作的通知</w:t>
            </w:r>
            <w:r>
              <w:rPr>
                <w:color w:val="auto"/>
                <w:spacing w:val="14"/>
                <w:sz w:val="23"/>
                <w:szCs w:val="23"/>
              </w:rPr>
              <w:t>》（财库</w:t>
            </w:r>
            <w:r>
              <w:rPr>
                <w:rFonts w:ascii="宋体" w:hAnsi="宋体" w:eastAsia="宋体" w:cs="宋体"/>
                <w:color w:val="auto"/>
                <w:spacing w:val="6"/>
                <w:sz w:val="23"/>
                <w:szCs w:val="23"/>
              </w:rPr>
              <w:t>〔2015〕135</w:t>
            </w:r>
            <w:r>
              <w:rPr>
                <w:rFonts w:ascii="宋体" w:hAnsi="宋体" w:eastAsia="宋体" w:cs="宋体"/>
                <w:color w:val="auto"/>
                <w:spacing w:val="-36"/>
                <w:sz w:val="23"/>
                <w:szCs w:val="23"/>
              </w:rPr>
              <w:t xml:space="preserve"> </w:t>
            </w:r>
            <w:r>
              <w:rPr>
                <w:rFonts w:ascii="宋体" w:hAnsi="宋体" w:eastAsia="宋体" w:cs="宋体"/>
                <w:color w:val="auto"/>
                <w:spacing w:val="6"/>
                <w:sz w:val="23"/>
                <w:szCs w:val="23"/>
              </w:rPr>
              <w:t>号</w:t>
            </w:r>
            <w:r>
              <w:rPr>
                <w:rFonts w:ascii="宋体" w:hAnsi="宋体" w:eastAsia="宋体" w:cs="宋体"/>
                <w:color w:val="auto"/>
                <w:spacing w:val="-9"/>
                <w:sz w:val="23"/>
                <w:szCs w:val="23"/>
              </w:rPr>
              <w:t>），</w:t>
            </w:r>
            <w:r>
              <w:rPr>
                <w:rFonts w:ascii="宋体" w:hAnsi="宋体" w:eastAsia="宋体" w:cs="宋体"/>
                <w:color w:val="auto"/>
                <w:spacing w:val="6"/>
                <w:sz w:val="23"/>
                <w:szCs w:val="23"/>
              </w:rPr>
              <w:t>招标人在投标截止日</w:t>
            </w:r>
            <w:r>
              <w:rPr>
                <w:rFonts w:ascii="宋体" w:hAnsi="宋体" w:eastAsia="宋体" w:cs="宋体"/>
                <w:color w:val="auto"/>
                <w:spacing w:val="-38"/>
                <w:sz w:val="23"/>
                <w:szCs w:val="23"/>
              </w:rPr>
              <w:t xml:space="preserve"> </w:t>
            </w:r>
            <w:r>
              <w:rPr>
                <w:rFonts w:ascii="宋体" w:hAnsi="宋体" w:eastAsia="宋体" w:cs="宋体"/>
                <w:color w:val="auto"/>
                <w:spacing w:val="6"/>
                <w:sz w:val="23"/>
                <w:szCs w:val="23"/>
              </w:rPr>
              <w:t>3</w:t>
            </w:r>
            <w:r>
              <w:rPr>
                <w:rFonts w:ascii="宋体" w:hAnsi="宋体" w:eastAsia="宋体" w:cs="宋体"/>
                <w:color w:val="auto"/>
                <w:spacing w:val="-41"/>
                <w:sz w:val="23"/>
                <w:szCs w:val="23"/>
              </w:rPr>
              <w:t xml:space="preserve"> </w:t>
            </w:r>
            <w:r>
              <w:rPr>
                <w:rFonts w:ascii="宋体" w:hAnsi="宋体" w:eastAsia="宋体" w:cs="宋体"/>
                <w:color w:val="auto"/>
                <w:spacing w:val="6"/>
                <w:sz w:val="23"/>
                <w:szCs w:val="23"/>
              </w:rPr>
              <w:t>天前根据澄清或质疑函的</w:t>
            </w:r>
            <w:r>
              <w:rPr>
                <w:rFonts w:ascii="宋体" w:hAnsi="宋体" w:eastAsia="宋体" w:cs="宋体"/>
                <w:color w:val="auto"/>
                <w:sz w:val="23"/>
                <w:szCs w:val="23"/>
              </w:rPr>
              <w:t xml:space="preserve"> </w:t>
            </w:r>
            <w:r>
              <w:rPr>
                <w:rFonts w:ascii="宋体" w:hAnsi="宋体" w:eastAsia="宋体" w:cs="宋体"/>
                <w:color w:val="auto"/>
                <w:spacing w:val="13"/>
                <w:sz w:val="23"/>
                <w:szCs w:val="23"/>
              </w:rPr>
              <w:t>具体内容相应作出答复或不予答复，答复内容不得涉及商业秘密。</w:t>
            </w:r>
            <w:r>
              <w:rPr>
                <w:rFonts w:ascii="宋体" w:hAnsi="宋体" w:eastAsia="宋体" w:cs="宋体"/>
                <w:color w:val="auto"/>
                <w:spacing w:val="10"/>
                <w:sz w:val="23"/>
                <w:szCs w:val="23"/>
              </w:rPr>
              <w:t xml:space="preserve"> </w:t>
            </w:r>
            <w:r>
              <w:rPr>
                <w:rFonts w:ascii="宋体" w:hAnsi="宋体" w:eastAsia="宋体" w:cs="宋体"/>
                <w:color w:val="auto"/>
                <w:spacing w:val="15"/>
                <w:sz w:val="23"/>
                <w:szCs w:val="23"/>
              </w:rPr>
              <w:t>作出答复的将以书面形式通知提出澄清或质疑</w:t>
            </w:r>
            <w:r>
              <w:rPr>
                <w:rFonts w:ascii="宋体" w:hAnsi="宋体" w:eastAsia="宋体" w:cs="宋体"/>
                <w:color w:val="auto"/>
                <w:spacing w:val="14"/>
                <w:sz w:val="23"/>
                <w:szCs w:val="23"/>
              </w:rPr>
              <w:t>的投标人和其他有关</w:t>
            </w:r>
            <w:r>
              <w:rPr>
                <w:rFonts w:ascii="宋体" w:hAnsi="宋体" w:eastAsia="宋体" w:cs="宋体"/>
                <w:color w:val="auto"/>
                <w:sz w:val="23"/>
                <w:szCs w:val="23"/>
              </w:rPr>
              <w:t xml:space="preserve"> </w:t>
            </w:r>
            <w:r>
              <w:rPr>
                <w:rFonts w:ascii="宋体" w:hAnsi="宋体" w:eastAsia="宋体" w:cs="宋体"/>
                <w:color w:val="auto"/>
                <w:spacing w:val="15"/>
                <w:sz w:val="23"/>
                <w:szCs w:val="23"/>
              </w:rPr>
              <w:t>投标人，或在新疆政府采购网、阿克苏地区行</w:t>
            </w:r>
            <w:r>
              <w:rPr>
                <w:rFonts w:ascii="宋体" w:hAnsi="宋体" w:eastAsia="宋体" w:cs="宋体"/>
                <w:color w:val="auto"/>
                <w:spacing w:val="14"/>
                <w:sz w:val="23"/>
                <w:szCs w:val="23"/>
              </w:rPr>
              <w:t>政公署网及</w:t>
            </w:r>
            <w:r>
              <w:rPr>
                <w:rFonts w:hint="eastAsia" w:cs="宋体"/>
                <w:color w:val="auto"/>
                <w:spacing w:val="14"/>
                <w:sz w:val="23"/>
                <w:szCs w:val="23"/>
                <w:lang w:val="en-US" w:eastAsia="zh-CN"/>
              </w:rPr>
              <w:t>柯坪</w:t>
            </w:r>
            <w:r>
              <w:rPr>
                <w:rFonts w:ascii="宋体" w:hAnsi="宋体" w:eastAsia="宋体" w:cs="宋体"/>
                <w:color w:val="auto"/>
                <w:spacing w:val="14"/>
                <w:sz w:val="23"/>
                <w:szCs w:val="23"/>
              </w:rPr>
              <w:t>县人</w:t>
            </w:r>
            <w:r>
              <w:rPr>
                <w:rFonts w:ascii="宋体" w:hAnsi="宋体" w:eastAsia="宋体" w:cs="宋体"/>
                <w:color w:val="auto"/>
                <w:sz w:val="23"/>
                <w:szCs w:val="23"/>
              </w:rPr>
              <w:t xml:space="preserve"> </w:t>
            </w:r>
            <w:r>
              <w:rPr>
                <w:rFonts w:ascii="宋体" w:hAnsi="宋体" w:eastAsia="宋体" w:cs="宋体"/>
                <w:color w:val="auto"/>
                <w:spacing w:val="14"/>
                <w:sz w:val="23"/>
                <w:szCs w:val="23"/>
              </w:rPr>
              <w:t>民政府网上予以公布。递交质疑的投标人和其他有关投标人在被告</w:t>
            </w:r>
            <w:r>
              <w:rPr>
                <w:rFonts w:ascii="宋体" w:hAnsi="宋体" w:eastAsia="宋体" w:cs="宋体"/>
                <w:color w:val="auto"/>
                <w:spacing w:val="18"/>
                <w:sz w:val="23"/>
                <w:szCs w:val="23"/>
              </w:rPr>
              <w:t xml:space="preserve"> </w:t>
            </w:r>
            <w:r>
              <w:rPr>
                <w:rFonts w:ascii="宋体" w:hAnsi="宋体" w:eastAsia="宋体" w:cs="宋体"/>
                <w:color w:val="auto"/>
                <w:spacing w:val="13"/>
                <w:sz w:val="23"/>
                <w:szCs w:val="23"/>
              </w:rPr>
              <w:t>知、收到上述公告、通知或答疑书后，应立即向招标人回函确认。</w:t>
            </w:r>
            <w:r>
              <w:rPr>
                <w:rFonts w:ascii="宋体" w:hAnsi="宋体" w:eastAsia="宋体" w:cs="宋体"/>
                <w:color w:val="auto"/>
                <w:spacing w:val="10"/>
                <w:sz w:val="23"/>
                <w:szCs w:val="23"/>
              </w:rPr>
              <w:t xml:space="preserve"> </w:t>
            </w:r>
            <w:r>
              <w:rPr>
                <w:rFonts w:ascii="宋体" w:hAnsi="宋体" w:eastAsia="宋体" w:cs="宋体"/>
                <w:color w:val="auto"/>
                <w:spacing w:val="15"/>
                <w:sz w:val="23"/>
                <w:szCs w:val="23"/>
              </w:rPr>
              <w:t>未确认情况应当视为对质疑答复的知晓，也将</w:t>
            </w:r>
            <w:r>
              <w:rPr>
                <w:rFonts w:ascii="宋体" w:hAnsi="宋体" w:eastAsia="宋体" w:cs="宋体"/>
                <w:color w:val="auto"/>
                <w:spacing w:val="14"/>
                <w:sz w:val="23"/>
                <w:szCs w:val="23"/>
              </w:rPr>
              <w:t>视为对质疑答复内容</w:t>
            </w:r>
            <w:r>
              <w:rPr>
                <w:rFonts w:ascii="宋体" w:hAnsi="宋体" w:eastAsia="宋体" w:cs="宋体"/>
                <w:color w:val="auto"/>
                <w:sz w:val="23"/>
                <w:szCs w:val="23"/>
              </w:rPr>
              <w:t xml:space="preserve"> </w:t>
            </w:r>
            <w:r>
              <w:rPr>
                <w:rFonts w:ascii="宋体" w:hAnsi="宋体" w:eastAsia="宋体" w:cs="宋体"/>
                <w:color w:val="auto"/>
                <w:spacing w:val="15"/>
                <w:sz w:val="23"/>
                <w:szCs w:val="23"/>
              </w:rPr>
              <w:t>接受的默认。对于未在响应文件中对修改内容</w:t>
            </w:r>
            <w:r>
              <w:rPr>
                <w:rFonts w:ascii="宋体" w:hAnsi="宋体" w:eastAsia="宋体" w:cs="宋体"/>
                <w:color w:val="auto"/>
                <w:spacing w:val="14"/>
                <w:sz w:val="23"/>
                <w:szCs w:val="23"/>
              </w:rPr>
              <w:t>做实质性响应的，对</w:t>
            </w:r>
            <w:r>
              <w:rPr>
                <w:rFonts w:ascii="宋体" w:hAnsi="宋体" w:eastAsia="宋体" w:cs="宋体"/>
                <w:color w:val="auto"/>
                <w:sz w:val="23"/>
                <w:szCs w:val="23"/>
              </w:rPr>
              <w:t xml:space="preserve"> </w:t>
            </w:r>
            <w:r>
              <w:rPr>
                <w:rFonts w:ascii="宋体" w:hAnsi="宋体" w:eastAsia="宋体" w:cs="宋体"/>
                <w:color w:val="auto"/>
                <w:spacing w:val="15"/>
                <w:sz w:val="23"/>
                <w:szCs w:val="23"/>
              </w:rPr>
              <w:t>其产生的不利因素由未确认者自行承担。同时</w:t>
            </w:r>
            <w:r>
              <w:rPr>
                <w:rFonts w:ascii="宋体" w:hAnsi="宋体" w:eastAsia="宋体" w:cs="宋体"/>
                <w:color w:val="auto"/>
                <w:spacing w:val="14"/>
                <w:sz w:val="23"/>
                <w:szCs w:val="23"/>
              </w:rPr>
              <w:t>招标人可以酌情延长</w:t>
            </w:r>
            <w:r>
              <w:rPr>
                <w:rFonts w:ascii="宋体" w:hAnsi="宋体" w:eastAsia="宋体" w:cs="宋体"/>
                <w:color w:val="auto"/>
                <w:sz w:val="23"/>
                <w:szCs w:val="23"/>
              </w:rPr>
              <w:t xml:space="preserve"> </w:t>
            </w:r>
            <w:r>
              <w:rPr>
                <w:rFonts w:ascii="宋体" w:hAnsi="宋体" w:eastAsia="宋体" w:cs="宋体"/>
                <w:color w:val="auto"/>
                <w:spacing w:val="5"/>
                <w:sz w:val="23"/>
                <w:szCs w:val="23"/>
              </w:rPr>
              <w:t>投标截止时间。</w:t>
            </w:r>
          </w:p>
        </w:tc>
      </w:tr>
    </w:tbl>
    <w:p w14:paraId="76CE4FBD">
      <w:pPr>
        <w:rPr>
          <w:color w:val="auto"/>
        </w:rPr>
        <w:sectPr>
          <w:footerReference r:id="rId9" w:type="default"/>
          <w:pgSz w:w="11849" w:h="16776"/>
          <w:pgMar w:top="400" w:right="895" w:bottom="1214" w:left="894" w:header="0" w:footer="1054" w:gutter="0"/>
          <w:cols w:space="720" w:num="1"/>
        </w:sectPr>
      </w:pPr>
    </w:p>
    <w:p w14:paraId="2644B075">
      <w:pPr>
        <w:spacing w:before="19"/>
        <w:rPr>
          <w:color w:val="auto"/>
        </w:rPr>
      </w:pPr>
    </w:p>
    <w:p w14:paraId="51AEE6BA">
      <w:pPr>
        <w:spacing w:before="19"/>
        <w:rPr>
          <w:color w:val="auto"/>
        </w:rPr>
      </w:pPr>
    </w:p>
    <w:p w14:paraId="4C524FD7">
      <w:pPr>
        <w:spacing w:before="18"/>
        <w:rPr>
          <w:color w:val="auto"/>
        </w:rPr>
      </w:pPr>
    </w:p>
    <w:p w14:paraId="0A0123AB">
      <w:pPr>
        <w:spacing w:before="18"/>
        <w:rPr>
          <w:color w:val="auto"/>
        </w:rPr>
      </w:pPr>
    </w:p>
    <w:tbl>
      <w:tblPr>
        <w:tblStyle w:val="8"/>
        <w:tblW w:w="10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2081"/>
        <w:gridCol w:w="7134"/>
      </w:tblGrid>
      <w:tr w14:paraId="17D57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4" w:hRule="atLeast"/>
        </w:trPr>
        <w:tc>
          <w:tcPr>
            <w:tcW w:w="838" w:type="dxa"/>
            <w:tcBorders>
              <w:right w:val="single" w:color="000000" w:sz="6" w:space="0"/>
            </w:tcBorders>
            <w:vAlign w:val="top"/>
          </w:tcPr>
          <w:p w14:paraId="740D915C">
            <w:pPr>
              <w:rPr>
                <w:rFonts w:ascii="Arial"/>
                <w:color w:val="auto"/>
                <w:sz w:val="21"/>
              </w:rPr>
            </w:pPr>
          </w:p>
        </w:tc>
        <w:tc>
          <w:tcPr>
            <w:tcW w:w="2081" w:type="dxa"/>
            <w:tcBorders>
              <w:left w:val="single" w:color="000000" w:sz="6" w:space="0"/>
              <w:right w:val="single" w:color="000000" w:sz="6" w:space="0"/>
            </w:tcBorders>
            <w:vAlign w:val="top"/>
          </w:tcPr>
          <w:p w14:paraId="3A8D33C4">
            <w:pPr>
              <w:rPr>
                <w:rFonts w:ascii="Arial"/>
                <w:color w:val="auto"/>
                <w:sz w:val="21"/>
              </w:rPr>
            </w:pPr>
          </w:p>
        </w:tc>
        <w:tc>
          <w:tcPr>
            <w:tcW w:w="7134" w:type="dxa"/>
            <w:tcBorders>
              <w:left w:val="single" w:color="000000" w:sz="6" w:space="0"/>
            </w:tcBorders>
            <w:vAlign w:val="top"/>
          </w:tcPr>
          <w:p w14:paraId="0FAE2259">
            <w:pPr>
              <w:pStyle w:val="9"/>
              <w:spacing w:before="34" w:line="227" w:lineRule="auto"/>
              <w:ind w:left="16"/>
              <w:rPr>
                <w:color w:val="auto"/>
                <w:sz w:val="23"/>
                <w:szCs w:val="23"/>
              </w:rPr>
            </w:pPr>
            <w:r>
              <w:rPr>
                <w:color w:val="auto"/>
                <w:spacing w:val="9"/>
                <w:sz w:val="23"/>
                <w:szCs w:val="23"/>
              </w:rPr>
              <w:t>3、</w:t>
            </w:r>
            <w:bookmarkStart w:id="7" w:name="OLE_LINK7"/>
            <w:r>
              <w:rPr>
                <w:color w:val="auto"/>
                <w:spacing w:val="9"/>
                <w:sz w:val="23"/>
                <w:szCs w:val="23"/>
              </w:rPr>
              <w:t>对招标过程和拟中标结果的质疑</w:t>
            </w:r>
            <w:bookmarkEnd w:id="7"/>
          </w:p>
          <w:p w14:paraId="417AB6C5">
            <w:pPr>
              <w:pStyle w:val="9"/>
              <w:spacing w:before="36" w:line="227" w:lineRule="auto"/>
              <w:ind w:right="33"/>
              <w:jc w:val="right"/>
              <w:rPr>
                <w:color w:val="auto"/>
                <w:sz w:val="23"/>
                <w:szCs w:val="23"/>
              </w:rPr>
            </w:pPr>
            <w:r>
              <w:rPr>
                <w:color w:val="auto"/>
                <w:spacing w:val="14"/>
                <w:sz w:val="23"/>
                <w:szCs w:val="23"/>
              </w:rPr>
              <w:t>投标人认为招标过程和拟中标结果使自己的权益受到损害的，</w:t>
            </w:r>
          </w:p>
          <w:p w14:paraId="1D966840">
            <w:pPr>
              <w:pStyle w:val="9"/>
              <w:spacing w:before="38" w:line="227" w:lineRule="auto"/>
              <w:ind w:left="13"/>
              <w:outlineLvl w:val="1"/>
              <w:rPr>
                <w:color w:val="auto"/>
                <w:sz w:val="23"/>
                <w:szCs w:val="23"/>
              </w:rPr>
            </w:pPr>
            <w:r>
              <w:rPr>
                <w:color w:val="auto"/>
                <w:spacing w:val="14"/>
                <w:sz w:val="23"/>
                <w:szCs w:val="23"/>
              </w:rPr>
              <w:t>可以于新疆政府采购网、阿克苏地区行政公署网及</w:t>
            </w:r>
            <w:r>
              <w:rPr>
                <w:rFonts w:hint="eastAsia"/>
                <w:color w:val="auto"/>
                <w:spacing w:val="14"/>
                <w:sz w:val="23"/>
                <w:szCs w:val="23"/>
                <w:lang w:val="en-US" w:eastAsia="zh-CN"/>
              </w:rPr>
              <w:t>柯坪</w:t>
            </w:r>
            <w:r>
              <w:rPr>
                <w:color w:val="auto"/>
                <w:spacing w:val="14"/>
                <w:sz w:val="23"/>
                <w:szCs w:val="23"/>
              </w:rPr>
              <w:t>县人民政府</w:t>
            </w:r>
          </w:p>
          <w:p w14:paraId="7952C47E">
            <w:pPr>
              <w:pStyle w:val="9"/>
              <w:spacing w:before="35" w:line="254" w:lineRule="auto"/>
              <w:ind w:left="10" w:firstLine="19"/>
              <w:rPr>
                <w:color w:val="auto"/>
                <w:sz w:val="23"/>
                <w:szCs w:val="23"/>
              </w:rPr>
            </w:pPr>
            <w:r>
              <w:rPr>
                <w:color w:val="auto"/>
                <w:spacing w:val="7"/>
                <w:sz w:val="23"/>
                <w:szCs w:val="23"/>
              </w:rPr>
              <w:t>网发布拟中标结果之日起</w:t>
            </w:r>
            <w:r>
              <w:rPr>
                <w:color w:val="auto"/>
                <w:spacing w:val="-25"/>
                <w:sz w:val="23"/>
                <w:szCs w:val="23"/>
              </w:rPr>
              <w:t xml:space="preserve"> </w:t>
            </w:r>
            <w:r>
              <w:rPr>
                <w:color w:val="auto"/>
                <w:spacing w:val="7"/>
                <w:sz w:val="23"/>
                <w:szCs w:val="23"/>
              </w:rPr>
              <w:t>3</w:t>
            </w:r>
            <w:r>
              <w:rPr>
                <w:color w:val="auto"/>
                <w:spacing w:val="-42"/>
                <w:sz w:val="23"/>
                <w:szCs w:val="23"/>
              </w:rPr>
              <w:t xml:space="preserve"> </w:t>
            </w:r>
            <w:r>
              <w:rPr>
                <w:color w:val="auto"/>
                <w:spacing w:val="7"/>
                <w:sz w:val="23"/>
                <w:szCs w:val="23"/>
              </w:rPr>
              <w:t>个工作日内，</w:t>
            </w:r>
            <w:r>
              <w:rPr>
                <w:color w:val="auto"/>
                <w:spacing w:val="-62"/>
                <w:sz w:val="23"/>
                <w:szCs w:val="23"/>
              </w:rPr>
              <w:t xml:space="preserve"> </w:t>
            </w:r>
            <w:bookmarkStart w:id="8" w:name="OLE_LINK17"/>
            <w:r>
              <w:rPr>
                <w:color w:val="auto"/>
                <w:spacing w:val="7"/>
                <w:sz w:val="23"/>
                <w:szCs w:val="23"/>
              </w:rPr>
              <w:t>由质疑方的法定代表人或</w:t>
            </w:r>
            <w:r>
              <w:rPr>
                <w:color w:val="auto"/>
                <w:sz w:val="23"/>
                <w:szCs w:val="23"/>
              </w:rPr>
              <w:t xml:space="preserve">  </w:t>
            </w:r>
            <w:r>
              <w:rPr>
                <w:color w:val="auto"/>
                <w:spacing w:val="7"/>
                <w:sz w:val="23"/>
                <w:szCs w:val="23"/>
              </w:rPr>
              <w:t>授权投标人以书面形式向采购人递交质疑函（原件</w:t>
            </w:r>
            <w:bookmarkEnd w:id="8"/>
            <w:r>
              <w:rPr>
                <w:color w:val="auto"/>
                <w:spacing w:val="9"/>
                <w:sz w:val="23"/>
                <w:szCs w:val="23"/>
              </w:rPr>
              <w:t>），</w:t>
            </w:r>
            <w:r>
              <w:rPr>
                <w:color w:val="auto"/>
                <w:spacing w:val="7"/>
                <w:sz w:val="23"/>
                <w:szCs w:val="23"/>
              </w:rPr>
              <w:t>并登记备</w:t>
            </w:r>
            <w:r>
              <w:rPr>
                <w:color w:val="auto"/>
                <w:spacing w:val="6"/>
                <w:sz w:val="23"/>
                <w:szCs w:val="23"/>
              </w:rPr>
              <w:t>案。</w:t>
            </w:r>
            <w:r>
              <w:rPr>
                <w:color w:val="auto"/>
                <w:sz w:val="23"/>
                <w:szCs w:val="23"/>
              </w:rPr>
              <w:t xml:space="preserve"> </w:t>
            </w:r>
            <w:r>
              <w:rPr>
                <w:color w:val="auto"/>
                <w:spacing w:val="11"/>
                <w:sz w:val="23"/>
                <w:szCs w:val="23"/>
              </w:rPr>
              <w:t>质疑函须有法定代表人亲笔签字，除应说明需要质疑的内容外，还</w:t>
            </w:r>
            <w:r>
              <w:rPr>
                <w:color w:val="auto"/>
                <w:spacing w:val="2"/>
                <w:sz w:val="23"/>
                <w:szCs w:val="23"/>
              </w:rPr>
              <w:t xml:space="preserve">  </w:t>
            </w:r>
            <w:r>
              <w:rPr>
                <w:color w:val="auto"/>
                <w:spacing w:val="11"/>
                <w:sz w:val="23"/>
                <w:szCs w:val="23"/>
              </w:rPr>
              <w:t>应提供能够证明质疑内容的相关书面证据。质疑函应内容真实，证</w:t>
            </w:r>
            <w:r>
              <w:rPr>
                <w:color w:val="auto"/>
                <w:spacing w:val="2"/>
                <w:sz w:val="23"/>
                <w:szCs w:val="23"/>
              </w:rPr>
              <w:t xml:space="preserve">  </w:t>
            </w:r>
            <w:r>
              <w:rPr>
                <w:color w:val="auto"/>
                <w:spacing w:val="11"/>
                <w:sz w:val="23"/>
                <w:szCs w:val="23"/>
              </w:rPr>
              <w:t>据充分，不得进行恶意质疑。由法定代表人递交质疑函时，提供法</w:t>
            </w:r>
            <w:r>
              <w:rPr>
                <w:color w:val="auto"/>
                <w:spacing w:val="2"/>
                <w:sz w:val="23"/>
                <w:szCs w:val="23"/>
              </w:rPr>
              <w:t xml:space="preserve">  </w:t>
            </w:r>
            <w:r>
              <w:rPr>
                <w:color w:val="auto"/>
                <w:spacing w:val="9"/>
                <w:sz w:val="23"/>
                <w:szCs w:val="23"/>
              </w:rPr>
              <w:t>定代表人身份证复印件；</w:t>
            </w:r>
            <w:r>
              <w:rPr>
                <w:color w:val="auto"/>
                <w:spacing w:val="-52"/>
                <w:sz w:val="23"/>
                <w:szCs w:val="23"/>
              </w:rPr>
              <w:t xml:space="preserve"> </w:t>
            </w:r>
            <w:r>
              <w:rPr>
                <w:color w:val="auto"/>
                <w:spacing w:val="9"/>
                <w:sz w:val="23"/>
                <w:szCs w:val="23"/>
              </w:rPr>
              <w:t>由授权投标人递交质疑函时，还须提供法</w:t>
            </w:r>
            <w:r>
              <w:rPr>
                <w:color w:val="auto"/>
                <w:sz w:val="23"/>
                <w:szCs w:val="23"/>
              </w:rPr>
              <w:t xml:space="preserve">  </w:t>
            </w:r>
            <w:r>
              <w:rPr>
                <w:color w:val="auto"/>
                <w:spacing w:val="11"/>
                <w:sz w:val="23"/>
                <w:szCs w:val="23"/>
              </w:rPr>
              <w:t>人投标授权函和质疑授权函（均为原件）及被授权投标人的身份证</w:t>
            </w:r>
            <w:r>
              <w:rPr>
                <w:color w:val="auto"/>
                <w:spacing w:val="2"/>
                <w:sz w:val="23"/>
                <w:szCs w:val="23"/>
              </w:rPr>
              <w:t xml:space="preserve">  </w:t>
            </w:r>
            <w:r>
              <w:rPr>
                <w:color w:val="auto"/>
                <w:spacing w:val="11"/>
                <w:sz w:val="23"/>
                <w:szCs w:val="23"/>
              </w:rPr>
              <w:t>复印件。身份证复印件须正反面清晰、有效，并要求由该身份证持</w:t>
            </w:r>
            <w:r>
              <w:rPr>
                <w:color w:val="auto"/>
                <w:spacing w:val="2"/>
                <w:sz w:val="23"/>
                <w:szCs w:val="23"/>
              </w:rPr>
              <w:t xml:space="preserve">  </w:t>
            </w:r>
            <w:r>
              <w:rPr>
                <w:color w:val="auto"/>
                <w:spacing w:val="-1"/>
                <w:sz w:val="23"/>
                <w:szCs w:val="23"/>
              </w:rPr>
              <w:t>有人在复印件正反面非空白位置注明“该复印件用于在（项目名称）”</w:t>
            </w:r>
            <w:r>
              <w:rPr>
                <w:color w:val="auto"/>
                <w:spacing w:val="13"/>
                <w:sz w:val="23"/>
                <w:szCs w:val="23"/>
              </w:rPr>
              <w:t xml:space="preserve"> </w:t>
            </w:r>
            <w:r>
              <w:rPr>
                <w:color w:val="auto"/>
                <w:spacing w:val="2"/>
                <w:sz w:val="23"/>
                <w:szCs w:val="23"/>
              </w:rPr>
              <w:t>字样， 并由身份证持有人签字确认。上述资料均须加盖公章。</w:t>
            </w:r>
          </w:p>
          <w:p w14:paraId="6F91980E">
            <w:pPr>
              <w:pStyle w:val="9"/>
              <w:spacing w:before="35" w:line="253" w:lineRule="auto"/>
              <w:ind w:left="10" w:right="15" w:firstLine="484"/>
              <w:jc w:val="both"/>
              <w:rPr>
                <w:color w:val="auto"/>
                <w:sz w:val="23"/>
                <w:szCs w:val="23"/>
              </w:rPr>
            </w:pPr>
            <w:r>
              <w:rPr>
                <w:color w:val="auto"/>
                <w:spacing w:val="15"/>
                <w:sz w:val="23"/>
                <w:szCs w:val="23"/>
              </w:rPr>
              <w:t>招标人应在受理投标人的书面质疑后，根据质疑函</w:t>
            </w:r>
            <w:r>
              <w:rPr>
                <w:color w:val="auto"/>
                <w:spacing w:val="14"/>
                <w:sz w:val="23"/>
                <w:szCs w:val="23"/>
              </w:rPr>
              <w:t>的具体内容</w:t>
            </w:r>
            <w:r>
              <w:rPr>
                <w:color w:val="auto"/>
                <w:sz w:val="23"/>
                <w:szCs w:val="23"/>
              </w:rPr>
              <w:t xml:space="preserve"> </w:t>
            </w:r>
            <w:r>
              <w:rPr>
                <w:color w:val="auto"/>
                <w:spacing w:val="15"/>
                <w:sz w:val="23"/>
                <w:szCs w:val="23"/>
              </w:rPr>
              <w:t>及时向递交质疑函的投标人作出答复或不予答</w:t>
            </w:r>
            <w:r>
              <w:rPr>
                <w:color w:val="auto"/>
                <w:spacing w:val="14"/>
                <w:sz w:val="23"/>
                <w:szCs w:val="23"/>
              </w:rPr>
              <w:t>复，答复内容不得涉</w:t>
            </w:r>
            <w:r>
              <w:rPr>
                <w:color w:val="auto"/>
                <w:sz w:val="23"/>
                <w:szCs w:val="23"/>
              </w:rPr>
              <w:t xml:space="preserve"> </w:t>
            </w:r>
            <w:r>
              <w:rPr>
                <w:color w:val="auto"/>
                <w:spacing w:val="15"/>
                <w:sz w:val="23"/>
                <w:szCs w:val="23"/>
              </w:rPr>
              <w:t>及商业秘密。作出答复的以书面形式通知递交</w:t>
            </w:r>
            <w:r>
              <w:rPr>
                <w:color w:val="auto"/>
                <w:spacing w:val="14"/>
                <w:sz w:val="23"/>
                <w:szCs w:val="23"/>
              </w:rPr>
              <w:t>质疑的投标人和其他</w:t>
            </w:r>
            <w:r>
              <w:rPr>
                <w:color w:val="auto"/>
                <w:sz w:val="23"/>
                <w:szCs w:val="23"/>
              </w:rPr>
              <w:t xml:space="preserve"> </w:t>
            </w:r>
            <w:r>
              <w:rPr>
                <w:color w:val="auto"/>
                <w:spacing w:val="15"/>
                <w:sz w:val="23"/>
                <w:szCs w:val="23"/>
              </w:rPr>
              <w:t>有关投标人。递交质疑的投标人和其他有关投</w:t>
            </w:r>
            <w:r>
              <w:rPr>
                <w:color w:val="auto"/>
                <w:spacing w:val="14"/>
                <w:sz w:val="23"/>
                <w:szCs w:val="23"/>
              </w:rPr>
              <w:t>标人在被告知、收到</w:t>
            </w:r>
            <w:r>
              <w:rPr>
                <w:color w:val="auto"/>
                <w:sz w:val="23"/>
                <w:szCs w:val="23"/>
              </w:rPr>
              <w:t xml:space="preserve"> </w:t>
            </w:r>
            <w:r>
              <w:rPr>
                <w:color w:val="auto"/>
                <w:spacing w:val="15"/>
                <w:sz w:val="23"/>
                <w:szCs w:val="23"/>
              </w:rPr>
              <w:t>上述公告、通知或答疑书后，应立即向招标人</w:t>
            </w:r>
            <w:r>
              <w:rPr>
                <w:color w:val="auto"/>
                <w:spacing w:val="14"/>
                <w:sz w:val="23"/>
                <w:szCs w:val="23"/>
              </w:rPr>
              <w:t>回函确认。未确认情</w:t>
            </w:r>
            <w:r>
              <w:rPr>
                <w:color w:val="auto"/>
                <w:sz w:val="23"/>
                <w:szCs w:val="23"/>
              </w:rPr>
              <w:t xml:space="preserve"> </w:t>
            </w:r>
            <w:r>
              <w:rPr>
                <w:color w:val="auto"/>
                <w:spacing w:val="15"/>
                <w:sz w:val="23"/>
                <w:szCs w:val="23"/>
              </w:rPr>
              <w:t>况应当视为对质疑答复的知晓，也将视为对质</w:t>
            </w:r>
            <w:r>
              <w:rPr>
                <w:color w:val="auto"/>
                <w:spacing w:val="14"/>
                <w:sz w:val="23"/>
                <w:szCs w:val="23"/>
              </w:rPr>
              <w:t>疑答复内容接受的默</w:t>
            </w:r>
            <w:r>
              <w:rPr>
                <w:color w:val="auto"/>
                <w:sz w:val="23"/>
                <w:szCs w:val="23"/>
              </w:rPr>
              <w:t xml:space="preserve"> 认。</w:t>
            </w:r>
          </w:p>
          <w:p w14:paraId="76EBB8BB">
            <w:pPr>
              <w:pStyle w:val="9"/>
              <w:spacing w:before="36" w:line="242" w:lineRule="auto"/>
              <w:ind w:left="10"/>
              <w:rPr>
                <w:color w:val="auto"/>
                <w:sz w:val="23"/>
                <w:szCs w:val="23"/>
              </w:rPr>
            </w:pPr>
            <w:r>
              <w:rPr>
                <w:color w:val="auto"/>
                <w:spacing w:val="3"/>
                <w:sz w:val="23"/>
                <w:szCs w:val="23"/>
              </w:rPr>
              <w:t>4、澄清或质疑不予受理的情况，有下列情形之一的，属于无效质疑，</w:t>
            </w:r>
            <w:r>
              <w:rPr>
                <w:color w:val="auto"/>
                <w:spacing w:val="4"/>
                <w:sz w:val="23"/>
                <w:szCs w:val="23"/>
              </w:rPr>
              <w:t xml:space="preserve"> </w:t>
            </w:r>
            <w:r>
              <w:rPr>
                <w:color w:val="auto"/>
                <w:spacing w:val="3"/>
                <w:sz w:val="23"/>
                <w:szCs w:val="23"/>
              </w:rPr>
              <w:t>被质疑人不予受理， 由此产生的影响由投标人自行承</w:t>
            </w:r>
            <w:r>
              <w:rPr>
                <w:color w:val="auto"/>
                <w:spacing w:val="2"/>
                <w:sz w:val="23"/>
                <w:szCs w:val="23"/>
              </w:rPr>
              <w:t>担：</w:t>
            </w:r>
          </w:p>
          <w:p w14:paraId="5CE784D8">
            <w:pPr>
              <w:pStyle w:val="9"/>
              <w:spacing w:before="36" w:line="227" w:lineRule="auto"/>
              <w:ind w:left="53"/>
              <w:rPr>
                <w:color w:val="auto"/>
                <w:sz w:val="23"/>
                <w:szCs w:val="23"/>
              </w:rPr>
            </w:pPr>
            <w:r>
              <w:rPr>
                <w:color w:val="auto"/>
                <w:spacing w:val="7"/>
                <w:sz w:val="23"/>
                <w:szCs w:val="23"/>
              </w:rPr>
              <w:t>(一)不是参与该政府采购项目活动供应商的</w:t>
            </w:r>
            <w:r>
              <w:rPr>
                <w:color w:val="auto"/>
                <w:spacing w:val="-53"/>
                <w:sz w:val="23"/>
                <w:szCs w:val="23"/>
              </w:rPr>
              <w:t xml:space="preserve"> </w:t>
            </w:r>
            <w:r>
              <w:rPr>
                <w:color w:val="auto"/>
                <w:spacing w:val="7"/>
                <w:sz w:val="23"/>
                <w:szCs w:val="23"/>
              </w:rPr>
              <w:t>;</w:t>
            </w:r>
          </w:p>
          <w:p w14:paraId="30188B1F">
            <w:pPr>
              <w:pStyle w:val="9"/>
              <w:spacing w:before="39" w:line="319" w:lineRule="exact"/>
              <w:ind w:left="53"/>
              <w:rPr>
                <w:color w:val="auto"/>
                <w:sz w:val="23"/>
                <w:szCs w:val="23"/>
              </w:rPr>
            </w:pPr>
            <w:r>
              <w:rPr>
                <w:color w:val="auto"/>
                <w:spacing w:val="8"/>
                <w:position w:val="5"/>
                <w:sz w:val="23"/>
                <w:szCs w:val="23"/>
              </w:rPr>
              <w:t>(二)被质疑人为采购人或政府采购代理机构之外的；</w:t>
            </w:r>
          </w:p>
          <w:p w14:paraId="6EF33455">
            <w:pPr>
              <w:pStyle w:val="9"/>
              <w:spacing w:line="228" w:lineRule="auto"/>
              <w:ind w:left="53"/>
              <w:rPr>
                <w:color w:val="auto"/>
                <w:sz w:val="23"/>
                <w:szCs w:val="23"/>
              </w:rPr>
            </w:pPr>
            <w:r>
              <w:rPr>
                <w:color w:val="auto"/>
                <w:spacing w:val="7"/>
                <w:sz w:val="23"/>
                <w:szCs w:val="23"/>
              </w:rPr>
              <w:t>(三)所有质疑事项超过质疑有效期的；</w:t>
            </w:r>
          </w:p>
          <w:p w14:paraId="51D8EA6B">
            <w:pPr>
              <w:pStyle w:val="9"/>
              <w:spacing w:before="36" w:line="321" w:lineRule="exact"/>
              <w:ind w:left="53"/>
              <w:rPr>
                <w:color w:val="auto"/>
                <w:sz w:val="23"/>
                <w:szCs w:val="23"/>
              </w:rPr>
            </w:pPr>
            <w:r>
              <w:rPr>
                <w:color w:val="auto"/>
                <w:spacing w:val="6"/>
                <w:position w:val="5"/>
                <w:sz w:val="23"/>
                <w:szCs w:val="23"/>
              </w:rPr>
              <w:t>(四)以具有法律效力的文书送达之外方式提出的；</w:t>
            </w:r>
          </w:p>
          <w:p w14:paraId="39F2CB6C">
            <w:pPr>
              <w:pStyle w:val="9"/>
              <w:spacing w:before="1" w:line="227" w:lineRule="auto"/>
              <w:ind w:left="53"/>
              <w:rPr>
                <w:color w:val="auto"/>
                <w:sz w:val="23"/>
                <w:szCs w:val="23"/>
              </w:rPr>
            </w:pPr>
            <w:r>
              <w:rPr>
                <w:color w:val="auto"/>
                <w:spacing w:val="5"/>
                <w:sz w:val="23"/>
                <w:szCs w:val="23"/>
              </w:rPr>
              <w:t>(五) 未按上述规定递交澄清或质疑函的；</w:t>
            </w:r>
          </w:p>
          <w:p w14:paraId="4F8EFBF6">
            <w:pPr>
              <w:pStyle w:val="9"/>
              <w:spacing w:before="35" w:line="320" w:lineRule="exact"/>
              <w:ind w:left="53"/>
              <w:rPr>
                <w:color w:val="auto"/>
                <w:sz w:val="23"/>
                <w:szCs w:val="23"/>
              </w:rPr>
            </w:pPr>
            <w:r>
              <w:rPr>
                <w:color w:val="auto"/>
                <w:spacing w:val="6"/>
                <w:position w:val="5"/>
                <w:sz w:val="23"/>
                <w:szCs w:val="23"/>
              </w:rPr>
              <w:t>(六) 其它不符合受理条件的情形。</w:t>
            </w:r>
          </w:p>
          <w:p w14:paraId="39B37B60">
            <w:pPr>
              <w:pStyle w:val="9"/>
              <w:spacing w:line="228" w:lineRule="auto"/>
              <w:ind w:left="16"/>
              <w:rPr>
                <w:color w:val="auto"/>
                <w:sz w:val="23"/>
                <w:szCs w:val="23"/>
              </w:rPr>
            </w:pPr>
            <w:r>
              <w:rPr>
                <w:color w:val="auto"/>
                <w:spacing w:val="3"/>
                <w:sz w:val="23"/>
                <w:szCs w:val="23"/>
              </w:rPr>
              <w:t>5、其他</w:t>
            </w:r>
          </w:p>
          <w:p w14:paraId="5C752080">
            <w:pPr>
              <w:pStyle w:val="9"/>
              <w:spacing w:before="36" w:line="242" w:lineRule="auto"/>
              <w:ind w:left="10"/>
              <w:rPr>
                <w:rFonts w:hint="eastAsia" w:ascii="宋体" w:hAnsi="宋体" w:eastAsia="宋体" w:cs="宋体"/>
                <w:color w:val="auto"/>
                <w:spacing w:val="3"/>
                <w:sz w:val="23"/>
                <w:szCs w:val="23"/>
                <w:lang w:val="en-US" w:eastAsia="zh-CN"/>
              </w:rPr>
            </w:pPr>
            <w:r>
              <w:rPr>
                <w:rFonts w:ascii="宋体" w:hAnsi="宋体" w:eastAsia="宋体" w:cs="宋体"/>
                <w:color w:val="auto"/>
                <w:spacing w:val="3"/>
                <w:sz w:val="23"/>
                <w:szCs w:val="23"/>
                <w:lang w:val="en-US" w:eastAsia="en-US"/>
              </w:rPr>
              <w:t>澄清或质疑函递交地点：</w:t>
            </w:r>
            <w:r>
              <w:rPr>
                <w:rFonts w:hint="eastAsia" w:cs="宋体"/>
                <w:color w:val="auto"/>
                <w:spacing w:val="3"/>
                <w:sz w:val="23"/>
                <w:szCs w:val="23"/>
                <w:lang w:val="en-US" w:eastAsia="zh-CN"/>
              </w:rPr>
              <w:t>阿克苏启爵项目管理有限公司</w:t>
            </w:r>
          </w:p>
          <w:p w14:paraId="1C69383B">
            <w:pPr>
              <w:pStyle w:val="9"/>
              <w:spacing w:before="36" w:line="242" w:lineRule="auto"/>
              <w:ind w:left="10"/>
              <w:rPr>
                <w:rFonts w:hint="eastAsia" w:eastAsia="宋体"/>
                <w:color w:val="auto"/>
                <w:sz w:val="23"/>
                <w:szCs w:val="23"/>
                <w:lang w:eastAsia="zh-CN"/>
              </w:rPr>
            </w:pPr>
            <w:r>
              <w:rPr>
                <w:rFonts w:ascii="宋体" w:hAnsi="宋体" w:eastAsia="宋体" w:cs="宋体"/>
                <w:color w:val="auto"/>
                <w:spacing w:val="3"/>
                <w:sz w:val="23"/>
                <w:szCs w:val="23"/>
                <w:lang w:val="en-US" w:eastAsia="en-US"/>
              </w:rPr>
              <w:t>联系电话：</w:t>
            </w:r>
            <w:r>
              <w:rPr>
                <w:rFonts w:hint="eastAsia" w:cs="宋体"/>
                <w:color w:val="auto"/>
                <w:spacing w:val="3"/>
                <w:sz w:val="23"/>
                <w:szCs w:val="23"/>
                <w:lang w:val="en-US" w:eastAsia="zh-CN"/>
              </w:rPr>
              <w:t>19199471321</w:t>
            </w:r>
          </w:p>
        </w:tc>
      </w:tr>
    </w:tbl>
    <w:p w14:paraId="1CD978ED">
      <w:pPr>
        <w:spacing w:before="39" w:line="227" w:lineRule="auto"/>
        <w:ind w:left="194"/>
        <w:rPr>
          <w:rFonts w:ascii="宋体" w:hAnsi="宋体" w:eastAsia="宋体" w:cs="宋体"/>
          <w:color w:val="auto"/>
          <w:sz w:val="23"/>
          <w:szCs w:val="23"/>
        </w:rPr>
      </w:pPr>
      <w:bookmarkStart w:id="9" w:name="OLE_LINK18"/>
      <w:r>
        <w:rPr>
          <w:rFonts w:ascii="宋体" w:hAnsi="宋体" w:eastAsia="宋体" w:cs="宋体"/>
          <w:color w:val="auto"/>
          <w:spacing w:val="9"/>
          <w:sz w:val="23"/>
          <w:szCs w:val="23"/>
        </w:rPr>
        <w:t>注：竞争性谈判文件中若有和前附表不一致时以前附表为准。</w:t>
      </w:r>
    </w:p>
    <w:bookmarkEnd w:id="9"/>
    <w:p w14:paraId="76416410">
      <w:pPr>
        <w:spacing w:line="227" w:lineRule="auto"/>
        <w:rPr>
          <w:rFonts w:ascii="宋体" w:hAnsi="宋体" w:eastAsia="宋体" w:cs="宋体"/>
          <w:color w:val="auto"/>
          <w:sz w:val="23"/>
          <w:szCs w:val="23"/>
        </w:rPr>
        <w:sectPr>
          <w:footerReference r:id="rId10" w:type="default"/>
          <w:pgSz w:w="11849" w:h="16776"/>
          <w:pgMar w:top="400" w:right="895" w:bottom="1214" w:left="894" w:header="0" w:footer="1054" w:gutter="0"/>
          <w:cols w:space="720" w:num="1"/>
        </w:sectPr>
      </w:pPr>
    </w:p>
    <w:p w14:paraId="4E0A4214">
      <w:pPr>
        <w:pStyle w:val="3"/>
        <w:spacing w:line="245" w:lineRule="auto"/>
        <w:rPr>
          <w:color w:val="auto"/>
        </w:rPr>
      </w:pPr>
    </w:p>
    <w:p w14:paraId="1E0251BE">
      <w:pPr>
        <w:pStyle w:val="3"/>
        <w:spacing w:line="246" w:lineRule="auto"/>
        <w:rPr>
          <w:color w:val="auto"/>
        </w:rPr>
      </w:pPr>
    </w:p>
    <w:p w14:paraId="2C391FAD">
      <w:pPr>
        <w:pStyle w:val="3"/>
        <w:spacing w:line="246" w:lineRule="auto"/>
        <w:rPr>
          <w:color w:val="auto"/>
        </w:rPr>
      </w:pPr>
    </w:p>
    <w:p w14:paraId="4DC780DF">
      <w:pPr>
        <w:pStyle w:val="3"/>
        <w:spacing w:line="246" w:lineRule="auto"/>
        <w:rPr>
          <w:color w:val="auto"/>
        </w:rPr>
      </w:pPr>
    </w:p>
    <w:p w14:paraId="45A5E706">
      <w:pPr>
        <w:spacing w:before="91" w:line="219" w:lineRule="auto"/>
        <w:ind w:left="3578"/>
        <w:rPr>
          <w:rFonts w:ascii="宋体" w:hAnsi="宋体" w:eastAsia="宋体" w:cs="宋体"/>
          <w:color w:val="auto"/>
          <w:sz w:val="28"/>
          <w:szCs w:val="28"/>
        </w:rPr>
      </w:pPr>
      <w:r>
        <w:rPr>
          <w:rFonts w:ascii="宋体" w:hAnsi="宋体" w:eastAsia="宋体" w:cs="宋体"/>
          <w:color w:val="auto"/>
          <w:spacing w:val="1"/>
          <w:sz w:val="28"/>
          <w:szCs w:val="28"/>
          <w14:textOutline w14:w="5137" w14:cap="flat" w14:cmpd="sng">
            <w14:solidFill>
              <w14:srgbClr w14:val="000000"/>
            </w14:solidFill>
            <w14:prstDash w14:val="solid"/>
            <w14:miter w14:val="0"/>
          </w14:textOutline>
        </w:rPr>
        <w:t>供应商须知正文部分</w:t>
      </w:r>
    </w:p>
    <w:p w14:paraId="2BFFB960">
      <w:pPr>
        <w:spacing w:before="285" w:line="228" w:lineRule="auto"/>
        <w:ind w:left="4276"/>
        <w:outlineLvl w:val="2"/>
        <w:rPr>
          <w:rFonts w:ascii="宋体" w:hAnsi="宋体" w:eastAsia="宋体" w:cs="宋体"/>
          <w:color w:val="auto"/>
          <w:sz w:val="23"/>
          <w:szCs w:val="23"/>
        </w:rPr>
      </w:pPr>
      <w:r>
        <w:rPr>
          <w:rFonts w:ascii="宋体" w:hAnsi="宋体" w:eastAsia="宋体" w:cs="宋体"/>
          <w:color w:val="auto"/>
          <w:spacing w:val="5"/>
          <w:sz w:val="23"/>
          <w:szCs w:val="23"/>
          <w14:textOutline w14:w="4388" w14:cap="flat" w14:cmpd="sng">
            <w14:solidFill>
              <w14:srgbClr w14:val="000000"/>
            </w14:solidFill>
            <w14:prstDash w14:val="solid"/>
            <w14:miter w14:val="0"/>
          </w14:textOutline>
        </w:rPr>
        <w:t>一、总则</w:t>
      </w:r>
    </w:p>
    <w:p w14:paraId="286893FB">
      <w:pPr>
        <w:spacing w:before="120" w:line="227" w:lineRule="auto"/>
        <w:ind w:left="585"/>
        <w:rPr>
          <w:rFonts w:ascii="宋体" w:hAnsi="宋体" w:eastAsia="宋体" w:cs="宋体"/>
          <w:color w:val="auto"/>
          <w:sz w:val="23"/>
          <w:szCs w:val="23"/>
        </w:rPr>
      </w:pPr>
      <w:r>
        <w:rPr>
          <w:rFonts w:ascii="宋体" w:hAnsi="宋体" w:eastAsia="宋体" w:cs="宋体"/>
          <w:color w:val="auto"/>
          <w:spacing w:val="6"/>
          <w:sz w:val="23"/>
          <w:szCs w:val="23"/>
        </w:rPr>
        <w:t>1. 合格的供应商</w:t>
      </w:r>
    </w:p>
    <w:p w14:paraId="181FBD9C">
      <w:pPr>
        <w:spacing w:before="198" w:line="385" w:lineRule="auto"/>
        <w:ind w:right="21" w:firstLine="585"/>
        <w:rPr>
          <w:rFonts w:ascii="宋体" w:hAnsi="宋体" w:eastAsia="宋体" w:cs="宋体"/>
          <w:color w:val="auto"/>
          <w:sz w:val="23"/>
          <w:szCs w:val="23"/>
        </w:rPr>
      </w:pPr>
      <w:r>
        <w:rPr>
          <w:rFonts w:ascii="宋体" w:hAnsi="宋体" w:eastAsia="宋体" w:cs="宋体"/>
          <w:color w:val="auto"/>
          <w:spacing w:val="9"/>
          <w:sz w:val="23"/>
          <w:szCs w:val="23"/>
        </w:rPr>
        <w:t>1.1 符合《中华人民共和国政府采购法》第二十二条规定的条件，具备独立承担民事责</w:t>
      </w:r>
      <w:r>
        <w:rPr>
          <w:rFonts w:ascii="宋体" w:hAnsi="宋体" w:eastAsia="宋体" w:cs="宋体"/>
          <w:color w:val="auto"/>
          <w:spacing w:val="8"/>
          <w:sz w:val="23"/>
          <w:szCs w:val="23"/>
        </w:rPr>
        <w:t xml:space="preserve"> 任能力的在中华人民共和国境内注册的、三年内无违法违规记录、近两年内无法律诉讼纠纷、</w:t>
      </w:r>
    </w:p>
    <w:p w14:paraId="57DB88FB">
      <w:pPr>
        <w:spacing w:before="1" w:line="226" w:lineRule="auto"/>
        <w:ind w:left="1"/>
        <w:rPr>
          <w:rFonts w:ascii="宋体" w:hAnsi="宋体" w:eastAsia="宋体" w:cs="宋体"/>
          <w:color w:val="auto"/>
          <w:sz w:val="23"/>
          <w:szCs w:val="23"/>
        </w:rPr>
      </w:pPr>
      <w:r>
        <w:rPr>
          <w:rFonts w:ascii="宋体" w:hAnsi="宋体" w:eastAsia="宋体" w:cs="宋体"/>
          <w:color w:val="auto"/>
          <w:spacing w:val="11"/>
          <w:sz w:val="23"/>
          <w:szCs w:val="23"/>
        </w:rPr>
        <w:t>有承担本次招标采购项目货物及服务能力的</w:t>
      </w:r>
      <w:r>
        <w:rPr>
          <w:rFonts w:ascii="宋体" w:hAnsi="宋体" w:eastAsia="宋体" w:cs="宋体"/>
          <w:color w:val="auto"/>
          <w:spacing w:val="10"/>
          <w:sz w:val="23"/>
          <w:szCs w:val="23"/>
        </w:rPr>
        <w:t>及符合条件的法人或其他组织。</w:t>
      </w:r>
    </w:p>
    <w:p w14:paraId="1F87C8EA">
      <w:pPr>
        <w:spacing w:before="198" w:line="227" w:lineRule="auto"/>
        <w:ind w:left="585"/>
        <w:rPr>
          <w:rFonts w:ascii="宋体" w:hAnsi="宋体" w:eastAsia="宋体" w:cs="宋体"/>
          <w:color w:val="auto"/>
          <w:sz w:val="23"/>
          <w:szCs w:val="23"/>
        </w:rPr>
      </w:pPr>
      <w:r>
        <w:rPr>
          <w:rFonts w:ascii="宋体" w:hAnsi="宋体" w:eastAsia="宋体" w:cs="宋体"/>
          <w:color w:val="auto"/>
          <w:spacing w:val="6"/>
          <w:sz w:val="23"/>
          <w:szCs w:val="23"/>
        </w:rPr>
        <w:t>1.2 有效的营业执照。</w:t>
      </w:r>
    </w:p>
    <w:p w14:paraId="6B219E8E">
      <w:pPr>
        <w:spacing w:before="197" w:line="385" w:lineRule="auto"/>
        <w:ind w:firstLine="585"/>
        <w:rPr>
          <w:rFonts w:ascii="宋体" w:hAnsi="宋体" w:eastAsia="宋体" w:cs="宋体"/>
          <w:color w:val="auto"/>
          <w:sz w:val="23"/>
          <w:szCs w:val="23"/>
        </w:rPr>
      </w:pPr>
      <w:r>
        <w:rPr>
          <w:rFonts w:ascii="宋体" w:hAnsi="宋体" w:eastAsia="宋体" w:cs="宋体"/>
          <w:color w:val="auto"/>
          <w:spacing w:val="9"/>
          <w:sz w:val="23"/>
          <w:szCs w:val="23"/>
        </w:rPr>
        <w:t>1.3 供应商在本次招标活动中，必须遵循《中华人民共和国招标投标法》、《中华人民 共和国招标投标法实施条例》、《政府采购货物和服务招标</w:t>
      </w:r>
      <w:r>
        <w:rPr>
          <w:rFonts w:ascii="宋体" w:hAnsi="宋体" w:eastAsia="宋体" w:cs="宋体"/>
          <w:color w:val="auto"/>
          <w:spacing w:val="8"/>
          <w:sz w:val="23"/>
          <w:szCs w:val="23"/>
        </w:rPr>
        <w:t>投标管理办法》（财政部87号令）</w:t>
      </w:r>
    </w:p>
    <w:p w14:paraId="30DADBCB">
      <w:pPr>
        <w:spacing w:before="1" w:line="227" w:lineRule="auto"/>
        <w:ind w:left="2"/>
        <w:rPr>
          <w:rFonts w:ascii="宋体" w:hAnsi="宋体" w:eastAsia="宋体" w:cs="宋体"/>
          <w:color w:val="auto"/>
          <w:sz w:val="23"/>
          <w:szCs w:val="23"/>
        </w:rPr>
      </w:pPr>
      <w:r>
        <w:rPr>
          <w:rFonts w:ascii="宋体" w:hAnsi="宋体" w:eastAsia="宋体" w:cs="宋体"/>
          <w:color w:val="auto"/>
          <w:spacing w:val="7"/>
          <w:sz w:val="23"/>
          <w:szCs w:val="23"/>
        </w:rPr>
        <w:t>等相关法律法规的规定。</w:t>
      </w:r>
    </w:p>
    <w:p w14:paraId="1BE9C2F2">
      <w:pPr>
        <w:spacing w:before="196" w:line="480" w:lineRule="exact"/>
        <w:ind w:left="585"/>
        <w:rPr>
          <w:rFonts w:ascii="宋体" w:hAnsi="宋体" w:eastAsia="宋体" w:cs="宋体"/>
          <w:color w:val="auto"/>
          <w:sz w:val="23"/>
          <w:szCs w:val="23"/>
        </w:rPr>
      </w:pPr>
      <w:r>
        <w:rPr>
          <w:rFonts w:ascii="宋体" w:hAnsi="宋体" w:eastAsia="宋体" w:cs="宋体"/>
          <w:color w:val="auto"/>
          <w:spacing w:val="9"/>
          <w:position w:val="18"/>
          <w:sz w:val="23"/>
          <w:szCs w:val="23"/>
        </w:rPr>
        <w:t>1.4 投标人参加政府采购活动近三年内无违法违规记录和法律诉讼纠纷，需提供书面声</w:t>
      </w:r>
    </w:p>
    <w:p w14:paraId="3B0FD248">
      <w:pPr>
        <w:spacing w:before="1" w:line="227" w:lineRule="auto"/>
        <w:ind w:left="23"/>
        <w:rPr>
          <w:rFonts w:ascii="宋体" w:hAnsi="宋体" w:eastAsia="宋体" w:cs="宋体"/>
          <w:color w:val="auto"/>
          <w:sz w:val="23"/>
          <w:szCs w:val="23"/>
        </w:rPr>
      </w:pPr>
      <w:r>
        <w:rPr>
          <w:rFonts w:ascii="宋体" w:hAnsi="宋体" w:eastAsia="宋体" w:cs="宋体"/>
          <w:color w:val="auto"/>
          <w:spacing w:val="-11"/>
          <w:sz w:val="23"/>
          <w:szCs w:val="23"/>
        </w:rPr>
        <w:t>明。</w:t>
      </w:r>
    </w:p>
    <w:p w14:paraId="45D584FA">
      <w:pPr>
        <w:spacing w:before="196" w:line="480" w:lineRule="exact"/>
        <w:ind w:left="585"/>
        <w:rPr>
          <w:rFonts w:ascii="宋体" w:hAnsi="宋体" w:eastAsia="宋体" w:cs="宋体"/>
          <w:color w:val="auto"/>
          <w:sz w:val="23"/>
          <w:szCs w:val="23"/>
        </w:rPr>
      </w:pPr>
      <w:r>
        <w:rPr>
          <w:rFonts w:ascii="宋体" w:hAnsi="宋体" w:eastAsia="宋体" w:cs="宋体"/>
          <w:color w:val="auto"/>
          <w:spacing w:val="9"/>
          <w:position w:val="18"/>
          <w:sz w:val="23"/>
          <w:szCs w:val="23"/>
        </w:rPr>
        <w:t>1.5 为保证政府采购活动公平、公正、诚实信用，投标人提供的材料及技术参数应真实</w:t>
      </w:r>
    </w:p>
    <w:p w14:paraId="44B1D776">
      <w:pPr>
        <w:spacing w:before="1" w:line="226" w:lineRule="auto"/>
        <w:ind w:left="1"/>
        <w:rPr>
          <w:rFonts w:ascii="宋体" w:hAnsi="宋体" w:eastAsia="宋体" w:cs="宋体"/>
          <w:color w:val="auto"/>
          <w:sz w:val="23"/>
          <w:szCs w:val="23"/>
        </w:rPr>
      </w:pPr>
      <w:r>
        <w:rPr>
          <w:rFonts w:ascii="宋体" w:hAnsi="宋体" w:eastAsia="宋体" w:cs="宋体"/>
          <w:color w:val="auto"/>
          <w:spacing w:val="3"/>
          <w:sz w:val="23"/>
          <w:szCs w:val="23"/>
        </w:rPr>
        <w:t>有效， 竞标文件内提供书面诚信投标承诺书。</w:t>
      </w:r>
    </w:p>
    <w:p w14:paraId="4A5E6543">
      <w:pPr>
        <w:spacing w:before="198" w:line="480" w:lineRule="exact"/>
        <w:ind w:left="585"/>
        <w:rPr>
          <w:rFonts w:ascii="宋体" w:hAnsi="宋体" w:eastAsia="宋体" w:cs="宋体"/>
          <w:color w:val="auto"/>
          <w:sz w:val="23"/>
          <w:szCs w:val="23"/>
        </w:rPr>
      </w:pPr>
      <w:r>
        <w:rPr>
          <w:rFonts w:ascii="宋体" w:hAnsi="宋体" w:eastAsia="宋体" w:cs="宋体"/>
          <w:color w:val="auto"/>
          <w:spacing w:val="9"/>
          <w:position w:val="18"/>
          <w:sz w:val="23"/>
          <w:szCs w:val="23"/>
        </w:rPr>
        <w:t>1.6 为保证本次招标活动公平竞争，杜绝任何形式的商业贿赂行为，竞标文件内必须提</w:t>
      </w:r>
    </w:p>
    <w:p w14:paraId="04EE926E">
      <w:pPr>
        <w:spacing w:before="1" w:line="226" w:lineRule="auto"/>
        <w:rPr>
          <w:rFonts w:ascii="宋体" w:hAnsi="宋体" w:eastAsia="宋体" w:cs="宋体"/>
          <w:color w:val="auto"/>
          <w:sz w:val="23"/>
          <w:szCs w:val="23"/>
        </w:rPr>
      </w:pPr>
      <w:r>
        <w:rPr>
          <w:rFonts w:ascii="宋体" w:hAnsi="宋体" w:eastAsia="宋体" w:cs="宋体"/>
          <w:color w:val="auto"/>
          <w:spacing w:val="9"/>
          <w:sz w:val="23"/>
          <w:szCs w:val="23"/>
        </w:rPr>
        <w:t>供反商业贿赂承诺书。</w:t>
      </w:r>
    </w:p>
    <w:p w14:paraId="5C57DD64">
      <w:pPr>
        <w:spacing w:before="197" w:line="227" w:lineRule="auto"/>
        <w:ind w:left="582"/>
        <w:rPr>
          <w:rFonts w:ascii="宋体" w:hAnsi="宋体" w:eastAsia="宋体" w:cs="宋体"/>
          <w:color w:val="auto"/>
          <w:sz w:val="23"/>
          <w:szCs w:val="23"/>
        </w:rPr>
      </w:pPr>
      <w:r>
        <w:rPr>
          <w:rFonts w:ascii="宋体" w:hAnsi="宋体" w:eastAsia="宋体" w:cs="宋体"/>
          <w:color w:val="auto"/>
          <w:spacing w:val="3"/>
          <w:sz w:val="23"/>
          <w:szCs w:val="23"/>
        </w:rPr>
        <w:t>1.7 不符合以上条款规定的供应商，其投标</w:t>
      </w:r>
      <w:r>
        <w:rPr>
          <w:rFonts w:ascii="宋体" w:hAnsi="宋体" w:eastAsia="宋体" w:cs="宋体"/>
          <w:color w:val="auto"/>
          <w:spacing w:val="2"/>
          <w:sz w:val="23"/>
          <w:szCs w:val="23"/>
        </w:rPr>
        <w:t>无效。</w:t>
      </w:r>
    </w:p>
    <w:p w14:paraId="71DBDFBD">
      <w:pPr>
        <w:spacing w:before="198" w:line="228" w:lineRule="auto"/>
        <w:ind w:left="567"/>
        <w:rPr>
          <w:rFonts w:ascii="宋体" w:hAnsi="宋体" w:eastAsia="宋体" w:cs="宋体"/>
          <w:color w:val="auto"/>
          <w:sz w:val="23"/>
          <w:szCs w:val="23"/>
        </w:rPr>
      </w:pPr>
      <w:r>
        <w:rPr>
          <w:rFonts w:ascii="宋体" w:hAnsi="宋体" w:eastAsia="宋体" w:cs="宋体"/>
          <w:color w:val="auto"/>
          <w:spacing w:val="1"/>
          <w:sz w:val="23"/>
          <w:szCs w:val="23"/>
        </w:rPr>
        <w:t>2.</w:t>
      </w:r>
      <w:r>
        <w:rPr>
          <w:rFonts w:ascii="宋体" w:hAnsi="宋体" w:eastAsia="宋体" w:cs="宋体"/>
          <w:color w:val="auto"/>
          <w:spacing w:val="22"/>
          <w:sz w:val="23"/>
          <w:szCs w:val="23"/>
        </w:rPr>
        <w:t xml:space="preserve"> </w:t>
      </w:r>
      <w:r>
        <w:rPr>
          <w:rFonts w:ascii="宋体" w:hAnsi="宋体" w:eastAsia="宋体" w:cs="宋体"/>
          <w:color w:val="auto"/>
          <w:spacing w:val="1"/>
          <w:sz w:val="23"/>
          <w:szCs w:val="23"/>
        </w:rPr>
        <w:t>定义</w:t>
      </w:r>
    </w:p>
    <w:p w14:paraId="14109644">
      <w:pPr>
        <w:spacing w:before="195" w:line="227" w:lineRule="auto"/>
        <w:ind w:left="570"/>
        <w:rPr>
          <w:rFonts w:ascii="宋体" w:hAnsi="宋体" w:eastAsia="宋体" w:cs="宋体"/>
          <w:color w:val="auto"/>
          <w:sz w:val="23"/>
          <w:szCs w:val="23"/>
        </w:rPr>
      </w:pPr>
      <w:r>
        <w:rPr>
          <w:rFonts w:ascii="宋体" w:hAnsi="宋体" w:eastAsia="宋体" w:cs="宋体"/>
          <w:color w:val="auto"/>
          <w:spacing w:val="8"/>
          <w:sz w:val="23"/>
          <w:szCs w:val="23"/>
        </w:rPr>
        <w:t>2.1“采购代理机构</w:t>
      </w:r>
      <w:r>
        <w:rPr>
          <w:rFonts w:ascii="宋体" w:hAnsi="宋体" w:eastAsia="宋体" w:cs="宋体"/>
          <w:color w:val="auto"/>
          <w:spacing w:val="-73"/>
          <w:sz w:val="23"/>
          <w:szCs w:val="23"/>
        </w:rPr>
        <w:t xml:space="preserve"> </w:t>
      </w:r>
      <w:r>
        <w:rPr>
          <w:rFonts w:ascii="宋体" w:hAnsi="宋体" w:eastAsia="宋体" w:cs="宋体"/>
          <w:color w:val="auto"/>
          <w:spacing w:val="8"/>
          <w:sz w:val="23"/>
          <w:szCs w:val="23"/>
        </w:rPr>
        <w:t>”系指</w:t>
      </w:r>
      <w:r>
        <w:rPr>
          <w:rFonts w:hint="eastAsia" w:ascii="宋体" w:hAnsi="宋体" w:eastAsia="宋体" w:cs="宋体"/>
          <w:color w:val="auto"/>
          <w:spacing w:val="8"/>
          <w:sz w:val="23"/>
          <w:szCs w:val="23"/>
          <w:lang w:eastAsia="zh-CN"/>
        </w:rPr>
        <w:t>阿克苏启爵项目管理有限公司</w:t>
      </w:r>
      <w:r>
        <w:rPr>
          <w:rFonts w:ascii="宋体" w:hAnsi="宋体" w:eastAsia="宋体" w:cs="宋体"/>
          <w:color w:val="auto"/>
          <w:spacing w:val="8"/>
          <w:sz w:val="23"/>
          <w:szCs w:val="23"/>
        </w:rPr>
        <w:t>。</w:t>
      </w:r>
    </w:p>
    <w:p w14:paraId="63895A2A">
      <w:pPr>
        <w:spacing w:before="197" w:line="227" w:lineRule="auto"/>
        <w:ind w:left="570"/>
        <w:rPr>
          <w:rFonts w:ascii="宋体" w:hAnsi="宋体" w:eastAsia="宋体" w:cs="宋体"/>
          <w:color w:val="auto"/>
          <w:sz w:val="23"/>
          <w:szCs w:val="23"/>
        </w:rPr>
      </w:pPr>
      <w:r>
        <w:rPr>
          <w:rFonts w:ascii="宋体" w:hAnsi="宋体" w:eastAsia="宋体" w:cs="宋体"/>
          <w:color w:val="auto"/>
          <w:spacing w:val="9"/>
          <w:sz w:val="23"/>
          <w:szCs w:val="23"/>
        </w:rPr>
        <w:t>2.2“供应商</w:t>
      </w:r>
      <w:r>
        <w:rPr>
          <w:rFonts w:ascii="宋体" w:hAnsi="宋体" w:eastAsia="宋体" w:cs="宋体"/>
          <w:color w:val="auto"/>
          <w:spacing w:val="-79"/>
          <w:sz w:val="23"/>
          <w:szCs w:val="23"/>
        </w:rPr>
        <w:t xml:space="preserve"> </w:t>
      </w:r>
      <w:r>
        <w:rPr>
          <w:rFonts w:ascii="宋体" w:hAnsi="宋体" w:eastAsia="宋体" w:cs="宋体"/>
          <w:color w:val="auto"/>
          <w:spacing w:val="9"/>
          <w:sz w:val="23"/>
          <w:szCs w:val="23"/>
        </w:rPr>
        <w:t>”系指向采购代理机构提交竞标文件的货物制造商或代理商。</w:t>
      </w:r>
    </w:p>
    <w:p w14:paraId="4C709B87">
      <w:pPr>
        <w:spacing w:before="198" w:line="480" w:lineRule="exact"/>
        <w:ind w:left="570"/>
        <w:rPr>
          <w:rFonts w:ascii="宋体" w:hAnsi="宋体" w:eastAsia="宋体" w:cs="宋体"/>
          <w:color w:val="auto"/>
          <w:sz w:val="23"/>
          <w:szCs w:val="23"/>
        </w:rPr>
      </w:pPr>
      <w:r>
        <w:rPr>
          <w:rFonts w:ascii="宋体" w:hAnsi="宋体" w:eastAsia="宋体" w:cs="宋体"/>
          <w:color w:val="auto"/>
          <w:spacing w:val="12"/>
          <w:position w:val="18"/>
          <w:sz w:val="23"/>
          <w:szCs w:val="23"/>
        </w:rPr>
        <w:t>2.3“货物</w:t>
      </w:r>
      <w:r>
        <w:rPr>
          <w:rFonts w:ascii="宋体" w:hAnsi="宋体" w:eastAsia="宋体" w:cs="宋体"/>
          <w:color w:val="auto"/>
          <w:spacing w:val="-84"/>
          <w:position w:val="18"/>
          <w:sz w:val="23"/>
          <w:szCs w:val="23"/>
        </w:rPr>
        <w:t xml:space="preserve"> </w:t>
      </w:r>
      <w:r>
        <w:rPr>
          <w:rFonts w:ascii="宋体" w:hAnsi="宋体" w:eastAsia="宋体" w:cs="宋体"/>
          <w:color w:val="auto"/>
          <w:spacing w:val="12"/>
          <w:position w:val="18"/>
          <w:sz w:val="23"/>
          <w:szCs w:val="23"/>
        </w:rPr>
        <w:t>”系指卖方按合同要求，须向买方提供的设计文件、货物、机械、</w:t>
      </w:r>
      <w:r>
        <w:rPr>
          <w:rFonts w:ascii="宋体" w:hAnsi="宋体" w:eastAsia="宋体" w:cs="宋体"/>
          <w:color w:val="auto"/>
          <w:spacing w:val="11"/>
          <w:position w:val="18"/>
          <w:sz w:val="23"/>
          <w:szCs w:val="23"/>
        </w:rPr>
        <w:t>材料、备</w:t>
      </w:r>
    </w:p>
    <w:p w14:paraId="4E2FD996">
      <w:pPr>
        <w:spacing w:before="1" w:line="226" w:lineRule="auto"/>
        <w:ind w:left="20"/>
        <w:rPr>
          <w:rFonts w:ascii="宋体" w:hAnsi="宋体" w:eastAsia="宋体" w:cs="宋体"/>
          <w:color w:val="auto"/>
          <w:sz w:val="23"/>
          <w:szCs w:val="23"/>
        </w:rPr>
      </w:pPr>
      <w:r>
        <w:rPr>
          <w:rFonts w:ascii="宋体" w:hAnsi="宋体" w:eastAsia="宋体" w:cs="宋体"/>
          <w:color w:val="auto"/>
          <w:spacing w:val="6"/>
          <w:sz w:val="23"/>
          <w:szCs w:val="23"/>
        </w:rPr>
        <w:t>品、手册及其他技术资料和材料。详见《政府采购品目分类目录》 (财库[2013]189号)。</w:t>
      </w:r>
    </w:p>
    <w:p w14:paraId="2A7B9589">
      <w:pPr>
        <w:spacing w:before="197" w:line="480" w:lineRule="exact"/>
        <w:ind w:left="570"/>
        <w:rPr>
          <w:rFonts w:ascii="宋体" w:hAnsi="宋体" w:eastAsia="宋体" w:cs="宋体"/>
          <w:color w:val="auto"/>
          <w:sz w:val="23"/>
          <w:szCs w:val="23"/>
        </w:rPr>
      </w:pPr>
      <w:r>
        <w:rPr>
          <w:rFonts w:ascii="宋体" w:hAnsi="宋体" w:eastAsia="宋体" w:cs="宋体"/>
          <w:color w:val="auto"/>
          <w:spacing w:val="12"/>
          <w:position w:val="18"/>
          <w:sz w:val="23"/>
          <w:szCs w:val="23"/>
        </w:rPr>
        <w:t>2.4“服务</w:t>
      </w:r>
      <w:r>
        <w:rPr>
          <w:rFonts w:ascii="宋体" w:hAnsi="宋体" w:eastAsia="宋体" w:cs="宋体"/>
          <w:color w:val="auto"/>
          <w:spacing w:val="-84"/>
          <w:position w:val="18"/>
          <w:sz w:val="23"/>
          <w:szCs w:val="23"/>
        </w:rPr>
        <w:t xml:space="preserve"> </w:t>
      </w:r>
      <w:r>
        <w:rPr>
          <w:rFonts w:ascii="宋体" w:hAnsi="宋体" w:eastAsia="宋体" w:cs="宋体"/>
          <w:color w:val="auto"/>
          <w:spacing w:val="12"/>
          <w:position w:val="18"/>
          <w:sz w:val="23"/>
          <w:szCs w:val="23"/>
        </w:rPr>
        <w:t>”系指按合同规定卖方须承担的运输、装卸、安装调试、技术协助</w:t>
      </w:r>
      <w:r>
        <w:rPr>
          <w:rFonts w:ascii="宋体" w:hAnsi="宋体" w:eastAsia="宋体" w:cs="宋体"/>
          <w:color w:val="auto"/>
          <w:spacing w:val="11"/>
          <w:position w:val="18"/>
          <w:sz w:val="23"/>
          <w:szCs w:val="23"/>
        </w:rPr>
        <w:t>、培训和</w:t>
      </w:r>
    </w:p>
    <w:p w14:paraId="07170F27">
      <w:pPr>
        <w:spacing w:before="1" w:line="227" w:lineRule="auto"/>
        <w:ind w:left="5"/>
        <w:rPr>
          <w:rFonts w:ascii="宋体" w:hAnsi="宋体" w:eastAsia="宋体" w:cs="宋体"/>
          <w:color w:val="auto"/>
          <w:sz w:val="23"/>
          <w:szCs w:val="23"/>
        </w:rPr>
      </w:pPr>
      <w:r>
        <w:rPr>
          <w:rFonts w:ascii="宋体" w:hAnsi="宋体" w:eastAsia="宋体" w:cs="宋体"/>
          <w:color w:val="auto"/>
          <w:spacing w:val="9"/>
          <w:sz w:val="23"/>
          <w:szCs w:val="23"/>
        </w:rPr>
        <w:t>交付使用后保修期内应履行的义务及售后服务等其他类似的义务。</w:t>
      </w:r>
    </w:p>
    <w:p w14:paraId="06CC2AA6">
      <w:pPr>
        <w:spacing w:before="196" w:line="227" w:lineRule="auto"/>
        <w:ind w:left="570"/>
        <w:rPr>
          <w:rFonts w:ascii="宋体" w:hAnsi="宋体" w:eastAsia="宋体" w:cs="宋体"/>
          <w:color w:val="auto"/>
          <w:sz w:val="23"/>
          <w:szCs w:val="23"/>
        </w:rPr>
      </w:pPr>
      <w:r>
        <w:rPr>
          <w:rFonts w:ascii="宋体" w:hAnsi="宋体" w:eastAsia="宋体" w:cs="宋体"/>
          <w:color w:val="auto"/>
          <w:spacing w:val="9"/>
          <w:sz w:val="23"/>
          <w:szCs w:val="23"/>
        </w:rPr>
        <w:t>2.5“卖方</w:t>
      </w:r>
      <w:r>
        <w:rPr>
          <w:rFonts w:ascii="宋体" w:hAnsi="宋体" w:eastAsia="宋体" w:cs="宋体"/>
          <w:color w:val="auto"/>
          <w:spacing w:val="-83"/>
          <w:sz w:val="23"/>
          <w:szCs w:val="23"/>
        </w:rPr>
        <w:t xml:space="preserve"> </w:t>
      </w:r>
      <w:r>
        <w:rPr>
          <w:rFonts w:ascii="宋体" w:hAnsi="宋体" w:eastAsia="宋体" w:cs="宋体"/>
          <w:color w:val="auto"/>
          <w:spacing w:val="9"/>
          <w:sz w:val="23"/>
          <w:szCs w:val="23"/>
        </w:rPr>
        <w:t>”系指提供合同货物和服务的经济实体。本次招标指中标人。</w:t>
      </w:r>
    </w:p>
    <w:p w14:paraId="5E975DBF">
      <w:pPr>
        <w:spacing w:before="197" w:line="227" w:lineRule="auto"/>
        <w:ind w:left="570"/>
        <w:rPr>
          <w:rFonts w:ascii="宋体" w:hAnsi="宋体" w:eastAsia="宋体" w:cs="宋体"/>
          <w:color w:val="auto"/>
          <w:sz w:val="23"/>
          <w:szCs w:val="23"/>
        </w:rPr>
      </w:pPr>
      <w:r>
        <w:rPr>
          <w:rFonts w:ascii="宋体" w:hAnsi="宋体" w:eastAsia="宋体" w:cs="宋体"/>
          <w:color w:val="auto"/>
          <w:spacing w:val="9"/>
          <w:sz w:val="23"/>
          <w:szCs w:val="23"/>
        </w:rPr>
        <w:t>2.6“买方</w:t>
      </w:r>
      <w:r>
        <w:rPr>
          <w:rFonts w:ascii="宋体" w:hAnsi="宋体" w:eastAsia="宋体" w:cs="宋体"/>
          <w:color w:val="auto"/>
          <w:spacing w:val="-83"/>
          <w:sz w:val="23"/>
          <w:szCs w:val="23"/>
        </w:rPr>
        <w:t xml:space="preserve"> </w:t>
      </w:r>
      <w:r>
        <w:rPr>
          <w:rFonts w:ascii="宋体" w:hAnsi="宋体" w:eastAsia="宋体" w:cs="宋体"/>
          <w:color w:val="auto"/>
          <w:spacing w:val="9"/>
          <w:sz w:val="23"/>
          <w:szCs w:val="23"/>
        </w:rPr>
        <w:t>”系指购买货物和服务的单位，即为本次招标的</w:t>
      </w:r>
      <w:r>
        <w:rPr>
          <w:rFonts w:ascii="宋体" w:hAnsi="宋体" w:eastAsia="宋体" w:cs="宋体"/>
          <w:color w:val="auto"/>
          <w:spacing w:val="8"/>
          <w:sz w:val="23"/>
          <w:szCs w:val="23"/>
        </w:rPr>
        <w:t>采购人。</w:t>
      </w:r>
    </w:p>
    <w:p w14:paraId="21DD96AD">
      <w:pPr>
        <w:spacing w:before="199" w:line="385" w:lineRule="auto"/>
        <w:ind w:left="2" w:right="187" w:firstLine="567"/>
        <w:rPr>
          <w:rFonts w:ascii="宋体" w:hAnsi="宋体" w:eastAsia="宋体" w:cs="宋体"/>
          <w:color w:val="auto"/>
          <w:sz w:val="23"/>
          <w:szCs w:val="23"/>
        </w:rPr>
      </w:pPr>
      <w:r>
        <w:rPr>
          <w:rFonts w:ascii="宋体" w:hAnsi="宋体" w:eastAsia="宋体" w:cs="宋体"/>
          <w:color w:val="auto"/>
          <w:spacing w:val="9"/>
          <w:sz w:val="23"/>
          <w:szCs w:val="23"/>
        </w:rPr>
        <w:t>2.7“节能产品</w:t>
      </w:r>
      <w:r>
        <w:rPr>
          <w:rFonts w:ascii="宋体" w:hAnsi="宋体" w:eastAsia="宋体" w:cs="宋体"/>
          <w:color w:val="auto"/>
          <w:spacing w:val="-81"/>
          <w:sz w:val="23"/>
          <w:szCs w:val="23"/>
        </w:rPr>
        <w:t xml:space="preserve"> </w:t>
      </w:r>
      <w:r>
        <w:rPr>
          <w:rFonts w:ascii="宋体" w:hAnsi="宋体" w:eastAsia="宋体" w:cs="宋体"/>
          <w:color w:val="auto"/>
          <w:spacing w:val="9"/>
          <w:sz w:val="23"/>
          <w:szCs w:val="23"/>
        </w:rPr>
        <w:t>”或者“环保产品</w:t>
      </w:r>
      <w:r>
        <w:rPr>
          <w:rFonts w:ascii="宋体" w:hAnsi="宋体" w:eastAsia="宋体" w:cs="宋体"/>
          <w:color w:val="auto"/>
          <w:spacing w:val="-83"/>
          <w:sz w:val="23"/>
          <w:szCs w:val="23"/>
        </w:rPr>
        <w:t xml:space="preserve"> </w:t>
      </w:r>
      <w:r>
        <w:rPr>
          <w:rFonts w:ascii="宋体" w:hAnsi="宋体" w:eastAsia="宋体" w:cs="宋体"/>
          <w:color w:val="auto"/>
          <w:spacing w:val="9"/>
          <w:sz w:val="23"/>
          <w:szCs w:val="23"/>
        </w:rPr>
        <w:t>”是指财政部发布最新一期的《节</w:t>
      </w:r>
      <w:r>
        <w:rPr>
          <w:rFonts w:ascii="宋体" w:hAnsi="宋体" w:eastAsia="宋体" w:cs="宋体"/>
          <w:color w:val="auto"/>
          <w:spacing w:val="8"/>
          <w:sz w:val="23"/>
          <w:szCs w:val="23"/>
        </w:rPr>
        <w:t>能产品政府采购清</w:t>
      </w:r>
      <w:r>
        <w:rPr>
          <w:rFonts w:ascii="宋体" w:hAnsi="宋体" w:eastAsia="宋体" w:cs="宋体"/>
          <w:color w:val="auto"/>
          <w:sz w:val="23"/>
          <w:szCs w:val="23"/>
        </w:rPr>
        <w:t xml:space="preserve"> </w:t>
      </w:r>
      <w:r>
        <w:rPr>
          <w:rFonts w:ascii="宋体" w:hAnsi="宋体" w:eastAsia="宋体" w:cs="宋体"/>
          <w:color w:val="auto"/>
          <w:spacing w:val="9"/>
          <w:sz w:val="23"/>
          <w:szCs w:val="23"/>
        </w:rPr>
        <w:t>单》或者《环境标志产品政府</w:t>
      </w:r>
      <w:r>
        <w:rPr>
          <w:rFonts w:hint="eastAsia" w:ascii="宋体" w:hAnsi="宋体" w:eastAsia="宋体" w:cs="宋体"/>
          <w:color w:val="auto"/>
          <w:spacing w:val="9"/>
          <w:sz w:val="23"/>
          <w:szCs w:val="23"/>
          <w:lang w:eastAsia="zh-CN"/>
        </w:rPr>
        <w:t>采购需求</w:t>
      </w:r>
      <w:r>
        <w:rPr>
          <w:rFonts w:ascii="宋体" w:hAnsi="宋体" w:eastAsia="宋体" w:cs="宋体"/>
          <w:color w:val="auto"/>
          <w:spacing w:val="9"/>
          <w:sz w:val="23"/>
          <w:szCs w:val="23"/>
        </w:rPr>
        <w:t>》的产品</w:t>
      </w:r>
      <w:r>
        <w:rPr>
          <w:rFonts w:ascii="宋体" w:hAnsi="宋体" w:eastAsia="宋体" w:cs="宋体"/>
          <w:color w:val="auto"/>
          <w:spacing w:val="8"/>
          <w:sz w:val="23"/>
          <w:szCs w:val="23"/>
        </w:rPr>
        <w:t>， 可在中国政府采购网(</w:t>
      </w:r>
      <w:r>
        <w:rPr>
          <w:rFonts w:ascii="宋体" w:hAnsi="宋体" w:eastAsia="宋体" w:cs="宋体"/>
          <w:color w:val="auto"/>
          <w:sz w:val="23"/>
          <w:szCs w:val="23"/>
        </w:rPr>
        <w:t>www</w:t>
      </w:r>
      <w:r>
        <w:rPr>
          <w:rFonts w:ascii="宋体" w:hAnsi="宋体" w:eastAsia="宋体" w:cs="宋体"/>
          <w:color w:val="auto"/>
          <w:spacing w:val="8"/>
          <w:sz w:val="23"/>
          <w:szCs w:val="23"/>
        </w:rPr>
        <w:t>.</w:t>
      </w:r>
      <w:r>
        <w:rPr>
          <w:rFonts w:ascii="宋体" w:hAnsi="宋体" w:eastAsia="宋体" w:cs="宋体"/>
          <w:color w:val="auto"/>
          <w:sz w:val="23"/>
          <w:szCs w:val="23"/>
        </w:rPr>
        <w:t>ccgp</w:t>
      </w:r>
      <w:r>
        <w:rPr>
          <w:rFonts w:ascii="宋体" w:hAnsi="宋体" w:eastAsia="宋体" w:cs="宋体"/>
          <w:color w:val="auto"/>
          <w:spacing w:val="8"/>
          <w:sz w:val="23"/>
          <w:szCs w:val="23"/>
        </w:rPr>
        <w:t>.</w:t>
      </w:r>
      <w:r>
        <w:rPr>
          <w:rFonts w:ascii="宋体" w:hAnsi="宋体" w:eastAsia="宋体" w:cs="宋体"/>
          <w:color w:val="auto"/>
          <w:sz w:val="23"/>
          <w:szCs w:val="23"/>
        </w:rPr>
        <w:t>gov</w:t>
      </w:r>
      <w:r>
        <w:rPr>
          <w:rFonts w:ascii="宋体" w:hAnsi="宋体" w:eastAsia="宋体" w:cs="宋体"/>
          <w:color w:val="auto"/>
          <w:spacing w:val="8"/>
          <w:sz w:val="23"/>
          <w:szCs w:val="23"/>
        </w:rPr>
        <w:t>.</w:t>
      </w:r>
      <w:r>
        <w:rPr>
          <w:rFonts w:ascii="宋体" w:hAnsi="宋体" w:eastAsia="宋体" w:cs="宋体"/>
          <w:color w:val="auto"/>
          <w:sz w:val="23"/>
          <w:szCs w:val="23"/>
        </w:rPr>
        <w:t>cn</w:t>
      </w:r>
      <w:r>
        <w:rPr>
          <w:rFonts w:ascii="宋体" w:hAnsi="宋体" w:eastAsia="宋体" w:cs="宋体"/>
          <w:color w:val="auto"/>
          <w:spacing w:val="8"/>
          <w:sz w:val="23"/>
          <w:szCs w:val="23"/>
        </w:rPr>
        <w:t>)</w:t>
      </w:r>
    </w:p>
    <w:p w14:paraId="6003CDC7">
      <w:pPr>
        <w:spacing w:line="228" w:lineRule="auto"/>
        <w:ind w:left="3"/>
        <w:rPr>
          <w:rFonts w:ascii="宋体" w:hAnsi="宋体" w:eastAsia="宋体" w:cs="宋体"/>
          <w:color w:val="auto"/>
          <w:sz w:val="23"/>
          <w:szCs w:val="23"/>
        </w:rPr>
      </w:pPr>
      <w:r>
        <w:rPr>
          <w:rFonts w:ascii="宋体" w:hAnsi="宋体" w:eastAsia="宋体" w:cs="宋体"/>
          <w:color w:val="auto"/>
          <w:spacing w:val="-4"/>
          <w:sz w:val="23"/>
          <w:szCs w:val="23"/>
        </w:rPr>
        <w:t>查询。</w:t>
      </w:r>
    </w:p>
    <w:p w14:paraId="1520E2A2">
      <w:pPr>
        <w:spacing w:line="228" w:lineRule="auto"/>
        <w:rPr>
          <w:rFonts w:ascii="宋体" w:hAnsi="宋体" w:eastAsia="宋体" w:cs="宋体"/>
          <w:color w:val="auto"/>
          <w:sz w:val="23"/>
          <w:szCs w:val="23"/>
        </w:rPr>
        <w:sectPr>
          <w:footerReference r:id="rId11" w:type="default"/>
          <w:pgSz w:w="11849" w:h="16776"/>
          <w:pgMar w:top="400" w:right="966" w:bottom="1214" w:left="1088" w:header="0" w:footer="1054" w:gutter="0"/>
          <w:cols w:space="720" w:num="1"/>
        </w:sectPr>
      </w:pPr>
    </w:p>
    <w:p w14:paraId="671C20E7">
      <w:pPr>
        <w:pStyle w:val="3"/>
        <w:spacing w:line="269" w:lineRule="auto"/>
        <w:rPr>
          <w:color w:val="auto"/>
        </w:rPr>
      </w:pPr>
    </w:p>
    <w:p w14:paraId="26F31486">
      <w:pPr>
        <w:pStyle w:val="3"/>
        <w:spacing w:line="270" w:lineRule="auto"/>
        <w:rPr>
          <w:color w:val="auto"/>
        </w:rPr>
      </w:pPr>
    </w:p>
    <w:p w14:paraId="1F732B00">
      <w:pPr>
        <w:pStyle w:val="3"/>
        <w:spacing w:line="270" w:lineRule="auto"/>
        <w:rPr>
          <w:color w:val="auto"/>
        </w:rPr>
      </w:pPr>
    </w:p>
    <w:p w14:paraId="5A5279C5">
      <w:pPr>
        <w:pStyle w:val="3"/>
        <w:spacing w:line="270" w:lineRule="auto"/>
        <w:rPr>
          <w:color w:val="auto"/>
        </w:rPr>
      </w:pPr>
    </w:p>
    <w:p w14:paraId="5FC3FDC4">
      <w:pPr>
        <w:spacing w:before="75" w:line="385" w:lineRule="auto"/>
        <w:ind w:left="6" w:right="16" w:firstLine="563"/>
        <w:rPr>
          <w:rFonts w:ascii="宋体" w:hAnsi="宋体" w:eastAsia="宋体" w:cs="宋体"/>
          <w:color w:val="auto"/>
          <w:sz w:val="23"/>
          <w:szCs w:val="23"/>
        </w:rPr>
      </w:pPr>
      <w:r>
        <w:rPr>
          <w:rFonts w:ascii="宋体" w:hAnsi="宋体" w:eastAsia="宋体" w:cs="宋体"/>
          <w:color w:val="auto"/>
          <w:spacing w:val="10"/>
          <w:sz w:val="23"/>
          <w:szCs w:val="23"/>
        </w:rPr>
        <w:t>2.8“进口产品</w:t>
      </w:r>
      <w:r>
        <w:rPr>
          <w:rFonts w:ascii="宋体" w:hAnsi="宋体" w:eastAsia="宋体" w:cs="宋体"/>
          <w:color w:val="auto"/>
          <w:spacing w:val="-81"/>
          <w:sz w:val="23"/>
          <w:szCs w:val="23"/>
        </w:rPr>
        <w:t xml:space="preserve"> </w:t>
      </w:r>
      <w:r>
        <w:rPr>
          <w:rFonts w:ascii="宋体" w:hAnsi="宋体" w:eastAsia="宋体" w:cs="宋体"/>
          <w:color w:val="auto"/>
          <w:spacing w:val="10"/>
          <w:sz w:val="23"/>
          <w:szCs w:val="23"/>
        </w:rPr>
        <w:t>”是指通过中国海关报关验放进入中</w:t>
      </w:r>
      <w:r>
        <w:rPr>
          <w:rFonts w:ascii="宋体" w:hAnsi="宋体" w:eastAsia="宋体" w:cs="宋体"/>
          <w:color w:val="auto"/>
          <w:spacing w:val="9"/>
          <w:sz w:val="23"/>
          <w:szCs w:val="23"/>
        </w:rPr>
        <w:t>国境内且产自关境外的产品，详见</w:t>
      </w:r>
      <w:r>
        <w:rPr>
          <w:rFonts w:ascii="宋体" w:hAnsi="宋体" w:eastAsia="宋体" w:cs="宋体"/>
          <w:color w:val="auto"/>
          <w:sz w:val="23"/>
          <w:szCs w:val="23"/>
        </w:rPr>
        <w:t xml:space="preserve"> </w:t>
      </w:r>
      <w:r>
        <w:rPr>
          <w:rFonts w:ascii="宋体" w:hAnsi="宋体" w:eastAsia="宋体" w:cs="宋体"/>
          <w:color w:val="auto"/>
          <w:spacing w:val="8"/>
          <w:sz w:val="23"/>
          <w:szCs w:val="23"/>
        </w:rPr>
        <w:t>《关于政府采购进口产品管理有关问题的通知》(财库[2007]11</w:t>
      </w:r>
      <w:r>
        <w:rPr>
          <w:rFonts w:ascii="宋体" w:hAnsi="宋体" w:eastAsia="宋体" w:cs="宋体"/>
          <w:color w:val="auto"/>
          <w:spacing w:val="7"/>
          <w:sz w:val="23"/>
          <w:szCs w:val="23"/>
        </w:rPr>
        <w:t>9号)及《关于政府采购进口产</w:t>
      </w:r>
    </w:p>
    <w:p w14:paraId="106B2DCB">
      <w:pPr>
        <w:spacing w:line="227" w:lineRule="auto"/>
        <w:ind w:left="20"/>
        <w:rPr>
          <w:rFonts w:ascii="宋体" w:hAnsi="宋体" w:eastAsia="宋体" w:cs="宋体"/>
          <w:color w:val="auto"/>
          <w:sz w:val="23"/>
          <w:szCs w:val="23"/>
        </w:rPr>
      </w:pPr>
      <w:r>
        <w:rPr>
          <w:rFonts w:ascii="宋体" w:hAnsi="宋体" w:eastAsia="宋体" w:cs="宋体"/>
          <w:color w:val="auto"/>
          <w:spacing w:val="7"/>
          <w:sz w:val="23"/>
          <w:szCs w:val="23"/>
        </w:rPr>
        <w:t>品管理有关问题的通知》（财办库（2008）248号）。</w:t>
      </w:r>
    </w:p>
    <w:p w14:paraId="324FD96D">
      <w:pPr>
        <w:spacing w:before="196" w:line="480" w:lineRule="exact"/>
        <w:ind w:right="16"/>
        <w:jc w:val="right"/>
        <w:rPr>
          <w:rFonts w:ascii="宋体" w:hAnsi="宋体" w:eastAsia="宋体" w:cs="宋体"/>
          <w:color w:val="auto"/>
          <w:sz w:val="23"/>
          <w:szCs w:val="23"/>
        </w:rPr>
      </w:pPr>
      <w:r>
        <w:rPr>
          <w:rFonts w:ascii="宋体" w:hAnsi="宋体" w:eastAsia="宋体" w:cs="宋体"/>
          <w:color w:val="auto"/>
          <w:spacing w:val="8"/>
          <w:position w:val="18"/>
          <w:sz w:val="23"/>
          <w:szCs w:val="23"/>
        </w:rPr>
        <w:t>2.9 “语言文字</w:t>
      </w:r>
      <w:r>
        <w:rPr>
          <w:rFonts w:ascii="宋体" w:hAnsi="宋体" w:eastAsia="宋体" w:cs="宋体"/>
          <w:color w:val="auto"/>
          <w:spacing w:val="-69"/>
          <w:position w:val="18"/>
          <w:sz w:val="23"/>
          <w:szCs w:val="23"/>
        </w:rPr>
        <w:t xml:space="preserve"> </w:t>
      </w:r>
      <w:r>
        <w:rPr>
          <w:rFonts w:ascii="宋体" w:hAnsi="宋体" w:eastAsia="宋体" w:cs="宋体"/>
          <w:color w:val="auto"/>
          <w:spacing w:val="8"/>
          <w:position w:val="18"/>
          <w:sz w:val="23"/>
          <w:szCs w:val="23"/>
        </w:rPr>
        <w:t>”招标竞标文件使用的语言文字为中文。专用术语使用外文的，应附有</w:t>
      </w:r>
    </w:p>
    <w:p w14:paraId="635B5322">
      <w:pPr>
        <w:spacing w:line="227" w:lineRule="auto"/>
        <w:ind w:left="23"/>
        <w:rPr>
          <w:rFonts w:ascii="宋体" w:hAnsi="宋体" w:eastAsia="宋体" w:cs="宋体"/>
          <w:color w:val="auto"/>
          <w:sz w:val="23"/>
          <w:szCs w:val="23"/>
        </w:rPr>
      </w:pPr>
      <w:r>
        <w:rPr>
          <w:rFonts w:ascii="宋体" w:hAnsi="宋体" w:eastAsia="宋体" w:cs="宋体"/>
          <w:color w:val="auto"/>
          <w:spacing w:val="-2"/>
          <w:sz w:val="23"/>
          <w:szCs w:val="23"/>
        </w:rPr>
        <w:t>中文注释。</w:t>
      </w:r>
    </w:p>
    <w:p w14:paraId="4CDDD127">
      <w:pPr>
        <w:spacing w:before="196" w:line="227" w:lineRule="auto"/>
        <w:ind w:left="570"/>
        <w:rPr>
          <w:rFonts w:ascii="宋体" w:hAnsi="宋体" w:eastAsia="宋体" w:cs="宋体"/>
          <w:color w:val="auto"/>
          <w:sz w:val="23"/>
          <w:szCs w:val="23"/>
        </w:rPr>
      </w:pPr>
      <w:r>
        <w:rPr>
          <w:rFonts w:ascii="宋体" w:hAnsi="宋体" w:eastAsia="宋体" w:cs="宋体"/>
          <w:color w:val="auto"/>
          <w:spacing w:val="8"/>
          <w:sz w:val="23"/>
          <w:szCs w:val="23"/>
        </w:rPr>
        <w:t>2.10“计量单位</w:t>
      </w:r>
      <w:r>
        <w:rPr>
          <w:rFonts w:ascii="宋体" w:hAnsi="宋体" w:eastAsia="宋体" w:cs="宋体"/>
          <w:color w:val="auto"/>
          <w:spacing w:val="-63"/>
          <w:sz w:val="23"/>
          <w:szCs w:val="23"/>
        </w:rPr>
        <w:t xml:space="preserve"> </w:t>
      </w:r>
      <w:r>
        <w:rPr>
          <w:rFonts w:ascii="宋体" w:hAnsi="宋体" w:eastAsia="宋体" w:cs="宋体"/>
          <w:color w:val="auto"/>
          <w:spacing w:val="8"/>
          <w:sz w:val="23"/>
          <w:szCs w:val="23"/>
        </w:rPr>
        <w:t>”所有计量均采用中华人民共和国法定计量单位。</w:t>
      </w:r>
    </w:p>
    <w:p w14:paraId="505D478D">
      <w:pPr>
        <w:spacing w:before="198" w:line="228" w:lineRule="auto"/>
        <w:ind w:left="572"/>
        <w:rPr>
          <w:rFonts w:ascii="宋体" w:hAnsi="宋体" w:eastAsia="宋体" w:cs="宋体"/>
          <w:color w:val="auto"/>
          <w:sz w:val="23"/>
          <w:szCs w:val="23"/>
        </w:rPr>
      </w:pPr>
      <w:r>
        <w:rPr>
          <w:rFonts w:ascii="宋体" w:hAnsi="宋体" w:eastAsia="宋体" w:cs="宋体"/>
          <w:color w:val="auto"/>
          <w:spacing w:val="5"/>
          <w:sz w:val="23"/>
          <w:szCs w:val="23"/>
        </w:rPr>
        <w:t>3.</w:t>
      </w:r>
      <w:r>
        <w:rPr>
          <w:rFonts w:ascii="宋体" w:hAnsi="宋体" w:eastAsia="宋体" w:cs="宋体"/>
          <w:color w:val="auto"/>
          <w:spacing w:val="17"/>
          <w:sz w:val="23"/>
          <w:szCs w:val="23"/>
        </w:rPr>
        <w:t xml:space="preserve"> </w:t>
      </w:r>
      <w:r>
        <w:rPr>
          <w:rFonts w:ascii="宋体" w:hAnsi="宋体" w:eastAsia="宋体" w:cs="宋体"/>
          <w:color w:val="auto"/>
          <w:spacing w:val="5"/>
          <w:sz w:val="23"/>
          <w:szCs w:val="23"/>
        </w:rPr>
        <w:t>其他要求</w:t>
      </w:r>
    </w:p>
    <w:p w14:paraId="3D8A6AFD">
      <w:pPr>
        <w:spacing w:before="196" w:line="228" w:lineRule="auto"/>
        <w:ind w:left="572"/>
        <w:rPr>
          <w:rFonts w:ascii="宋体" w:hAnsi="宋体" w:eastAsia="宋体" w:cs="宋体"/>
          <w:color w:val="auto"/>
          <w:sz w:val="23"/>
          <w:szCs w:val="23"/>
        </w:rPr>
      </w:pPr>
      <w:r>
        <w:rPr>
          <w:rFonts w:ascii="宋体" w:hAnsi="宋体" w:eastAsia="宋体" w:cs="宋体"/>
          <w:color w:val="auto"/>
          <w:spacing w:val="4"/>
          <w:sz w:val="23"/>
          <w:szCs w:val="23"/>
        </w:rPr>
        <w:t>3.1</w:t>
      </w:r>
      <w:r>
        <w:rPr>
          <w:rFonts w:ascii="宋体" w:hAnsi="宋体" w:eastAsia="宋体" w:cs="宋体"/>
          <w:color w:val="auto"/>
          <w:spacing w:val="24"/>
          <w:sz w:val="23"/>
          <w:szCs w:val="23"/>
        </w:rPr>
        <w:t xml:space="preserve"> </w:t>
      </w:r>
      <w:r>
        <w:rPr>
          <w:rFonts w:ascii="宋体" w:hAnsi="宋体" w:eastAsia="宋体" w:cs="宋体"/>
          <w:color w:val="auto"/>
          <w:spacing w:val="4"/>
          <w:sz w:val="23"/>
          <w:szCs w:val="23"/>
        </w:rPr>
        <w:t>投标费用</w:t>
      </w:r>
    </w:p>
    <w:p w14:paraId="05D66451">
      <w:pPr>
        <w:spacing w:before="195" w:line="227" w:lineRule="auto"/>
        <w:ind w:left="567"/>
        <w:rPr>
          <w:rFonts w:ascii="宋体" w:hAnsi="宋体" w:eastAsia="宋体" w:cs="宋体"/>
          <w:color w:val="auto"/>
          <w:sz w:val="23"/>
          <w:szCs w:val="23"/>
        </w:rPr>
      </w:pPr>
      <w:r>
        <w:rPr>
          <w:rFonts w:ascii="宋体" w:hAnsi="宋体" w:eastAsia="宋体" w:cs="宋体"/>
          <w:color w:val="auto"/>
          <w:spacing w:val="10"/>
          <w:sz w:val="23"/>
          <w:szCs w:val="23"/>
        </w:rPr>
        <w:t>供应商应自行承担所有与本次招标投标有关的费用，而不论投标的结果如何。</w:t>
      </w:r>
    </w:p>
    <w:p w14:paraId="1736A79F">
      <w:pPr>
        <w:spacing w:before="197" w:line="227" w:lineRule="auto"/>
        <w:ind w:left="572"/>
        <w:rPr>
          <w:rFonts w:ascii="宋体" w:hAnsi="宋体" w:eastAsia="宋体" w:cs="宋体"/>
          <w:color w:val="auto"/>
          <w:sz w:val="23"/>
          <w:szCs w:val="23"/>
        </w:rPr>
      </w:pPr>
      <w:r>
        <w:rPr>
          <w:rFonts w:ascii="宋体" w:hAnsi="宋体" w:eastAsia="宋体" w:cs="宋体"/>
          <w:color w:val="auto"/>
          <w:spacing w:val="7"/>
          <w:sz w:val="23"/>
          <w:szCs w:val="23"/>
        </w:rPr>
        <w:t>3.2 采购进口产品</w:t>
      </w:r>
    </w:p>
    <w:p w14:paraId="7DA315BE">
      <w:pPr>
        <w:spacing w:before="197" w:line="227" w:lineRule="auto"/>
        <w:ind w:left="572"/>
        <w:rPr>
          <w:rFonts w:ascii="宋体" w:hAnsi="宋体" w:eastAsia="宋体" w:cs="宋体"/>
          <w:color w:val="auto"/>
          <w:sz w:val="23"/>
          <w:szCs w:val="23"/>
        </w:rPr>
      </w:pPr>
      <w:r>
        <w:rPr>
          <w:rFonts w:ascii="宋体" w:hAnsi="宋体" w:eastAsia="宋体" w:cs="宋体"/>
          <w:color w:val="auto"/>
          <w:spacing w:val="10"/>
          <w:sz w:val="23"/>
          <w:szCs w:val="23"/>
        </w:rPr>
        <w:t>3.2.1 除供应商须知前附表另有规定外，本项目拒绝</w:t>
      </w:r>
      <w:r>
        <w:rPr>
          <w:rFonts w:ascii="宋体" w:hAnsi="宋体" w:eastAsia="宋体" w:cs="宋体"/>
          <w:color w:val="auto"/>
          <w:spacing w:val="9"/>
          <w:sz w:val="23"/>
          <w:szCs w:val="23"/>
        </w:rPr>
        <w:t>进口产品参加招标采购活动。</w:t>
      </w:r>
    </w:p>
    <w:p w14:paraId="6BCB9761">
      <w:pPr>
        <w:spacing w:before="198" w:line="480" w:lineRule="exact"/>
        <w:jc w:val="right"/>
        <w:rPr>
          <w:rFonts w:ascii="宋体" w:hAnsi="宋体" w:eastAsia="宋体" w:cs="宋体"/>
          <w:color w:val="auto"/>
          <w:sz w:val="23"/>
          <w:szCs w:val="23"/>
        </w:rPr>
      </w:pPr>
      <w:r>
        <w:rPr>
          <w:rFonts w:ascii="宋体" w:hAnsi="宋体" w:eastAsia="宋体" w:cs="宋体"/>
          <w:color w:val="auto"/>
          <w:spacing w:val="12"/>
          <w:position w:val="18"/>
          <w:sz w:val="23"/>
          <w:szCs w:val="23"/>
        </w:rPr>
        <w:t>3.2.2 本章第4.1款规定同意购买进口产品的，本项目采购活动不限</w:t>
      </w:r>
      <w:r>
        <w:rPr>
          <w:rFonts w:ascii="宋体" w:hAnsi="宋体" w:eastAsia="宋体" w:cs="宋体"/>
          <w:color w:val="auto"/>
          <w:spacing w:val="11"/>
          <w:position w:val="18"/>
          <w:sz w:val="23"/>
          <w:szCs w:val="23"/>
        </w:rPr>
        <w:t>制满足谈判文件要</w:t>
      </w:r>
    </w:p>
    <w:p w14:paraId="5D71DF6B">
      <w:pPr>
        <w:spacing w:line="227" w:lineRule="auto"/>
        <w:ind w:left="2"/>
        <w:rPr>
          <w:rFonts w:ascii="宋体" w:hAnsi="宋体" w:eastAsia="宋体" w:cs="宋体"/>
          <w:color w:val="auto"/>
          <w:sz w:val="23"/>
          <w:szCs w:val="23"/>
        </w:rPr>
      </w:pPr>
      <w:r>
        <w:rPr>
          <w:rFonts w:ascii="宋体" w:hAnsi="宋体" w:eastAsia="宋体" w:cs="宋体"/>
          <w:color w:val="auto"/>
          <w:spacing w:val="7"/>
          <w:sz w:val="23"/>
          <w:szCs w:val="23"/>
        </w:rPr>
        <w:t>求的国内产品参与招标。</w:t>
      </w:r>
    </w:p>
    <w:p w14:paraId="23CB7AF3">
      <w:pPr>
        <w:spacing w:before="197" w:line="227" w:lineRule="auto"/>
        <w:ind w:left="572"/>
        <w:rPr>
          <w:rFonts w:ascii="宋体" w:hAnsi="宋体" w:eastAsia="宋体" w:cs="宋体"/>
          <w:color w:val="auto"/>
          <w:sz w:val="23"/>
          <w:szCs w:val="23"/>
        </w:rPr>
      </w:pPr>
      <w:r>
        <w:rPr>
          <w:rFonts w:ascii="宋体" w:hAnsi="宋体" w:eastAsia="宋体" w:cs="宋体"/>
          <w:color w:val="auto"/>
          <w:spacing w:val="8"/>
          <w:sz w:val="23"/>
          <w:szCs w:val="23"/>
        </w:rPr>
        <w:t>3.3 政府采购政策支持</w:t>
      </w:r>
    </w:p>
    <w:p w14:paraId="74B23A28">
      <w:pPr>
        <w:spacing w:before="199" w:line="385" w:lineRule="auto"/>
        <w:ind w:firstLine="571"/>
        <w:rPr>
          <w:rFonts w:ascii="宋体" w:hAnsi="宋体" w:eastAsia="宋体" w:cs="宋体"/>
          <w:color w:val="auto"/>
          <w:sz w:val="23"/>
          <w:szCs w:val="23"/>
        </w:rPr>
      </w:pPr>
      <w:r>
        <w:rPr>
          <w:rFonts w:ascii="宋体" w:hAnsi="宋体" w:eastAsia="宋体" w:cs="宋体"/>
          <w:color w:val="auto"/>
          <w:spacing w:val="9"/>
          <w:sz w:val="23"/>
          <w:szCs w:val="23"/>
        </w:rPr>
        <w:t>3.3.1 产品符合政府采购强制采购政策的，实行强制采购；符合政府采购优先采购政策</w:t>
      </w:r>
      <w:r>
        <w:rPr>
          <w:rFonts w:ascii="宋体" w:hAnsi="宋体" w:eastAsia="宋体" w:cs="宋体"/>
          <w:color w:val="auto"/>
          <w:spacing w:val="12"/>
          <w:sz w:val="23"/>
          <w:szCs w:val="23"/>
        </w:rPr>
        <w:t xml:space="preserve"> </w:t>
      </w:r>
      <w:r>
        <w:rPr>
          <w:rFonts w:ascii="宋体" w:hAnsi="宋体" w:eastAsia="宋体" w:cs="宋体"/>
          <w:color w:val="auto"/>
          <w:spacing w:val="9"/>
          <w:sz w:val="23"/>
          <w:szCs w:val="23"/>
        </w:rPr>
        <w:t>的，产品享受节能产品、环境标志产品优惠(由供应商在报价文件中选择并填报，评审时进行</w:t>
      </w:r>
      <w:r>
        <w:rPr>
          <w:rFonts w:ascii="宋体" w:hAnsi="宋体" w:eastAsia="宋体" w:cs="宋体"/>
          <w:color w:val="auto"/>
          <w:spacing w:val="6"/>
          <w:sz w:val="23"/>
          <w:szCs w:val="23"/>
        </w:rPr>
        <w:t xml:space="preserve"> </w:t>
      </w:r>
      <w:r>
        <w:rPr>
          <w:rFonts w:ascii="宋体" w:hAnsi="宋体" w:eastAsia="宋体" w:cs="宋体"/>
          <w:color w:val="auto"/>
          <w:spacing w:val="9"/>
          <w:sz w:val="23"/>
          <w:szCs w:val="23"/>
        </w:rPr>
        <w:t>价格优惠)；供应商享受支持中小企业发展政策优惠的，可以与同时享受节能产品、环境标志</w:t>
      </w:r>
      <w:r>
        <w:rPr>
          <w:rFonts w:ascii="宋体" w:hAnsi="宋体" w:eastAsia="宋体" w:cs="宋体"/>
          <w:color w:val="auto"/>
          <w:spacing w:val="6"/>
          <w:sz w:val="23"/>
          <w:szCs w:val="23"/>
        </w:rPr>
        <w:t xml:space="preserve"> </w:t>
      </w:r>
      <w:r>
        <w:rPr>
          <w:rFonts w:ascii="宋体" w:hAnsi="宋体" w:eastAsia="宋体" w:cs="宋体"/>
          <w:color w:val="auto"/>
          <w:spacing w:val="12"/>
          <w:sz w:val="23"/>
          <w:szCs w:val="23"/>
        </w:rPr>
        <w:t>产品产品优惠累加优惠。财政部门关于政府采购强制采购、优先采购的政策规定可在中国政</w:t>
      </w:r>
    </w:p>
    <w:p w14:paraId="3D5A230C">
      <w:pPr>
        <w:spacing w:before="1" w:line="221" w:lineRule="auto"/>
        <w:rPr>
          <w:rFonts w:ascii="宋体" w:hAnsi="宋体" w:eastAsia="宋体" w:cs="宋体"/>
          <w:color w:val="auto"/>
          <w:sz w:val="23"/>
          <w:szCs w:val="23"/>
        </w:rPr>
      </w:pPr>
      <w:r>
        <w:rPr>
          <w:rFonts w:ascii="宋体" w:hAnsi="宋体" w:eastAsia="宋体" w:cs="宋体"/>
          <w:color w:val="auto"/>
          <w:spacing w:val="11"/>
          <w:sz w:val="23"/>
          <w:szCs w:val="23"/>
        </w:rPr>
        <w:t>府采购网(</w:t>
      </w:r>
      <w:r>
        <w:rPr>
          <w:rFonts w:ascii="宋体" w:hAnsi="宋体" w:eastAsia="宋体" w:cs="宋体"/>
          <w:color w:val="auto"/>
          <w:sz w:val="23"/>
          <w:szCs w:val="23"/>
        </w:rPr>
        <w:t>www</w:t>
      </w:r>
      <w:r>
        <w:rPr>
          <w:rFonts w:ascii="宋体" w:hAnsi="宋体" w:eastAsia="宋体" w:cs="宋体"/>
          <w:color w:val="auto"/>
          <w:spacing w:val="11"/>
          <w:sz w:val="23"/>
          <w:szCs w:val="23"/>
        </w:rPr>
        <w:t>.</w:t>
      </w:r>
      <w:r>
        <w:rPr>
          <w:rFonts w:ascii="宋体" w:hAnsi="宋体" w:eastAsia="宋体" w:cs="宋体"/>
          <w:color w:val="auto"/>
          <w:sz w:val="23"/>
          <w:szCs w:val="23"/>
        </w:rPr>
        <w:t>ccgp</w:t>
      </w:r>
      <w:r>
        <w:rPr>
          <w:rFonts w:ascii="宋体" w:hAnsi="宋体" w:eastAsia="宋体" w:cs="宋体"/>
          <w:color w:val="auto"/>
          <w:spacing w:val="11"/>
          <w:sz w:val="23"/>
          <w:szCs w:val="23"/>
        </w:rPr>
        <w:t>.</w:t>
      </w:r>
      <w:r>
        <w:rPr>
          <w:rFonts w:ascii="宋体" w:hAnsi="宋体" w:eastAsia="宋体" w:cs="宋体"/>
          <w:color w:val="auto"/>
          <w:sz w:val="23"/>
          <w:szCs w:val="23"/>
        </w:rPr>
        <w:t>gov</w:t>
      </w:r>
      <w:r>
        <w:rPr>
          <w:rFonts w:ascii="宋体" w:hAnsi="宋体" w:eastAsia="宋体" w:cs="宋体"/>
          <w:color w:val="auto"/>
          <w:spacing w:val="11"/>
          <w:sz w:val="23"/>
          <w:szCs w:val="23"/>
        </w:rPr>
        <w:t>.</w:t>
      </w:r>
      <w:r>
        <w:rPr>
          <w:rFonts w:ascii="宋体" w:hAnsi="宋体" w:eastAsia="宋体" w:cs="宋体"/>
          <w:color w:val="auto"/>
          <w:sz w:val="23"/>
          <w:szCs w:val="23"/>
        </w:rPr>
        <w:t>cn</w:t>
      </w:r>
      <w:r>
        <w:rPr>
          <w:rFonts w:ascii="宋体" w:hAnsi="宋体" w:eastAsia="宋体" w:cs="宋体"/>
          <w:color w:val="auto"/>
          <w:spacing w:val="11"/>
          <w:sz w:val="23"/>
          <w:szCs w:val="23"/>
        </w:rPr>
        <w:t>)查询。本项目价格扣除比例见供应商须知前附表。</w:t>
      </w:r>
    </w:p>
    <w:p w14:paraId="10F6AB6D">
      <w:pPr>
        <w:spacing w:before="203" w:line="480" w:lineRule="exact"/>
        <w:jc w:val="right"/>
        <w:rPr>
          <w:rFonts w:ascii="宋体" w:hAnsi="宋体" w:eastAsia="宋体" w:cs="宋体"/>
          <w:color w:val="auto"/>
          <w:sz w:val="23"/>
          <w:szCs w:val="23"/>
        </w:rPr>
      </w:pPr>
      <w:r>
        <w:rPr>
          <w:rFonts w:ascii="宋体" w:hAnsi="宋体" w:eastAsia="宋体" w:cs="宋体"/>
          <w:color w:val="auto"/>
          <w:spacing w:val="9"/>
          <w:position w:val="18"/>
          <w:sz w:val="23"/>
          <w:szCs w:val="23"/>
        </w:rPr>
        <w:t>3.3.2</w:t>
      </w:r>
      <w:r>
        <w:rPr>
          <w:rFonts w:ascii="宋体" w:hAnsi="宋体" w:eastAsia="宋体" w:cs="宋体"/>
          <w:color w:val="auto"/>
          <w:spacing w:val="40"/>
          <w:position w:val="18"/>
          <w:sz w:val="23"/>
          <w:szCs w:val="23"/>
        </w:rPr>
        <w:t xml:space="preserve"> </w:t>
      </w:r>
      <w:r>
        <w:rPr>
          <w:rFonts w:ascii="宋体" w:hAnsi="宋体" w:eastAsia="宋体" w:cs="宋体"/>
          <w:color w:val="auto"/>
          <w:spacing w:val="9"/>
          <w:position w:val="18"/>
          <w:sz w:val="23"/>
          <w:szCs w:val="23"/>
        </w:rPr>
        <w:t>同一项目中部分产品属于优先采购政</w:t>
      </w:r>
      <w:r>
        <w:rPr>
          <w:rFonts w:ascii="宋体" w:hAnsi="宋体" w:eastAsia="宋体" w:cs="宋体"/>
          <w:color w:val="auto"/>
          <w:spacing w:val="8"/>
          <w:position w:val="18"/>
          <w:sz w:val="23"/>
          <w:szCs w:val="23"/>
        </w:rPr>
        <w:t>策的，评审时只对该部分产品的报价实行价</w:t>
      </w:r>
    </w:p>
    <w:p w14:paraId="4F695F78">
      <w:pPr>
        <w:spacing w:before="1" w:line="227" w:lineRule="auto"/>
        <w:rPr>
          <w:rFonts w:ascii="宋体" w:hAnsi="宋体" w:eastAsia="宋体" w:cs="宋体"/>
          <w:color w:val="auto"/>
          <w:sz w:val="23"/>
          <w:szCs w:val="23"/>
        </w:rPr>
      </w:pPr>
      <w:r>
        <w:rPr>
          <w:rFonts w:ascii="宋体" w:hAnsi="宋体" w:eastAsia="宋体" w:cs="宋体"/>
          <w:color w:val="auto"/>
          <w:spacing w:val="5"/>
          <w:sz w:val="23"/>
          <w:szCs w:val="23"/>
        </w:rPr>
        <w:t>格优惠。</w:t>
      </w:r>
    </w:p>
    <w:p w14:paraId="0440111D">
      <w:pPr>
        <w:spacing w:before="197" w:line="480" w:lineRule="exact"/>
        <w:jc w:val="right"/>
        <w:rPr>
          <w:rFonts w:ascii="宋体" w:hAnsi="宋体" w:eastAsia="宋体" w:cs="宋体"/>
          <w:color w:val="auto"/>
          <w:sz w:val="23"/>
          <w:szCs w:val="23"/>
        </w:rPr>
      </w:pPr>
      <w:r>
        <w:rPr>
          <w:rFonts w:ascii="宋体" w:hAnsi="宋体" w:eastAsia="宋体" w:cs="宋体"/>
          <w:color w:val="auto"/>
          <w:spacing w:val="9"/>
          <w:position w:val="18"/>
          <w:sz w:val="23"/>
          <w:szCs w:val="23"/>
        </w:rPr>
        <w:t>3.3.3 为推进政府采购诚信体系建设，供应商在签署相关承诺，提供相关信息前，应认</w:t>
      </w:r>
    </w:p>
    <w:p w14:paraId="4194778E">
      <w:pPr>
        <w:spacing w:line="227" w:lineRule="auto"/>
        <w:ind w:left="3"/>
        <w:rPr>
          <w:rFonts w:ascii="宋体" w:hAnsi="宋体" w:eastAsia="宋体" w:cs="宋体"/>
          <w:color w:val="auto"/>
          <w:sz w:val="23"/>
          <w:szCs w:val="23"/>
        </w:rPr>
      </w:pPr>
      <w:r>
        <w:rPr>
          <w:rFonts w:ascii="宋体" w:hAnsi="宋体" w:eastAsia="宋体" w:cs="宋体"/>
          <w:color w:val="auto"/>
          <w:spacing w:val="8"/>
          <w:sz w:val="23"/>
          <w:szCs w:val="23"/>
        </w:rPr>
        <w:t>真阅读财政部门相关政策规定。</w:t>
      </w:r>
    </w:p>
    <w:p w14:paraId="54EE1767">
      <w:pPr>
        <w:spacing w:before="190" w:line="227" w:lineRule="auto"/>
        <w:ind w:left="4034"/>
        <w:outlineLvl w:val="2"/>
        <w:rPr>
          <w:rFonts w:ascii="宋体" w:hAnsi="宋体" w:eastAsia="宋体" w:cs="宋体"/>
          <w:color w:val="auto"/>
          <w:sz w:val="23"/>
          <w:szCs w:val="23"/>
        </w:rPr>
      </w:pPr>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二、谈判文件</w:t>
      </w:r>
    </w:p>
    <w:p w14:paraId="72438733">
      <w:pPr>
        <w:spacing w:before="303" w:line="220" w:lineRule="auto"/>
        <w:ind w:left="1"/>
        <w:outlineLvl w:val="2"/>
        <w:rPr>
          <w:rFonts w:ascii="宋体" w:hAnsi="宋体" w:eastAsia="宋体" w:cs="宋体"/>
          <w:color w:val="auto"/>
          <w:sz w:val="28"/>
          <w:szCs w:val="28"/>
        </w:rPr>
      </w:pPr>
      <w:r>
        <w:rPr>
          <w:rFonts w:ascii="宋体" w:hAnsi="宋体" w:eastAsia="宋体" w:cs="宋体"/>
          <w:color w:val="auto"/>
          <w:spacing w:val="1"/>
          <w:sz w:val="28"/>
          <w:szCs w:val="28"/>
          <w14:textOutline w14:w="5137" w14:cap="flat" w14:cmpd="sng">
            <w14:solidFill>
              <w14:srgbClr w14:val="000000"/>
            </w14:solidFill>
            <w14:prstDash w14:val="solid"/>
            <w14:miter w14:val="0"/>
          </w14:textOutline>
        </w:rPr>
        <w:t>4.竞争性谈判文件的构成</w:t>
      </w:r>
    </w:p>
    <w:p w14:paraId="31F0FC32">
      <w:pPr>
        <w:spacing w:before="266" w:line="480" w:lineRule="exact"/>
        <w:ind w:left="566"/>
        <w:rPr>
          <w:rFonts w:ascii="宋体" w:hAnsi="宋体" w:eastAsia="宋体" w:cs="宋体"/>
          <w:color w:val="auto"/>
          <w:sz w:val="23"/>
          <w:szCs w:val="23"/>
        </w:rPr>
      </w:pPr>
      <w:r>
        <w:rPr>
          <w:rFonts w:ascii="宋体" w:hAnsi="宋体" w:eastAsia="宋体" w:cs="宋体"/>
          <w:color w:val="auto"/>
          <w:spacing w:val="7"/>
          <w:position w:val="18"/>
          <w:sz w:val="23"/>
          <w:szCs w:val="23"/>
        </w:rPr>
        <w:t>4.1竞争性谈判须知；</w:t>
      </w:r>
    </w:p>
    <w:p w14:paraId="2D6B5B26">
      <w:pPr>
        <w:spacing w:line="227" w:lineRule="auto"/>
        <w:ind w:left="566"/>
        <w:rPr>
          <w:rFonts w:ascii="宋体" w:hAnsi="宋体" w:eastAsia="宋体" w:cs="宋体"/>
          <w:color w:val="auto"/>
          <w:sz w:val="23"/>
          <w:szCs w:val="23"/>
        </w:rPr>
      </w:pPr>
      <w:r>
        <w:rPr>
          <w:rFonts w:ascii="宋体" w:hAnsi="宋体" w:eastAsia="宋体" w:cs="宋体"/>
          <w:color w:val="auto"/>
          <w:spacing w:val="4"/>
          <w:sz w:val="23"/>
          <w:szCs w:val="23"/>
        </w:rPr>
        <w:t>4.2项目谈判内容；</w:t>
      </w:r>
    </w:p>
    <w:p w14:paraId="395262C3">
      <w:pPr>
        <w:spacing w:before="197" w:line="227" w:lineRule="auto"/>
        <w:ind w:left="566"/>
        <w:rPr>
          <w:rFonts w:ascii="宋体" w:hAnsi="宋体" w:eastAsia="宋体" w:cs="宋体"/>
          <w:color w:val="auto"/>
          <w:sz w:val="23"/>
          <w:szCs w:val="23"/>
        </w:rPr>
      </w:pPr>
      <w:r>
        <w:rPr>
          <w:rFonts w:ascii="宋体" w:hAnsi="宋体" w:eastAsia="宋体" w:cs="宋体"/>
          <w:color w:val="auto"/>
          <w:spacing w:val="4"/>
          <w:sz w:val="23"/>
          <w:szCs w:val="23"/>
        </w:rPr>
        <w:t>4.3合同主要条款；</w:t>
      </w:r>
    </w:p>
    <w:p w14:paraId="6CDB5539">
      <w:pPr>
        <w:spacing w:line="227" w:lineRule="auto"/>
        <w:rPr>
          <w:rFonts w:ascii="宋体" w:hAnsi="宋体" w:eastAsia="宋体" w:cs="宋体"/>
          <w:color w:val="auto"/>
          <w:sz w:val="23"/>
          <w:szCs w:val="23"/>
        </w:rPr>
        <w:sectPr>
          <w:footerReference r:id="rId12" w:type="default"/>
          <w:pgSz w:w="11849" w:h="16776"/>
          <w:pgMar w:top="400" w:right="1065" w:bottom="1214" w:left="1088" w:header="0" w:footer="1054" w:gutter="0"/>
          <w:cols w:space="720" w:num="1"/>
        </w:sectPr>
      </w:pPr>
    </w:p>
    <w:p w14:paraId="438CD540">
      <w:pPr>
        <w:pStyle w:val="3"/>
        <w:spacing w:line="269" w:lineRule="auto"/>
        <w:rPr>
          <w:color w:val="auto"/>
        </w:rPr>
      </w:pPr>
    </w:p>
    <w:p w14:paraId="36FB83C5">
      <w:pPr>
        <w:pStyle w:val="3"/>
        <w:spacing w:line="269" w:lineRule="auto"/>
        <w:rPr>
          <w:color w:val="auto"/>
        </w:rPr>
      </w:pPr>
    </w:p>
    <w:p w14:paraId="36B46014">
      <w:pPr>
        <w:pStyle w:val="3"/>
        <w:spacing w:line="270" w:lineRule="auto"/>
        <w:rPr>
          <w:color w:val="auto"/>
        </w:rPr>
      </w:pPr>
    </w:p>
    <w:p w14:paraId="4F6202D2">
      <w:pPr>
        <w:pStyle w:val="3"/>
        <w:spacing w:line="270" w:lineRule="auto"/>
        <w:rPr>
          <w:color w:val="auto"/>
        </w:rPr>
      </w:pPr>
    </w:p>
    <w:p w14:paraId="4F60D5FA">
      <w:pPr>
        <w:spacing w:before="75" w:line="227" w:lineRule="auto"/>
        <w:ind w:left="566"/>
        <w:rPr>
          <w:rFonts w:ascii="宋体" w:hAnsi="宋体" w:eastAsia="宋体" w:cs="宋体"/>
          <w:color w:val="auto"/>
          <w:sz w:val="23"/>
          <w:szCs w:val="23"/>
        </w:rPr>
      </w:pPr>
      <w:r>
        <w:rPr>
          <w:rFonts w:ascii="宋体" w:hAnsi="宋体" w:eastAsia="宋体" w:cs="宋体"/>
          <w:color w:val="auto"/>
          <w:spacing w:val="1"/>
          <w:sz w:val="23"/>
          <w:szCs w:val="23"/>
        </w:rPr>
        <w:t>4.4附件。</w:t>
      </w:r>
    </w:p>
    <w:p w14:paraId="018A412F">
      <w:pPr>
        <w:pStyle w:val="3"/>
        <w:spacing w:line="283" w:lineRule="auto"/>
        <w:rPr>
          <w:color w:val="auto"/>
        </w:rPr>
      </w:pPr>
    </w:p>
    <w:p w14:paraId="72F113A4">
      <w:pPr>
        <w:spacing w:before="91" w:line="220" w:lineRule="auto"/>
        <w:ind w:left="8"/>
        <w:outlineLvl w:val="2"/>
        <w:rPr>
          <w:rFonts w:ascii="宋体" w:hAnsi="宋体" w:eastAsia="宋体" w:cs="宋体"/>
          <w:color w:val="auto"/>
          <w:sz w:val="28"/>
          <w:szCs w:val="28"/>
        </w:rPr>
      </w:pPr>
      <w:r>
        <w:rPr>
          <w:rFonts w:ascii="宋体" w:hAnsi="宋体" w:eastAsia="宋体" w:cs="宋体"/>
          <w:color w:val="auto"/>
          <w:spacing w:val="1"/>
          <w:sz w:val="28"/>
          <w:szCs w:val="28"/>
          <w14:textOutline w14:w="5137" w14:cap="flat" w14:cmpd="sng">
            <w14:solidFill>
              <w14:srgbClr w14:val="000000"/>
            </w14:solidFill>
            <w14:prstDash w14:val="solid"/>
            <w14:miter w14:val="0"/>
          </w14:textOutline>
        </w:rPr>
        <w:t>5.竞争性谈判文件的澄清与修改</w:t>
      </w:r>
    </w:p>
    <w:p w14:paraId="52EA15B2">
      <w:pPr>
        <w:spacing w:before="267" w:line="480" w:lineRule="exact"/>
        <w:jc w:val="right"/>
        <w:rPr>
          <w:rFonts w:ascii="宋体" w:hAnsi="宋体" w:eastAsia="宋体" w:cs="宋体"/>
          <w:color w:val="auto"/>
          <w:sz w:val="23"/>
          <w:szCs w:val="23"/>
        </w:rPr>
      </w:pPr>
      <w:r>
        <w:rPr>
          <w:rFonts w:ascii="宋体" w:hAnsi="宋体" w:eastAsia="宋体" w:cs="宋体"/>
          <w:color w:val="auto"/>
          <w:spacing w:val="8"/>
          <w:position w:val="18"/>
          <w:sz w:val="23"/>
          <w:szCs w:val="23"/>
        </w:rPr>
        <w:t>5.1在谈判截止时间前，招标人或代理公司有对竞争性谈判文件进行澄清和修改的权利，</w:t>
      </w:r>
    </w:p>
    <w:p w14:paraId="4CDFAB43">
      <w:pPr>
        <w:spacing w:line="227" w:lineRule="auto"/>
        <w:ind w:left="2"/>
        <w:rPr>
          <w:rFonts w:ascii="宋体" w:hAnsi="宋体" w:eastAsia="宋体" w:cs="宋体"/>
          <w:color w:val="auto"/>
          <w:sz w:val="23"/>
          <w:szCs w:val="23"/>
        </w:rPr>
      </w:pPr>
      <w:r>
        <w:rPr>
          <w:rFonts w:ascii="宋体" w:hAnsi="宋体" w:eastAsia="宋体" w:cs="宋体"/>
          <w:color w:val="auto"/>
          <w:spacing w:val="7"/>
          <w:sz w:val="23"/>
          <w:szCs w:val="23"/>
        </w:rPr>
        <w:t>可主动或在解答竞标人提出的问题，对竞争性谈</w:t>
      </w:r>
      <w:r>
        <w:rPr>
          <w:rFonts w:ascii="宋体" w:hAnsi="宋体" w:eastAsia="宋体" w:cs="宋体"/>
          <w:color w:val="auto"/>
          <w:spacing w:val="6"/>
          <w:sz w:val="23"/>
          <w:szCs w:val="23"/>
        </w:rPr>
        <w:t>判文件进行澄清和修改。</w:t>
      </w:r>
    </w:p>
    <w:p w14:paraId="2CB814C4">
      <w:pPr>
        <w:spacing w:before="197" w:line="385" w:lineRule="auto"/>
        <w:ind w:right="61" w:firstLine="572"/>
        <w:rPr>
          <w:rFonts w:ascii="宋体" w:hAnsi="宋体" w:eastAsia="宋体" w:cs="宋体"/>
          <w:color w:val="auto"/>
          <w:sz w:val="23"/>
          <w:szCs w:val="23"/>
        </w:rPr>
      </w:pPr>
      <w:r>
        <w:rPr>
          <w:rFonts w:ascii="宋体" w:hAnsi="宋体" w:eastAsia="宋体" w:cs="宋体"/>
          <w:color w:val="auto"/>
          <w:spacing w:val="13"/>
          <w:sz w:val="23"/>
          <w:szCs w:val="23"/>
        </w:rPr>
        <w:t>5.2竞争性谈判文件的澄清或修改将以书面形式通知所有</w:t>
      </w:r>
      <w:r>
        <w:rPr>
          <w:rFonts w:ascii="宋体" w:hAnsi="宋体" w:eastAsia="宋体" w:cs="宋体"/>
          <w:color w:val="auto"/>
          <w:spacing w:val="12"/>
          <w:sz w:val="23"/>
          <w:szCs w:val="23"/>
        </w:rPr>
        <w:t>获得同一竞争性谈判文件的竞</w:t>
      </w:r>
      <w:r>
        <w:rPr>
          <w:rFonts w:ascii="宋体" w:hAnsi="宋体" w:eastAsia="宋体" w:cs="宋体"/>
          <w:color w:val="auto"/>
          <w:sz w:val="23"/>
          <w:szCs w:val="23"/>
        </w:rPr>
        <w:t xml:space="preserve"> </w:t>
      </w:r>
      <w:r>
        <w:rPr>
          <w:rFonts w:ascii="宋体" w:hAnsi="宋体" w:eastAsia="宋体" w:cs="宋体"/>
          <w:color w:val="auto"/>
          <w:spacing w:val="12"/>
          <w:sz w:val="23"/>
          <w:szCs w:val="23"/>
        </w:rPr>
        <w:t>标人，竞标人在收到该通知后应立即以书面形式予以确认。澄清或修改通知为竞争性谈判文</w:t>
      </w:r>
      <w:r>
        <w:rPr>
          <w:rFonts w:ascii="宋体" w:hAnsi="宋体" w:eastAsia="宋体" w:cs="宋体"/>
          <w:color w:val="auto"/>
          <w:spacing w:val="11"/>
          <w:sz w:val="23"/>
          <w:szCs w:val="23"/>
        </w:rPr>
        <w:t xml:space="preserve"> </w:t>
      </w:r>
      <w:r>
        <w:rPr>
          <w:rFonts w:ascii="宋体" w:hAnsi="宋体" w:eastAsia="宋体" w:cs="宋体"/>
          <w:color w:val="auto"/>
          <w:spacing w:val="12"/>
          <w:sz w:val="23"/>
          <w:szCs w:val="23"/>
        </w:rPr>
        <w:t>件的组成部分。同时，竞争性谈判文件的澄清或修改还将在《新</w:t>
      </w:r>
      <w:r>
        <w:rPr>
          <w:rFonts w:ascii="宋体" w:hAnsi="宋体" w:eastAsia="宋体" w:cs="宋体"/>
          <w:color w:val="auto"/>
          <w:spacing w:val="11"/>
          <w:sz w:val="23"/>
          <w:szCs w:val="23"/>
        </w:rPr>
        <w:t>疆政府采购网》</w:t>
      </w:r>
      <w:r>
        <w:rPr>
          <w:rFonts w:ascii="宋体" w:hAnsi="宋体" w:eastAsia="宋体" w:cs="宋体"/>
          <w:color w:val="auto"/>
          <w:spacing w:val="-95"/>
          <w:sz w:val="23"/>
          <w:szCs w:val="23"/>
        </w:rPr>
        <w:t xml:space="preserve"> </w:t>
      </w:r>
      <w:r>
        <w:rPr>
          <w:rFonts w:ascii="宋体" w:hAnsi="宋体" w:eastAsia="宋体" w:cs="宋体"/>
          <w:color w:val="auto"/>
          <w:spacing w:val="11"/>
          <w:sz w:val="23"/>
          <w:szCs w:val="23"/>
        </w:rPr>
        <w:t>《阿克苏地</w:t>
      </w:r>
    </w:p>
    <w:p w14:paraId="483C4DF0">
      <w:pPr>
        <w:spacing w:before="1" w:line="226" w:lineRule="auto"/>
        <w:ind w:left="18"/>
        <w:rPr>
          <w:rFonts w:ascii="宋体" w:hAnsi="宋体" w:eastAsia="宋体" w:cs="宋体"/>
          <w:color w:val="auto"/>
          <w:sz w:val="23"/>
          <w:szCs w:val="23"/>
        </w:rPr>
      </w:pPr>
      <w:r>
        <w:rPr>
          <w:rFonts w:ascii="宋体" w:hAnsi="宋体" w:eastAsia="宋体" w:cs="宋体"/>
          <w:color w:val="auto"/>
          <w:spacing w:val="6"/>
          <w:sz w:val="23"/>
          <w:szCs w:val="23"/>
        </w:rPr>
        <w:t>区行政公署网》即时予以发布，请各竞标人及时查阅、下载。</w:t>
      </w:r>
    </w:p>
    <w:p w14:paraId="7620844E">
      <w:pPr>
        <w:spacing w:before="191" w:line="227" w:lineRule="auto"/>
        <w:ind w:left="3665"/>
        <w:outlineLvl w:val="2"/>
        <w:rPr>
          <w:rFonts w:ascii="宋体" w:hAnsi="宋体" w:eastAsia="宋体" w:cs="宋体"/>
          <w:color w:val="auto"/>
          <w:sz w:val="23"/>
          <w:szCs w:val="23"/>
        </w:rPr>
      </w:pPr>
      <w:r>
        <w:rPr>
          <w:rFonts w:ascii="宋体" w:hAnsi="宋体" w:eastAsia="宋体" w:cs="宋体"/>
          <w:color w:val="auto"/>
          <w:spacing w:val="11"/>
          <w:sz w:val="23"/>
          <w:szCs w:val="23"/>
          <w14:textOutline w14:w="4388" w14:cap="flat" w14:cmpd="sng">
            <w14:solidFill>
              <w14:srgbClr w14:val="000000"/>
            </w14:solidFill>
            <w14:prstDash w14:val="solid"/>
            <w14:miter w14:val="0"/>
          </w14:textOutline>
        </w:rPr>
        <w:t>三、竞标文件的编制</w:t>
      </w:r>
    </w:p>
    <w:p w14:paraId="410CA312">
      <w:pPr>
        <w:spacing w:before="123" w:line="227" w:lineRule="auto"/>
        <w:ind w:left="573"/>
        <w:rPr>
          <w:rFonts w:ascii="宋体" w:hAnsi="宋体" w:eastAsia="宋体" w:cs="宋体"/>
          <w:color w:val="auto"/>
          <w:sz w:val="23"/>
          <w:szCs w:val="23"/>
        </w:rPr>
      </w:pPr>
      <w:r>
        <w:rPr>
          <w:rFonts w:ascii="宋体" w:hAnsi="宋体" w:eastAsia="宋体" w:cs="宋体"/>
          <w:color w:val="auto"/>
          <w:spacing w:val="7"/>
          <w:sz w:val="23"/>
          <w:szCs w:val="23"/>
        </w:rPr>
        <w:t>7. 竞标文件的编写</w:t>
      </w:r>
    </w:p>
    <w:p w14:paraId="6E5DC6C6">
      <w:pPr>
        <w:spacing w:before="197" w:line="480" w:lineRule="exact"/>
        <w:ind w:right="61"/>
        <w:jc w:val="right"/>
        <w:rPr>
          <w:rFonts w:ascii="宋体" w:hAnsi="宋体" w:eastAsia="宋体" w:cs="宋体"/>
          <w:color w:val="auto"/>
          <w:sz w:val="23"/>
          <w:szCs w:val="23"/>
        </w:rPr>
      </w:pPr>
      <w:r>
        <w:rPr>
          <w:rFonts w:ascii="宋体" w:hAnsi="宋体" w:eastAsia="宋体" w:cs="宋体"/>
          <w:color w:val="auto"/>
          <w:spacing w:val="12"/>
          <w:position w:val="18"/>
          <w:sz w:val="23"/>
          <w:szCs w:val="23"/>
        </w:rPr>
        <w:t>7.1 供应商应仔细阅读谈判文件,了解谈判文件的要求，并在充分理解谈判文件提出的</w:t>
      </w:r>
    </w:p>
    <w:p w14:paraId="5B09AC32">
      <w:pPr>
        <w:spacing w:line="226" w:lineRule="auto"/>
        <w:ind w:left="6"/>
        <w:rPr>
          <w:rFonts w:ascii="宋体" w:hAnsi="宋体" w:eastAsia="宋体" w:cs="宋体"/>
          <w:color w:val="auto"/>
          <w:sz w:val="23"/>
          <w:szCs w:val="23"/>
        </w:rPr>
      </w:pPr>
      <w:r>
        <w:rPr>
          <w:rFonts w:ascii="宋体" w:hAnsi="宋体" w:eastAsia="宋体" w:cs="宋体"/>
          <w:color w:val="auto"/>
          <w:spacing w:val="10"/>
          <w:sz w:val="23"/>
          <w:szCs w:val="23"/>
        </w:rPr>
        <w:t>货物技术规范、服务和商务条款后的基础上制作竞标文件。</w:t>
      </w:r>
    </w:p>
    <w:p w14:paraId="7ACC4E4E">
      <w:pPr>
        <w:spacing w:before="198" w:line="228" w:lineRule="auto"/>
        <w:ind w:left="568"/>
        <w:rPr>
          <w:rFonts w:ascii="宋体" w:hAnsi="宋体" w:eastAsia="宋体" w:cs="宋体"/>
          <w:color w:val="auto"/>
          <w:sz w:val="23"/>
          <w:szCs w:val="23"/>
        </w:rPr>
      </w:pPr>
      <w:r>
        <w:rPr>
          <w:rFonts w:ascii="宋体" w:hAnsi="宋体" w:eastAsia="宋体" w:cs="宋体"/>
          <w:color w:val="auto"/>
          <w:spacing w:val="9"/>
          <w:sz w:val="23"/>
          <w:szCs w:val="23"/>
        </w:rPr>
        <w:t>8. 投标的语言及计量单位</w:t>
      </w:r>
    </w:p>
    <w:p w14:paraId="32F8C4B8">
      <w:pPr>
        <w:spacing w:before="197" w:line="385" w:lineRule="auto"/>
        <w:ind w:right="61" w:firstLine="567"/>
        <w:rPr>
          <w:rFonts w:ascii="宋体" w:hAnsi="宋体" w:eastAsia="宋体" w:cs="宋体"/>
          <w:color w:val="auto"/>
          <w:sz w:val="23"/>
          <w:szCs w:val="23"/>
        </w:rPr>
      </w:pPr>
      <w:r>
        <w:rPr>
          <w:rFonts w:ascii="宋体" w:hAnsi="宋体" w:eastAsia="宋体" w:cs="宋体"/>
          <w:color w:val="auto"/>
          <w:spacing w:val="16"/>
          <w:sz w:val="23"/>
          <w:szCs w:val="23"/>
        </w:rPr>
        <w:t>8.1 供应商的竞标文件以及供应商与采购代理机构就有关</w:t>
      </w:r>
      <w:r>
        <w:rPr>
          <w:rFonts w:ascii="宋体" w:hAnsi="宋体" w:eastAsia="宋体" w:cs="宋体"/>
          <w:color w:val="auto"/>
          <w:spacing w:val="15"/>
          <w:sz w:val="23"/>
          <w:szCs w:val="23"/>
        </w:rPr>
        <w:t>招标活动的所有来往函电均</w:t>
      </w:r>
      <w:r>
        <w:rPr>
          <w:rFonts w:ascii="宋体" w:hAnsi="宋体" w:eastAsia="宋体" w:cs="宋体"/>
          <w:color w:val="auto"/>
          <w:sz w:val="23"/>
          <w:szCs w:val="23"/>
        </w:rPr>
        <w:t xml:space="preserve"> </w:t>
      </w:r>
      <w:r>
        <w:rPr>
          <w:rFonts w:ascii="宋体" w:hAnsi="宋体" w:eastAsia="宋体" w:cs="宋体"/>
          <w:color w:val="auto"/>
          <w:spacing w:val="12"/>
          <w:sz w:val="23"/>
          <w:szCs w:val="23"/>
        </w:rPr>
        <w:t>应使用中文。如果竞标文件或与投标有关的其它文件、信件及来往函电以其它语言书</w:t>
      </w:r>
      <w:r>
        <w:rPr>
          <w:rFonts w:ascii="宋体" w:hAnsi="宋体" w:eastAsia="宋体" w:cs="宋体"/>
          <w:color w:val="auto"/>
          <w:spacing w:val="11"/>
          <w:sz w:val="23"/>
          <w:szCs w:val="23"/>
        </w:rPr>
        <w:t>写的，</w:t>
      </w:r>
    </w:p>
    <w:p w14:paraId="0213BB18">
      <w:pPr>
        <w:spacing w:line="226" w:lineRule="auto"/>
        <w:rPr>
          <w:rFonts w:ascii="宋体" w:hAnsi="宋体" w:eastAsia="宋体" w:cs="宋体"/>
          <w:color w:val="auto"/>
          <w:sz w:val="23"/>
          <w:szCs w:val="23"/>
        </w:rPr>
      </w:pPr>
      <w:r>
        <w:rPr>
          <w:rFonts w:ascii="宋体" w:hAnsi="宋体" w:eastAsia="宋体" w:cs="宋体"/>
          <w:color w:val="auto"/>
          <w:spacing w:val="7"/>
          <w:sz w:val="23"/>
          <w:szCs w:val="23"/>
        </w:rPr>
        <w:t>供应商应将其译成中文。</w:t>
      </w:r>
    </w:p>
    <w:p w14:paraId="3F0A261E">
      <w:pPr>
        <w:spacing w:before="198" w:line="480" w:lineRule="exact"/>
        <w:ind w:right="61"/>
        <w:jc w:val="right"/>
        <w:rPr>
          <w:rFonts w:ascii="宋体" w:hAnsi="宋体" w:eastAsia="宋体" w:cs="宋体"/>
          <w:color w:val="auto"/>
          <w:sz w:val="23"/>
          <w:szCs w:val="23"/>
        </w:rPr>
      </w:pPr>
      <w:r>
        <w:rPr>
          <w:rFonts w:ascii="宋体" w:hAnsi="宋体" w:eastAsia="宋体" w:cs="宋体"/>
          <w:color w:val="auto"/>
          <w:spacing w:val="16"/>
          <w:position w:val="18"/>
          <w:sz w:val="23"/>
          <w:szCs w:val="23"/>
        </w:rPr>
        <w:t>8.2 竞标文件中所使用的计量单位除谈判文件中有特殊规</w:t>
      </w:r>
      <w:r>
        <w:rPr>
          <w:rFonts w:ascii="宋体" w:hAnsi="宋体" w:eastAsia="宋体" w:cs="宋体"/>
          <w:color w:val="auto"/>
          <w:spacing w:val="15"/>
          <w:position w:val="18"/>
          <w:sz w:val="23"/>
          <w:szCs w:val="23"/>
        </w:rPr>
        <w:t>定外，一律使用法定计量单</w:t>
      </w:r>
    </w:p>
    <w:p w14:paraId="31BA3F09">
      <w:pPr>
        <w:spacing w:before="1" w:line="228" w:lineRule="auto"/>
        <w:rPr>
          <w:rFonts w:ascii="宋体" w:hAnsi="宋体" w:eastAsia="宋体" w:cs="宋体"/>
          <w:color w:val="auto"/>
          <w:sz w:val="23"/>
          <w:szCs w:val="23"/>
        </w:rPr>
      </w:pPr>
      <w:r>
        <w:rPr>
          <w:rFonts w:ascii="宋体" w:hAnsi="宋体" w:eastAsia="宋体" w:cs="宋体"/>
          <w:color w:val="auto"/>
          <w:sz w:val="23"/>
          <w:szCs w:val="23"/>
        </w:rPr>
        <w:t>位。</w:t>
      </w:r>
    </w:p>
    <w:p w14:paraId="1E401F4F">
      <w:pPr>
        <w:spacing w:before="195" w:line="227" w:lineRule="auto"/>
        <w:ind w:left="568"/>
        <w:rPr>
          <w:rFonts w:ascii="宋体" w:hAnsi="宋体" w:eastAsia="宋体" w:cs="宋体"/>
          <w:color w:val="auto"/>
          <w:sz w:val="23"/>
          <w:szCs w:val="23"/>
        </w:rPr>
      </w:pPr>
      <w:r>
        <w:rPr>
          <w:rFonts w:ascii="宋体" w:hAnsi="宋体" w:eastAsia="宋体" w:cs="宋体"/>
          <w:color w:val="auto"/>
          <w:spacing w:val="6"/>
          <w:sz w:val="23"/>
          <w:szCs w:val="23"/>
        </w:rPr>
        <w:t>9.</w:t>
      </w:r>
      <w:r>
        <w:rPr>
          <w:rFonts w:ascii="宋体" w:hAnsi="宋体" w:eastAsia="宋体" w:cs="宋体"/>
          <w:color w:val="auto"/>
          <w:spacing w:val="25"/>
          <w:sz w:val="23"/>
          <w:szCs w:val="23"/>
        </w:rPr>
        <w:t xml:space="preserve"> </w:t>
      </w:r>
      <w:r>
        <w:rPr>
          <w:rFonts w:ascii="宋体" w:hAnsi="宋体" w:eastAsia="宋体" w:cs="宋体"/>
          <w:color w:val="auto"/>
          <w:spacing w:val="6"/>
          <w:sz w:val="23"/>
          <w:szCs w:val="23"/>
        </w:rPr>
        <w:t>竞标文件构成</w:t>
      </w:r>
    </w:p>
    <w:p w14:paraId="5704D1E2">
      <w:pPr>
        <w:spacing w:before="197" w:line="227" w:lineRule="auto"/>
        <w:ind w:left="568"/>
        <w:rPr>
          <w:rFonts w:ascii="宋体" w:hAnsi="宋体" w:eastAsia="宋体" w:cs="宋体"/>
          <w:color w:val="auto"/>
          <w:sz w:val="23"/>
          <w:szCs w:val="23"/>
        </w:rPr>
      </w:pPr>
      <w:r>
        <w:rPr>
          <w:rFonts w:ascii="宋体" w:hAnsi="宋体" w:eastAsia="宋体" w:cs="宋体"/>
          <w:color w:val="auto"/>
          <w:spacing w:val="9"/>
          <w:sz w:val="23"/>
          <w:szCs w:val="23"/>
        </w:rPr>
        <w:t>9.1.1供应商编写的竞标文件应包含以下内容</w:t>
      </w:r>
      <w:r>
        <w:rPr>
          <w:rFonts w:ascii="宋体" w:hAnsi="宋体" w:eastAsia="宋体" w:cs="宋体"/>
          <w:color w:val="auto"/>
          <w:spacing w:val="-67"/>
          <w:sz w:val="23"/>
          <w:szCs w:val="23"/>
        </w:rPr>
        <w:t xml:space="preserve"> </w:t>
      </w:r>
      <w:r>
        <w:rPr>
          <w:rFonts w:ascii="宋体" w:hAnsi="宋体" w:eastAsia="宋体" w:cs="宋体"/>
          <w:color w:val="auto"/>
          <w:spacing w:val="9"/>
          <w:sz w:val="23"/>
          <w:szCs w:val="23"/>
        </w:rPr>
        <w:t>:</w:t>
      </w:r>
    </w:p>
    <w:p w14:paraId="31EFE2A9">
      <w:pPr>
        <w:spacing w:before="272" w:line="227" w:lineRule="auto"/>
        <w:ind w:left="486"/>
        <w:rPr>
          <w:rFonts w:ascii="宋体" w:hAnsi="宋体" w:eastAsia="宋体" w:cs="宋体"/>
          <w:color w:val="auto"/>
          <w:sz w:val="23"/>
          <w:szCs w:val="23"/>
        </w:rPr>
      </w:pPr>
      <w:r>
        <w:rPr>
          <w:rFonts w:ascii="宋体" w:hAnsi="宋体" w:eastAsia="宋体" w:cs="宋体"/>
          <w:color w:val="auto"/>
          <w:spacing w:val="6"/>
          <w:sz w:val="23"/>
          <w:szCs w:val="23"/>
        </w:rPr>
        <w:t>9.1.2</w:t>
      </w:r>
      <w:r>
        <w:rPr>
          <w:rFonts w:ascii="宋体" w:hAnsi="宋体" w:eastAsia="宋体" w:cs="宋体"/>
          <w:color w:val="auto"/>
          <w:spacing w:val="-29"/>
          <w:sz w:val="23"/>
          <w:szCs w:val="23"/>
        </w:rPr>
        <w:t xml:space="preserve"> </w:t>
      </w:r>
      <w:r>
        <w:rPr>
          <w:rFonts w:ascii="宋体" w:hAnsi="宋体" w:eastAsia="宋体" w:cs="宋体"/>
          <w:color w:val="auto"/>
          <w:spacing w:val="6"/>
          <w:sz w:val="23"/>
          <w:szCs w:val="23"/>
        </w:rPr>
        <w:t>封面（封面必须标明“竞标文件</w:t>
      </w:r>
      <w:r>
        <w:rPr>
          <w:rFonts w:ascii="宋体" w:hAnsi="宋体" w:eastAsia="宋体" w:cs="宋体"/>
          <w:color w:val="auto"/>
          <w:spacing w:val="-83"/>
          <w:sz w:val="23"/>
          <w:szCs w:val="23"/>
        </w:rPr>
        <w:t xml:space="preserve"> </w:t>
      </w:r>
      <w:r>
        <w:rPr>
          <w:rFonts w:ascii="宋体" w:hAnsi="宋体" w:eastAsia="宋体" w:cs="宋体"/>
          <w:color w:val="auto"/>
          <w:spacing w:val="6"/>
          <w:sz w:val="23"/>
          <w:szCs w:val="23"/>
        </w:rPr>
        <w:t>”字样）</w:t>
      </w:r>
    </w:p>
    <w:p w14:paraId="0F055C40">
      <w:pPr>
        <w:spacing w:before="219" w:line="499" w:lineRule="exact"/>
        <w:ind w:left="531"/>
        <w:rPr>
          <w:rFonts w:hint="eastAsia" w:ascii="宋体" w:hAnsi="宋体" w:eastAsia="宋体" w:cs="宋体"/>
          <w:color w:val="auto"/>
          <w:sz w:val="23"/>
          <w:szCs w:val="23"/>
          <w:lang w:eastAsia="zh-CN"/>
        </w:rPr>
      </w:pPr>
      <w:r>
        <w:rPr>
          <w:rFonts w:ascii="宋体" w:hAnsi="宋体" w:eastAsia="宋体" w:cs="宋体"/>
          <w:color w:val="auto"/>
          <w:spacing w:val="4"/>
          <w:position w:val="20"/>
          <w:sz w:val="23"/>
          <w:szCs w:val="23"/>
        </w:rPr>
        <w:t>目录（包含下列内容但不限于下列内容</w:t>
      </w:r>
      <w:r>
        <w:rPr>
          <w:rFonts w:hint="eastAsia" w:ascii="宋体" w:hAnsi="宋体" w:eastAsia="宋体" w:cs="宋体"/>
          <w:color w:val="auto"/>
          <w:spacing w:val="4"/>
          <w:position w:val="20"/>
          <w:sz w:val="23"/>
          <w:szCs w:val="23"/>
          <w:lang w:eastAsia="zh-CN"/>
        </w:rPr>
        <w:t>）</w:t>
      </w:r>
    </w:p>
    <w:p w14:paraId="6933FBB4">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投标函</w:t>
      </w:r>
    </w:p>
    <w:p w14:paraId="08F380CB">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法定代表人身份证明</w:t>
      </w:r>
    </w:p>
    <w:p w14:paraId="2F2F85E7">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法定代表人的授权委托书</w:t>
      </w:r>
    </w:p>
    <w:p w14:paraId="19C5DDA7">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开标一览表</w:t>
      </w:r>
    </w:p>
    <w:p w14:paraId="77A77B51">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报价明细表</w:t>
      </w:r>
    </w:p>
    <w:p w14:paraId="14757DA1">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技术规格偏离表</w:t>
      </w:r>
    </w:p>
    <w:p w14:paraId="5726E84E">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投标人基本情况表</w:t>
      </w:r>
    </w:p>
    <w:p w14:paraId="20CE4571">
      <w:pPr>
        <w:widowControl/>
        <w:numPr>
          <w:ilvl w:val="0"/>
          <w:numId w:val="1"/>
        </w:numPr>
        <w:kinsoku w:val="0"/>
        <w:autoSpaceDE w:val="0"/>
        <w:autoSpaceDN w:val="0"/>
        <w:adjustRightInd w:val="0"/>
        <w:snapToGrid w:val="0"/>
        <w:spacing w:before="215" w:line="501" w:lineRule="exact"/>
        <w:ind w:left="857"/>
        <w:jc w:val="left"/>
        <w:textAlignment w:val="baseline"/>
        <w:rPr>
          <w:rFonts w:hint="eastAsia" w:ascii="宋体" w:hAnsi="宋体" w:eastAsia="宋体" w:cs="宋体"/>
          <w:snapToGrid w:val="0"/>
          <w:color w:val="auto"/>
          <w:spacing w:val="7"/>
          <w:kern w:val="0"/>
          <w:position w:val="20"/>
          <w:sz w:val="23"/>
          <w:szCs w:val="23"/>
          <w:lang w:eastAsia="en-US"/>
        </w:rPr>
      </w:pPr>
      <w:r>
        <w:rPr>
          <w:rFonts w:hint="eastAsia" w:ascii="宋体" w:hAnsi="宋体" w:eastAsia="宋体" w:cs="宋体"/>
          <w:snapToGrid w:val="0"/>
          <w:color w:val="auto"/>
          <w:spacing w:val="7"/>
          <w:kern w:val="0"/>
          <w:position w:val="20"/>
          <w:sz w:val="23"/>
          <w:szCs w:val="23"/>
          <w:lang w:val="en-US" w:eastAsia="en-US"/>
        </w:rPr>
        <w:t>承诺书</w:t>
      </w:r>
    </w:p>
    <w:p w14:paraId="4C54157F">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其他材料</w:t>
      </w:r>
    </w:p>
    <w:p w14:paraId="06EFE8A1">
      <w:pPr>
        <w:widowControl/>
        <w:numPr>
          <w:ilvl w:val="0"/>
          <w:numId w:val="1"/>
        </w:numPr>
        <w:kinsoku w:val="0"/>
        <w:autoSpaceDE w:val="0"/>
        <w:autoSpaceDN w:val="0"/>
        <w:adjustRightInd w:val="0"/>
        <w:snapToGrid w:val="0"/>
        <w:spacing w:before="215" w:line="501" w:lineRule="exact"/>
        <w:ind w:left="857"/>
        <w:jc w:val="left"/>
        <w:textAlignment w:val="baseline"/>
        <w:rPr>
          <w:rFonts w:ascii="宋体" w:hAnsi="宋体" w:eastAsia="宋体" w:cs="宋体"/>
          <w:snapToGrid w:val="0"/>
          <w:color w:val="auto"/>
          <w:spacing w:val="7"/>
          <w:kern w:val="0"/>
          <w:position w:val="20"/>
          <w:sz w:val="23"/>
          <w:szCs w:val="23"/>
          <w:lang w:eastAsia="en-US"/>
        </w:rPr>
      </w:pPr>
      <w:r>
        <w:rPr>
          <w:rFonts w:ascii="宋体" w:hAnsi="宋体" w:eastAsia="宋体" w:cs="宋体"/>
          <w:snapToGrid w:val="0"/>
          <w:color w:val="auto"/>
          <w:spacing w:val="7"/>
          <w:kern w:val="0"/>
          <w:position w:val="20"/>
          <w:sz w:val="23"/>
          <w:szCs w:val="23"/>
          <w:lang w:eastAsia="en-US"/>
        </w:rPr>
        <w:t>中小企业声明函</w:t>
      </w:r>
    </w:p>
    <w:p w14:paraId="14E0B33A">
      <w:pPr>
        <w:spacing w:before="141" w:line="227" w:lineRule="auto"/>
        <w:ind w:left="486"/>
        <w:outlineLvl w:val="2"/>
        <w:rPr>
          <w:rFonts w:ascii="宋体" w:hAnsi="宋体" w:eastAsia="宋体" w:cs="宋体"/>
          <w:color w:val="auto"/>
          <w:sz w:val="23"/>
          <w:szCs w:val="23"/>
        </w:rPr>
      </w:pPr>
      <w:r>
        <w:rPr>
          <w:rFonts w:ascii="宋体" w:hAnsi="宋体" w:eastAsia="宋体" w:cs="宋体"/>
          <w:color w:val="auto"/>
          <w:spacing w:val="12"/>
          <w:sz w:val="23"/>
          <w:szCs w:val="23"/>
          <w:u w:val="single" w:color="000000"/>
          <w14:textOutline w14:w="4388" w14:cap="flat" w14:cmpd="sng">
            <w14:solidFill>
              <w14:srgbClr w14:val="000000"/>
            </w14:solidFill>
            <w14:prstDash w14:val="solid"/>
            <w14:miter w14:val="0"/>
          </w14:textOutline>
        </w:rPr>
        <w:t>注：竞争性谈判文件中未提供的表格，竞标人可根据实际需要自行</w:t>
      </w:r>
      <w:r>
        <w:rPr>
          <w:rFonts w:ascii="宋体" w:hAnsi="宋体" w:eastAsia="宋体" w:cs="宋体"/>
          <w:color w:val="auto"/>
          <w:spacing w:val="11"/>
          <w:sz w:val="23"/>
          <w:szCs w:val="23"/>
          <w:u w:val="single" w:color="000000"/>
          <w14:textOutline w14:w="4388" w14:cap="flat" w14:cmpd="sng">
            <w14:solidFill>
              <w14:srgbClr w14:val="000000"/>
            </w14:solidFill>
            <w14:prstDash w14:val="solid"/>
            <w14:miter w14:val="0"/>
          </w14:textOutline>
        </w:rPr>
        <w:t>拟定表格。</w:t>
      </w:r>
    </w:p>
    <w:p w14:paraId="6629F0EB">
      <w:pPr>
        <w:spacing w:before="197" w:line="227" w:lineRule="auto"/>
        <w:ind w:left="487"/>
        <w:outlineLvl w:val="2"/>
        <w:rPr>
          <w:rFonts w:ascii="宋体" w:hAnsi="宋体" w:eastAsia="宋体" w:cs="宋体"/>
          <w:color w:val="auto"/>
          <w:sz w:val="23"/>
          <w:szCs w:val="23"/>
        </w:rPr>
      </w:pPr>
      <w:r>
        <w:rPr>
          <w:rFonts w:ascii="宋体" w:hAnsi="宋体" w:eastAsia="宋体" w:cs="宋体"/>
          <w:color w:val="auto"/>
          <w:spacing w:val="6"/>
          <w:sz w:val="23"/>
          <w:szCs w:val="23"/>
        </w:rPr>
        <w:t>9.1.3电子标书</w:t>
      </w:r>
    </w:p>
    <w:p w14:paraId="36C75D27">
      <w:pPr>
        <w:spacing w:before="198" w:line="480" w:lineRule="exact"/>
        <w:ind w:left="487"/>
        <w:rPr>
          <w:rFonts w:ascii="宋体" w:hAnsi="宋体" w:eastAsia="宋体" w:cs="宋体"/>
          <w:color w:val="auto"/>
          <w:sz w:val="23"/>
          <w:szCs w:val="23"/>
        </w:rPr>
      </w:pPr>
      <w:r>
        <w:rPr>
          <w:rFonts w:ascii="宋体" w:hAnsi="宋体" w:eastAsia="宋体" w:cs="宋体"/>
          <w:color w:val="auto"/>
          <w:spacing w:val="12"/>
          <w:position w:val="18"/>
          <w:sz w:val="23"/>
          <w:szCs w:val="23"/>
        </w:rPr>
        <w:t>本项目实行电子招投标，供应商需要使用</w:t>
      </w:r>
      <w:r>
        <w:rPr>
          <w:rFonts w:ascii="宋体" w:hAnsi="宋体" w:eastAsia="宋体" w:cs="宋体"/>
          <w:color w:val="auto"/>
          <w:position w:val="18"/>
          <w:sz w:val="23"/>
          <w:szCs w:val="23"/>
        </w:rPr>
        <w:t>CA</w:t>
      </w:r>
      <w:r>
        <w:rPr>
          <w:rFonts w:ascii="宋体" w:hAnsi="宋体" w:eastAsia="宋体" w:cs="宋体"/>
          <w:color w:val="auto"/>
          <w:spacing w:val="12"/>
          <w:position w:val="18"/>
          <w:sz w:val="23"/>
          <w:szCs w:val="23"/>
        </w:rPr>
        <w:t>锁，在新疆政府采购网--下载专区下</w:t>
      </w:r>
      <w:r>
        <w:rPr>
          <w:rFonts w:ascii="宋体" w:hAnsi="宋体" w:eastAsia="宋体" w:cs="宋体"/>
          <w:color w:val="auto"/>
          <w:spacing w:val="11"/>
          <w:position w:val="18"/>
          <w:sz w:val="23"/>
          <w:szCs w:val="23"/>
        </w:rPr>
        <w:t>载--供</w:t>
      </w:r>
    </w:p>
    <w:p w14:paraId="3A6978E7">
      <w:pPr>
        <w:spacing w:before="1" w:line="225" w:lineRule="auto"/>
        <w:jc w:val="right"/>
        <w:rPr>
          <w:rFonts w:ascii="宋体" w:hAnsi="宋体" w:eastAsia="宋体" w:cs="宋体"/>
          <w:color w:val="auto"/>
          <w:sz w:val="23"/>
          <w:szCs w:val="23"/>
        </w:rPr>
      </w:pPr>
      <w:r>
        <w:rPr>
          <w:rFonts w:ascii="宋体" w:hAnsi="宋体" w:eastAsia="宋体" w:cs="宋体"/>
          <w:color w:val="auto"/>
          <w:spacing w:val="8"/>
          <w:sz w:val="23"/>
          <w:szCs w:val="23"/>
        </w:rPr>
        <w:t>应商客户端制作竞标文件，并生成</w:t>
      </w:r>
      <w:r>
        <w:rPr>
          <w:rFonts w:ascii="宋体" w:hAnsi="宋体" w:eastAsia="宋体" w:cs="宋体"/>
          <w:color w:val="auto"/>
          <w:sz w:val="23"/>
          <w:szCs w:val="23"/>
        </w:rPr>
        <w:t>JMBS</w:t>
      </w:r>
      <w:r>
        <w:rPr>
          <w:rFonts w:ascii="宋体" w:hAnsi="宋体" w:eastAsia="宋体" w:cs="宋体"/>
          <w:color w:val="auto"/>
          <w:spacing w:val="8"/>
          <w:sz w:val="23"/>
          <w:szCs w:val="23"/>
        </w:rPr>
        <w:t>格式加密文件，在投标截止前上传至政府采购云平台。</w:t>
      </w:r>
    </w:p>
    <w:p w14:paraId="0AB1ED00">
      <w:pPr>
        <w:spacing w:before="198" w:line="480" w:lineRule="exact"/>
        <w:ind w:right="70"/>
        <w:jc w:val="right"/>
        <w:rPr>
          <w:rFonts w:ascii="宋体" w:hAnsi="宋体" w:eastAsia="宋体" w:cs="宋体"/>
          <w:color w:val="auto"/>
          <w:sz w:val="23"/>
          <w:szCs w:val="23"/>
        </w:rPr>
      </w:pPr>
      <w:r>
        <w:rPr>
          <w:rFonts w:ascii="宋体" w:hAnsi="宋体" w:eastAsia="宋体" w:cs="宋体"/>
          <w:color w:val="auto"/>
          <w:spacing w:val="9"/>
          <w:position w:val="18"/>
          <w:sz w:val="23"/>
          <w:szCs w:val="23"/>
        </w:rPr>
        <w:t>9.2 第9.1.2条中第(1)(2)(3)(4)(5)(6)(7)为必备项，供应商在竞标文件中必须提供有</w:t>
      </w:r>
    </w:p>
    <w:p w14:paraId="6E66E35F">
      <w:pPr>
        <w:spacing w:before="1" w:line="226" w:lineRule="auto"/>
        <w:ind w:left="5"/>
        <w:rPr>
          <w:rFonts w:ascii="宋体" w:hAnsi="宋体" w:eastAsia="宋体" w:cs="宋体"/>
          <w:color w:val="auto"/>
          <w:sz w:val="23"/>
          <w:szCs w:val="23"/>
        </w:rPr>
      </w:pPr>
      <w:r>
        <w:rPr>
          <w:rFonts w:ascii="宋体" w:hAnsi="宋体" w:eastAsia="宋体" w:cs="宋体"/>
          <w:color w:val="auto"/>
          <w:spacing w:val="2"/>
          <w:sz w:val="23"/>
          <w:szCs w:val="23"/>
        </w:rPr>
        <w:t>关材料，如果缺项， 将导致投标失败。</w:t>
      </w:r>
    </w:p>
    <w:p w14:paraId="50E31158">
      <w:pPr>
        <w:spacing w:before="198" w:line="480" w:lineRule="exact"/>
        <w:ind w:left="528"/>
        <w:rPr>
          <w:rFonts w:ascii="宋体" w:hAnsi="宋体" w:eastAsia="宋体" w:cs="宋体"/>
          <w:color w:val="auto"/>
          <w:sz w:val="23"/>
          <w:szCs w:val="23"/>
        </w:rPr>
      </w:pPr>
      <w:r>
        <w:rPr>
          <w:rFonts w:ascii="宋体" w:hAnsi="宋体" w:eastAsia="宋体" w:cs="宋体"/>
          <w:color w:val="auto"/>
          <w:spacing w:val="11"/>
          <w:position w:val="18"/>
          <w:sz w:val="23"/>
          <w:szCs w:val="23"/>
        </w:rPr>
        <w:t>9.3 供应商在投标中违反国家有关法律法规的强</w:t>
      </w:r>
      <w:r>
        <w:rPr>
          <w:rFonts w:ascii="宋体" w:hAnsi="宋体" w:eastAsia="宋体" w:cs="宋体"/>
          <w:color w:val="auto"/>
          <w:spacing w:val="10"/>
          <w:position w:val="18"/>
          <w:sz w:val="23"/>
          <w:szCs w:val="23"/>
        </w:rPr>
        <w:t>制性规定的，其投标按未满足谈判文件</w:t>
      </w:r>
    </w:p>
    <w:p w14:paraId="3AA11D98">
      <w:pPr>
        <w:spacing w:line="228" w:lineRule="auto"/>
        <w:ind w:left="7"/>
        <w:rPr>
          <w:rFonts w:ascii="宋体" w:hAnsi="宋体" w:eastAsia="宋体" w:cs="宋体"/>
          <w:color w:val="auto"/>
          <w:sz w:val="23"/>
          <w:szCs w:val="23"/>
        </w:rPr>
      </w:pPr>
      <w:r>
        <w:rPr>
          <w:rFonts w:ascii="宋体" w:hAnsi="宋体" w:eastAsia="宋体" w:cs="宋体"/>
          <w:color w:val="auto"/>
          <w:spacing w:val="7"/>
          <w:sz w:val="23"/>
          <w:szCs w:val="23"/>
        </w:rPr>
        <w:t>实质性要求处理。</w:t>
      </w:r>
    </w:p>
    <w:p w14:paraId="5DB167B0">
      <w:pPr>
        <w:spacing w:before="196" w:line="227" w:lineRule="auto"/>
        <w:ind w:left="586"/>
        <w:rPr>
          <w:rFonts w:ascii="宋体" w:hAnsi="宋体" w:eastAsia="宋体" w:cs="宋体"/>
          <w:color w:val="auto"/>
          <w:sz w:val="23"/>
          <w:szCs w:val="23"/>
        </w:rPr>
      </w:pPr>
      <w:r>
        <w:rPr>
          <w:rFonts w:ascii="宋体" w:hAnsi="宋体" w:eastAsia="宋体" w:cs="宋体"/>
          <w:color w:val="auto"/>
          <w:spacing w:val="4"/>
          <w:sz w:val="23"/>
          <w:szCs w:val="23"/>
        </w:rPr>
        <w:t>10.</w:t>
      </w:r>
      <w:r>
        <w:rPr>
          <w:rFonts w:ascii="宋体" w:hAnsi="宋体" w:eastAsia="宋体" w:cs="宋体"/>
          <w:color w:val="auto"/>
          <w:spacing w:val="15"/>
          <w:sz w:val="23"/>
          <w:szCs w:val="23"/>
        </w:rPr>
        <w:t xml:space="preserve">  </w:t>
      </w:r>
      <w:r>
        <w:rPr>
          <w:rFonts w:ascii="宋体" w:hAnsi="宋体" w:eastAsia="宋体" w:cs="宋体"/>
          <w:color w:val="auto"/>
          <w:spacing w:val="4"/>
          <w:sz w:val="23"/>
          <w:szCs w:val="23"/>
        </w:rPr>
        <w:t>竞标文件格式</w:t>
      </w:r>
    </w:p>
    <w:p w14:paraId="2169A312">
      <w:pPr>
        <w:spacing w:before="196" w:line="306" w:lineRule="auto"/>
        <w:ind w:left="586" w:right="88"/>
        <w:rPr>
          <w:rFonts w:ascii="宋体" w:hAnsi="宋体" w:eastAsia="宋体" w:cs="宋体"/>
          <w:color w:val="auto"/>
          <w:sz w:val="23"/>
          <w:szCs w:val="23"/>
        </w:rPr>
      </w:pPr>
      <w:r>
        <w:rPr>
          <w:rFonts w:ascii="宋体" w:hAnsi="宋体" w:eastAsia="宋体" w:cs="宋体"/>
          <w:color w:val="auto"/>
          <w:spacing w:val="9"/>
          <w:sz w:val="23"/>
          <w:szCs w:val="23"/>
        </w:rPr>
        <w:t>10.1  供应商应按谈判文件提供的格式完整地填写所提供的货物</w:t>
      </w:r>
      <w:r>
        <w:rPr>
          <w:rFonts w:ascii="宋体" w:hAnsi="宋体" w:eastAsia="宋体" w:cs="宋体"/>
          <w:color w:val="auto"/>
          <w:spacing w:val="8"/>
          <w:sz w:val="23"/>
          <w:szCs w:val="23"/>
        </w:rPr>
        <w:t>、服务、数量及价格。</w:t>
      </w:r>
      <w:r>
        <w:rPr>
          <w:rFonts w:ascii="宋体" w:hAnsi="宋体" w:eastAsia="宋体" w:cs="宋体"/>
          <w:color w:val="auto"/>
          <w:sz w:val="23"/>
          <w:szCs w:val="23"/>
        </w:rPr>
        <w:t xml:space="preserve"> </w:t>
      </w:r>
      <w:r>
        <w:rPr>
          <w:rFonts w:ascii="宋体" w:hAnsi="宋体" w:eastAsia="宋体" w:cs="宋体"/>
          <w:color w:val="auto"/>
          <w:spacing w:val="2"/>
          <w:sz w:val="23"/>
          <w:szCs w:val="23"/>
        </w:rPr>
        <w:t>11.</w:t>
      </w:r>
      <w:r>
        <w:rPr>
          <w:rFonts w:ascii="宋体" w:hAnsi="宋体" w:eastAsia="宋体" w:cs="宋体"/>
          <w:color w:val="auto"/>
          <w:spacing w:val="15"/>
          <w:sz w:val="23"/>
          <w:szCs w:val="23"/>
        </w:rPr>
        <w:t xml:space="preserve">  </w:t>
      </w:r>
      <w:r>
        <w:rPr>
          <w:rFonts w:ascii="宋体" w:hAnsi="宋体" w:eastAsia="宋体" w:cs="宋体"/>
          <w:color w:val="auto"/>
          <w:spacing w:val="2"/>
          <w:sz w:val="23"/>
          <w:szCs w:val="23"/>
        </w:rPr>
        <w:t>投标报价</w:t>
      </w:r>
    </w:p>
    <w:p w14:paraId="44909743">
      <w:pPr>
        <w:spacing w:before="198" w:line="480" w:lineRule="exact"/>
        <w:ind w:left="586"/>
        <w:rPr>
          <w:rFonts w:ascii="宋体" w:hAnsi="宋体" w:eastAsia="宋体" w:cs="宋体"/>
          <w:color w:val="auto"/>
          <w:sz w:val="23"/>
          <w:szCs w:val="23"/>
        </w:rPr>
      </w:pPr>
      <w:r>
        <w:rPr>
          <w:rFonts w:ascii="宋体" w:hAnsi="宋体" w:eastAsia="宋体" w:cs="宋体"/>
          <w:color w:val="auto"/>
          <w:spacing w:val="9"/>
          <w:position w:val="18"/>
          <w:sz w:val="23"/>
          <w:szCs w:val="23"/>
        </w:rPr>
        <w:t>11.1  供应商应按谈判文件所附的《报价一览表》和《报价明细表》中的项目，标明拟</w:t>
      </w:r>
    </w:p>
    <w:p w14:paraId="4BD73A60">
      <w:pPr>
        <w:spacing w:before="1" w:line="225" w:lineRule="auto"/>
        <w:ind w:left="2"/>
        <w:rPr>
          <w:rFonts w:ascii="宋体" w:hAnsi="宋体" w:eastAsia="宋体" w:cs="宋体"/>
          <w:color w:val="auto"/>
          <w:sz w:val="23"/>
          <w:szCs w:val="23"/>
        </w:rPr>
      </w:pPr>
      <w:r>
        <w:rPr>
          <w:rFonts w:ascii="宋体" w:hAnsi="宋体" w:eastAsia="宋体" w:cs="宋体"/>
          <w:color w:val="auto"/>
          <w:spacing w:val="8"/>
          <w:sz w:val="23"/>
          <w:szCs w:val="23"/>
        </w:rPr>
        <w:t>提供货物和服务的单价和总价。如单价和总价不符，</w:t>
      </w:r>
      <w:r>
        <w:rPr>
          <w:rFonts w:ascii="宋体" w:hAnsi="宋体" w:eastAsia="宋体" w:cs="宋体"/>
          <w:color w:val="auto"/>
          <w:spacing w:val="-58"/>
          <w:sz w:val="23"/>
          <w:szCs w:val="23"/>
        </w:rPr>
        <w:t xml:space="preserve"> </w:t>
      </w:r>
      <w:r>
        <w:rPr>
          <w:rFonts w:ascii="宋体" w:hAnsi="宋体" w:eastAsia="宋体" w:cs="宋体"/>
          <w:color w:val="auto"/>
          <w:spacing w:val="8"/>
          <w:sz w:val="23"/>
          <w:szCs w:val="23"/>
        </w:rPr>
        <w:t>以单价累计为准。</w:t>
      </w:r>
    </w:p>
    <w:p w14:paraId="544E5952">
      <w:pPr>
        <w:spacing w:before="199" w:line="226" w:lineRule="auto"/>
        <w:ind w:left="586"/>
        <w:rPr>
          <w:rFonts w:ascii="宋体" w:hAnsi="宋体" w:eastAsia="宋体" w:cs="宋体"/>
          <w:color w:val="auto"/>
          <w:sz w:val="23"/>
          <w:szCs w:val="23"/>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11.2</w:t>
      </w:r>
      <w:r>
        <w:rPr>
          <w:rFonts w:ascii="宋体" w:hAnsi="宋体" w:eastAsia="宋体" w:cs="宋体"/>
          <w:color w:val="auto"/>
          <w:spacing w:val="10"/>
          <w:sz w:val="23"/>
          <w:szCs w:val="23"/>
        </w:rPr>
        <w:t xml:space="preserve"> </w:t>
      </w: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本标针对每种货物只接受一个报价，不接受备选方案，但不拒绝优惠声明。</w:t>
      </w:r>
    </w:p>
    <w:p w14:paraId="4B31605B">
      <w:pPr>
        <w:spacing w:before="198" w:line="480" w:lineRule="exact"/>
        <w:ind w:left="586"/>
        <w:rPr>
          <w:rFonts w:ascii="宋体" w:hAnsi="宋体" w:eastAsia="宋体" w:cs="宋体"/>
          <w:color w:val="auto"/>
          <w:sz w:val="23"/>
          <w:szCs w:val="23"/>
        </w:rPr>
      </w:pPr>
      <w:r>
        <w:rPr>
          <w:rFonts w:ascii="宋体" w:hAnsi="宋体" w:eastAsia="宋体" w:cs="宋体"/>
          <w:color w:val="auto"/>
          <w:spacing w:val="9"/>
          <w:position w:val="18"/>
          <w:sz w:val="23"/>
          <w:szCs w:val="23"/>
        </w:rPr>
        <w:t>11.3  供应商应按谈判文件的要求对有关设计文件、货物及其配套服务的全部内</w:t>
      </w:r>
      <w:r>
        <w:rPr>
          <w:rFonts w:ascii="宋体" w:hAnsi="宋体" w:eastAsia="宋体" w:cs="宋体"/>
          <w:color w:val="auto"/>
          <w:spacing w:val="8"/>
          <w:position w:val="18"/>
          <w:sz w:val="23"/>
          <w:szCs w:val="23"/>
        </w:rPr>
        <w:t>容进行</w:t>
      </w:r>
    </w:p>
    <w:p w14:paraId="3FD3533B">
      <w:pPr>
        <w:spacing w:before="1" w:line="225" w:lineRule="auto"/>
        <w:rPr>
          <w:rFonts w:ascii="宋体" w:hAnsi="宋体" w:eastAsia="宋体" w:cs="宋体"/>
          <w:color w:val="auto"/>
          <w:sz w:val="23"/>
          <w:szCs w:val="23"/>
        </w:rPr>
      </w:pPr>
      <w:r>
        <w:rPr>
          <w:rFonts w:ascii="宋体" w:hAnsi="宋体" w:eastAsia="宋体" w:cs="宋体"/>
          <w:color w:val="auto"/>
          <w:spacing w:val="6"/>
          <w:sz w:val="23"/>
          <w:szCs w:val="23"/>
        </w:rPr>
        <w:t>报价。投标报价应包括：</w:t>
      </w:r>
    </w:p>
    <w:p w14:paraId="63C8AAC4">
      <w:pPr>
        <w:spacing w:before="199" w:line="480" w:lineRule="exact"/>
        <w:jc w:val="right"/>
        <w:rPr>
          <w:rFonts w:ascii="宋体" w:hAnsi="宋体" w:eastAsia="宋体" w:cs="宋体"/>
          <w:color w:val="auto"/>
          <w:sz w:val="23"/>
          <w:szCs w:val="23"/>
        </w:rPr>
      </w:pPr>
      <w:r>
        <w:rPr>
          <w:rFonts w:ascii="宋体" w:hAnsi="宋体" w:eastAsia="宋体" w:cs="宋体"/>
          <w:color w:val="auto"/>
          <w:spacing w:val="5"/>
          <w:position w:val="18"/>
          <w:sz w:val="23"/>
          <w:szCs w:val="23"/>
        </w:rPr>
        <w:t>11.3.1  外购、外协、配套件、原材料及功能设计生产制造、检验、油漆、包装、保险、</w:t>
      </w:r>
    </w:p>
    <w:p w14:paraId="43752FE0">
      <w:pPr>
        <w:spacing w:line="227" w:lineRule="auto"/>
        <w:ind w:left="2"/>
        <w:rPr>
          <w:rFonts w:ascii="宋体" w:hAnsi="宋体" w:eastAsia="宋体" w:cs="宋体"/>
          <w:color w:val="auto"/>
          <w:sz w:val="23"/>
          <w:szCs w:val="23"/>
        </w:rPr>
      </w:pPr>
      <w:r>
        <w:rPr>
          <w:rFonts w:ascii="宋体" w:hAnsi="宋体" w:eastAsia="宋体" w:cs="宋体"/>
          <w:color w:val="auto"/>
          <w:spacing w:val="9"/>
          <w:sz w:val="23"/>
          <w:szCs w:val="23"/>
        </w:rPr>
        <w:t>利税、管理、运杂、安装调试、人员培训等费用。</w:t>
      </w:r>
    </w:p>
    <w:p w14:paraId="70EE045C">
      <w:pPr>
        <w:spacing w:before="198" w:line="227" w:lineRule="auto"/>
        <w:ind w:left="586"/>
        <w:rPr>
          <w:rFonts w:ascii="宋体" w:hAnsi="宋体" w:eastAsia="宋体" w:cs="宋体"/>
          <w:color w:val="auto"/>
          <w:sz w:val="23"/>
          <w:szCs w:val="23"/>
        </w:rPr>
      </w:pPr>
      <w:r>
        <w:rPr>
          <w:rFonts w:ascii="宋体" w:hAnsi="宋体" w:eastAsia="宋体" w:cs="宋体"/>
          <w:color w:val="auto"/>
          <w:spacing w:val="8"/>
          <w:sz w:val="23"/>
          <w:szCs w:val="23"/>
        </w:rPr>
        <w:t>11.3.2  谈判文件中特别要求的零件、备品备件等费用。</w:t>
      </w:r>
    </w:p>
    <w:p w14:paraId="75C5DCDC">
      <w:pPr>
        <w:spacing w:before="196" w:line="226" w:lineRule="auto"/>
        <w:ind w:left="586"/>
        <w:rPr>
          <w:rFonts w:ascii="宋体" w:hAnsi="宋体" w:eastAsia="宋体" w:cs="宋体"/>
          <w:color w:val="auto"/>
          <w:sz w:val="23"/>
          <w:szCs w:val="23"/>
        </w:rPr>
      </w:pPr>
      <w:r>
        <w:rPr>
          <w:rFonts w:ascii="宋体" w:hAnsi="宋体" w:eastAsia="宋体" w:cs="宋体"/>
          <w:color w:val="auto"/>
          <w:spacing w:val="9"/>
          <w:sz w:val="23"/>
          <w:szCs w:val="23"/>
        </w:rPr>
        <w:t>11.3.3  分项报价明细表中特别要求的安装、调试、运输及培训</w:t>
      </w:r>
      <w:r>
        <w:rPr>
          <w:rFonts w:ascii="宋体" w:hAnsi="宋体" w:eastAsia="宋体" w:cs="宋体"/>
          <w:color w:val="auto"/>
          <w:spacing w:val="8"/>
          <w:sz w:val="23"/>
          <w:szCs w:val="23"/>
        </w:rPr>
        <w:t>等费用。</w:t>
      </w:r>
    </w:p>
    <w:p w14:paraId="183DC4BB">
      <w:pPr>
        <w:spacing w:before="198" w:line="227" w:lineRule="auto"/>
        <w:ind w:left="586"/>
        <w:rPr>
          <w:rFonts w:ascii="宋体" w:hAnsi="宋体" w:eastAsia="宋体" w:cs="宋体"/>
          <w:color w:val="auto"/>
          <w:sz w:val="23"/>
          <w:szCs w:val="23"/>
        </w:rPr>
      </w:pPr>
      <w:r>
        <w:rPr>
          <w:rFonts w:ascii="宋体" w:hAnsi="宋体" w:eastAsia="宋体" w:cs="宋体"/>
          <w:color w:val="auto"/>
          <w:spacing w:val="3"/>
          <w:sz w:val="23"/>
          <w:szCs w:val="23"/>
          <w14:textOutline w14:w="4388" w14:cap="flat" w14:cmpd="sng">
            <w14:solidFill>
              <w14:srgbClr w14:val="000000"/>
            </w14:solidFill>
            <w14:prstDash w14:val="solid"/>
            <w14:miter w14:val="0"/>
          </w14:textOutline>
        </w:rPr>
        <w:t>12.</w:t>
      </w:r>
      <w:r>
        <w:rPr>
          <w:rFonts w:ascii="宋体" w:hAnsi="宋体" w:eastAsia="宋体" w:cs="宋体"/>
          <w:color w:val="auto"/>
          <w:spacing w:val="12"/>
          <w:sz w:val="23"/>
          <w:szCs w:val="23"/>
        </w:rPr>
        <w:t xml:space="preserve">   </w:t>
      </w:r>
      <w:r>
        <w:rPr>
          <w:rFonts w:ascii="宋体" w:hAnsi="宋体" w:eastAsia="宋体" w:cs="宋体"/>
          <w:color w:val="auto"/>
          <w:spacing w:val="3"/>
          <w:sz w:val="23"/>
          <w:szCs w:val="23"/>
          <w14:textOutline w14:w="4388" w14:cap="flat" w14:cmpd="sng">
            <w14:solidFill>
              <w14:srgbClr w14:val="000000"/>
            </w14:solidFill>
            <w14:prstDash w14:val="solid"/>
            <w14:miter w14:val="0"/>
          </w14:textOutline>
        </w:rPr>
        <w:t>投标货币</w:t>
      </w:r>
    </w:p>
    <w:p w14:paraId="23F7DB59">
      <w:pPr>
        <w:spacing w:before="198" w:line="227" w:lineRule="auto"/>
        <w:ind w:left="504"/>
        <w:rPr>
          <w:rFonts w:ascii="宋体" w:hAnsi="宋体" w:eastAsia="宋体" w:cs="宋体"/>
          <w:color w:val="auto"/>
          <w:sz w:val="23"/>
          <w:szCs w:val="23"/>
        </w:rPr>
      </w:pPr>
      <w:r>
        <w:rPr>
          <w:rFonts w:ascii="宋体" w:hAnsi="宋体" w:eastAsia="宋体" w:cs="宋体"/>
          <w:color w:val="auto"/>
          <w:spacing w:val="5"/>
          <w:sz w:val="23"/>
          <w:szCs w:val="23"/>
        </w:rPr>
        <w:t>12.1 本次投标货币为人民币。</w:t>
      </w:r>
    </w:p>
    <w:p w14:paraId="299F17AD">
      <w:pPr>
        <w:spacing w:before="197" w:line="227" w:lineRule="auto"/>
        <w:ind w:left="586"/>
        <w:rPr>
          <w:rFonts w:ascii="宋体" w:hAnsi="宋体" w:eastAsia="宋体" w:cs="宋体"/>
          <w:color w:val="auto"/>
          <w:sz w:val="23"/>
          <w:szCs w:val="23"/>
        </w:rPr>
      </w:pPr>
      <w:r>
        <w:rPr>
          <w:rFonts w:ascii="宋体" w:hAnsi="宋体" w:eastAsia="宋体" w:cs="宋体"/>
          <w:color w:val="auto"/>
          <w:spacing w:val="8"/>
          <w:sz w:val="23"/>
          <w:szCs w:val="23"/>
        </w:rPr>
        <w:t>13.  证明供应商合格和资格的文件</w:t>
      </w:r>
    </w:p>
    <w:p w14:paraId="15A04941">
      <w:pPr>
        <w:spacing w:line="227" w:lineRule="auto"/>
        <w:rPr>
          <w:rFonts w:ascii="宋体" w:hAnsi="宋体" w:eastAsia="宋体" w:cs="宋体"/>
          <w:color w:val="auto"/>
          <w:sz w:val="23"/>
          <w:szCs w:val="23"/>
        </w:rPr>
        <w:sectPr>
          <w:footerReference r:id="rId13" w:type="default"/>
          <w:pgSz w:w="11849" w:h="16776"/>
          <w:pgMar w:top="400" w:right="985" w:bottom="1214" w:left="1087" w:header="0" w:footer="1054" w:gutter="0"/>
          <w:cols w:space="720" w:num="1"/>
        </w:sectPr>
      </w:pPr>
    </w:p>
    <w:p w14:paraId="7BD853FB">
      <w:pPr>
        <w:pStyle w:val="3"/>
        <w:spacing w:line="269" w:lineRule="auto"/>
        <w:rPr>
          <w:color w:val="auto"/>
        </w:rPr>
      </w:pPr>
    </w:p>
    <w:p w14:paraId="571B3066">
      <w:pPr>
        <w:pStyle w:val="3"/>
        <w:spacing w:line="270" w:lineRule="auto"/>
        <w:rPr>
          <w:color w:val="auto"/>
        </w:rPr>
      </w:pPr>
    </w:p>
    <w:p w14:paraId="408532C3">
      <w:pPr>
        <w:pStyle w:val="3"/>
        <w:spacing w:line="270" w:lineRule="auto"/>
        <w:rPr>
          <w:color w:val="auto"/>
        </w:rPr>
      </w:pPr>
    </w:p>
    <w:p w14:paraId="62CFED91">
      <w:pPr>
        <w:pStyle w:val="3"/>
        <w:spacing w:line="270" w:lineRule="auto"/>
        <w:rPr>
          <w:color w:val="auto"/>
        </w:rPr>
      </w:pPr>
    </w:p>
    <w:p w14:paraId="07647E8C">
      <w:pPr>
        <w:spacing w:before="74" w:line="480" w:lineRule="exact"/>
        <w:ind w:left="586"/>
        <w:rPr>
          <w:rFonts w:ascii="宋体" w:hAnsi="宋体" w:eastAsia="宋体" w:cs="宋体"/>
          <w:color w:val="auto"/>
          <w:sz w:val="23"/>
          <w:szCs w:val="23"/>
        </w:rPr>
      </w:pPr>
      <w:r>
        <w:rPr>
          <w:rFonts w:ascii="宋体" w:hAnsi="宋体" w:eastAsia="宋体" w:cs="宋体"/>
          <w:color w:val="auto"/>
          <w:spacing w:val="12"/>
          <w:position w:val="18"/>
          <w:sz w:val="23"/>
          <w:szCs w:val="23"/>
        </w:rPr>
        <w:t>13.1 供应商应提交证明其有资格参加投标和一旦其投标被接受则有能力履行合同的文</w:t>
      </w:r>
    </w:p>
    <w:p w14:paraId="0243D749">
      <w:pPr>
        <w:spacing w:line="227" w:lineRule="auto"/>
        <w:rPr>
          <w:rFonts w:ascii="宋体" w:hAnsi="宋体" w:eastAsia="宋体" w:cs="宋体"/>
          <w:color w:val="auto"/>
          <w:sz w:val="23"/>
          <w:szCs w:val="23"/>
        </w:rPr>
      </w:pPr>
      <w:r>
        <w:rPr>
          <w:rFonts w:ascii="宋体" w:hAnsi="宋体" w:eastAsia="宋体" w:cs="宋体"/>
          <w:color w:val="auto"/>
          <w:spacing w:val="9"/>
          <w:sz w:val="23"/>
          <w:szCs w:val="23"/>
        </w:rPr>
        <w:t>件，并作为其竞标文件的一部分。</w:t>
      </w:r>
    </w:p>
    <w:p w14:paraId="37B59635">
      <w:pPr>
        <w:spacing w:before="196" w:line="227" w:lineRule="auto"/>
        <w:ind w:left="586"/>
        <w:rPr>
          <w:rFonts w:ascii="宋体" w:hAnsi="宋体" w:eastAsia="宋体" w:cs="宋体"/>
          <w:color w:val="auto"/>
          <w:sz w:val="23"/>
          <w:szCs w:val="23"/>
        </w:rPr>
      </w:pPr>
      <w:r>
        <w:rPr>
          <w:rFonts w:ascii="宋体" w:hAnsi="宋体" w:eastAsia="宋体" w:cs="宋体"/>
          <w:color w:val="auto"/>
          <w:spacing w:val="8"/>
          <w:sz w:val="23"/>
          <w:szCs w:val="23"/>
        </w:rPr>
        <w:t>13.2 供应商应填写并提交谈判文件所要求的资格证明类文件。</w:t>
      </w:r>
    </w:p>
    <w:p w14:paraId="2F55C531">
      <w:pPr>
        <w:spacing w:before="197" w:line="227" w:lineRule="auto"/>
        <w:ind w:left="586"/>
        <w:rPr>
          <w:rFonts w:ascii="宋体" w:hAnsi="宋体" w:eastAsia="宋体" w:cs="宋体"/>
          <w:color w:val="auto"/>
          <w:sz w:val="23"/>
          <w:szCs w:val="23"/>
        </w:rPr>
      </w:pPr>
      <w:r>
        <w:rPr>
          <w:rFonts w:ascii="宋体" w:hAnsi="宋体" w:eastAsia="宋体" w:cs="宋体"/>
          <w:color w:val="auto"/>
          <w:spacing w:val="9"/>
          <w:sz w:val="23"/>
          <w:szCs w:val="23"/>
        </w:rPr>
        <w:t>14.  证明货物的合格性和符合谈判文件规定的</w:t>
      </w:r>
      <w:r>
        <w:rPr>
          <w:rFonts w:ascii="宋体" w:hAnsi="宋体" w:eastAsia="宋体" w:cs="宋体"/>
          <w:color w:val="auto"/>
          <w:spacing w:val="8"/>
          <w:sz w:val="23"/>
          <w:szCs w:val="23"/>
        </w:rPr>
        <w:t>文件</w:t>
      </w:r>
    </w:p>
    <w:p w14:paraId="049D87BB">
      <w:pPr>
        <w:spacing w:before="197" w:line="480" w:lineRule="exact"/>
        <w:ind w:left="586"/>
        <w:rPr>
          <w:rFonts w:ascii="宋体" w:hAnsi="宋体" w:eastAsia="宋体" w:cs="宋体"/>
          <w:color w:val="auto"/>
          <w:sz w:val="23"/>
          <w:szCs w:val="23"/>
        </w:rPr>
      </w:pPr>
      <w:r>
        <w:rPr>
          <w:rFonts w:ascii="宋体" w:hAnsi="宋体" w:eastAsia="宋体" w:cs="宋体"/>
          <w:color w:val="auto"/>
          <w:spacing w:val="12"/>
          <w:position w:val="18"/>
          <w:sz w:val="23"/>
          <w:szCs w:val="23"/>
        </w:rPr>
        <w:t>14.1 供应商应提交谈判文件要求的货物及其服务的合格性及符合谈判文件规定的证明</w:t>
      </w:r>
    </w:p>
    <w:p w14:paraId="58E4C24D">
      <w:pPr>
        <w:spacing w:line="227" w:lineRule="auto"/>
        <w:ind w:left="3"/>
        <w:rPr>
          <w:rFonts w:ascii="宋体" w:hAnsi="宋体" w:eastAsia="宋体" w:cs="宋体"/>
          <w:color w:val="auto"/>
          <w:sz w:val="23"/>
          <w:szCs w:val="23"/>
        </w:rPr>
      </w:pPr>
      <w:r>
        <w:rPr>
          <w:rFonts w:ascii="宋体" w:hAnsi="宋体" w:eastAsia="宋体" w:cs="宋体"/>
          <w:color w:val="auto"/>
          <w:spacing w:val="7"/>
          <w:sz w:val="23"/>
          <w:szCs w:val="23"/>
        </w:rPr>
        <w:t>文件。证明文件可以是手册、图纸和资料等， 并</w:t>
      </w:r>
      <w:r>
        <w:rPr>
          <w:rFonts w:ascii="宋体" w:hAnsi="宋体" w:eastAsia="宋体" w:cs="宋体"/>
          <w:color w:val="auto"/>
          <w:spacing w:val="6"/>
          <w:sz w:val="23"/>
          <w:szCs w:val="23"/>
        </w:rPr>
        <w:t>作为竞标文件的一部分。</w:t>
      </w:r>
    </w:p>
    <w:p w14:paraId="56284FEC">
      <w:pPr>
        <w:spacing w:before="198" w:line="385" w:lineRule="auto"/>
        <w:ind w:left="3" w:right="82" w:firstLine="582"/>
        <w:rPr>
          <w:rFonts w:ascii="宋体" w:hAnsi="宋体" w:eastAsia="宋体" w:cs="宋体"/>
          <w:color w:val="auto"/>
          <w:sz w:val="23"/>
          <w:szCs w:val="23"/>
        </w:rPr>
      </w:pPr>
      <w:r>
        <w:rPr>
          <w:rFonts w:ascii="宋体" w:hAnsi="宋体" w:eastAsia="宋体" w:cs="宋体"/>
          <w:color w:val="auto"/>
          <w:spacing w:val="12"/>
          <w:sz w:val="23"/>
          <w:szCs w:val="23"/>
        </w:rPr>
        <w:t>14.2 供应商应逐条阅读谈判文件要求的技术规格条款要求，指出自己提供的货物和服</w:t>
      </w:r>
      <w:r>
        <w:rPr>
          <w:rFonts w:ascii="宋体" w:hAnsi="宋体" w:eastAsia="宋体" w:cs="宋体"/>
          <w:color w:val="auto"/>
          <w:spacing w:val="1"/>
          <w:sz w:val="23"/>
          <w:szCs w:val="23"/>
        </w:rPr>
        <w:t xml:space="preserve"> </w:t>
      </w:r>
      <w:r>
        <w:rPr>
          <w:rFonts w:ascii="宋体" w:hAnsi="宋体" w:eastAsia="宋体" w:cs="宋体"/>
          <w:color w:val="auto"/>
          <w:spacing w:val="12"/>
          <w:sz w:val="23"/>
          <w:szCs w:val="23"/>
        </w:rPr>
        <w:t>务是否对谈判文件做出实质性的响应，否则，将视为供应商不响应谈判文件的全部或相应部</w:t>
      </w:r>
    </w:p>
    <w:p w14:paraId="2DFE09F2">
      <w:pPr>
        <w:spacing w:line="228" w:lineRule="auto"/>
        <w:ind w:left="4"/>
        <w:rPr>
          <w:rFonts w:ascii="宋体" w:hAnsi="宋体" w:eastAsia="宋体" w:cs="宋体"/>
          <w:color w:val="auto"/>
          <w:sz w:val="23"/>
          <w:szCs w:val="23"/>
        </w:rPr>
      </w:pPr>
      <w:r>
        <w:rPr>
          <w:rFonts w:ascii="宋体" w:hAnsi="宋体" w:eastAsia="宋体" w:cs="宋体"/>
          <w:color w:val="auto"/>
          <w:spacing w:val="2"/>
          <w:sz w:val="23"/>
          <w:szCs w:val="23"/>
        </w:rPr>
        <w:t>分的要求。</w:t>
      </w:r>
    </w:p>
    <w:p w14:paraId="71CA771F">
      <w:pPr>
        <w:spacing w:before="196" w:line="227" w:lineRule="auto"/>
        <w:ind w:left="586"/>
        <w:rPr>
          <w:rFonts w:ascii="宋体" w:hAnsi="宋体" w:eastAsia="宋体" w:cs="宋体"/>
          <w:color w:val="auto"/>
          <w:sz w:val="23"/>
          <w:szCs w:val="23"/>
        </w:rPr>
      </w:pPr>
      <w:r>
        <w:rPr>
          <w:rFonts w:ascii="宋体" w:hAnsi="宋体" w:eastAsia="宋体" w:cs="宋体"/>
          <w:color w:val="auto"/>
          <w:spacing w:val="6"/>
          <w:sz w:val="23"/>
          <w:szCs w:val="23"/>
        </w:rPr>
        <w:t>15.  竞标文件的有效期</w:t>
      </w:r>
    </w:p>
    <w:p w14:paraId="769655E8">
      <w:pPr>
        <w:spacing w:before="197" w:line="227" w:lineRule="auto"/>
        <w:ind w:left="586"/>
        <w:rPr>
          <w:rFonts w:ascii="宋体" w:hAnsi="宋体" w:eastAsia="宋体" w:cs="宋体"/>
          <w:color w:val="auto"/>
          <w:sz w:val="23"/>
          <w:szCs w:val="23"/>
        </w:rPr>
      </w:pPr>
      <w:r>
        <w:rPr>
          <w:rFonts w:ascii="宋体" w:hAnsi="宋体" w:eastAsia="宋体" w:cs="宋体"/>
          <w:color w:val="auto"/>
          <w:spacing w:val="7"/>
          <w:sz w:val="23"/>
          <w:szCs w:val="23"/>
        </w:rPr>
        <w:t>15.1  竞标文件从实际开标之日起</w:t>
      </w:r>
      <w:r>
        <w:rPr>
          <w:rFonts w:ascii="宋体" w:hAnsi="宋体" w:eastAsia="宋体" w:cs="宋体"/>
          <w:color w:val="auto"/>
          <w:spacing w:val="7"/>
          <w:sz w:val="23"/>
          <w:szCs w:val="23"/>
          <w:u w:val="single" w:color="auto"/>
        </w:rPr>
        <w:t xml:space="preserve"> 30</w:t>
      </w:r>
      <w:r>
        <w:rPr>
          <w:rFonts w:ascii="宋体" w:hAnsi="宋体" w:eastAsia="宋体" w:cs="宋体"/>
          <w:color w:val="auto"/>
          <w:spacing w:val="7"/>
          <w:sz w:val="23"/>
          <w:szCs w:val="23"/>
        </w:rPr>
        <w:t>天内有效。</w:t>
      </w:r>
    </w:p>
    <w:p w14:paraId="0A283052">
      <w:pPr>
        <w:spacing w:before="197" w:line="480" w:lineRule="exact"/>
        <w:ind w:left="586"/>
        <w:rPr>
          <w:rFonts w:ascii="宋体" w:hAnsi="宋体" w:eastAsia="宋体" w:cs="宋体"/>
          <w:color w:val="auto"/>
          <w:sz w:val="23"/>
          <w:szCs w:val="23"/>
        </w:rPr>
      </w:pPr>
      <w:r>
        <w:rPr>
          <w:rFonts w:ascii="宋体" w:hAnsi="宋体" w:eastAsia="宋体" w:cs="宋体"/>
          <w:color w:val="auto"/>
          <w:spacing w:val="9"/>
          <w:position w:val="18"/>
          <w:sz w:val="23"/>
          <w:szCs w:val="23"/>
        </w:rPr>
        <w:t>15.2  在特殊情况下, 在原投标有效期届满之前，采购代理机构</w:t>
      </w:r>
      <w:r>
        <w:rPr>
          <w:rFonts w:ascii="宋体" w:hAnsi="宋体" w:eastAsia="宋体" w:cs="宋体"/>
          <w:color w:val="auto"/>
          <w:spacing w:val="8"/>
          <w:position w:val="18"/>
          <w:sz w:val="23"/>
          <w:szCs w:val="23"/>
        </w:rPr>
        <w:t>可与投标单位协商延长</w:t>
      </w:r>
    </w:p>
    <w:p w14:paraId="7A829220">
      <w:pPr>
        <w:spacing w:before="1" w:line="227" w:lineRule="auto"/>
        <w:ind w:left="4"/>
        <w:rPr>
          <w:rFonts w:ascii="宋体" w:hAnsi="宋体" w:eastAsia="宋体" w:cs="宋体"/>
          <w:color w:val="auto"/>
          <w:sz w:val="23"/>
          <w:szCs w:val="23"/>
        </w:rPr>
      </w:pPr>
      <w:r>
        <w:rPr>
          <w:rFonts w:ascii="宋体" w:hAnsi="宋体" w:eastAsia="宋体" w:cs="宋体"/>
          <w:color w:val="auto"/>
          <w:spacing w:val="2"/>
          <w:sz w:val="23"/>
          <w:szCs w:val="23"/>
        </w:rPr>
        <w:t>竞标文件的有效期， 并经投标方确认。</w:t>
      </w:r>
    </w:p>
    <w:p w14:paraId="726C5169">
      <w:pPr>
        <w:spacing w:before="196" w:line="480" w:lineRule="exact"/>
        <w:ind w:right="44"/>
        <w:jc w:val="right"/>
        <w:rPr>
          <w:rFonts w:ascii="宋体" w:hAnsi="宋体" w:eastAsia="宋体" w:cs="宋体"/>
          <w:color w:val="auto"/>
          <w:sz w:val="23"/>
          <w:szCs w:val="23"/>
        </w:rPr>
      </w:pPr>
      <w:r>
        <w:rPr>
          <w:rFonts w:ascii="宋体" w:hAnsi="宋体" w:eastAsia="宋体" w:cs="宋体"/>
          <w:color w:val="auto"/>
          <w:spacing w:val="10"/>
          <w:position w:val="18"/>
          <w:sz w:val="23"/>
          <w:szCs w:val="23"/>
        </w:rPr>
        <w:t>16.   竞标文件的书写要求、签署，未按要求编制，竞标文件将不能通过</w:t>
      </w:r>
      <w:r>
        <w:rPr>
          <w:rFonts w:ascii="宋体" w:hAnsi="宋体" w:eastAsia="宋体" w:cs="宋体"/>
          <w:color w:val="auto"/>
          <w:spacing w:val="9"/>
          <w:position w:val="18"/>
          <w:sz w:val="23"/>
          <w:szCs w:val="23"/>
        </w:rPr>
        <w:t>符合性检查，</w:t>
      </w:r>
    </w:p>
    <w:p w14:paraId="1272CAAA">
      <w:pPr>
        <w:spacing w:before="1" w:line="227" w:lineRule="auto"/>
        <w:ind w:left="3"/>
        <w:rPr>
          <w:rFonts w:ascii="宋体" w:hAnsi="宋体" w:eastAsia="宋体" w:cs="宋体"/>
          <w:color w:val="auto"/>
          <w:sz w:val="23"/>
          <w:szCs w:val="23"/>
        </w:rPr>
      </w:pPr>
      <w:r>
        <w:rPr>
          <w:rFonts w:ascii="宋体" w:hAnsi="宋体" w:eastAsia="宋体" w:cs="宋体"/>
          <w:color w:val="auto"/>
          <w:spacing w:val="8"/>
          <w:sz w:val="23"/>
          <w:szCs w:val="23"/>
        </w:rPr>
        <w:t>按重大偏离处理。</w:t>
      </w:r>
    </w:p>
    <w:p w14:paraId="3B337476">
      <w:pPr>
        <w:spacing w:before="196" w:line="227" w:lineRule="auto"/>
        <w:ind w:left="586"/>
        <w:rPr>
          <w:rFonts w:ascii="宋体" w:hAnsi="宋体" w:eastAsia="宋体" w:cs="宋体"/>
          <w:color w:val="auto"/>
          <w:sz w:val="23"/>
          <w:szCs w:val="23"/>
        </w:rPr>
      </w:pPr>
      <w:r>
        <w:rPr>
          <w:rFonts w:ascii="宋体" w:hAnsi="宋体" w:eastAsia="宋体" w:cs="宋体"/>
          <w:color w:val="auto"/>
          <w:spacing w:val="7"/>
          <w:sz w:val="23"/>
          <w:szCs w:val="23"/>
        </w:rPr>
        <w:t>16.1  竞标文件中签名处须用不褪色的墨水笔书写。</w:t>
      </w:r>
    </w:p>
    <w:p w14:paraId="18B81C90">
      <w:pPr>
        <w:spacing w:before="197" w:line="227" w:lineRule="auto"/>
        <w:ind w:left="578"/>
        <w:rPr>
          <w:rFonts w:ascii="宋体" w:hAnsi="宋体" w:eastAsia="宋体" w:cs="宋体"/>
          <w:color w:val="auto"/>
          <w:sz w:val="23"/>
          <w:szCs w:val="23"/>
        </w:rPr>
      </w:pPr>
      <w:r>
        <w:rPr>
          <w:rFonts w:ascii="宋体" w:hAnsi="宋体" w:eastAsia="宋体" w:cs="宋体"/>
          <w:color w:val="auto"/>
          <w:spacing w:val="9"/>
          <w:sz w:val="23"/>
          <w:szCs w:val="23"/>
        </w:rPr>
        <w:t>16.2  竞标文件的书写应清楚工整，修改处应由法定代表人或供应商授权代表签</w:t>
      </w:r>
      <w:r>
        <w:rPr>
          <w:rFonts w:ascii="宋体" w:hAnsi="宋体" w:eastAsia="宋体" w:cs="宋体"/>
          <w:color w:val="auto"/>
          <w:spacing w:val="8"/>
          <w:sz w:val="23"/>
          <w:szCs w:val="23"/>
        </w:rPr>
        <w:t>章。</w:t>
      </w:r>
    </w:p>
    <w:p w14:paraId="470D1754">
      <w:pPr>
        <w:spacing w:before="198" w:line="480" w:lineRule="exact"/>
        <w:ind w:left="586"/>
        <w:rPr>
          <w:rFonts w:ascii="宋体" w:hAnsi="宋体" w:eastAsia="宋体" w:cs="宋体"/>
          <w:color w:val="auto"/>
          <w:sz w:val="23"/>
          <w:szCs w:val="23"/>
        </w:rPr>
      </w:pPr>
      <w:r>
        <w:rPr>
          <w:rFonts w:ascii="宋体" w:hAnsi="宋体" w:eastAsia="宋体" w:cs="宋体"/>
          <w:color w:val="auto"/>
          <w:spacing w:val="9"/>
          <w:position w:val="18"/>
          <w:sz w:val="23"/>
          <w:szCs w:val="23"/>
        </w:rPr>
        <w:t>16.3  未实质性响应谈判文件、或者关键字迹潦草、关键内容表达不清、或者未按要求</w:t>
      </w:r>
    </w:p>
    <w:p w14:paraId="52E395A1">
      <w:pPr>
        <w:spacing w:line="227" w:lineRule="auto"/>
        <w:ind w:left="3"/>
        <w:rPr>
          <w:rFonts w:ascii="宋体" w:hAnsi="宋体" w:eastAsia="宋体" w:cs="宋体"/>
          <w:color w:val="auto"/>
          <w:sz w:val="23"/>
          <w:szCs w:val="23"/>
        </w:rPr>
      </w:pPr>
      <w:r>
        <w:rPr>
          <w:rFonts w:ascii="宋体" w:hAnsi="宋体" w:eastAsia="宋体" w:cs="宋体"/>
          <w:color w:val="auto"/>
          <w:spacing w:val="10"/>
          <w:sz w:val="23"/>
          <w:szCs w:val="23"/>
        </w:rPr>
        <w:t>填写编制、或者可能导致非唯一理解的竞标文件将被拒绝。</w:t>
      </w:r>
    </w:p>
    <w:p w14:paraId="47817641">
      <w:pPr>
        <w:spacing w:before="197" w:line="227" w:lineRule="auto"/>
        <w:ind w:left="586"/>
        <w:rPr>
          <w:rFonts w:ascii="宋体" w:hAnsi="宋体" w:eastAsia="宋体" w:cs="宋体"/>
          <w:color w:val="auto"/>
          <w:sz w:val="23"/>
          <w:szCs w:val="23"/>
        </w:rPr>
      </w:pPr>
      <w:r>
        <w:rPr>
          <w:rFonts w:ascii="宋体" w:hAnsi="宋体" w:eastAsia="宋体" w:cs="宋体"/>
          <w:color w:val="auto"/>
          <w:spacing w:val="9"/>
          <w:sz w:val="23"/>
          <w:szCs w:val="23"/>
        </w:rPr>
        <w:t>16.4  供应商可根据投标货物的具体需要自行编制</w:t>
      </w:r>
      <w:r>
        <w:rPr>
          <w:rFonts w:ascii="宋体" w:hAnsi="宋体" w:eastAsia="宋体" w:cs="宋体"/>
          <w:color w:val="auto"/>
          <w:spacing w:val="8"/>
          <w:sz w:val="23"/>
          <w:szCs w:val="23"/>
        </w:rPr>
        <w:t>其它文件纳入竞标文件中。</w:t>
      </w:r>
    </w:p>
    <w:p w14:paraId="6FFFCA56">
      <w:pPr>
        <w:spacing w:before="197" w:line="480" w:lineRule="exact"/>
        <w:jc w:val="right"/>
        <w:rPr>
          <w:rFonts w:ascii="宋体" w:hAnsi="宋体" w:eastAsia="宋体" w:cs="宋体"/>
          <w:color w:val="auto"/>
          <w:sz w:val="23"/>
          <w:szCs w:val="23"/>
        </w:rPr>
      </w:pPr>
      <w:r>
        <w:rPr>
          <w:rFonts w:ascii="宋体" w:hAnsi="宋体" w:eastAsia="宋体" w:cs="宋体"/>
          <w:color w:val="auto"/>
          <w:spacing w:val="5"/>
          <w:position w:val="18"/>
          <w:sz w:val="23"/>
          <w:szCs w:val="23"/>
          <w14:textOutline w14:w="4388" w14:cap="flat" w14:cmpd="sng">
            <w14:solidFill>
              <w14:srgbClr w14:val="000000"/>
            </w14:solidFill>
            <w14:prstDash w14:val="solid"/>
            <w14:miter w14:val="0"/>
          </w14:textOutline>
        </w:rPr>
        <w:t>16.5</w:t>
      </w:r>
      <w:r>
        <w:rPr>
          <w:rFonts w:ascii="宋体" w:hAnsi="宋体" w:eastAsia="宋体" w:cs="宋体"/>
          <w:color w:val="auto"/>
          <w:spacing w:val="5"/>
          <w:position w:val="18"/>
          <w:sz w:val="23"/>
          <w:szCs w:val="23"/>
        </w:rPr>
        <w:t xml:space="preserve">  为了保证竞标文件的合法性、安全性和完整性，竞标文件必须逐页加盖单位公章。</w:t>
      </w:r>
    </w:p>
    <w:p w14:paraId="46309CDE">
      <w:pPr>
        <w:spacing w:before="1" w:line="226" w:lineRule="auto"/>
        <w:rPr>
          <w:rFonts w:ascii="宋体" w:hAnsi="宋体" w:eastAsia="宋体" w:cs="宋体"/>
          <w:color w:val="auto"/>
          <w:sz w:val="23"/>
          <w:szCs w:val="23"/>
        </w:rPr>
      </w:pPr>
      <w:r>
        <w:rPr>
          <w:rFonts w:ascii="宋体" w:hAnsi="宋体" w:eastAsia="宋体" w:cs="宋体"/>
          <w:color w:val="auto"/>
          <w:spacing w:val="8"/>
          <w:sz w:val="23"/>
          <w:szCs w:val="23"/>
        </w:rPr>
        <w:t>授权代表须将 “法人授权书</w:t>
      </w:r>
      <w:r>
        <w:rPr>
          <w:rFonts w:ascii="宋体" w:hAnsi="宋体" w:eastAsia="宋体" w:cs="宋体"/>
          <w:color w:val="auto"/>
          <w:spacing w:val="-72"/>
          <w:sz w:val="23"/>
          <w:szCs w:val="23"/>
        </w:rPr>
        <w:t xml:space="preserve"> </w:t>
      </w:r>
      <w:r>
        <w:rPr>
          <w:rFonts w:ascii="宋体" w:hAnsi="宋体" w:eastAsia="宋体" w:cs="宋体"/>
          <w:color w:val="auto"/>
          <w:spacing w:val="8"/>
          <w:sz w:val="23"/>
          <w:szCs w:val="23"/>
        </w:rPr>
        <w:t>”附在竞标文件中。</w:t>
      </w:r>
    </w:p>
    <w:p w14:paraId="4B76F7C9">
      <w:pPr>
        <w:spacing w:before="198" w:line="228" w:lineRule="auto"/>
        <w:ind w:left="586"/>
        <w:rPr>
          <w:rFonts w:ascii="宋体" w:hAnsi="宋体" w:eastAsia="宋体" w:cs="宋体"/>
          <w:color w:val="auto"/>
          <w:sz w:val="23"/>
          <w:szCs w:val="23"/>
        </w:rPr>
      </w:pPr>
      <w:r>
        <w:rPr>
          <w:rFonts w:ascii="宋体" w:hAnsi="宋体" w:eastAsia="宋体" w:cs="宋体"/>
          <w:color w:val="auto"/>
          <w:spacing w:val="3"/>
          <w:sz w:val="23"/>
          <w:szCs w:val="23"/>
        </w:rPr>
        <w:t>17.</w:t>
      </w:r>
      <w:r>
        <w:rPr>
          <w:rFonts w:ascii="宋体" w:hAnsi="宋体" w:eastAsia="宋体" w:cs="宋体"/>
          <w:color w:val="auto"/>
          <w:spacing w:val="15"/>
          <w:sz w:val="23"/>
          <w:szCs w:val="23"/>
        </w:rPr>
        <w:t xml:space="preserve">  </w:t>
      </w:r>
      <w:r>
        <w:rPr>
          <w:rFonts w:ascii="宋体" w:hAnsi="宋体" w:eastAsia="宋体" w:cs="宋体"/>
          <w:color w:val="auto"/>
          <w:spacing w:val="3"/>
          <w:sz w:val="23"/>
          <w:szCs w:val="23"/>
        </w:rPr>
        <w:t>投标保证金</w:t>
      </w:r>
    </w:p>
    <w:p w14:paraId="6901DA39">
      <w:pPr>
        <w:spacing w:before="195" w:line="227" w:lineRule="auto"/>
        <w:ind w:left="504"/>
        <w:rPr>
          <w:rFonts w:ascii="宋体" w:hAnsi="宋体" w:eastAsia="宋体" w:cs="宋体"/>
          <w:color w:val="auto"/>
          <w:sz w:val="23"/>
          <w:szCs w:val="23"/>
        </w:rPr>
      </w:pPr>
      <w:r>
        <w:rPr>
          <w:rFonts w:ascii="宋体" w:hAnsi="宋体" w:eastAsia="宋体" w:cs="宋体"/>
          <w:color w:val="auto"/>
          <w:spacing w:val="6"/>
          <w:sz w:val="23"/>
          <w:szCs w:val="23"/>
        </w:rPr>
        <w:t>17.1  本项目不做要求</w:t>
      </w:r>
    </w:p>
    <w:p w14:paraId="6D43EBE4">
      <w:pPr>
        <w:spacing w:before="191" w:line="227" w:lineRule="auto"/>
        <w:ind w:left="3689"/>
        <w:outlineLvl w:val="2"/>
        <w:rPr>
          <w:rFonts w:ascii="宋体" w:hAnsi="宋体" w:eastAsia="宋体" w:cs="宋体"/>
          <w:color w:val="auto"/>
          <w:sz w:val="23"/>
          <w:szCs w:val="23"/>
        </w:rPr>
      </w:pPr>
      <w:r>
        <w:rPr>
          <w:rFonts w:ascii="宋体" w:hAnsi="宋体" w:eastAsia="宋体" w:cs="宋体"/>
          <w:color w:val="auto"/>
          <w:spacing w:val="8"/>
          <w:sz w:val="23"/>
          <w:szCs w:val="23"/>
          <w14:textOutline w14:w="4388" w14:cap="flat" w14:cmpd="sng">
            <w14:solidFill>
              <w14:srgbClr w14:val="000000"/>
            </w14:solidFill>
            <w14:prstDash w14:val="solid"/>
            <w14:miter w14:val="0"/>
          </w14:textOutline>
        </w:rPr>
        <w:t>四、竞标文件的递交</w:t>
      </w:r>
    </w:p>
    <w:p w14:paraId="285490EC">
      <w:pPr>
        <w:spacing w:before="123" w:line="227" w:lineRule="auto"/>
        <w:ind w:left="586"/>
        <w:rPr>
          <w:rFonts w:ascii="宋体" w:hAnsi="宋体" w:eastAsia="宋体" w:cs="宋体"/>
          <w:color w:val="auto"/>
          <w:sz w:val="23"/>
          <w:szCs w:val="23"/>
        </w:rPr>
      </w:pPr>
      <w:r>
        <w:rPr>
          <w:rFonts w:ascii="宋体" w:hAnsi="宋体" w:eastAsia="宋体" w:cs="宋体"/>
          <w:color w:val="auto"/>
          <w:spacing w:val="7"/>
          <w:sz w:val="23"/>
          <w:szCs w:val="23"/>
        </w:rPr>
        <w:t>18.  竞标文件递交的格式</w:t>
      </w:r>
    </w:p>
    <w:p w14:paraId="5DEC3333">
      <w:pPr>
        <w:spacing w:before="197" w:line="385" w:lineRule="auto"/>
        <w:ind w:right="80" w:firstLine="586"/>
        <w:rPr>
          <w:rFonts w:ascii="宋体" w:hAnsi="宋体" w:eastAsia="宋体" w:cs="宋体"/>
          <w:color w:val="auto"/>
          <w:sz w:val="23"/>
          <w:szCs w:val="23"/>
        </w:rPr>
      </w:pPr>
      <w:r>
        <w:rPr>
          <w:rFonts w:ascii="宋体" w:hAnsi="宋体" w:eastAsia="宋体" w:cs="宋体"/>
          <w:color w:val="auto"/>
          <w:spacing w:val="9"/>
          <w:sz w:val="23"/>
          <w:szCs w:val="23"/>
        </w:rPr>
        <w:t>18.1  投标供应商应当在投标截止时间前，将生</w:t>
      </w:r>
      <w:r>
        <w:rPr>
          <w:rFonts w:ascii="宋体" w:hAnsi="宋体" w:eastAsia="宋体" w:cs="宋体"/>
          <w:color w:val="auto"/>
          <w:spacing w:val="8"/>
          <w:sz w:val="23"/>
          <w:szCs w:val="23"/>
        </w:rPr>
        <w:t>成的“</w:t>
      </w:r>
      <w:r>
        <w:rPr>
          <w:rFonts w:ascii="宋体" w:hAnsi="宋体" w:eastAsia="宋体" w:cs="宋体"/>
          <w:color w:val="auto"/>
          <w:sz w:val="23"/>
          <w:szCs w:val="23"/>
        </w:rPr>
        <w:t>JMBS</w:t>
      </w:r>
      <w:r>
        <w:rPr>
          <w:rFonts w:ascii="宋体" w:hAnsi="宋体" w:eastAsia="宋体" w:cs="宋体"/>
          <w:color w:val="auto"/>
          <w:spacing w:val="8"/>
          <w:sz w:val="23"/>
          <w:szCs w:val="23"/>
        </w:rPr>
        <w:t>格式电子加密竞标文件</w:t>
      </w:r>
      <w:r>
        <w:rPr>
          <w:rFonts w:ascii="宋体" w:hAnsi="宋体" w:eastAsia="宋体" w:cs="宋体"/>
          <w:color w:val="auto"/>
          <w:spacing w:val="-83"/>
          <w:sz w:val="23"/>
          <w:szCs w:val="23"/>
        </w:rPr>
        <w:t xml:space="preserve"> </w:t>
      </w:r>
      <w:r>
        <w:rPr>
          <w:rFonts w:ascii="宋体" w:hAnsi="宋体" w:eastAsia="宋体" w:cs="宋体"/>
          <w:color w:val="auto"/>
          <w:spacing w:val="8"/>
          <w:sz w:val="23"/>
          <w:szCs w:val="23"/>
        </w:rPr>
        <w:t>”上</w:t>
      </w:r>
      <w:r>
        <w:rPr>
          <w:rFonts w:ascii="宋体" w:hAnsi="宋体" w:eastAsia="宋体" w:cs="宋体"/>
          <w:color w:val="auto"/>
          <w:sz w:val="23"/>
          <w:szCs w:val="23"/>
        </w:rPr>
        <w:t xml:space="preserve"> </w:t>
      </w:r>
      <w:r>
        <w:rPr>
          <w:rFonts w:ascii="宋体" w:hAnsi="宋体" w:eastAsia="宋体" w:cs="宋体"/>
          <w:color w:val="auto"/>
          <w:spacing w:val="11"/>
          <w:sz w:val="23"/>
          <w:szCs w:val="23"/>
        </w:rPr>
        <w:t>传递交至“政府采购云平台</w:t>
      </w:r>
      <w:r>
        <w:rPr>
          <w:rFonts w:ascii="宋体" w:hAnsi="宋体" w:eastAsia="宋体" w:cs="宋体"/>
          <w:color w:val="auto"/>
          <w:spacing w:val="-66"/>
          <w:sz w:val="23"/>
          <w:szCs w:val="23"/>
        </w:rPr>
        <w:t xml:space="preserve"> </w:t>
      </w:r>
      <w:r>
        <w:rPr>
          <w:rFonts w:ascii="宋体" w:hAnsi="宋体" w:eastAsia="宋体" w:cs="宋体"/>
          <w:color w:val="auto"/>
          <w:spacing w:val="11"/>
          <w:sz w:val="23"/>
          <w:szCs w:val="23"/>
        </w:rPr>
        <w:t>”，投标截止时间以后上传递交的竞标文件将被“政府采购云平</w:t>
      </w:r>
    </w:p>
    <w:p w14:paraId="0C096FA3">
      <w:pPr>
        <w:spacing w:before="1" w:line="227" w:lineRule="auto"/>
        <w:ind w:left="20"/>
        <w:rPr>
          <w:rFonts w:ascii="宋体" w:hAnsi="宋体" w:eastAsia="宋体" w:cs="宋体"/>
          <w:color w:val="auto"/>
          <w:sz w:val="23"/>
          <w:szCs w:val="23"/>
        </w:rPr>
      </w:pPr>
      <w:r>
        <w:rPr>
          <w:rFonts w:ascii="宋体" w:hAnsi="宋体" w:eastAsia="宋体" w:cs="宋体"/>
          <w:color w:val="auto"/>
          <w:spacing w:val="-8"/>
          <w:sz w:val="23"/>
          <w:szCs w:val="23"/>
        </w:rPr>
        <w:t>台</w:t>
      </w:r>
      <w:r>
        <w:rPr>
          <w:rFonts w:ascii="宋体" w:hAnsi="宋体" w:eastAsia="宋体" w:cs="宋体"/>
          <w:color w:val="auto"/>
          <w:spacing w:val="-81"/>
          <w:sz w:val="23"/>
          <w:szCs w:val="23"/>
        </w:rPr>
        <w:t xml:space="preserve"> </w:t>
      </w:r>
      <w:r>
        <w:rPr>
          <w:rFonts w:ascii="宋体" w:hAnsi="宋体" w:eastAsia="宋体" w:cs="宋体"/>
          <w:color w:val="auto"/>
          <w:spacing w:val="-8"/>
          <w:sz w:val="23"/>
          <w:szCs w:val="23"/>
        </w:rPr>
        <w:t>”拒收。</w:t>
      </w:r>
    </w:p>
    <w:p w14:paraId="60476257">
      <w:pPr>
        <w:spacing w:line="227" w:lineRule="auto"/>
        <w:rPr>
          <w:rFonts w:ascii="宋体" w:hAnsi="宋体" w:eastAsia="宋体" w:cs="宋体"/>
          <w:color w:val="auto"/>
          <w:sz w:val="23"/>
          <w:szCs w:val="23"/>
        </w:rPr>
        <w:sectPr>
          <w:footerReference r:id="rId14" w:type="default"/>
          <w:pgSz w:w="11849" w:h="16776"/>
          <w:pgMar w:top="400" w:right="985" w:bottom="1214" w:left="1087" w:header="0" w:footer="1054" w:gutter="0"/>
          <w:cols w:space="720" w:num="1"/>
        </w:sectPr>
      </w:pPr>
    </w:p>
    <w:p w14:paraId="3660C857">
      <w:pPr>
        <w:pStyle w:val="3"/>
        <w:spacing w:line="269" w:lineRule="auto"/>
        <w:rPr>
          <w:color w:val="auto"/>
        </w:rPr>
      </w:pPr>
    </w:p>
    <w:p w14:paraId="2EC09C62">
      <w:pPr>
        <w:pStyle w:val="3"/>
        <w:spacing w:line="270" w:lineRule="auto"/>
        <w:rPr>
          <w:color w:val="auto"/>
        </w:rPr>
      </w:pPr>
    </w:p>
    <w:p w14:paraId="6D56658F">
      <w:pPr>
        <w:pStyle w:val="3"/>
        <w:spacing w:line="270" w:lineRule="auto"/>
        <w:rPr>
          <w:color w:val="auto"/>
        </w:rPr>
      </w:pPr>
    </w:p>
    <w:p w14:paraId="17445171">
      <w:pPr>
        <w:pStyle w:val="3"/>
        <w:spacing w:line="270" w:lineRule="auto"/>
        <w:rPr>
          <w:color w:val="auto"/>
        </w:rPr>
      </w:pPr>
    </w:p>
    <w:p w14:paraId="5CDEEC1D">
      <w:pPr>
        <w:spacing w:before="74" w:line="480" w:lineRule="exact"/>
        <w:ind w:right="2"/>
        <w:jc w:val="right"/>
        <w:rPr>
          <w:rFonts w:ascii="宋体" w:hAnsi="宋体" w:eastAsia="宋体" w:cs="宋体"/>
          <w:color w:val="auto"/>
          <w:sz w:val="23"/>
          <w:szCs w:val="23"/>
        </w:rPr>
      </w:pPr>
      <w:r>
        <w:rPr>
          <w:rFonts w:ascii="宋体" w:hAnsi="宋体" w:eastAsia="宋体" w:cs="宋体"/>
          <w:color w:val="auto"/>
          <w:spacing w:val="9"/>
          <w:position w:val="18"/>
          <w:sz w:val="23"/>
          <w:szCs w:val="23"/>
        </w:rPr>
        <w:t>18.2  未按本须知要求投递竞标文件，造成无法投标或投标失败等后果的由供应</w:t>
      </w:r>
      <w:r>
        <w:rPr>
          <w:rFonts w:ascii="宋体" w:hAnsi="宋体" w:eastAsia="宋体" w:cs="宋体"/>
          <w:color w:val="auto"/>
          <w:spacing w:val="8"/>
          <w:position w:val="18"/>
          <w:sz w:val="23"/>
          <w:szCs w:val="23"/>
        </w:rPr>
        <w:t>商自行</w:t>
      </w:r>
    </w:p>
    <w:p w14:paraId="4AFC8B07">
      <w:pPr>
        <w:spacing w:line="227" w:lineRule="auto"/>
        <w:rPr>
          <w:rFonts w:ascii="宋体" w:hAnsi="宋体" w:eastAsia="宋体" w:cs="宋体"/>
          <w:color w:val="auto"/>
          <w:sz w:val="23"/>
          <w:szCs w:val="23"/>
        </w:rPr>
      </w:pPr>
      <w:r>
        <w:rPr>
          <w:rFonts w:ascii="宋体" w:hAnsi="宋体" w:eastAsia="宋体" w:cs="宋体"/>
          <w:color w:val="auto"/>
          <w:spacing w:val="-3"/>
          <w:sz w:val="23"/>
          <w:szCs w:val="23"/>
        </w:rPr>
        <w:t>承担。</w:t>
      </w:r>
    </w:p>
    <w:p w14:paraId="560EBD2C">
      <w:pPr>
        <w:spacing w:before="197" w:line="227" w:lineRule="auto"/>
        <w:ind w:left="584"/>
        <w:rPr>
          <w:rFonts w:ascii="宋体" w:hAnsi="宋体" w:eastAsia="宋体" w:cs="宋体"/>
          <w:color w:val="auto"/>
          <w:sz w:val="23"/>
          <w:szCs w:val="23"/>
        </w:rPr>
      </w:pPr>
      <w:r>
        <w:rPr>
          <w:rFonts w:ascii="宋体" w:hAnsi="宋体" w:eastAsia="宋体" w:cs="宋体"/>
          <w:color w:val="auto"/>
          <w:spacing w:val="7"/>
          <w:sz w:val="23"/>
          <w:szCs w:val="23"/>
        </w:rPr>
        <w:t>19.  竞标文件递交的截止日期</w:t>
      </w:r>
    </w:p>
    <w:p w14:paraId="00F28888">
      <w:pPr>
        <w:spacing w:before="196" w:line="480" w:lineRule="exact"/>
        <w:jc w:val="right"/>
        <w:rPr>
          <w:rFonts w:ascii="宋体" w:hAnsi="宋体" w:eastAsia="宋体" w:cs="宋体"/>
          <w:color w:val="auto"/>
          <w:sz w:val="23"/>
          <w:szCs w:val="23"/>
        </w:rPr>
      </w:pPr>
      <w:r>
        <w:rPr>
          <w:rFonts w:ascii="宋体" w:hAnsi="宋体" w:eastAsia="宋体" w:cs="宋体"/>
          <w:color w:val="auto"/>
          <w:spacing w:val="9"/>
          <w:position w:val="18"/>
          <w:sz w:val="23"/>
          <w:szCs w:val="23"/>
        </w:rPr>
        <w:t>19.1  供应商必须在《供应商须知前附表》中规定的时间之前将竞标文件送达到规定的</w:t>
      </w:r>
    </w:p>
    <w:p w14:paraId="16D22ECF">
      <w:pPr>
        <w:spacing w:before="1" w:line="231" w:lineRule="auto"/>
        <w:rPr>
          <w:rFonts w:ascii="宋体" w:hAnsi="宋体" w:eastAsia="宋体" w:cs="宋体"/>
          <w:color w:val="auto"/>
          <w:sz w:val="23"/>
          <w:szCs w:val="23"/>
        </w:rPr>
      </w:pPr>
      <w:r>
        <w:rPr>
          <w:rFonts w:ascii="宋体" w:hAnsi="宋体" w:eastAsia="宋体" w:cs="宋体"/>
          <w:color w:val="auto"/>
          <w:spacing w:val="-3"/>
          <w:sz w:val="23"/>
          <w:szCs w:val="23"/>
        </w:rPr>
        <w:t>地点。</w:t>
      </w:r>
    </w:p>
    <w:p w14:paraId="79384088">
      <w:pPr>
        <w:spacing w:before="191" w:line="227" w:lineRule="auto"/>
        <w:ind w:left="584"/>
        <w:rPr>
          <w:rFonts w:ascii="宋体" w:hAnsi="宋体" w:eastAsia="宋体" w:cs="宋体"/>
          <w:color w:val="auto"/>
          <w:sz w:val="23"/>
          <w:szCs w:val="23"/>
        </w:rPr>
      </w:pPr>
      <w:r>
        <w:rPr>
          <w:rFonts w:ascii="宋体" w:hAnsi="宋体" w:eastAsia="宋体" w:cs="宋体"/>
          <w:color w:val="auto"/>
          <w:spacing w:val="9"/>
          <w:sz w:val="23"/>
          <w:szCs w:val="23"/>
        </w:rPr>
        <w:t>19.2  超过谈判文件规定的投标截止时间送达的竞标文件将不予接受。</w:t>
      </w:r>
    </w:p>
    <w:p w14:paraId="1AE74324">
      <w:pPr>
        <w:spacing w:before="198" w:line="227" w:lineRule="auto"/>
        <w:ind w:left="569"/>
        <w:outlineLvl w:val="2"/>
        <w:rPr>
          <w:rFonts w:ascii="宋体" w:hAnsi="宋体" w:eastAsia="宋体" w:cs="宋体"/>
          <w:color w:val="auto"/>
          <w:sz w:val="23"/>
          <w:szCs w:val="23"/>
        </w:rPr>
      </w:pPr>
      <w:r>
        <w:rPr>
          <w:rFonts w:ascii="宋体" w:hAnsi="宋体" w:eastAsia="宋体" w:cs="宋体"/>
          <w:color w:val="auto"/>
          <w:spacing w:val="8"/>
          <w:sz w:val="23"/>
          <w:szCs w:val="23"/>
        </w:rPr>
        <w:t>20.  竞标文件的修改和撤销</w:t>
      </w:r>
    </w:p>
    <w:p w14:paraId="325A71F7">
      <w:pPr>
        <w:spacing w:before="196" w:line="227" w:lineRule="auto"/>
        <w:ind w:right="2"/>
        <w:jc w:val="right"/>
        <w:rPr>
          <w:rFonts w:ascii="宋体" w:hAnsi="宋体" w:eastAsia="宋体" w:cs="宋体"/>
          <w:color w:val="auto"/>
          <w:sz w:val="23"/>
          <w:szCs w:val="23"/>
        </w:rPr>
      </w:pPr>
      <w:r>
        <w:rPr>
          <w:rFonts w:ascii="宋体" w:hAnsi="宋体" w:eastAsia="宋体" w:cs="宋体"/>
          <w:color w:val="auto"/>
          <w:spacing w:val="8"/>
          <w:sz w:val="23"/>
          <w:szCs w:val="23"/>
        </w:rPr>
        <w:t>20.1  供应商对其竞标文件进行的修改或撤销应符合新疆政府采购网“政采云</w:t>
      </w:r>
      <w:r>
        <w:rPr>
          <w:rFonts w:ascii="宋体" w:hAnsi="宋体" w:eastAsia="宋体" w:cs="宋体"/>
          <w:color w:val="auto"/>
          <w:spacing w:val="-62"/>
          <w:sz w:val="23"/>
          <w:szCs w:val="23"/>
        </w:rPr>
        <w:t xml:space="preserve"> </w:t>
      </w:r>
      <w:r>
        <w:rPr>
          <w:rFonts w:ascii="宋体" w:hAnsi="宋体" w:eastAsia="宋体" w:cs="宋体"/>
          <w:color w:val="auto"/>
          <w:spacing w:val="8"/>
          <w:sz w:val="23"/>
          <w:szCs w:val="23"/>
        </w:rPr>
        <w:t>”系统相</w:t>
      </w:r>
    </w:p>
    <w:p w14:paraId="74E8BFE2">
      <w:pPr>
        <w:spacing w:before="198" w:line="228" w:lineRule="auto"/>
        <w:ind w:left="3"/>
        <w:rPr>
          <w:rFonts w:ascii="宋体" w:hAnsi="宋体" w:eastAsia="宋体" w:cs="宋体"/>
          <w:color w:val="auto"/>
          <w:sz w:val="23"/>
          <w:szCs w:val="23"/>
        </w:rPr>
      </w:pPr>
      <w:r>
        <w:rPr>
          <w:rFonts w:ascii="宋体" w:hAnsi="宋体" w:eastAsia="宋体" w:cs="宋体"/>
          <w:color w:val="auto"/>
          <w:spacing w:val="4"/>
          <w:sz w:val="23"/>
          <w:szCs w:val="23"/>
        </w:rPr>
        <w:t>关要求。</w:t>
      </w:r>
    </w:p>
    <w:p w14:paraId="0DEB29AD">
      <w:pPr>
        <w:spacing w:before="196" w:line="227" w:lineRule="auto"/>
        <w:ind w:left="569"/>
        <w:rPr>
          <w:rFonts w:ascii="宋体" w:hAnsi="宋体" w:eastAsia="宋体" w:cs="宋体"/>
          <w:color w:val="auto"/>
          <w:sz w:val="23"/>
          <w:szCs w:val="23"/>
        </w:rPr>
      </w:pPr>
      <w:r>
        <w:rPr>
          <w:rFonts w:ascii="宋体" w:hAnsi="宋体" w:eastAsia="宋体" w:cs="宋体"/>
          <w:color w:val="auto"/>
          <w:spacing w:val="4"/>
          <w:sz w:val="23"/>
          <w:szCs w:val="23"/>
        </w:rPr>
        <w:t>20.2  投标截止时间以后， 不允许对竞标文件进行修改。</w:t>
      </w:r>
    </w:p>
    <w:p w14:paraId="04539057">
      <w:pPr>
        <w:spacing w:before="196" w:line="227" w:lineRule="auto"/>
        <w:ind w:left="569"/>
        <w:rPr>
          <w:rFonts w:ascii="宋体" w:hAnsi="宋体" w:eastAsia="宋体" w:cs="宋体"/>
          <w:color w:val="auto"/>
          <w:sz w:val="23"/>
          <w:szCs w:val="23"/>
        </w:rPr>
      </w:pPr>
      <w:r>
        <w:rPr>
          <w:rFonts w:ascii="宋体" w:hAnsi="宋体" w:eastAsia="宋体" w:cs="宋体"/>
          <w:color w:val="auto"/>
          <w:spacing w:val="10"/>
          <w:sz w:val="23"/>
          <w:szCs w:val="23"/>
        </w:rPr>
        <w:t>20.3  供应商不得在投标截止时间起至</w:t>
      </w:r>
      <w:r>
        <w:rPr>
          <w:rFonts w:ascii="宋体" w:hAnsi="宋体" w:eastAsia="宋体" w:cs="宋体"/>
          <w:color w:val="auto"/>
          <w:spacing w:val="9"/>
          <w:sz w:val="23"/>
          <w:szCs w:val="23"/>
        </w:rPr>
        <w:t>竞标文件有效期满前撤销竞标文件。</w:t>
      </w:r>
    </w:p>
    <w:p w14:paraId="070C9FBE">
      <w:pPr>
        <w:spacing w:before="191" w:line="228" w:lineRule="auto"/>
        <w:ind w:left="4275"/>
        <w:outlineLvl w:val="2"/>
        <w:rPr>
          <w:rFonts w:ascii="宋体" w:hAnsi="宋体" w:eastAsia="宋体" w:cs="宋体"/>
          <w:color w:val="auto"/>
          <w:sz w:val="23"/>
          <w:szCs w:val="23"/>
        </w:rPr>
      </w:pPr>
      <w:r>
        <w:rPr>
          <w:rFonts w:ascii="宋体" w:hAnsi="宋体" w:eastAsia="宋体" w:cs="宋体"/>
          <w:color w:val="auto"/>
          <w:spacing w:val="8"/>
          <w:sz w:val="23"/>
          <w:szCs w:val="23"/>
          <w14:textOutline w14:w="4388" w14:cap="flat" w14:cmpd="sng">
            <w14:solidFill>
              <w14:srgbClr w14:val="000000"/>
            </w14:solidFill>
            <w14:prstDash w14:val="solid"/>
            <w14:miter w14:val="0"/>
          </w14:textOutline>
        </w:rPr>
        <w:t>五、开标</w:t>
      </w:r>
    </w:p>
    <w:p w14:paraId="41E8A56F">
      <w:pPr>
        <w:spacing w:before="121" w:line="228" w:lineRule="auto"/>
        <w:ind w:left="569"/>
        <w:rPr>
          <w:rFonts w:ascii="宋体" w:hAnsi="宋体" w:eastAsia="宋体" w:cs="宋体"/>
          <w:color w:val="auto"/>
          <w:sz w:val="23"/>
          <w:szCs w:val="23"/>
        </w:rPr>
      </w:pPr>
      <w:r>
        <w:rPr>
          <w:rFonts w:ascii="宋体" w:hAnsi="宋体" w:eastAsia="宋体" w:cs="宋体"/>
          <w:color w:val="auto"/>
          <w:spacing w:val="2"/>
          <w:sz w:val="23"/>
          <w:szCs w:val="23"/>
        </w:rPr>
        <w:t>21.</w:t>
      </w:r>
      <w:r>
        <w:rPr>
          <w:rFonts w:ascii="宋体" w:hAnsi="宋体" w:eastAsia="宋体" w:cs="宋体"/>
          <w:color w:val="auto"/>
          <w:spacing w:val="13"/>
          <w:sz w:val="23"/>
          <w:szCs w:val="23"/>
        </w:rPr>
        <w:t xml:space="preserve">  </w:t>
      </w:r>
      <w:r>
        <w:rPr>
          <w:rFonts w:ascii="宋体" w:hAnsi="宋体" w:eastAsia="宋体" w:cs="宋体"/>
          <w:color w:val="auto"/>
          <w:spacing w:val="2"/>
          <w:sz w:val="23"/>
          <w:szCs w:val="23"/>
        </w:rPr>
        <w:t>开标</w:t>
      </w:r>
    </w:p>
    <w:p w14:paraId="7DF62AA0">
      <w:pPr>
        <w:spacing w:before="196" w:line="480" w:lineRule="exact"/>
        <w:ind w:right="2"/>
        <w:jc w:val="right"/>
        <w:rPr>
          <w:rFonts w:ascii="宋体" w:hAnsi="宋体" w:eastAsia="宋体" w:cs="宋体"/>
          <w:color w:val="auto"/>
          <w:sz w:val="23"/>
          <w:szCs w:val="23"/>
        </w:rPr>
      </w:pPr>
      <w:r>
        <w:rPr>
          <w:rFonts w:ascii="宋体" w:hAnsi="宋体" w:eastAsia="宋体" w:cs="宋体"/>
          <w:color w:val="auto"/>
          <w:spacing w:val="11"/>
          <w:position w:val="18"/>
          <w:sz w:val="23"/>
          <w:szCs w:val="23"/>
        </w:rPr>
        <w:t>21.1  除非采购代理机构另外书面通知，本标将按本谈判文件《供应商须知前附表》中</w:t>
      </w:r>
    </w:p>
    <w:p w14:paraId="58E227C2">
      <w:pPr>
        <w:spacing w:line="228" w:lineRule="auto"/>
        <w:rPr>
          <w:rFonts w:ascii="宋体" w:hAnsi="宋体" w:eastAsia="宋体" w:cs="宋体"/>
          <w:color w:val="auto"/>
          <w:sz w:val="23"/>
          <w:szCs w:val="23"/>
        </w:rPr>
      </w:pPr>
      <w:r>
        <w:rPr>
          <w:rFonts w:ascii="宋体" w:hAnsi="宋体" w:eastAsia="宋体" w:cs="宋体"/>
          <w:color w:val="auto"/>
          <w:spacing w:val="7"/>
          <w:sz w:val="23"/>
          <w:szCs w:val="23"/>
        </w:rPr>
        <w:t>规定的时间和地点开标。</w:t>
      </w:r>
    </w:p>
    <w:p w14:paraId="626B0BF9">
      <w:pPr>
        <w:spacing w:before="196" w:line="227" w:lineRule="auto"/>
        <w:ind w:left="569"/>
        <w:rPr>
          <w:rFonts w:ascii="宋体" w:hAnsi="宋体" w:eastAsia="宋体" w:cs="宋体"/>
          <w:color w:val="auto"/>
          <w:sz w:val="23"/>
          <w:szCs w:val="23"/>
        </w:rPr>
      </w:pPr>
      <w:r>
        <w:rPr>
          <w:rFonts w:ascii="宋体" w:hAnsi="宋体" w:eastAsia="宋体" w:cs="宋体"/>
          <w:color w:val="auto"/>
          <w:spacing w:val="10"/>
          <w:sz w:val="23"/>
          <w:szCs w:val="23"/>
        </w:rPr>
        <w:t>21.2  开标时，招标人、监督部门、公证部门的工作人员</w:t>
      </w:r>
      <w:r>
        <w:rPr>
          <w:rFonts w:ascii="宋体" w:hAnsi="宋体" w:eastAsia="宋体" w:cs="宋体"/>
          <w:color w:val="auto"/>
          <w:spacing w:val="9"/>
          <w:sz w:val="23"/>
          <w:szCs w:val="23"/>
        </w:rPr>
        <w:t>将对开标会议到场监督。</w:t>
      </w:r>
    </w:p>
    <w:p w14:paraId="1887386C">
      <w:pPr>
        <w:spacing w:before="198" w:line="227" w:lineRule="auto"/>
        <w:ind w:left="569"/>
        <w:rPr>
          <w:rFonts w:ascii="宋体" w:hAnsi="宋体" w:eastAsia="宋体" w:cs="宋体"/>
          <w:color w:val="auto"/>
          <w:sz w:val="23"/>
          <w:szCs w:val="23"/>
        </w:rPr>
      </w:pPr>
      <w:r>
        <w:rPr>
          <w:rFonts w:ascii="宋体" w:hAnsi="宋体" w:eastAsia="宋体" w:cs="宋体"/>
          <w:color w:val="auto"/>
          <w:spacing w:val="6"/>
          <w:sz w:val="23"/>
          <w:szCs w:val="23"/>
        </w:rPr>
        <w:t>21.3  开标时，投标单位完成在线解密</w:t>
      </w:r>
      <w:r>
        <w:rPr>
          <w:rFonts w:ascii="宋体" w:hAnsi="宋体" w:eastAsia="宋体" w:cs="宋体"/>
          <w:color w:val="auto"/>
          <w:spacing w:val="5"/>
          <w:sz w:val="23"/>
          <w:szCs w:val="23"/>
        </w:rPr>
        <w:t>后， 由工作人员开始唱标。</w:t>
      </w:r>
    </w:p>
    <w:p w14:paraId="4A4EBF83">
      <w:pPr>
        <w:spacing w:before="197" w:line="227" w:lineRule="auto"/>
        <w:ind w:right="2"/>
        <w:jc w:val="right"/>
        <w:rPr>
          <w:rFonts w:ascii="宋体" w:hAnsi="宋体" w:eastAsia="宋体" w:cs="宋体"/>
          <w:color w:val="auto"/>
          <w:sz w:val="23"/>
          <w:szCs w:val="23"/>
        </w:rPr>
      </w:pPr>
      <w:r>
        <w:rPr>
          <w:rFonts w:ascii="宋体" w:hAnsi="宋体" w:eastAsia="宋体" w:cs="宋体"/>
          <w:color w:val="auto"/>
          <w:spacing w:val="9"/>
          <w:sz w:val="23"/>
          <w:szCs w:val="23"/>
        </w:rPr>
        <w:t>21.4  唱标完毕后，如果投标人对所唱内容有异议，应当场立即提出。经现场监标人员</w:t>
      </w:r>
    </w:p>
    <w:p w14:paraId="2E6F7D0D">
      <w:pPr>
        <w:spacing w:before="197" w:line="228" w:lineRule="auto"/>
        <w:rPr>
          <w:rFonts w:ascii="宋体" w:hAnsi="宋体" w:eastAsia="宋体" w:cs="宋体"/>
          <w:color w:val="auto"/>
          <w:sz w:val="23"/>
          <w:szCs w:val="23"/>
        </w:rPr>
      </w:pPr>
      <w:r>
        <w:rPr>
          <w:rFonts w:ascii="宋体" w:hAnsi="宋体" w:eastAsia="宋体" w:cs="宋体"/>
          <w:color w:val="auto"/>
          <w:sz w:val="23"/>
          <w:szCs w:val="23"/>
        </w:rPr>
        <w:t>确认， 认为有必要重新唱标的， 由唱标员重新唱标。</w:t>
      </w:r>
    </w:p>
    <w:p w14:paraId="29CBEA5A">
      <w:pPr>
        <w:spacing w:before="196" w:line="479" w:lineRule="exact"/>
        <w:ind w:right="2"/>
        <w:jc w:val="right"/>
        <w:rPr>
          <w:rFonts w:ascii="宋体" w:hAnsi="宋体" w:eastAsia="宋体" w:cs="宋体"/>
          <w:color w:val="auto"/>
          <w:sz w:val="23"/>
          <w:szCs w:val="23"/>
        </w:rPr>
      </w:pPr>
      <w:r>
        <w:rPr>
          <w:rFonts w:ascii="宋体" w:hAnsi="宋体" w:eastAsia="宋体" w:cs="宋体"/>
          <w:color w:val="auto"/>
          <w:spacing w:val="9"/>
          <w:position w:val="18"/>
          <w:sz w:val="23"/>
          <w:szCs w:val="23"/>
        </w:rPr>
        <w:t>21.5  所有唱标均记录在案，并经监标人员或公证人员的签字，作为各投标人竞标文件</w:t>
      </w:r>
    </w:p>
    <w:p w14:paraId="001BC0C4">
      <w:pPr>
        <w:spacing w:before="1" w:line="227" w:lineRule="auto"/>
        <w:ind w:left="19"/>
        <w:rPr>
          <w:rFonts w:ascii="宋体" w:hAnsi="宋体" w:eastAsia="宋体" w:cs="宋体"/>
          <w:color w:val="auto"/>
          <w:sz w:val="23"/>
          <w:szCs w:val="23"/>
        </w:rPr>
      </w:pPr>
      <w:r>
        <w:rPr>
          <w:rFonts w:ascii="宋体" w:hAnsi="宋体" w:eastAsia="宋体" w:cs="宋体"/>
          <w:color w:val="auto"/>
          <w:spacing w:val="4"/>
          <w:sz w:val="23"/>
          <w:szCs w:val="23"/>
        </w:rPr>
        <w:t>的组成部分。</w:t>
      </w:r>
    </w:p>
    <w:p w14:paraId="57AA7DE1">
      <w:pPr>
        <w:spacing w:before="197" w:line="480" w:lineRule="exact"/>
        <w:ind w:right="2"/>
        <w:jc w:val="right"/>
        <w:rPr>
          <w:rFonts w:ascii="宋体" w:hAnsi="宋体" w:eastAsia="宋体" w:cs="宋体"/>
          <w:color w:val="auto"/>
          <w:sz w:val="23"/>
          <w:szCs w:val="23"/>
        </w:rPr>
      </w:pPr>
      <w:r>
        <w:rPr>
          <w:rFonts w:ascii="宋体" w:hAnsi="宋体" w:eastAsia="宋体" w:cs="宋体"/>
          <w:color w:val="auto"/>
          <w:spacing w:val="9"/>
          <w:position w:val="18"/>
          <w:sz w:val="23"/>
          <w:szCs w:val="23"/>
        </w:rPr>
        <w:t>21.6  投标人代表对开标过程和开标记录有疑义，以及认为采购人、采购代理机构相关</w:t>
      </w:r>
    </w:p>
    <w:p w14:paraId="72D25182">
      <w:pPr>
        <w:spacing w:line="227" w:lineRule="auto"/>
        <w:ind w:left="2"/>
        <w:rPr>
          <w:rFonts w:ascii="宋体" w:hAnsi="宋体" w:eastAsia="宋体" w:cs="宋体"/>
          <w:color w:val="auto"/>
          <w:sz w:val="23"/>
          <w:szCs w:val="23"/>
        </w:rPr>
      </w:pPr>
      <w:r>
        <w:rPr>
          <w:rFonts w:ascii="宋体" w:hAnsi="宋体" w:eastAsia="宋体" w:cs="宋体"/>
          <w:color w:val="auto"/>
          <w:spacing w:val="6"/>
          <w:sz w:val="23"/>
          <w:szCs w:val="23"/>
        </w:rPr>
        <w:t>工作人员有需要回避的情形的， 应当场提出询问或者回避申请。</w:t>
      </w:r>
    </w:p>
    <w:p w14:paraId="7E9E5244">
      <w:pPr>
        <w:spacing w:before="197" w:line="228" w:lineRule="auto"/>
        <w:ind w:left="569"/>
        <w:rPr>
          <w:rFonts w:ascii="宋体" w:hAnsi="宋体" w:eastAsia="宋体" w:cs="宋体"/>
          <w:color w:val="auto"/>
          <w:sz w:val="23"/>
          <w:szCs w:val="23"/>
        </w:rPr>
      </w:pPr>
      <w:r>
        <w:rPr>
          <w:rFonts w:ascii="宋体" w:hAnsi="宋体" w:eastAsia="宋体" w:cs="宋体"/>
          <w:color w:val="auto"/>
          <w:spacing w:val="9"/>
          <w:sz w:val="23"/>
          <w:szCs w:val="23"/>
        </w:rPr>
        <w:t>21.7  投标人未参加开标的，视同认可</w:t>
      </w:r>
      <w:r>
        <w:rPr>
          <w:rFonts w:ascii="宋体" w:hAnsi="宋体" w:eastAsia="宋体" w:cs="宋体"/>
          <w:color w:val="auto"/>
          <w:spacing w:val="8"/>
          <w:sz w:val="23"/>
          <w:szCs w:val="23"/>
        </w:rPr>
        <w:t>开标结果。</w:t>
      </w:r>
    </w:p>
    <w:p w14:paraId="2C59EF8E">
      <w:pPr>
        <w:spacing w:before="191" w:line="228" w:lineRule="auto"/>
        <w:ind w:left="3909"/>
        <w:rPr>
          <w:rFonts w:ascii="宋体" w:hAnsi="宋体" w:eastAsia="宋体" w:cs="宋体"/>
          <w:color w:val="auto"/>
          <w:sz w:val="23"/>
          <w:szCs w:val="23"/>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六、评标和定标</w:t>
      </w:r>
    </w:p>
    <w:p w14:paraId="7B3A3E3C">
      <w:pPr>
        <w:spacing w:before="122" w:line="228" w:lineRule="auto"/>
        <w:ind w:left="569"/>
        <w:rPr>
          <w:rFonts w:ascii="宋体" w:hAnsi="宋体" w:eastAsia="宋体" w:cs="宋体"/>
          <w:color w:val="auto"/>
          <w:sz w:val="23"/>
          <w:szCs w:val="23"/>
        </w:rPr>
      </w:pPr>
      <w:r>
        <w:rPr>
          <w:rFonts w:ascii="宋体" w:hAnsi="宋体" w:eastAsia="宋体" w:cs="宋体"/>
          <w:color w:val="auto"/>
          <w:spacing w:val="6"/>
          <w:sz w:val="23"/>
          <w:szCs w:val="23"/>
        </w:rPr>
        <w:t>22. 评标原则</w:t>
      </w:r>
    </w:p>
    <w:p w14:paraId="368C3945">
      <w:pPr>
        <w:spacing w:before="195" w:line="227" w:lineRule="auto"/>
        <w:ind w:left="569"/>
        <w:rPr>
          <w:rFonts w:ascii="宋体" w:hAnsi="宋体" w:eastAsia="宋体" w:cs="宋体"/>
          <w:color w:val="auto"/>
          <w:sz w:val="23"/>
          <w:szCs w:val="23"/>
        </w:rPr>
      </w:pPr>
      <w:r>
        <w:rPr>
          <w:rFonts w:ascii="宋体" w:hAnsi="宋体" w:eastAsia="宋体" w:cs="宋体"/>
          <w:color w:val="auto"/>
          <w:spacing w:val="8"/>
          <w:sz w:val="23"/>
          <w:szCs w:val="23"/>
        </w:rPr>
        <w:t>22.1  本标的评标遵循公平、公正、科学、择优的原则。</w:t>
      </w:r>
    </w:p>
    <w:p w14:paraId="10D4B843">
      <w:pPr>
        <w:spacing w:before="198" w:line="480" w:lineRule="exact"/>
        <w:ind w:right="16"/>
        <w:jc w:val="right"/>
        <w:rPr>
          <w:rFonts w:ascii="宋体" w:hAnsi="宋体" w:eastAsia="宋体" w:cs="宋体"/>
          <w:color w:val="auto"/>
          <w:sz w:val="23"/>
          <w:szCs w:val="23"/>
        </w:rPr>
      </w:pPr>
      <w:r>
        <w:rPr>
          <w:rFonts w:ascii="宋体" w:hAnsi="宋体" w:eastAsia="宋体" w:cs="宋体"/>
          <w:color w:val="auto"/>
          <w:spacing w:val="9"/>
          <w:position w:val="18"/>
          <w:sz w:val="23"/>
          <w:szCs w:val="23"/>
        </w:rPr>
        <w:t>22.2  评标委员会将严格按照《中华人民共和国招标投标法》、《中华人民共和</w:t>
      </w:r>
      <w:r>
        <w:rPr>
          <w:rFonts w:ascii="宋体" w:hAnsi="宋体" w:eastAsia="宋体" w:cs="宋体"/>
          <w:color w:val="auto"/>
          <w:spacing w:val="8"/>
          <w:position w:val="18"/>
          <w:sz w:val="23"/>
          <w:szCs w:val="23"/>
        </w:rPr>
        <w:t>国招标</w:t>
      </w:r>
    </w:p>
    <w:p w14:paraId="44160C7F">
      <w:pPr>
        <w:spacing w:line="226" w:lineRule="auto"/>
        <w:ind w:left="2"/>
        <w:rPr>
          <w:rFonts w:ascii="宋体" w:hAnsi="宋体" w:eastAsia="宋体" w:cs="宋体"/>
          <w:color w:val="auto"/>
          <w:sz w:val="23"/>
          <w:szCs w:val="23"/>
        </w:rPr>
      </w:pPr>
      <w:r>
        <w:rPr>
          <w:rFonts w:ascii="宋体" w:hAnsi="宋体" w:eastAsia="宋体" w:cs="宋体"/>
          <w:color w:val="auto"/>
          <w:spacing w:val="8"/>
          <w:sz w:val="23"/>
          <w:szCs w:val="23"/>
        </w:rPr>
        <w:t>投标法实施条例》、《政府采购货物和服务招标投标管理办法</w:t>
      </w:r>
      <w:r>
        <w:rPr>
          <w:rFonts w:ascii="宋体" w:hAnsi="宋体" w:eastAsia="宋体" w:cs="宋体"/>
          <w:color w:val="auto"/>
          <w:spacing w:val="7"/>
          <w:sz w:val="23"/>
          <w:szCs w:val="23"/>
        </w:rPr>
        <w:t>》（财政部87号令） 的规定及</w:t>
      </w:r>
    </w:p>
    <w:p w14:paraId="124FA03A">
      <w:pPr>
        <w:spacing w:line="226" w:lineRule="auto"/>
        <w:rPr>
          <w:rFonts w:ascii="宋体" w:hAnsi="宋体" w:eastAsia="宋体" w:cs="宋体"/>
          <w:color w:val="auto"/>
          <w:sz w:val="23"/>
          <w:szCs w:val="23"/>
        </w:rPr>
        <w:sectPr>
          <w:footerReference r:id="rId15" w:type="default"/>
          <w:pgSz w:w="11849" w:h="16776"/>
          <w:pgMar w:top="400" w:right="1065" w:bottom="1214" w:left="1089" w:header="0" w:footer="1054" w:gutter="0"/>
          <w:cols w:space="720" w:num="1"/>
        </w:sectPr>
      </w:pPr>
    </w:p>
    <w:p w14:paraId="1C231F9E">
      <w:pPr>
        <w:pStyle w:val="3"/>
        <w:spacing w:line="270" w:lineRule="auto"/>
        <w:rPr>
          <w:color w:val="auto"/>
        </w:rPr>
      </w:pPr>
    </w:p>
    <w:p w14:paraId="46F9B810">
      <w:pPr>
        <w:pStyle w:val="3"/>
        <w:spacing w:line="270" w:lineRule="auto"/>
        <w:rPr>
          <w:color w:val="auto"/>
        </w:rPr>
      </w:pPr>
    </w:p>
    <w:p w14:paraId="2D63349B">
      <w:pPr>
        <w:pStyle w:val="3"/>
        <w:spacing w:line="270" w:lineRule="auto"/>
        <w:rPr>
          <w:color w:val="auto"/>
        </w:rPr>
      </w:pPr>
    </w:p>
    <w:p w14:paraId="76BF24DD">
      <w:pPr>
        <w:pStyle w:val="3"/>
        <w:spacing w:line="270" w:lineRule="auto"/>
        <w:rPr>
          <w:color w:val="auto"/>
        </w:rPr>
      </w:pPr>
    </w:p>
    <w:p w14:paraId="5E76B1C5">
      <w:pPr>
        <w:spacing w:before="74" w:line="385" w:lineRule="auto"/>
        <w:ind w:left="3" w:right="52" w:hanging="3"/>
        <w:jc w:val="both"/>
        <w:rPr>
          <w:rFonts w:ascii="宋体" w:hAnsi="宋体" w:eastAsia="宋体" w:cs="宋体"/>
          <w:color w:val="auto"/>
          <w:sz w:val="23"/>
          <w:szCs w:val="23"/>
        </w:rPr>
      </w:pPr>
      <w:bookmarkStart w:id="10" w:name="bookmark4"/>
      <w:bookmarkEnd w:id="10"/>
      <w:r>
        <w:rPr>
          <w:rFonts w:ascii="宋体" w:hAnsi="宋体" w:eastAsia="宋体" w:cs="宋体"/>
          <w:color w:val="auto"/>
          <w:spacing w:val="8"/>
          <w:sz w:val="23"/>
          <w:szCs w:val="23"/>
        </w:rPr>
        <w:t>相关法律法规的规定依法评标， 维护招标投标各方当事人的合法权益。法律、法规</w:t>
      </w:r>
      <w:r>
        <w:rPr>
          <w:rFonts w:ascii="宋体" w:hAnsi="宋体" w:eastAsia="宋体" w:cs="宋体"/>
          <w:color w:val="auto"/>
          <w:spacing w:val="7"/>
          <w:sz w:val="23"/>
          <w:szCs w:val="23"/>
        </w:rPr>
        <w:t>、规章和</w:t>
      </w:r>
      <w:r>
        <w:rPr>
          <w:rFonts w:ascii="宋体" w:hAnsi="宋体" w:eastAsia="宋体" w:cs="宋体"/>
          <w:color w:val="auto"/>
          <w:sz w:val="23"/>
          <w:szCs w:val="23"/>
        </w:rPr>
        <w:t xml:space="preserve"> </w:t>
      </w:r>
      <w:r>
        <w:rPr>
          <w:rFonts w:ascii="宋体" w:hAnsi="宋体" w:eastAsia="宋体" w:cs="宋体"/>
          <w:color w:val="auto"/>
          <w:spacing w:val="11"/>
          <w:sz w:val="23"/>
          <w:szCs w:val="23"/>
        </w:rPr>
        <w:t>省级以上财政部门涉及政府采购政策功能及其他规定，评</w:t>
      </w:r>
      <w:r>
        <w:rPr>
          <w:rFonts w:ascii="宋体" w:hAnsi="宋体" w:eastAsia="宋体" w:cs="宋体"/>
          <w:color w:val="auto"/>
          <w:spacing w:val="10"/>
          <w:sz w:val="23"/>
          <w:szCs w:val="23"/>
        </w:rPr>
        <w:t>标委员会应根据谈判文件规定，优</w:t>
      </w:r>
      <w:r>
        <w:rPr>
          <w:rFonts w:ascii="宋体" w:hAnsi="宋体" w:eastAsia="宋体" w:cs="宋体"/>
          <w:color w:val="auto"/>
          <w:sz w:val="23"/>
          <w:szCs w:val="23"/>
        </w:rPr>
        <w:t xml:space="preserve"> </w:t>
      </w:r>
      <w:r>
        <w:rPr>
          <w:rFonts w:ascii="宋体" w:hAnsi="宋体" w:eastAsia="宋体" w:cs="宋体"/>
          <w:color w:val="auto"/>
          <w:spacing w:val="8"/>
          <w:sz w:val="23"/>
          <w:szCs w:val="23"/>
        </w:rPr>
        <w:t>先推荐节能、环保产品， 优先考虑中小企业。供应商符合规定，获得相应</w:t>
      </w:r>
      <w:r>
        <w:rPr>
          <w:rFonts w:ascii="宋体" w:hAnsi="宋体" w:eastAsia="宋体" w:cs="宋体"/>
          <w:color w:val="auto"/>
          <w:spacing w:val="7"/>
          <w:sz w:val="23"/>
          <w:szCs w:val="23"/>
        </w:rPr>
        <w:t>政府采购政策优惠</w:t>
      </w:r>
    </w:p>
    <w:p w14:paraId="5CBEEABB">
      <w:pPr>
        <w:spacing w:line="226" w:lineRule="auto"/>
        <w:ind w:left="20"/>
        <w:rPr>
          <w:rFonts w:ascii="宋体" w:hAnsi="宋体" w:eastAsia="宋体" w:cs="宋体"/>
          <w:color w:val="auto"/>
          <w:sz w:val="23"/>
          <w:szCs w:val="23"/>
        </w:rPr>
      </w:pPr>
      <w:r>
        <w:rPr>
          <w:rFonts w:ascii="宋体" w:hAnsi="宋体" w:eastAsia="宋体" w:cs="宋体"/>
          <w:color w:val="auto"/>
          <w:spacing w:val="7"/>
          <w:sz w:val="23"/>
          <w:szCs w:val="23"/>
        </w:rPr>
        <w:t>的，应提供相关证明材料。</w:t>
      </w:r>
    </w:p>
    <w:p w14:paraId="20501010">
      <w:pPr>
        <w:spacing w:before="198" w:line="227" w:lineRule="auto"/>
        <w:ind w:left="570"/>
        <w:rPr>
          <w:rFonts w:ascii="宋体" w:hAnsi="宋体" w:eastAsia="宋体" w:cs="宋体"/>
          <w:color w:val="auto"/>
          <w:sz w:val="23"/>
          <w:szCs w:val="23"/>
        </w:rPr>
      </w:pPr>
      <w:r>
        <w:rPr>
          <w:rFonts w:ascii="宋体" w:hAnsi="宋体" w:eastAsia="宋体" w:cs="宋体"/>
          <w:color w:val="auto"/>
          <w:spacing w:val="-1"/>
          <w:sz w:val="23"/>
          <w:szCs w:val="23"/>
        </w:rPr>
        <w:t>22.3  不徇私情， 不明招暗定。</w:t>
      </w:r>
    </w:p>
    <w:p w14:paraId="56D0EF41">
      <w:pPr>
        <w:spacing w:before="196" w:line="227" w:lineRule="auto"/>
        <w:ind w:left="570"/>
        <w:rPr>
          <w:rFonts w:ascii="宋体" w:hAnsi="宋体" w:eastAsia="宋体" w:cs="宋体"/>
          <w:color w:val="auto"/>
          <w:sz w:val="23"/>
          <w:szCs w:val="23"/>
        </w:rPr>
      </w:pPr>
      <w:r>
        <w:rPr>
          <w:rFonts w:ascii="宋体" w:hAnsi="宋体" w:eastAsia="宋体" w:cs="宋体"/>
          <w:color w:val="auto"/>
          <w:spacing w:val="4"/>
          <w:sz w:val="23"/>
          <w:szCs w:val="23"/>
        </w:rPr>
        <w:t>22.4  资格审查合格的供应商， 均有同等机会参加竞争。</w:t>
      </w:r>
    </w:p>
    <w:p w14:paraId="38B2F845">
      <w:pPr>
        <w:spacing w:before="198" w:line="227" w:lineRule="auto"/>
        <w:jc w:val="right"/>
        <w:rPr>
          <w:rFonts w:ascii="宋体" w:hAnsi="宋体" w:eastAsia="宋体" w:cs="宋体"/>
          <w:color w:val="auto"/>
          <w:sz w:val="23"/>
          <w:szCs w:val="23"/>
        </w:rPr>
      </w:pPr>
      <w:r>
        <w:rPr>
          <w:rFonts w:ascii="宋体" w:hAnsi="宋体" w:eastAsia="宋体" w:cs="宋体"/>
          <w:color w:val="auto"/>
          <w:spacing w:val="9"/>
          <w:sz w:val="23"/>
          <w:szCs w:val="23"/>
        </w:rPr>
        <w:t>22.5  评标人员不得私自泄露评标内容，不得进行旨在影响评标结果公正、公平的任何</w:t>
      </w:r>
    </w:p>
    <w:p w14:paraId="0A478B9F">
      <w:pPr>
        <w:spacing w:before="196" w:line="228" w:lineRule="auto"/>
        <w:ind w:left="4"/>
        <w:rPr>
          <w:rFonts w:ascii="宋体" w:hAnsi="宋体" w:eastAsia="宋体" w:cs="宋体"/>
          <w:color w:val="auto"/>
          <w:sz w:val="23"/>
          <w:szCs w:val="23"/>
        </w:rPr>
      </w:pPr>
      <w:r>
        <w:rPr>
          <w:rFonts w:ascii="宋体" w:hAnsi="宋体" w:eastAsia="宋体" w:cs="宋体"/>
          <w:color w:val="auto"/>
          <w:spacing w:val="-4"/>
          <w:sz w:val="23"/>
          <w:szCs w:val="23"/>
        </w:rPr>
        <w:t>活动。</w:t>
      </w:r>
    </w:p>
    <w:p w14:paraId="128642C1">
      <w:pPr>
        <w:spacing w:before="196" w:line="480" w:lineRule="exact"/>
        <w:ind w:right="2"/>
        <w:jc w:val="right"/>
        <w:rPr>
          <w:rFonts w:ascii="宋体" w:hAnsi="宋体" w:eastAsia="宋体" w:cs="宋体"/>
          <w:color w:val="auto"/>
          <w:sz w:val="23"/>
          <w:szCs w:val="23"/>
        </w:rPr>
      </w:pPr>
      <w:r>
        <w:rPr>
          <w:rFonts w:ascii="宋体" w:hAnsi="宋体" w:eastAsia="宋体" w:cs="宋体"/>
          <w:color w:val="auto"/>
          <w:spacing w:val="9"/>
          <w:position w:val="18"/>
          <w:sz w:val="23"/>
          <w:szCs w:val="23"/>
        </w:rPr>
        <w:t>22.6  对于竞标文件中含义不明确、同类问题表述不一致或者有明显文字和计算错误的</w:t>
      </w:r>
    </w:p>
    <w:p w14:paraId="2D32B521">
      <w:pPr>
        <w:spacing w:before="1" w:line="226" w:lineRule="auto"/>
        <w:ind w:left="29"/>
        <w:rPr>
          <w:rFonts w:ascii="宋体" w:hAnsi="宋体" w:eastAsia="宋体" w:cs="宋体"/>
          <w:color w:val="auto"/>
          <w:sz w:val="23"/>
          <w:szCs w:val="23"/>
        </w:rPr>
      </w:pPr>
      <w:r>
        <w:rPr>
          <w:rFonts w:ascii="宋体" w:hAnsi="宋体" w:eastAsia="宋体" w:cs="宋体"/>
          <w:color w:val="auto"/>
          <w:spacing w:val="6"/>
          <w:sz w:val="23"/>
          <w:szCs w:val="23"/>
        </w:rPr>
        <w:t>内容， 评标委员会应当以书面形式要求供应商作出必要的澄清、说明或者补正。</w:t>
      </w:r>
    </w:p>
    <w:p w14:paraId="6D15EBE9">
      <w:pPr>
        <w:spacing w:before="111" w:line="228" w:lineRule="auto"/>
        <w:ind w:left="488"/>
        <w:rPr>
          <w:rFonts w:ascii="宋体" w:hAnsi="宋体" w:eastAsia="宋体" w:cs="宋体"/>
          <w:color w:val="auto"/>
          <w:sz w:val="23"/>
          <w:szCs w:val="23"/>
        </w:rPr>
      </w:pPr>
      <w:r>
        <w:rPr>
          <w:rFonts w:ascii="宋体" w:hAnsi="宋体" w:eastAsia="宋体" w:cs="宋体"/>
          <w:color w:val="auto"/>
          <w:spacing w:val="5"/>
          <w:sz w:val="23"/>
          <w:szCs w:val="23"/>
        </w:rPr>
        <w:t>23.</w:t>
      </w:r>
      <w:r>
        <w:rPr>
          <w:rFonts w:ascii="宋体" w:hAnsi="宋体" w:eastAsia="宋体" w:cs="宋体"/>
          <w:color w:val="auto"/>
          <w:spacing w:val="11"/>
          <w:sz w:val="23"/>
          <w:szCs w:val="23"/>
        </w:rPr>
        <w:t xml:space="preserve">  </w:t>
      </w:r>
      <w:r>
        <w:rPr>
          <w:rFonts w:ascii="宋体" w:hAnsi="宋体" w:eastAsia="宋体" w:cs="宋体"/>
          <w:color w:val="auto"/>
          <w:spacing w:val="5"/>
          <w:sz w:val="23"/>
          <w:szCs w:val="23"/>
        </w:rPr>
        <w:t>评标方法</w:t>
      </w:r>
    </w:p>
    <w:p w14:paraId="2A37128E">
      <w:pPr>
        <w:spacing w:before="278" w:line="337" w:lineRule="auto"/>
        <w:ind w:right="232" w:firstLine="488"/>
        <w:jc w:val="both"/>
        <w:rPr>
          <w:rFonts w:ascii="宋体" w:hAnsi="宋体" w:eastAsia="宋体" w:cs="宋体"/>
          <w:color w:val="auto"/>
          <w:sz w:val="23"/>
          <w:szCs w:val="23"/>
        </w:rPr>
      </w:pPr>
      <w:r>
        <w:rPr>
          <w:rFonts w:ascii="宋体" w:hAnsi="宋体" w:eastAsia="宋体" w:cs="宋体"/>
          <w:color w:val="auto"/>
          <w:spacing w:val="4"/>
          <w:sz w:val="23"/>
          <w:szCs w:val="23"/>
        </w:rPr>
        <w:t>23.1</w:t>
      </w:r>
      <w:r>
        <w:rPr>
          <w:rFonts w:ascii="宋体" w:hAnsi="宋体" w:eastAsia="宋体" w:cs="宋体"/>
          <w:color w:val="auto"/>
          <w:spacing w:val="-47"/>
          <w:sz w:val="23"/>
          <w:szCs w:val="23"/>
        </w:rPr>
        <w:t xml:space="preserve"> </w:t>
      </w:r>
      <w:r>
        <w:rPr>
          <w:rFonts w:ascii="宋体" w:hAnsi="宋体" w:eastAsia="宋体" w:cs="宋体"/>
          <w:color w:val="auto"/>
          <w:spacing w:val="4"/>
          <w:sz w:val="23"/>
          <w:szCs w:val="23"/>
        </w:rPr>
        <w:t>采用最低评标价法， 对满足谈判文件全部实质性要求的， 评标结果按响应报价由</w:t>
      </w:r>
      <w:r>
        <w:rPr>
          <w:rFonts w:ascii="宋体" w:hAnsi="宋体" w:eastAsia="宋体" w:cs="宋体"/>
          <w:color w:val="auto"/>
          <w:sz w:val="23"/>
          <w:szCs w:val="23"/>
        </w:rPr>
        <w:t xml:space="preserve"> </w:t>
      </w:r>
      <w:r>
        <w:rPr>
          <w:rFonts w:ascii="宋体" w:hAnsi="宋体" w:eastAsia="宋体" w:cs="宋体"/>
          <w:color w:val="auto"/>
          <w:spacing w:val="11"/>
          <w:sz w:val="23"/>
          <w:szCs w:val="23"/>
        </w:rPr>
        <w:t>低到高顺序排列。竞标文件满足谈判文件全部实质性要求且投标报价最低的供应商为排名</w:t>
      </w:r>
    </w:p>
    <w:p w14:paraId="13B4CC24">
      <w:pPr>
        <w:spacing w:before="1" w:line="225" w:lineRule="auto"/>
        <w:rPr>
          <w:rFonts w:ascii="宋体" w:hAnsi="宋体" w:eastAsia="宋体" w:cs="宋体"/>
          <w:color w:val="auto"/>
          <w:sz w:val="23"/>
          <w:szCs w:val="23"/>
        </w:rPr>
      </w:pPr>
      <w:r>
        <w:rPr>
          <w:rFonts w:ascii="宋体" w:hAnsi="宋体" w:eastAsia="宋体" w:cs="宋体"/>
          <w:color w:val="auto"/>
          <w:spacing w:val="10"/>
          <w:sz w:val="23"/>
          <w:szCs w:val="23"/>
        </w:rPr>
        <w:t>第一的中标候选人。采购报价相同时，采用随机抽取法确定第一中标候选人。</w:t>
      </w:r>
    </w:p>
    <w:p w14:paraId="56F897AC">
      <w:pPr>
        <w:spacing w:before="139" w:line="420" w:lineRule="exact"/>
        <w:ind w:left="488"/>
        <w:rPr>
          <w:rFonts w:ascii="宋体" w:hAnsi="宋体" w:eastAsia="宋体" w:cs="宋体"/>
          <w:color w:val="auto"/>
          <w:sz w:val="23"/>
          <w:szCs w:val="23"/>
        </w:rPr>
      </w:pPr>
      <w:r>
        <w:rPr>
          <w:rFonts w:ascii="宋体" w:hAnsi="宋体" w:eastAsia="宋体" w:cs="宋体"/>
          <w:color w:val="auto"/>
          <w:spacing w:val="6"/>
          <w:position w:val="13"/>
          <w:sz w:val="23"/>
          <w:szCs w:val="23"/>
        </w:rPr>
        <w:t>23.1.1</w:t>
      </w:r>
      <w:r>
        <w:rPr>
          <w:rFonts w:ascii="宋体" w:hAnsi="宋体" w:eastAsia="宋体" w:cs="宋体"/>
          <w:color w:val="auto"/>
          <w:spacing w:val="-37"/>
          <w:position w:val="13"/>
          <w:sz w:val="23"/>
          <w:szCs w:val="23"/>
        </w:rPr>
        <w:t xml:space="preserve"> </w:t>
      </w:r>
      <w:r>
        <w:rPr>
          <w:rFonts w:ascii="宋体" w:hAnsi="宋体" w:eastAsia="宋体" w:cs="宋体"/>
          <w:color w:val="auto"/>
          <w:spacing w:val="6"/>
          <w:position w:val="13"/>
          <w:sz w:val="23"/>
          <w:szCs w:val="23"/>
        </w:rPr>
        <w:t>评审步骤及原则</w:t>
      </w:r>
    </w:p>
    <w:p w14:paraId="72BA8A85">
      <w:pPr>
        <w:spacing w:line="228" w:lineRule="auto"/>
        <w:ind w:left="503"/>
        <w:rPr>
          <w:rFonts w:ascii="宋体" w:hAnsi="宋体" w:eastAsia="宋体" w:cs="宋体"/>
          <w:color w:val="auto"/>
          <w:sz w:val="23"/>
          <w:szCs w:val="23"/>
        </w:rPr>
      </w:pPr>
      <w:r>
        <w:rPr>
          <w:rFonts w:ascii="宋体" w:hAnsi="宋体" w:eastAsia="宋体" w:cs="宋体"/>
          <w:color w:val="auto"/>
          <w:spacing w:val="4"/>
          <w:sz w:val="23"/>
          <w:szCs w:val="23"/>
        </w:rPr>
        <w:t>1、评审过程</w:t>
      </w:r>
    </w:p>
    <w:p w14:paraId="36344930">
      <w:pPr>
        <w:spacing w:before="136" w:line="227" w:lineRule="auto"/>
        <w:ind w:left="559"/>
        <w:rPr>
          <w:rFonts w:ascii="宋体" w:hAnsi="宋体" w:eastAsia="宋体" w:cs="宋体"/>
          <w:color w:val="auto"/>
          <w:sz w:val="23"/>
          <w:szCs w:val="23"/>
        </w:rPr>
      </w:pPr>
      <w:r>
        <w:rPr>
          <w:rFonts w:ascii="宋体" w:hAnsi="宋体" w:eastAsia="宋体" w:cs="宋体"/>
          <w:color w:val="auto"/>
          <w:spacing w:val="9"/>
          <w:sz w:val="23"/>
          <w:szCs w:val="23"/>
        </w:rPr>
        <w:t>谈判小组对竞标文件进行符合性检查的评审。</w:t>
      </w:r>
    </w:p>
    <w:p w14:paraId="39042D33">
      <w:pPr>
        <w:spacing w:before="137" w:line="420" w:lineRule="exact"/>
        <w:ind w:right="4"/>
        <w:jc w:val="right"/>
        <w:rPr>
          <w:rFonts w:ascii="宋体" w:hAnsi="宋体" w:eastAsia="宋体" w:cs="宋体"/>
          <w:color w:val="auto"/>
          <w:sz w:val="23"/>
          <w:szCs w:val="23"/>
        </w:rPr>
      </w:pPr>
      <w:r>
        <w:rPr>
          <w:rFonts w:ascii="宋体" w:hAnsi="宋体" w:eastAsia="宋体" w:cs="宋体"/>
          <w:color w:val="auto"/>
          <w:spacing w:val="10"/>
          <w:position w:val="13"/>
          <w:sz w:val="23"/>
          <w:szCs w:val="23"/>
        </w:rPr>
        <w:t>谈判小组在谈判过程中，不得改变谈判文件所确定的货物的技术和服务等要求、评审程</w:t>
      </w:r>
    </w:p>
    <w:p w14:paraId="32BEFAB0">
      <w:pPr>
        <w:spacing w:before="1" w:line="226" w:lineRule="auto"/>
        <w:rPr>
          <w:rFonts w:ascii="宋体" w:hAnsi="宋体" w:eastAsia="宋体" w:cs="宋体"/>
          <w:color w:val="auto"/>
          <w:sz w:val="23"/>
          <w:szCs w:val="23"/>
        </w:rPr>
      </w:pPr>
      <w:r>
        <w:rPr>
          <w:rFonts w:ascii="宋体" w:hAnsi="宋体" w:eastAsia="宋体" w:cs="宋体"/>
          <w:color w:val="auto"/>
          <w:spacing w:val="9"/>
          <w:sz w:val="23"/>
          <w:szCs w:val="23"/>
        </w:rPr>
        <w:t>序、评定成交的标准和合同文本等事项。</w:t>
      </w:r>
    </w:p>
    <w:p w14:paraId="7F933BFD">
      <w:pPr>
        <w:spacing w:before="137" w:line="227" w:lineRule="auto"/>
        <w:ind w:left="488"/>
        <w:rPr>
          <w:rFonts w:ascii="宋体" w:hAnsi="宋体" w:eastAsia="宋体" w:cs="宋体"/>
          <w:color w:val="auto"/>
          <w:sz w:val="23"/>
          <w:szCs w:val="23"/>
        </w:rPr>
      </w:pPr>
      <w:r>
        <w:rPr>
          <w:rFonts w:ascii="宋体" w:hAnsi="宋体" w:eastAsia="宋体" w:cs="宋体"/>
          <w:color w:val="auto"/>
          <w:spacing w:val="7"/>
          <w:sz w:val="23"/>
          <w:szCs w:val="23"/>
        </w:rPr>
        <w:t>2、确立成交供应商的原则</w:t>
      </w:r>
    </w:p>
    <w:p w14:paraId="18952F70">
      <w:pPr>
        <w:spacing w:before="138" w:line="420" w:lineRule="exact"/>
        <w:ind w:right="2"/>
        <w:jc w:val="right"/>
        <w:rPr>
          <w:rFonts w:ascii="宋体" w:hAnsi="宋体" w:eastAsia="宋体" w:cs="宋体"/>
          <w:color w:val="auto"/>
          <w:sz w:val="23"/>
          <w:szCs w:val="23"/>
        </w:rPr>
      </w:pPr>
      <w:r>
        <w:rPr>
          <w:rFonts w:ascii="宋体" w:hAnsi="宋体" w:eastAsia="宋体" w:cs="宋体"/>
          <w:color w:val="auto"/>
          <w:spacing w:val="12"/>
          <w:position w:val="13"/>
          <w:sz w:val="23"/>
          <w:szCs w:val="23"/>
        </w:rPr>
        <w:t>谈判小组应当从质量和服务均能满足采购文件实质性响应要求的供应商中，按照报价由</w:t>
      </w:r>
    </w:p>
    <w:p w14:paraId="44103DF5">
      <w:pPr>
        <w:spacing w:line="227" w:lineRule="auto"/>
        <w:rPr>
          <w:rFonts w:ascii="宋体" w:hAnsi="宋体" w:eastAsia="宋体" w:cs="宋体"/>
          <w:color w:val="auto"/>
          <w:sz w:val="23"/>
          <w:szCs w:val="23"/>
        </w:rPr>
      </w:pPr>
      <w:r>
        <w:rPr>
          <w:rFonts w:ascii="宋体" w:hAnsi="宋体" w:eastAsia="宋体" w:cs="宋体"/>
          <w:color w:val="auto"/>
          <w:spacing w:val="7"/>
          <w:sz w:val="23"/>
          <w:szCs w:val="23"/>
        </w:rPr>
        <w:t>低到高的顺序提出</w:t>
      </w:r>
      <w:r>
        <w:rPr>
          <w:rFonts w:ascii="宋体" w:hAnsi="宋体" w:eastAsia="宋体" w:cs="宋体"/>
          <w:color w:val="auto"/>
          <w:spacing w:val="-40"/>
          <w:sz w:val="23"/>
          <w:szCs w:val="23"/>
        </w:rPr>
        <w:t xml:space="preserve"> </w:t>
      </w:r>
      <w:r>
        <w:rPr>
          <w:rFonts w:ascii="宋体" w:hAnsi="宋体" w:eastAsia="宋体" w:cs="宋体"/>
          <w:color w:val="auto"/>
          <w:spacing w:val="7"/>
          <w:sz w:val="23"/>
          <w:szCs w:val="23"/>
        </w:rPr>
        <w:t>3</w:t>
      </w:r>
      <w:r>
        <w:rPr>
          <w:rFonts w:ascii="宋体" w:hAnsi="宋体" w:eastAsia="宋体" w:cs="宋体"/>
          <w:color w:val="auto"/>
          <w:spacing w:val="-40"/>
          <w:sz w:val="23"/>
          <w:szCs w:val="23"/>
        </w:rPr>
        <w:t xml:space="preserve"> </w:t>
      </w:r>
      <w:r>
        <w:rPr>
          <w:rFonts w:ascii="宋体" w:hAnsi="宋体" w:eastAsia="宋体" w:cs="宋体"/>
          <w:color w:val="auto"/>
          <w:spacing w:val="7"/>
          <w:sz w:val="23"/>
          <w:szCs w:val="23"/>
        </w:rPr>
        <w:t>名以上成交候选人。</w:t>
      </w:r>
    </w:p>
    <w:p w14:paraId="5374B60D">
      <w:pPr>
        <w:spacing w:before="137" w:line="228" w:lineRule="auto"/>
        <w:ind w:left="488"/>
        <w:rPr>
          <w:rFonts w:ascii="宋体" w:hAnsi="宋体" w:eastAsia="宋体" w:cs="宋体"/>
          <w:color w:val="auto"/>
          <w:sz w:val="23"/>
          <w:szCs w:val="23"/>
        </w:rPr>
      </w:pPr>
      <w:r>
        <w:rPr>
          <w:rFonts w:ascii="宋体" w:hAnsi="宋体" w:eastAsia="宋体" w:cs="宋体"/>
          <w:color w:val="auto"/>
          <w:spacing w:val="5"/>
          <w:sz w:val="23"/>
          <w:szCs w:val="23"/>
        </w:rPr>
        <w:t>23.1.2</w:t>
      </w:r>
      <w:r>
        <w:rPr>
          <w:rFonts w:ascii="宋体" w:hAnsi="宋体" w:eastAsia="宋体" w:cs="宋体"/>
          <w:color w:val="auto"/>
          <w:spacing w:val="-42"/>
          <w:sz w:val="23"/>
          <w:szCs w:val="23"/>
        </w:rPr>
        <w:t xml:space="preserve"> </w:t>
      </w:r>
      <w:r>
        <w:rPr>
          <w:rFonts w:ascii="宋体" w:hAnsi="宋体" w:eastAsia="宋体" w:cs="宋体"/>
          <w:color w:val="auto"/>
          <w:spacing w:val="5"/>
          <w:sz w:val="23"/>
          <w:szCs w:val="23"/>
        </w:rPr>
        <w:t>评标标准</w:t>
      </w:r>
    </w:p>
    <w:p w14:paraId="72FC829A">
      <w:pPr>
        <w:spacing w:line="228" w:lineRule="auto"/>
        <w:rPr>
          <w:rFonts w:ascii="宋体" w:hAnsi="宋体" w:eastAsia="宋体" w:cs="宋体"/>
          <w:color w:val="auto"/>
          <w:sz w:val="23"/>
          <w:szCs w:val="23"/>
        </w:rPr>
      </w:pPr>
    </w:p>
    <w:p w14:paraId="08CD19CF">
      <w:pPr>
        <w:pStyle w:val="3"/>
        <w:rPr>
          <w:rFonts w:ascii="宋体" w:hAnsi="宋体" w:eastAsia="宋体" w:cs="宋体"/>
          <w:color w:val="auto"/>
          <w:sz w:val="23"/>
          <w:szCs w:val="23"/>
        </w:rPr>
      </w:pPr>
    </w:p>
    <w:p w14:paraId="6108FCF1">
      <w:pPr>
        <w:rPr>
          <w:rFonts w:ascii="宋体" w:hAnsi="宋体" w:eastAsia="宋体" w:cs="宋体"/>
          <w:color w:val="auto"/>
          <w:sz w:val="23"/>
          <w:szCs w:val="23"/>
        </w:rPr>
      </w:pPr>
    </w:p>
    <w:p w14:paraId="54DFC9BD">
      <w:pPr>
        <w:pStyle w:val="3"/>
        <w:rPr>
          <w:rFonts w:ascii="宋体" w:hAnsi="宋体" w:eastAsia="宋体" w:cs="宋体"/>
          <w:color w:val="auto"/>
          <w:sz w:val="23"/>
          <w:szCs w:val="23"/>
        </w:rPr>
      </w:pPr>
    </w:p>
    <w:p w14:paraId="30018CE7">
      <w:pPr>
        <w:rPr>
          <w:rFonts w:ascii="宋体" w:hAnsi="宋体" w:eastAsia="宋体" w:cs="宋体"/>
          <w:color w:val="auto"/>
          <w:sz w:val="23"/>
          <w:szCs w:val="23"/>
        </w:rPr>
      </w:pPr>
    </w:p>
    <w:p w14:paraId="59D18309">
      <w:pPr>
        <w:pStyle w:val="3"/>
        <w:rPr>
          <w:rFonts w:ascii="宋体" w:hAnsi="宋体" w:eastAsia="宋体" w:cs="宋体"/>
          <w:color w:val="auto"/>
          <w:sz w:val="23"/>
          <w:szCs w:val="23"/>
        </w:rPr>
      </w:pPr>
    </w:p>
    <w:p w14:paraId="5D6F9124">
      <w:pPr>
        <w:rPr>
          <w:rFonts w:ascii="宋体" w:hAnsi="宋体" w:eastAsia="宋体" w:cs="宋体"/>
          <w:color w:val="auto"/>
          <w:sz w:val="23"/>
          <w:szCs w:val="23"/>
        </w:rPr>
      </w:pPr>
    </w:p>
    <w:p w14:paraId="4104BCFD">
      <w:pPr>
        <w:pStyle w:val="3"/>
        <w:rPr>
          <w:rFonts w:ascii="宋体" w:hAnsi="宋体" w:eastAsia="宋体" w:cs="宋体"/>
          <w:color w:val="auto"/>
          <w:sz w:val="23"/>
          <w:szCs w:val="23"/>
        </w:rPr>
      </w:pPr>
    </w:p>
    <w:p w14:paraId="70F6A64D">
      <w:pPr>
        <w:rPr>
          <w:rFonts w:ascii="宋体" w:hAnsi="宋体" w:eastAsia="宋体" w:cs="宋体"/>
          <w:color w:val="auto"/>
          <w:sz w:val="23"/>
          <w:szCs w:val="23"/>
        </w:rPr>
      </w:pPr>
    </w:p>
    <w:p w14:paraId="198CE0AD">
      <w:pPr>
        <w:pStyle w:val="3"/>
        <w:rPr>
          <w:rFonts w:ascii="宋体" w:hAnsi="宋体" w:eastAsia="宋体" w:cs="宋体"/>
          <w:color w:val="auto"/>
          <w:sz w:val="23"/>
          <w:szCs w:val="23"/>
        </w:rPr>
      </w:pPr>
    </w:p>
    <w:p w14:paraId="00BCFBAE">
      <w:pPr>
        <w:rPr>
          <w:rFonts w:ascii="宋体" w:hAnsi="宋体" w:eastAsia="宋体" w:cs="宋体"/>
          <w:color w:val="auto"/>
          <w:sz w:val="23"/>
          <w:szCs w:val="23"/>
        </w:rPr>
      </w:pPr>
    </w:p>
    <w:p w14:paraId="3DDD698C">
      <w:pPr>
        <w:pStyle w:val="3"/>
        <w:rPr>
          <w:rFonts w:ascii="宋体" w:hAnsi="宋体" w:eastAsia="宋体" w:cs="宋体"/>
          <w:color w:val="auto"/>
          <w:sz w:val="23"/>
          <w:szCs w:val="23"/>
        </w:rPr>
      </w:pPr>
    </w:p>
    <w:p w14:paraId="4730733F">
      <w:pPr>
        <w:rPr>
          <w:rFonts w:ascii="宋体" w:hAnsi="宋体" w:eastAsia="宋体" w:cs="宋体"/>
          <w:color w:val="auto"/>
          <w:sz w:val="23"/>
          <w:szCs w:val="23"/>
        </w:rPr>
      </w:pPr>
    </w:p>
    <w:p w14:paraId="6B81FAD3">
      <w:pPr>
        <w:pStyle w:val="3"/>
        <w:spacing w:line="270" w:lineRule="auto"/>
        <w:rPr>
          <w:color w:val="auto"/>
        </w:rPr>
      </w:pPr>
    </w:p>
    <w:p w14:paraId="70581569">
      <w:pPr>
        <w:spacing w:before="75" w:line="227" w:lineRule="auto"/>
        <w:ind w:left="4030"/>
        <w:rPr>
          <w:rFonts w:ascii="宋体" w:hAnsi="宋体" w:eastAsia="宋体" w:cs="宋体"/>
          <w:color w:val="auto"/>
          <w:sz w:val="23"/>
          <w:szCs w:val="23"/>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初步评审标准</w:t>
      </w:r>
    </w:p>
    <w:p w14:paraId="21E303A6">
      <w:pPr>
        <w:spacing w:line="76" w:lineRule="exact"/>
        <w:rPr>
          <w:color w:val="auto"/>
        </w:rPr>
      </w:pPr>
    </w:p>
    <w:tbl>
      <w:tblPr>
        <w:tblStyle w:val="5"/>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960"/>
        <w:gridCol w:w="2595"/>
        <w:gridCol w:w="4178"/>
        <w:gridCol w:w="851"/>
        <w:gridCol w:w="850"/>
      </w:tblGrid>
      <w:tr w14:paraId="57E8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516" w:type="dxa"/>
            <w:gridSpan w:val="2"/>
            <w:vMerge w:val="restart"/>
            <w:noWrap w:val="0"/>
            <w:vAlign w:val="center"/>
          </w:tcPr>
          <w:p w14:paraId="0C75BEA8">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评分因素</w:t>
            </w:r>
          </w:p>
        </w:tc>
        <w:tc>
          <w:tcPr>
            <w:tcW w:w="2595" w:type="dxa"/>
            <w:vMerge w:val="restart"/>
            <w:noWrap w:val="0"/>
            <w:vAlign w:val="center"/>
          </w:tcPr>
          <w:p w14:paraId="438307B1">
            <w:pPr>
              <w:adjustRightInd/>
              <w:spacing w:line="240" w:lineRule="auto"/>
              <w:jc w:val="center"/>
              <w:textAlignment w:val="auto"/>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rPr>
              <w:t>评分</w:t>
            </w:r>
            <w:r>
              <w:rPr>
                <w:rFonts w:hint="eastAsia" w:ascii="仿宋" w:hAnsi="仿宋" w:eastAsia="仿宋" w:cs="仿宋"/>
                <w:b/>
                <w:color w:val="auto"/>
                <w:kern w:val="2"/>
                <w:sz w:val="24"/>
                <w:szCs w:val="24"/>
                <w:highlight w:val="none"/>
                <w:lang w:val="en-US" w:eastAsia="zh-CN"/>
              </w:rPr>
              <w:t>内容</w:t>
            </w:r>
          </w:p>
        </w:tc>
        <w:tc>
          <w:tcPr>
            <w:tcW w:w="4178" w:type="dxa"/>
            <w:vMerge w:val="restart"/>
            <w:noWrap w:val="0"/>
            <w:vAlign w:val="center"/>
          </w:tcPr>
          <w:p w14:paraId="0B20CBC6">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评分标准</w:t>
            </w:r>
          </w:p>
        </w:tc>
        <w:tc>
          <w:tcPr>
            <w:tcW w:w="1701" w:type="dxa"/>
            <w:gridSpan w:val="2"/>
            <w:noWrap w:val="0"/>
            <w:vAlign w:val="top"/>
          </w:tcPr>
          <w:p w14:paraId="38452E95">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评审意见</w:t>
            </w:r>
          </w:p>
        </w:tc>
      </w:tr>
      <w:tr w14:paraId="485D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516" w:type="dxa"/>
            <w:gridSpan w:val="2"/>
            <w:vMerge w:val="continue"/>
            <w:noWrap w:val="0"/>
            <w:vAlign w:val="top"/>
          </w:tcPr>
          <w:p w14:paraId="2719F66C">
            <w:pPr>
              <w:adjustRightInd/>
              <w:spacing w:line="240" w:lineRule="auto"/>
              <w:jc w:val="center"/>
              <w:textAlignment w:val="auto"/>
              <w:rPr>
                <w:rFonts w:hint="eastAsia" w:ascii="仿宋" w:hAnsi="仿宋" w:eastAsia="仿宋" w:cs="仿宋"/>
                <w:b/>
                <w:color w:val="auto"/>
                <w:kern w:val="2"/>
                <w:sz w:val="24"/>
                <w:szCs w:val="24"/>
                <w:highlight w:val="none"/>
              </w:rPr>
            </w:pPr>
          </w:p>
        </w:tc>
        <w:tc>
          <w:tcPr>
            <w:tcW w:w="2595" w:type="dxa"/>
            <w:vMerge w:val="continue"/>
            <w:noWrap w:val="0"/>
            <w:vAlign w:val="center"/>
          </w:tcPr>
          <w:p w14:paraId="3647EC5F">
            <w:pPr>
              <w:adjustRightInd/>
              <w:spacing w:line="240" w:lineRule="auto"/>
              <w:jc w:val="center"/>
              <w:textAlignment w:val="auto"/>
              <w:rPr>
                <w:rFonts w:hint="eastAsia" w:ascii="仿宋" w:hAnsi="仿宋" w:eastAsia="仿宋" w:cs="仿宋"/>
                <w:b/>
                <w:color w:val="auto"/>
                <w:kern w:val="2"/>
                <w:sz w:val="24"/>
                <w:szCs w:val="24"/>
                <w:highlight w:val="none"/>
              </w:rPr>
            </w:pPr>
          </w:p>
        </w:tc>
        <w:tc>
          <w:tcPr>
            <w:tcW w:w="4178" w:type="dxa"/>
            <w:vMerge w:val="continue"/>
            <w:noWrap w:val="0"/>
            <w:vAlign w:val="center"/>
          </w:tcPr>
          <w:p w14:paraId="0D6618F9">
            <w:pPr>
              <w:adjustRightInd/>
              <w:spacing w:line="240" w:lineRule="auto"/>
              <w:jc w:val="center"/>
              <w:textAlignment w:val="auto"/>
              <w:rPr>
                <w:rFonts w:hint="eastAsia" w:ascii="仿宋" w:hAnsi="仿宋" w:eastAsia="仿宋" w:cs="仿宋"/>
                <w:b/>
                <w:color w:val="auto"/>
                <w:kern w:val="2"/>
                <w:sz w:val="24"/>
                <w:szCs w:val="24"/>
                <w:highlight w:val="none"/>
              </w:rPr>
            </w:pPr>
          </w:p>
        </w:tc>
        <w:tc>
          <w:tcPr>
            <w:tcW w:w="851" w:type="dxa"/>
            <w:noWrap w:val="0"/>
            <w:vAlign w:val="top"/>
          </w:tcPr>
          <w:p w14:paraId="75FB2A3F">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是</w:t>
            </w:r>
          </w:p>
        </w:tc>
        <w:tc>
          <w:tcPr>
            <w:tcW w:w="850" w:type="dxa"/>
            <w:noWrap w:val="0"/>
            <w:vAlign w:val="top"/>
          </w:tcPr>
          <w:p w14:paraId="0E115544">
            <w:pPr>
              <w:adjustRightInd/>
              <w:spacing w:line="240" w:lineRule="auto"/>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否</w:t>
            </w:r>
          </w:p>
        </w:tc>
      </w:tr>
      <w:tr w14:paraId="57B0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9" w:hRule="atLeast"/>
          <w:jc w:val="center"/>
        </w:trPr>
        <w:tc>
          <w:tcPr>
            <w:tcW w:w="556" w:type="dxa"/>
            <w:vMerge w:val="restart"/>
            <w:noWrap w:val="0"/>
            <w:vAlign w:val="top"/>
          </w:tcPr>
          <w:p w14:paraId="0C265CDD">
            <w:pPr>
              <w:adjustRightInd/>
              <w:spacing w:line="240" w:lineRule="auto"/>
              <w:textAlignment w:val="auto"/>
              <w:rPr>
                <w:rFonts w:hint="eastAsia" w:ascii="仿宋" w:hAnsi="仿宋" w:eastAsia="仿宋" w:cs="仿宋"/>
                <w:color w:val="auto"/>
                <w:kern w:val="2"/>
                <w:sz w:val="24"/>
                <w:szCs w:val="24"/>
                <w:highlight w:val="none"/>
              </w:rPr>
            </w:pPr>
          </w:p>
          <w:p w14:paraId="1B39D75D">
            <w:pPr>
              <w:adjustRightInd/>
              <w:spacing w:line="240" w:lineRule="auto"/>
              <w:textAlignment w:val="auto"/>
              <w:rPr>
                <w:rFonts w:hint="eastAsia" w:ascii="仿宋" w:hAnsi="仿宋" w:eastAsia="仿宋" w:cs="仿宋"/>
                <w:color w:val="auto"/>
                <w:kern w:val="2"/>
                <w:sz w:val="24"/>
                <w:szCs w:val="24"/>
                <w:highlight w:val="none"/>
              </w:rPr>
            </w:pPr>
          </w:p>
          <w:p w14:paraId="19A155F0">
            <w:pPr>
              <w:adjustRightInd/>
              <w:spacing w:line="240" w:lineRule="auto"/>
              <w:textAlignment w:val="auto"/>
              <w:rPr>
                <w:rFonts w:hint="eastAsia" w:ascii="仿宋" w:hAnsi="仿宋" w:eastAsia="仿宋" w:cs="仿宋"/>
                <w:color w:val="auto"/>
                <w:kern w:val="2"/>
                <w:sz w:val="24"/>
                <w:szCs w:val="24"/>
                <w:highlight w:val="none"/>
              </w:rPr>
            </w:pPr>
          </w:p>
          <w:p w14:paraId="1D24C483">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7B0CFA5E">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0E84E0F6">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0877844A">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528051A7">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1332323B">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0D462AF4">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1147810C">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p>
          <w:p w14:paraId="1A64076F">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初</w:t>
            </w:r>
          </w:p>
          <w:p w14:paraId="02123FE0">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步</w:t>
            </w:r>
          </w:p>
          <w:p w14:paraId="2E0006B0">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评</w:t>
            </w:r>
          </w:p>
          <w:p w14:paraId="224C9578">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审</w:t>
            </w:r>
          </w:p>
          <w:p w14:paraId="682E44CD">
            <w:pPr>
              <w:adjustRightInd/>
              <w:spacing w:line="240" w:lineRule="auto"/>
              <w:jc w:val="center"/>
              <w:textAlignment w:val="auto"/>
              <w:rPr>
                <w:rFonts w:hint="eastAsia" w:ascii="仿宋" w:hAnsi="仿宋" w:eastAsia="仿宋" w:cs="仿宋"/>
                <w:color w:val="auto"/>
                <w:kern w:val="2"/>
                <w:sz w:val="21"/>
                <w:szCs w:val="22"/>
                <w:highlight w:val="none"/>
              </w:rPr>
            </w:pPr>
          </w:p>
          <w:p w14:paraId="573D4A39">
            <w:pPr>
              <w:widowControl w:val="0"/>
              <w:adjustRightInd w:val="0"/>
              <w:spacing w:line="240" w:lineRule="auto"/>
              <w:ind w:left="0" w:leftChars="0" w:firstLine="1126" w:firstLineChars="352"/>
              <w:jc w:val="both"/>
              <w:textAlignment w:val="baseline"/>
              <w:rPr>
                <w:rFonts w:hint="eastAsia" w:ascii="仿宋" w:hAnsi="仿宋" w:eastAsia="仿宋" w:cs="仿宋"/>
                <w:color w:val="auto"/>
                <w:kern w:val="2"/>
                <w:sz w:val="32"/>
                <w:szCs w:val="20"/>
                <w:highlight w:val="none"/>
                <w:lang w:val="en-US" w:eastAsia="zh-CN" w:bidi="ar-SA"/>
              </w:rPr>
            </w:pPr>
          </w:p>
        </w:tc>
        <w:tc>
          <w:tcPr>
            <w:tcW w:w="960" w:type="dxa"/>
            <w:vMerge w:val="restart"/>
            <w:noWrap w:val="0"/>
            <w:vAlign w:val="center"/>
          </w:tcPr>
          <w:p w14:paraId="14CD1BD8">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资</w:t>
            </w:r>
          </w:p>
          <w:p w14:paraId="64FFF689">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格</w:t>
            </w:r>
          </w:p>
          <w:p w14:paraId="021A0904">
            <w:pPr>
              <w:adjustRightInd/>
              <w:spacing w:line="240" w:lineRule="auto"/>
              <w:ind w:firstLine="120" w:firstLineChars="50"/>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检</w:t>
            </w:r>
          </w:p>
          <w:p w14:paraId="559C1B2E">
            <w:pPr>
              <w:adjustRightInd/>
              <w:spacing w:line="240" w:lineRule="auto"/>
              <w:ind w:firstLine="120" w:firstLineChars="50"/>
              <w:jc w:val="center"/>
              <w:textAlignment w:val="auto"/>
              <w:rPr>
                <w:rFonts w:hint="eastAsia" w:ascii="仿宋" w:hAnsi="仿宋" w:eastAsia="仿宋" w:cs="仿宋"/>
                <w:b/>
                <w:color w:val="auto"/>
                <w:kern w:val="2"/>
                <w:sz w:val="24"/>
                <w:szCs w:val="24"/>
                <w:highlight w:val="none"/>
              </w:rPr>
            </w:pPr>
            <w:r>
              <w:rPr>
                <w:rFonts w:hint="eastAsia" w:ascii="仿宋" w:hAnsi="仿宋" w:eastAsia="仿宋" w:cs="仿宋"/>
                <w:color w:val="auto"/>
                <w:kern w:val="2"/>
                <w:sz w:val="24"/>
                <w:szCs w:val="24"/>
                <w:highlight w:val="none"/>
              </w:rPr>
              <w:t>查</w:t>
            </w:r>
          </w:p>
        </w:tc>
        <w:tc>
          <w:tcPr>
            <w:tcW w:w="2595" w:type="dxa"/>
            <w:noWrap w:val="0"/>
            <w:vAlign w:val="center"/>
          </w:tcPr>
          <w:p w14:paraId="020CD0CB">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kern w:val="2"/>
                <w:sz w:val="24"/>
                <w:szCs w:val="24"/>
                <w:highlight w:val="none"/>
                <w:lang w:eastAsia="zh-CN"/>
              </w:rPr>
            </w:pPr>
            <w:r>
              <w:rPr>
                <w:rFonts w:hint="eastAsia" w:ascii="仿宋" w:hAnsi="仿宋" w:eastAsia="仿宋" w:cs="仿宋"/>
                <w:b w:val="0"/>
                <w:bCs/>
                <w:color w:val="auto"/>
                <w:kern w:val="2"/>
                <w:sz w:val="24"/>
                <w:szCs w:val="24"/>
                <w:highlight w:val="none"/>
                <w:lang w:eastAsia="zh-CN"/>
              </w:rPr>
              <w:t>具有独立承担民事责任的能力</w:t>
            </w:r>
          </w:p>
        </w:tc>
        <w:tc>
          <w:tcPr>
            <w:tcW w:w="4178" w:type="dxa"/>
            <w:noWrap w:val="0"/>
            <w:vAlign w:val="center"/>
          </w:tcPr>
          <w:p w14:paraId="7C26FCCF">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具有有效的营业执照。</w:t>
            </w:r>
          </w:p>
        </w:tc>
        <w:tc>
          <w:tcPr>
            <w:tcW w:w="851" w:type="dxa"/>
            <w:noWrap w:val="0"/>
            <w:vAlign w:val="top"/>
          </w:tcPr>
          <w:p w14:paraId="1676E5F4">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1CE2F959">
            <w:pPr>
              <w:adjustRightInd/>
              <w:spacing w:line="240" w:lineRule="auto"/>
              <w:jc w:val="center"/>
              <w:textAlignment w:val="auto"/>
              <w:rPr>
                <w:rFonts w:hint="eastAsia" w:ascii="仿宋" w:hAnsi="仿宋" w:eastAsia="仿宋" w:cs="仿宋"/>
                <w:color w:val="auto"/>
                <w:kern w:val="2"/>
                <w:sz w:val="24"/>
                <w:szCs w:val="24"/>
                <w:highlight w:val="none"/>
              </w:rPr>
            </w:pPr>
          </w:p>
        </w:tc>
      </w:tr>
      <w:tr w14:paraId="323A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5" w:hRule="atLeast"/>
          <w:jc w:val="center"/>
        </w:trPr>
        <w:tc>
          <w:tcPr>
            <w:tcW w:w="556" w:type="dxa"/>
            <w:vMerge w:val="continue"/>
            <w:noWrap w:val="0"/>
            <w:vAlign w:val="top"/>
          </w:tcPr>
          <w:p w14:paraId="150E2A3C">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53F008A8">
            <w:pPr>
              <w:adjustRightInd/>
              <w:spacing w:line="240" w:lineRule="auto"/>
              <w:jc w:val="center"/>
              <w:textAlignment w:val="auto"/>
              <w:rPr>
                <w:rFonts w:hint="eastAsia" w:ascii="仿宋" w:hAnsi="仿宋" w:eastAsia="仿宋" w:cs="仿宋"/>
                <w:color w:val="auto"/>
                <w:kern w:val="2"/>
                <w:sz w:val="24"/>
                <w:szCs w:val="24"/>
                <w:highlight w:val="none"/>
              </w:rPr>
            </w:pPr>
          </w:p>
        </w:tc>
        <w:tc>
          <w:tcPr>
            <w:tcW w:w="2595" w:type="dxa"/>
            <w:noWrap w:val="0"/>
            <w:vAlign w:val="center"/>
          </w:tcPr>
          <w:p w14:paraId="63A4C502">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具有良好和健全的财务会计制度</w:t>
            </w:r>
          </w:p>
        </w:tc>
        <w:tc>
          <w:tcPr>
            <w:tcW w:w="4178" w:type="dxa"/>
            <w:noWrap w:val="0"/>
            <w:vAlign w:val="center"/>
          </w:tcPr>
          <w:p w14:paraId="03B6D5D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近一年（2024年）年度的财务审计报告或财务报表（成立不足一年的提供成立至今的财务报表，包含资产负债表、现金流量表、利润表）。</w:t>
            </w:r>
          </w:p>
        </w:tc>
        <w:tc>
          <w:tcPr>
            <w:tcW w:w="851" w:type="dxa"/>
            <w:noWrap w:val="0"/>
            <w:vAlign w:val="top"/>
          </w:tcPr>
          <w:p w14:paraId="5D8A4132">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36BBC493">
            <w:pPr>
              <w:adjustRightInd/>
              <w:spacing w:line="240" w:lineRule="auto"/>
              <w:jc w:val="center"/>
              <w:textAlignment w:val="auto"/>
              <w:rPr>
                <w:rFonts w:hint="eastAsia" w:ascii="仿宋" w:hAnsi="仿宋" w:eastAsia="仿宋" w:cs="仿宋"/>
                <w:color w:val="auto"/>
                <w:kern w:val="2"/>
                <w:sz w:val="24"/>
                <w:szCs w:val="24"/>
                <w:highlight w:val="none"/>
              </w:rPr>
            </w:pPr>
          </w:p>
        </w:tc>
      </w:tr>
      <w:tr w14:paraId="7AC0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6" w:hRule="atLeast"/>
          <w:jc w:val="center"/>
        </w:trPr>
        <w:tc>
          <w:tcPr>
            <w:tcW w:w="556" w:type="dxa"/>
            <w:vMerge w:val="continue"/>
            <w:noWrap w:val="0"/>
            <w:vAlign w:val="top"/>
          </w:tcPr>
          <w:p w14:paraId="137F054C">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0922C442">
            <w:pPr>
              <w:adjustRightInd/>
              <w:spacing w:line="240" w:lineRule="auto"/>
              <w:jc w:val="center"/>
              <w:textAlignment w:val="auto"/>
              <w:rPr>
                <w:rFonts w:hint="eastAsia" w:ascii="仿宋" w:hAnsi="仿宋" w:eastAsia="仿宋" w:cs="仿宋"/>
                <w:color w:val="auto"/>
                <w:kern w:val="2"/>
                <w:sz w:val="24"/>
                <w:szCs w:val="24"/>
                <w:highlight w:val="none"/>
              </w:rPr>
            </w:pPr>
          </w:p>
        </w:tc>
        <w:tc>
          <w:tcPr>
            <w:tcW w:w="2595" w:type="dxa"/>
            <w:noWrap w:val="0"/>
            <w:vAlign w:val="center"/>
          </w:tcPr>
          <w:p w14:paraId="55BC84B2">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有依法缴纳税收和社会保障资金的良好记录</w:t>
            </w:r>
          </w:p>
        </w:tc>
        <w:tc>
          <w:tcPr>
            <w:tcW w:w="4178" w:type="dxa"/>
            <w:noWrap w:val="0"/>
            <w:vAlign w:val="center"/>
          </w:tcPr>
          <w:p w14:paraId="5F0A2DA9">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rPr>
            </w:pPr>
            <w:r>
              <w:rPr>
                <w:rFonts w:hint="eastAsia" w:ascii="仿宋" w:hAnsi="仿宋" w:eastAsia="仿宋" w:cs="仿宋"/>
                <w:color w:val="auto"/>
                <w:kern w:val="2"/>
                <w:sz w:val="24"/>
                <w:szCs w:val="24"/>
                <w:highlight w:val="none"/>
                <w:lang w:val="en-US" w:eastAsia="zh-CN"/>
              </w:rPr>
              <w:t>具有近三个月任意一个月的完税证明（如若免税，提供相关免税证明文件）和近三个月任意一个月社保缴纳凭证（需有被授权委托人的社保缴纳凭证）。</w:t>
            </w:r>
          </w:p>
        </w:tc>
        <w:tc>
          <w:tcPr>
            <w:tcW w:w="851" w:type="dxa"/>
            <w:noWrap w:val="0"/>
            <w:vAlign w:val="top"/>
          </w:tcPr>
          <w:p w14:paraId="65298024">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2FDA63DB">
            <w:pPr>
              <w:adjustRightInd/>
              <w:spacing w:line="240" w:lineRule="auto"/>
              <w:jc w:val="center"/>
              <w:textAlignment w:val="auto"/>
              <w:rPr>
                <w:rFonts w:hint="eastAsia" w:ascii="仿宋" w:hAnsi="仿宋" w:eastAsia="仿宋" w:cs="仿宋"/>
                <w:color w:val="auto"/>
                <w:kern w:val="2"/>
                <w:sz w:val="24"/>
                <w:szCs w:val="24"/>
                <w:highlight w:val="none"/>
              </w:rPr>
            </w:pPr>
          </w:p>
        </w:tc>
      </w:tr>
      <w:tr w14:paraId="7AF5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6" w:hRule="atLeast"/>
          <w:jc w:val="center"/>
        </w:trPr>
        <w:tc>
          <w:tcPr>
            <w:tcW w:w="556" w:type="dxa"/>
            <w:vMerge w:val="continue"/>
            <w:noWrap w:val="0"/>
            <w:vAlign w:val="top"/>
          </w:tcPr>
          <w:p w14:paraId="4196E313">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44E9307B">
            <w:pPr>
              <w:adjustRightInd/>
              <w:spacing w:line="240" w:lineRule="auto"/>
              <w:jc w:val="center"/>
              <w:textAlignment w:val="auto"/>
              <w:rPr>
                <w:rFonts w:hint="eastAsia" w:ascii="仿宋" w:hAnsi="仿宋" w:eastAsia="仿宋" w:cs="仿宋"/>
                <w:color w:val="auto"/>
                <w:kern w:val="2"/>
                <w:sz w:val="24"/>
                <w:szCs w:val="24"/>
                <w:highlight w:val="none"/>
              </w:rPr>
            </w:pPr>
          </w:p>
        </w:tc>
        <w:tc>
          <w:tcPr>
            <w:tcW w:w="2595" w:type="dxa"/>
            <w:noWrap w:val="0"/>
            <w:vAlign w:val="center"/>
          </w:tcPr>
          <w:p w14:paraId="3BF502C6">
            <w:pPr>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基本资质</w:t>
            </w:r>
          </w:p>
        </w:tc>
        <w:tc>
          <w:tcPr>
            <w:tcW w:w="4178" w:type="dxa"/>
            <w:noWrap w:val="0"/>
            <w:vAlign w:val="center"/>
          </w:tcPr>
          <w:p w14:paraId="184BE651">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法人代表或其委托代理人应提供本人身份证原件扫描件，委托代理人还应提供《法人代表授权委托书》原件扫描件；</w:t>
            </w:r>
          </w:p>
        </w:tc>
        <w:tc>
          <w:tcPr>
            <w:tcW w:w="851" w:type="dxa"/>
            <w:noWrap w:val="0"/>
            <w:vAlign w:val="top"/>
          </w:tcPr>
          <w:p w14:paraId="1549A44F">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2758ED81">
            <w:pPr>
              <w:adjustRightInd/>
              <w:spacing w:line="240" w:lineRule="auto"/>
              <w:jc w:val="center"/>
              <w:textAlignment w:val="auto"/>
              <w:rPr>
                <w:rFonts w:hint="eastAsia" w:ascii="仿宋" w:hAnsi="仿宋" w:eastAsia="仿宋" w:cs="仿宋"/>
                <w:color w:val="auto"/>
                <w:kern w:val="2"/>
                <w:sz w:val="24"/>
                <w:szCs w:val="24"/>
                <w:highlight w:val="none"/>
              </w:rPr>
            </w:pPr>
          </w:p>
        </w:tc>
      </w:tr>
      <w:tr w14:paraId="2219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6" w:hRule="atLeast"/>
          <w:jc w:val="center"/>
        </w:trPr>
        <w:tc>
          <w:tcPr>
            <w:tcW w:w="556" w:type="dxa"/>
            <w:vMerge w:val="continue"/>
            <w:noWrap w:val="0"/>
            <w:vAlign w:val="top"/>
          </w:tcPr>
          <w:p w14:paraId="670F6674">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0B434E9B">
            <w:pPr>
              <w:adjustRightInd/>
              <w:spacing w:line="240" w:lineRule="auto"/>
              <w:jc w:val="center"/>
              <w:textAlignment w:val="auto"/>
              <w:rPr>
                <w:rFonts w:hint="eastAsia" w:ascii="仿宋" w:hAnsi="仿宋" w:eastAsia="仿宋" w:cs="仿宋"/>
                <w:color w:val="auto"/>
                <w:kern w:val="2"/>
                <w:sz w:val="24"/>
                <w:szCs w:val="24"/>
                <w:highlight w:val="none"/>
              </w:rPr>
            </w:pPr>
          </w:p>
        </w:tc>
        <w:tc>
          <w:tcPr>
            <w:tcW w:w="2595" w:type="dxa"/>
            <w:noWrap w:val="0"/>
            <w:vAlign w:val="center"/>
          </w:tcPr>
          <w:p w14:paraId="631111C7">
            <w:pPr>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采购政策</w:t>
            </w:r>
          </w:p>
        </w:tc>
        <w:tc>
          <w:tcPr>
            <w:tcW w:w="4178" w:type="dxa"/>
            <w:noWrap w:val="0"/>
            <w:vAlign w:val="center"/>
          </w:tcPr>
          <w:p w14:paraId="7658F337">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供应商应为中小企业</w:t>
            </w:r>
          </w:p>
        </w:tc>
        <w:tc>
          <w:tcPr>
            <w:tcW w:w="851" w:type="dxa"/>
            <w:noWrap w:val="0"/>
            <w:vAlign w:val="top"/>
          </w:tcPr>
          <w:p w14:paraId="07285D55">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367AE1E6">
            <w:pPr>
              <w:adjustRightInd/>
              <w:spacing w:line="240" w:lineRule="auto"/>
              <w:jc w:val="center"/>
              <w:textAlignment w:val="auto"/>
              <w:rPr>
                <w:rFonts w:hint="eastAsia" w:ascii="仿宋" w:hAnsi="仿宋" w:eastAsia="仿宋" w:cs="仿宋"/>
                <w:color w:val="auto"/>
                <w:kern w:val="2"/>
                <w:sz w:val="24"/>
                <w:szCs w:val="24"/>
                <w:highlight w:val="none"/>
              </w:rPr>
            </w:pPr>
          </w:p>
        </w:tc>
      </w:tr>
      <w:tr w14:paraId="298A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7" w:hRule="atLeast"/>
          <w:jc w:val="center"/>
        </w:trPr>
        <w:tc>
          <w:tcPr>
            <w:tcW w:w="556" w:type="dxa"/>
            <w:vMerge w:val="continue"/>
            <w:noWrap w:val="0"/>
            <w:vAlign w:val="top"/>
          </w:tcPr>
          <w:p w14:paraId="7E0C2F2F">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79EBB3B7">
            <w:pPr>
              <w:adjustRightInd/>
              <w:spacing w:line="240" w:lineRule="auto"/>
              <w:jc w:val="center"/>
              <w:textAlignment w:val="auto"/>
              <w:rPr>
                <w:rFonts w:hint="eastAsia" w:ascii="仿宋" w:hAnsi="仿宋" w:eastAsia="仿宋" w:cs="仿宋"/>
                <w:color w:val="auto"/>
                <w:kern w:val="2"/>
                <w:sz w:val="24"/>
                <w:szCs w:val="24"/>
                <w:highlight w:val="none"/>
              </w:rPr>
            </w:pPr>
          </w:p>
        </w:tc>
        <w:tc>
          <w:tcPr>
            <w:tcW w:w="2595" w:type="dxa"/>
            <w:noWrap w:val="0"/>
            <w:vAlign w:val="center"/>
          </w:tcPr>
          <w:p w14:paraId="2C56010D">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宋体"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eastAsia="zh-CN"/>
              </w:rPr>
              <w:t>特定资格</w:t>
            </w:r>
            <w:r>
              <w:rPr>
                <w:rFonts w:hint="eastAsia" w:ascii="仿宋" w:hAnsi="仿宋" w:eastAsia="仿宋" w:cs="仿宋"/>
                <w:color w:val="auto"/>
                <w:kern w:val="2"/>
                <w:sz w:val="24"/>
                <w:szCs w:val="24"/>
                <w:highlight w:val="none"/>
                <w:lang w:val="en-US" w:eastAsia="zh-CN"/>
              </w:rPr>
              <w:t>要求</w:t>
            </w:r>
          </w:p>
        </w:tc>
        <w:tc>
          <w:tcPr>
            <w:tcW w:w="4178" w:type="dxa"/>
            <w:noWrap w:val="0"/>
            <w:vAlign w:val="center"/>
          </w:tcPr>
          <w:p w14:paraId="660C0A77">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所投产品属于第三类医疗器械的，需提供有效的行政主管部门颁发的医疗器械经营备案凭证（或医疗器械生产许可证或医疗器械经营许可证或其他医疗器械生产经营许可证明文件）</w:t>
            </w:r>
          </w:p>
        </w:tc>
        <w:tc>
          <w:tcPr>
            <w:tcW w:w="851" w:type="dxa"/>
            <w:noWrap w:val="0"/>
            <w:vAlign w:val="top"/>
          </w:tcPr>
          <w:p w14:paraId="604B930C">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0A97B39F">
            <w:pPr>
              <w:adjustRightInd/>
              <w:spacing w:line="240" w:lineRule="auto"/>
              <w:jc w:val="center"/>
              <w:textAlignment w:val="auto"/>
              <w:rPr>
                <w:rFonts w:hint="eastAsia" w:ascii="仿宋" w:hAnsi="仿宋" w:eastAsia="仿宋" w:cs="仿宋"/>
                <w:color w:val="auto"/>
                <w:kern w:val="2"/>
                <w:sz w:val="24"/>
                <w:szCs w:val="24"/>
                <w:highlight w:val="none"/>
              </w:rPr>
            </w:pPr>
          </w:p>
        </w:tc>
      </w:tr>
      <w:tr w14:paraId="1156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jc w:val="center"/>
        </w:trPr>
        <w:tc>
          <w:tcPr>
            <w:tcW w:w="556" w:type="dxa"/>
            <w:vMerge w:val="continue"/>
            <w:noWrap w:val="0"/>
            <w:vAlign w:val="top"/>
          </w:tcPr>
          <w:p w14:paraId="05197ACB">
            <w:pPr>
              <w:widowControl w:val="0"/>
              <w:adjustRightInd w:val="0"/>
              <w:spacing w:line="240" w:lineRule="auto"/>
              <w:ind w:left="0" w:leftChars="0" w:firstLine="1126" w:firstLineChars="352"/>
              <w:jc w:val="both"/>
              <w:textAlignment w:val="baseline"/>
              <w:rPr>
                <w:rFonts w:hint="eastAsia" w:ascii="仿宋" w:hAnsi="仿宋" w:eastAsia="仿宋" w:cs="仿宋"/>
                <w:color w:val="auto"/>
                <w:kern w:val="2"/>
                <w:sz w:val="32"/>
                <w:szCs w:val="20"/>
                <w:highlight w:val="none"/>
                <w:lang w:val="en-US" w:eastAsia="zh-CN" w:bidi="ar-SA"/>
              </w:rPr>
            </w:pPr>
          </w:p>
        </w:tc>
        <w:tc>
          <w:tcPr>
            <w:tcW w:w="960" w:type="dxa"/>
            <w:vMerge w:val="restart"/>
            <w:noWrap w:val="0"/>
            <w:vAlign w:val="center"/>
          </w:tcPr>
          <w:p w14:paraId="2D5F9E84">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符</w:t>
            </w:r>
          </w:p>
          <w:p w14:paraId="77AC76EF">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w:t>
            </w:r>
          </w:p>
          <w:p w14:paraId="52AB1275">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性</w:t>
            </w:r>
          </w:p>
          <w:p w14:paraId="58A8A640">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检</w:t>
            </w:r>
          </w:p>
          <w:p w14:paraId="4C8AAB8A">
            <w:pPr>
              <w:adjustRightInd/>
              <w:spacing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查</w:t>
            </w:r>
          </w:p>
        </w:tc>
        <w:tc>
          <w:tcPr>
            <w:tcW w:w="6773" w:type="dxa"/>
            <w:gridSpan w:val="2"/>
            <w:noWrap w:val="0"/>
            <w:vAlign w:val="center"/>
          </w:tcPr>
          <w:p w14:paraId="335369CB">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投标文件内容符合招标文件要求；</w:t>
            </w:r>
          </w:p>
        </w:tc>
        <w:tc>
          <w:tcPr>
            <w:tcW w:w="851" w:type="dxa"/>
            <w:noWrap w:val="0"/>
            <w:vAlign w:val="top"/>
          </w:tcPr>
          <w:p w14:paraId="5C6420AC">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22A96264">
            <w:pPr>
              <w:adjustRightInd/>
              <w:spacing w:line="240" w:lineRule="auto"/>
              <w:jc w:val="center"/>
              <w:textAlignment w:val="auto"/>
              <w:rPr>
                <w:rFonts w:hint="eastAsia" w:ascii="仿宋" w:hAnsi="仿宋" w:eastAsia="仿宋" w:cs="仿宋"/>
                <w:color w:val="auto"/>
                <w:kern w:val="2"/>
                <w:sz w:val="24"/>
                <w:szCs w:val="24"/>
                <w:highlight w:val="none"/>
              </w:rPr>
            </w:pPr>
          </w:p>
        </w:tc>
      </w:tr>
      <w:tr w14:paraId="4CAC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556" w:type="dxa"/>
            <w:vMerge w:val="continue"/>
            <w:noWrap w:val="0"/>
            <w:vAlign w:val="top"/>
          </w:tcPr>
          <w:p w14:paraId="5DC3F40D">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310FE656">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6386942B">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投标文件中签名签章符合招标文件要求；</w:t>
            </w:r>
          </w:p>
        </w:tc>
        <w:tc>
          <w:tcPr>
            <w:tcW w:w="851" w:type="dxa"/>
            <w:noWrap w:val="0"/>
            <w:vAlign w:val="top"/>
          </w:tcPr>
          <w:p w14:paraId="2B2F51C8">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79DEBC3F">
            <w:pPr>
              <w:adjustRightInd/>
              <w:spacing w:line="240" w:lineRule="auto"/>
              <w:jc w:val="center"/>
              <w:textAlignment w:val="auto"/>
              <w:rPr>
                <w:rFonts w:hint="eastAsia" w:ascii="仿宋" w:hAnsi="仿宋" w:eastAsia="仿宋" w:cs="仿宋"/>
                <w:color w:val="auto"/>
                <w:kern w:val="2"/>
                <w:sz w:val="24"/>
                <w:szCs w:val="24"/>
                <w:highlight w:val="none"/>
              </w:rPr>
            </w:pPr>
          </w:p>
        </w:tc>
      </w:tr>
      <w:tr w14:paraId="0B81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jc w:val="center"/>
        </w:trPr>
        <w:tc>
          <w:tcPr>
            <w:tcW w:w="556" w:type="dxa"/>
            <w:vMerge w:val="continue"/>
            <w:noWrap w:val="0"/>
            <w:vAlign w:val="top"/>
          </w:tcPr>
          <w:p w14:paraId="36CCA0AB">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70B4D90F">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64C4328E">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投标报价是否只有一个有效报价且未超过最高限价；</w:t>
            </w:r>
          </w:p>
        </w:tc>
        <w:tc>
          <w:tcPr>
            <w:tcW w:w="851" w:type="dxa"/>
            <w:noWrap w:val="0"/>
            <w:vAlign w:val="top"/>
          </w:tcPr>
          <w:p w14:paraId="058A38CB">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7C0BD266">
            <w:pPr>
              <w:adjustRightInd/>
              <w:spacing w:line="240" w:lineRule="auto"/>
              <w:jc w:val="center"/>
              <w:textAlignment w:val="auto"/>
              <w:rPr>
                <w:rFonts w:hint="eastAsia" w:ascii="仿宋" w:hAnsi="仿宋" w:eastAsia="仿宋" w:cs="仿宋"/>
                <w:color w:val="auto"/>
                <w:kern w:val="2"/>
                <w:sz w:val="24"/>
                <w:szCs w:val="24"/>
                <w:highlight w:val="none"/>
              </w:rPr>
            </w:pPr>
          </w:p>
        </w:tc>
      </w:tr>
      <w:tr w14:paraId="78DC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556" w:type="dxa"/>
            <w:vMerge w:val="continue"/>
            <w:noWrap w:val="0"/>
            <w:vAlign w:val="top"/>
          </w:tcPr>
          <w:p w14:paraId="2824D79D">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75FDD607">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4805B789">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投标有效期符合招标文件规定；</w:t>
            </w:r>
          </w:p>
        </w:tc>
        <w:tc>
          <w:tcPr>
            <w:tcW w:w="851" w:type="dxa"/>
            <w:noWrap w:val="0"/>
            <w:vAlign w:val="top"/>
          </w:tcPr>
          <w:p w14:paraId="5F7F682C">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3B85A945">
            <w:pPr>
              <w:adjustRightInd/>
              <w:spacing w:line="240" w:lineRule="auto"/>
              <w:jc w:val="center"/>
              <w:textAlignment w:val="auto"/>
              <w:rPr>
                <w:rFonts w:hint="eastAsia" w:ascii="仿宋" w:hAnsi="仿宋" w:eastAsia="仿宋" w:cs="仿宋"/>
                <w:color w:val="auto"/>
                <w:kern w:val="2"/>
                <w:sz w:val="24"/>
                <w:szCs w:val="24"/>
                <w:highlight w:val="none"/>
              </w:rPr>
            </w:pPr>
          </w:p>
        </w:tc>
      </w:tr>
      <w:tr w14:paraId="07DE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4E649477">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49FE95AF">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0DE40A7D">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投标供货期限符合招标文件规定；</w:t>
            </w:r>
          </w:p>
        </w:tc>
        <w:tc>
          <w:tcPr>
            <w:tcW w:w="851" w:type="dxa"/>
            <w:noWrap w:val="0"/>
            <w:vAlign w:val="top"/>
          </w:tcPr>
          <w:p w14:paraId="73317796">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20E54921">
            <w:pPr>
              <w:adjustRightInd/>
              <w:spacing w:line="240" w:lineRule="auto"/>
              <w:jc w:val="center"/>
              <w:textAlignment w:val="auto"/>
              <w:rPr>
                <w:rFonts w:hint="eastAsia" w:ascii="仿宋" w:hAnsi="仿宋" w:eastAsia="仿宋" w:cs="仿宋"/>
                <w:color w:val="auto"/>
                <w:kern w:val="2"/>
                <w:sz w:val="24"/>
                <w:szCs w:val="24"/>
                <w:highlight w:val="none"/>
              </w:rPr>
            </w:pPr>
          </w:p>
        </w:tc>
      </w:tr>
      <w:tr w14:paraId="6D40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379EF7C1">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706B5C46">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55858A65">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投标质量标准符合招标文件规定；</w:t>
            </w:r>
          </w:p>
        </w:tc>
        <w:tc>
          <w:tcPr>
            <w:tcW w:w="851" w:type="dxa"/>
            <w:noWrap w:val="0"/>
            <w:vAlign w:val="top"/>
          </w:tcPr>
          <w:p w14:paraId="05DFB4AB">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1954DB34">
            <w:pPr>
              <w:adjustRightInd/>
              <w:spacing w:line="240" w:lineRule="auto"/>
              <w:jc w:val="center"/>
              <w:textAlignment w:val="auto"/>
              <w:rPr>
                <w:rFonts w:hint="eastAsia" w:ascii="仿宋" w:hAnsi="仿宋" w:eastAsia="仿宋" w:cs="仿宋"/>
                <w:color w:val="auto"/>
                <w:kern w:val="2"/>
                <w:sz w:val="24"/>
                <w:szCs w:val="24"/>
                <w:highlight w:val="none"/>
              </w:rPr>
            </w:pPr>
          </w:p>
        </w:tc>
      </w:tr>
      <w:tr w14:paraId="0251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660D9941">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1E2F1DDB">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1A65C4DB">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无其他不符合招标文件中规定的实质性要求和条件的；</w:t>
            </w:r>
          </w:p>
        </w:tc>
        <w:tc>
          <w:tcPr>
            <w:tcW w:w="851" w:type="dxa"/>
            <w:noWrap w:val="0"/>
            <w:vAlign w:val="top"/>
          </w:tcPr>
          <w:p w14:paraId="7DDE138D">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7EE5ABF5">
            <w:pPr>
              <w:adjustRightInd/>
              <w:spacing w:line="240" w:lineRule="auto"/>
              <w:jc w:val="center"/>
              <w:textAlignment w:val="auto"/>
              <w:rPr>
                <w:rFonts w:hint="eastAsia" w:ascii="仿宋" w:hAnsi="仿宋" w:eastAsia="仿宋" w:cs="仿宋"/>
                <w:color w:val="auto"/>
                <w:kern w:val="2"/>
                <w:sz w:val="24"/>
                <w:szCs w:val="24"/>
                <w:highlight w:val="none"/>
              </w:rPr>
            </w:pPr>
          </w:p>
        </w:tc>
      </w:tr>
      <w:tr w14:paraId="6689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556" w:type="dxa"/>
            <w:vMerge w:val="continue"/>
            <w:noWrap w:val="0"/>
            <w:vAlign w:val="top"/>
          </w:tcPr>
          <w:p w14:paraId="5188556C">
            <w:pPr>
              <w:adjustRightInd/>
              <w:spacing w:line="240" w:lineRule="auto"/>
              <w:jc w:val="center"/>
              <w:textAlignment w:val="auto"/>
              <w:rPr>
                <w:rFonts w:hint="eastAsia" w:ascii="仿宋" w:hAnsi="仿宋" w:eastAsia="仿宋" w:cs="仿宋"/>
                <w:color w:val="auto"/>
                <w:kern w:val="2"/>
                <w:sz w:val="24"/>
                <w:szCs w:val="24"/>
                <w:highlight w:val="none"/>
              </w:rPr>
            </w:pPr>
          </w:p>
        </w:tc>
        <w:tc>
          <w:tcPr>
            <w:tcW w:w="960" w:type="dxa"/>
            <w:vMerge w:val="continue"/>
            <w:noWrap w:val="0"/>
            <w:vAlign w:val="center"/>
          </w:tcPr>
          <w:p w14:paraId="0AD85ADD">
            <w:pPr>
              <w:adjustRightInd/>
              <w:spacing w:line="240" w:lineRule="auto"/>
              <w:jc w:val="center"/>
              <w:textAlignment w:val="auto"/>
              <w:rPr>
                <w:rFonts w:hint="eastAsia" w:ascii="仿宋" w:hAnsi="仿宋" w:eastAsia="仿宋" w:cs="仿宋"/>
                <w:color w:val="auto"/>
                <w:kern w:val="2"/>
                <w:sz w:val="24"/>
                <w:szCs w:val="24"/>
                <w:highlight w:val="none"/>
              </w:rPr>
            </w:pPr>
          </w:p>
        </w:tc>
        <w:tc>
          <w:tcPr>
            <w:tcW w:w="6773" w:type="dxa"/>
            <w:gridSpan w:val="2"/>
            <w:noWrap w:val="0"/>
            <w:vAlign w:val="center"/>
          </w:tcPr>
          <w:p w14:paraId="4F26590F">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不存在不符合法律、法规及本招标文件规定的其他情形。</w:t>
            </w:r>
          </w:p>
        </w:tc>
        <w:tc>
          <w:tcPr>
            <w:tcW w:w="851" w:type="dxa"/>
            <w:noWrap w:val="0"/>
            <w:vAlign w:val="top"/>
          </w:tcPr>
          <w:p w14:paraId="5EA6814F">
            <w:pPr>
              <w:adjustRightInd/>
              <w:spacing w:line="240" w:lineRule="auto"/>
              <w:jc w:val="center"/>
              <w:textAlignment w:val="auto"/>
              <w:rPr>
                <w:rFonts w:hint="eastAsia" w:ascii="仿宋" w:hAnsi="仿宋" w:eastAsia="仿宋" w:cs="仿宋"/>
                <w:color w:val="auto"/>
                <w:kern w:val="2"/>
                <w:sz w:val="24"/>
                <w:szCs w:val="24"/>
                <w:highlight w:val="none"/>
              </w:rPr>
            </w:pPr>
          </w:p>
        </w:tc>
        <w:tc>
          <w:tcPr>
            <w:tcW w:w="850" w:type="dxa"/>
            <w:noWrap w:val="0"/>
            <w:vAlign w:val="center"/>
          </w:tcPr>
          <w:p w14:paraId="02F9A3A7">
            <w:pPr>
              <w:adjustRightInd/>
              <w:spacing w:line="240" w:lineRule="auto"/>
              <w:jc w:val="center"/>
              <w:textAlignment w:val="auto"/>
              <w:rPr>
                <w:rFonts w:hint="eastAsia" w:ascii="仿宋" w:hAnsi="仿宋" w:eastAsia="仿宋" w:cs="仿宋"/>
                <w:color w:val="auto"/>
                <w:kern w:val="2"/>
                <w:sz w:val="24"/>
                <w:szCs w:val="24"/>
                <w:highlight w:val="none"/>
              </w:rPr>
            </w:pPr>
          </w:p>
        </w:tc>
      </w:tr>
      <w:tr w14:paraId="452A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9990" w:type="dxa"/>
            <w:gridSpan w:val="6"/>
            <w:noWrap w:val="0"/>
            <w:vAlign w:val="center"/>
          </w:tcPr>
          <w:p w14:paraId="58D106FF">
            <w:pPr>
              <w:adjustRightInd/>
              <w:spacing w:line="240" w:lineRule="auto"/>
              <w:jc w:val="left"/>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注：以上检查内容必须全部符合检查标准，否则为无效标</w:t>
            </w:r>
          </w:p>
        </w:tc>
      </w:tr>
    </w:tbl>
    <w:p w14:paraId="081B6EBB">
      <w:pPr>
        <w:pStyle w:val="3"/>
        <w:spacing w:line="298" w:lineRule="auto"/>
        <w:rPr>
          <w:color w:val="auto"/>
        </w:rPr>
      </w:pPr>
    </w:p>
    <w:p w14:paraId="5C624C3D">
      <w:pPr>
        <w:pStyle w:val="3"/>
        <w:spacing w:line="299" w:lineRule="auto"/>
        <w:rPr>
          <w:color w:val="auto"/>
        </w:rPr>
      </w:pPr>
    </w:p>
    <w:p w14:paraId="61DE6909">
      <w:pPr>
        <w:spacing w:before="75" w:line="401" w:lineRule="auto"/>
        <w:ind w:firstLine="489"/>
        <w:rPr>
          <w:rFonts w:ascii="宋体" w:hAnsi="宋体" w:eastAsia="宋体" w:cs="宋体"/>
          <w:color w:val="auto"/>
          <w:sz w:val="23"/>
          <w:szCs w:val="23"/>
        </w:rPr>
      </w:pPr>
      <w:r>
        <w:rPr>
          <w:rFonts w:ascii="宋体" w:hAnsi="宋体" w:eastAsia="宋体" w:cs="宋体"/>
          <w:color w:val="auto"/>
          <w:spacing w:val="10"/>
          <w:sz w:val="23"/>
          <w:szCs w:val="23"/>
        </w:rPr>
        <w:t>23.2谈判小组由评审专家共3人及以上单数组成（超过谈判数额标准的货物或者服务采</w:t>
      </w:r>
      <w:r>
        <w:rPr>
          <w:rFonts w:ascii="宋体" w:hAnsi="宋体" w:eastAsia="宋体" w:cs="宋体"/>
          <w:color w:val="auto"/>
          <w:sz w:val="23"/>
          <w:szCs w:val="23"/>
        </w:rPr>
        <w:t xml:space="preserve"> </w:t>
      </w:r>
      <w:r>
        <w:rPr>
          <w:rFonts w:ascii="宋体" w:hAnsi="宋体" w:eastAsia="宋体" w:cs="宋体"/>
          <w:color w:val="auto"/>
          <w:spacing w:val="11"/>
          <w:sz w:val="23"/>
          <w:szCs w:val="23"/>
        </w:rPr>
        <w:t>购项目，</w:t>
      </w:r>
      <w:r>
        <w:rPr>
          <w:rFonts w:ascii="宋体" w:hAnsi="宋体" w:eastAsia="宋体" w:cs="宋体"/>
          <w:color w:val="auto"/>
          <w:spacing w:val="-58"/>
          <w:sz w:val="23"/>
          <w:szCs w:val="23"/>
        </w:rPr>
        <w:t xml:space="preserve"> </w:t>
      </w:r>
      <w:r>
        <w:rPr>
          <w:rFonts w:ascii="宋体" w:hAnsi="宋体" w:eastAsia="宋体" w:cs="宋体"/>
          <w:color w:val="auto"/>
          <w:spacing w:val="11"/>
          <w:sz w:val="23"/>
          <w:szCs w:val="23"/>
        </w:rPr>
        <w:t>由5人以上单数组成</w:t>
      </w:r>
      <w:r>
        <w:rPr>
          <w:rFonts w:ascii="宋体" w:hAnsi="宋体" w:eastAsia="宋体" w:cs="宋体"/>
          <w:color w:val="auto"/>
          <w:spacing w:val="6"/>
          <w:sz w:val="23"/>
          <w:szCs w:val="23"/>
        </w:rPr>
        <w:t>）</w:t>
      </w:r>
      <w:r>
        <w:rPr>
          <w:rFonts w:ascii="宋体" w:hAnsi="宋体" w:eastAsia="宋体" w:cs="宋体"/>
          <w:color w:val="auto"/>
          <w:spacing w:val="-69"/>
          <w:sz w:val="23"/>
          <w:szCs w:val="23"/>
        </w:rPr>
        <w:t xml:space="preserve"> </w:t>
      </w:r>
      <w:r>
        <w:rPr>
          <w:rFonts w:ascii="宋体" w:hAnsi="宋体" w:eastAsia="宋体" w:cs="宋体"/>
          <w:color w:val="auto"/>
          <w:spacing w:val="6"/>
          <w:sz w:val="23"/>
          <w:szCs w:val="23"/>
        </w:rPr>
        <w:t>，</w:t>
      </w:r>
      <w:r>
        <w:rPr>
          <w:rFonts w:ascii="宋体" w:hAnsi="宋体" w:eastAsia="宋体" w:cs="宋体"/>
          <w:color w:val="auto"/>
          <w:spacing w:val="11"/>
          <w:sz w:val="23"/>
          <w:szCs w:val="23"/>
        </w:rPr>
        <w:t>其中评审专家的人数不少于谈判小组成员总数的2/3。专</w:t>
      </w:r>
      <w:r>
        <w:rPr>
          <w:rFonts w:ascii="宋体" w:hAnsi="宋体" w:eastAsia="宋体" w:cs="宋体"/>
          <w:color w:val="auto"/>
          <w:sz w:val="23"/>
          <w:szCs w:val="23"/>
        </w:rPr>
        <w:t xml:space="preserve"> </w:t>
      </w:r>
      <w:r>
        <w:rPr>
          <w:rFonts w:ascii="宋体" w:hAnsi="宋体" w:eastAsia="宋体" w:cs="宋体"/>
          <w:color w:val="auto"/>
          <w:spacing w:val="14"/>
          <w:sz w:val="23"/>
          <w:szCs w:val="23"/>
        </w:rPr>
        <w:t>家成员依法从政府采购专家库中随机抽取,采购人代表</w:t>
      </w:r>
      <w:r>
        <w:rPr>
          <w:rFonts w:ascii="宋体" w:hAnsi="宋体" w:eastAsia="宋体" w:cs="宋体"/>
          <w:color w:val="auto"/>
          <w:spacing w:val="13"/>
          <w:sz w:val="23"/>
          <w:szCs w:val="23"/>
        </w:rPr>
        <w:t>不得担任谈判小组组长,不得以评审</w:t>
      </w:r>
    </w:p>
    <w:p w14:paraId="47B0C233">
      <w:pPr>
        <w:spacing w:line="226" w:lineRule="auto"/>
        <w:ind w:left="4"/>
        <w:rPr>
          <w:rFonts w:ascii="宋体" w:hAnsi="宋体" w:eastAsia="宋体" w:cs="宋体"/>
          <w:color w:val="auto"/>
          <w:sz w:val="23"/>
          <w:szCs w:val="23"/>
        </w:rPr>
      </w:pPr>
      <w:r>
        <w:rPr>
          <w:rFonts w:ascii="宋体" w:hAnsi="宋体" w:eastAsia="宋体" w:cs="宋体"/>
          <w:color w:val="auto"/>
          <w:spacing w:val="8"/>
          <w:sz w:val="23"/>
          <w:szCs w:val="23"/>
        </w:rPr>
        <w:t>组长专家身份参加采购项目的评审。</w:t>
      </w:r>
    </w:p>
    <w:p w14:paraId="7998E5D0">
      <w:pPr>
        <w:spacing w:before="216" w:line="402" w:lineRule="auto"/>
        <w:ind w:left="6" w:firstLine="482"/>
        <w:rPr>
          <w:rFonts w:ascii="宋体" w:hAnsi="宋体" w:eastAsia="宋体" w:cs="宋体"/>
          <w:color w:val="auto"/>
          <w:sz w:val="23"/>
          <w:szCs w:val="23"/>
        </w:rPr>
      </w:pPr>
      <w:r>
        <w:rPr>
          <w:rFonts w:ascii="宋体" w:hAnsi="宋体" w:eastAsia="宋体" w:cs="宋体"/>
          <w:color w:val="auto"/>
          <w:spacing w:val="12"/>
          <w:sz w:val="23"/>
          <w:szCs w:val="23"/>
        </w:rPr>
        <w:t>23.3谈判小组对供应商递交的竞标文件进行资格和符合性检查</w:t>
      </w:r>
      <w:r>
        <w:rPr>
          <w:rFonts w:ascii="宋体" w:hAnsi="宋体" w:eastAsia="宋体" w:cs="宋体"/>
          <w:color w:val="auto"/>
          <w:spacing w:val="11"/>
          <w:sz w:val="23"/>
          <w:szCs w:val="23"/>
        </w:rPr>
        <w:t>，</w:t>
      </w:r>
      <w:r>
        <w:rPr>
          <w:rFonts w:ascii="宋体" w:hAnsi="宋体" w:eastAsia="宋体" w:cs="宋体"/>
          <w:color w:val="auto"/>
          <w:spacing w:val="-59"/>
          <w:sz w:val="23"/>
          <w:szCs w:val="23"/>
        </w:rPr>
        <w:t xml:space="preserve"> </w:t>
      </w:r>
      <w:r>
        <w:rPr>
          <w:rFonts w:ascii="宋体" w:hAnsi="宋体" w:eastAsia="宋体" w:cs="宋体"/>
          <w:color w:val="auto"/>
          <w:spacing w:val="11"/>
          <w:sz w:val="23"/>
          <w:szCs w:val="23"/>
        </w:rPr>
        <w:t>以确定其供应商是否</w:t>
      </w:r>
      <w:r>
        <w:rPr>
          <w:rFonts w:ascii="宋体" w:hAnsi="宋体" w:eastAsia="宋体" w:cs="宋体"/>
          <w:color w:val="auto"/>
          <w:sz w:val="23"/>
          <w:szCs w:val="23"/>
        </w:rPr>
        <w:t xml:space="preserve"> </w:t>
      </w:r>
      <w:r>
        <w:rPr>
          <w:rFonts w:ascii="宋体" w:hAnsi="宋体" w:eastAsia="宋体" w:cs="宋体"/>
          <w:color w:val="auto"/>
          <w:spacing w:val="13"/>
          <w:sz w:val="23"/>
          <w:szCs w:val="23"/>
        </w:rPr>
        <w:t>具备参加报价的资格。谈判小组在对竞标文件的有效性、完整性和响应程度进行审查时，</w:t>
      </w:r>
    </w:p>
    <w:p w14:paraId="17E20403">
      <w:pPr>
        <w:spacing w:line="226" w:lineRule="auto"/>
        <w:ind w:left="3"/>
        <w:rPr>
          <w:color w:val="auto"/>
        </w:rPr>
      </w:pPr>
      <w:r>
        <w:rPr>
          <w:rFonts w:ascii="宋体" w:hAnsi="宋体" w:eastAsia="宋体" w:cs="宋体"/>
          <w:color w:val="auto"/>
          <w:spacing w:val="14"/>
          <w:sz w:val="23"/>
          <w:szCs w:val="23"/>
        </w:rPr>
        <w:t>可以要求供应商对竞标文件中含义不明确、同类问题表述不一致或者有</w:t>
      </w:r>
      <w:r>
        <w:rPr>
          <w:rFonts w:ascii="宋体" w:hAnsi="宋体" w:eastAsia="宋体" w:cs="宋体"/>
          <w:color w:val="auto"/>
          <w:spacing w:val="13"/>
          <w:sz w:val="23"/>
          <w:szCs w:val="23"/>
        </w:rPr>
        <w:t>明显文字和计算错</w:t>
      </w:r>
    </w:p>
    <w:p w14:paraId="0E75C77D">
      <w:pPr>
        <w:spacing w:before="74" w:line="499" w:lineRule="exact"/>
        <w:ind w:left="3"/>
        <w:rPr>
          <w:rFonts w:ascii="宋体" w:hAnsi="宋体" w:eastAsia="宋体" w:cs="宋体"/>
          <w:color w:val="auto"/>
          <w:sz w:val="23"/>
          <w:szCs w:val="23"/>
        </w:rPr>
      </w:pPr>
      <w:r>
        <w:rPr>
          <w:rFonts w:ascii="宋体" w:hAnsi="宋体" w:eastAsia="宋体" w:cs="宋体"/>
          <w:color w:val="auto"/>
          <w:spacing w:val="14"/>
          <w:position w:val="20"/>
          <w:sz w:val="23"/>
          <w:szCs w:val="23"/>
        </w:rPr>
        <w:t>误的内容等作出必要的澄清、说明或者更正。供应商的澄清、说明或</w:t>
      </w:r>
      <w:r>
        <w:rPr>
          <w:rFonts w:ascii="宋体" w:hAnsi="宋体" w:eastAsia="宋体" w:cs="宋体"/>
          <w:color w:val="auto"/>
          <w:spacing w:val="13"/>
          <w:position w:val="20"/>
          <w:sz w:val="23"/>
          <w:szCs w:val="23"/>
        </w:rPr>
        <w:t>者更正不得超出竞标</w:t>
      </w:r>
    </w:p>
    <w:p w14:paraId="48052FDE">
      <w:pPr>
        <w:spacing w:line="227" w:lineRule="auto"/>
        <w:ind w:left="2"/>
        <w:rPr>
          <w:rFonts w:ascii="宋体" w:hAnsi="宋体" w:eastAsia="宋体" w:cs="宋体"/>
          <w:color w:val="auto"/>
          <w:sz w:val="23"/>
          <w:szCs w:val="23"/>
        </w:rPr>
      </w:pPr>
      <w:r>
        <w:rPr>
          <w:rFonts w:ascii="宋体" w:hAnsi="宋体" w:eastAsia="宋体" w:cs="宋体"/>
          <w:color w:val="auto"/>
          <w:spacing w:val="9"/>
          <w:sz w:val="23"/>
          <w:szCs w:val="23"/>
        </w:rPr>
        <w:t>文件的范围或者改变竞标文件的实质性内容。</w:t>
      </w:r>
    </w:p>
    <w:p w14:paraId="419BA02C">
      <w:pPr>
        <w:spacing w:before="215" w:line="402" w:lineRule="auto"/>
        <w:ind w:right="239" w:firstLine="488"/>
        <w:rPr>
          <w:rFonts w:ascii="宋体" w:hAnsi="宋体" w:eastAsia="宋体" w:cs="宋体"/>
          <w:color w:val="auto"/>
          <w:sz w:val="23"/>
          <w:szCs w:val="23"/>
        </w:rPr>
      </w:pPr>
      <w:r>
        <w:rPr>
          <w:rFonts w:ascii="宋体" w:hAnsi="宋体" w:eastAsia="宋体" w:cs="宋体"/>
          <w:color w:val="auto"/>
          <w:spacing w:val="13"/>
          <w:sz w:val="23"/>
          <w:szCs w:val="23"/>
        </w:rPr>
        <w:t>23.4参加谈判的供应商,应当按照谈判文件的规定一次报出不得更改的价格</w:t>
      </w:r>
      <w:r>
        <w:rPr>
          <w:rFonts w:ascii="宋体" w:hAnsi="宋体" w:eastAsia="宋体" w:cs="宋体"/>
          <w:color w:val="auto"/>
          <w:spacing w:val="12"/>
          <w:sz w:val="23"/>
          <w:szCs w:val="23"/>
        </w:rPr>
        <w:t>.谈判小组</w:t>
      </w:r>
      <w:r>
        <w:rPr>
          <w:rFonts w:ascii="宋体" w:hAnsi="宋体" w:eastAsia="宋体" w:cs="宋体"/>
          <w:color w:val="auto"/>
          <w:sz w:val="23"/>
          <w:szCs w:val="23"/>
        </w:rPr>
        <w:t xml:space="preserve"> </w:t>
      </w:r>
      <w:r>
        <w:rPr>
          <w:rFonts w:ascii="宋体" w:hAnsi="宋体" w:eastAsia="宋体" w:cs="宋体"/>
          <w:color w:val="auto"/>
          <w:spacing w:val="14"/>
          <w:sz w:val="23"/>
          <w:szCs w:val="23"/>
        </w:rPr>
        <w:t>在谈判评审时不得改变谈判文件所确定的技术和服务要求、评审程序、评定成</w:t>
      </w:r>
      <w:r>
        <w:rPr>
          <w:rFonts w:ascii="宋体" w:hAnsi="宋体" w:eastAsia="宋体" w:cs="宋体"/>
          <w:color w:val="auto"/>
          <w:spacing w:val="13"/>
          <w:sz w:val="23"/>
          <w:szCs w:val="23"/>
        </w:rPr>
        <w:t>交的标准和</w:t>
      </w:r>
    </w:p>
    <w:p w14:paraId="004265A9">
      <w:pPr>
        <w:spacing w:line="226" w:lineRule="auto"/>
        <w:ind w:left="1"/>
        <w:rPr>
          <w:rFonts w:ascii="宋体" w:hAnsi="宋体" w:eastAsia="宋体" w:cs="宋体"/>
          <w:color w:val="auto"/>
          <w:sz w:val="23"/>
          <w:szCs w:val="23"/>
        </w:rPr>
      </w:pPr>
      <w:r>
        <w:rPr>
          <w:rFonts w:ascii="宋体" w:hAnsi="宋体" w:eastAsia="宋体" w:cs="宋体"/>
          <w:color w:val="auto"/>
          <w:spacing w:val="6"/>
          <w:sz w:val="23"/>
          <w:szCs w:val="23"/>
        </w:rPr>
        <w:t>合同本等事项， 按照资格性审查、符合性审查的内容和要求进行评</w:t>
      </w:r>
      <w:r>
        <w:rPr>
          <w:rFonts w:ascii="宋体" w:hAnsi="宋体" w:eastAsia="宋体" w:cs="宋体"/>
          <w:color w:val="auto"/>
          <w:spacing w:val="5"/>
          <w:sz w:val="23"/>
          <w:szCs w:val="23"/>
        </w:rPr>
        <w:t>审。</w:t>
      </w:r>
    </w:p>
    <w:p w14:paraId="346AB115">
      <w:pPr>
        <w:spacing w:before="217" w:line="501" w:lineRule="exact"/>
        <w:ind w:left="488"/>
        <w:rPr>
          <w:rFonts w:ascii="宋体" w:hAnsi="宋体" w:eastAsia="宋体" w:cs="宋体"/>
          <w:color w:val="auto"/>
          <w:sz w:val="23"/>
          <w:szCs w:val="23"/>
        </w:rPr>
      </w:pPr>
      <w:r>
        <w:rPr>
          <w:rFonts w:ascii="宋体" w:hAnsi="宋体" w:eastAsia="宋体" w:cs="宋体"/>
          <w:color w:val="auto"/>
          <w:spacing w:val="13"/>
          <w:position w:val="20"/>
          <w:sz w:val="23"/>
          <w:szCs w:val="23"/>
        </w:rPr>
        <w:t>23.5最低报价不是成交的唯一标准。但是，在符合采购需求、质量和服务相等的情况</w:t>
      </w:r>
    </w:p>
    <w:p w14:paraId="135C0C86">
      <w:pPr>
        <w:spacing w:before="1" w:line="225" w:lineRule="auto"/>
        <w:ind w:left="8"/>
        <w:rPr>
          <w:rFonts w:ascii="宋体" w:hAnsi="宋体" w:eastAsia="宋体" w:cs="宋体"/>
          <w:color w:val="auto"/>
          <w:sz w:val="23"/>
          <w:szCs w:val="23"/>
        </w:rPr>
      </w:pPr>
      <w:r>
        <w:rPr>
          <w:rFonts w:ascii="宋体" w:hAnsi="宋体" w:eastAsia="宋体" w:cs="宋体"/>
          <w:color w:val="auto"/>
          <w:spacing w:val="9"/>
          <w:sz w:val="23"/>
          <w:szCs w:val="23"/>
        </w:rPr>
        <w:t>下，报价是确定成交的关键因素。</w:t>
      </w:r>
    </w:p>
    <w:p w14:paraId="7B952A4D">
      <w:pPr>
        <w:spacing w:before="217" w:line="402" w:lineRule="auto"/>
        <w:ind w:left="8" w:right="239" w:firstLine="480"/>
        <w:rPr>
          <w:rFonts w:ascii="宋体" w:hAnsi="宋体" w:eastAsia="宋体" w:cs="宋体"/>
          <w:color w:val="auto"/>
          <w:sz w:val="23"/>
          <w:szCs w:val="23"/>
        </w:rPr>
      </w:pPr>
      <w:r>
        <w:rPr>
          <w:rFonts w:ascii="宋体" w:hAnsi="宋体" w:eastAsia="宋体" w:cs="宋体"/>
          <w:color w:val="auto"/>
          <w:spacing w:val="13"/>
          <w:sz w:val="23"/>
          <w:szCs w:val="23"/>
        </w:rPr>
        <w:t>23.6成交供应商确定后，采购代理机构将在政府采购监管部门指定的媒体上发布成交</w:t>
      </w:r>
      <w:r>
        <w:rPr>
          <w:rFonts w:ascii="宋体" w:hAnsi="宋体" w:eastAsia="宋体" w:cs="宋体"/>
          <w:color w:val="auto"/>
          <w:spacing w:val="7"/>
          <w:sz w:val="23"/>
          <w:szCs w:val="23"/>
        </w:rPr>
        <w:t xml:space="preserve"> </w:t>
      </w:r>
      <w:r>
        <w:rPr>
          <w:rFonts w:ascii="宋体" w:hAnsi="宋体" w:eastAsia="宋体" w:cs="宋体"/>
          <w:color w:val="auto"/>
          <w:spacing w:val="11"/>
          <w:sz w:val="23"/>
          <w:szCs w:val="23"/>
        </w:rPr>
        <w:t>公告，同时向成交供应商发出《成交通知书》</w:t>
      </w:r>
      <w:r>
        <w:rPr>
          <w:rFonts w:ascii="宋体" w:hAnsi="宋体" w:eastAsia="宋体" w:cs="宋体"/>
          <w:color w:val="auto"/>
          <w:spacing w:val="10"/>
          <w:sz w:val="23"/>
          <w:szCs w:val="23"/>
        </w:rPr>
        <w:t>。《成交通知书》是合同的组成部分,对成交</w:t>
      </w:r>
    </w:p>
    <w:p w14:paraId="58F1341A">
      <w:pPr>
        <w:spacing w:before="1" w:line="226" w:lineRule="auto"/>
        <w:rPr>
          <w:rFonts w:ascii="宋体" w:hAnsi="宋体" w:eastAsia="宋体" w:cs="宋体"/>
          <w:color w:val="auto"/>
          <w:sz w:val="23"/>
          <w:szCs w:val="23"/>
        </w:rPr>
      </w:pPr>
      <w:r>
        <w:rPr>
          <w:rFonts w:ascii="宋体" w:hAnsi="宋体" w:eastAsia="宋体" w:cs="宋体"/>
          <w:color w:val="auto"/>
          <w:spacing w:val="8"/>
          <w:sz w:val="23"/>
          <w:szCs w:val="23"/>
        </w:rPr>
        <w:t>供应商和采购人具有同等法律效力。</w:t>
      </w:r>
    </w:p>
    <w:p w14:paraId="2932EEC1">
      <w:pPr>
        <w:spacing w:before="143" w:line="228" w:lineRule="auto"/>
        <w:ind w:left="488"/>
        <w:rPr>
          <w:rFonts w:ascii="宋体" w:hAnsi="宋体" w:eastAsia="宋体" w:cs="宋体"/>
          <w:color w:val="auto"/>
          <w:sz w:val="23"/>
          <w:szCs w:val="23"/>
        </w:rPr>
      </w:pPr>
      <w:r>
        <w:rPr>
          <w:rFonts w:ascii="宋体" w:hAnsi="宋体" w:eastAsia="宋体" w:cs="宋体"/>
          <w:color w:val="auto"/>
          <w:spacing w:val="4"/>
          <w:sz w:val="23"/>
          <w:szCs w:val="23"/>
        </w:rPr>
        <w:t>24.</w:t>
      </w:r>
      <w:r>
        <w:rPr>
          <w:rFonts w:ascii="宋体" w:hAnsi="宋体" w:eastAsia="宋体" w:cs="宋体"/>
          <w:color w:val="auto"/>
          <w:spacing w:val="37"/>
          <w:sz w:val="23"/>
          <w:szCs w:val="23"/>
        </w:rPr>
        <w:t xml:space="preserve"> </w:t>
      </w:r>
      <w:r>
        <w:rPr>
          <w:rFonts w:ascii="宋体" w:hAnsi="宋体" w:eastAsia="宋体" w:cs="宋体"/>
          <w:color w:val="auto"/>
          <w:spacing w:val="4"/>
          <w:sz w:val="23"/>
          <w:szCs w:val="23"/>
        </w:rPr>
        <w:t>中标人的确定</w:t>
      </w:r>
    </w:p>
    <w:p w14:paraId="657EB6C6">
      <w:pPr>
        <w:spacing w:before="196" w:line="385" w:lineRule="auto"/>
        <w:ind w:left="2" w:right="61" w:firstLine="485"/>
        <w:rPr>
          <w:rFonts w:ascii="宋体" w:hAnsi="宋体" w:eastAsia="宋体" w:cs="宋体"/>
          <w:color w:val="auto"/>
          <w:sz w:val="23"/>
          <w:szCs w:val="23"/>
        </w:rPr>
      </w:pPr>
      <w:r>
        <w:rPr>
          <w:rFonts w:ascii="宋体" w:hAnsi="宋体" w:eastAsia="宋体" w:cs="宋体"/>
          <w:color w:val="auto"/>
          <w:spacing w:val="8"/>
          <w:sz w:val="23"/>
          <w:szCs w:val="23"/>
        </w:rPr>
        <w:t>24.1  采购人应当自收到评标报告之日起2个工作日内，在评标报告确定的中标候选人名</w:t>
      </w:r>
      <w:r>
        <w:rPr>
          <w:rFonts w:ascii="宋体" w:hAnsi="宋体" w:eastAsia="宋体" w:cs="宋体"/>
          <w:color w:val="auto"/>
          <w:spacing w:val="11"/>
          <w:sz w:val="23"/>
          <w:szCs w:val="23"/>
        </w:rPr>
        <w:t xml:space="preserve"> 单中按顺序确定中标人。中标候选人并列的，</w:t>
      </w:r>
      <w:r>
        <w:rPr>
          <w:rFonts w:ascii="宋体" w:hAnsi="宋体" w:eastAsia="宋体" w:cs="宋体"/>
          <w:color w:val="auto"/>
          <w:spacing w:val="-62"/>
          <w:sz w:val="23"/>
          <w:szCs w:val="23"/>
        </w:rPr>
        <w:t xml:space="preserve"> </w:t>
      </w:r>
      <w:r>
        <w:rPr>
          <w:rFonts w:ascii="宋体" w:hAnsi="宋体" w:eastAsia="宋体" w:cs="宋体"/>
          <w:color w:val="auto"/>
          <w:spacing w:val="11"/>
          <w:sz w:val="23"/>
          <w:szCs w:val="23"/>
        </w:rPr>
        <w:t>由采购人或者采购人委托评标委员</w:t>
      </w:r>
      <w:r>
        <w:rPr>
          <w:rFonts w:ascii="宋体" w:hAnsi="宋体" w:eastAsia="宋体" w:cs="宋体"/>
          <w:color w:val="auto"/>
          <w:spacing w:val="10"/>
          <w:sz w:val="23"/>
          <w:szCs w:val="23"/>
        </w:rPr>
        <w:t>会按照谈判</w:t>
      </w:r>
    </w:p>
    <w:p w14:paraId="1FB98938">
      <w:pPr>
        <w:spacing w:before="1" w:line="226" w:lineRule="auto"/>
        <w:ind w:left="2"/>
        <w:rPr>
          <w:rFonts w:ascii="宋体" w:hAnsi="宋体" w:eastAsia="宋体" w:cs="宋体"/>
          <w:color w:val="auto"/>
          <w:sz w:val="23"/>
          <w:szCs w:val="23"/>
        </w:rPr>
      </w:pPr>
      <w:r>
        <w:rPr>
          <w:rFonts w:ascii="宋体" w:hAnsi="宋体" w:eastAsia="宋体" w:cs="宋体"/>
          <w:color w:val="auto"/>
          <w:spacing w:val="6"/>
          <w:sz w:val="23"/>
          <w:szCs w:val="23"/>
        </w:rPr>
        <w:t>文件规定的方式确定中标人；谈判文件未规定的， 采取随机抽取的方式确定。</w:t>
      </w:r>
    </w:p>
    <w:p w14:paraId="3C4C717A">
      <w:pPr>
        <w:spacing w:before="198" w:line="385" w:lineRule="auto"/>
        <w:ind w:left="1" w:right="59" w:firstLine="486"/>
        <w:rPr>
          <w:rFonts w:ascii="宋体" w:hAnsi="宋体" w:eastAsia="宋体" w:cs="宋体"/>
          <w:color w:val="auto"/>
          <w:sz w:val="23"/>
          <w:szCs w:val="23"/>
        </w:rPr>
      </w:pPr>
      <w:r>
        <w:rPr>
          <w:rFonts w:ascii="宋体" w:hAnsi="宋体" w:eastAsia="宋体" w:cs="宋体"/>
          <w:color w:val="auto"/>
          <w:spacing w:val="14"/>
          <w:sz w:val="23"/>
          <w:szCs w:val="23"/>
        </w:rPr>
        <w:t>24.2  采购人在收到评标报告2个工作日内未按评标报告推荐的中标候选人顺序确定中</w:t>
      </w:r>
      <w:r>
        <w:rPr>
          <w:rFonts w:ascii="宋体" w:hAnsi="宋体" w:eastAsia="宋体" w:cs="宋体"/>
          <w:color w:val="auto"/>
          <w:spacing w:val="5"/>
          <w:sz w:val="23"/>
          <w:szCs w:val="23"/>
        </w:rPr>
        <w:t xml:space="preserve"> </w:t>
      </w:r>
      <w:r>
        <w:rPr>
          <w:rFonts w:ascii="宋体" w:hAnsi="宋体" w:eastAsia="宋体" w:cs="宋体"/>
          <w:color w:val="auto"/>
          <w:spacing w:val="12"/>
          <w:sz w:val="23"/>
          <w:szCs w:val="23"/>
        </w:rPr>
        <w:t>标人，又不能说明合法理由的，视同按评标报告推荐的顺序确定排名第一的中标候选人为中</w:t>
      </w:r>
    </w:p>
    <w:p w14:paraId="133BFF98">
      <w:pPr>
        <w:spacing w:line="228" w:lineRule="auto"/>
        <w:ind w:left="1"/>
        <w:rPr>
          <w:rFonts w:ascii="宋体" w:hAnsi="宋体" w:eastAsia="宋体" w:cs="宋体"/>
          <w:color w:val="auto"/>
          <w:sz w:val="23"/>
          <w:szCs w:val="23"/>
        </w:rPr>
      </w:pPr>
      <w:r>
        <w:rPr>
          <w:rFonts w:ascii="宋体" w:hAnsi="宋体" w:eastAsia="宋体" w:cs="宋体"/>
          <w:color w:val="auto"/>
          <w:spacing w:val="-4"/>
          <w:sz w:val="23"/>
          <w:szCs w:val="23"/>
        </w:rPr>
        <w:t>标人。</w:t>
      </w:r>
    </w:p>
    <w:p w14:paraId="51E236D7">
      <w:pPr>
        <w:spacing w:before="196" w:line="480" w:lineRule="exact"/>
        <w:ind w:right="61"/>
        <w:jc w:val="right"/>
        <w:rPr>
          <w:rFonts w:ascii="宋体" w:hAnsi="宋体" w:eastAsia="宋体" w:cs="宋体"/>
          <w:color w:val="auto"/>
          <w:sz w:val="23"/>
          <w:szCs w:val="23"/>
        </w:rPr>
      </w:pPr>
      <w:r>
        <w:rPr>
          <w:rFonts w:ascii="宋体" w:hAnsi="宋体" w:eastAsia="宋体" w:cs="宋体"/>
          <w:color w:val="auto"/>
          <w:spacing w:val="11"/>
          <w:position w:val="18"/>
          <w:sz w:val="23"/>
          <w:szCs w:val="23"/>
        </w:rPr>
        <w:t>24.3  中标供应商拒绝与采购人签订合同的，采购人可以按照评审报告推荐的中标人名</w:t>
      </w:r>
    </w:p>
    <w:p w14:paraId="0E1A7445">
      <w:pPr>
        <w:spacing w:before="1" w:line="226" w:lineRule="auto"/>
        <w:ind w:left="2"/>
        <w:rPr>
          <w:rFonts w:ascii="宋体" w:hAnsi="宋体" w:eastAsia="宋体" w:cs="宋体"/>
          <w:color w:val="auto"/>
          <w:sz w:val="23"/>
          <w:szCs w:val="23"/>
        </w:rPr>
      </w:pPr>
      <w:r>
        <w:rPr>
          <w:rFonts w:ascii="宋体" w:hAnsi="宋体" w:eastAsia="宋体" w:cs="宋体"/>
          <w:color w:val="auto"/>
          <w:spacing w:val="6"/>
          <w:sz w:val="23"/>
          <w:szCs w:val="23"/>
        </w:rPr>
        <w:t>单排序，确定下一候选人为中标人， 也可以重新开展政府采购活动。</w:t>
      </w:r>
    </w:p>
    <w:p w14:paraId="1915C830">
      <w:pPr>
        <w:spacing w:before="198" w:line="228" w:lineRule="auto"/>
        <w:ind w:left="488"/>
        <w:rPr>
          <w:rFonts w:ascii="宋体" w:hAnsi="宋体" w:eastAsia="宋体" w:cs="宋体"/>
          <w:color w:val="auto"/>
          <w:sz w:val="23"/>
          <w:szCs w:val="23"/>
        </w:rPr>
      </w:pPr>
      <w:r>
        <w:rPr>
          <w:rFonts w:ascii="宋体" w:hAnsi="宋体" w:eastAsia="宋体" w:cs="宋体"/>
          <w:color w:val="auto"/>
          <w:spacing w:val="5"/>
          <w:sz w:val="23"/>
          <w:szCs w:val="23"/>
        </w:rPr>
        <w:t>25.澄清</w:t>
      </w:r>
    </w:p>
    <w:p w14:paraId="2057AB25">
      <w:pPr>
        <w:spacing w:before="196" w:line="385" w:lineRule="auto"/>
        <w:ind w:firstLine="487"/>
        <w:rPr>
          <w:rFonts w:ascii="宋体" w:hAnsi="宋体" w:eastAsia="宋体" w:cs="宋体"/>
          <w:color w:val="auto"/>
          <w:sz w:val="23"/>
          <w:szCs w:val="23"/>
        </w:rPr>
      </w:pPr>
      <w:r>
        <w:rPr>
          <w:rFonts w:ascii="宋体" w:hAnsi="宋体" w:eastAsia="宋体" w:cs="宋体"/>
          <w:color w:val="auto"/>
          <w:spacing w:val="12"/>
          <w:sz w:val="23"/>
          <w:szCs w:val="23"/>
        </w:rPr>
        <w:t>25.1谈判小组要求供应商澄清、说明或者更正</w:t>
      </w:r>
      <w:r>
        <w:rPr>
          <w:rFonts w:ascii="宋体" w:hAnsi="宋体" w:eastAsia="宋体" w:cs="宋体"/>
          <w:color w:val="auto"/>
          <w:spacing w:val="11"/>
          <w:sz w:val="23"/>
          <w:szCs w:val="23"/>
        </w:rPr>
        <w:t>竞标文件应当以书面形式作出。供应商的</w:t>
      </w:r>
      <w:r>
        <w:rPr>
          <w:rFonts w:ascii="宋体" w:hAnsi="宋体" w:eastAsia="宋体" w:cs="宋体"/>
          <w:color w:val="auto"/>
          <w:sz w:val="23"/>
          <w:szCs w:val="23"/>
        </w:rPr>
        <w:t xml:space="preserve"> </w:t>
      </w:r>
      <w:r>
        <w:rPr>
          <w:rFonts w:ascii="宋体" w:hAnsi="宋体" w:eastAsia="宋体" w:cs="宋体"/>
          <w:color w:val="auto"/>
          <w:spacing w:val="8"/>
          <w:sz w:val="23"/>
          <w:szCs w:val="23"/>
        </w:rPr>
        <w:t>澄清、说明或者更正应当由法定代表人或其授权代表签字或者加盖印章。由授</w:t>
      </w:r>
      <w:r>
        <w:rPr>
          <w:rFonts w:ascii="宋体" w:hAnsi="宋体" w:eastAsia="宋体" w:cs="宋体"/>
          <w:color w:val="auto"/>
          <w:spacing w:val="7"/>
          <w:sz w:val="23"/>
          <w:szCs w:val="23"/>
        </w:rPr>
        <w:t>权代表签字的，</w:t>
      </w:r>
    </w:p>
    <w:p w14:paraId="1D02959C">
      <w:pPr>
        <w:spacing w:before="1" w:line="226" w:lineRule="auto"/>
        <w:rPr>
          <w:rFonts w:ascii="宋体" w:hAnsi="宋体" w:eastAsia="宋体" w:cs="宋体"/>
          <w:color w:val="auto"/>
          <w:sz w:val="23"/>
          <w:szCs w:val="23"/>
        </w:rPr>
      </w:pPr>
      <w:r>
        <w:rPr>
          <w:rFonts w:ascii="宋体" w:hAnsi="宋体" w:eastAsia="宋体" w:cs="宋体"/>
          <w:color w:val="auto"/>
          <w:spacing w:val="11"/>
          <w:sz w:val="23"/>
          <w:szCs w:val="23"/>
        </w:rPr>
        <w:t>应当附法定代表人授权书。供应商为自然人的，应</w:t>
      </w:r>
      <w:r>
        <w:rPr>
          <w:rFonts w:ascii="宋体" w:hAnsi="宋体" w:eastAsia="宋体" w:cs="宋体"/>
          <w:color w:val="auto"/>
          <w:spacing w:val="10"/>
          <w:sz w:val="23"/>
          <w:szCs w:val="23"/>
        </w:rPr>
        <w:t>当由本人签字并附身份证明。</w:t>
      </w:r>
    </w:p>
    <w:p w14:paraId="74FE92AB">
      <w:pPr>
        <w:spacing w:before="198" w:line="228" w:lineRule="auto"/>
        <w:ind w:left="488"/>
        <w:rPr>
          <w:rFonts w:ascii="宋体" w:hAnsi="宋体" w:eastAsia="宋体" w:cs="宋体"/>
          <w:color w:val="auto"/>
          <w:sz w:val="23"/>
          <w:szCs w:val="23"/>
        </w:rPr>
      </w:pPr>
      <w:r>
        <w:rPr>
          <w:rFonts w:ascii="宋体" w:hAnsi="宋体" w:eastAsia="宋体" w:cs="宋体"/>
          <w:color w:val="auto"/>
          <w:spacing w:val="2"/>
          <w:sz w:val="23"/>
          <w:szCs w:val="23"/>
        </w:rPr>
        <w:t>26.</w:t>
      </w:r>
      <w:r>
        <w:rPr>
          <w:rFonts w:ascii="宋体" w:hAnsi="宋体" w:eastAsia="宋体" w:cs="宋体"/>
          <w:color w:val="auto"/>
          <w:spacing w:val="22"/>
          <w:sz w:val="23"/>
          <w:szCs w:val="23"/>
        </w:rPr>
        <w:t xml:space="preserve">  </w:t>
      </w:r>
      <w:r>
        <w:rPr>
          <w:rFonts w:ascii="宋体" w:hAnsi="宋体" w:eastAsia="宋体" w:cs="宋体"/>
          <w:color w:val="auto"/>
          <w:spacing w:val="2"/>
          <w:sz w:val="23"/>
          <w:szCs w:val="23"/>
        </w:rPr>
        <w:t>中标通知</w:t>
      </w:r>
    </w:p>
    <w:p w14:paraId="2413E991">
      <w:pPr>
        <w:spacing w:before="195" w:line="226" w:lineRule="auto"/>
        <w:ind w:left="488"/>
        <w:rPr>
          <w:rFonts w:ascii="宋体" w:hAnsi="宋体" w:eastAsia="宋体" w:cs="宋体"/>
          <w:color w:val="auto"/>
          <w:sz w:val="23"/>
          <w:szCs w:val="23"/>
        </w:rPr>
      </w:pPr>
      <w:r>
        <w:rPr>
          <w:rFonts w:ascii="宋体" w:hAnsi="宋体" w:eastAsia="宋体" w:cs="宋体"/>
          <w:color w:val="auto"/>
          <w:spacing w:val="6"/>
          <w:sz w:val="23"/>
          <w:szCs w:val="23"/>
        </w:rPr>
        <w:t>26.1 在公告中标结果的同时， 采购人或者采购代理机构向中标人发出中标通知书。</w:t>
      </w:r>
    </w:p>
    <w:p w14:paraId="53B19655">
      <w:pPr>
        <w:spacing w:before="200" w:line="306" w:lineRule="auto"/>
        <w:ind w:left="488" w:right="1718"/>
        <w:rPr>
          <w:rFonts w:ascii="宋体" w:hAnsi="宋体" w:eastAsia="宋体" w:cs="宋体"/>
          <w:color w:val="auto"/>
          <w:sz w:val="23"/>
          <w:szCs w:val="23"/>
        </w:rPr>
      </w:pPr>
      <w:r>
        <w:rPr>
          <w:rFonts w:ascii="宋体" w:hAnsi="宋体" w:eastAsia="宋体" w:cs="宋体"/>
          <w:color w:val="auto"/>
          <w:spacing w:val="9"/>
          <w:sz w:val="23"/>
          <w:szCs w:val="23"/>
        </w:rPr>
        <w:t>26.2 对于所有供应商的竞标文件均不予以退还，但对其承</w:t>
      </w:r>
      <w:r>
        <w:rPr>
          <w:rFonts w:ascii="宋体" w:hAnsi="宋体" w:eastAsia="宋体" w:cs="宋体"/>
          <w:color w:val="auto"/>
          <w:spacing w:val="8"/>
          <w:sz w:val="23"/>
          <w:szCs w:val="23"/>
        </w:rPr>
        <w:t>担保密责任。</w:t>
      </w:r>
      <w:r>
        <w:rPr>
          <w:rFonts w:ascii="宋体" w:hAnsi="宋体" w:eastAsia="宋体" w:cs="宋体"/>
          <w:color w:val="auto"/>
          <w:sz w:val="23"/>
          <w:szCs w:val="23"/>
        </w:rPr>
        <w:t xml:space="preserve"> </w:t>
      </w:r>
      <w:r>
        <w:rPr>
          <w:rFonts w:ascii="宋体" w:hAnsi="宋体" w:eastAsia="宋体" w:cs="宋体"/>
          <w:color w:val="auto"/>
          <w:spacing w:val="8"/>
          <w:sz w:val="23"/>
          <w:szCs w:val="23"/>
        </w:rPr>
        <w:t>27. 拒绝某些或所有投标的权力。</w:t>
      </w:r>
    </w:p>
    <w:p w14:paraId="2A5EACC1">
      <w:pPr>
        <w:spacing w:before="196" w:line="227" w:lineRule="auto"/>
        <w:ind w:left="488"/>
        <w:rPr>
          <w:color w:val="auto"/>
        </w:rPr>
      </w:pPr>
      <w:r>
        <w:rPr>
          <w:rFonts w:ascii="宋体" w:hAnsi="宋体" w:eastAsia="宋体" w:cs="宋体"/>
          <w:color w:val="auto"/>
          <w:spacing w:val="9"/>
          <w:sz w:val="23"/>
          <w:szCs w:val="23"/>
        </w:rPr>
        <w:t>27.1 采购人或采购代理机构有权在《中标</w:t>
      </w:r>
      <w:r>
        <w:rPr>
          <w:rFonts w:ascii="宋体" w:hAnsi="宋体" w:eastAsia="宋体" w:cs="宋体"/>
          <w:color w:val="auto"/>
          <w:spacing w:val="8"/>
          <w:sz w:val="23"/>
          <w:szCs w:val="23"/>
        </w:rPr>
        <w:t>通知书》发放之前的任何时候拒绝任何有不正</w:t>
      </w:r>
    </w:p>
    <w:p w14:paraId="34BFA03A">
      <w:pPr>
        <w:spacing w:before="75" w:line="227" w:lineRule="auto"/>
        <w:ind w:left="17"/>
        <w:rPr>
          <w:rFonts w:ascii="宋体" w:hAnsi="宋体" w:eastAsia="宋体" w:cs="宋体"/>
          <w:color w:val="auto"/>
          <w:sz w:val="23"/>
          <w:szCs w:val="23"/>
        </w:rPr>
      </w:pPr>
      <w:r>
        <w:rPr>
          <w:rFonts w:ascii="宋体" w:hAnsi="宋体" w:eastAsia="宋体" w:cs="宋体"/>
          <w:color w:val="auto"/>
          <w:spacing w:val="10"/>
          <w:sz w:val="23"/>
          <w:szCs w:val="23"/>
        </w:rPr>
        <w:t>当行为或扰乱正常招标工作的供应商，由此对相关供应商造成的损失不负责任。</w:t>
      </w:r>
    </w:p>
    <w:p w14:paraId="097BB240">
      <w:pPr>
        <w:spacing w:before="190" w:line="229" w:lineRule="auto"/>
        <w:ind w:left="4030"/>
        <w:outlineLvl w:val="1"/>
        <w:rPr>
          <w:rFonts w:ascii="宋体" w:hAnsi="宋体" w:eastAsia="宋体" w:cs="宋体"/>
          <w:color w:val="auto"/>
          <w:sz w:val="23"/>
          <w:szCs w:val="23"/>
        </w:rPr>
      </w:pPr>
      <w:bookmarkStart w:id="11" w:name="bookmark5"/>
      <w:bookmarkEnd w:id="11"/>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七、授予合同</w:t>
      </w:r>
    </w:p>
    <w:p w14:paraId="23208779">
      <w:pPr>
        <w:spacing w:before="119" w:line="230" w:lineRule="auto"/>
        <w:ind w:left="489"/>
        <w:rPr>
          <w:rFonts w:ascii="宋体" w:hAnsi="宋体" w:eastAsia="宋体" w:cs="宋体"/>
          <w:color w:val="auto"/>
          <w:sz w:val="23"/>
          <w:szCs w:val="23"/>
        </w:rPr>
      </w:pPr>
      <w:r>
        <w:rPr>
          <w:rFonts w:ascii="宋体" w:hAnsi="宋体" w:eastAsia="宋体" w:cs="宋体"/>
          <w:color w:val="auto"/>
          <w:spacing w:val="5"/>
          <w:sz w:val="23"/>
          <w:szCs w:val="23"/>
        </w:rPr>
        <w:t>28.</w:t>
      </w:r>
      <w:r>
        <w:rPr>
          <w:rFonts w:ascii="宋体" w:hAnsi="宋体" w:eastAsia="宋体" w:cs="宋体"/>
          <w:color w:val="auto"/>
          <w:spacing w:val="11"/>
          <w:sz w:val="23"/>
          <w:szCs w:val="23"/>
        </w:rPr>
        <w:t xml:space="preserve">  </w:t>
      </w:r>
      <w:r>
        <w:rPr>
          <w:rFonts w:ascii="宋体" w:hAnsi="宋体" w:eastAsia="宋体" w:cs="宋体"/>
          <w:color w:val="auto"/>
          <w:spacing w:val="5"/>
          <w:sz w:val="23"/>
          <w:szCs w:val="23"/>
        </w:rPr>
        <w:t>签订合同</w:t>
      </w:r>
    </w:p>
    <w:p w14:paraId="67AC5DBB">
      <w:pPr>
        <w:spacing w:before="194" w:line="480" w:lineRule="exact"/>
        <w:jc w:val="right"/>
        <w:rPr>
          <w:rFonts w:ascii="宋体" w:hAnsi="宋体" w:eastAsia="宋体" w:cs="宋体"/>
          <w:color w:val="auto"/>
          <w:sz w:val="23"/>
          <w:szCs w:val="23"/>
        </w:rPr>
      </w:pPr>
      <w:r>
        <w:rPr>
          <w:rFonts w:ascii="宋体" w:hAnsi="宋体" w:eastAsia="宋体" w:cs="宋体"/>
          <w:color w:val="auto"/>
          <w:spacing w:val="11"/>
          <w:position w:val="18"/>
          <w:sz w:val="23"/>
          <w:szCs w:val="23"/>
        </w:rPr>
        <w:t>28.1  中标人收到《中标通知书》后，须按有关规定与采购人签定经济合同。合同的签</w:t>
      </w:r>
    </w:p>
    <w:p w14:paraId="577125A5">
      <w:pPr>
        <w:spacing w:line="226" w:lineRule="auto"/>
        <w:ind w:left="4"/>
        <w:rPr>
          <w:rFonts w:ascii="宋体" w:hAnsi="宋体" w:eastAsia="宋体" w:cs="宋体"/>
          <w:color w:val="auto"/>
          <w:sz w:val="23"/>
          <w:szCs w:val="23"/>
        </w:rPr>
      </w:pPr>
      <w:r>
        <w:rPr>
          <w:rFonts w:ascii="宋体" w:hAnsi="宋体" w:eastAsia="宋体" w:cs="宋体"/>
          <w:color w:val="auto"/>
          <w:spacing w:val="7"/>
          <w:sz w:val="23"/>
          <w:szCs w:val="23"/>
        </w:rPr>
        <w:t>订一般在《中标通知书》发出后30天内进行， 但采购人</w:t>
      </w:r>
      <w:r>
        <w:rPr>
          <w:rFonts w:ascii="宋体" w:hAnsi="宋体" w:eastAsia="宋体" w:cs="宋体"/>
          <w:color w:val="auto"/>
          <w:spacing w:val="6"/>
          <w:sz w:val="23"/>
          <w:szCs w:val="23"/>
        </w:rPr>
        <w:t>事先约定的情况除外。</w:t>
      </w:r>
    </w:p>
    <w:p w14:paraId="5974F1C1">
      <w:pPr>
        <w:spacing w:before="197" w:line="480" w:lineRule="exact"/>
        <w:jc w:val="right"/>
        <w:rPr>
          <w:rFonts w:ascii="宋体" w:hAnsi="宋体" w:eastAsia="宋体" w:cs="宋体"/>
          <w:color w:val="auto"/>
          <w:sz w:val="23"/>
          <w:szCs w:val="23"/>
        </w:rPr>
      </w:pPr>
      <w:r>
        <w:rPr>
          <w:rFonts w:ascii="宋体" w:hAnsi="宋体" w:eastAsia="宋体" w:cs="宋体"/>
          <w:color w:val="auto"/>
          <w:spacing w:val="10"/>
          <w:position w:val="18"/>
          <w:sz w:val="23"/>
          <w:szCs w:val="23"/>
        </w:rPr>
        <w:t>28.2  合同签订后，</w:t>
      </w:r>
      <w:r>
        <w:rPr>
          <w:rFonts w:ascii="宋体" w:hAnsi="宋体" w:eastAsia="宋体" w:cs="宋体"/>
          <w:color w:val="auto"/>
          <w:spacing w:val="-63"/>
          <w:position w:val="18"/>
          <w:sz w:val="23"/>
          <w:szCs w:val="23"/>
        </w:rPr>
        <w:t xml:space="preserve"> </w:t>
      </w:r>
      <w:r>
        <w:rPr>
          <w:rFonts w:ascii="宋体" w:hAnsi="宋体" w:eastAsia="宋体" w:cs="宋体"/>
          <w:color w:val="auto"/>
          <w:spacing w:val="10"/>
          <w:position w:val="18"/>
          <w:sz w:val="23"/>
          <w:szCs w:val="23"/>
        </w:rPr>
        <w:t>中标人应按合同的规定履行合同，未按规定履约的，采购人有权取</w:t>
      </w:r>
    </w:p>
    <w:p w14:paraId="2F6AB0FF">
      <w:pPr>
        <w:spacing w:before="1" w:line="227" w:lineRule="auto"/>
        <w:ind w:left="6"/>
        <w:rPr>
          <w:rFonts w:ascii="宋体" w:hAnsi="宋体" w:eastAsia="宋体" w:cs="宋体"/>
          <w:color w:val="auto"/>
          <w:sz w:val="23"/>
          <w:szCs w:val="23"/>
        </w:rPr>
      </w:pPr>
      <w:r>
        <w:rPr>
          <w:rFonts w:ascii="宋体" w:hAnsi="宋体" w:eastAsia="宋体" w:cs="宋体"/>
          <w:color w:val="auto"/>
          <w:spacing w:val="9"/>
          <w:sz w:val="23"/>
          <w:szCs w:val="23"/>
        </w:rPr>
        <w:t>消合同，并且不退还中标人的投标保证金。</w:t>
      </w:r>
    </w:p>
    <w:p w14:paraId="7152BB58">
      <w:pPr>
        <w:spacing w:before="197" w:line="480" w:lineRule="exact"/>
        <w:jc w:val="right"/>
        <w:rPr>
          <w:rFonts w:ascii="宋体" w:hAnsi="宋体" w:eastAsia="宋体" w:cs="宋体"/>
          <w:color w:val="auto"/>
          <w:sz w:val="23"/>
          <w:szCs w:val="23"/>
        </w:rPr>
      </w:pPr>
      <w:r>
        <w:rPr>
          <w:rFonts w:ascii="宋体" w:hAnsi="宋体" w:eastAsia="宋体" w:cs="宋体"/>
          <w:color w:val="auto"/>
          <w:spacing w:val="11"/>
          <w:position w:val="18"/>
          <w:sz w:val="23"/>
          <w:szCs w:val="23"/>
        </w:rPr>
        <w:t>28.3  中标合同不得转让或分包。如需对合同的非主体部分进行转让或分包，供应商必</w:t>
      </w:r>
    </w:p>
    <w:p w14:paraId="3EB8FD09">
      <w:pPr>
        <w:spacing w:line="226" w:lineRule="auto"/>
        <w:ind w:left="5"/>
        <w:rPr>
          <w:rFonts w:ascii="宋体" w:hAnsi="宋体" w:eastAsia="宋体" w:cs="宋体"/>
          <w:color w:val="auto"/>
          <w:sz w:val="23"/>
          <w:szCs w:val="23"/>
        </w:rPr>
      </w:pPr>
      <w:r>
        <w:rPr>
          <w:rFonts w:ascii="宋体" w:hAnsi="宋体" w:eastAsia="宋体" w:cs="宋体"/>
          <w:color w:val="auto"/>
          <w:spacing w:val="10"/>
          <w:sz w:val="23"/>
          <w:szCs w:val="23"/>
        </w:rPr>
        <w:t>须在竞标文件中予以说明，并需经采购人同意。否则，采购人有权取消中标人的中标资格。</w:t>
      </w:r>
    </w:p>
    <w:p w14:paraId="032B78CB">
      <w:pPr>
        <w:spacing w:line="240" w:lineRule="auto"/>
        <w:jc w:val="right"/>
        <w:rPr>
          <w:rFonts w:ascii="宋体" w:hAnsi="宋体" w:eastAsia="宋体" w:cs="宋体"/>
          <w:color w:val="auto"/>
          <w:sz w:val="23"/>
          <w:szCs w:val="23"/>
        </w:rPr>
      </w:pPr>
      <w:r>
        <w:rPr>
          <w:rFonts w:ascii="宋体" w:hAnsi="宋体" w:eastAsia="宋体" w:cs="宋体"/>
          <w:color w:val="auto"/>
          <w:spacing w:val="11"/>
          <w:position w:val="18"/>
          <w:sz w:val="23"/>
          <w:szCs w:val="23"/>
        </w:rPr>
        <w:t>28.4  如中标人未按有关规定与采购人签订合同或提交合同履约保证金的，采购人可以</w:t>
      </w:r>
    </w:p>
    <w:p w14:paraId="36B3DE2D">
      <w:pPr>
        <w:spacing w:line="240" w:lineRule="auto"/>
        <w:rPr>
          <w:rFonts w:ascii="宋体" w:hAnsi="宋体" w:eastAsia="宋体" w:cs="宋体"/>
          <w:color w:val="auto"/>
          <w:sz w:val="23"/>
          <w:szCs w:val="23"/>
        </w:rPr>
      </w:pPr>
      <w:r>
        <w:rPr>
          <w:rFonts w:ascii="宋体" w:hAnsi="宋体" w:eastAsia="宋体" w:cs="宋体"/>
          <w:color w:val="auto"/>
          <w:spacing w:val="6"/>
          <w:sz w:val="23"/>
          <w:szCs w:val="23"/>
        </w:rPr>
        <w:t>选择其他中标候选人为中标人， 并组织中标人和采购人签订经济合同。</w:t>
      </w:r>
    </w:p>
    <w:p w14:paraId="5C1CDF1F">
      <w:pPr>
        <w:spacing w:before="198" w:line="480" w:lineRule="exact"/>
        <w:ind w:left="489"/>
        <w:rPr>
          <w:rFonts w:ascii="宋体" w:hAnsi="宋体" w:eastAsia="宋体" w:cs="宋体"/>
          <w:color w:val="auto"/>
          <w:sz w:val="23"/>
          <w:szCs w:val="23"/>
        </w:rPr>
      </w:pPr>
      <w:r>
        <w:rPr>
          <w:rFonts w:ascii="宋体" w:hAnsi="宋体" w:eastAsia="宋体" w:cs="宋体"/>
          <w:color w:val="auto"/>
          <w:spacing w:val="3"/>
          <w:position w:val="18"/>
          <w:sz w:val="23"/>
          <w:szCs w:val="23"/>
        </w:rPr>
        <w:t>28.5  合同履约保证金的形式为银行保函， 另有约定的</w:t>
      </w:r>
      <w:r>
        <w:rPr>
          <w:rFonts w:ascii="宋体" w:hAnsi="宋体" w:eastAsia="宋体" w:cs="宋体"/>
          <w:color w:val="auto"/>
          <w:spacing w:val="2"/>
          <w:position w:val="18"/>
          <w:sz w:val="23"/>
          <w:szCs w:val="23"/>
        </w:rPr>
        <w:t>， 按照约定条件执行。</w:t>
      </w:r>
    </w:p>
    <w:p w14:paraId="76DD4AF9">
      <w:pPr>
        <w:spacing w:before="1" w:line="228" w:lineRule="auto"/>
        <w:ind w:left="489"/>
        <w:rPr>
          <w:rFonts w:ascii="宋体" w:hAnsi="宋体" w:eastAsia="宋体" w:cs="宋体"/>
          <w:color w:val="auto"/>
          <w:sz w:val="23"/>
          <w:szCs w:val="23"/>
        </w:rPr>
      </w:pPr>
      <w:r>
        <w:rPr>
          <w:rFonts w:ascii="宋体" w:hAnsi="宋体" w:eastAsia="宋体" w:cs="宋体"/>
          <w:color w:val="auto"/>
          <w:spacing w:val="6"/>
          <w:sz w:val="23"/>
          <w:szCs w:val="23"/>
        </w:rPr>
        <w:t>29.  合同的组成</w:t>
      </w:r>
    </w:p>
    <w:p w14:paraId="2285B52E">
      <w:pPr>
        <w:spacing w:before="195" w:line="227" w:lineRule="auto"/>
        <w:ind w:left="489"/>
        <w:outlineLvl w:val="2"/>
        <w:rPr>
          <w:rFonts w:ascii="宋体" w:hAnsi="宋体" w:eastAsia="宋体" w:cs="宋体"/>
          <w:color w:val="auto"/>
          <w:sz w:val="23"/>
          <w:szCs w:val="23"/>
        </w:rPr>
      </w:pPr>
      <w:r>
        <w:rPr>
          <w:rFonts w:ascii="宋体" w:hAnsi="宋体" w:eastAsia="宋体" w:cs="宋体"/>
          <w:color w:val="auto"/>
          <w:spacing w:val="8"/>
          <w:sz w:val="23"/>
          <w:szCs w:val="23"/>
        </w:rPr>
        <w:t>29.1  下列文件均为经济合同不可分</w:t>
      </w:r>
      <w:r>
        <w:rPr>
          <w:rFonts w:ascii="宋体" w:hAnsi="宋体" w:eastAsia="宋体" w:cs="宋体"/>
          <w:color w:val="auto"/>
          <w:spacing w:val="7"/>
          <w:sz w:val="23"/>
          <w:szCs w:val="23"/>
        </w:rPr>
        <w:t>割的组成部分：</w:t>
      </w:r>
    </w:p>
    <w:p w14:paraId="3893756E">
      <w:pPr>
        <w:spacing w:before="196" w:line="227" w:lineRule="auto"/>
        <w:ind w:left="489"/>
        <w:rPr>
          <w:rFonts w:ascii="宋体" w:hAnsi="宋体" w:eastAsia="宋体" w:cs="宋体"/>
          <w:color w:val="auto"/>
          <w:sz w:val="23"/>
          <w:szCs w:val="23"/>
        </w:rPr>
      </w:pPr>
      <w:r>
        <w:rPr>
          <w:rFonts w:ascii="宋体" w:hAnsi="宋体" w:eastAsia="宋体" w:cs="宋体"/>
          <w:color w:val="auto"/>
          <w:spacing w:val="6"/>
          <w:sz w:val="23"/>
          <w:szCs w:val="23"/>
        </w:rPr>
        <w:t>29.1.1  谈判文件及其附件、澄清文件；</w:t>
      </w:r>
    </w:p>
    <w:p w14:paraId="486D7CFC">
      <w:pPr>
        <w:spacing w:before="197" w:line="227" w:lineRule="auto"/>
        <w:ind w:left="489"/>
        <w:rPr>
          <w:rFonts w:ascii="宋体" w:hAnsi="宋体" w:eastAsia="宋体" w:cs="宋体"/>
          <w:color w:val="auto"/>
          <w:sz w:val="23"/>
          <w:szCs w:val="23"/>
        </w:rPr>
      </w:pPr>
      <w:r>
        <w:rPr>
          <w:rFonts w:ascii="宋体" w:hAnsi="宋体" w:eastAsia="宋体" w:cs="宋体"/>
          <w:color w:val="auto"/>
          <w:spacing w:val="6"/>
          <w:sz w:val="23"/>
          <w:szCs w:val="23"/>
        </w:rPr>
        <w:t>29.1.2</w:t>
      </w:r>
      <w:r>
        <w:rPr>
          <w:rFonts w:ascii="宋体" w:hAnsi="宋体" w:eastAsia="宋体" w:cs="宋体"/>
          <w:color w:val="auto"/>
          <w:spacing w:val="25"/>
          <w:sz w:val="23"/>
          <w:szCs w:val="23"/>
        </w:rPr>
        <w:t xml:space="preserve">  </w:t>
      </w:r>
      <w:r>
        <w:rPr>
          <w:rFonts w:ascii="宋体" w:hAnsi="宋体" w:eastAsia="宋体" w:cs="宋体"/>
          <w:color w:val="auto"/>
          <w:spacing w:val="6"/>
          <w:sz w:val="23"/>
          <w:szCs w:val="23"/>
        </w:rPr>
        <w:t>中标的竞标文件及其他附件；</w:t>
      </w:r>
    </w:p>
    <w:p w14:paraId="4CA97792">
      <w:pPr>
        <w:spacing w:before="198" w:line="228" w:lineRule="auto"/>
        <w:ind w:left="489"/>
        <w:rPr>
          <w:rFonts w:ascii="宋体" w:hAnsi="宋体" w:eastAsia="宋体" w:cs="宋体"/>
          <w:color w:val="auto"/>
          <w:sz w:val="23"/>
          <w:szCs w:val="23"/>
        </w:rPr>
      </w:pPr>
      <w:r>
        <w:rPr>
          <w:rFonts w:ascii="宋体" w:hAnsi="宋体" w:eastAsia="宋体" w:cs="宋体"/>
          <w:color w:val="auto"/>
          <w:spacing w:val="5"/>
          <w:sz w:val="23"/>
          <w:szCs w:val="23"/>
        </w:rPr>
        <w:t>29.1.3  经确认的答疑记录；</w:t>
      </w:r>
    </w:p>
    <w:p w14:paraId="3F3A9928">
      <w:pPr>
        <w:spacing w:before="196" w:line="227" w:lineRule="auto"/>
        <w:ind w:left="489"/>
        <w:rPr>
          <w:rFonts w:ascii="宋体" w:hAnsi="宋体" w:eastAsia="宋体" w:cs="宋体"/>
          <w:color w:val="auto"/>
          <w:sz w:val="23"/>
          <w:szCs w:val="23"/>
        </w:rPr>
      </w:pPr>
      <w:r>
        <w:rPr>
          <w:rFonts w:ascii="宋体" w:hAnsi="宋体" w:eastAsia="宋体" w:cs="宋体"/>
          <w:color w:val="auto"/>
          <w:spacing w:val="3"/>
          <w:sz w:val="23"/>
          <w:szCs w:val="23"/>
        </w:rPr>
        <w:t>29.1.4</w:t>
      </w:r>
      <w:r>
        <w:rPr>
          <w:rFonts w:ascii="宋体" w:hAnsi="宋体" w:eastAsia="宋体" w:cs="宋体"/>
          <w:color w:val="auto"/>
          <w:spacing w:val="25"/>
          <w:sz w:val="23"/>
          <w:szCs w:val="23"/>
        </w:rPr>
        <w:t xml:space="preserve">  </w:t>
      </w:r>
      <w:r>
        <w:rPr>
          <w:rFonts w:ascii="宋体" w:hAnsi="宋体" w:eastAsia="宋体" w:cs="宋体"/>
          <w:color w:val="auto"/>
          <w:spacing w:val="3"/>
          <w:sz w:val="23"/>
          <w:szCs w:val="23"/>
        </w:rPr>
        <w:t>中标通知书。</w:t>
      </w:r>
    </w:p>
    <w:p w14:paraId="42C725CB">
      <w:pPr>
        <w:spacing w:before="192" w:line="227" w:lineRule="auto"/>
        <w:ind w:left="2583"/>
        <w:outlineLvl w:val="1"/>
        <w:rPr>
          <w:rFonts w:ascii="宋体" w:hAnsi="宋体" w:eastAsia="宋体" w:cs="宋体"/>
          <w:color w:val="auto"/>
          <w:sz w:val="23"/>
          <w:szCs w:val="23"/>
        </w:rPr>
      </w:pPr>
      <w:r>
        <w:rPr>
          <w:rFonts w:ascii="宋体" w:hAnsi="宋体" w:eastAsia="宋体" w:cs="宋体"/>
          <w:color w:val="auto"/>
          <w:spacing w:val="11"/>
          <w:sz w:val="23"/>
          <w:szCs w:val="23"/>
          <w14:textOutline w14:w="4388" w14:cap="flat" w14:cmpd="sng">
            <w14:solidFill>
              <w14:srgbClr w14:val="000000"/>
            </w14:solidFill>
            <w14:prstDash w14:val="solid"/>
            <w14:miter w14:val="0"/>
          </w14:textOutline>
        </w:rPr>
        <w:t>八、买方授标时更改采购货物数量的权利</w:t>
      </w:r>
    </w:p>
    <w:p w14:paraId="23A7CFEE">
      <w:pPr>
        <w:spacing w:before="124" w:line="385" w:lineRule="auto"/>
        <w:ind w:right="175" w:firstLine="490"/>
        <w:jc w:val="both"/>
        <w:rPr>
          <w:rFonts w:ascii="宋体" w:hAnsi="宋体" w:eastAsia="宋体" w:cs="宋体"/>
          <w:color w:val="auto"/>
          <w:sz w:val="23"/>
          <w:szCs w:val="23"/>
        </w:rPr>
      </w:pPr>
      <w:r>
        <w:rPr>
          <w:rFonts w:ascii="宋体" w:hAnsi="宋体" w:eastAsia="宋体" w:cs="宋体"/>
          <w:color w:val="auto"/>
          <w:spacing w:val="8"/>
          <w:sz w:val="23"/>
          <w:szCs w:val="23"/>
        </w:rPr>
        <w:t>30. 买方在授予合同时有权按“供应商须知前附表</w:t>
      </w:r>
      <w:r>
        <w:rPr>
          <w:rFonts w:ascii="宋体" w:hAnsi="宋体" w:eastAsia="宋体" w:cs="宋体"/>
          <w:color w:val="auto"/>
          <w:spacing w:val="-81"/>
          <w:sz w:val="23"/>
          <w:szCs w:val="23"/>
        </w:rPr>
        <w:t xml:space="preserve"> </w:t>
      </w:r>
      <w:r>
        <w:rPr>
          <w:rFonts w:ascii="宋体" w:hAnsi="宋体" w:eastAsia="宋体" w:cs="宋体"/>
          <w:color w:val="auto"/>
          <w:spacing w:val="8"/>
          <w:sz w:val="23"/>
          <w:szCs w:val="23"/>
        </w:rPr>
        <w:t>”第</w:t>
      </w:r>
      <w:r>
        <w:rPr>
          <w:rFonts w:ascii="宋体" w:hAnsi="宋体" w:eastAsia="宋体" w:cs="宋体"/>
          <w:color w:val="auto"/>
          <w:spacing w:val="-26"/>
          <w:sz w:val="23"/>
          <w:szCs w:val="23"/>
        </w:rPr>
        <w:t xml:space="preserve"> </w:t>
      </w:r>
      <w:r>
        <w:rPr>
          <w:rFonts w:ascii="宋体" w:hAnsi="宋体" w:eastAsia="宋体" w:cs="宋体"/>
          <w:color w:val="auto"/>
          <w:spacing w:val="8"/>
          <w:sz w:val="23"/>
          <w:szCs w:val="23"/>
        </w:rPr>
        <w:t>12</w:t>
      </w:r>
      <w:r>
        <w:rPr>
          <w:rFonts w:ascii="宋体" w:hAnsi="宋体" w:eastAsia="宋体" w:cs="宋体"/>
          <w:color w:val="auto"/>
          <w:spacing w:val="-39"/>
          <w:sz w:val="23"/>
          <w:szCs w:val="23"/>
        </w:rPr>
        <w:t xml:space="preserve"> </w:t>
      </w:r>
      <w:r>
        <w:rPr>
          <w:rFonts w:ascii="宋体" w:hAnsi="宋体" w:eastAsia="宋体" w:cs="宋体"/>
          <w:color w:val="auto"/>
          <w:spacing w:val="8"/>
          <w:sz w:val="23"/>
          <w:szCs w:val="23"/>
        </w:rPr>
        <w:t>项约定的内容对“</w:t>
      </w:r>
      <w:r>
        <w:rPr>
          <w:rFonts w:ascii="宋体" w:hAnsi="宋体" w:eastAsia="宋体" w:cs="宋体"/>
          <w:color w:val="auto"/>
          <w:spacing w:val="7"/>
          <w:sz w:val="23"/>
          <w:szCs w:val="23"/>
        </w:rPr>
        <w:t>货物需求</w:t>
      </w:r>
      <w:r>
        <w:rPr>
          <w:rFonts w:ascii="宋体" w:hAnsi="宋体" w:eastAsia="宋体" w:cs="宋体"/>
          <w:color w:val="auto"/>
          <w:sz w:val="23"/>
          <w:szCs w:val="23"/>
        </w:rPr>
        <w:t xml:space="preserve"> </w:t>
      </w:r>
      <w:r>
        <w:rPr>
          <w:rFonts w:ascii="宋体" w:hAnsi="宋体" w:eastAsia="宋体" w:cs="宋体"/>
          <w:color w:val="auto"/>
          <w:spacing w:val="13"/>
          <w:sz w:val="23"/>
          <w:szCs w:val="23"/>
        </w:rPr>
        <w:t>表</w:t>
      </w:r>
      <w:r>
        <w:rPr>
          <w:rFonts w:ascii="宋体" w:hAnsi="宋体" w:eastAsia="宋体" w:cs="宋体"/>
          <w:color w:val="auto"/>
          <w:spacing w:val="-78"/>
          <w:sz w:val="23"/>
          <w:szCs w:val="23"/>
        </w:rPr>
        <w:t xml:space="preserve"> </w:t>
      </w:r>
      <w:r>
        <w:rPr>
          <w:rFonts w:ascii="宋体" w:hAnsi="宋体" w:eastAsia="宋体" w:cs="宋体"/>
          <w:color w:val="auto"/>
          <w:spacing w:val="13"/>
          <w:sz w:val="23"/>
          <w:szCs w:val="23"/>
        </w:rPr>
        <w:t>”中规定的货物数量和服务予以局部增加或减少，但不得对单价或其它实质性内</w:t>
      </w:r>
      <w:r>
        <w:rPr>
          <w:rFonts w:ascii="宋体" w:hAnsi="宋体" w:eastAsia="宋体" w:cs="宋体"/>
          <w:color w:val="auto"/>
          <w:spacing w:val="12"/>
          <w:sz w:val="23"/>
          <w:szCs w:val="23"/>
        </w:rPr>
        <w:t>容做任</w:t>
      </w:r>
    </w:p>
    <w:p w14:paraId="1ED2A06F">
      <w:pPr>
        <w:spacing w:before="1" w:line="225" w:lineRule="auto"/>
        <w:ind w:left="5"/>
        <w:rPr>
          <w:rFonts w:ascii="宋体" w:hAnsi="宋体" w:eastAsia="宋体" w:cs="宋体"/>
          <w:color w:val="auto"/>
          <w:sz w:val="23"/>
          <w:szCs w:val="23"/>
        </w:rPr>
      </w:pPr>
      <w:r>
        <w:rPr>
          <w:rFonts w:ascii="宋体" w:hAnsi="宋体" w:eastAsia="宋体" w:cs="宋体"/>
          <w:color w:val="auto"/>
          <w:spacing w:val="10"/>
          <w:sz w:val="23"/>
          <w:szCs w:val="23"/>
        </w:rPr>
        <w:t>何改变，对增减的数量按同类型中标产品价结算货款。</w:t>
      </w:r>
    </w:p>
    <w:p w14:paraId="7AE94B1E">
      <w:pPr>
        <w:spacing w:before="194" w:line="228" w:lineRule="auto"/>
        <w:ind w:left="4037"/>
        <w:outlineLvl w:val="1"/>
        <w:rPr>
          <w:rFonts w:ascii="宋体" w:hAnsi="宋体" w:eastAsia="宋体" w:cs="宋体"/>
          <w:color w:val="auto"/>
          <w:sz w:val="23"/>
          <w:szCs w:val="23"/>
        </w:rPr>
      </w:pPr>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九、其他事项</w:t>
      </w:r>
    </w:p>
    <w:p w14:paraId="0A2710E2">
      <w:pPr>
        <w:spacing w:before="122" w:line="227" w:lineRule="auto"/>
        <w:ind w:left="491"/>
        <w:rPr>
          <w:rFonts w:ascii="宋体" w:hAnsi="宋体" w:eastAsia="宋体" w:cs="宋体"/>
          <w:color w:val="auto"/>
          <w:sz w:val="23"/>
          <w:szCs w:val="23"/>
        </w:rPr>
      </w:pPr>
      <w:r>
        <w:rPr>
          <w:rFonts w:ascii="宋体" w:hAnsi="宋体" w:eastAsia="宋体" w:cs="宋体"/>
          <w:color w:val="auto"/>
          <w:spacing w:val="2"/>
          <w:sz w:val="23"/>
          <w:szCs w:val="23"/>
        </w:rPr>
        <w:t>31.</w:t>
      </w:r>
      <w:r>
        <w:rPr>
          <w:rFonts w:ascii="宋体" w:hAnsi="宋体" w:eastAsia="宋体" w:cs="宋体"/>
          <w:color w:val="auto"/>
          <w:spacing w:val="25"/>
          <w:sz w:val="23"/>
          <w:szCs w:val="23"/>
        </w:rPr>
        <w:t xml:space="preserve">  </w:t>
      </w:r>
      <w:r>
        <w:rPr>
          <w:rFonts w:ascii="宋体" w:hAnsi="宋体" w:eastAsia="宋体" w:cs="宋体"/>
          <w:color w:val="auto"/>
          <w:spacing w:val="2"/>
          <w:sz w:val="23"/>
          <w:szCs w:val="23"/>
        </w:rPr>
        <w:t>中标服务费</w:t>
      </w:r>
    </w:p>
    <w:p w14:paraId="5F64F3EB">
      <w:pPr>
        <w:spacing w:before="196" w:line="480" w:lineRule="exact"/>
        <w:ind w:left="491"/>
        <w:rPr>
          <w:rFonts w:ascii="宋体" w:hAnsi="宋体" w:eastAsia="宋体" w:cs="宋体"/>
          <w:color w:val="auto"/>
          <w:sz w:val="23"/>
          <w:szCs w:val="23"/>
        </w:rPr>
      </w:pPr>
      <w:r>
        <w:rPr>
          <w:rFonts w:ascii="宋体" w:hAnsi="宋体" w:eastAsia="宋体" w:cs="宋体"/>
          <w:color w:val="auto"/>
          <w:spacing w:val="8"/>
          <w:position w:val="18"/>
          <w:sz w:val="23"/>
          <w:szCs w:val="23"/>
        </w:rPr>
        <w:t>31.1</w:t>
      </w:r>
      <w:r>
        <w:rPr>
          <w:rFonts w:ascii="宋体" w:hAnsi="宋体" w:eastAsia="宋体" w:cs="宋体"/>
          <w:color w:val="auto"/>
          <w:spacing w:val="47"/>
          <w:position w:val="18"/>
          <w:sz w:val="23"/>
          <w:szCs w:val="23"/>
        </w:rPr>
        <w:t xml:space="preserve"> </w:t>
      </w:r>
      <w:r>
        <w:rPr>
          <w:rFonts w:ascii="宋体" w:hAnsi="宋体" w:eastAsia="宋体" w:cs="宋体"/>
          <w:color w:val="auto"/>
          <w:spacing w:val="8"/>
          <w:position w:val="18"/>
          <w:sz w:val="23"/>
          <w:szCs w:val="23"/>
        </w:rPr>
        <w:t>中标人应按本谈判文件的规定，在《中标通知书》核发时至核发后</w:t>
      </w:r>
      <w:r>
        <w:rPr>
          <w:rFonts w:ascii="宋体" w:hAnsi="宋体" w:eastAsia="宋体" w:cs="宋体"/>
          <w:color w:val="auto"/>
          <w:spacing w:val="-36"/>
          <w:position w:val="18"/>
          <w:sz w:val="23"/>
          <w:szCs w:val="23"/>
        </w:rPr>
        <w:t xml:space="preserve"> </w:t>
      </w:r>
      <w:r>
        <w:rPr>
          <w:rFonts w:ascii="宋体" w:hAnsi="宋体" w:eastAsia="宋体" w:cs="宋体"/>
          <w:color w:val="auto"/>
          <w:spacing w:val="8"/>
          <w:position w:val="18"/>
          <w:sz w:val="23"/>
          <w:szCs w:val="23"/>
        </w:rPr>
        <w:t>3</w:t>
      </w:r>
      <w:r>
        <w:rPr>
          <w:rFonts w:ascii="宋体" w:hAnsi="宋体" w:eastAsia="宋体" w:cs="宋体"/>
          <w:color w:val="auto"/>
          <w:spacing w:val="-38"/>
          <w:position w:val="18"/>
          <w:sz w:val="23"/>
          <w:szCs w:val="23"/>
        </w:rPr>
        <w:t xml:space="preserve"> </w:t>
      </w:r>
      <w:r>
        <w:rPr>
          <w:rFonts w:ascii="宋体" w:hAnsi="宋体" w:eastAsia="宋体" w:cs="宋体"/>
          <w:color w:val="auto"/>
          <w:spacing w:val="8"/>
          <w:position w:val="18"/>
          <w:sz w:val="23"/>
          <w:szCs w:val="23"/>
        </w:rPr>
        <w:t>天内，向采</w:t>
      </w:r>
    </w:p>
    <w:p w14:paraId="12B5F9B8">
      <w:pPr>
        <w:spacing w:before="1" w:line="226" w:lineRule="auto"/>
        <w:rPr>
          <w:rFonts w:ascii="宋体" w:hAnsi="宋体" w:eastAsia="宋体" w:cs="宋体"/>
          <w:color w:val="auto"/>
          <w:sz w:val="23"/>
          <w:szCs w:val="23"/>
        </w:rPr>
      </w:pPr>
      <w:r>
        <w:rPr>
          <w:rFonts w:ascii="宋体" w:hAnsi="宋体" w:eastAsia="宋体" w:cs="宋体"/>
          <w:color w:val="auto"/>
          <w:spacing w:val="9"/>
          <w:sz w:val="23"/>
          <w:szCs w:val="23"/>
        </w:rPr>
        <w:t>购代理机构支付中标服务费。</w:t>
      </w:r>
    </w:p>
    <w:p w14:paraId="26D66BF1">
      <w:pPr>
        <w:spacing w:before="198" w:line="480" w:lineRule="exact"/>
        <w:ind w:left="491"/>
        <w:rPr>
          <w:rFonts w:ascii="宋体" w:hAnsi="宋体" w:eastAsia="宋体" w:cs="宋体"/>
          <w:color w:val="auto"/>
          <w:sz w:val="23"/>
          <w:szCs w:val="23"/>
        </w:rPr>
      </w:pPr>
      <w:r>
        <w:rPr>
          <w:rFonts w:ascii="宋体" w:hAnsi="宋体" w:eastAsia="宋体" w:cs="宋体"/>
          <w:color w:val="auto"/>
          <w:spacing w:val="9"/>
          <w:position w:val="18"/>
          <w:sz w:val="23"/>
          <w:szCs w:val="23"/>
        </w:rPr>
        <w:t>31.2</w:t>
      </w:r>
      <w:r>
        <w:rPr>
          <w:rFonts w:ascii="宋体" w:hAnsi="宋体" w:eastAsia="宋体" w:cs="宋体"/>
          <w:color w:val="auto"/>
          <w:spacing w:val="47"/>
          <w:position w:val="18"/>
          <w:sz w:val="23"/>
          <w:szCs w:val="23"/>
        </w:rPr>
        <w:t xml:space="preserve"> </w:t>
      </w:r>
      <w:r>
        <w:rPr>
          <w:rFonts w:ascii="宋体" w:hAnsi="宋体" w:eastAsia="宋体" w:cs="宋体"/>
          <w:color w:val="auto"/>
          <w:spacing w:val="9"/>
          <w:position w:val="18"/>
          <w:sz w:val="23"/>
          <w:szCs w:val="23"/>
        </w:rPr>
        <w:t>中标服务费的计算基数是中标人投标报价的总金额，即中标通知书中载明的中标</w:t>
      </w:r>
    </w:p>
    <w:p w14:paraId="41727C9C">
      <w:pPr>
        <w:spacing w:line="227" w:lineRule="auto"/>
        <w:ind w:left="3"/>
        <w:rPr>
          <w:rFonts w:ascii="宋体" w:hAnsi="宋体" w:eastAsia="宋体" w:cs="宋体"/>
          <w:color w:val="auto"/>
          <w:sz w:val="23"/>
          <w:szCs w:val="23"/>
        </w:rPr>
      </w:pPr>
      <w:r>
        <w:rPr>
          <w:rFonts w:ascii="宋体" w:hAnsi="宋体" w:eastAsia="宋体" w:cs="宋体"/>
          <w:color w:val="auto"/>
          <w:spacing w:val="-4"/>
          <w:sz w:val="23"/>
          <w:szCs w:val="23"/>
        </w:rPr>
        <w:t>金额。</w:t>
      </w:r>
    </w:p>
    <w:p w14:paraId="740DBD52">
      <w:pPr>
        <w:spacing w:before="197" w:line="227" w:lineRule="auto"/>
        <w:ind w:left="491"/>
        <w:rPr>
          <w:color w:val="auto"/>
        </w:rPr>
      </w:pPr>
      <w:r>
        <w:rPr>
          <w:rFonts w:ascii="宋体" w:hAnsi="宋体" w:eastAsia="宋体" w:cs="宋体"/>
          <w:color w:val="auto"/>
          <w:spacing w:val="10"/>
          <w:sz w:val="23"/>
          <w:szCs w:val="23"/>
        </w:rPr>
        <w:t>32. 参与本次招标的供应商必须有专业人员对评标委员会提出的问题</w:t>
      </w:r>
      <w:r>
        <w:rPr>
          <w:rFonts w:ascii="宋体" w:hAnsi="宋体" w:eastAsia="宋体" w:cs="宋体"/>
          <w:color w:val="auto"/>
          <w:spacing w:val="9"/>
          <w:sz w:val="23"/>
          <w:szCs w:val="23"/>
        </w:rPr>
        <w:t>进行答疑。</w:t>
      </w:r>
    </w:p>
    <w:p w14:paraId="753975DF">
      <w:pPr>
        <w:pStyle w:val="3"/>
        <w:spacing w:line="270" w:lineRule="auto"/>
        <w:rPr>
          <w:color w:val="auto"/>
        </w:rPr>
      </w:pPr>
    </w:p>
    <w:p w14:paraId="100861C3">
      <w:pPr>
        <w:spacing w:before="75" w:line="227" w:lineRule="auto"/>
        <w:rPr>
          <w:rFonts w:ascii="宋体" w:hAnsi="宋体" w:eastAsia="宋体" w:cs="宋体"/>
          <w:color w:val="auto"/>
          <w:sz w:val="23"/>
          <w:szCs w:val="23"/>
        </w:rPr>
      </w:pPr>
      <w:r>
        <w:rPr>
          <w:rFonts w:ascii="宋体" w:hAnsi="宋体" w:eastAsia="宋体" w:cs="宋体"/>
          <w:color w:val="auto"/>
          <w:spacing w:val="4"/>
          <w:sz w:val="23"/>
          <w:szCs w:val="23"/>
        </w:rPr>
        <w:t>33. 有下列情形之一的， 视为供应商串通投标，其投标无效：</w:t>
      </w:r>
    </w:p>
    <w:p w14:paraId="78FD5801">
      <w:pPr>
        <w:spacing w:before="197" w:line="227" w:lineRule="auto"/>
        <w:rPr>
          <w:rFonts w:ascii="宋体" w:hAnsi="宋体" w:eastAsia="宋体" w:cs="宋体"/>
          <w:color w:val="auto"/>
          <w:sz w:val="23"/>
          <w:szCs w:val="23"/>
        </w:rPr>
      </w:pPr>
      <w:r>
        <w:rPr>
          <w:rFonts w:ascii="宋体" w:hAnsi="宋体" w:eastAsia="宋体" w:cs="宋体"/>
          <w:color w:val="auto"/>
          <w:spacing w:val="8"/>
          <w:sz w:val="23"/>
          <w:szCs w:val="23"/>
        </w:rPr>
        <w:t>33.1  不同供应商的竞标文件由同一单位或者个人</w:t>
      </w:r>
      <w:r>
        <w:rPr>
          <w:rFonts w:ascii="宋体" w:hAnsi="宋体" w:eastAsia="宋体" w:cs="宋体"/>
          <w:color w:val="auto"/>
          <w:spacing w:val="7"/>
          <w:sz w:val="23"/>
          <w:szCs w:val="23"/>
        </w:rPr>
        <w:t>编制；</w:t>
      </w:r>
    </w:p>
    <w:p w14:paraId="7CCA7B04">
      <w:pPr>
        <w:spacing w:before="197" w:line="227" w:lineRule="auto"/>
        <w:rPr>
          <w:rFonts w:ascii="宋体" w:hAnsi="宋体" w:eastAsia="宋体" w:cs="宋体"/>
          <w:color w:val="auto"/>
          <w:sz w:val="23"/>
          <w:szCs w:val="23"/>
        </w:rPr>
      </w:pPr>
      <w:r>
        <w:rPr>
          <w:rFonts w:ascii="宋体" w:hAnsi="宋体" w:eastAsia="宋体" w:cs="宋体"/>
          <w:color w:val="auto"/>
          <w:spacing w:val="8"/>
          <w:sz w:val="23"/>
          <w:szCs w:val="23"/>
        </w:rPr>
        <w:t>33.2  不同供应商委托同一单位或者个人办理投标</w:t>
      </w:r>
      <w:r>
        <w:rPr>
          <w:rFonts w:ascii="宋体" w:hAnsi="宋体" w:eastAsia="宋体" w:cs="宋体"/>
          <w:color w:val="auto"/>
          <w:spacing w:val="7"/>
          <w:sz w:val="23"/>
          <w:szCs w:val="23"/>
        </w:rPr>
        <w:t>事宜；</w:t>
      </w:r>
    </w:p>
    <w:p w14:paraId="53357975">
      <w:pPr>
        <w:spacing w:before="197" w:line="227" w:lineRule="auto"/>
        <w:rPr>
          <w:rFonts w:ascii="宋体" w:hAnsi="宋体" w:eastAsia="宋体" w:cs="宋体"/>
          <w:color w:val="auto"/>
          <w:sz w:val="23"/>
          <w:szCs w:val="23"/>
        </w:rPr>
      </w:pPr>
      <w:r>
        <w:rPr>
          <w:rFonts w:ascii="宋体" w:hAnsi="宋体" w:eastAsia="宋体" w:cs="宋体"/>
          <w:color w:val="auto"/>
          <w:spacing w:val="10"/>
          <w:sz w:val="23"/>
          <w:szCs w:val="23"/>
        </w:rPr>
        <w:t>33.3  不同供应商的竞标文件载明的</w:t>
      </w:r>
      <w:r>
        <w:rPr>
          <w:rFonts w:ascii="宋体" w:hAnsi="宋体" w:eastAsia="宋体" w:cs="宋体"/>
          <w:color w:val="auto"/>
          <w:spacing w:val="9"/>
          <w:sz w:val="23"/>
          <w:szCs w:val="23"/>
        </w:rPr>
        <w:t>项目管理成员或者联系人员为同一人；</w:t>
      </w:r>
    </w:p>
    <w:p w14:paraId="5BF89B6A">
      <w:pPr>
        <w:spacing w:before="197" w:line="226" w:lineRule="auto"/>
        <w:rPr>
          <w:rFonts w:ascii="宋体" w:hAnsi="宋体" w:eastAsia="宋体" w:cs="宋体"/>
          <w:color w:val="auto"/>
          <w:sz w:val="23"/>
          <w:szCs w:val="23"/>
        </w:rPr>
      </w:pPr>
      <w:r>
        <w:rPr>
          <w:rFonts w:ascii="宋体" w:hAnsi="宋体" w:eastAsia="宋体" w:cs="宋体"/>
          <w:color w:val="auto"/>
          <w:spacing w:val="8"/>
          <w:sz w:val="23"/>
          <w:szCs w:val="23"/>
        </w:rPr>
        <w:t>33.4  不同供应商的竞标文件异常一致或者投标报价呈规律性差异；</w:t>
      </w:r>
    </w:p>
    <w:p w14:paraId="7A7E254E">
      <w:pPr>
        <w:spacing w:before="198" w:line="227" w:lineRule="auto"/>
        <w:rPr>
          <w:rFonts w:ascii="宋体" w:hAnsi="宋体" w:eastAsia="宋体" w:cs="宋体"/>
          <w:color w:val="auto"/>
          <w:sz w:val="23"/>
          <w:szCs w:val="23"/>
        </w:rPr>
      </w:pPr>
      <w:r>
        <w:rPr>
          <w:rFonts w:ascii="宋体" w:hAnsi="宋体" w:eastAsia="宋体" w:cs="宋体"/>
          <w:color w:val="auto"/>
          <w:spacing w:val="8"/>
          <w:sz w:val="23"/>
          <w:szCs w:val="23"/>
        </w:rPr>
        <w:t>33.5  不同供应商的竞标文件相互混装；</w:t>
      </w:r>
    </w:p>
    <w:p w14:paraId="44311ECC">
      <w:pPr>
        <w:spacing w:before="197" w:line="227" w:lineRule="auto"/>
        <w:rPr>
          <w:color w:val="auto"/>
        </w:rPr>
      </w:pPr>
      <w:r>
        <w:rPr>
          <w:rFonts w:ascii="宋体" w:hAnsi="宋体" w:eastAsia="宋体" w:cs="宋体"/>
          <w:color w:val="auto"/>
          <w:spacing w:val="9"/>
          <w:sz w:val="23"/>
          <w:szCs w:val="23"/>
        </w:rPr>
        <w:t>33.6  不同供应商的投标保证金从同一单位或者个人的账户转出。</w:t>
      </w:r>
    </w:p>
    <w:p w14:paraId="36A0DDC4">
      <w:pPr>
        <w:pStyle w:val="3"/>
        <w:spacing w:line="284" w:lineRule="auto"/>
        <w:rPr>
          <w:color w:val="auto"/>
        </w:rPr>
      </w:pPr>
    </w:p>
    <w:p w14:paraId="3F50713B">
      <w:pPr>
        <w:pStyle w:val="3"/>
        <w:spacing w:line="284" w:lineRule="auto"/>
        <w:rPr>
          <w:color w:val="auto"/>
        </w:rPr>
      </w:pPr>
    </w:p>
    <w:p w14:paraId="24DCC617">
      <w:pPr>
        <w:pStyle w:val="3"/>
        <w:spacing w:line="284" w:lineRule="auto"/>
        <w:rPr>
          <w:color w:val="auto"/>
        </w:rPr>
      </w:pPr>
    </w:p>
    <w:p w14:paraId="029DBA3C">
      <w:pPr>
        <w:pStyle w:val="3"/>
        <w:spacing w:line="284" w:lineRule="auto"/>
        <w:rPr>
          <w:color w:val="auto"/>
        </w:rPr>
      </w:pPr>
    </w:p>
    <w:p w14:paraId="237DAF64">
      <w:pPr>
        <w:spacing w:before="169" w:line="219" w:lineRule="auto"/>
        <w:ind w:left="2116"/>
        <w:outlineLvl w:val="0"/>
        <w:rPr>
          <w:rFonts w:ascii="宋体" w:hAnsi="宋体" w:eastAsia="宋体" w:cs="宋体"/>
          <w:color w:val="auto"/>
          <w:sz w:val="52"/>
          <w:szCs w:val="52"/>
        </w:rPr>
      </w:pPr>
      <w:r>
        <w:rPr>
          <w:rFonts w:ascii="宋体" w:hAnsi="宋体" w:eastAsia="宋体" w:cs="宋体"/>
          <w:color w:val="auto"/>
          <w:sz w:val="52"/>
          <w:szCs w:val="52"/>
          <w14:textOutline w14:w="9529" w14:cap="flat" w14:cmpd="sng">
            <w14:solidFill>
              <w14:srgbClr w14:val="000000"/>
            </w14:solidFill>
            <w14:prstDash w14:val="solid"/>
            <w14:miter w14:val="0"/>
          </w14:textOutline>
        </w:rPr>
        <w:t>第三章</w:t>
      </w:r>
      <w:r>
        <w:rPr>
          <w:rFonts w:ascii="宋体" w:hAnsi="宋体" w:eastAsia="宋体" w:cs="宋体"/>
          <w:color w:val="auto"/>
          <w:sz w:val="52"/>
          <w:szCs w:val="52"/>
        </w:rPr>
        <w:t xml:space="preserve"> </w:t>
      </w:r>
      <w:r>
        <w:rPr>
          <w:rFonts w:ascii="宋体" w:hAnsi="宋体" w:eastAsia="宋体" w:cs="宋体"/>
          <w:color w:val="auto"/>
          <w:sz w:val="52"/>
          <w:szCs w:val="52"/>
          <w14:textOutline w14:w="9529" w14:cap="flat" w14:cmpd="sng">
            <w14:solidFill>
              <w14:srgbClr w14:val="000000"/>
            </w14:solidFill>
            <w14:prstDash w14:val="solid"/>
            <w14:miter w14:val="0"/>
          </w14:textOutline>
        </w:rPr>
        <w:t>合同条款</w:t>
      </w:r>
    </w:p>
    <w:p w14:paraId="66E0D4D4">
      <w:pPr>
        <w:pStyle w:val="3"/>
        <w:spacing w:line="403" w:lineRule="auto"/>
        <w:rPr>
          <w:color w:val="auto"/>
        </w:rPr>
      </w:pPr>
    </w:p>
    <w:p w14:paraId="7757DC00">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14:paraId="1F4FEA94">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14:paraId="587DB45A">
      <w:pPr>
        <w:widowControl w:val="0"/>
        <w:kinsoku/>
        <w:autoSpaceDE/>
        <w:autoSpaceDN/>
        <w:adjustRightInd/>
        <w:snapToGrid/>
        <w:spacing w:line="240" w:lineRule="auto"/>
        <w:jc w:val="both"/>
        <w:textAlignment w:val="auto"/>
        <w:rPr>
          <w:rFonts w:ascii="宋体" w:hAnsi="宋体" w:eastAsia="宋体" w:cs="宋体"/>
          <w:b/>
          <w:bCs/>
          <w:snapToGrid/>
          <w:spacing w:val="-20"/>
          <w:kern w:val="44"/>
          <w:sz w:val="40"/>
          <w:szCs w:val="40"/>
          <w:lang w:eastAsia="zh-CN"/>
        </w:rPr>
      </w:pPr>
    </w:p>
    <w:p w14:paraId="504F880E">
      <w:pPr>
        <w:widowControl w:val="0"/>
        <w:kinsoku/>
        <w:autoSpaceDE/>
        <w:autoSpaceDN/>
        <w:adjustRightInd/>
        <w:snapToGrid/>
        <w:spacing w:line="240" w:lineRule="auto"/>
        <w:jc w:val="both"/>
        <w:textAlignment w:val="auto"/>
        <w:rPr>
          <w:rFonts w:ascii="宋体" w:hAnsi="宋体" w:eastAsia="宋体" w:cs="宋体"/>
          <w:b/>
          <w:bCs/>
          <w:snapToGrid/>
          <w:spacing w:val="-20"/>
          <w:kern w:val="44"/>
          <w:sz w:val="40"/>
          <w:szCs w:val="40"/>
          <w:lang w:eastAsia="zh-CN"/>
        </w:rPr>
      </w:pPr>
    </w:p>
    <w:p w14:paraId="3F6C3627">
      <w:pPr>
        <w:widowControl w:val="0"/>
        <w:kinsoku/>
        <w:autoSpaceDE/>
        <w:autoSpaceDN/>
        <w:adjustRightInd/>
        <w:snapToGrid/>
        <w:spacing w:line="240" w:lineRule="auto"/>
        <w:jc w:val="both"/>
        <w:textAlignment w:val="auto"/>
        <w:rPr>
          <w:rFonts w:ascii="宋体" w:hAnsi="宋体" w:eastAsia="宋体" w:cs="宋体"/>
          <w:b/>
          <w:bCs/>
          <w:snapToGrid/>
          <w:spacing w:val="-20"/>
          <w:kern w:val="44"/>
          <w:sz w:val="40"/>
          <w:szCs w:val="40"/>
          <w:lang w:eastAsia="zh-CN"/>
        </w:rPr>
      </w:pPr>
    </w:p>
    <w:p w14:paraId="66A46C29">
      <w:pPr>
        <w:widowControl w:val="0"/>
        <w:kinsoku/>
        <w:autoSpaceDE/>
        <w:autoSpaceDN/>
        <w:adjustRightInd/>
        <w:snapToGrid/>
        <w:spacing w:line="360" w:lineRule="auto"/>
        <w:ind w:left="420" w:leftChars="200"/>
        <w:jc w:val="both"/>
        <w:textAlignment w:val="auto"/>
        <w:rPr>
          <w:rFonts w:ascii="Times New Roman" w:hAnsi="Times New Roman" w:eastAsia="宋体" w:cs="Times New Roman"/>
          <w:snapToGrid/>
          <w:kern w:val="2"/>
          <w:sz w:val="32"/>
          <w:szCs w:val="32"/>
          <w:lang w:eastAsia="zh-CN"/>
        </w:rPr>
      </w:pPr>
      <w:r>
        <w:rPr>
          <w:rFonts w:hint="eastAsia" w:ascii="宋体" w:hAnsi="宋体" w:eastAsia="宋体" w:cs="宋体"/>
          <w:snapToGrid/>
          <w:kern w:val="0"/>
          <w:sz w:val="32"/>
          <w:szCs w:val="32"/>
          <w:lang w:eastAsia="zh-CN"/>
        </w:rPr>
        <w:t>项目名称：</w:t>
      </w:r>
      <w:r>
        <w:rPr>
          <w:rFonts w:hint="eastAsia" w:ascii="Times New Roman" w:hAnsi="Times New Roman" w:eastAsia="宋体" w:cs="Times New Roman"/>
          <w:snapToGrid/>
          <w:kern w:val="2"/>
          <w:sz w:val="32"/>
          <w:szCs w:val="32"/>
          <w:u w:val="single"/>
          <w:lang w:eastAsia="zh-CN"/>
        </w:rPr>
        <w:t xml:space="preserve">                             </w:t>
      </w:r>
    </w:p>
    <w:p w14:paraId="3EF8C601">
      <w:pPr>
        <w:widowControl w:val="0"/>
        <w:kinsoku/>
        <w:autoSpaceDE/>
        <w:autoSpaceDN/>
        <w:adjustRightInd/>
        <w:snapToGrid/>
        <w:spacing w:line="360" w:lineRule="auto"/>
        <w:ind w:left="420" w:leftChars="200"/>
        <w:jc w:val="both"/>
        <w:textAlignment w:val="auto"/>
        <w:rPr>
          <w:rFonts w:ascii="Times New Roman" w:hAnsi="Times New Roman" w:eastAsia="宋体" w:cs="Times New Roman"/>
          <w:snapToGrid/>
          <w:kern w:val="2"/>
          <w:sz w:val="32"/>
          <w:szCs w:val="32"/>
          <w:u w:val="single"/>
          <w:lang w:eastAsia="zh-CN"/>
        </w:rPr>
      </w:pPr>
      <w:r>
        <w:rPr>
          <w:rFonts w:hint="eastAsia" w:ascii="Times New Roman" w:hAnsi="Times New Roman" w:eastAsia="宋体" w:cs="Times New Roman"/>
          <w:snapToGrid/>
          <w:kern w:val="2"/>
          <w:sz w:val="32"/>
          <w:szCs w:val="32"/>
          <w:lang w:eastAsia="zh-CN"/>
        </w:rPr>
        <w:t>合同编号：</w:t>
      </w:r>
      <w:r>
        <w:rPr>
          <w:rFonts w:hint="eastAsia" w:ascii="Times New Roman" w:hAnsi="Times New Roman" w:eastAsia="宋体" w:cs="Times New Roman"/>
          <w:snapToGrid/>
          <w:kern w:val="2"/>
          <w:sz w:val="32"/>
          <w:szCs w:val="32"/>
          <w:u w:val="single"/>
          <w:lang w:eastAsia="zh-CN"/>
        </w:rPr>
        <w:t xml:space="preserve">                             </w:t>
      </w:r>
    </w:p>
    <w:p w14:paraId="5D2D09FB">
      <w:pPr>
        <w:widowControl w:val="0"/>
        <w:kinsoku/>
        <w:autoSpaceDE/>
        <w:autoSpaceDN/>
        <w:adjustRightInd/>
        <w:snapToGrid/>
        <w:spacing w:line="360" w:lineRule="auto"/>
        <w:ind w:left="420" w:leftChars="200"/>
        <w:jc w:val="both"/>
        <w:textAlignment w:val="auto"/>
        <w:rPr>
          <w:rFonts w:ascii="Times New Roman" w:hAnsi="Times New Roman" w:eastAsia="宋体" w:cs="Times New Roman"/>
          <w:snapToGrid/>
          <w:kern w:val="2"/>
          <w:sz w:val="32"/>
          <w:szCs w:val="32"/>
          <w:lang w:eastAsia="zh-CN"/>
        </w:rPr>
      </w:pPr>
      <w:r>
        <w:rPr>
          <w:rFonts w:hint="eastAsia" w:ascii="Times New Roman" w:hAnsi="Times New Roman" w:eastAsia="宋体" w:cs="Times New Roman"/>
          <w:snapToGrid/>
          <w:kern w:val="2"/>
          <w:sz w:val="32"/>
          <w:szCs w:val="32"/>
          <w:lang w:eastAsia="zh-CN"/>
        </w:rPr>
        <w:t>甲    方：</w:t>
      </w:r>
      <w:r>
        <w:rPr>
          <w:rFonts w:hint="eastAsia" w:ascii="Times New Roman" w:hAnsi="Times New Roman" w:eastAsia="宋体" w:cs="Times New Roman"/>
          <w:snapToGrid/>
          <w:kern w:val="2"/>
          <w:sz w:val="32"/>
          <w:szCs w:val="32"/>
          <w:u w:val="single"/>
          <w:lang w:eastAsia="zh-CN"/>
        </w:rPr>
        <w:t xml:space="preserve">                             </w:t>
      </w:r>
    </w:p>
    <w:p w14:paraId="7BD64035">
      <w:pPr>
        <w:widowControl w:val="0"/>
        <w:kinsoku/>
        <w:autoSpaceDE/>
        <w:autoSpaceDN/>
        <w:adjustRightInd/>
        <w:snapToGrid/>
        <w:spacing w:line="360" w:lineRule="auto"/>
        <w:ind w:left="420" w:leftChars="200"/>
        <w:jc w:val="both"/>
        <w:textAlignment w:val="auto"/>
        <w:rPr>
          <w:rFonts w:ascii="Times New Roman" w:hAnsi="Times New Roman" w:eastAsia="宋体" w:cs="Times New Roman"/>
          <w:snapToGrid/>
          <w:kern w:val="2"/>
          <w:sz w:val="32"/>
          <w:szCs w:val="32"/>
          <w:u w:val="single"/>
          <w:lang w:eastAsia="zh-CN"/>
        </w:rPr>
      </w:pPr>
      <w:r>
        <w:rPr>
          <w:rFonts w:hint="eastAsia" w:ascii="Times New Roman" w:hAnsi="Times New Roman" w:eastAsia="宋体" w:cs="Times New Roman"/>
          <w:snapToGrid/>
          <w:kern w:val="2"/>
          <w:sz w:val="32"/>
          <w:szCs w:val="32"/>
          <w:lang w:eastAsia="zh-CN"/>
        </w:rPr>
        <w:t>乙    方：</w:t>
      </w:r>
      <w:r>
        <w:rPr>
          <w:rFonts w:hint="eastAsia" w:ascii="Times New Roman" w:hAnsi="Times New Roman" w:eastAsia="宋体" w:cs="Times New Roman"/>
          <w:snapToGrid/>
          <w:kern w:val="2"/>
          <w:sz w:val="32"/>
          <w:szCs w:val="32"/>
          <w:u w:val="single"/>
          <w:lang w:eastAsia="zh-CN"/>
        </w:rPr>
        <w:t xml:space="preserve">                             </w:t>
      </w:r>
    </w:p>
    <w:p w14:paraId="6718B136">
      <w:pPr>
        <w:widowControl w:val="0"/>
        <w:kinsoku/>
        <w:autoSpaceDE/>
        <w:autoSpaceDN/>
        <w:adjustRightInd/>
        <w:snapToGrid/>
        <w:spacing w:line="360" w:lineRule="auto"/>
        <w:ind w:left="420" w:leftChars="200"/>
        <w:jc w:val="both"/>
        <w:textAlignment w:val="auto"/>
        <w:rPr>
          <w:rFonts w:ascii="Times New Roman" w:hAnsi="Times New Roman" w:eastAsia="宋体" w:cs="Times New Roman"/>
          <w:snapToGrid/>
          <w:kern w:val="2"/>
          <w:sz w:val="32"/>
          <w:szCs w:val="32"/>
          <w:lang w:eastAsia="zh-CN"/>
        </w:rPr>
      </w:pPr>
      <w:r>
        <w:rPr>
          <w:rFonts w:hint="eastAsia" w:ascii="Times New Roman" w:hAnsi="Times New Roman" w:eastAsia="宋体" w:cs="Times New Roman"/>
          <w:snapToGrid/>
          <w:kern w:val="2"/>
          <w:sz w:val="32"/>
          <w:szCs w:val="32"/>
          <w:lang w:eastAsia="zh-CN"/>
        </w:rPr>
        <w:t>签订时间：</w:t>
      </w:r>
      <w:r>
        <w:rPr>
          <w:rFonts w:hint="eastAsia" w:ascii="Times New Roman" w:hAnsi="Times New Roman" w:eastAsia="宋体" w:cs="Times New Roman"/>
          <w:snapToGrid/>
          <w:kern w:val="2"/>
          <w:sz w:val="32"/>
          <w:szCs w:val="32"/>
          <w:u w:val="single"/>
          <w:lang w:eastAsia="zh-CN"/>
        </w:rPr>
        <w:t xml:space="preserve">      </w:t>
      </w:r>
      <w:r>
        <w:rPr>
          <w:rFonts w:ascii="Times New Roman" w:hAnsi="Times New Roman" w:eastAsia="宋体" w:cs="Times New Roman"/>
          <w:snapToGrid/>
          <w:kern w:val="2"/>
          <w:sz w:val="32"/>
          <w:szCs w:val="32"/>
          <w:u w:val="single"/>
          <w:lang w:eastAsia="zh-CN"/>
        </w:rPr>
        <w:t xml:space="preserve">           </w:t>
      </w:r>
      <w:r>
        <w:rPr>
          <w:rFonts w:hint="eastAsia" w:ascii="Times New Roman" w:hAnsi="Times New Roman" w:eastAsia="宋体" w:cs="Times New Roman"/>
          <w:snapToGrid/>
          <w:kern w:val="2"/>
          <w:sz w:val="32"/>
          <w:szCs w:val="32"/>
          <w:u w:val="single"/>
          <w:lang w:eastAsia="zh-CN"/>
        </w:rPr>
        <w:t xml:space="preserve">            </w:t>
      </w:r>
    </w:p>
    <w:p w14:paraId="5CB7F22F">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14:paraId="5AEF6111">
      <w:pPr>
        <w:widowControl w:val="0"/>
        <w:kinsoku/>
        <w:autoSpaceDE/>
        <w:autoSpaceDN/>
        <w:adjustRightInd/>
        <w:snapToGrid/>
        <w:spacing w:line="240" w:lineRule="auto"/>
        <w:jc w:val="both"/>
        <w:textAlignment w:val="auto"/>
        <w:rPr>
          <w:rFonts w:ascii="Times New Roman" w:hAnsi="Times New Roman" w:eastAsia="黑体" w:cs="Times New Roman"/>
          <w:snapToGrid/>
          <w:kern w:val="2"/>
          <w:sz w:val="44"/>
          <w:szCs w:val="44"/>
          <w:lang w:eastAsia="zh-CN"/>
        </w:rPr>
      </w:pPr>
      <w:r>
        <w:rPr>
          <w:rFonts w:ascii="Times New Roman" w:hAnsi="Times New Roman" w:eastAsia="黑体" w:cs="Times New Roman"/>
          <w:snapToGrid/>
          <w:kern w:val="2"/>
          <w:sz w:val="44"/>
          <w:szCs w:val="44"/>
          <w:lang w:eastAsia="zh-CN"/>
        </w:rPr>
        <w:br w:type="page"/>
      </w:r>
    </w:p>
    <w:p w14:paraId="1EB58C71">
      <w:pPr>
        <w:widowControl w:val="0"/>
        <w:kinsoku/>
        <w:autoSpaceDE/>
        <w:autoSpaceDN/>
        <w:adjustRightInd/>
        <w:snapToGrid/>
        <w:spacing w:line="240" w:lineRule="auto"/>
        <w:jc w:val="both"/>
        <w:textAlignment w:val="auto"/>
        <w:rPr>
          <w:rFonts w:ascii="Times New Roman" w:hAnsi="Times New Roman" w:eastAsia="黑体" w:cs="Times New Roman"/>
          <w:snapToGrid/>
          <w:kern w:val="2"/>
          <w:sz w:val="44"/>
          <w:szCs w:val="44"/>
          <w:lang w:eastAsia="zh-CN"/>
        </w:rPr>
      </w:pPr>
    </w:p>
    <w:p w14:paraId="65DC3456">
      <w:pPr>
        <w:widowControl w:val="0"/>
        <w:kinsoku/>
        <w:autoSpaceDE/>
        <w:autoSpaceDN/>
        <w:adjustRightInd/>
        <w:snapToGrid/>
        <w:spacing w:line="240" w:lineRule="auto"/>
        <w:jc w:val="both"/>
        <w:textAlignment w:val="auto"/>
        <w:rPr>
          <w:rFonts w:ascii="Times New Roman" w:hAnsi="Times New Roman" w:eastAsia="黑体" w:cs="Times New Roman"/>
          <w:snapToGrid/>
          <w:kern w:val="2"/>
          <w:sz w:val="44"/>
          <w:szCs w:val="44"/>
          <w:lang w:eastAsia="zh-CN"/>
        </w:rPr>
      </w:pPr>
    </w:p>
    <w:p w14:paraId="47B475B1">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 w:val="44"/>
          <w:szCs w:val="44"/>
          <w:lang w:eastAsia="zh-CN"/>
        </w:rPr>
      </w:pPr>
      <w:r>
        <w:rPr>
          <w:rFonts w:hint="eastAsia" w:ascii="Times New Roman" w:hAnsi="Times New Roman" w:eastAsia="黑体" w:cs="Times New Roman"/>
          <w:snapToGrid/>
          <w:kern w:val="2"/>
          <w:sz w:val="44"/>
          <w:szCs w:val="44"/>
          <w:lang w:eastAsia="zh-CN"/>
        </w:rPr>
        <w:t>使</w:t>
      </w:r>
      <w:r>
        <w:rPr>
          <w:rFonts w:hint="eastAsia" w:ascii="Times New Roman" w:hAnsi="Times New Roman" w:eastAsia="黑体" w:cs="Times New Roman"/>
          <w:snapToGrid/>
          <w:kern w:val="2"/>
          <w:sz w:val="44"/>
          <w:szCs w:val="44"/>
          <w:lang w:val="en-US" w:eastAsia="zh-CN"/>
        </w:rPr>
        <w:t xml:space="preserve"> </w:t>
      </w:r>
      <w:r>
        <w:rPr>
          <w:rFonts w:hint="eastAsia" w:ascii="Times New Roman" w:hAnsi="Times New Roman" w:eastAsia="黑体" w:cs="Times New Roman"/>
          <w:snapToGrid/>
          <w:kern w:val="2"/>
          <w:sz w:val="44"/>
          <w:szCs w:val="44"/>
          <w:lang w:eastAsia="zh-CN"/>
        </w:rPr>
        <w:t>用</w:t>
      </w:r>
      <w:r>
        <w:rPr>
          <w:rFonts w:hint="eastAsia" w:ascii="Times New Roman" w:hAnsi="Times New Roman" w:eastAsia="黑体" w:cs="Times New Roman"/>
          <w:snapToGrid/>
          <w:kern w:val="2"/>
          <w:sz w:val="44"/>
          <w:szCs w:val="44"/>
          <w:lang w:val="en-US" w:eastAsia="zh-CN"/>
        </w:rPr>
        <w:t xml:space="preserve"> </w:t>
      </w:r>
      <w:r>
        <w:rPr>
          <w:rFonts w:hint="eastAsia" w:ascii="Times New Roman" w:hAnsi="Times New Roman" w:eastAsia="黑体" w:cs="Times New Roman"/>
          <w:snapToGrid/>
          <w:kern w:val="2"/>
          <w:sz w:val="44"/>
          <w:szCs w:val="44"/>
          <w:lang w:eastAsia="zh-CN"/>
        </w:rPr>
        <w:t>说</w:t>
      </w:r>
      <w:r>
        <w:rPr>
          <w:rFonts w:hint="eastAsia" w:ascii="Times New Roman" w:hAnsi="Times New Roman" w:eastAsia="黑体" w:cs="Times New Roman"/>
          <w:snapToGrid/>
          <w:kern w:val="2"/>
          <w:sz w:val="44"/>
          <w:szCs w:val="44"/>
          <w:lang w:val="en-US" w:eastAsia="zh-CN"/>
        </w:rPr>
        <w:t xml:space="preserve"> </w:t>
      </w:r>
      <w:r>
        <w:rPr>
          <w:rFonts w:hint="eastAsia" w:ascii="Times New Roman" w:hAnsi="Times New Roman" w:eastAsia="黑体" w:cs="Times New Roman"/>
          <w:snapToGrid/>
          <w:kern w:val="2"/>
          <w:sz w:val="44"/>
          <w:szCs w:val="44"/>
          <w:lang w:eastAsia="zh-CN"/>
        </w:rPr>
        <w:t>明</w:t>
      </w:r>
    </w:p>
    <w:p w14:paraId="658BCEB1">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val="en-US" w:eastAsia="zh-CN"/>
        </w:rPr>
      </w:pPr>
    </w:p>
    <w:p w14:paraId="0696536C">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1.本合同标准文本适用于购买现成货物的采购项目，不包括需要供应商定制开发、创新研发的货物采购项目。</w:t>
      </w:r>
    </w:p>
    <w:p w14:paraId="68D17C30">
      <w:pPr>
        <w:widowControl w:val="0"/>
        <w:kinsoku/>
        <w:autoSpaceDE/>
        <w:autoSpaceDN/>
        <w:adjustRightInd/>
        <w:snapToGrid/>
        <w:spacing w:line="240" w:lineRule="auto"/>
        <w:ind w:firstLine="0" w:firstLineChars="0"/>
        <w:jc w:val="both"/>
        <w:textAlignment w:val="auto"/>
        <w:rPr>
          <w:rFonts w:hint="default" w:ascii="Times New Roman" w:hAnsi="Times New Roman" w:eastAsia="黑体" w:cs="Times New Roman"/>
          <w:snapToGrid/>
          <w:kern w:val="2"/>
          <w:sz w:val="44"/>
          <w:szCs w:val="44"/>
          <w:lang w:val="en-US" w:eastAsia="zh-CN"/>
        </w:rPr>
      </w:pPr>
      <w:r>
        <w:rPr>
          <w:rFonts w:hint="eastAsia" w:ascii="Times New Roman" w:hAnsi="Times New Roman" w:eastAsia="黑体" w:cs="Times New Roman"/>
          <w:snapToGrid/>
          <w:kern w:val="2"/>
          <w:sz w:val="44"/>
          <w:szCs w:val="44"/>
          <w:lang w:val="en-US" w:eastAsia="zh-CN"/>
        </w:rPr>
        <w:t xml:space="preserve">   </w:t>
      </w:r>
      <w:r>
        <w:rPr>
          <w:rFonts w:hint="eastAsia" w:ascii="仿宋_GB2312" w:hAnsi="仿宋_GB2312" w:eastAsia="仿宋_GB2312" w:cs="仿宋_GB2312"/>
          <w:snapToGrid/>
          <w:kern w:val="2"/>
          <w:sz w:val="32"/>
          <w:szCs w:val="32"/>
          <w:lang w:val="en-US" w:eastAsia="zh-CN"/>
        </w:rPr>
        <w:t>2.本合同标准文本为政府采购货物买卖合同编制提供参考，可以结合采购项目具体情况，对文本作必要的调整修订后使用。</w:t>
      </w:r>
    </w:p>
    <w:p w14:paraId="2BF70CB1">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3.本合同标准文本各条款中，如涉及填写多家供应商、制造商，多种采购标的、分包主要内容等信息的，可根据采购项目具体情况添加信息项。</w:t>
      </w:r>
    </w:p>
    <w:p w14:paraId="177FF289">
      <w:pPr>
        <w:ind w:firstLine="880" w:firstLineChars="200"/>
        <w:jc w:val="both"/>
        <w:rPr>
          <w:rFonts w:eastAsia="黑体"/>
          <w:sz w:val="44"/>
          <w:szCs w:val="44"/>
        </w:rPr>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483DA80">
      <w:pPr>
        <w:keepNext/>
        <w:keepLines/>
        <w:widowControl w:val="0"/>
        <w:adjustRightInd w:val="0"/>
        <w:snapToGrid w:val="0"/>
        <w:spacing w:beforeLines="0" w:line="400" w:lineRule="exact"/>
        <w:jc w:val="center"/>
        <w:outlineLvl w:val="1"/>
        <w:rPr>
          <w:rFonts w:hint="eastAsia" w:ascii="黑体" w:hAnsi="黑体" w:eastAsia="黑体" w:cs="Times New Roman"/>
          <w:b/>
          <w:bCs/>
          <w:kern w:val="2"/>
          <w:sz w:val="28"/>
          <w:szCs w:val="28"/>
          <w:lang w:val="en-US" w:eastAsia="zh-CN" w:bidi="ar-SA"/>
        </w:rPr>
      </w:pPr>
      <w:bookmarkStart w:id="12" w:name="_Toc22209"/>
    </w:p>
    <w:p w14:paraId="20EFC7B5">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12"/>
    </w:p>
    <w:p w14:paraId="27CA2EE5">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p>
    <w:p w14:paraId="4E9938F1">
      <w:pPr>
        <w:widowControl w:val="0"/>
        <w:kinsoku/>
        <w:autoSpaceDE/>
        <w:autoSpaceDN/>
        <w:adjustRightInd w:val="0"/>
        <w:snapToGrid w:val="0"/>
        <w:spacing w:before="0" w:beforeLines="0" w:line="400" w:lineRule="exact"/>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甲方（全称）：</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lang w:eastAsia="zh-CN"/>
        </w:rPr>
        <w:t>（采购人、受采购人委托签订合同的单位或采购</w:t>
      </w:r>
      <w:r>
        <w:rPr>
          <w:rFonts w:hint="eastAsia" w:ascii="宋体" w:hAnsi="宋体" w:eastAsia="宋体" w:cs="Times New Roman"/>
          <w:snapToGrid/>
          <w:kern w:val="2"/>
          <w:szCs w:val="21"/>
          <w:lang w:val="en-US" w:eastAsia="zh-CN"/>
        </w:rPr>
        <w:tab/>
      </w:r>
      <w:r>
        <w:rPr>
          <w:rFonts w:hint="eastAsia" w:ascii="宋体" w:hAnsi="宋体" w:eastAsia="宋体" w:cs="Times New Roman"/>
          <w:snapToGrid/>
          <w:kern w:val="2"/>
          <w:szCs w:val="21"/>
          <w:lang w:val="en-US" w:eastAsia="zh-CN"/>
        </w:rPr>
        <w:t xml:space="preserve">                                   </w:t>
      </w:r>
      <w:r>
        <w:rPr>
          <w:rFonts w:hint="eastAsia" w:ascii="宋体" w:hAnsi="宋体" w:eastAsia="宋体" w:cs="Times New Roman"/>
          <w:snapToGrid/>
          <w:kern w:val="2"/>
          <w:szCs w:val="21"/>
          <w:lang w:eastAsia="zh-CN"/>
        </w:rPr>
        <w:t>文件约定的合同甲方）</w:t>
      </w:r>
    </w:p>
    <w:p w14:paraId="66D8E380">
      <w:pPr>
        <w:widowControl w:val="0"/>
        <w:kinsoku/>
        <w:autoSpaceDE/>
        <w:autoSpaceDN/>
        <w:adjustRightInd w:val="0"/>
        <w:snapToGrid w:val="0"/>
        <w:spacing w:before="0" w:beforeLines="0" w:line="400" w:lineRule="exact"/>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乙方</w:t>
      </w:r>
      <w:r>
        <w:rPr>
          <w:rFonts w:hint="eastAsia" w:ascii="宋体" w:hAnsi="宋体" w:eastAsia="宋体" w:cs="Times New Roman"/>
          <w:snapToGrid/>
          <w:kern w:val="2"/>
          <w:szCs w:val="21"/>
          <w:lang w:val="en-US" w:eastAsia="zh-CN"/>
        </w:rPr>
        <w:t>1</w:t>
      </w:r>
      <w:r>
        <w:rPr>
          <w:rFonts w:hint="eastAsia" w:ascii="宋体" w:hAnsi="宋体" w:eastAsia="宋体" w:cs="Times New Roman"/>
          <w:snapToGrid/>
          <w:kern w:val="2"/>
          <w:szCs w:val="21"/>
          <w:lang w:eastAsia="zh-CN"/>
        </w:rPr>
        <w:t>（全称）：</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lang w:eastAsia="zh-CN"/>
        </w:rPr>
        <w:t>（供应商）</w:t>
      </w:r>
    </w:p>
    <w:p w14:paraId="08029809">
      <w:pPr>
        <w:widowControl w:val="0"/>
        <w:kinsoku/>
        <w:autoSpaceDE/>
        <w:autoSpaceDN/>
        <w:adjustRightInd w:val="0"/>
        <w:snapToGrid w:val="0"/>
        <w:spacing w:before="0" w:beforeLines="0" w:line="400" w:lineRule="exact"/>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乙方2（全称）：</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lang w:eastAsia="zh-CN"/>
        </w:rPr>
        <w:t>（联合体成员供应商或其他合同主体）（如有）</w:t>
      </w:r>
    </w:p>
    <w:p w14:paraId="07641640">
      <w:pPr>
        <w:widowControl w:val="0"/>
        <w:kinsoku/>
        <w:autoSpaceDE/>
        <w:autoSpaceDN/>
        <w:adjustRightInd w:val="0"/>
        <w:snapToGrid w:val="0"/>
        <w:spacing w:before="0" w:beforeLines="0" w:line="400" w:lineRule="exact"/>
        <w:jc w:val="both"/>
        <w:textAlignment w:val="auto"/>
        <w:rPr>
          <w:rFonts w:hint="eastAsia" w:ascii="宋体" w:hAnsi="宋体" w:eastAsia="宋体" w:cs="Times New Roman"/>
          <w:snapToGrid/>
          <w:kern w:val="2"/>
          <w:szCs w:val="21"/>
          <w:lang w:eastAsia="zh-CN"/>
        </w:rPr>
      </w:pPr>
      <w:r>
        <w:rPr>
          <w:rFonts w:hint="eastAsia" w:ascii="Times New Roman" w:hAnsi="Times New Roman" w:eastAsia="宋体" w:cs="Times New Roman"/>
          <w:snapToGrid/>
          <w:kern w:val="2"/>
          <w:szCs w:val="24"/>
          <w:lang w:eastAsia="zh-CN"/>
        </w:rPr>
        <w:t>乙方</w:t>
      </w:r>
      <w:r>
        <w:rPr>
          <w:rFonts w:hint="eastAsia" w:ascii="宋体" w:hAnsi="宋体" w:eastAsia="宋体" w:cs="Times New Roman"/>
          <w:snapToGrid/>
          <w:kern w:val="2"/>
          <w:szCs w:val="21"/>
          <w:lang w:val="en-US" w:eastAsia="zh-CN"/>
        </w:rPr>
        <w:t>3</w:t>
      </w:r>
      <w:r>
        <w:rPr>
          <w:rFonts w:hint="eastAsia" w:ascii="Times New Roman" w:hAnsi="Times New Roman" w:eastAsia="宋体" w:cs="Times New Roman"/>
          <w:snapToGrid/>
          <w:kern w:val="2"/>
          <w:szCs w:val="24"/>
          <w:lang w:val="en-US" w:eastAsia="zh-CN"/>
        </w:rPr>
        <w:t>（全称）</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lang w:eastAsia="zh-CN"/>
        </w:rPr>
        <w:t>（联合体成员供应商或其他合同主体）（如有）</w:t>
      </w:r>
    </w:p>
    <w:p w14:paraId="192E6712">
      <w:pPr>
        <w:widowControl w:val="0"/>
        <w:kinsoku/>
        <w:autoSpaceDE/>
        <w:autoSpaceDN/>
        <w:adjustRightInd/>
        <w:snapToGrid/>
        <w:spacing w:beforeLines="0" w:line="400" w:lineRule="exact"/>
        <w:jc w:val="both"/>
        <w:textAlignment w:val="auto"/>
        <w:rPr>
          <w:rFonts w:hint="default" w:ascii="Times New Roman" w:hAnsi="Times New Roman" w:eastAsia="宋体" w:cs="Times New Roman"/>
          <w:snapToGrid/>
          <w:kern w:val="2"/>
          <w:szCs w:val="24"/>
          <w:lang w:val="en-US" w:eastAsia="zh-CN"/>
        </w:rPr>
      </w:pPr>
    </w:p>
    <w:p w14:paraId="5E1C5409">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的招标/谈判文件等采购文件、乙方的《投标（响应）文件》及《中标（成交）通知书》，甲乙双方同意签订本合同。具体情况及要求如下：     </w:t>
      </w:r>
    </w:p>
    <w:p w14:paraId="75BFA767">
      <w:pPr>
        <w:widowControl w:val="0"/>
        <w:numPr>
          <w:ilvl w:val="0"/>
          <w:numId w:val="2"/>
        </w:numPr>
        <w:kinsoku/>
        <w:autoSpaceDE/>
        <w:autoSpaceDN/>
        <w:adjustRightInd w:val="0"/>
        <w:snapToGrid w:val="0"/>
        <w:spacing w:before="0" w:beforeLines="0" w:line="400" w:lineRule="exact"/>
        <w:ind w:firstLine="422" w:firstLineChars="200"/>
        <w:jc w:val="both"/>
        <w:textAlignment w:val="auto"/>
        <w:rPr>
          <w:rFonts w:ascii="宋体" w:hAnsi="宋体" w:eastAsia="宋体" w:cs="Times New Roman"/>
          <w:b/>
          <w:snapToGrid/>
          <w:kern w:val="2"/>
          <w:szCs w:val="21"/>
          <w:lang w:eastAsia="zh-CN"/>
        </w:rPr>
      </w:pPr>
      <w:r>
        <w:rPr>
          <w:rFonts w:hint="eastAsia" w:ascii="宋体" w:hAnsi="宋体" w:eastAsia="宋体" w:cs="Times New Roman"/>
          <w:b/>
          <w:snapToGrid/>
          <w:kern w:val="2"/>
          <w:szCs w:val="21"/>
          <w:lang w:eastAsia="zh-CN"/>
        </w:rPr>
        <w:t>项目信息</w:t>
      </w:r>
    </w:p>
    <w:p w14:paraId="029D5AE8">
      <w:pPr>
        <w:widowControl w:val="0"/>
        <w:numPr>
          <w:ilvl w:val="0"/>
          <w:numId w:val="3"/>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ascii="宋体" w:hAnsi="宋体" w:eastAsia="宋体" w:cs="Times New Roman"/>
          <w:kern w:val="2"/>
          <w:sz w:val="21"/>
          <w:szCs w:val="21"/>
          <w:u w:val="single"/>
          <w:lang w:val="en-US" w:eastAsia="zh-CN" w:bidi="ar-SA"/>
        </w:rPr>
        <w:t xml:space="preserve">                                          </w:t>
      </w:r>
    </w:p>
    <w:p w14:paraId="7FED9940">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14:paraId="2505FC29">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14:paraId="3BDE7B31">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（3）项目内容：</w:t>
      </w:r>
    </w:p>
    <w:p w14:paraId="46CBD577">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snapToGrid/>
          <w:kern w:val="2"/>
          <w:szCs w:val="21"/>
          <w:lang w:val="en-US" w:eastAsia="zh-CN"/>
        </w:rPr>
      </w:pPr>
      <w:r>
        <w:rPr>
          <w:rFonts w:hint="eastAsia" w:ascii="宋体" w:hAnsi="宋体" w:eastAsia="宋体" w:cs="Times New Roman"/>
          <w:snapToGrid/>
          <w:kern w:val="2"/>
          <w:szCs w:val="21"/>
          <w:lang w:val="en-US" w:eastAsia="zh-CN"/>
        </w:rPr>
        <w:t xml:space="preserve">     </w:t>
      </w:r>
      <w:r>
        <w:rPr>
          <w:rFonts w:hint="eastAsia" w:ascii="宋体" w:hAnsi="宋体" w:eastAsia="宋体" w:cs="Times New Roman"/>
          <w:snapToGrid/>
          <w:kern w:val="2"/>
          <w:szCs w:val="21"/>
          <w:lang w:eastAsia="zh-CN"/>
        </w:rPr>
        <w:t>采购标的及数量</w:t>
      </w:r>
      <w:r>
        <w:rPr>
          <w:rFonts w:hint="eastAsia" w:ascii="宋体" w:hAnsi="宋体" w:eastAsia="宋体" w:cs="Times New Roman"/>
          <w:snapToGrid/>
          <w:kern w:val="2"/>
          <w:szCs w:val="21"/>
          <w:lang w:val="en-US" w:eastAsia="zh-CN"/>
        </w:rPr>
        <w:t>（台/套</w:t>
      </w:r>
      <w:r>
        <w:rPr>
          <w:rFonts w:hint="default" w:ascii="宋体" w:hAnsi="宋体" w:eastAsia="宋体" w:cs="Times New Roman"/>
          <w:snapToGrid/>
          <w:kern w:val="2"/>
          <w:szCs w:val="21"/>
          <w:lang w:val="en" w:eastAsia="zh-CN"/>
        </w:rPr>
        <w:t>/</w:t>
      </w:r>
      <w:r>
        <w:rPr>
          <w:rFonts w:hint="eastAsia" w:ascii="宋体" w:hAnsi="宋体" w:eastAsia="宋体" w:cs="Times New Roman"/>
          <w:snapToGrid/>
          <w:kern w:val="2"/>
          <w:szCs w:val="21"/>
          <w:lang w:val="en" w:eastAsia="zh-CN"/>
        </w:rPr>
        <w:t>个</w:t>
      </w:r>
      <w:r>
        <w:rPr>
          <w:rFonts w:hint="default" w:ascii="宋体" w:hAnsi="宋体" w:eastAsia="宋体" w:cs="Times New Roman"/>
          <w:snapToGrid/>
          <w:kern w:val="2"/>
          <w:szCs w:val="21"/>
          <w:lang w:val="en" w:eastAsia="zh-CN"/>
        </w:rPr>
        <w:t>/</w:t>
      </w:r>
      <w:r>
        <w:rPr>
          <w:rFonts w:hint="eastAsia" w:ascii="宋体" w:hAnsi="宋体" w:eastAsia="宋体" w:cs="Times New Roman"/>
          <w:snapToGrid/>
          <w:kern w:val="2"/>
          <w:szCs w:val="21"/>
          <w:lang w:val="en" w:eastAsia="zh-CN"/>
        </w:rPr>
        <w:t>架</w:t>
      </w:r>
      <w:r>
        <w:rPr>
          <w:rFonts w:hint="default" w:ascii="宋体" w:hAnsi="宋体" w:eastAsia="宋体" w:cs="Times New Roman"/>
          <w:snapToGrid/>
          <w:kern w:val="2"/>
          <w:szCs w:val="21"/>
          <w:lang w:val="en" w:eastAsia="zh-CN"/>
        </w:rPr>
        <w:t>/</w:t>
      </w:r>
      <w:r>
        <w:rPr>
          <w:rFonts w:hint="eastAsia" w:ascii="宋体" w:hAnsi="宋体" w:eastAsia="宋体" w:cs="Times New Roman"/>
          <w:snapToGrid/>
          <w:kern w:val="2"/>
          <w:szCs w:val="21"/>
          <w:lang w:val="en" w:eastAsia="zh-CN"/>
        </w:rPr>
        <w:t>组等</w:t>
      </w:r>
      <w:r>
        <w:rPr>
          <w:rFonts w:hint="eastAsia" w:ascii="宋体" w:hAnsi="宋体" w:eastAsia="宋体" w:cs="Times New Roman"/>
          <w:snapToGrid/>
          <w:kern w:val="2"/>
          <w:szCs w:val="21"/>
          <w:lang w:val="en-US" w:eastAsia="zh-CN"/>
        </w:rPr>
        <w:t>）</w:t>
      </w:r>
      <w:r>
        <w:rPr>
          <w:rFonts w:hint="eastAsia" w:ascii="宋体" w:hAnsi="宋体" w:eastAsia="宋体" w:cs="Times New Roman"/>
          <w:snapToGrid/>
          <w:kern w:val="2"/>
          <w:szCs w:val="21"/>
          <w:lang w:eastAsia="zh-CN"/>
        </w:rPr>
        <w:t>：</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none"/>
          <w:lang w:val="en-US"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lang w:val="en-US" w:eastAsia="zh-CN"/>
        </w:rPr>
        <w:t xml:space="preserve"> </w:t>
      </w:r>
    </w:p>
    <w:p w14:paraId="18DCF995">
      <w:pPr>
        <w:widowControl w:val="0"/>
        <w:numPr>
          <w:ilvl w:val="-1"/>
          <w:numId w:val="0"/>
        </w:numPr>
        <w:kinsoku/>
        <w:autoSpaceDE/>
        <w:autoSpaceDN/>
        <w:adjustRightInd w:val="0"/>
        <w:snapToGrid w:val="0"/>
        <w:spacing w:before="0" w:beforeLines="0" w:line="400" w:lineRule="exact"/>
        <w:ind w:firstLine="420" w:firstLineChars="200"/>
        <w:jc w:val="both"/>
        <w:textAlignment w:val="auto"/>
        <w:rPr>
          <w:rFonts w:hint="default" w:ascii="宋体" w:hAnsi="宋体" w:eastAsia="宋体" w:cs="宋体"/>
          <w:snapToGrid/>
          <w:kern w:val="2"/>
          <w:szCs w:val="21"/>
          <w:lang w:val="en" w:eastAsia="zh-CN"/>
        </w:rPr>
      </w:pPr>
      <w:r>
        <w:rPr>
          <w:rFonts w:hint="eastAsia" w:ascii="宋体" w:hAnsi="宋体" w:eastAsia="宋体" w:cs="Times New Roman"/>
          <w:snapToGrid/>
          <w:kern w:val="2"/>
          <w:szCs w:val="21"/>
          <w:highlight w:val="none"/>
          <w:u w:val="none"/>
          <w:lang w:val="en-US" w:eastAsia="zh-CN"/>
        </w:rPr>
        <w:t xml:space="preserve">     </w:t>
      </w:r>
      <w:r>
        <w:rPr>
          <w:rFonts w:hint="eastAsia" w:ascii="宋体" w:hAnsi="宋体" w:eastAsia="宋体" w:cs="宋体"/>
          <w:snapToGrid/>
          <w:kern w:val="2"/>
          <w:szCs w:val="21"/>
          <w:lang w:val="en-US" w:eastAsia="zh-CN"/>
        </w:rPr>
        <w:t>品牌：</w:t>
      </w:r>
      <w:r>
        <w:rPr>
          <w:rFonts w:hint="eastAsia" w:ascii="宋体" w:hAnsi="宋体" w:eastAsia="宋体" w:cs="宋体"/>
          <w:snapToGrid/>
          <w:kern w:val="2"/>
          <w:szCs w:val="21"/>
          <w:u w:val="single"/>
          <w:lang w:val="en-US" w:eastAsia="zh-CN"/>
        </w:rPr>
        <w:t xml:space="preserve">      </w:t>
      </w:r>
      <w:r>
        <w:rPr>
          <w:rFonts w:hint="default" w:ascii="宋体" w:hAnsi="宋体" w:eastAsia="宋体" w:cs="宋体"/>
          <w:snapToGrid/>
          <w:kern w:val="2"/>
          <w:szCs w:val="21"/>
          <w:u w:val="single"/>
          <w:lang w:val="en" w:eastAsia="zh-CN"/>
        </w:rPr>
        <w:t xml:space="preserve">   </w:t>
      </w:r>
      <w:r>
        <w:rPr>
          <w:rFonts w:hint="eastAsia" w:ascii="宋体" w:hAnsi="宋体" w:eastAsia="宋体" w:cs="宋体"/>
          <w:snapToGrid/>
          <w:kern w:val="2"/>
          <w:szCs w:val="21"/>
          <w:u w:val="single"/>
          <w:lang w:val="en-US" w:eastAsia="zh-CN"/>
        </w:rPr>
        <w:t xml:space="preserve">    </w:t>
      </w:r>
      <w:r>
        <w:rPr>
          <w:rFonts w:hint="default" w:ascii="宋体" w:hAnsi="宋体" w:eastAsia="宋体" w:cs="宋体"/>
          <w:snapToGrid/>
          <w:kern w:val="2"/>
          <w:szCs w:val="21"/>
          <w:u w:val="single"/>
          <w:lang w:val="en" w:eastAsia="zh-CN"/>
        </w:rPr>
        <w:t xml:space="preserve"> </w:t>
      </w:r>
      <w:r>
        <w:rPr>
          <w:rFonts w:hint="eastAsia" w:ascii="宋体" w:hAnsi="宋体" w:eastAsia="宋体" w:cs="宋体"/>
          <w:snapToGrid/>
          <w:kern w:val="2"/>
          <w:szCs w:val="21"/>
          <w:u w:val="single"/>
          <w:lang w:val="en-US" w:eastAsia="zh-CN"/>
        </w:rPr>
        <w:t xml:space="preserve"> </w:t>
      </w:r>
      <w:r>
        <w:rPr>
          <w:rFonts w:hint="default" w:ascii="宋体" w:hAnsi="宋体" w:eastAsia="宋体" w:cs="宋体"/>
          <w:snapToGrid/>
          <w:kern w:val="2"/>
          <w:szCs w:val="21"/>
          <w:u w:val="none"/>
          <w:lang w:val="en" w:eastAsia="zh-CN"/>
        </w:rPr>
        <w:t xml:space="preserve">     </w:t>
      </w:r>
      <w:r>
        <w:rPr>
          <w:rFonts w:hint="eastAsia" w:ascii="宋体" w:hAnsi="宋体" w:eastAsia="宋体" w:cs="宋体"/>
          <w:snapToGrid/>
          <w:kern w:val="2"/>
          <w:szCs w:val="21"/>
          <w:lang w:val="en-US" w:eastAsia="zh-CN"/>
        </w:rPr>
        <w:t>规格型号：</w:t>
      </w:r>
      <w:r>
        <w:rPr>
          <w:rFonts w:hint="eastAsia" w:ascii="宋体" w:hAnsi="宋体" w:eastAsia="宋体" w:cs="宋体"/>
          <w:snapToGrid/>
          <w:kern w:val="2"/>
          <w:szCs w:val="21"/>
          <w:u w:val="single"/>
          <w:lang w:val="en-US" w:eastAsia="zh-CN"/>
        </w:rPr>
        <w:t xml:space="preserve">   </w:t>
      </w:r>
      <w:r>
        <w:rPr>
          <w:rFonts w:hint="default" w:ascii="宋体" w:hAnsi="宋体" w:eastAsia="宋体" w:cs="宋体"/>
          <w:snapToGrid/>
          <w:kern w:val="2"/>
          <w:szCs w:val="21"/>
          <w:u w:val="single"/>
          <w:lang w:val="en" w:eastAsia="zh-CN"/>
        </w:rPr>
        <w:t xml:space="preserve">  </w:t>
      </w:r>
      <w:r>
        <w:rPr>
          <w:rFonts w:hint="eastAsia" w:ascii="宋体" w:hAnsi="宋体" w:eastAsia="宋体" w:cs="宋体"/>
          <w:snapToGrid/>
          <w:kern w:val="2"/>
          <w:szCs w:val="21"/>
          <w:u w:val="single"/>
          <w:lang w:val="en-US" w:eastAsia="zh-CN"/>
        </w:rPr>
        <w:t xml:space="preserve">       </w:t>
      </w:r>
      <w:r>
        <w:rPr>
          <w:rFonts w:hint="default" w:ascii="宋体" w:hAnsi="宋体" w:eastAsia="宋体" w:cs="宋体"/>
          <w:snapToGrid/>
          <w:kern w:val="2"/>
          <w:szCs w:val="21"/>
          <w:u w:val="single"/>
          <w:lang w:val="en" w:eastAsia="zh-CN"/>
        </w:rPr>
        <w:t xml:space="preserve">   </w:t>
      </w:r>
    </w:p>
    <w:p w14:paraId="5B22121E">
      <w:pPr>
        <w:widowControl w:val="0"/>
        <w:kinsoku/>
        <w:autoSpaceDE/>
        <w:autoSpaceDN/>
        <w:adjustRightInd w:val="0"/>
        <w:snapToGrid w:val="0"/>
        <w:spacing w:before="0" w:beforeLines="0" w:line="400" w:lineRule="exact"/>
        <w:ind w:firstLine="945" w:firstLineChars="450"/>
        <w:jc w:val="both"/>
        <w:textAlignment w:val="auto"/>
        <w:rPr>
          <w:rFonts w:ascii="宋体" w:hAnsi="宋体" w:eastAsia="宋体" w:cs="Times New Roman"/>
          <w:snapToGrid/>
          <w:kern w:val="2"/>
          <w:szCs w:val="21"/>
          <w:highlight w:val="none"/>
          <w:u w:val="single"/>
          <w:lang w:eastAsia="zh-CN"/>
        </w:rPr>
      </w:pPr>
      <w:r>
        <w:rPr>
          <w:rFonts w:hint="eastAsia" w:ascii="宋体" w:hAnsi="宋体" w:eastAsia="宋体" w:cs="Times New Roman"/>
          <w:snapToGrid/>
          <w:kern w:val="2"/>
          <w:szCs w:val="21"/>
          <w:highlight w:val="none"/>
          <w:u w:val="none"/>
          <w:lang w:val="en-US" w:eastAsia="zh-CN"/>
        </w:rPr>
        <w:t>采购标的的技术要求、商务要求具体见附件。</w:t>
      </w:r>
    </w:p>
    <w:p w14:paraId="7F4F8893">
      <w:pPr>
        <w:widowControl w:val="0"/>
        <w:numPr>
          <w:ilvl w:val="-1"/>
          <w:numId w:val="0"/>
        </w:numPr>
        <w:kinsoku/>
        <w:autoSpaceDE/>
        <w:autoSpaceDN/>
        <w:adjustRightInd w:val="0"/>
        <w:snapToGrid w:val="0"/>
        <w:spacing w:before="0" w:beforeLines="0" w:line="400" w:lineRule="exact"/>
        <w:ind w:firstLine="945" w:firstLineChars="450"/>
        <w:jc w:val="both"/>
        <w:textAlignment w:val="auto"/>
        <w:rPr>
          <w:rFonts w:hint="eastAsia" w:ascii="宋体" w:hAnsi="宋体" w:eastAsia="宋体" w:cs="宋体"/>
          <w:snapToGrid/>
          <w:kern w:val="2"/>
          <w:szCs w:val="21"/>
          <w:lang w:val="en-US" w:eastAsia="zh-CN"/>
        </w:rPr>
      </w:pPr>
      <w:r>
        <w:rPr>
          <w:rFonts w:hint="eastAsia" w:ascii="汉仪书宋二S" w:hAnsi="汉仪书宋二S" w:eastAsia="汉仪书宋二S" w:cs="汉仪书宋二S"/>
          <w:snapToGrid/>
          <w:kern w:val="2"/>
          <w:szCs w:val="21"/>
          <w:lang w:val="en-US" w:eastAsia="zh-CN"/>
        </w:rPr>
        <w:t>①</w:t>
      </w:r>
      <w:r>
        <w:rPr>
          <w:rFonts w:hint="eastAsia" w:ascii="宋体" w:hAnsi="宋体" w:eastAsia="宋体" w:cs="宋体"/>
          <w:snapToGrid/>
          <w:kern w:val="2"/>
          <w:szCs w:val="21"/>
          <w:lang w:val="en-US" w:eastAsia="zh-CN"/>
        </w:rPr>
        <w:t>涉及信息类产品，请填写该产品关键部件的品牌、型号：</w:t>
      </w:r>
    </w:p>
    <w:p w14:paraId="03C51FB0">
      <w:pPr>
        <w:widowControl w:val="0"/>
        <w:numPr>
          <w:ilvl w:val="-1"/>
          <w:numId w:val="0"/>
        </w:numPr>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kern w:val="0"/>
          <w:szCs w:val="21"/>
          <w:u w:val="single"/>
          <w:lang w:val="en-US" w:eastAsia="zh-CN"/>
        </w:rPr>
      </w:pPr>
      <w:r>
        <w:rPr>
          <w:rFonts w:hint="eastAsia" w:ascii="宋体" w:hAnsi="宋体" w:eastAsia="宋体" w:cs="宋体"/>
          <w:snapToGrid/>
          <w:kern w:val="2"/>
          <w:szCs w:val="21"/>
          <w:lang w:val="en-US" w:eastAsia="zh-CN"/>
        </w:rPr>
        <w:t xml:space="preserve">     标的名称：</w:t>
      </w:r>
      <w:r>
        <w:rPr>
          <w:rFonts w:hint="eastAsia" w:ascii="宋体" w:hAnsi="宋体" w:eastAsia="宋体" w:cs="宋体"/>
          <w:snapToGrid/>
          <w:kern w:val="0"/>
          <w:szCs w:val="21"/>
          <w:u w:val="single"/>
          <w:lang w:val="en-US" w:eastAsia="zh-CN"/>
        </w:rPr>
        <w:t xml:space="preserve">      </w:t>
      </w:r>
      <w:r>
        <w:rPr>
          <w:rFonts w:hint="default" w:ascii="宋体" w:hAnsi="宋体" w:eastAsia="宋体" w:cs="宋体"/>
          <w:snapToGrid/>
          <w:kern w:val="0"/>
          <w:szCs w:val="21"/>
          <w:u w:val="single"/>
          <w:lang w:val="en" w:eastAsia="zh-CN"/>
        </w:rPr>
        <w:t xml:space="preserve">               </w:t>
      </w:r>
      <w:r>
        <w:rPr>
          <w:rFonts w:hint="eastAsia" w:ascii="宋体" w:hAnsi="宋体" w:eastAsia="宋体" w:cs="宋体"/>
          <w:snapToGrid/>
          <w:kern w:val="0"/>
          <w:szCs w:val="21"/>
          <w:u w:val="single"/>
          <w:lang w:val="en-US" w:eastAsia="zh-CN"/>
        </w:rPr>
        <w:t xml:space="preserve">    </w:t>
      </w:r>
    </w:p>
    <w:p w14:paraId="207B3471">
      <w:pPr>
        <w:widowControl w:val="0"/>
        <w:numPr>
          <w:ilvl w:val="-1"/>
          <w:numId w:val="0"/>
        </w:numPr>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kern w:val="2"/>
          <w:szCs w:val="21"/>
          <w:lang w:val="en-US" w:eastAsia="zh-CN"/>
        </w:rPr>
      </w:pPr>
      <w:r>
        <w:rPr>
          <w:rFonts w:hint="eastAsia" w:ascii="宋体" w:hAnsi="宋体" w:eastAsia="宋体" w:cs="宋体"/>
          <w:snapToGrid/>
          <w:kern w:val="2"/>
          <w:szCs w:val="21"/>
          <w:lang w:val="en-US" w:eastAsia="zh-CN"/>
        </w:rPr>
        <w:t xml:space="preserve">     关键部件：</w:t>
      </w:r>
      <w:r>
        <w:rPr>
          <w:rFonts w:hint="eastAsia" w:ascii="宋体" w:hAnsi="宋体" w:eastAsia="宋体" w:cs="宋体"/>
          <w:snapToGrid/>
          <w:kern w:val="0"/>
          <w:szCs w:val="21"/>
          <w:u w:val="single"/>
          <w:lang w:val="en-US" w:eastAsia="zh-CN"/>
        </w:rPr>
        <w:t xml:space="preserve">          </w:t>
      </w:r>
      <w:r>
        <w:rPr>
          <w:rFonts w:hint="eastAsia" w:ascii="宋体" w:hAnsi="宋体" w:eastAsia="宋体" w:cs="宋体"/>
          <w:snapToGrid/>
          <w:kern w:val="0"/>
          <w:szCs w:val="21"/>
          <w:u w:val="none"/>
          <w:lang w:val="en-US" w:eastAsia="zh-CN"/>
        </w:rPr>
        <w:t xml:space="preserve"> </w:t>
      </w:r>
      <w:r>
        <w:rPr>
          <w:rFonts w:hint="eastAsia" w:ascii="宋体" w:hAnsi="宋体" w:eastAsia="宋体" w:cs="宋体"/>
          <w:snapToGrid/>
          <w:kern w:val="2"/>
          <w:szCs w:val="21"/>
          <w:lang w:val="en-US" w:eastAsia="zh-CN"/>
        </w:rPr>
        <w:t>品牌：</w:t>
      </w:r>
      <w:r>
        <w:rPr>
          <w:rFonts w:hint="eastAsia" w:ascii="宋体" w:hAnsi="宋体" w:eastAsia="宋体" w:cs="宋体"/>
          <w:snapToGrid/>
          <w:kern w:val="2"/>
          <w:szCs w:val="21"/>
          <w:u w:val="single"/>
          <w:lang w:val="en-US" w:eastAsia="zh-CN"/>
        </w:rPr>
        <w:t xml:space="preserve">        </w:t>
      </w:r>
      <w:r>
        <w:rPr>
          <w:rFonts w:hint="eastAsia" w:ascii="宋体" w:hAnsi="宋体" w:eastAsia="宋体" w:cs="宋体"/>
          <w:snapToGrid/>
          <w:kern w:val="2"/>
          <w:szCs w:val="21"/>
          <w:u w:val="none"/>
          <w:lang w:val="en-US" w:eastAsia="zh-CN"/>
        </w:rPr>
        <w:t xml:space="preserve"> </w:t>
      </w:r>
      <w:r>
        <w:rPr>
          <w:rFonts w:hint="eastAsia" w:ascii="宋体" w:hAnsi="宋体" w:eastAsia="宋体" w:cs="宋体"/>
          <w:snapToGrid/>
          <w:kern w:val="2"/>
          <w:szCs w:val="21"/>
          <w:lang w:val="en-US" w:eastAsia="zh-CN"/>
        </w:rPr>
        <w:t>型号：</w:t>
      </w:r>
      <w:r>
        <w:rPr>
          <w:rFonts w:hint="eastAsia" w:ascii="宋体" w:hAnsi="宋体" w:eastAsia="宋体" w:cs="宋体"/>
          <w:snapToGrid/>
          <w:kern w:val="2"/>
          <w:szCs w:val="21"/>
          <w:u w:val="single"/>
          <w:lang w:val="en-US" w:eastAsia="zh-CN"/>
        </w:rPr>
        <w:t xml:space="preserve">       </w:t>
      </w:r>
      <w:r>
        <w:rPr>
          <w:rFonts w:hint="eastAsia" w:ascii="宋体" w:hAnsi="宋体" w:eastAsia="宋体" w:cs="宋体"/>
          <w:snapToGrid/>
          <w:kern w:val="2"/>
          <w:szCs w:val="21"/>
          <w:lang w:val="en-US" w:eastAsia="zh-CN"/>
        </w:rPr>
        <w:t xml:space="preserve"> </w:t>
      </w:r>
    </w:p>
    <w:p w14:paraId="71A0CD68">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14:paraId="512F96FE">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14:paraId="2E8A03EF">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1E09985B">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14:paraId="184F7C59">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14:paraId="15C65CDF">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14:paraId="4DA0FE2D">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政府集中采购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部门集中采购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分散采购</w:t>
      </w:r>
    </w:p>
    <w:p w14:paraId="09D90B60">
      <w:pPr>
        <w:numPr>
          <w:ilvl w:val="-1"/>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邀请招标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竞争性谈判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竞争性磋商</w:t>
      </w:r>
    </w:p>
    <w:p w14:paraId="2D78699E">
      <w:pPr>
        <w:numPr>
          <w:ilvl w:val="-1"/>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bidi="ar-SA"/>
        </w:rPr>
      </w:pP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询价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14:paraId="073110AB">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14:paraId="2B99C880">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0DEC299">
      <w:pPr>
        <w:widowControl w:val="0"/>
        <w:numPr>
          <w:ilvl w:val="-1"/>
          <w:numId w:val="0"/>
        </w:numPr>
        <w:kinsoku/>
        <w:autoSpaceDE/>
        <w:autoSpaceDN/>
        <w:adjustRightInd w:val="0"/>
        <w:snapToGrid w:val="0"/>
        <w:spacing w:before="0" w:beforeLines="0" w:line="400" w:lineRule="exact"/>
        <w:ind w:left="0" w:leftChars="0" w:firstLine="0" w:firstLineChars="0"/>
        <w:jc w:val="both"/>
        <w:textAlignment w:val="auto"/>
        <w:rPr>
          <w:rFonts w:hint="eastAsia" w:ascii="宋体" w:hAnsi="宋体" w:eastAsia="宋体" w:cs="Times New Roman"/>
          <w:iCs/>
          <w:snapToGrid/>
          <w:kern w:val="2"/>
          <w:szCs w:val="21"/>
          <w:lang w:eastAsia="zh-CN"/>
        </w:rPr>
      </w:pPr>
      <w:r>
        <w:rPr>
          <w:rFonts w:hint="eastAsia" w:ascii="宋体" w:hAnsi="宋体" w:eastAsia="宋体" w:cs="Times New Roman"/>
          <w:snapToGrid/>
          <w:w w:val="100"/>
          <w:kern w:val="2"/>
          <w:szCs w:val="21"/>
          <w:lang w:val="en-US" w:eastAsia="zh-CN"/>
        </w:rPr>
        <w:t xml:space="preserve">         本合同</w:t>
      </w:r>
      <w:r>
        <w:rPr>
          <w:rFonts w:hint="eastAsia" w:ascii="宋体" w:hAnsi="宋体" w:eastAsia="宋体" w:cs="Times New Roman"/>
          <w:snapToGrid/>
          <w:w w:val="100"/>
          <w:kern w:val="2"/>
          <w:szCs w:val="21"/>
          <w:lang w:eastAsia="zh-CN"/>
        </w:rPr>
        <w:t>是否为专门面向中小企业的采</w:t>
      </w:r>
      <w:r>
        <w:rPr>
          <w:rFonts w:hint="eastAsia" w:ascii="宋体" w:hAnsi="宋体" w:eastAsia="宋体" w:cs="Times New Roman"/>
          <w:snapToGrid/>
          <w:w w:val="100"/>
          <w:kern w:val="2"/>
          <w:szCs w:val="21"/>
          <w:shd w:val="clear"/>
          <w:lang w:eastAsia="zh-CN"/>
        </w:rPr>
        <w:t>购合同（中小企业预留合同）</w:t>
      </w:r>
      <w:r>
        <w:rPr>
          <w:rFonts w:hint="eastAsia" w:ascii="宋体" w:hAnsi="宋体" w:eastAsia="宋体" w:cs="Times New Roman"/>
          <w:snapToGrid/>
          <w:kern w:val="2"/>
          <w:szCs w:val="21"/>
          <w:shd w:val="clear"/>
          <w:lang w:eastAsia="zh-CN"/>
        </w:rPr>
        <w:t>：</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 xml:space="preserve">是 </w:t>
      </w: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否</w:t>
      </w:r>
    </w:p>
    <w:p w14:paraId="09A62250">
      <w:pPr>
        <w:widowControl w:val="0"/>
        <w:numPr>
          <w:ilvl w:val="-1"/>
          <w:numId w:val="0"/>
        </w:numPr>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kern w:val="2"/>
          <w:szCs w:val="21"/>
          <w:lang w:eastAsia="zh-CN"/>
        </w:rPr>
      </w:pPr>
      <w:r>
        <w:rPr>
          <w:rFonts w:hint="eastAsia" w:ascii="Times New Roman" w:hAnsi="Times New Roman" w:eastAsia="宋体" w:cs="Times New Roman"/>
          <w:snapToGrid/>
          <w:kern w:val="2"/>
          <w:szCs w:val="24"/>
          <w:lang w:val="en-US" w:eastAsia="zh-CN"/>
        </w:rPr>
        <w:t xml:space="preserve">         若本项目不专门面向中小企业采购，是否给予小微企业评审优惠：</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 xml:space="preserve">是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否</w:t>
      </w:r>
    </w:p>
    <w:p w14:paraId="2F114E7E">
      <w:pPr>
        <w:widowControl w:val="0"/>
        <w:numPr>
          <w:ilvl w:val="-1"/>
          <w:numId w:val="0"/>
        </w:numPr>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kern w:val="2"/>
          <w:szCs w:val="21"/>
          <w:lang w:eastAsia="zh-CN"/>
        </w:rPr>
      </w:pPr>
      <w:r>
        <w:rPr>
          <w:rFonts w:hint="eastAsia" w:ascii="Times New Roman" w:hAnsi="Times New Roman" w:eastAsia="宋体" w:cs="Times New Roman"/>
          <w:snapToGrid/>
          <w:kern w:val="2"/>
          <w:szCs w:val="24"/>
          <w:lang w:val="en-US" w:eastAsia="zh-CN"/>
        </w:rPr>
        <w:t xml:space="preserve">         中标（成交）采购标的制造商是否为残疾人福利性单位：</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 xml:space="preserve">是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否</w:t>
      </w:r>
    </w:p>
    <w:p w14:paraId="019A268C">
      <w:pPr>
        <w:widowControl w:val="0"/>
        <w:numPr>
          <w:ilvl w:val="0"/>
          <w:numId w:val="0"/>
        </w:numPr>
        <w:kinsoku/>
        <w:autoSpaceDE/>
        <w:autoSpaceDN/>
        <w:adjustRightInd/>
        <w:snapToGrid w:val="0"/>
        <w:spacing w:beforeLines="0" w:line="400" w:lineRule="exact"/>
        <w:ind w:firstLine="0" w:firstLineChars="0"/>
        <w:jc w:val="both"/>
        <w:textAlignment w:val="auto"/>
        <w:rPr>
          <w:rFonts w:hint="default" w:ascii="Times New Roman" w:hAnsi="Times New Roman" w:eastAsia="宋体" w:cs="Times New Roman"/>
          <w:snapToGrid/>
          <w:kern w:val="2"/>
          <w:szCs w:val="24"/>
          <w:lang w:val="en-US" w:eastAsia="zh-CN"/>
        </w:rPr>
      </w:pPr>
      <w:r>
        <w:rPr>
          <w:rFonts w:hint="eastAsia" w:ascii="Times New Roman" w:hAnsi="Times New Roman" w:eastAsia="宋体" w:cs="Times New Roman"/>
          <w:snapToGrid/>
          <w:kern w:val="2"/>
          <w:szCs w:val="24"/>
          <w:lang w:val="en-US" w:eastAsia="zh-CN"/>
        </w:rPr>
        <w:t xml:space="preserve">         中标（成交）采购标的制造商是否为监狱企业：</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 xml:space="preserve">是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否</w:t>
      </w:r>
    </w:p>
    <w:p w14:paraId="183EEBBE">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w:t>
      </w:r>
      <w:r>
        <w:rPr>
          <w:rFonts w:hint="default" w:ascii="宋体" w:hAnsi="宋体" w:eastAsia="宋体" w:cs="Times New Roman"/>
          <w:snapToGrid/>
          <w:kern w:val="2"/>
          <w:szCs w:val="21"/>
          <w:lang w:val="en" w:eastAsia="zh-CN"/>
        </w:rPr>
        <w:t>7</w:t>
      </w:r>
      <w:r>
        <w:rPr>
          <w:rFonts w:hint="eastAsia" w:ascii="宋体" w:hAnsi="宋体" w:eastAsia="宋体" w:cs="Times New Roman"/>
          <w:snapToGrid/>
          <w:kern w:val="2"/>
          <w:szCs w:val="21"/>
          <w:lang w:eastAsia="zh-CN"/>
        </w:rPr>
        <w:t>）合同是否分包：</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 xml:space="preserve">是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否</w:t>
      </w:r>
    </w:p>
    <w:p w14:paraId="47CBE4B7">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snapToGrid/>
          <w:kern w:val="2"/>
          <w:szCs w:val="21"/>
          <w:u w:val="single"/>
          <w:lang w:eastAsia="zh-CN"/>
        </w:rPr>
      </w:pPr>
      <w:r>
        <w:rPr>
          <w:rFonts w:hint="eastAsia" w:ascii="宋体" w:hAnsi="宋体" w:eastAsia="宋体" w:cs="Times New Roman"/>
          <w:snapToGrid/>
          <w:kern w:val="2"/>
          <w:szCs w:val="21"/>
          <w:lang w:val="en-US" w:eastAsia="zh-CN"/>
        </w:rPr>
        <w:t xml:space="preserve"> </w:t>
      </w:r>
      <w:r>
        <w:rPr>
          <w:rFonts w:hint="eastAsia" w:ascii="宋体" w:hAnsi="宋体" w:eastAsia="宋体" w:cs="Times New Roman"/>
          <w:snapToGrid/>
          <w:kern w:val="2"/>
          <w:szCs w:val="21"/>
          <w:lang w:eastAsia="zh-CN"/>
        </w:rPr>
        <w:t>分包主要内容：</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p>
    <w:p w14:paraId="25FA2A23">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snapToGrid/>
          <w:kern w:val="2"/>
          <w:szCs w:val="21"/>
          <w:highlight w:val="none"/>
          <w:lang w:eastAsia="zh-CN"/>
        </w:rPr>
      </w:pPr>
      <w:r>
        <w:rPr>
          <w:rFonts w:hint="eastAsia" w:ascii="宋体" w:hAnsi="宋体" w:eastAsia="宋体" w:cs="Times New Roman"/>
          <w:snapToGrid/>
          <w:kern w:val="2"/>
          <w:szCs w:val="21"/>
          <w:u w:val="none"/>
          <w:lang w:val="en-US" w:eastAsia="zh-CN"/>
        </w:rPr>
        <w:t xml:space="preserve"> </w:t>
      </w:r>
      <w:r>
        <w:rPr>
          <w:rFonts w:hint="eastAsia" w:ascii="宋体" w:hAnsi="宋体" w:eastAsia="宋体" w:cs="Times New Roman"/>
          <w:snapToGrid/>
          <w:kern w:val="2"/>
          <w:szCs w:val="21"/>
          <w:lang w:eastAsia="zh-CN"/>
        </w:rPr>
        <w:t>分包</w:t>
      </w:r>
      <w:r>
        <w:rPr>
          <w:rFonts w:hint="eastAsia" w:ascii="宋体" w:hAnsi="宋体" w:eastAsia="宋体" w:cs="Times New Roman"/>
          <w:snapToGrid/>
          <w:kern w:val="2"/>
          <w:szCs w:val="21"/>
          <w:highlight w:val="none"/>
          <w:lang w:eastAsia="zh-CN"/>
        </w:rPr>
        <w:t>供应商/制造商名称（如供应商和制造商不同，请分别填写）：</w:t>
      </w:r>
    </w:p>
    <w:p w14:paraId="436BD504">
      <w:pPr>
        <w:widowControl w:val="0"/>
        <w:kinsoku/>
        <w:autoSpaceDE/>
        <w:autoSpaceDN/>
        <w:adjustRightInd w:val="0"/>
        <w:snapToGrid w:val="0"/>
        <w:spacing w:before="0" w:beforeLines="0" w:line="400" w:lineRule="exact"/>
        <w:ind w:firstLine="840" w:firstLineChars="400"/>
        <w:jc w:val="both"/>
        <w:textAlignment w:val="auto"/>
        <w:rPr>
          <w:rFonts w:ascii="宋体" w:hAnsi="宋体" w:eastAsia="宋体" w:cs="Times New Roman"/>
          <w:snapToGrid/>
          <w:kern w:val="2"/>
          <w:szCs w:val="21"/>
          <w:highlight w:val="none"/>
          <w:u w:val="single"/>
          <w:lang w:eastAsia="zh-CN"/>
        </w:rPr>
      </w:pPr>
      <w:r>
        <w:rPr>
          <w:rFonts w:hint="eastAsia" w:ascii="宋体" w:hAnsi="宋体" w:eastAsia="宋体" w:cs="Times New Roman"/>
          <w:snapToGrid/>
          <w:kern w:val="2"/>
          <w:szCs w:val="21"/>
          <w:highlight w:val="none"/>
          <w:u w:val="none"/>
          <w:lang w:eastAsia="zh-CN"/>
        </w:rPr>
        <w:t xml:space="preserve"> </w:t>
      </w:r>
      <w:r>
        <w:rPr>
          <w:rFonts w:hint="eastAsia" w:ascii="宋体" w:hAnsi="宋体" w:eastAsia="宋体" w:cs="Times New Roman"/>
          <w:snapToGrid/>
          <w:kern w:val="2"/>
          <w:szCs w:val="21"/>
          <w:highlight w:val="none"/>
          <w:u w:val="single"/>
          <w:lang w:val="en-US" w:eastAsia="zh-CN"/>
        </w:rPr>
        <w:t xml:space="preserve">  </w:t>
      </w:r>
      <w:r>
        <w:rPr>
          <w:rFonts w:hint="eastAsia" w:ascii="宋体" w:hAnsi="宋体" w:eastAsia="宋体" w:cs="Times New Roman"/>
          <w:snapToGrid/>
          <w:kern w:val="2"/>
          <w:szCs w:val="21"/>
          <w:highlight w:val="none"/>
          <w:u w:val="single"/>
          <w:lang w:eastAsia="zh-CN"/>
        </w:rPr>
        <w:t xml:space="preserve">                                 </w:t>
      </w:r>
      <w:r>
        <w:rPr>
          <w:rFonts w:hint="eastAsia" w:ascii="宋体" w:hAnsi="宋体" w:eastAsia="宋体" w:cs="Times New Roman"/>
          <w:snapToGrid/>
          <w:kern w:val="2"/>
          <w:szCs w:val="21"/>
          <w:highlight w:val="none"/>
          <w:u w:val="single"/>
          <w:lang w:val="en-US" w:eastAsia="zh-CN"/>
        </w:rPr>
        <w:t xml:space="preserve">                       </w:t>
      </w:r>
    </w:p>
    <w:p w14:paraId="78184677">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highlight w:val="none"/>
          <w:lang w:val="en-US" w:eastAsia="zh-CN"/>
        </w:rPr>
        <w:t xml:space="preserve"> </w:t>
      </w:r>
      <w:r>
        <w:rPr>
          <w:rFonts w:hint="eastAsia" w:ascii="宋体" w:hAnsi="宋体" w:eastAsia="宋体" w:cs="Times New Roman"/>
          <w:snapToGrid/>
          <w:kern w:val="2"/>
          <w:szCs w:val="21"/>
          <w:highlight w:val="none"/>
          <w:lang w:eastAsia="zh-CN"/>
        </w:rPr>
        <w:t>分包供应商</w:t>
      </w:r>
      <w:r>
        <w:rPr>
          <w:rFonts w:hint="eastAsia" w:ascii="宋体" w:hAnsi="宋体" w:eastAsia="宋体" w:cs="Times New Roman"/>
          <w:snapToGrid/>
          <w:kern w:val="2"/>
          <w:szCs w:val="21"/>
          <w:highlight w:val="none"/>
          <w:lang w:val="en-US" w:eastAsia="zh-CN"/>
        </w:rPr>
        <w:t>/</w:t>
      </w:r>
      <w:r>
        <w:rPr>
          <w:rFonts w:hint="eastAsia" w:ascii="宋体" w:hAnsi="宋体" w:eastAsia="宋体" w:cs="Times New Roman"/>
          <w:snapToGrid/>
          <w:kern w:val="2"/>
          <w:szCs w:val="21"/>
          <w:highlight w:val="none"/>
          <w:lang w:eastAsia="zh-CN"/>
        </w:rPr>
        <w:t>制造商</w:t>
      </w:r>
      <w:r>
        <w:rPr>
          <w:rFonts w:hint="eastAsia" w:ascii="宋体" w:hAnsi="宋体" w:eastAsia="宋体" w:cs="Times New Roman"/>
          <w:snapToGrid/>
          <w:kern w:val="2"/>
          <w:szCs w:val="21"/>
          <w:lang w:eastAsia="zh-CN"/>
        </w:rPr>
        <w:t>类型</w:t>
      </w:r>
      <w:r>
        <w:rPr>
          <w:rFonts w:hint="eastAsia" w:ascii="宋体" w:hAnsi="宋体" w:eastAsia="宋体" w:cs="Times New Roman"/>
          <w:snapToGrid/>
          <w:kern w:val="2"/>
          <w:szCs w:val="21"/>
          <w:highlight w:val="none"/>
          <w:lang w:eastAsia="zh-CN"/>
        </w:rPr>
        <w:t>（如果供应商和制造商不同，只填写制造商类型）</w:t>
      </w:r>
      <w:r>
        <w:rPr>
          <w:rFonts w:hint="eastAsia" w:ascii="宋体" w:hAnsi="宋体" w:eastAsia="宋体" w:cs="Times New Roman"/>
          <w:snapToGrid/>
          <w:kern w:val="2"/>
          <w:szCs w:val="21"/>
          <w:lang w:eastAsia="zh-CN"/>
        </w:rPr>
        <w:t>：</w:t>
      </w:r>
    </w:p>
    <w:p w14:paraId="1DCE9774">
      <w:pPr>
        <w:widowControl w:val="0"/>
        <w:kinsoku/>
        <w:autoSpaceDE/>
        <w:autoSpaceDN/>
        <w:adjustRightInd w:val="0"/>
        <w:snapToGrid w:val="0"/>
        <w:spacing w:beforeLines="0" w:line="400" w:lineRule="exact"/>
        <w:ind w:firstLine="840" w:firstLineChars="400"/>
        <w:jc w:val="both"/>
        <w:textAlignment w:val="auto"/>
        <w:rPr>
          <w:rFonts w:hint="eastAsia" w:ascii="宋体" w:hAnsi="宋体" w:eastAsia="宋体" w:cs="Times New Roman"/>
          <w:iCs/>
          <w:snapToGrid/>
          <w:kern w:val="2"/>
          <w:szCs w:val="21"/>
          <w:lang w:val="en-US" w:eastAsia="zh-CN"/>
        </w:rPr>
      </w:pP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 xml:space="preserve">大型企业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 xml:space="preserve">中型企业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小微型企业</w:t>
      </w:r>
      <w:r>
        <w:rPr>
          <w:rFonts w:hint="eastAsia" w:ascii="宋体" w:hAnsi="宋体" w:eastAsia="宋体" w:cs="Times New Roman"/>
          <w:iCs/>
          <w:snapToGrid/>
          <w:kern w:val="2"/>
          <w:szCs w:val="21"/>
          <w:lang w:val="en-US" w:eastAsia="zh-CN"/>
        </w:rPr>
        <w:t xml:space="preserve">  </w:t>
      </w:r>
    </w:p>
    <w:p w14:paraId="09ED0E5F">
      <w:pPr>
        <w:widowControl w:val="0"/>
        <w:kinsoku/>
        <w:autoSpaceDE/>
        <w:autoSpaceDN/>
        <w:adjustRightInd w:val="0"/>
        <w:snapToGrid w:val="0"/>
        <w:spacing w:beforeLines="0" w:line="400" w:lineRule="exact"/>
        <w:ind w:firstLine="840" w:firstLineChars="400"/>
        <w:jc w:val="both"/>
        <w:textAlignment w:val="auto"/>
        <w:rPr>
          <w:rFonts w:hint="default" w:ascii="Times New Roman" w:hAnsi="Times New Roman" w:eastAsia="华文楷体" w:cs="Times New Roman"/>
          <w:snapToGrid/>
          <w:kern w:val="2"/>
          <w:szCs w:val="24"/>
          <w:u w:val="none"/>
          <w:lang w:val="en-US" w:eastAsia="zh-CN"/>
        </w:rPr>
      </w:pP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残疾人福利性单位</w:t>
      </w: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监狱企业</w:t>
      </w: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其他</w:t>
      </w:r>
    </w:p>
    <w:p w14:paraId="07AD30A8">
      <w:pPr>
        <w:widowControl w:val="0"/>
        <w:numPr>
          <w:ilvl w:val="-1"/>
          <w:numId w:val="0"/>
        </w:numPr>
        <w:kinsoku/>
        <w:autoSpaceDE/>
        <w:autoSpaceDN/>
        <w:adjustRightInd w:val="0"/>
        <w:snapToGrid w:val="0"/>
        <w:spacing w:before="0" w:beforeLines="0" w:line="400" w:lineRule="exact"/>
        <w:ind w:left="0" w:leftChars="0" w:firstLine="0" w:firstLineChars="0"/>
        <w:jc w:val="both"/>
        <w:textAlignment w:val="auto"/>
        <w:rPr>
          <w:rFonts w:hint="eastAsia" w:ascii="宋体" w:hAnsi="宋体" w:eastAsia="宋体" w:cs="宋体"/>
          <w:iCs/>
          <w:snapToGrid/>
          <w:kern w:val="2"/>
          <w:szCs w:val="21"/>
          <w:highlight w:val="none"/>
          <w:lang w:eastAsia="zh-CN"/>
        </w:rPr>
      </w:pPr>
      <w:r>
        <w:rPr>
          <w:rFonts w:hint="eastAsia" w:ascii="宋体" w:hAnsi="宋体" w:eastAsia="宋体" w:cs="Times New Roman"/>
          <w:snapToGrid/>
          <w:kern w:val="2"/>
          <w:szCs w:val="21"/>
          <w:highlight w:val="none"/>
          <w:u w:val="none"/>
          <w:lang w:val="en-US" w:eastAsia="zh-CN"/>
        </w:rPr>
        <w:t xml:space="preserve">    </w:t>
      </w:r>
      <w:r>
        <w:rPr>
          <w:rFonts w:hint="eastAsia" w:ascii="宋体" w:hAnsi="宋体" w:eastAsia="宋体" w:cs="宋体"/>
          <w:snapToGrid/>
          <w:kern w:val="2"/>
          <w:szCs w:val="21"/>
          <w:highlight w:val="none"/>
          <w:u w:val="none"/>
          <w:lang w:val="en-US" w:eastAsia="zh-CN"/>
        </w:rPr>
        <w:t>（</w:t>
      </w:r>
      <w:r>
        <w:rPr>
          <w:rFonts w:hint="default" w:ascii="宋体" w:hAnsi="宋体" w:eastAsia="宋体" w:cs="宋体"/>
          <w:snapToGrid/>
          <w:kern w:val="2"/>
          <w:szCs w:val="21"/>
          <w:highlight w:val="none"/>
          <w:u w:val="none"/>
          <w:lang w:val="en" w:eastAsia="zh-CN"/>
        </w:rPr>
        <w:t>8</w:t>
      </w:r>
      <w:r>
        <w:rPr>
          <w:rFonts w:hint="eastAsia" w:ascii="宋体" w:hAnsi="宋体" w:eastAsia="宋体" w:cs="宋体"/>
          <w:snapToGrid/>
          <w:kern w:val="2"/>
          <w:szCs w:val="21"/>
          <w:highlight w:val="none"/>
          <w:u w:val="none"/>
          <w:lang w:val="en-US" w:eastAsia="zh-CN"/>
        </w:rPr>
        <w:t>）中标（成交）供应商是否为外商投资企业：</w:t>
      </w:r>
      <w:r>
        <w:rPr>
          <w:rFonts w:hint="eastAsia" w:ascii="宋体" w:hAnsi="宋体" w:eastAsia="宋体" w:cs="宋体"/>
          <w:iCs/>
          <w:snapToGrid/>
          <w:kern w:val="2"/>
          <w:szCs w:val="21"/>
          <w:highlight w:val="none"/>
          <w:lang w:eastAsia="zh-CN"/>
        </w:rPr>
        <w:sym w:font="Wingdings" w:char="00A8"/>
      </w:r>
      <w:r>
        <w:rPr>
          <w:rFonts w:hint="eastAsia" w:ascii="宋体" w:hAnsi="宋体" w:eastAsia="宋体" w:cs="宋体"/>
          <w:iCs/>
          <w:snapToGrid/>
          <w:kern w:val="2"/>
          <w:szCs w:val="21"/>
          <w:highlight w:val="none"/>
          <w:lang w:eastAsia="zh-CN"/>
        </w:rPr>
        <w:t xml:space="preserve">是       </w:t>
      </w:r>
      <w:r>
        <w:rPr>
          <w:rFonts w:hint="eastAsia" w:ascii="宋体" w:hAnsi="宋体" w:eastAsia="宋体" w:cs="宋体"/>
          <w:iCs/>
          <w:snapToGrid/>
          <w:kern w:val="2"/>
          <w:szCs w:val="21"/>
          <w:highlight w:val="none"/>
          <w:lang w:eastAsia="zh-CN"/>
        </w:rPr>
        <w:sym w:font="Wingdings" w:char="00A8"/>
      </w:r>
      <w:r>
        <w:rPr>
          <w:rFonts w:hint="eastAsia" w:ascii="宋体" w:hAnsi="宋体" w:eastAsia="宋体" w:cs="宋体"/>
          <w:iCs/>
          <w:snapToGrid/>
          <w:kern w:val="2"/>
          <w:szCs w:val="21"/>
          <w:highlight w:val="none"/>
          <w:lang w:eastAsia="zh-CN"/>
        </w:rPr>
        <w:t>否</w:t>
      </w:r>
    </w:p>
    <w:p w14:paraId="4EFDD807">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7CCA026E">
      <w:pPr>
        <w:widowControl w:val="0"/>
        <w:numPr>
          <w:ilvl w:val="-1"/>
          <w:numId w:val="0"/>
        </w:numPr>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b w:val="0"/>
          <w:bCs w:val="0"/>
          <w:snapToGrid/>
          <w:kern w:val="2"/>
          <w:sz w:val="21"/>
          <w:szCs w:val="21"/>
          <w:u w:val="none"/>
          <w:lang w:val="en-US" w:eastAsia="zh-CN"/>
        </w:rPr>
      </w:pPr>
      <w:r>
        <w:rPr>
          <w:rFonts w:hint="eastAsia" w:ascii="宋体" w:hAnsi="宋体" w:eastAsia="宋体" w:cs="宋体"/>
          <w:b w:val="0"/>
          <w:bCs w:val="0"/>
          <w:snapToGrid/>
          <w:kern w:val="2"/>
          <w:sz w:val="21"/>
          <w:szCs w:val="21"/>
          <w:u w:val="none"/>
          <w:lang w:val="en-US" w:eastAsia="zh-CN"/>
        </w:rPr>
        <w:t>（</w:t>
      </w:r>
      <w:r>
        <w:rPr>
          <w:rFonts w:hint="default" w:ascii="宋体" w:hAnsi="宋体" w:eastAsia="宋体" w:cs="宋体"/>
          <w:b w:val="0"/>
          <w:bCs w:val="0"/>
          <w:snapToGrid/>
          <w:kern w:val="2"/>
          <w:sz w:val="21"/>
          <w:szCs w:val="21"/>
          <w:u w:val="none"/>
          <w:lang w:val="en" w:eastAsia="zh-CN"/>
        </w:rPr>
        <w:t>9</w:t>
      </w:r>
      <w:r>
        <w:rPr>
          <w:rFonts w:hint="eastAsia" w:ascii="宋体" w:hAnsi="宋体" w:eastAsia="宋体" w:cs="宋体"/>
          <w:b w:val="0"/>
          <w:bCs w:val="0"/>
          <w:snapToGrid/>
          <w:kern w:val="2"/>
          <w:sz w:val="21"/>
          <w:szCs w:val="21"/>
          <w:u w:val="none"/>
          <w:lang w:val="en-US" w:eastAsia="zh-CN"/>
        </w:rPr>
        <w:t>）是否涉及进口产品：</w:t>
      </w:r>
    </w:p>
    <w:p w14:paraId="637D3745">
      <w:pPr>
        <w:widowControl w:val="0"/>
        <w:numPr>
          <w:ilvl w:val="-1"/>
          <w:numId w:val="0"/>
        </w:numPr>
        <w:kinsoku/>
        <w:autoSpaceDE/>
        <w:autoSpaceDN/>
        <w:adjustRightInd w:val="0"/>
        <w:snapToGrid w:val="0"/>
        <w:spacing w:before="0" w:beforeLines="0" w:line="400" w:lineRule="exact"/>
        <w:ind w:firstLine="840" w:firstLineChars="400"/>
        <w:jc w:val="both"/>
        <w:textAlignment w:val="auto"/>
        <w:rPr>
          <w:rFonts w:hint="eastAsia" w:ascii="宋体" w:hAnsi="宋体" w:eastAsia="宋体" w:cs="宋体"/>
          <w:snapToGrid/>
          <w:kern w:val="2"/>
          <w:szCs w:val="21"/>
          <w:u w:val="single"/>
          <w:lang w:val="en-US" w:eastAsia="zh-CN"/>
        </w:rPr>
      </w:pPr>
      <w:r>
        <w:rPr>
          <w:rFonts w:hint="eastAsia" w:ascii="宋体" w:hAnsi="宋体" w:eastAsia="宋体" w:cs="宋体"/>
          <w:iCs w:val="0"/>
          <w:snapToGrid/>
          <w:kern w:val="2"/>
          <w:szCs w:val="21"/>
          <w:lang w:val="en-US" w:eastAsia="zh-CN"/>
        </w:rPr>
        <w:t xml:space="preserve"> </w:t>
      </w:r>
      <w:r>
        <w:rPr>
          <w:rFonts w:hint="eastAsia" w:ascii="宋体" w:hAnsi="宋体" w:eastAsia="宋体" w:cs="宋体"/>
          <w:iCs w:val="0"/>
          <w:snapToGrid/>
          <w:kern w:val="2"/>
          <w:szCs w:val="21"/>
          <w:lang w:eastAsia="zh-CN"/>
        </w:rPr>
        <w:sym w:font="Wingdings" w:char="00A8"/>
      </w:r>
      <w:r>
        <w:rPr>
          <w:rFonts w:hint="eastAsia" w:ascii="宋体" w:hAnsi="宋体" w:eastAsia="宋体" w:cs="宋体"/>
          <w:iCs w:val="0"/>
          <w:snapToGrid/>
          <w:kern w:val="2"/>
          <w:szCs w:val="21"/>
          <w:lang w:eastAsia="zh-CN"/>
        </w:rPr>
        <w:t>是，《政府采购品目分类目录》底级品目名称</w:t>
      </w:r>
      <w:r>
        <w:rPr>
          <w:rFonts w:hint="eastAsia" w:ascii="宋体" w:hAnsi="宋体" w:eastAsia="宋体" w:cs="宋体"/>
          <w:snapToGrid/>
          <w:kern w:val="2"/>
          <w:szCs w:val="21"/>
          <w:lang w:val="en-US" w:eastAsia="zh-CN"/>
        </w:rPr>
        <w:t>：</w:t>
      </w:r>
      <w:r>
        <w:rPr>
          <w:rFonts w:hint="eastAsia" w:ascii="宋体" w:hAnsi="宋体" w:eastAsia="宋体" w:cs="宋体"/>
          <w:snapToGrid/>
          <w:kern w:val="2"/>
          <w:szCs w:val="21"/>
          <w:u w:val="single"/>
          <w:lang w:val="en-US" w:eastAsia="zh-CN"/>
        </w:rPr>
        <w:t xml:space="preserve">         </w:t>
      </w:r>
      <w:r>
        <w:rPr>
          <w:rFonts w:hint="eastAsia" w:ascii="宋体" w:hAnsi="宋体" w:eastAsia="宋体" w:cs="宋体"/>
          <w:snapToGrid/>
          <w:kern w:val="2"/>
          <w:szCs w:val="21"/>
          <w:lang w:val="en-US" w:eastAsia="zh-CN"/>
        </w:rPr>
        <w:t xml:space="preserve"> 金额：</w:t>
      </w:r>
      <w:r>
        <w:rPr>
          <w:rFonts w:hint="eastAsia" w:ascii="宋体" w:hAnsi="宋体" w:eastAsia="宋体" w:cs="宋体"/>
          <w:snapToGrid/>
          <w:kern w:val="2"/>
          <w:szCs w:val="21"/>
          <w:u w:val="single"/>
          <w:lang w:val="en-US" w:eastAsia="zh-CN"/>
        </w:rPr>
        <w:t xml:space="preserve">        </w:t>
      </w:r>
    </w:p>
    <w:p w14:paraId="1010A84D">
      <w:pPr>
        <w:widowControl w:val="0"/>
        <w:numPr>
          <w:ilvl w:val="-1"/>
          <w:numId w:val="0"/>
        </w:numPr>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iCs w:val="0"/>
          <w:snapToGrid/>
          <w:kern w:val="2"/>
          <w:szCs w:val="21"/>
          <w:lang w:eastAsia="zh-CN"/>
        </w:rPr>
      </w:pPr>
      <w:r>
        <w:rPr>
          <w:rFonts w:hint="eastAsia" w:ascii="宋体" w:hAnsi="宋体" w:eastAsia="宋体" w:cs="宋体"/>
          <w:snapToGrid/>
          <w:kern w:val="2"/>
          <w:szCs w:val="21"/>
          <w:lang w:val="en-US" w:eastAsia="zh-CN"/>
        </w:rPr>
        <w:t xml:space="preserve">        国别：</w:t>
      </w:r>
      <w:r>
        <w:rPr>
          <w:rFonts w:hint="eastAsia" w:ascii="宋体" w:hAnsi="宋体" w:eastAsia="宋体" w:cs="宋体"/>
          <w:snapToGrid/>
          <w:kern w:val="2"/>
          <w:szCs w:val="21"/>
          <w:u w:val="single"/>
          <w:lang w:val="en-US" w:eastAsia="zh-CN"/>
        </w:rPr>
        <w:t xml:space="preserve">        </w:t>
      </w:r>
      <w:r>
        <w:rPr>
          <w:rFonts w:hint="eastAsia" w:ascii="宋体" w:hAnsi="宋体" w:eastAsia="宋体" w:cs="宋体"/>
          <w:snapToGrid/>
          <w:kern w:val="2"/>
          <w:szCs w:val="21"/>
          <w:lang w:val="en-US" w:eastAsia="zh-CN"/>
        </w:rPr>
        <w:t xml:space="preserve"> 品牌：</w:t>
      </w:r>
      <w:r>
        <w:rPr>
          <w:rFonts w:hint="eastAsia" w:ascii="宋体" w:hAnsi="宋体" w:eastAsia="宋体" w:cs="宋体"/>
          <w:snapToGrid/>
          <w:kern w:val="2"/>
          <w:szCs w:val="21"/>
          <w:u w:val="single"/>
          <w:lang w:val="en-US" w:eastAsia="zh-CN"/>
        </w:rPr>
        <w:t xml:space="preserve">        </w:t>
      </w:r>
      <w:r>
        <w:rPr>
          <w:rFonts w:hint="eastAsia" w:ascii="宋体" w:hAnsi="宋体" w:eastAsia="宋体" w:cs="宋体"/>
          <w:snapToGrid/>
          <w:kern w:val="2"/>
          <w:szCs w:val="21"/>
          <w:u w:val="none"/>
          <w:lang w:val="en-US" w:eastAsia="zh-CN"/>
        </w:rPr>
        <w:t xml:space="preserve"> 规格型号：</w:t>
      </w:r>
      <w:r>
        <w:rPr>
          <w:rFonts w:hint="eastAsia" w:ascii="宋体" w:hAnsi="宋体" w:eastAsia="宋体" w:cs="宋体"/>
          <w:snapToGrid/>
          <w:kern w:val="2"/>
          <w:szCs w:val="21"/>
          <w:u w:val="single"/>
          <w:lang w:val="en-US" w:eastAsia="zh-CN"/>
        </w:rPr>
        <w:t xml:space="preserve">        </w:t>
      </w:r>
      <w:r>
        <w:rPr>
          <w:rFonts w:hint="eastAsia" w:ascii="宋体" w:hAnsi="宋体" w:eastAsia="宋体" w:cs="Times New Roman"/>
          <w:iCs w:val="0"/>
          <w:snapToGrid/>
          <w:kern w:val="2"/>
          <w:szCs w:val="21"/>
          <w:lang w:eastAsia="zh-CN"/>
        </w:rPr>
        <w:t xml:space="preserve">      </w:t>
      </w:r>
    </w:p>
    <w:p w14:paraId="5B351DAB">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snapToGrid/>
          <w:kern w:val="2"/>
          <w:szCs w:val="21"/>
          <w:u w:val="none"/>
          <w:lang w:val="en-US" w:eastAsia="zh-CN"/>
        </w:rPr>
      </w:pPr>
      <w:r>
        <w:rPr>
          <w:rFonts w:hint="eastAsia" w:ascii="宋体" w:hAnsi="宋体" w:eastAsia="宋体" w:cs="Times New Roman"/>
          <w:iCs w:val="0"/>
          <w:snapToGrid/>
          <w:kern w:val="2"/>
          <w:szCs w:val="21"/>
          <w:lang w:val="en-US" w:eastAsia="zh-CN"/>
        </w:rPr>
        <w:t xml:space="preserve"> </w:t>
      </w:r>
      <w:r>
        <w:rPr>
          <w:rFonts w:hint="eastAsia" w:ascii="宋体" w:hAnsi="宋体" w:eastAsia="宋体" w:cs="Times New Roman"/>
          <w:iCs w:val="0"/>
          <w:snapToGrid/>
          <w:kern w:val="2"/>
          <w:szCs w:val="21"/>
          <w:lang w:eastAsia="zh-CN"/>
        </w:rPr>
        <w:sym w:font="Wingdings" w:char="00A8"/>
      </w:r>
      <w:r>
        <w:rPr>
          <w:rFonts w:hint="eastAsia" w:ascii="宋体" w:hAnsi="宋体" w:eastAsia="宋体" w:cs="Times New Roman"/>
          <w:iCs w:val="0"/>
          <w:snapToGrid/>
          <w:kern w:val="2"/>
          <w:szCs w:val="21"/>
          <w:lang w:eastAsia="zh-CN"/>
        </w:rPr>
        <w:t>否</w:t>
      </w:r>
    </w:p>
    <w:p w14:paraId="09BAD481">
      <w:pPr>
        <w:widowControl w:val="0"/>
        <w:numPr>
          <w:ilvl w:val="-1"/>
          <w:numId w:val="0"/>
        </w:numPr>
        <w:tabs>
          <w:tab w:val="left" w:pos="740"/>
        </w:tabs>
        <w:kinsoku/>
        <w:autoSpaceDE/>
        <w:autoSpaceDN/>
        <w:adjustRightInd w:val="0"/>
        <w:snapToGrid w:val="0"/>
        <w:spacing w:before="0" w:beforeLines="0" w:line="400" w:lineRule="exact"/>
        <w:ind w:left="0" w:firstLine="0" w:firstLineChars="0"/>
        <w:jc w:val="both"/>
        <w:textAlignment w:val="auto"/>
        <w:rPr>
          <w:rFonts w:hint="eastAsia" w:ascii="宋体" w:hAnsi="宋体" w:eastAsia="宋体" w:cs="Times New Roman"/>
          <w:b w:val="0"/>
          <w:bCs w:val="0"/>
          <w:snapToGrid/>
          <w:kern w:val="2"/>
          <w:sz w:val="21"/>
          <w:szCs w:val="21"/>
          <w:u w:val="none"/>
          <w:lang w:val="en-US" w:eastAsia="zh-CN"/>
        </w:rPr>
      </w:pPr>
      <w:r>
        <w:rPr>
          <w:rFonts w:hint="eastAsia" w:ascii="宋体" w:hAnsi="宋体" w:eastAsia="宋体" w:cs="Times New Roman"/>
          <w:b w:val="0"/>
          <w:bCs w:val="0"/>
          <w:snapToGrid/>
          <w:kern w:val="2"/>
          <w:sz w:val="21"/>
          <w:szCs w:val="21"/>
          <w:u w:val="none"/>
          <w:lang w:val="en-US" w:eastAsia="zh-CN"/>
        </w:rPr>
        <w:t xml:space="preserve">    （1</w:t>
      </w:r>
      <w:r>
        <w:rPr>
          <w:rFonts w:hint="default" w:ascii="宋体" w:hAnsi="宋体" w:eastAsia="宋体" w:cs="Times New Roman"/>
          <w:b w:val="0"/>
          <w:bCs w:val="0"/>
          <w:snapToGrid/>
          <w:kern w:val="2"/>
          <w:sz w:val="21"/>
          <w:szCs w:val="21"/>
          <w:u w:val="none"/>
          <w:lang w:val="en" w:eastAsia="zh-CN"/>
        </w:rPr>
        <w:t>0</w:t>
      </w:r>
      <w:r>
        <w:rPr>
          <w:rFonts w:hint="eastAsia" w:ascii="宋体" w:hAnsi="宋体" w:eastAsia="宋体" w:cs="Times New Roman"/>
          <w:b w:val="0"/>
          <w:bCs w:val="0"/>
          <w:snapToGrid/>
          <w:kern w:val="2"/>
          <w:sz w:val="21"/>
          <w:szCs w:val="21"/>
          <w:u w:val="none"/>
          <w:lang w:val="en-US" w:eastAsia="zh-CN"/>
        </w:rPr>
        <w:t>）是否涉及节能产品：</w:t>
      </w:r>
    </w:p>
    <w:p w14:paraId="5484F420">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kern w:val="2"/>
          <w:szCs w:val="21"/>
          <w:lang w:val="en-US" w:eastAsia="zh-CN"/>
        </w:rPr>
      </w:pPr>
      <w:r>
        <w:rPr>
          <w:rFonts w:hint="eastAsia" w:ascii="宋体" w:hAnsi="宋体" w:eastAsia="宋体" w:cs="Times New Roman"/>
          <w:b w:val="0"/>
          <w:bCs w:val="0"/>
          <w:snapToGrid/>
          <w:kern w:val="2"/>
          <w:sz w:val="21"/>
          <w:szCs w:val="21"/>
          <w:u w:val="none"/>
          <w:lang w:val="en-US" w:eastAsia="zh-CN"/>
        </w:rPr>
        <w:t xml:space="preserve">         </w:t>
      </w:r>
      <w:r>
        <w:rPr>
          <w:rFonts w:hint="eastAsia" w:ascii="宋体" w:hAnsi="宋体" w:eastAsia="宋体" w:cs="Times New Roman"/>
          <w:iCs w:val="0"/>
          <w:snapToGrid/>
          <w:kern w:val="2"/>
          <w:szCs w:val="21"/>
          <w:lang w:eastAsia="zh-CN"/>
        </w:rPr>
        <w:sym w:font="Wingdings" w:char="00A8"/>
      </w:r>
      <w:r>
        <w:rPr>
          <w:rFonts w:hint="eastAsia" w:ascii="宋体" w:hAnsi="宋体" w:eastAsia="宋体" w:cs="Times New Roman"/>
          <w:iCs w:val="0"/>
          <w:snapToGrid/>
          <w:kern w:val="2"/>
          <w:szCs w:val="21"/>
          <w:lang w:eastAsia="zh-CN"/>
        </w:rPr>
        <w:t>是，《节能产品政府采购品目清单》的底级品目名称：</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iCs/>
          <w:snapToGrid/>
          <w:kern w:val="2"/>
          <w:szCs w:val="21"/>
          <w:lang w:val="en-US" w:eastAsia="zh-CN"/>
        </w:rPr>
        <w:t xml:space="preserve">     </w:t>
      </w:r>
    </w:p>
    <w:p w14:paraId="6556E8B4">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kern w:val="2"/>
          <w:szCs w:val="21"/>
          <w:lang w:val="en-US" w:eastAsia="zh-CN"/>
        </w:rPr>
      </w:pP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强制采购</w:t>
      </w: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优先采购</w:t>
      </w:r>
      <w:r>
        <w:rPr>
          <w:rFonts w:hint="eastAsia" w:ascii="宋体" w:hAnsi="宋体" w:eastAsia="宋体" w:cs="Times New Roman"/>
          <w:iCs/>
          <w:snapToGrid/>
          <w:kern w:val="2"/>
          <w:szCs w:val="21"/>
          <w:lang w:val="en-US" w:eastAsia="zh-CN"/>
        </w:rPr>
        <w:t xml:space="preserve">    </w:t>
      </w:r>
    </w:p>
    <w:p w14:paraId="6F6A4A09">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val="0"/>
          <w:snapToGrid/>
          <w:kern w:val="2"/>
          <w:szCs w:val="21"/>
          <w:lang w:eastAsia="zh-CN"/>
        </w:rPr>
      </w:pP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val="0"/>
          <w:snapToGrid/>
          <w:kern w:val="2"/>
          <w:szCs w:val="21"/>
          <w:lang w:eastAsia="zh-CN"/>
        </w:rPr>
        <w:sym w:font="Wingdings" w:char="00A8"/>
      </w:r>
      <w:r>
        <w:rPr>
          <w:rFonts w:hint="eastAsia" w:ascii="宋体" w:hAnsi="宋体" w:eastAsia="宋体" w:cs="Times New Roman"/>
          <w:iCs w:val="0"/>
          <w:snapToGrid/>
          <w:kern w:val="2"/>
          <w:szCs w:val="21"/>
          <w:lang w:eastAsia="zh-CN"/>
        </w:rPr>
        <w:t>否</w:t>
      </w:r>
    </w:p>
    <w:p w14:paraId="35B9A217">
      <w:pPr>
        <w:widowControl w:val="0"/>
        <w:numPr>
          <w:ilvl w:val="-1"/>
          <w:numId w:val="0"/>
        </w:numPr>
        <w:tabs>
          <w:tab w:val="left" w:pos="740"/>
        </w:tabs>
        <w:kinsoku/>
        <w:autoSpaceDE/>
        <w:autoSpaceDN/>
        <w:adjustRightInd w:val="0"/>
        <w:snapToGrid w:val="0"/>
        <w:spacing w:before="0" w:beforeLines="0" w:line="400" w:lineRule="exact"/>
        <w:ind w:left="0" w:firstLine="0" w:firstLineChars="0"/>
        <w:jc w:val="both"/>
        <w:textAlignment w:val="auto"/>
        <w:rPr>
          <w:rFonts w:hint="eastAsia" w:ascii="宋体" w:hAnsi="宋体" w:eastAsia="宋体" w:cs="Times New Roman"/>
          <w:b w:val="0"/>
          <w:bCs w:val="0"/>
          <w:snapToGrid/>
          <w:kern w:val="2"/>
          <w:sz w:val="21"/>
          <w:szCs w:val="21"/>
          <w:u w:val="none"/>
          <w:lang w:val="en-US" w:eastAsia="zh-CN"/>
        </w:rPr>
      </w:pPr>
      <w:r>
        <w:rPr>
          <w:rFonts w:hint="eastAsia" w:ascii="宋体" w:hAnsi="宋体" w:eastAsia="宋体" w:cs="Times New Roman"/>
          <w:b w:val="0"/>
          <w:bCs w:val="0"/>
          <w:snapToGrid/>
          <w:kern w:val="2"/>
          <w:sz w:val="21"/>
          <w:szCs w:val="21"/>
          <w:u w:val="none"/>
          <w:lang w:val="en-US" w:eastAsia="zh-CN"/>
        </w:rPr>
        <w:t xml:space="preserve">          是否涉及环境标志产品：</w:t>
      </w:r>
    </w:p>
    <w:p w14:paraId="75DB119E">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val="0"/>
          <w:snapToGrid/>
          <w:kern w:val="2"/>
          <w:szCs w:val="21"/>
          <w:lang w:eastAsia="zh-CN"/>
        </w:rPr>
      </w:pPr>
      <w:r>
        <w:rPr>
          <w:rFonts w:hint="eastAsia" w:ascii="宋体" w:hAnsi="宋体" w:eastAsia="宋体" w:cs="Times New Roman"/>
          <w:b w:val="0"/>
          <w:bCs w:val="0"/>
          <w:snapToGrid/>
          <w:kern w:val="2"/>
          <w:sz w:val="21"/>
          <w:szCs w:val="21"/>
          <w:u w:val="none"/>
          <w:lang w:val="en-US" w:eastAsia="zh-CN"/>
        </w:rPr>
        <w:t xml:space="preserve">         </w:t>
      </w:r>
      <w:r>
        <w:rPr>
          <w:rFonts w:hint="eastAsia" w:ascii="宋体" w:hAnsi="宋体" w:eastAsia="宋体" w:cs="Times New Roman"/>
          <w:iCs w:val="0"/>
          <w:snapToGrid/>
          <w:kern w:val="2"/>
          <w:szCs w:val="21"/>
          <w:lang w:eastAsia="zh-CN"/>
        </w:rPr>
        <w:sym w:font="Wingdings" w:char="00A8"/>
      </w:r>
      <w:r>
        <w:rPr>
          <w:rFonts w:hint="eastAsia" w:ascii="宋体" w:hAnsi="宋体" w:eastAsia="宋体" w:cs="Times New Roman"/>
          <w:iCs w:val="0"/>
          <w:snapToGrid/>
          <w:kern w:val="2"/>
          <w:szCs w:val="21"/>
          <w:lang w:eastAsia="zh-CN"/>
        </w:rPr>
        <w:t>是，《环境标志产品政府采购品目清单》的底级品目名称：</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iCs/>
          <w:snapToGrid/>
          <w:kern w:val="2"/>
          <w:szCs w:val="21"/>
          <w:lang w:val="en-US" w:eastAsia="zh-CN"/>
        </w:rPr>
        <w:t xml:space="preserve"> </w:t>
      </w:r>
    </w:p>
    <w:p w14:paraId="2C8E04DD">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kern w:val="2"/>
          <w:szCs w:val="21"/>
          <w:lang w:val="en-US" w:eastAsia="zh-CN"/>
        </w:rPr>
      </w:pP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强制采购</w:t>
      </w: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优先采购</w:t>
      </w:r>
      <w:r>
        <w:rPr>
          <w:rFonts w:hint="eastAsia" w:ascii="宋体" w:hAnsi="宋体" w:eastAsia="宋体" w:cs="Times New Roman"/>
          <w:iCs/>
          <w:snapToGrid/>
          <w:kern w:val="2"/>
          <w:szCs w:val="21"/>
          <w:lang w:val="en-US" w:eastAsia="zh-CN"/>
        </w:rPr>
        <w:t xml:space="preserve">    </w:t>
      </w:r>
    </w:p>
    <w:p w14:paraId="2A8C20FF">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b w:val="0"/>
          <w:bCs w:val="0"/>
          <w:snapToGrid/>
          <w:kern w:val="2"/>
          <w:sz w:val="21"/>
          <w:szCs w:val="21"/>
          <w:u w:val="none"/>
          <w:lang w:val="en-US" w:eastAsia="zh-CN"/>
        </w:rPr>
      </w:pP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val="0"/>
          <w:snapToGrid/>
          <w:kern w:val="2"/>
          <w:szCs w:val="21"/>
          <w:lang w:eastAsia="zh-CN"/>
        </w:rPr>
        <w:sym w:font="Wingdings" w:char="00A8"/>
      </w:r>
      <w:r>
        <w:rPr>
          <w:rFonts w:hint="eastAsia" w:ascii="宋体" w:hAnsi="宋体" w:eastAsia="宋体" w:cs="Times New Roman"/>
          <w:iCs w:val="0"/>
          <w:snapToGrid/>
          <w:kern w:val="2"/>
          <w:szCs w:val="21"/>
          <w:lang w:eastAsia="zh-CN"/>
        </w:rPr>
        <w:t>否</w:t>
      </w:r>
    </w:p>
    <w:p w14:paraId="44463846">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14:paraId="59F84663">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14:paraId="469DFAD5">
      <w:pPr>
        <w:widowControl w:val="0"/>
        <w:numPr>
          <w:ilvl w:val="-1"/>
          <w:numId w:val="0"/>
        </w:numPr>
        <w:tabs>
          <w:tab w:val="left" w:pos="740"/>
        </w:tabs>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iCs/>
          <w:snapToGrid/>
          <w:kern w:val="2"/>
          <w:szCs w:val="21"/>
          <w:lang w:val="en-US" w:eastAsia="zh-CN"/>
        </w:rPr>
      </w:pP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强制采购</w:t>
      </w: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优先采购</w:t>
      </w:r>
      <w:r>
        <w:rPr>
          <w:rFonts w:hint="eastAsia" w:ascii="宋体" w:hAnsi="宋体" w:eastAsia="宋体" w:cs="Times New Roman"/>
          <w:iCs/>
          <w:snapToGrid/>
          <w:kern w:val="2"/>
          <w:szCs w:val="21"/>
          <w:lang w:val="en-US" w:eastAsia="zh-CN"/>
        </w:rPr>
        <w:t xml:space="preserve">    </w:t>
      </w:r>
    </w:p>
    <w:p w14:paraId="30DB8B10">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14:paraId="7E49B526">
      <w:pPr>
        <w:widowControl w:val="0"/>
        <w:numPr>
          <w:ilvl w:val="-1"/>
          <w:numId w:val="0"/>
        </w:numPr>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snapToGrid/>
          <w:kern w:val="2"/>
          <w:szCs w:val="21"/>
          <w:lang w:val="en-US" w:eastAsia="zh-CN"/>
        </w:rPr>
      </w:pPr>
      <w:r>
        <w:rPr>
          <w:rFonts w:hint="eastAsia" w:ascii="宋体" w:hAnsi="宋体" w:eastAsia="宋体" w:cs="Times New Roman"/>
          <w:snapToGrid/>
          <w:kern w:val="2"/>
          <w:szCs w:val="21"/>
          <w:lang w:val="en-US" w:eastAsia="zh-CN"/>
        </w:rPr>
        <w:t xml:space="preserve">    （1</w:t>
      </w:r>
      <w:r>
        <w:rPr>
          <w:rFonts w:hint="default" w:ascii="宋体" w:hAnsi="宋体" w:eastAsia="宋体" w:cs="Times New Roman"/>
          <w:snapToGrid/>
          <w:kern w:val="2"/>
          <w:szCs w:val="21"/>
          <w:lang w:val="en" w:eastAsia="zh-CN"/>
        </w:rPr>
        <w:t>1</w:t>
      </w:r>
      <w:r>
        <w:rPr>
          <w:rFonts w:hint="eastAsia" w:ascii="宋体" w:hAnsi="宋体" w:eastAsia="宋体" w:cs="Times New Roman"/>
          <w:snapToGrid/>
          <w:kern w:val="2"/>
          <w:szCs w:val="21"/>
          <w:lang w:val="en-US" w:eastAsia="zh-CN"/>
        </w:rPr>
        <w:t>）涉及商品包装和快递包装的，是否参考</w:t>
      </w:r>
      <w:r>
        <w:rPr>
          <w:rFonts w:hint="eastAsia" w:ascii="宋体" w:hAnsi="宋体" w:eastAsia="宋体" w:cs="Times New Roman"/>
          <w:snapToGrid/>
          <w:kern w:val="2"/>
          <w:szCs w:val="21"/>
          <w:lang w:eastAsia="zh-CN"/>
        </w:rPr>
        <w:t>《商品包装政府采购需求标准（试行）》、《快递包装政府采购需求标准（试行）》明确产品及相关快递服务的具体包装要求：</w:t>
      </w:r>
    </w:p>
    <w:p w14:paraId="1DBF946E">
      <w:pPr>
        <w:widowControl w:val="0"/>
        <w:numPr>
          <w:ilvl w:val="-1"/>
          <w:numId w:val="0"/>
        </w:numPr>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iCs w:val="0"/>
          <w:snapToGrid/>
          <w:kern w:val="2"/>
          <w:szCs w:val="21"/>
          <w:lang w:val="en-US" w:eastAsia="zh-CN"/>
        </w:rPr>
      </w:pPr>
      <w:r>
        <w:rPr>
          <w:rFonts w:hint="eastAsia" w:ascii="宋体" w:hAnsi="宋体" w:eastAsia="宋体" w:cs="Times New Roman"/>
          <w:iCs w:val="0"/>
          <w:snapToGrid/>
          <w:kern w:val="2"/>
          <w:szCs w:val="21"/>
          <w:lang w:eastAsia="zh-CN"/>
        </w:rPr>
        <w:sym w:font="Wingdings" w:char="00A8"/>
      </w:r>
      <w:r>
        <w:rPr>
          <w:rFonts w:hint="eastAsia" w:ascii="宋体" w:hAnsi="宋体" w:eastAsia="宋体" w:cs="Times New Roman"/>
          <w:iCs w:val="0"/>
          <w:snapToGrid/>
          <w:kern w:val="2"/>
          <w:szCs w:val="21"/>
          <w:lang w:eastAsia="zh-CN"/>
        </w:rPr>
        <w:t xml:space="preserve">是       </w:t>
      </w:r>
      <w:r>
        <w:rPr>
          <w:rFonts w:hint="eastAsia" w:ascii="宋体" w:hAnsi="宋体" w:eastAsia="宋体" w:cs="Times New Roman"/>
          <w:iCs w:val="0"/>
          <w:snapToGrid/>
          <w:kern w:val="2"/>
          <w:szCs w:val="21"/>
          <w:lang w:eastAsia="zh-CN"/>
        </w:rPr>
        <w:sym w:font="Wingdings" w:char="00A8"/>
      </w:r>
      <w:r>
        <w:rPr>
          <w:rFonts w:hint="eastAsia" w:ascii="宋体" w:hAnsi="宋体" w:eastAsia="宋体" w:cs="Times New Roman"/>
          <w:iCs w:val="0"/>
          <w:snapToGrid/>
          <w:kern w:val="2"/>
          <w:szCs w:val="21"/>
          <w:lang w:eastAsia="zh-CN"/>
        </w:rPr>
        <w:t>否</w:t>
      </w:r>
      <w:r>
        <w:rPr>
          <w:rFonts w:hint="eastAsia" w:ascii="宋体" w:hAnsi="宋体" w:eastAsia="宋体" w:cs="Times New Roman"/>
          <w:iCs w:val="0"/>
          <w:snapToGrid/>
          <w:kern w:val="2"/>
          <w:szCs w:val="21"/>
          <w:lang w:val="en-US" w:eastAsia="zh-CN"/>
        </w:rPr>
        <w:t xml:space="preserve">      </w:t>
      </w:r>
      <w:r>
        <w:rPr>
          <w:rFonts w:hint="eastAsia" w:ascii="宋体" w:hAnsi="宋体" w:eastAsia="宋体" w:cs="Times New Roman"/>
          <w:iCs w:val="0"/>
          <w:snapToGrid/>
          <w:kern w:val="2"/>
          <w:szCs w:val="21"/>
          <w:lang w:eastAsia="zh-CN"/>
        </w:rPr>
        <w:sym w:font="Wingdings" w:char="00A8"/>
      </w:r>
      <w:r>
        <w:rPr>
          <w:rFonts w:hint="eastAsia" w:ascii="宋体" w:hAnsi="宋体" w:eastAsia="宋体" w:cs="Times New Roman"/>
          <w:iCs w:val="0"/>
          <w:snapToGrid/>
          <w:kern w:val="2"/>
          <w:szCs w:val="21"/>
          <w:lang w:eastAsia="zh-CN"/>
        </w:rPr>
        <w:t>不涉及</w:t>
      </w:r>
    </w:p>
    <w:p w14:paraId="0334DA71">
      <w:pPr>
        <w:widowControl w:val="0"/>
        <w:numPr>
          <w:ilvl w:val="0"/>
          <w:numId w:val="2"/>
        </w:numPr>
        <w:kinsoku/>
        <w:autoSpaceDE/>
        <w:autoSpaceDN/>
        <w:adjustRightInd w:val="0"/>
        <w:snapToGrid w:val="0"/>
        <w:spacing w:before="0" w:beforeLines="0" w:line="400" w:lineRule="exact"/>
        <w:ind w:firstLine="422" w:firstLineChars="200"/>
        <w:jc w:val="both"/>
        <w:textAlignment w:val="auto"/>
        <w:rPr>
          <w:rFonts w:ascii="宋体" w:hAnsi="宋体" w:eastAsia="宋体" w:cs="Times New Roman"/>
          <w:b/>
          <w:snapToGrid/>
          <w:kern w:val="2"/>
          <w:szCs w:val="21"/>
          <w:highlight w:val="none"/>
          <w:lang w:eastAsia="zh-CN"/>
        </w:rPr>
      </w:pPr>
      <w:r>
        <w:rPr>
          <w:rFonts w:hint="eastAsia" w:ascii="宋体" w:hAnsi="宋体" w:eastAsia="宋体" w:cs="Times New Roman"/>
          <w:b/>
          <w:snapToGrid/>
          <w:kern w:val="2"/>
          <w:szCs w:val="21"/>
          <w:highlight w:val="none"/>
          <w:lang w:eastAsia="zh-CN"/>
        </w:rPr>
        <w:t>合同金额</w:t>
      </w:r>
    </w:p>
    <w:p w14:paraId="5C08789C">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（1）合同金额小写：</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p>
    <w:p w14:paraId="4F99337E">
      <w:pPr>
        <w:widowControl w:val="0"/>
        <w:kinsoku/>
        <w:autoSpaceDE/>
        <w:autoSpaceDN/>
        <w:adjustRightInd w:val="0"/>
        <w:snapToGrid w:val="0"/>
        <w:spacing w:before="0" w:beforeLines="0" w:line="400" w:lineRule="exact"/>
        <w:ind w:left="0" w:firstLine="0" w:firstLineChars="0"/>
        <w:jc w:val="both"/>
        <w:textAlignment w:val="auto"/>
        <w:rPr>
          <w:rFonts w:ascii="宋体" w:hAnsi="宋体" w:eastAsia="宋体" w:cs="Times New Roman"/>
          <w:snapToGrid/>
          <w:kern w:val="2"/>
          <w:szCs w:val="21"/>
          <w:u w:val="single"/>
          <w:lang w:eastAsia="zh-CN"/>
        </w:rPr>
      </w:pPr>
      <w:r>
        <w:rPr>
          <w:rFonts w:hint="eastAsia" w:ascii="宋体" w:hAnsi="宋体" w:eastAsia="宋体" w:cs="Times New Roman"/>
          <w:snapToGrid/>
          <w:kern w:val="2"/>
          <w:szCs w:val="21"/>
          <w:lang w:val="en-US" w:eastAsia="zh-CN"/>
        </w:rPr>
        <w:t xml:space="preserve">                 </w:t>
      </w:r>
      <w:r>
        <w:rPr>
          <w:rFonts w:hint="eastAsia" w:ascii="宋体" w:hAnsi="宋体" w:eastAsia="宋体" w:cs="Times New Roman"/>
          <w:snapToGrid/>
          <w:kern w:val="2"/>
          <w:szCs w:val="21"/>
          <w:lang w:eastAsia="zh-CN"/>
        </w:rPr>
        <w:t>大写：</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p>
    <w:p w14:paraId="7EA1131F">
      <w:pPr>
        <w:widowControl w:val="0"/>
        <w:kinsoku/>
        <w:autoSpaceDE/>
        <w:autoSpaceDN/>
        <w:adjustRightInd w:val="0"/>
        <w:snapToGrid w:val="0"/>
        <w:spacing w:before="0" w:beforeLines="0" w:line="400" w:lineRule="exact"/>
        <w:ind w:firstLine="0" w:firstLineChars="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val="en-US" w:eastAsia="zh-CN"/>
        </w:rPr>
        <w:t xml:space="preserve">         </w:t>
      </w:r>
      <w:r>
        <w:rPr>
          <w:rFonts w:hint="eastAsia" w:ascii="宋体" w:hAnsi="宋体" w:eastAsia="宋体" w:cs="Times New Roman"/>
          <w:snapToGrid/>
          <w:kern w:val="2"/>
          <w:szCs w:val="21"/>
          <w:lang w:eastAsia="zh-CN"/>
        </w:rPr>
        <w:t>分包金额（如有）小写：</w:t>
      </w:r>
      <w:r>
        <w:rPr>
          <w:rFonts w:hint="eastAsia" w:ascii="宋体" w:hAnsi="宋体" w:eastAsia="宋体" w:cs="Times New Roman"/>
          <w:snapToGrid/>
          <w:kern w:val="2"/>
          <w:szCs w:val="21"/>
          <w:u w:val="single"/>
          <w:lang w:eastAsia="zh-CN"/>
        </w:rPr>
        <w:t xml:space="preserve">                   </w:t>
      </w:r>
    </w:p>
    <w:p w14:paraId="2396DA53">
      <w:pPr>
        <w:widowControl w:val="0"/>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snapToGrid/>
          <w:kern w:val="2"/>
          <w:szCs w:val="21"/>
          <w:u w:val="single"/>
          <w:lang w:eastAsia="zh-CN"/>
        </w:rPr>
      </w:pPr>
      <w:r>
        <w:rPr>
          <w:rFonts w:hint="eastAsia" w:ascii="宋体" w:hAnsi="宋体" w:eastAsia="宋体" w:cs="Times New Roman"/>
          <w:snapToGrid/>
          <w:kern w:val="2"/>
          <w:szCs w:val="21"/>
          <w:lang w:val="en-US" w:eastAsia="zh-CN"/>
        </w:rPr>
        <w:t xml:space="preserve">                     </w:t>
      </w:r>
      <w:r>
        <w:rPr>
          <w:rFonts w:hint="eastAsia" w:ascii="宋体" w:hAnsi="宋体" w:eastAsia="宋体" w:cs="Times New Roman"/>
          <w:snapToGrid/>
          <w:kern w:val="2"/>
          <w:szCs w:val="21"/>
          <w:lang w:eastAsia="zh-CN"/>
        </w:rPr>
        <w:t>大写：</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p>
    <w:p w14:paraId="528D40B6">
      <w:pPr>
        <w:widowControl w:val="0"/>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snapToGrid/>
          <w:kern w:val="2"/>
          <w:szCs w:val="21"/>
          <w:lang w:val="en-US" w:eastAsia="zh-CN"/>
        </w:rPr>
      </w:pPr>
      <w:r>
        <w:rPr>
          <w:rFonts w:hint="eastAsia" w:ascii="宋体" w:hAnsi="宋体" w:eastAsia="宋体" w:cs="Times New Roman"/>
          <w:snapToGrid/>
          <w:kern w:val="2"/>
          <w:szCs w:val="21"/>
          <w:lang w:val="en-US" w:eastAsia="zh-CN"/>
        </w:rPr>
        <w:t xml:space="preserve">    （注：固定单价合同应填写单价和最高限价）</w:t>
      </w:r>
    </w:p>
    <w:p w14:paraId="746D4C50">
      <w:pPr>
        <w:widowControl w:val="0"/>
        <w:numPr>
          <w:ilvl w:val="-1"/>
          <w:numId w:val="0"/>
        </w:numPr>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val="en-US" w:eastAsia="zh-CN"/>
        </w:rPr>
        <w:t xml:space="preserve">    </w:t>
      </w:r>
      <w:r>
        <w:rPr>
          <w:rFonts w:hint="eastAsia" w:ascii="宋体" w:hAnsi="宋体" w:eastAsia="宋体" w:cs="Times New Roman"/>
          <w:snapToGrid/>
          <w:kern w:val="2"/>
          <w:szCs w:val="21"/>
          <w:lang w:eastAsia="zh-CN"/>
        </w:rPr>
        <w:t>（</w:t>
      </w:r>
      <w:r>
        <w:rPr>
          <w:rFonts w:hint="eastAsia" w:ascii="宋体" w:hAnsi="宋体" w:eastAsia="宋体" w:cs="Times New Roman"/>
          <w:snapToGrid/>
          <w:kern w:val="2"/>
          <w:szCs w:val="21"/>
          <w:lang w:val="en-US" w:eastAsia="zh-CN"/>
        </w:rPr>
        <w:t>2</w:t>
      </w:r>
      <w:r>
        <w:rPr>
          <w:rFonts w:hint="eastAsia" w:ascii="宋体" w:hAnsi="宋体" w:eastAsia="宋体" w:cs="Times New Roman"/>
          <w:snapToGrid/>
          <w:kern w:val="2"/>
          <w:szCs w:val="21"/>
          <w:lang w:eastAsia="zh-CN"/>
        </w:rPr>
        <w:t>）合同定价方式（采用组合定价方式的，可以勾选多项）：</w:t>
      </w:r>
    </w:p>
    <w:p w14:paraId="6D53DFD8">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 xml:space="preserve">固定总价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固定单价</w:t>
      </w: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 xml:space="preserve">固定费率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 xml:space="preserve">成本补偿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绩效激励</w:t>
      </w:r>
      <w:r>
        <w:rPr>
          <w:rFonts w:hint="eastAsia" w:ascii="宋体" w:hAnsi="宋体" w:eastAsia="宋体" w:cs="Times New Roman"/>
          <w:iCs/>
          <w:snapToGrid/>
          <w:kern w:val="2"/>
          <w:szCs w:val="21"/>
          <w:lang w:val="en-US" w:eastAsia="zh-CN"/>
        </w:rPr>
        <w:t xml:space="preserve"> </w:t>
      </w:r>
      <w:r>
        <w:rPr>
          <w:rFonts w:hint="eastAsia" w:ascii="宋体" w:hAnsi="宋体" w:eastAsia="宋体" w:cs="Times New Roman"/>
          <w:iCs/>
          <w:snapToGrid/>
          <w:kern w:val="2"/>
          <w:szCs w:val="21"/>
          <w:lang w:eastAsia="zh-CN"/>
        </w:rPr>
        <w:sym w:font="Wingdings" w:char="00A8"/>
      </w:r>
      <w:r>
        <w:rPr>
          <w:rFonts w:hint="eastAsia" w:ascii="宋体" w:hAnsi="宋体" w:eastAsia="宋体" w:cs="Times New Roman"/>
          <w:iCs/>
          <w:snapToGrid/>
          <w:kern w:val="2"/>
          <w:szCs w:val="21"/>
          <w:lang w:eastAsia="zh-CN"/>
        </w:rPr>
        <w:t>其他</w:t>
      </w:r>
      <w:r>
        <w:rPr>
          <w:rFonts w:hint="eastAsia" w:ascii="宋体" w:hAnsi="宋体" w:eastAsia="宋体" w:cs="Times New Roman"/>
          <w:snapToGrid/>
          <w:kern w:val="2"/>
          <w:szCs w:val="21"/>
          <w:u w:val="single"/>
          <w:lang w:eastAsia="zh-CN"/>
        </w:rPr>
        <w:t xml:space="preserve">       </w:t>
      </w:r>
    </w:p>
    <w:p w14:paraId="61010AB6">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14:paraId="3B1BB1AF">
      <w:pPr>
        <w:widowControl w:val="0"/>
        <w:kinsoku/>
        <w:autoSpaceDE/>
        <w:autoSpaceDN/>
        <w:adjustRightInd w:val="0"/>
        <w:snapToGrid w:val="0"/>
        <w:spacing w:before="0" w:beforeLines="0" w:line="400" w:lineRule="exact"/>
        <w:ind w:firstLine="630" w:firstLineChars="300"/>
        <w:jc w:val="both"/>
        <w:textAlignment w:val="auto"/>
        <w:rPr>
          <w:rFonts w:ascii="宋体" w:hAnsi="宋体" w:eastAsia="宋体" w:cs="Times New Roman"/>
          <w:snapToGrid/>
          <w:kern w:val="2"/>
          <w:szCs w:val="21"/>
          <w:u w:val="single"/>
          <w:lang w:eastAsia="zh-CN"/>
        </w:rPr>
      </w:pPr>
      <w:r>
        <w:rPr>
          <w:rFonts w:hint="eastAsia" w:ascii="宋体" w:hAnsi="宋体" w:eastAsia="宋体" w:cs="Times New Roman"/>
          <w:snapToGrid/>
          <w:kern w:val="2"/>
          <w:szCs w:val="21"/>
          <w:lang w:eastAsia="zh-CN"/>
        </w:rPr>
        <w:sym w:font="Wingdings" w:char="00A8"/>
      </w:r>
      <w:r>
        <w:rPr>
          <w:rFonts w:hint="eastAsia" w:ascii="宋体" w:hAnsi="宋体" w:eastAsia="宋体" w:cs="Times New Roman"/>
          <w:snapToGrid/>
          <w:kern w:val="2"/>
          <w:szCs w:val="21"/>
          <w:lang w:eastAsia="zh-CN"/>
        </w:rPr>
        <w:t>全额付款：</w:t>
      </w:r>
      <w:r>
        <w:rPr>
          <w:rFonts w:hint="eastAsia" w:ascii="宋体" w:hAnsi="宋体" w:eastAsia="宋体" w:cs="Times New Roman"/>
          <w:snapToGrid/>
          <w:kern w:val="2"/>
          <w:szCs w:val="21"/>
          <w:u w:val="single"/>
          <w:lang w:eastAsia="zh-CN"/>
        </w:rPr>
        <w:t xml:space="preserve">     （应明确一次性支付合同款项的条件）                    </w:t>
      </w:r>
    </w:p>
    <w:p w14:paraId="5835CCA8">
      <w:pPr>
        <w:widowControl w:val="0"/>
        <w:kinsoku/>
        <w:autoSpaceDE/>
        <w:autoSpaceDN/>
        <w:adjustRightInd/>
        <w:snapToGrid w:val="0"/>
        <w:spacing w:beforeLines="0" w:line="400" w:lineRule="exact"/>
        <w:ind w:firstLine="630" w:firstLineChars="300"/>
        <w:jc w:val="both"/>
        <w:textAlignment w:val="auto"/>
        <w:rPr>
          <w:rFonts w:ascii="Times New Roman" w:hAnsi="Times New Roman" w:eastAsia="宋体" w:cs="Times New Roman"/>
          <w:snapToGrid/>
          <w:kern w:val="2"/>
          <w:szCs w:val="24"/>
          <w:lang w:eastAsia="zh-CN"/>
        </w:rPr>
      </w:pPr>
      <w:r>
        <w:rPr>
          <w:rFonts w:hint="eastAsia" w:ascii="宋体" w:hAnsi="宋体" w:eastAsia="宋体" w:cs="Times New Roman"/>
          <w:snapToGrid/>
          <w:kern w:val="2"/>
          <w:szCs w:val="21"/>
          <w:lang w:eastAsia="zh-CN"/>
        </w:rPr>
        <w:sym w:font="Wingdings" w:char="00A8"/>
      </w:r>
      <w:r>
        <w:rPr>
          <w:rFonts w:hint="eastAsia" w:ascii="宋体" w:hAnsi="宋体" w:eastAsia="宋体" w:cs="Times New Roman"/>
          <w:snapToGrid/>
          <w:kern w:val="2"/>
          <w:szCs w:val="21"/>
          <w:lang w:eastAsia="zh-CN"/>
        </w:rPr>
        <w:t>分期付款：</w:t>
      </w:r>
      <w:r>
        <w:rPr>
          <w:rFonts w:hint="eastAsia" w:ascii="宋体" w:hAnsi="宋体" w:eastAsia="宋体" w:cs="Times New Roman"/>
          <w:snapToGrid/>
          <w:kern w:val="2"/>
          <w:szCs w:val="21"/>
          <w:u w:val="single"/>
          <w:lang w:eastAsia="zh-CN"/>
        </w:rPr>
        <w:t xml:space="preserve">  （应明确分期支付合同款项的各期比例和支付条件，各期支付条件应与分期履约验收情况挂钩） </w:t>
      </w:r>
      <w:r>
        <w:rPr>
          <w:rFonts w:hint="eastAsia" w:ascii="宋体" w:hAnsi="宋体" w:eastAsia="宋体" w:cs="Times New Roman"/>
          <w:snapToGrid/>
          <w:kern w:val="2"/>
          <w:szCs w:val="21"/>
          <w:u w:val="none"/>
          <w:lang w:eastAsia="zh-CN"/>
        </w:rPr>
        <w:t>，</w:t>
      </w:r>
      <w:r>
        <w:rPr>
          <w:rFonts w:hint="eastAsia" w:ascii="宋体" w:hAnsi="宋体" w:eastAsia="宋体" w:cs="Times New Roman"/>
          <w:snapToGrid/>
          <w:kern w:val="2"/>
          <w:szCs w:val="21"/>
          <w:lang w:eastAsia="zh-CN"/>
        </w:rPr>
        <w:t>其中涉及预付款的：</w:t>
      </w:r>
      <w:r>
        <w:rPr>
          <w:rFonts w:hint="eastAsia" w:ascii="宋体" w:hAnsi="宋体" w:eastAsia="宋体" w:cs="Times New Roman"/>
          <w:snapToGrid/>
          <w:kern w:val="2"/>
          <w:szCs w:val="21"/>
          <w:u w:val="single"/>
          <w:lang w:eastAsia="zh-CN"/>
        </w:rPr>
        <w:t xml:space="preserve"> （应明确预付款的支付比例和支付条件） </w:t>
      </w:r>
    </w:p>
    <w:p w14:paraId="420E359C">
      <w:pPr>
        <w:widowControl w:val="0"/>
        <w:kinsoku/>
        <w:autoSpaceDE/>
        <w:autoSpaceDN/>
        <w:adjustRightInd w:val="0"/>
        <w:snapToGrid w:val="0"/>
        <w:spacing w:before="0" w:beforeLines="0" w:line="400" w:lineRule="exact"/>
        <w:ind w:firstLine="630" w:firstLineChars="300"/>
        <w:jc w:val="both"/>
        <w:textAlignment w:val="auto"/>
        <w:rPr>
          <w:rFonts w:ascii="宋体" w:hAnsi="宋体" w:eastAsia="宋体" w:cs="Times New Roman"/>
          <w:snapToGrid/>
          <w:kern w:val="2"/>
          <w:szCs w:val="21"/>
          <w:u w:val="single"/>
          <w:lang w:eastAsia="zh-CN"/>
        </w:rPr>
      </w:pPr>
      <w:r>
        <w:rPr>
          <w:rFonts w:hint="eastAsia" w:ascii="宋体" w:hAnsi="宋体" w:eastAsia="宋体" w:cs="Times New Roman"/>
          <w:snapToGrid/>
          <w:kern w:val="2"/>
          <w:szCs w:val="21"/>
          <w:lang w:eastAsia="zh-CN"/>
        </w:rPr>
        <w:sym w:font="Wingdings" w:char="00A8"/>
      </w:r>
      <w:r>
        <w:rPr>
          <w:rFonts w:hint="eastAsia" w:ascii="宋体" w:hAnsi="宋体" w:eastAsia="宋体" w:cs="Times New Roman"/>
          <w:snapToGrid/>
          <w:kern w:val="2"/>
          <w:szCs w:val="21"/>
          <w:lang w:eastAsia="zh-CN"/>
        </w:rPr>
        <w:t>成本补偿：</w:t>
      </w:r>
      <w:r>
        <w:rPr>
          <w:rFonts w:hint="eastAsia" w:ascii="宋体" w:hAnsi="宋体" w:eastAsia="宋体" w:cs="Times New Roman"/>
          <w:snapToGrid/>
          <w:kern w:val="2"/>
          <w:szCs w:val="21"/>
          <w:u w:val="single"/>
          <w:lang w:eastAsia="zh-CN"/>
        </w:rPr>
        <w:t xml:space="preserve">      （应明确按照成本补偿方式的支付方式和支付条件）   </w:t>
      </w:r>
    </w:p>
    <w:p w14:paraId="21F2F7D9">
      <w:pPr>
        <w:widowControl w:val="0"/>
        <w:kinsoku/>
        <w:autoSpaceDE/>
        <w:autoSpaceDN/>
        <w:adjustRightInd w:val="0"/>
        <w:snapToGrid w:val="0"/>
        <w:spacing w:before="0" w:beforeLines="0" w:line="400" w:lineRule="exact"/>
        <w:ind w:firstLine="630" w:firstLineChars="3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sym w:font="Wingdings" w:char="00A8"/>
      </w:r>
      <w:r>
        <w:rPr>
          <w:rFonts w:hint="eastAsia" w:ascii="宋体" w:hAnsi="宋体" w:eastAsia="宋体" w:cs="Times New Roman"/>
          <w:snapToGrid/>
          <w:kern w:val="2"/>
          <w:szCs w:val="21"/>
          <w:lang w:eastAsia="zh-CN"/>
        </w:rPr>
        <w:t>绩效激励：</w:t>
      </w:r>
      <w:r>
        <w:rPr>
          <w:rFonts w:hint="eastAsia" w:ascii="宋体" w:hAnsi="宋体" w:eastAsia="宋体" w:cs="Times New Roman"/>
          <w:snapToGrid/>
          <w:kern w:val="2"/>
          <w:szCs w:val="21"/>
          <w:u w:val="single"/>
          <w:lang w:eastAsia="zh-CN"/>
        </w:rPr>
        <w:t xml:space="preserve">      （应明确按照绩效激励方式的支付方式和支付条件）   </w:t>
      </w:r>
    </w:p>
    <w:p w14:paraId="5C2D3048">
      <w:pPr>
        <w:widowControl w:val="0"/>
        <w:numPr>
          <w:ilvl w:val="0"/>
          <w:numId w:val="2"/>
        </w:numPr>
        <w:kinsoku/>
        <w:autoSpaceDE/>
        <w:autoSpaceDN/>
        <w:adjustRightInd w:val="0"/>
        <w:snapToGrid w:val="0"/>
        <w:spacing w:before="0" w:beforeLines="0" w:line="400" w:lineRule="exact"/>
        <w:ind w:firstLine="422" w:firstLineChars="200"/>
        <w:jc w:val="both"/>
        <w:textAlignment w:val="auto"/>
        <w:rPr>
          <w:rFonts w:ascii="宋体" w:hAnsi="宋体" w:eastAsia="宋体" w:cs="Times New Roman"/>
          <w:b/>
          <w:bCs w:val="0"/>
          <w:snapToGrid/>
          <w:kern w:val="2"/>
          <w:szCs w:val="21"/>
          <w:u w:val="single"/>
          <w:lang w:eastAsia="zh-CN"/>
        </w:rPr>
      </w:pPr>
      <w:r>
        <w:rPr>
          <w:rFonts w:hint="eastAsia" w:ascii="宋体" w:hAnsi="宋体" w:eastAsia="宋体" w:cs="Times New Roman"/>
          <w:b/>
          <w:bCs w:val="0"/>
          <w:snapToGrid/>
          <w:kern w:val="2"/>
          <w:szCs w:val="21"/>
          <w:lang w:eastAsia="zh-CN"/>
        </w:rPr>
        <w:t>合同履行</w:t>
      </w:r>
    </w:p>
    <w:p w14:paraId="7A4871AE">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kern w:val="2"/>
          <w:szCs w:val="21"/>
          <w:lang w:eastAsia="zh-CN"/>
        </w:rPr>
      </w:pPr>
      <w:r>
        <w:rPr>
          <w:rFonts w:hint="eastAsia" w:ascii="宋体" w:hAnsi="宋体" w:eastAsia="宋体" w:cs="宋体"/>
          <w:snapToGrid/>
          <w:kern w:val="2"/>
          <w:szCs w:val="21"/>
          <w:lang w:eastAsia="zh-CN"/>
        </w:rPr>
        <w:t>（1）起始日期：</w:t>
      </w:r>
      <w:r>
        <w:rPr>
          <w:rFonts w:hint="eastAsia" w:ascii="宋体" w:hAnsi="宋体" w:eastAsia="宋体" w:cs="宋体"/>
          <w:snapToGrid/>
          <w:kern w:val="2"/>
          <w:szCs w:val="21"/>
          <w:u w:val="single"/>
          <w:lang w:eastAsia="zh-CN"/>
        </w:rPr>
        <w:t xml:space="preserve">    </w:t>
      </w:r>
      <w:r>
        <w:rPr>
          <w:rFonts w:hint="eastAsia" w:ascii="宋体" w:hAnsi="宋体" w:eastAsia="宋体" w:cs="宋体"/>
          <w:snapToGrid/>
          <w:kern w:val="2"/>
          <w:szCs w:val="21"/>
          <w:lang w:eastAsia="zh-CN"/>
        </w:rPr>
        <w:t>年</w:t>
      </w:r>
      <w:r>
        <w:rPr>
          <w:rFonts w:hint="eastAsia" w:ascii="宋体" w:hAnsi="宋体" w:eastAsia="宋体" w:cs="宋体"/>
          <w:snapToGrid/>
          <w:kern w:val="2"/>
          <w:szCs w:val="21"/>
          <w:u w:val="single"/>
          <w:lang w:eastAsia="zh-CN"/>
        </w:rPr>
        <w:t xml:space="preserve">   </w:t>
      </w:r>
      <w:r>
        <w:rPr>
          <w:rFonts w:hint="eastAsia" w:ascii="宋体" w:hAnsi="宋体" w:eastAsia="宋体" w:cs="宋体"/>
          <w:snapToGrid/>
          <w:kern w:val="2"/>
          <w:szCs w:val="21"/>
          <w:lang w:eastAsia="zh-CN"/>
        </w:rPr>
        <w:t>月</w:t>
      </w:r>
      <w:r>
        <w:rPr>
          <w:rFonts w:hint="eastAsia" w:ascii="宋体" w:hAnsi="宋体" w:eastAsia="宋体" w:cs="宋体"/>
          <w:snapToGrid/>
          <w:kern w:val="2"/>
          <w:szCs w:val="21"/>
          <w:u w:val="single"/>
          <w:lang w:eastAsia="zh-CN"/>
        </w:rPr>
        <w:t xml:space="preserve">   </w:t>
      </w:r>
      <w:r>
        <w:rPr>
          <w:rFonts w:hint="eastAsia" w:ascii="宋体" w:hAnsi="宋体" w:eastAsia="宋体" w:cs="宋体"/>
          <w:snapToGrid/>
          <w:kern w:val="2"/>
          <w:szCs w:val="21"/>
          <w:lang w:eastAsia="zh-CN"/>
        </w:rPr>
        <w:t>日，完成日期：</w:t>
      </w:r>
      <w:r>
        <w:rPr>
          <w:rFonts w:hint="eastAsia" w:ascii="宋体" w:hAnsi="宋体" w:eastAsia="宋体" w:cs="宋体"/>
          <w:snapToGrid/>
          <w:kern w:val="2"/>
          <w:szCs w:val="21"/>
          <w:u w:val="single"/>
          <w:lang w:eastAsia="zh-CN"/>
        </w:rPr>
        <w:t xml:space="preserve">    </w:t>
      </w:r>
      <w:r>
        <w:rPr>
          <w:rFonts w:hint="eastAsia" w:ascii="宋体" w:hAnsi="宋体" w:eastAsia="宋体" w:cs="宋体"/>
          <w:snapToGrid/>
          <w:kern w:val="2"/>
          <w:szCs w:val="21"/>
          <w:lang w:eastAsia="zh-CN"/>
        </w:rPr>
        <w:t>年</w:t>
      </w:r>
      <w:r>
        <w:rPr>
          <w:rFonts w:hint="eastAsia" w:ascii="宋体" w:hAnsi="宋体" w:eastAsia="宋体" w:cs="宋体"/>
          <w:snapToGrid/>
          <w:kern w:val="2"/>
          <w:szCs w:val="21"/>
          <w:u w:val="single"/>
          <w:lang w:eastAsia="zh-CN"/>
        </w:rPr>
        <w:t xml:space="preserve">   </w:t>
      </w:r>
      <w:r>
        <w:rPr>
          <w:rFonts w:hint="eastAsia" w:ascii="宋体" w:hAnsi="宋体" w:eastAsia="宋体" w:cs="宋体"/>
          <w:snapToGrid/>
          <w:kern w:val="2"/>
          <w:szCs w:val="21"/>
          <w:lang w:eastAsia="zh-CN"/>
        </w:rPr>
        <w:t>月</w:t>
      </w:r>
      <w:r>
        <w:rPr>
          <w:rFonts w:hint="eastAsia" w:ascii="宋体" w:hAnsi="宋体" w:eastAsia="宋体" w:cs="宋体"/>
          <w:snapToGrid/>
          <w:kern w:val="2"/>
          <w:szCs w:val="21"/>
          <w:u w:val="single"/>
          <w:lang w:eastAsia="zh-CN"/>
        </w:rPr>
        <w:t xml:space="preserve">   </w:t>
      </w:r>
      <w:r>
        <w:rPr>
          <w:rFonts w:hint="eastAsia" w:ascii="宋体" w:hAnsi="宋体" w:eastAsia="宋体" w:cs="宋体"/>
          <w:snapToGrid/>
          <w:kern w:val="2"/>
          <w:szCs w:val="21"/>
          <w:lang w:eastAsia="zh-CN"/>
        </w:rPr>
        <w:t>日。</w:t>
      </w:r>
    </w:p>
    <w:p w14:paraId="12D12B63">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kern w:val="2"/>
          <w:szCs w:val="21"/>
          <w:u w:val="single"/>
          <w:lang w:eastAsia="zh-CN"/>
        </w:rPr>
      </w:pPr>
      <w:r>
        <w:rPr>
          <w:rFonts w:hint="eastAsia" w:ascii="宋体" w:hAnsi="宋体" w:eastAsia="宋体" w:cs="宋体"/>
          <w:snapToGrid/>
          <w:kern w:val="2"/>
          <w:szCs w:val="21"/>
          <w:lang w:eastAsia="zh-CN"/>
        </w:rPr>
        <w:t>（2）履约地点</w:t>
      </w:r>
      <w:r>
        <w:rPr>
          <w:rFonts w:hint="eastAsia" w:ascii="宋体" w:hAnsi="宋体" w:eastAsia="宋体" w:cs="宋体"/>
          <w:b w:val="0"/>
          <w:bCs/>
          <w:snapToGrid/>
          <w:kern w:val="2"/>
          <w:szCs w:val="21"/>
          <w:lang w:eastAsia="zh-CN"/>
        </w:rPr>
        <w:t>：</w:t>
      </w:r>
      <w:r>
        <w:rPr>
          <w:rFonts w:hint="eastAsia" w:ascii="宋体" w:hAnsi="宋体" w:eastAsia="宋体" w:cs="宋体"/>
          <w:snapToGrid/>
          <w:kern w:val="2"/>
          <w:szCs w:val="21"/>
          <w:u w:val="single"/>
          <w:lang w:eastAsia="zh-CN"/>
        </w:rPr>
        <w:t xml:space="preserve">                             </w:t>
      </w:r>
    </w:p>
    <w:p w14:paraId="465A243D">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kern w:val="2"/>
          <w:sz w:val="21"/>
          <w:szCs w:val="21"/>
          <w:lang w:eastAsia="zh-CN"/>
        </w:rPr>
      </w:pPr>
      <w:r>
        <w:rPr>
          <w:rFonts w:hint="eastAsia" w:ascii="宋体" w:hAnsi="宋体" w:eastAsia="宋体" w:cs="宋体"/>
          <w:bCs/>
          <w:snapToGrid/>
          <w:kern w:val="2"/>
          <w:szCs w:val="21"/>
          <w:lang w:eastAsia="zh-CN"/>
        </w:rPr>
        <w:t>（3）履约担保：</w:t>
      </w:r>
      <w:r>
        <w:rPr>
          <w:rFonts w:hint="eastAsia" w:ascii="宋体" w:hAnsi="宋体" w:eastAsia="宋体" w:cs="宋体"/>
          <w:snapToGrid/>
          <w:kern w:val="2"/>
          <w:sz w:val="21"/>
          <w:szCs w:val="24"/>
          <w:lang w:val="en-US" w:eastAsia="zh-CN"/>
        </w:rPr>
        <w:t>是否收取履约保证金：</w:t>
      </w:r>
      <w:r>
        <w:rPr>
          <w:rFonts w:hint="eastAsia" w:ascii="宋体" w:hAnsi="宋体" w:eastAsia="宋体" w:cs="宋体"/>
          <w:snapToGrid/>
          <w:kern w:val="2"/>
          <w:sz w:val="21"/>
          <w:szCs w:val="21"/>
          <w:lang w:eastAsia="zh-CN"/>
        </w:rPr>
        <w:sym w:font="Wingdings" w:char="00A8"/>
      </w:r>
      <w:r>
        <w:rPr>
          <w:rFonts w:hint="eastAsia" w:ascii="宋体" w:hAnsi="宋体" w:eastAsia="宋体" w:cs="宋体"/>
          <w:snapToGrid/>
          <w:kern w:val="2"/>
          <w:sz w:val="21"/>
          <w:szCs w:val="21"/>
          <w:lang w:eastAsia="zh-CN"/>
        </w:rPr>
        <w:t>是</w:t>
      </w:r>
      <w:r>
        <w:rPr>
          <w:rFonts w:hint="eastAsia" w:ascii="宋体" w:hAnsi="宋体" w:eastAsia="宋体" w:cs="宋体"/>
          <w:snapToGrid/>
          <w:kern w:val="2"/>
          <w:sz w:val="21"/>
          <w:szCs w:val="21"/>
          <w:lang w:val="en-US" w:eastAsia="zh-CN"/>
        </w:rPr>
        <w:t xml:space="preserve">    </w:t>
      </w:r>
      <w:r>
        <w:rPr>
          <w:rFonts w:hint="eastAsia" w:ascii="宋体" w:hAnsi="宋体" w:eastAsia="宋体" w:cs="宋体"/>
          <w:snapToGrid/>
          <w:kern w:val="2"/>
          <w:sz w:val="21"/>
          <w:szCs w:val="21"/>
          <w:lang w:eastAsia="zh-CN"/>
        </w:rPr>
        <w:sym w:font="Wingdings" w:char="00A8"/>
      </w:r>
      <w:r>
        <w:rPr>
          <w:rFonts w:hint="eastAsia" w:ascii="宋体" w:hAnsi="宋体" w:eastAsia="宋体" w:cs="宋体"/>
          <w:snapToGrid/>
          <w:kern w:val="2"/>
          <w:sz w:val="21"/>
          <w:szCs w:val="21"/>
          <w:lang w:eastAsia="zh-CN"/>
        </w:rPr>
        <w:t>否</w:t>
      </w:r>
    </w:p>
    <w:p w14:paraId="4DAE3DDF">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14:paraId="20F72B6D">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14:paraId="096B4DC5">
      <w:pPr>
        <w:widowControl w:val="0"/>
        <w:kinsoku/>
        <w:autoSpaceDE/>
        <w:autoSpaceDN/>
        <w:adjustRightInd/>
        <w:snapToGrid w:val="0"/>
        <w:spacing w:beforeLines="0" w:line="400" w:lineRule="exact"/>
        <w:ind w:firstLine="420" w:firstLineChars="200"/>
        <w:jc w:val="both"/>
        <w:textAlignment w:val="auto"/>
        <w:rPr>
          <w:rFonts w:hint="eastAsia" w:ascii="宋体" w:hAnsi="宋体" w:eastAsia="宋体" w:cs="宋体"/>
          <w:snapToGrid/>
          <w:kern w:val="2"/>
          <w:sz w:val="21"/>
          <w:szCs w:val="24"/>
          <w:lang w:val="en-US" w:eastAsia="zh-CN"/>
        </w:rPr>
      </w:pPr>
      <w:r>
        <w:rPr>
          <w:rFonts w:hint="eastAsia" w:ascii="宋体" w:hAnsi="宋体" w:eastAsia="宋体" w:cs="宋体"/>
          <w:bCs/>
          <w:snapToGrid/>
          <w:kern w:val="2"/>
          <w:szCs w:val="21"/>
          <w:u w:val="none"/>
          <w:lang w:val="en-US" w:eastAsia="zh-CN"/>
        </w:rPr>
        <w:t xml:space="preserve">    履约担保期限</w:t>
      </w:r>
      <w:r>
        <w:rPr>
          <w:rFonts w:hint="eastAsia" w:ascii="宋体" w:hAnsi="宋体" w:eastAsia="宋体" w:cs="宋体"/>
          <w:bCs/>
          <w:snapToGrid/>
          <w:kern w:val="2"/>
          <w:szCs w:val="21"/>
          <w:u w:val="none"/>
          <w:lang w:eastAsia="zh-CN"/>
        </w:rPr>
        <w:t>：</w:t>
      </w:r>
      <w:r>
        <w:rPr>
          <w:rFonts w:hint="eastAsia" w:ascii="宋体" w:hAnsi="宋体" w:eastAsia="宋体" w:cs="宋体"/>
          <w:bCs/>
          <w:snapToGrid/>
          <w:kern w:val="2"/>
          <w:sz w:val="21"/>
          <w:szCs w:val="21"/>
          <w:u w:val="single"/>
          <w:lang w:eastAsia="zh-CN"/>
        </w:rPr>
        <w:t xml:space="preserve">      </w:t>
      </w:r>
      <w:r>
        <w:rPr>
          <w:rFonts w:hint="eastAsia" w:ascii="宋体" w:hAnsi="宋体" w:eastAsia="宋体" w:cs="宋体"/>
          <w:bCs/>
          <w:snapToGrid/>
          <w:kern w:val="2"/>
          <w:sz w:val="21"/>
          <w:szCs w:val="21"/>
          <w:u w:val="single"/>
          <w:lang w:val="en-US" w:eastAsia="zh-CN"/>
        </w:rPr>
        <w:t xml:space="preserve">                     </w:t>
      </w:r>
      <w:r>
        <w:rPr>
          <w:rFonts w:hint="eastAsia" w:ascii="宋体" w:hAnsi="宋体" w:eastAsia="宋体" w:cs="宋体"/>
          <w:bCs/>
          <w:snapToGrid/>
          <w:kern w:val="2"/>
          <w:sz w:val="21"/>
          <w:szCs w:val="21"/>
          <w:u w:val="single"/>
          <w:lang w:eastAsia="zh-CN"/>
        </w:rPr>
        <w:t xml:space="preserve">       </w:t>
      </w:r>
    </w:p>
    <w:p w14:paraId="16CC1E89">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bCs/>
          <w:snapToGrid/>
          <w:kern w:val="2"/>
          <w:szCs w:val="21"/>
          <w:lang w:eastAsia="zh-CN"/>
        </w:rPr>
      </w:pPr>
      <w:r>
        <w:rPr>
          <w:rFonts w:hint="eastAsia" w:ascii="宋体" w:hAnsi="宋体" w:eastAsia="宋体" w:cs="宋体"/>
          <w:bCs/>
          <w:snapToGrid/>
          <w:kern w:val="2"/>
          <w:szCs w:val="21"/>
          <w:lang w:eastAsia="zh-CN"/>
        </w:rPr>
        <w:t>（4）分期履行要求：</w:t>
      </w:r>
      <w:r>
        <w:rPr>
          <w:rFonts w:hint="eastAsia" w:ascii="宋体" w:hAnsi="宋体" w:eastAsia="宋体" w:cs="宋体"/>
          <w:bCs/>
          <w:snapToGrid/>
          <w:kern w:val="2"/>
          <w:szCs w:val="21"/>
          <w:u w:val="single"/>
          <w:lang w:eastAsia="zh-CN"/>
        </w:rPr>
        <w:t xml:space="preserve">                                                   </w:t>
      </w:r>
      <w:r>
        <w:rPr>
          <w:rFonts w:hint="eastAsia" w:ascii="宋体" w:hAnsi="宋体" w:eastAsia="宋体" w:cs="宋体"/>
          <w:bCs/>
          <w:snapToGrid/>
          <w:kern w:val="2"/>
          <w:szCs w:val="21"/>
          <w:u w:val="single"/>
          <w:lang w:val="en-US" w:eastAsia="zh-CN"/>
        </w:rPr>
        <w:t xml:space="preserve">    </w:t>
      </w:r>
      <w:r>
        <w:rPr>
          <w:rFonts w:hint="eastAsia" w:ascii="宋体" w:hAnsi="宋体" w:eastAsia="宋体" w:cs="宋体"/>
          <w:bCs/>
          <w:snapToGrid/>
          <w:kern w:val="2"/>
          <w:szCs w:val="21"/>
          <w:u w:val="single"/>
          <w:lang w:eastAsia="zh-CN"/>
        </w:rPr>
        <w:t xml:space="preserve"> </w:t>
      </w:r>
    </w:p>
    <w:p w14:paraId="45E598A8">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snapToGrid/>
          <w:kern w:val="2"/>
          <w:szCs w:val="21"/>
          <w:u w:val="single"/>
          <w:lang w:eastAsia="zh-CN"/>
        </w:rPr>
      </w:pPr>
      <w:r>
        <w:rPr>
          <w:rFonts w:hint="eastAsia" w:ascii="宋体" w:hAnsi="宋体" w:eastAsia="宋体" w:cs="宋体"/>
          <w:bCs/>
          <w:snapToGrid/>
          <w:kern w:val="2"/>
          <w:szCs w:val="21"/>
          <w:lang w:eastAsia="zh-CN"/>
        </w:rPr>
        <w:t>（5）风险处置措施和替代方案：</w:t>
      </w:r>
      <w:r>
        <w:rPr>
          <w:rFonts w:hint="eastAsia" w:ascii="宋体" w:hAnsi="宋体" w:eastAsia="宋体" w:cs="宋体"/>
          <w:snapToGrid/>
          <w:color w:val="0000FF"/>
          <w:kern w:val="2"/>
          <w:szCs w:val="21"/>
          <w:u w:val="single"/>
          <w:lang w:eastAsia="zh-CN"/>
        </w:rPr>
        <w:t xml:space="preserve"> </w:t>
      </w:r>
      <w:r>
        <w:rPr>
          <w:rFonts w:hint="eastAsia" w:ascii="宋体" w:hAnsi="宋体" w:eastAsia="宋体" w:cs="宋体"/>
          <w:snapToGrid/>
          <w:color w:val="000000"/>
          <w:kern w:val="2"/>
          <w:szCs w:val="21"/>
          <w:u w:val="single"/>
          <w:lang w:eastAsia="zh-CN"/>
        </w:rPr>
        <w:t xml:space="preserve">              </w:t>
      </w:r>
      <w:r>
        <w:rPr>
          <w:rFonts w:hint="eastAsia" w:ascii="宋体" w:hAnsi="宋体" w:eastAsia="宋体" w:cs="宋体"/>
          <w:snapToGrid/>
          <w:kern w:val="2"/>
          <w:szCs w:val="21"/>
          <w:u w:val="single"/>
          <w:lang w:eastAsia="zh-CN"/>
        </w:rPr>
        <w:t xml:space="preserve">                                                </w:t>
      </w:r>
    </w:p>
    <w:p w14:paraId="5511810C">
      <w:pPr>
        <w:widowControl w:val="0"/>
        <w:numPr>
          <w:ilvl w:val="0"/>
          <w:numId w:val="2"/>
        </w:numPr>
        <w:kinsoku/>
        <w:autoSpaceDE/>
        <w:autoSpaceDN/>
        <w:adjustRightInd w:val="0"/>
        <w:snapToGrid w:val="0"/>
        <w:spacing w:before="0" w:beforeLines="0" w:line="400" w:lineRule="exact"/>
        <w:ind w:firstLine="422" w:firstLineChars="200"/>
        <w:jc w:val="both"/>
        <w:textAlignment w:val="auto"/>
        <w:rPr>
          <w:rFonts w:ascii="宋体" w:hAnsi="宋体" w:eastAsia="宋体" w:cs="Times New Roman"/>
          <w:b/>
          <w:snapToGrid/>
          <w:kern w:val="2"/>
          <w:szCs w:val="21"/>
          <w:lang w:eastAsia="zh-CN"/>
        </w:rPr>
      </w:pPr>
      <w:r>
        <w:rPr>
          <w:rFonts w:hint="eastAsia" w:ascii="宋体" w:hAnsi="宋体" w:eastAsia="宋体" w:cs="Times New Roman"/>
          <w:b/>
          <w:snapToGrid/>
          <w:kern w:val="2"/>
          <w:szCs w:val="21"/>
          <w:lang w:eastAsia="zh-CN"/>
        </w:rPr>
        <w:t>合同验收</w:t>
      </w:r>
    </w:p>
    <w:p w14:paraId="6C3358AD">
      <w:pPr>
        <w:widowControl w:val="0"/>
        <w:numPr>
          <w:ilvl w:val="0"/>
          <w:numId w:val="4"/>
        </w:numPr>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bCs/>
          <w:snapToGrid/>
          <w:kern w:val="2"/>
          <w:szCs w:val="21"/>
          <w:lang w:eastAsia="zh-CN"/>
        </w:rPr>
      </w:pPr>
      <w:r>
        <w:rPr>
          <w:rFonts w:hint="eastAsia" w:ascii="宋体" w:hAnsi="宋体" w:eastAsia="宋体" w:cs="Times New Roman"/>
          <w:bCs/>
          <w:snapToGrid/>
          <w:kern w:val="2"/>
          <w:szCs w:val="21"/>
          <w:lang w:eastAsia="zh-CN"/>
        </w:rPr>
        <w:t>验收组织方式：</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 xml:space="preserve">自行组织 </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委托第三方组织</w:t>
      </w:r>
    </w:p>
    <w:p w14:paraId="193CF474">
      <w:pPr>
        <w:widowControl w:val="0"/>
        <w:numPr>
          <w:ilvl w:val="0"/>
          <w:numId w:val="0"/>
        </w:numPr>
        <w:kinsoku/>
        <w:autoSpaceDE/>
        <w:autoSpaceDN/>
        <w:adjustRightInd w:val="0"/>
        <w:snapToGrid w:val="0"/>
        <w:spacing w:before="0" w:beforeLines="0" w:line="400" w:lineRule="exact"/>
        <w:jc w:val="both"/>
        <w:textAlignment w:val="auto"/>
        <w:rPr>
          <w:rFonts w:ascii="宋体" w:hAnsi="宋体" w:eastAsia="宋体" w:cs="Times New Roman"/>
          <w:bCs/>
          <w:snapToGrid/>
          <w:kern w:val="2"/>
          <w:szCs w:val="21"/>
          <w:lang w:eastAsia="zh-CN"/>
        </w:rPr>
      </w:pPr>
      <w:r>
        <w:rPr>
          <w:rFonts w:hint="eastAsia" w:ascii="宋体" w:hAnsi="宋体" w:eastAsia="宋体" w:cs="Times New Roman"/>
          <w:bCs/>
          <w:snapToGrid/>
          <w:kern w:val="2"/>
          <w:szCs w:val="21"/>
          <w:lang w:val="en-US" w:eastAsia="zh-CN"/>
        </w:rPr>
        <w:t xml:space="preserve">         </w:t>
      </w:r>
      <w:r>
        <w:rPr>
          <w:rFonts w:hint="eastAsia" w:ascii="宋体" w:hAnsi="宋体" w:eastAsia="宋体" w:cs="Times New Roman"/>
          <w:bCs/>
          <w:snapToGrid/>
          <w:kern w:val="2"/>
          <w:szCs w:val="21"/>
          <w:lang w:eastAsia="zh-CN"/>
        </w:rPr>
        <w:t>验收主体：</w:t>
      </w:r>
      <w:r>
        <w:rPr>
          <w:rFonts w:hint="eastAsia" w:ascii="宋体" w:hAnsi="宋体" w:eastAsia="宋体" w:cs="Times New Roman"/>
          <w:bCs/>
          <w:snapToGrid/>
          <w:kern w:val="2"/>
          <w:szCs w:val="21"/>
          <w:u w:val="single"/>
          <w:lang w:eastAsia="zh-CN"/>
        </w:rPr>
        <w:t xml:space="preserve">                  </w:t>
      </w:r>
    </w:p>
    <w:p w14:paraId="7E9D3FF9">
      <w:pPr>
        <w:widowControl w:val="0"/>
        <w:kinsoku/>
        <w:autoSpaceDE/>
        <w:autoSpaceDN/>
        <w:adjustRightInd w:val="0"/>
        <w:snapToGrid w:val="0"/>
        <w:spacing w:before="0" w:beforeLines="0" w:line="400" w:lineRule="exact"/>
        <w:ind w:firstLine="0" w:firstLineChars="0"/>
        <w:jc w:val="both"/>
        <w:textAlignment w:val="auto"/>
        <w:rPr>
          <w:rFonts w:ascii="宋体" w:hAnsi="宋体" w:eastAsia="宋体" w:cs="Times New Roman"/>
          <w:bCs/>
          <w:snapToGrid/>
          <w:kern w:val="2"/>
          <w:szCs w:val="21"/>
          <w:lang w:eastAsia="zh-CN"/>
        </w:rPr>
      </w:pPr>
      <w:r>
        <w:rPr>
          <w:rFonts w:hint="eastAsia" w:ascii="宋体" w:hAnsi="宋体" w:eastAsia="宋体" w:cs="Times New Roman"/>
          <w:bCs/>
          <w:snapToGrid/>
          <w:kern w:val="2"/>
          <w:szCs w:val="21"/>
          <w:lang w:val="en-US" w:eastAsia="zh-CN"/>
        </w:rPr>
        <w:t xml:space="preserve">        </w:t>
      </w:r>
      <w:r>
        <w:rPr>
          <w:rFonts w:hint="eastAsia" w:ascii="宋体" w:hAnsi="宋体" w:eastAsia="宋体" w:cs="Times New Roman"/>
          <w:bCs/>
          <w:snapToGrid/>
          <w:kern w:val="2"/>
          <w:szCs w:val="21"/>
          <w:lang w:eastAsia="zh-CN"/>
        </w:rPr>
        <w:t>是否邀请本项目的其他供应商参加验收：</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 xml:space="preserve">是  </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否</w:t>
      </w:r>
    </w:p>
    <w:p w14:paraId="511F063D">
      <w:pPr>
        <w:widowControl w:val="0"/>
        <w:kinsoku/>
        <w:autoSpaceDE/>
        <w:autoSpaceDN/>
        <w:adjustRightInd w:val="0"/>
        <w:snapToGrid w:val="0"/>
        <w:spacing w:before="0" w:beforeLines="0" w:line="400" w:lineRule="exact"/>
        <w:ind w:firstLine="840" w:firstLineChars="400"/>
        <w:jc w:val="both"/>
        <w:textAlignment w:val="auto"/>
        <w:rPr>
          <w:rFonts w:ascii="宋体" w:hAnsi="宋体" w:eastAsia="宋体" w:cs="Times New Roman"/>
          <w:bCs/>
          <w:snapToGrid/>
          <w:kern w:val="2"/>
          <w:szCs w:val="21"/>
          <w:lang w:eastAsia="zh-CN"/>
        </w:rPr>
      </w:pPr>
      <w:r>
        <w:rPr>
          <w:rFonts w:hint="eastAsia" w:ascii="宋体" w:hAnsi="宋体" w:eastAsia="宋体" w:cs="Times New Roman"/>
          <w:bCs/>
          <w:snapToGrid/>
          <w:kern w:val="2"/>
          <w:szCs w:val="21"/>
          <w:lang w:eastAsia="zh-CN"/>
        </w:rPr>
        <w:t>是否邀请专家参加验收：</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 xml:space="preserve">是  </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否</w:t>
      </w:r>
    </w:p>
    <w:p w14:paraId="20638A3A">
      <w:pPr>
        <w:widowControl w:val="0"/>
        <w:kinsoku/>
        <w:autoSpaceDE/>
        <w:autoSpaceDN/>
        <w:adjustRightInd w:val="0"/>
        <w:snapToGrid w:val="0"/>
        <w:spacing w:before="0" w:beforeLines="0" w:line="400" w:lineRule="exact"/>
        <w:ind w:firstLine="840" w:firstLineChars="400"/>
        <w:jc w:val="both"/>
        <w:textAlignment w:val="auto"/>
        <w:rPr>
          <w:rFonts w:ascii="宋体" w:hAnsi="宋体" w:eastAsia="宋体" w:cs="Times New Roman"/>
          <w:bCs/>
          <w:snapToGrid/>
          <w:kern w:val="2"/>
          <w:szCs w:val="21"/>
          <w:lang w:eastAsia="zh-CN"/>
        </w:rPr>
      </w:pPr>
      <w:r>
        <w:rPr>
          <w:rFonts w:hint="eastAsia" w:ascii="宋体" w:hAnsi="宋体" w:eastAsia="宋体" w:cs="Times New Roman"/>
          <w:bCs/>
          <w:snapToGrid/>
          <w:kern w:val="2"/>
          <w:szCs w:val="21"/>
          <w:lang w:eastAsia="zh-CN"/>
        </w:rPr>
        <w:t>是否邀请服务对象参加验收：</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 xml:space="preserve">是  </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否</w:t>
      </w:r>
    </w:p>
    <w:p w14:paraId="12F32F8F">
      <w:pPr>
        <w:widowControl w:val="0"/>
        <w:kinsoku/>
        <w:autoSpaceDE/>
        <w:autoSpaceDN/>
        <w:adjustRightInd w:val="0"/>
        <w:snapToGrid w:val="0"/>
        <w:spacing w:before="0" w:beforeLines="0" w:line="400" w:lineRule="exact"/>
        <w:ind w:firstLine="840" w:firstLineChars="400"/>
        <w:jc w:val="both"/>
        <w:textAlignment w:val="auto"/>
        <w:rPr>
          <w:rFonts w:ascii="宋体" w:hAnsi="宋体" w:eastAsia="宋体" w:cs="Times New Roman"/>
          <w:bCs/>
          <w:snapToGrid/>
          <w:kern w:val="2"/>
          <w:szCs w:val="21"/>
          <w:lang w:eastAsia="zh-CN"/>
        </w:rPr>
      </w:pPr>
      <w:r>
        <w:rPr>
          <w:rFonts w:hint="eastAsia" w:ascii="宋体" w:hAnsi="宋体" w:eastAsia="宋体" w:cs="Times New Roman"/>
          <w:bCs/>
          <w:snapToGrid/>
          <w:kern w:val="2"/>
          <w:szCs w:val="21"/>
          <w:lang w:eastAsia="zh-CN"/>
        </w:rPr>
        <w:t>是否邀请第三方检测机构参加验收：</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 xml:space="preserve">是  </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否</w:t>
      </w:r>
    </w:p>
    <w:p w14:paraId="40F8308F">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bCs/>
          <w:snapToGrid/>
          <w:kern w:val="2"/>
          <w:szCs w:val="21"/>
          <w:lang w:eastAsia="zh-CN"/>
        </w:rPr>
      </w:pPr>
      <w:r>
        <w:rPr>
          <w:rFonts w:hint="eastAsia" w:ascii="宋体" w:hAnsi="宋体" w:eastAsia="宋体" w:cs="Times New Roman"/>
          <w:bCs/>
          <w:snapToGrid/>
          <w:kern w:val="2"/>
          <w:szCs w:val="21"/>
          <w:lang w:eastAsia="zh-CN"/>
        </w:rPr>
        <w:t>是否进行抽查检测：</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是，抽查比例：</w:t>
      </w:r>
      <w:r>
        <w:rPr>
          <w:rFonts w:hint="eastAsia" w:ascii="宋体" w:hAnsi="宋体" w:eastAsia="宋体" w:cs="Times New Roman"/>
          <w:bCs/>
          <w:snapToGrid/>
          <w:kern w:val="2"/>
          <w:szCs w:val="21"/>
          <w:u w:val="single"/>
          <w:lang w:eastAsia="zh-CN"/>
        </w:rPr>
        <w:t xml:space="preserve">   </w:t>
      </w:r>
      <w:r>
        <w:rPr>
          <w:rFonts w:hint="eastAsia" w:ascii="宋体" w:hAnsi="宋体" w:eastAsia="宋体" w:cs="Times New Roman"/>
          <w:bCs/>
          <w:snapToGrid/>
          <w:kern w:val="2"/>
          <w:szCs w:val="21"/>
          <w:u w:val="single"/>
          <w:lang w:val="en-US" w:eastAsia="zh-CN"/>
        </w:rPr>
        <w:t xml:space="preserve">     </w:t>
      </w:r>
      <w:r>
        <w:rPr>
          <w:rFonts w:hint="eastAsia" w:ascii="宋体" w:hAnsi="宋体" w:eastAsia="宋体" w:cs="Times New Roman"/>
          <w:bCs/>
          <w:snapToGrid/>
          <w:kern w:val="2"/>
          <w:szCs w:val="21"/>
          <w:lang w:eastAsia="zh-CN"/>
        </w:rPr>
        <w:t xml:space="preserve"> </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否</w:t>
      </w:r>
    </w:p>
    <w:p w14:paraId="461AC5A7">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bCs/>
          <w:snapToGrid/>
          <w:kern w:val="2"/>
          <w:szCs w:val="21"/>
          <w:u w:val="single"/>
          <w:lang w:eastAsia="zh-CN"/>
        </w:rPr>
      </w:pPr>
      <w:r>
        <w:rPr>
          <w:rFonts w:hint="eastAsia" w:ascii="宋体" w:hAnsi="宋体" w:eastAsia="宋体" w:cs="Times New Roman"/>
          <w:bCs/>
          <w:snapToGrid/>
          <w:kern w:val="2"/>
          <w:szCs w:val="21"/>
          <w:lang w:val="en-US" w:eastAsia="zh-CN"/>
        </w:rPr>
        <w:t>是否存在破坏性检测：</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是，</w:t>
      </w:r>
      <w:r>
        <w:rPr>
          <w:rFonts w:hint="eastAsia" w:ascii="宋体" w:hAnsi="宋体" w:eastAsia="宋体" w:cs="Times New Roman"/>
          <w:bCs/>
          <w:snapToGrid/>
          <w:kern w:val="2"/>
          <w:szCs w:val="21"/>
          <w:u w:val="single"/>
          <w:lang w:eastAsia="zh-CN"/>
        </w:rPr>
        <w:t>（应明确对被破坏的检测产品的处理方式）</w:t>
      </w:r>
    </w:p>
    <w:p w14:paraId="784E55CA">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bCs/>
          <w:snapToGrid/>
          <w:kern w:val="2"/>
          <w:szCs w:val="21"/>
          <w:lang w:eastAsia="zh-CN"/>
        </w:rPr>
      </w:pPr>
      <w:r>
        <w:rPr>
          <w:rFonts w:hint="eastAsia" w:ascii="宋体" w:hAnsi="宋体" w:eastAsia="宋体" w:cs="Times New Roman"/>
          <w:bCs/>
          <w:snapToGrid/>
          <w:kern w:val="2"/>
          <w:szCs w:val="21"/>
          <w:lang w:val="en-US" w:eastAsia="zh-CN"/>
        </w:rPr>
        <w:t xml:space="preserve">                    </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否</w:t>
      </w:r>
    </w:p>
    <w:p w14:paraId="0802058D">
      <w:pPr>
        <w:widowControl w:val="0"/>
        <w:kinsoku/>
        <w:autoSpaceDE/>
        <w:autoSpaceDN/>
        <w:adjustRightInd w:val="0"/>
        <w:snapToGrid w:val="0"/>
        <w:spacing w:before="0" w:beforeLines="0" w:line="400" w:lineRule="exact"/>
        <w:ind w:firstLine="840" w:firstLineChars="400"/>
        <w:jc w:val="both"/>
        <w:textAlignment w:val="auto"/>
        <w:rPr>
          <w:rFonts w:hint="eastAsia" w:ascii="宋体" w:hAnsi="宋体" w:eastAsia="宋体" w:cs="Times New Roman"/>
          <w:bCs/>
          <w:snapToGrid/>
          <w:kern w:val="2"/>
          <w:szCs w:val="21"/>
          <w:u w:val="single"/>
          <w:lang w:eastAsia="zh-CN"/>
        </w:rPr>
      </w:pPr>
      <w:r>
        <w:rPr>
          <w:rFonts w:hint="eastAsia" w:ascii="宋体" w:hAnsi="宋体" w:eastAsia="宋体" w:cs="Times New Roman"/>
          <w:bCs/>
          <w:snapToGrid/>
          <w:kern w:val="2"/>
          <w:szCs w:val="21"/>
          <w:lang w:eastAsia="zh-CN"/>
        </w:rPr>
        <w:t>验收组织的其他事项：</w:t>
      </w:r>
      <w:r>
        <w:rPr>
          <w:rFonts w:hint="eastAsia" w:ascii="宋体" w:hAnsi="宋体" w:eastAsia="宋体" w:cs="Times New Roman"/>
          <w:bCs/>
          <w:snapToGrid/>
          <w:kern w:val="2"/>
          <w:szCs w:val="21"/>
          <w:u w:val="single"/>
          <w:lang w:eastAsia="zh-CN"/>
        </w:rPr>
        <w:t xml:space="preserve">                </w:t>
      </w:r>
    </w:p>
    <w:p w14:paraId="15741042">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bCs/>
          <w:snapToGrid/>
          <w:kern w:val="2"/>
          <w:szCs w:val="21"/>
          <w:u w:val="single"/>
          <w:lang w:eastAsia="zh-CN"/>
        </w:rPr>
      </w:pPr>
      <w:r>
        <w:rPr>
          <w:rFonts w:hint="eastAsia" w:ascii="宋体" w:hAnsi="宋体" w:eastAsia="宋体" w:cs="Times New Roman"/>
          <w:bCs/>
          <w:snapToGrid/>
          <w:kern w:val="2"/>
          <w:szCs w:val="21"/>
          <w:lang w:eastAsia="zh-CN"/>
        </w:rPr>
        <w:t>（2）履约验收时间：</w:t>
      </w:r>
      <w:r>
        <w:rPr>
          <w:rFonts w:hint="eastAsia" w:ascii="宋体" w:hAnsi="宋体" w:eastAsia="宋体" w:cs="Times New Roman"/>
          <w:bCs/>
          <w:snapToGrid/>
          <w:kern w:val="2"/>
          <w:szCs w:val="21"/>
          <w:u w:val="single"/>
          <w:lang w:eastAsia="zh-CN"/>
        </w:rPr>
        <w:t>（计划于何时验收/供应商提出验收申请之日起   日内组织验收）</w:t>
      </w:r>
      <w:r>
        <w:rPr>
          <w:rFonts w:hint="eastAsia" w:ascii="宋体" w:hAnsi="宋体" w:eastAsia="宋体" w:cs="Times New Roman"/>
          <w:bCs/>
          <w:snapToGrid/>
          <w:kern w:val="2"/>
          <w:szCs w:val="21"/>
          <w:u w:val="single"/>
          <w:lang w:val="en-US" w:eastAsia="zh-CN"/>
        </w:rPr>
        <w:t xml:space="preserve"> </w:t>
      </w:r>
    </w:p>
    <w:p w14:paraId="04FEA63B">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bCs/>
          <w:snapToGrid/>
          <w:kern w:val="2"/>
          <w:szCs w:val="21"/>
          <w:lang w:eastAsia="zh-CN"/>
        </w:rPr>
      </w:pPr>
      <w:r>
        <w:rPr>
          <w:rFonts w:hint="eastAsia" w:ascii="宋体" w:hAnsi="宋体" w:eastAsia="宋体" w:cs="Times New Roman"/>
          <w:bCs/>
          <w:snapToGrid/>
          <w:kern w:val="2"/>
          <w:szCs w:val="21"/>
          <w:lang w:eastAsia="zh-CN"/>
        </w:rPr>
        <w:t>（3）履约验收方式：</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 xml:space="preserve">一次性验收         </w:t>
      </w:r>
    </w:p>
    <w:p w14:paraId="542C2391">
      <w:pPr>
        <w:widowControl w:val="0"/>
        <w:kinsoku/>
        <w:autoSpaceDE/>
        <w:autoSpaceDN/>
        <w:adjustRightInd w:val="0"/>
        <w:snapToGrid w:val="0"/>
        <w:spacing w:before="0" w:beforeLines="0" w:line="400" w:lineRule="exact"/>
        <w:ind w:firstLine="0" w:firstLineChars="0"/>
        <w:jc w:val="both"/>
        <w:textAlignment w:val="auto"/>
        <w:rPr>
          <w:rFonts w:hint="eastAsia" w:ascii="宋体" w:hAnsi="宋体" w:eastAsia="宋体" w:cs="Times New Roman"/>
          <w:bCs/>
          <w:snapToGrid/>
          <w:kern w:val="2"/>
          <w:szCs w:val="21"/>
          <w:lang w:val="en-US" w:eastAsia="zh-CN"/>
        </w:rPr>
      </w:pPr>
      <w:r>
        <w:rPr>
          <w:rFonts w:hint="eastAsia" w:ascii="宋体" w:hAnsi="宋体" w:eastAsia="宋体" w:cs="Times New Roman"/>
          <w:bCs/>
          <w:snapToGrid/>
          <w:kern w:val="2"/>
          <w:szCs w:val="21"/>
          <w:lang w:val="en-US" w:eastAsia="zh-CN"/>
        </w:rPr>
        <w:t xml:space="preserve">                       </w:t>
      </w:r>
      <w:r>
        <w:rPr>
          <w:rFonts w:hint="eastAsia" w:ascii="宋体" w:hAnsi="宋体" w:eastAsia="宋体" w:cs="宋体"/>
          <w:snapToGrid/>
          <w:kern w:val="2"/>
          <w:sz w:val="21"/>
          <w:szCs w:val="21"/>
          <w:lang w:eastAsia="zh-CN"/>
        </w:rPr>
        <w:sym w:font="Wingdings" w:char="00A8"/>
      </w:r>
      <w:r>
        <w:rPr>
          <w:rFonts w:hint="eastAsia" w:ascii="宋体" w:hAnsi="宋体" w:eastAsia="宋体" w:cs="Times New Roman"/>
          <w:bCs/>
          <w:snapToGrid/>
          <w:kern w:val="2"/>
          <w:szCs w:val="21"/>
          <w:lang w:eastAsia="zh-CN"/>
        </w:rPr>
        <w:t>分期/分项验收：</w:t>
      </w:r>
      <w:r>
        <w:rPr>
          <w:rFonts w:hint="eastAsia" w:ascii="宋体" w:hAnsi="宋体" w:eastAsia="宋体" w:cs="Times New Roman"/>
          <w:bCs/>
          <w:snapToGrid/>
          <w:kern w:val="2"/>
          <w:szCs w:val="21"/>
          <w:u w:val="single"/>
          <w:lang w:eastAsia="zh-CN"/>
        </w:rPr>
        <w:t xml:space="preserve"> （应明确分期</w:t>
      </w:r>
      <w:r>
        <w:rPr>
          <w:rFonts w:hint="default" w:ascii="宋体" w:hAnsi="宋体" w:eastAsia="宋体" w:cs="Times New Roman"/>
          <w:bCs/>
          <w:snapToGrid/>
          <w:kern w:val="2"/>
          <w:szCs w:val="21"/>
          <w:u w:val="single"/>
          <w:lang w:val="en" w:eastAsia="zh-CN"/>
        </w:rPr>
        <w:t>/</w:t>
      </w:r>
      <w:r>
        <w:rPr>
          <w:rFonts w:hint="eastAsia" w:ascii="宋体" w:hAnsi="宋体" w:eastAsia="宋体" w:cs="Times New Roman"/>
          <w:bCs/>
          <w:snapToGrid/>
          <w:kern w:val="2"/>
          <w:szCs w:val="21"/>
          <w:u w:val="single"/>
          <w:lang w:val="en" w:eastAsia="zh-CN"/>
        </w:rPr>
        <w:t>分项验收的工作安排</w:t>
      </w:r>
      <w:r>
        <w:rPr>
          <w:rFonts w:hint="eastAsia" w:ascii="宋体" w:hAnsi="宋体" w:eastAsia="宋体" w:cs="Times New Roman"/>
          <w:bCs/>
          <w:snapToGrid/>
          <w:kern w:val="2"/>
          <w:szCs w:val="21"/>
          <w:u w:val="single"/>
          <w:lang w:eastAsia="zh-CN"/>
        </w:rPr>
        <w:t xml:space="preserve">） </w:t>
      </w:r>
      <w:r>
        <w:rPr>
          <w:rFonts w:hint="eastAsia" w:ascii="宋体" w:hAnsi="宋体" w:eastAsia="宋体" w:cs="Times New Roman"/>
          <w:bCs/>
          <w:snapToGrid/>
          <w:kern w:val="2"/>
          <w:szCs w:val="21"/>
          <w:u w:val="single"/>
          <w:lang w:val="en-US" w:eastAsia="zh-CN"/>
        </w:rPr>
        <w:t xml:space="preserve"> </w:t>
      </w:r>
    </w:p>
    <w:p w14:paraId="7A38AC49">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bCs/>
          <w:snapToGrid/>
          <w:kern w:val="2"/>
          <w:szCs w:val="21"/>
          <w:lang w:eastAsia="zh-CN"/>
        </w:rPr>
      </w:pPr>
      <w:r>
        <w:rPr>
          <w:rFonts w:hint="eastAsia" w:ascii="宋体" w:hAnsi="宋体" w:eastAsia="宋体" w:cs="Times New Roman"/>
          <w:bCs/>
          <w:snapToGrid/>
          <w:kern w:val="2"/>
          <w:szCs w:val="21"/>
          <w:lang w:eastAsia="zh-CN"/>
        </w:rPr>
        <w:t>（4）履约验收程序：</w:t>
      </w:r>
      <w:r>
        <w:rPr>
          <w:rFonts w:hint="eastAsia" w:ascii="宋体" w:hAnsi="宋体" w:eastAsia="宋体" w:cs="Times New Roman"/>
          <w:bCs/>
          <w:snapToGrid/>
          <w:kern w:val="2"/>
          <w:szCs w:val="21"/>
          <w:u w:val="single"/>
          <w:lang w:eastAsia="zh-CN"/>
        </w:rPr>
        <w:t xml:space="preserve">                                         </w:t>
      </w:r>
    </w:p>
    <w:p w14:paraId="5B386552">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bCs/>
          <w:snapToGrid/>
          <w:kern w:val="2"/>
          <w:szCs w:val="21"/>
          <w:u w:val="single"/>
          <w:lang w:eastAsia="zh-CN"/>
        </w:rPr>
      </w:pPr>
      <w:r>
        <w:rPr>
          <w:rFonts w:hint="eastAsia" w:ascii="宋体" w:hAnsi="宋体" w:eastAsia="宋体" w:cs="Times New Roman"/>
          <w:bCs/>
          <w:snapToGrid/>
          <w:kern w:val="2"/>
          <w:szCs w:val="21"/>
          <w:lang w:eastAsia="zh-CN"/>
        </w:rPr>
        <w:t>（5）履约验收的内容：</w:t>
      </w:r>
      <w:r>
        <w:rPr>
          <w:rFonts w:hint="eastAsia" w:ascii="宋体" w:hAnsi="宋体" w:eastAsia="宋体" w:cs="Times New Roman"/>
          <w:bCs/>
          <w:snapToGrid/>
          <w:kern w:val="2"/>
          <w:szCs w:val="21"/>
          <w:u w:val="single"/>
          <w:lang w:eastAsia="zh-CN"/>
        </w:rPr>
        <w:t xml:space="preserve"> （应当包括每一项技术和商务要求的履约情况，特别是落实政府采购扶持中小企业，支持绿色发展和乡村振兴等政策情况）                                      </w:t>
      </w:r>
    </w:p>
    <w:p w14:paraId="536E311F">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bCs/>
          <w:snapToGrid/>
          <w:kern w:val="2"/>
          <w:szCs w:val="21"/>
          <w:u w:val="single"/>
          <w:lang w:eastAsia="zh-CN"/>
        </w:rPr>
      </w:pPr>
      <w:r>
        <w:rPr>
          <w:rFonts w:hint="eastAsia" w:ascii="宋体" w:hAnsi="宋体" w:eastAsia="宋体" w:cs="Times New Roman"/>
          <w:bCs/>
          <w:snapToGrid/>
          <w:kern w:val="2"/>
          <w:szCs w:val="21"/>
          <w:lang w:eastAsia="zh-CN"/>
        </w:rPr>
        <w:t>（6）履约验收标准：</w:t>
      </w:r>
      <w:r>
        <w:rPr>
          <w:rFonts w:hint="eastAsia" w:ascii="宋体" w:hAnsi="宋体" w:eastAsia="宋体" w:cs="Times New Roman"/>
          <w:bCs/>
          <w:snapToGrid/>
          <w:kern w:val="2"/>
          <w:szCs w:val="21"/>
          <w:u w:val="single"/>
          <w:lang w:eastAsia="zh-CN"/>
        </w:rPr>
        <w:t xml:space="preserve">                                         </w:t>
      </w:r>
    </w:p>
    <w:p w14:paraId="747D2985">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14:paraId="0F41D699">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宋体"/>
          <w:bCs/>
          <w:snapToGrid/>
          <w:kern w:val="2"/>
          <w:szCs w:val="21"/>
          <w:u w:val="single"/>
          <w:lang w:eastAsia="zh-CN"/>
        </w:rPr>
      </w:pPr>
      <w:r>
        <w:rPr>
          <w:rFonts w:hint="eastAsia" w:ascii="宋体" w:hAnsi="宋体" w:eastAsia="宋体" w:cs="宋体"/>
          <w:bCs/>
          <w:snapToGrid/>
          <w:kern w:val="2"/>
          <w:szCs w:val="21"/>
          <w:lang w:eastAsia="zh-CN"/>
        </w:rPr>
        <w:t>（8）履约验收其他事项：</w:t>
      </w:r>
      <w:r>
        <w:rPr>
          <w:rFonts w:hint="eastAsia" w:ascii="宋体" w:hAnsi="宋体" w:eastAsia="宋体" w:cs="宋体"/>
          <w:bCs/>
          <w:snapToGrid/>
          <w:kern w:val="2"/>
          <w:szCs w:val="21"/>
          <w:u w:val="single"/>
          <w:lang w:eastAsia="zh-CN"/>
        </w:rPr>
        <w:t xml:space="preserve">      </w:t>
      </w:r>
      <w:r>
        <w:rPr>
          <w:rFonts w:hint="eastAsia" w:ascii="宋体" w:hAnsi="宋体" w:eastAsia="宋体" w:cs="宋体"/>
          <w:bCs/>
          <w:i w:val="0"/>
          <w:iCs w:val="0"/>
          <w:snapToGrid/>
          <w:kern w:val="2"/>
          <w:szCs w:val="21"/>
          <w:u w:val="single"/>
          <w:lang w:eastAsia="zh-CN"/>
        </w:rPr>
        <w:t>（产权过户登记等）</w:t>
      </w:r>
      <w:r>
        <w:rPr>
          <w:rFonts w:hint="eastAsia" w:ascii="宋体" w:hAnsi="宋体" w:eastAsia="宋体" w:cs="宋体"/>
          <w:bCs/>
          <w:snapToGrid/>
          <w:kern w:val="2"/>
          <w:szCs w:val="21"/>
          <w:u w:val="single"/>
          <w:lang w:eastAsia="zh-CN"/>
        </w:rPr>
        <w:t xml:space="preserve">          </w:t>
      </w:r>
    </w:p>
    <w:p w14:paraId="4C33143D">
      <w:pPr>
        <w:widowControl w:val="0"/>
        <w:numPr>
          <w:ilvl w:val="0"/>
          <w:numId w:val="2"/>
        </w:numPr>
        <w:kinsoku/>
        <w:autoSpaceDE/>
        <w:autoSpaceDN/>
        <w:adjustRightInd w:val="0"/>
        <w:snapToGrid w:val="0"/>
        <w:spacing w:before="0" w:beforeLines="0" w:line="400" w:lineRule="exact"/>
        <w:ind w:firstLine="422" w:firstLineChars="200"/>
        <w:jc w:val="both"/>
        <w:textAlignment w:val="auto"/>
        <w:rPr>
          <w:rFonts w:hint="eastAsia" w:ascii="宋体" w:hAnsi="宋体" w:eastAsia="宋体" w:cs="Times New Roman"/>
          <w:b/>
          <w:snapToGrid/>
          <w:kern w:val="2"/>
          <w:szCs w:val="21"/>
          <w:lang w:eastAsia="zh-CN"/>
        </w:rPr>
      </w:pPr>
      <w:r>
        <w:rPr>
          <w:rFonts w:hint="eastAsia" w:ascii="宋体" w:hAnsi="宋体" w:eastAsia="宋体" w:cs="Times New Roman"/>
          <w:b/>
          <w:snapToGrid/>
          <w:kern w:val="2"/>
          <w:szCs w:val="21"/>
          <w:lang w:eastAsia="zh-CN"/>
        </w:rPr>
        <w:t>组成合同的文件</w:t>
      </w:r>
    </w:p>
    <w:p w14:paraId="24BB2B1B">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本协议书与下列文件一起构成合同文件，如下述文件之间有任何抵触、矛盾或歧义，应按以下顺序解释：</w:t>
      </w:r>
    </w:p>
    <w:p w14:paraId="2F37EEBF">
      <w:pPr>
        <w:widowControl w:val="0"/>
        <w:kinsoku/>
        <w:autoSpaceDE/>
        <w:autoSpaceDN/>
        <w:adjustRightInd w:val="0"/>
        <w:snapToGrid w:val="0"/>
        <w:spacing w:before="0" w:beforeLines="0" w:line="400" w:lineRule="exact"/>
        <w:ind w:firstLine="420" w:firstLineChars="200"/>
        <w:jc w:val="both"/>
        <w:textAlignment w:val="auto"/>
        <w:rPr>
          <w:rFonts w:hint="eastAsia" w:ascii="宋体" w:hAnsi="宋体" w:eastAsia="宋体" w:cs="Times New Roman"/>
          <w:snapToGrid/>
          <w:color w:val="auto"/>
          <w:kern w:val="2"/>
          <w:szCs w:val="21"/>
          <w:lang w:eastAsia="zh-CN"/>
        </w:rPr>
      </w:pPr>
      <w:r>
        <w:rPr>
          <w:rFonts w:hint="eastAsia" w:ascii="宋体" w:hAnsi="宋体" w:eastAsia="宋体" w:cs="Times New Roman"/>
          <w:snapToGrid/>
          <w:color w:val="auto"/>
          <w:kern w:val="2"/>
          <w:szCs w:val="21"/>
          <w:lang w:eastAsia="zh-CN"/>
        </w:rPr>
        <w:t>（1）政府采购合同协议书及其变更、补充协议</w:t>
      </w:r>
    </w:p>
    <w:p w14:paraId="33CB0E06">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w:t>
      </w:r>
      <w:r>
        <w:rPr>
          <w:rFonts w:hint="eastAsia" w:ascii="宋体" w:hAnsi="宋体" w:eastAsia="宋体" w:cs="Times New Roman"/>
          <w:snapToGrid/>
          <w:kern w:val="2"/>
          <w:szCs w:val="21"/>
          <w:lang w:val="en-US" w:eastAsia="zh-CN"/>
        </w:rPr>
        <w:t>2</w:t>
      </w:r>
      <w:r>
        <w:rPr>
          <w:rFonts w:hint="eastAsia" w:ascii="宋体" w:hAnsi="宋体" w:eastAsia="宋体" w:cs="Times New Roman"/>
          <w:snapToGrid/>
          <w:kern w:val="2"/>
          <w:szCs w:val="21"/>
          <w:lang w:eastAsia="zh-CN"/>
        </w:rPr>
        <w:t>）政府采购合同专用条款</w:t>
      </w:r>
    </w:p>
    <w:p w14:paraId="67D28C3B">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w:t>
      </w:r>
      <w:r>
        <w:rPr>
          <w:rFonts w:hint="eastAsia" w:ascii="宋体" w:hAnsi="宋体" w:eastAsia="宋体" w:cs="Times New Roman"/>
          <w:snapToGrid/>
          <w:kern w:val="2"/>
          <w:szCs w:val="21"/>
          <w:lang w:val="en-US" w:eastAsia="zh-CN"/>
        </w:rPr>
        <w:t>3</w:t>
      </w:r>
      <w:r>
        <w:rPr>
          <w:rFonts w:hint="eastAsia" w:ascii="宋体" w:hAnsi="宋体" w:eastAsia="宋体" w:cs="Times New Roman"/>
          <w:snapToGrid/>
          <w:kern w:val="2"/>
          <w:szCs w:val="21"/>
          <w:lang w:eastAsia="zh-CN"/>
        </w:rPr>
        <w:t>）政府采购合同通用条款</w:t>
      </w:r>
    </w:p>
    <w:p w14:paraId="4008C537">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color w:val="auto"/>
          <w:kern w:val="2"/>
          <w:szCs w:val="21"/>
          <w:lang w:eastAsia="zh-CN"/>
        </w:rPr>
      </w:pPr>
      <w:r>
        <w:rPr>
          <w:rFonts w:hint="eastAsia" w:ascii="宋体" w:hAnsi="宋体" w:eastAsia="宋体" w:cs="Times New Roman"/>
          <w:snapToGrid/>
          <w:color w:val="auto"/>
          <w:kern w:val="2"/>
          <w:szCs w:val="21"/>
          <w:lang w:eastAsia="zh-CN"/>
        </w:rPr>
        <w:t>（</w:t>
      </w:r>
      <w:r>
        <w:rPr>
          <w:rFonts w:hint="eastAsia" w:ascii="宋体" w:hAnsi="宋体" w:eastAsia="宋体" w:cs="Times New Roman"/>
          <w:snapToGrid/>
          <w:color w:val="auto"/>
          <w:kern w:val="2"/>
          <w:szCs w:val="21"/>
          <w:lang w:val="en-US" w:eastAsia="zh-CN"/>
        </w:rPr>
        <w:t>4</w:t>
      </w:r>
      <w:r>
        <w:rPr>
          <w:rFonts w:hint="eastAsia" w:ascii="宋体" w:hAnsi="宋体" w:eastAsia="宋体" w:cs="Times New Roman"/>
          <w:snapToGrid/>
          <w:color w:val="auto"/>
          <w:kern w:val="2"/>
          <w:szCs w:val="21"/>
          <w:lang w:eastAsia="zh-CN"/>
        </w:rPr>
        <w:t>）中标（成交）通知书</w:t>
      </w:r>
    </w:p>
    <w:p w14:paraId="2FEC61E0">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w:t>
      </w:r>
      <w:r>
        <w:rPr>
          <w:rFonts w:hint="eastAsia" w:ascii="宋体" w:hAnsi="宋体" w:eastAsia="宋体" w:cs="Times New Roman"/>
          <w:snapToGrid/>
          <w:kern w:val="2"/>
          <w:szCs w:val="21"/>
          <w:lang w:val="en-US" w:eastAsia="zh-CN"/>
        </w:rPr>
        <w:t>5</w:t>
      </w:r>
      <w:r>
        <w:rPr>
          <w:rFonts w:hint="eastAsia" w:ascii="宋体" w:hAnsi="宋体" w:eastAsia="宋体" w:cs="Times New Roman"/>
          <w:snapToGrid/>
          <w:kern w:val="2"/>
          <w:szCs w:val="21"/>
          <w:lang w:eastAsia="zh-CN"/>
        </w:rPr>
        <w:t>）投标（响应）文件</w:t>
      </w:r>
    </w:p>
    <w:p w14:paraId="7D0B631F">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（6）采购文件</w:t>
      </w:r>
    </w:p>
    <w:p w14:paraId="6DBC122F">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（7）有关技术文件，图纸</w:t>
      </w:r>
    </w:p>
    <w:p w14:paraId="733CCC47">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30BA940C">
      <w:pPr>
        <w:widowControl w:val="0"/>
        <w:numPr>
          <w:ilvl w:val="0"/>
          <w:numId w:val="2"/>
        </w:numPr>
        <w:kinsoku/>
        <w:autoSpaceDE/>
        <w:autoSpaceDN/>
        <w:adjustRightInd w:val="0"/>
        <w:snapToGrid w:val="0"/>
        <w:spacing w:before="0" w:beforeLines="0" w:line="400" w:lineRule="exact"/>
        <w:ind w:firstLine="422" w:firstLineChars="200"/>
        <w:jc w:val="both"/>
        <w:textAlignment w:val="auto"/>
        <w:rPr>
          <w:rFonts w:hint="eastAsia" w:ascii="宋体" w:hAnsi="宋体" w:eastAsia="宋体" w:cs="Times New Roman"/>
          <w:b/>
          <w:snapToGrid/>
          <w:kern w:val="2"/>
          <w:szCs w:val="21"/>
          <w:lang w:eastAsia="zh-CN"/>
        </w:rPr>
      </w:pPr>
      <w:r>
        <w:rPr>
          <w:rFonts w:hint="eastAsia" w:ascii="宋体" w:hAnsi="宋体" w:eastAsia="宋体" w:cs="Times New Roman"/>
          <w:b/>
          <w:snapToGrid/>
          <w:kern w:val="2"/>
          <w:szCs w:val="21"/>
          <w:lang w:eastAsia="zh-CN"/>
        </w:rPr>
        <w:t>合同生效</w:t>
      </w:r>
    </w:p>
    <w:p w14:paraId="70BEF0AE">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本合同自</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lang w:eastAsia="zh-CN"/>
        </w:rPr>
        <w:t>生效。</w:t>
      </w:r>
    </w:p>
    <w:p w14:paraId="5EC7753F">
      <w:pPr>
        <w:widowControl w:val="0"/>
        <w:numPr>
          <w:ilvl w:val="0"/>
          <w:numId w:val="2"/>
        </w:numPr>
        <w:kinsoku/>
        <w:autoSpaceDE/>
        <w:autoSpaceDN/>
        <w:adjustRightInd w:val="0"/>
        <w:snapToGrid w:val="0"/>
        <w:spacing w:before="0" w:beforeLines="0" w:line="400" w:lineRule="exact"/>
        <w:ind w:firstLine="422" w:firstLineChars="200"/>
        <w:jc w:val="both"/>
        <w:textAlignment w:val="auto"/>
        <w:rPr>
          <w:rFonts w:hint="eastAsia" w:ascii="宋体" w:hAnsi="宋体" w:eastAsia="宋体" w:cs="Times New Roman"/>
          <w:b/>
          <w:snapToGrid/>
          <w:kern w:val="2"/>
          <w:szCs w:val="21"/>
          <w:lang w:eastAsia="zh-CN"/>
        </w:rPr>
      </w:pPr>
      <w:r>
        <w:rPr>
          <w:rFonts w:hint="eastAsia" w:ascii="宋体" w:hAnsi="宋体" w:eastAsia="宋体" w:cs="Times New Roman"/>
          <w:b/>
          <w:snapToGrid/>
          <w:kern w:val="2"/>
          <w:szCs w:val="21"/>
          <w:lang w:eastAsia="zh-CN"/>
        </w:rPr>
        <w:t>合同份数</w:t>
      </w:r>
    </w:p>
    <w:p w14:paraId="20D0DF98">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本合同一式</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lang w:eastAsia="zh-CN"/>
        </w:rPr>
        <w:t>份，甲方执</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lang w:eastAsia="zh-CN"/>
        </w:rPr>
        <w:t>份，乙方执</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lang w:eastAsia="zh-CN"/>
        </w:rPr>
        <w:t>份，均具有同等法律效力。</w:t>
      </w:r>
    </w:p>
    <w:p w14:paraId="1D7616C7">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合同订立时间：</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lang w:eastAsia="zh-CN"/>
        </w:rPr>
        <w:t>年</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lang w:eastAsia="zh-CN"/>
        </w:rPr>
        <w:t>月</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lang w:eastAsia="zh-CN"/>
        </w:rPr>
        <w:t>日</w:t>
      </w:r>
    </w:p>
    <w:p w14:paraId="3BC3A1CC">
      <w:pPr>
        <w:widowControl w:val="0"/>
        <w:kinsoku/>
        <w:autoSpaceDE/>
        <w:autoSpaceDN/>
        <w:adjustRightInd w:val="0"/>
        <w:snapToGrid w:val="0"/>
        <w:spacing w:before="0" w:beforeLines="0" w:line="400" w:lineRule="exact"/>
        <w:ind w:firstLine="420" w:firstLineChars="200"/>
        <w:jc w:val="both"/>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合同订立地点：</w:t>
      </w:r>
      <w:r>
        <w:rPr>
          <w:rFonts w:hint="eastAsia" w:ascii="宋体" w:hAnsi="宋体" w:eastAsia="宋体" w:cs="Times New Roman"/>
          <w:snapToGrid/>
          <w:kern w:val="2"/>
          <w:szCs w:val="21"/>
          <w:u w:val="single"/>
          <w:lang w:eastAsia="zh-CN"/>
        </w:rPr>
        <w:t xml:space="preserve">                           </w:t>
      </w:r>
    </w:p>
    <w:p w14:paraId="59C8A007">
      <w:pPr>
        <w:widowControl w:val="0"/>
        <w:kinsoku/>
        <w:autoSpaceDE/>
        <w:autoSpaceDN/>
        <w:adjustRightInd w:val="0"/>
        <w:snapToGrid w:val="0"/>
        <w:spacing w:before="0" w:beforeLines="0" w:line="400" w:lineRule="exact"/>
        <w:ind w:firstLine="420" w:firstLineChars="200"/>
        <w:jc w:val="both"/>
        <w:textAlignment w:val="auto"/>
        <w:rPr>
          <w:rFonts w:ascii="Times New Roman" w:hAnsi="Times New Roman" w:eastAsia="宋体" w:cs="Times New Roman"/>
          <w:snapToGrid/>
          <w:kern w:val="2"/>
          <w:szCs w:val="24"/>
          <w:lang w:eastAsia="zh-CN"/>
        </w:rPr>
      </w:pPr>
      <w:r>
        <w:rPr>
          <w:rFonts w:hint="eastAsia" w:ascii="宋体" w:hAnsi="宋体" w:eastAsia="宋体" w:cs="Times New Roman"/>
          <w:snapToGrid/>
          <w:kern w:val="2"/>
          <w:szCs w:val="21"/>
          <w:lang w:eastAsia="zh-CN"/>
        </w:rPr>
        <w:t>附件：具体标的及其</w:t>
      </w:r>
      <w:r>
        <w:rPr>
          <w:rFonts w:hint="eastAsia" w:ascii="宋体" w:hAnsi="宋体" w:eastAsia="宋体" w:cs="Times New Roman"/>
          <w:snapToGrid/>
          <w:kern w:val="2"/>
          <w:szCs w:val="21"/>
          <w:highlight w:val="none"/>
          <w:u w:val="none"/>
          <w:lang w:val="en-US" w:eastAsia="zh-CN"/>
        </w:rPr>
        <w:t>技术要求和商务要求</w:t>
      </w:r>
      <w:r>
        <w:rPr>
          <w:rFonts w:hint="eastAsia" w:ascii="宋体" w:hAnsi="宋体" w:eastAsia="宋体" w:cs="Times New Roman"/>
          <w:snapToGrid/>
          <w:kern w:val="2"/>
          <w:szCs w:val="21"/>
          <w:lang w:eastAsia="zh-CN"/>
        </w:rPr>
        <w:t>、联合协议、分包意向协议等。</w:t>
      </w:r>
    </w:p>
    <w:p w14:paraId="4AF78498">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p>
    <w:p w14:paraId="63612417">
      <w:pPr>
        <w:keepNext/>
        <w:keepLines/>
        <w:widowControl w:val="0"/>
        <w:spacing w:beforeLines="0" w:line="400" w:lineRule="exact"/>
        <w:jc w:val="both"/>
        <w:outlineLvl w:val="1"/>
        <w:rPr>
          <w:rFonts w:hint="eastAsia" w:ascii="宋体" w:hAnsi="宋体" w:eastAsia="宋体" w:cs="Times New Roman"/>
          <w:b w:val="0"/>
          <w:bCs w:val="0"/>
          <w:kern w:val="2"/>
          <w:sz w:val="21"/>
          <w:szCs w:val="21"/>
          <w:highlight w:val="none"/>
          <w:lang w:val="en-US" w:eastAsia="zh-CN" w:bidi="ar-SA"/>
        </w:rPr>
      </w:pPr>
      <w:r>
        <w:rPr>
          <w:rFonts w:hint="default" w:ascii="Arial" w:hAnsi="Arial" w:eastAsia="宋体" w:cs="Times New Roman"/>
          <w:b/>
          <w:bCs/>
          <w:kern w:val="2"/>
          <w:sz w:val="24"/>
          <w:szCs w:val="32"/>
          <w:lang w:val="en" w:eastAsia="zh-CN" w:bidi="ar-SA"/>
        </w:rPr>
        <w:t xml:space="preserve">   </w:t>
      </w:r>
    </w:p>
    <w:p w14:paraId="70E7E61F">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br w:type="page"/>
      </w:r>
    </w:p>
    <w:p w14:paraId="6FC9F9AC">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8"/>
        <w:gridCol w:w="2409"/>
        <w:gridCol w:w="1976"/>
        <w:gridCol w:w="2114"/>
      </w:tblGrid>
      <w:tr w14:paraId="280001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59C7779">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1"/>
                <w:lang w:eastAsia="zh-CN"/>
              </w:rPr>
              <w:t>甲方</w:t>
            </w:r>
            <w:r>
              <w:rPr>
                <w:rFonts w:hint="eastAsia" w:ascii="Times New Roman" w:hAnsi="Times New Roman" w:eastAsia="宋体" w:cs="Times New Roman"/>
                <w:snapToGrid/>
                <w:kern w:val="2"/>
                <w:szCs w:val="21"/>
                <w:lang w:eastAsia="zh-CN"/>
              </w:rPr>
              <w:t>（采购人</w:t>
            </w:r>
            <w:r>
              <w:rPr>
                <w:rFonts w:hint="eastAsia" w:ascii="宋体" w:hAnsi="宋体" w:eastAsia="宋体" w:cs="Times New Roman"/>
                <w:snapToGrid/>
                <w:kern w:val="2"/>
                <w:szCs w:val="21"/>
                <w:lang w:eastAsia="zh-CN"/>
              </w:rPr>
              <w:t>、受采购人委托签订合同的单位或</w:t>
            </w:r>
            <w:r>
              <w:rPr>
                <w:rFonts w:hint="eastAsia" w:ascii="Times New Roman" w:hAnsi="Times New Roman" w:eastAsia="宋体" w:cs="Times New Roman"/>
                <w:snapToGrid/>
                <w:kern w:val="2"/>
                <w:szCs w:val="21"/>
                <w:lang w:eastAsia="zh-CN"/>
              </w:rPr>
              <w:t>采购文件约定的合同甲方）</w:t>
            </w:r>
          </w:p>
        </w:tc>
        <w:tc>
          <w:tcPr>
            <w:tcW w:w="2437" w:type="pct"/>
            <w:gridSpan w:val="2"/>
            <w:tcBorders>
              <w:left w:val="single" w:color="auto" w:sz="2" w:space="0"/>
              <w:bottom w:val="single" w:color="auto" w:sz="2" w:space="0"/>
            </w:tcBorders>
            <w:vAlign w:val="center"/>
          </w:tcPr>
          <w:p w14:paraId="76E9317D">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snapToGrid/>
                <w:kern w:val="2"/>
                <w:szCs w:val="21"/>
                <w:lang w:eastAsia="zh-CN"/>
              </w:rPr>
              <w:t>乙方</w:t>
            </w:r>
            <w:r>
              <w:rPr>
                <w:rFonts w:hint="eastAsia" w:ascii="Times New Roman" w:hAnsi="Times New Roman" w:eastAsia="宋体" w:cs="Times New Roman"/>
                <w:snapToGrid/>
                <w:kern w:val="2"/>
                <w:szCs w:val="21"/>
                <w:lang w:eastAsia="zh-CN"/>
              </w:rPr>
              <w:t>（供应商）</w:t>
            </w:r>
          </w:p>
        </w:tc>
      </w:tr>
      <w:tr w14:paraId="755D81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F0A5226">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单位名称</w:t>
            </w:r>
            <w:r>
              <w:rPr>
                <w:rFonts w:hint="eastAsia" w:ascii="Times New Roman" w:hAnsi="Times New Roman" w:eastAsia="宋体" w:cs="Times New Roman"/>
                <w:snapToGrid/>
                <w:kern w:val="2"/>
                <w:szCs w:val="21"/>
                <w:lang w:eastAsia="zh-CN"/>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21C25F4">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0D5179E1">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单位名称</w:t>
            </w:r>
            <w:r>
              <w:rPr>
                <w:rFonts w:hint="eastAsia" w:ascii="Times New Roman" w:hAnsi="Times New Roman" w:eastAsia="宋体" w:cs="Times New Roman"/>
                <w:snapToGrid/>
                <w:kern w:val="2"/>
                <w:szCs w:val="21"/>
                <w:lang w:eastAsia="zh-CN"/>
              </w:rPr>
              <w:t>（公章或合同章）</w:t>
            </w:r>
          </w:p>
        </w:tc>
        <w:tc>
          <w:tcPr>
            <w:tcW w:w="1259" w:type="pct"/>
            <w:tcBorders>
              <w:top w:val="single" w:color="auto" w:sz="2" w:space="0"/>
              <w:left w:val="single" w:color="auto" w:sz="2" w:space="0"/>
              <w:bottom w:val="single" w:color="auto" w:sz="2" w:space="0"/>
            </w:tcBorders>
            <w:vAlign w:val="center"/>
          </w:tcPr>
          <w:p w14:paraId="76F01C1A">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067ABE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CF00D50">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法定代表人</w:t>
            </w:r>
          </w:p>
          <w:p w14:paraId="450D1B81">
            <w:pPr>
              <w:widowControl w:val="0"/>
              <w:kinsoku/>
              <w:autoSpaceDE/>
              <w:autoSpaceDN/>
              <w:adjustRightInd w:val="0"/>
              <w:snapToGrid w:val="0"/>
              <w:spacing w:line="300" w:lineRule="exact"/>
              <w:ind w:firstLine="100" w:firstLineChars="48"/>
              <w:jc w:val="center"/>
              <w:textAlignment w:val="auto"/>
              <w:rPr>
                <w:rFonts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或其</w:t>
            </w:r>
            <w:r>
              <w:rPr>
                <w:rFonts w:ascii="Times New Roman" w:hAnsi="Times New Roman" w:eastAsia="宋体" w:cs="Times New Roman"/>
                <w:snapToGrid/>
                <w:kern w:val="2"/>
                <w:szCs w:val="21"/>
                <w:lang w:eastAsia="zh-CN"/>
              </w:rPr>
              <w:t>委托代理人</w:t>
            </w:r>
            <w:r>
              <w:rPr>
                <w:rFonts w:hint="eastAsia" w:ascii="Times New Roman" w:hAnsi="Times New Roman" w:eastAsia="宋体" w:cs="Times New Roman"/>
                <w:snapToGrid/>
                <w:kern w:val="2"/>
                <w:szCs w:val="21"/>
                <w:lang w:eastAsia="zh-CN"/>
              </w:rPr>
              <w:t>（签章）</w:t>
            </w:r>
          </w:p>
        </w:tc>
        <w:tc>
          <w:tcPr>
            <w:tcW w:w="1436" w:type="pct"/>
            <w:vMerge w:val="restart"/>
            <w:tcBorders>
              <w:top w:val="single" w:color="auto" w:sz="2" w:space="0"/>
              <w:left w:val="single" w:color="auto" w:sz="2" w:space="0"/>
              <w:right w:val="single" w:color="auto" w:sz="2" w:space="0"/>
            </w:tcBorders>
            <w:vAlign w:val="center"/>
          </w:tcPr>
          <w:p w14:paraId="525E8F34">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right w:val="single" w:color="auto" w:sz="2" w:space="0"/>
            </w:tcBorders>
            <w:vAlign w:val="center"/>
          </w:tcPr>
          <w:p w14:paraId="62B3A0CE">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法定代表人</w:t>
            </w:r>
          </w:p>
          <w:p w14:paraId="0239AB2D">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或其</w:t>
            </w:r>
            <w:r>
              <w:rPr>
                <w:rFonts w:ascii="Times New Roman" w:hAnsi="Times New Roman" w:eastAsia="宋体" w:cs="Times New Roman"/>
                <w:snapToGrid/>
                <w:kern w:val="2"/>
                <w:szCs w:val="21"/>
                <w:lang w:eastAsia="zh-CN"/>
              </w:rPr>
              <w:t>委托代理人</w:t>
            </w:r>
            <w:r>
              <w:rPr>
                <w:rFonts w:hint="eastAsia" w:ascii="Times New Roman" w:hAnsi="Times New Roman" w:eastAsia="宋体" w:cs="Times New Roman"/>
                <w:snapToGrid/>
                <w:kern w:val="2"/>
                <w:szCs w:val="21"/>
                <w:lang w:eastAsia="zh-CN"/>
              </w:rPr>
              <w:t>（签章）</w:t>
            </w:r>
          </w:p>
        </w:tc>
        <w:tc>
          <w:tcPr>
            <w:tcW w:w="1259" w:type="pct"/>
            <w:tcBorders>
              <w:top w:val="single" w:color="auto" w:sz="2" w:space="0"/>
              <w:left w:val="single" w:color="auto" w:sz="2" w:space="0"/>
              <w:bottom w:val="single" w:color="auto" w:sz="2" w:space="0"/>
            </w:tcBorders>
            <w:vAlign w:val="center"/>
          </w:tcPr>
          <w:p w14:paraId="13C71045">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r>
      <w:tr w14:paraId="581B69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1391020">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436" w:type="pct"/>
            <w:vMerge w:val="continue"/>
            <w:tcBorders>
              <w:left w:val="single" w:color="auto" w:sz="2" w:space="0"/>
              <w:bottom w:val="single" w:color="auto" w:sz="2" w:space="0"/>
              <w:right w:val="single" w:color="auto" w:sz="2" w:space="0"/>
            </w:tcBorders>
            <w:vAlign w:val="center"/>
          </w:tcPr>
          <w:p w14:paraId="36A69269">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55C4B3F0">
            <w:pPr>
              <w:widowControl w:val="0"/>
              <w:kinsoku/>
              <w:autoSpaceDE/>
              <w:autoSpaceDN/>
              <w:adjustRightInd w:val="0"/>
              <w:snapToGrid w:val="0"/>
              <w:spacing w:line="300" w:lineRule="exact"/>
              <w:jc w:val="center"/>
              <w:textAlignment w:val="auto"/>
              <w:rPr>
                <w:rFonts w:hint="eastAsia"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89603CD">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687E23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B999E4">
            <w:pPr>
              <w:widowControl w:val="0"/>
              <w:kinsoku/>
              <w:autoSpaceDE/>
              <w:autoSpaceDN/>
              <w:adjustRightInd w:val="0"/>
              <w:snapToGrid w:val="0"/>
              <w:spacing w:line="300" w:lineRule="exact"/>
              <w:jc w:val="center"/>
              <w:textAlignment w:val="auto"/>
              <w:rPr>
                <w:rFonts w:hint="eastAsia"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住</w:t>
            </w:r>
            <w:r>
              <w:rPr>
                <w:rFonts w:hint="eastAsia" w:ascii="Times New Roman" w:hAnsi="Times New Roman" w:eastAsia="宋体" w:cs="Times New Roman"/>
                <w:snapToGrid/>
                <w:kern w:val="2"/>
                <w:szCs w:val="21"/>
                <w:lang w:val="en-US" w:eastAsia="zh-CN"/>
              </w:rPr>
              <w:t xml:space="preserve">  </w:t>
            </w:r>
            <w:r>
              <w:rPr>
                <w:rFonts w:hint="eastAsia" w:ascii="Times New Roman" w:hAnsi="Times New Roman" w:eastAsia="宋体" w:cs="Times New Roman"/>
                <w:snapToGrid/>
                <w:kern w:val="2"/>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C7FC25F">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107878AB">
            <w:pPr>
              <w:widowControl w:val="0"/>
              <w:kinsoku/>
              <w:autoSpaceDE/>
              <w:autoSpaceDN/>
              <w:adjustRightInd w:val="0"/>
              <w:snapToGrid w:val="0"/>
              <w:spacing w:line="300" w:lineRule="exact"/>
              <w:jc w:val="center"/>
              <w:textAlignment w:val="auto"/>
              <w:rPr>
                <w:rFonts w:hint="eastAsia"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住</w:t>
            </w:r>
            <w:r>
              <w:rPr>
                <w:rFonts w:hint="eastAsia" w:ascii="Times New Roman" w:hAnsi="Times New Roman" w:eastAsia="宋体" w:cs="Times New Roman"/>
                <w:snapToGrid/>
                <w:kern w:val="2"/>
                <w:szCs w:val="21"/>
                <w:lang w:val="en-US" w:eastAsia="zh-CN"/>
              </w:rPr>
              <w:t xml:space="preserve">  </w:t>
            </w:r>
            <w:r>
              <w:rPr>
                <w:rFonts w:hint="eastAsia" w:ascii="Times New Roman" w:hAnsi="Times New Roman" w:eastAsia="宋体" w:cs="Times New Roman"/>
                <w:snapToGrid/>
                <w:kern w:val="2"/>
                <w:szCs w:val="21"/>
                <w:lang w:eastAsia="zh-CN"/>
              </w:rPr>
              <w:t>所</w:t>
            </w:r>
          </w:p>
        </w:tc>
        <w:tc>
          <w:tcPr>
            <w:tcW w:w="1259" w:type="pct"/>
            <w:tcBorders>
              <w:top w:val="single" w:color="auto" w:sz="2" w:space="0"/>
              <w:left w:val="single" w:color="auto" w:sz="2" w:space="0"/>
              <w:bottom w:val="single" w:color="auto" w:sz="2" w:space="0"/>
            </w:tcBorders>
            <w:vAlign w:val="center"/>
          </w:tcPr>
          <w:p w14:paraId="7BA91347">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40C899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A8F867">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80D9014">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028AD2F3">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联 系 人</w:t>
            </w:r>
          </w:p>
        </w:tc>
        <w:tc>
          <w:tcPr>
            <w:tcW w:w="1259" w:type="pct"/>
            <w:tcBorders>
              <w:top w:val="single" w:color="auto" w:sz="2" w:space="0"/>
              <w:left w:val="single" w:color="auto" w:sz="2" w:space="0"/>
              <w:bottom w:val="single" w:color="auto" w:sz="2" w:space="0"/>
            </w:tcBorders>
            <w:vAlign w:val="center"/>
          </w:tcPr>
          <w:p w14:paraId="7A811961">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08BD53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BED8F1">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0CF90BC">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47A83BE2">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联系电话</w:t>
            </w:r>
          </w:p>
        </w:tc>
        <w:tc>
          <w:tcPr>
            <w:tcW w:w="1259" w:type="pct"/>
            <w:tcBorders>
              <w:top w:val="single" w:color="auto" w:sz="2" w:space="0"/>
              <w:left w:val="single" w:color="auto" w:sz="2" w:space="0"/>
              <w:bottom w:val="single" w:color="auto" w:sz="2" w:space="0"/>
            </w:tcBorders>
            <w:vAlign w:val="center"/>
          </w:tcPr>
          <w:p w14:paraId="55FFA6DD">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3933F0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3A132B">
            <w:pPr>
              <w:widowControl w:val="0"/>
              <w:kinsoku/>
              <w:autoSpaceDE/>
              <w:autoSpaceDN/>
              <w:adjustRightInd w:val="0"/>
              <w:snapToGrid w:val="0"/>
              <w:spacing w:line="300" w:lineRule="exact"/>
              <w:jc w:val="center"/>
              <w:textAlignment w:val="auto"/>
              <w:rPr>
                <w:rFonts w:hint="eastAsia"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95C0E08">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67041DD4">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01D91B8C">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7B489F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82B396">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BEF5A86">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7737B4FD">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邮政编码</w:t>
            </w:r>
          </w:p>
        </w:tc>
        <w:tc>
          <w:tcPr>
            <w:tcW w:w="1259" w:type="pct"/>
            <w:tcBorders>
              <w:top w:val="single" w:color="auto" w:sz="2" w:space="0"/>
              <w:left w:val="single" w:color="auto" w:sz="2" w:space="0"/>
              <w:bottom w:val="single" w:color="auto" w:sz="2" w:space="0"/>
            </w:tcBorders>
            <w:vAlign w:val="center"/>
          </w:tcPr>
          <w:p w14:paraId="40B4E1BE">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38E04D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78CA4B">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B87F6D9">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70A8F55B">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电子邮箱</w:t>
            </w:r>
          </w:p>
        </w:tc>
        <w:tc>
          <w:tcPr>
            <w:tcW w:w="1259" w:type="pct"/>
            <w:tcBorders>
              <w:top w:val="single" w:color="auto" w:sz="2" w:space="0"/>
              <w:left w:val="single" w:color="auto" w:sz="2" w:space="0"/>
              <w:bottom w:val="single" w:color="auto" w:sz="2" w:space="0"/>
            </w:tcBorders>
            <w:vAlign w:val="center"/>
          </w:tcPr>
          <w:p w14:paraId="658B1B97">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6A6B76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F03FD8">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37E3505">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0B4FB107">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hint="eastAsia" w:ascii="Times New Roman" w:hAnsi="Times New Roman" w:eastAsia="宋体" w:cs="Times New Roman"/>
                <w:snapToGrid/>
                <w:kern w:val="2"/>
                <w:szCs w:val="21"/>
                <w:lang w:eastAsia="zh-CN"/>
              </w:rPr>
              <w:t>统一社会信用代码</w:t>
            </w:r>
          </w:p>
        </w:tc>
        <w:tc>
          <w:tcPr>
            <w:tcW w:w="1259" w:type="pct"/>
            <w:tcBorders>
              <w:top w:val="single" w:color="auto" w:sz="2" w:space="0"/>
              <w:left w:val="single" w:color="auto" w:sz="2" w:space="0"/>
              <w:bottom w:val="single" w:color="auto" w:sz="2" w:space="0"/>
            </w:tcBorders>
            <w:vAlign w:val="center"/>
          </w:tcPr>
          <w:p w14:paraId="1CBA5646">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18043F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EF93CA">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436" w:type="pct"/>
            <w:tcBorders>
              <w:top w:val="single" w:color="auto" w:sz="2" w:space="0"/>
              <w:left w:val="single" w:color="auto" w:sz="2" w:space="0"/>
              <w:bottom w:val="single" w:color="auto" w:sz="2" w:space="0"/>
              <w:right w:val="single" w:color="auto" w:sz="2" w:space="0"/>
            </w:tcBorders>
            <w:vAlign w:val="center"/>
          </w:tcPr>
          <w:p w14:paraId="2671D73C">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2B20470B">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开户名称</w:t>
            </w:r>
          </w:p>
        </w:tc>
        <w:tc>
          <w:tcPr>
            <w:tcW w:w="1259" w:type="pct"/>
            <w:tcBorders>
              <w:top w:val="single" w:color="auto" w:sz="2" w:space="0"/>
              <w:left w:val="single" w:color="auto" w:sz="2" w:space="0"/>
              <w:bottom w:val="single" w:color="auto" w:sz="2" w:space="0"/>
            </w:tcBorders>
            <w:vAlign w:val="center"/>
          </w:tcPr>
          <w:p w14:paraId="472BF769">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60B118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35B768">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436" w:type="pct"/>
            <w:tcBorders>
              <w:top w:val="single" w:color="auto" w:sz="2" w:space="0"/>
              <w:left w:val="single" w:color="auto" w:sz="2" w:space="0"/>
              <w:bottom w:val="single" w:color="auto" w:sz="2" w:space="0"/>
              <w:right w:val="single" w:color="auto" w:sz="2" w:space="0"/>
            </w:tcBorders>
            <w:vAlign w:val="center"/>
          </w:tcPr>
          <w:p w14:paraId="486FB240">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5EADB6FD">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开户银行</w:t>
            </w:r>
          </w:p>
        </w:tc>
        <w:tc>
          <w:tcPr>
            <w:tcW w:w="1259" w:type="pct"/>
            <w:tcBorders>
              <w:top w:val="single" w:color="auto" w:sz="2" w:space="0"/>
              <w:left w:val="single" w:color="auto" w:sz="2" w:space="0"/>
              <w:bottom w:val="single" w:color="auto" w:sz="2" w:space="0"/>
            </w:tcBorders>
            <w:vAlign w:val="center"/>
          </w:tcPr>
          <w:p w14:paraId="4BEB6F86">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6AAFCF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B5A87B">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436" w:type="pct"/>
            <w:tcBorders>
              <w:top w:val="single" w:color="auto" w:sz="2" w:space="0"/>
              <w:left w:val="single" w:color="auto" w:sz="2" w:space="0"/>
              <w:bottom w:val="single" w:color="auto" w:sz="2" w:space="0"/>
              <w:right w:val="single" w:color="auto" w:sz="2" w:space="0"/>
            </w:tcBorders>
            <w:vAlign w:val="center"/>
          </w:tcPr>
          <w:p w14:paraId="2EBACBE7">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62A44A91">
            <w:pPr>
              <w:widowControl w:val="0"/>
              <w:kinsoku/>
              <w:autoSpaceDE/>
              <w:autoSpaceDN/>
              <w:adjustRightInd w:val="0"/>
              <w:snapToGrid w:val="0"/>
              <w:spacing w:line="300" w:lineRule="exact"/>
              <w:jc w:val="center"/>
              <w:textAlignment w:val="auto"/>
              <w:rPr>
                <w:rFonts w:ascii="Times New Roman" w:hAnsi="Times New Roman" w:eastAsia="宋体" w:cs="Times New Roman"/>
                <w:snapToGrid/>
                <w:kern w:val="2"/>
                <w:szCs w:val="21"/>
                <w:lang w:eastAsia="zh-CN"/>
              </w:rPr>
            </w:pPr>
            <w:r>
              <w:rPr>
                <w:rFonts w:ascii="Times New Roman" w:hAnsi="Times New Roman" w:eastAsia="宋体" w:cs="Times New Roman"/>
                <w:snapToGrid/>
                <w:kern w:val="2"/>
                <w:szCs w:val="21"/>
                <w:lang w:eastAsia="zh-CN"/>
              </w:rPr>
              <w:t>银行账号</w:t>
            </w:r>
          </w:p>
        </w:tc>
        <w:tc>
          <w:tcPr>
            <w:tcW w:w="1259" w:type="pct"/>
            <w:tcBorders>
              <w:top w:val="single" w:color="auto" w:sz="2" w:space="0"/>
              <w:left w:val="single" w:color="auto" w:sz="2" w:space="0"/>
              <w:bottom w:val="single" w:color="auto" w:sz="2" w:space="0"/>
            </w:tcBorders>
            <w:vAlign w:val="center"/>
          </w:tcPr>
          <w:p w14:paraId="7932D2F8">
            <w:pPr>
              <w:widowControl w:val="0"/>
              <w:kinsoku/>
              <w:autoSpaceDE/>
              <w:autoSpaceDN/>
              <w:adjustRightInd w:val="0"/>
              <w:snapToGrid w:val="0"/>
              <w:spacing w:line="300" w:lineRule="exact"/>
              <w:jc w:val="center"/>
              <w:textAlignment w:val="auto"/>
              <w:rPr>
                <w:rFonts w:ascii="Times New Roman" w:hAnsi="Times New Roman" w:eastAsia="宋体" w:cs="Times New Roman"/>
                <w:snapToGrid/>
                <w:spacing w:val="20"/>
                <w:kern w:val="2"/>
                <w:szCs w:val="21"/>
                <w:lang w:eastAsia="zh-CN"/>
              </w:rPr>
            </w:pPr>
          </w:p>
        </w:tc>
      </w:tr>
      <w:tr w14:paraId="3535C1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40A9D87">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14:paraId="10CBBBF1">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13" w:name="_Toc27624"/>
      <w:r>
        <w:rPr>
          <w:rFonts w:hint="eastAsia" w:ascii="黑体" w:hAnsi="黑体" w:eastAsia="黑体" w:cs="Times New Roman"/>
          <w:b w:val="0"/>
          <w:bCs w:val="0"/>
          <w:kern w:val="2"/>
          <w:sz w:val="28"/>
          <w:szCs w:val="28"/>
          <w:lang w:val="en-US" w:eastAsia="zh-CN" w:bidi="ar-SA"/>
        </w:rPr>
        <w:t>第二节 政府采购合同通用条款</w:t>
      </w:r>
      <w:bookmarkEnd w:id="13"/>
    </w:p>
    <w:p w14:paraId="1F92008B">
      <w:pPr>
        <w:widowControl w:val="0"/>
        <w:tabs>
          <w:tab w:val="left" w:pos="8820"/>
          <w:tab w:val="left" w:pos="9345"/>
          <w:tab w:val="left" w:pos="9765"/>
        </w:tabs>
        <w:kinsoku/>
        <w:autoSpaceDE/>
        <w:autoSpaceDN/>
        <w:adjustRightInd w:val="0"/>
        <w:snapToGrid w:val="0"/>
        <w:spacing w:before="0" w:line="400" w:lineRule="exact"/>
        <w:jc w:val="left"/>
        <w:textAlignment w:val="auto"/>
        <w:rPr>
          <w:rFonts w:ascii="宋体" w:hAnsi="宋体" w:eastAsia="宋体" w:cs="Times New Roman"/>
          <w:b/>
          <w:bCs/>
          <w:snapToGrid/>
          <w:kern w:val="2"/>
          <w:sz w:val="24"/>
          <w:szCs w:val="24"/>
          <w:lang w:eastAsia="zh-CN"/>
        </w:rPr>
      </w:pPr>
      <w:r>
        <w:rPr>
          <w:rFonts w:hint="eastAsia" w:ascii="宋体" w:hAnsi="宋体" w:eastAsia="宋体" w:cs="Times New Roman"/>
          <w:b/>
          <w:snapToGrid/>
          <w:kern w:val="2"/>
          <w:sz w:val="24"/>
          <w:szCs w:val="24"/>
          <w:lang w:eastAsia="zh-CN"/>
        </w:rPr>
        <w:t>1.</w:t>
      </w:r>
      <w:r>
        <w:rPr>
          <w:rFonts w:hint="eastAsia" w:ascii="宋体" w:hAnsi="宋体" w:eastAsia="宋体" w:cs="Times New Roman"/>
          <w:b/>
          <w:snapToGrid/>
          <w:kern w:val="2"/>
          <w:sz w:val="24"/>
          <w:szCs w:val="24"/>
          <w:lang w:val="en-US" w:eastAsia="zh-CN"/>
        </w:rPr>
        <w:t xml:space="preserve"> </w:t>
      </w:r>
      <w:r>
        <w:rPr>
          <w:rFonts w:hint="eastAsia" w:ascii="宋体" w:hAnsi="宋体" w:eastAsia="宋体" w:cs="Times New Roman"/>
          <w:b/>
          <w:bCs/>
          <w:snapToGrid/>
          <w:kern w:val="2"/>
          <w:sz w:val="24"/>
          <w:szCs w:val="24"/>
          <w:lang w:eastAsia="zh-CN"/>
        </w:rPr>
        <w:t>定义</w:t>
      </w:r>
    </w:p>
    <w:p w14:paraId="087C4803">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1.1合同当事人</w:t>
      </w:r>
    </w:p>
    <w:p w14:paraId="6F1AAD75">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（1）采购人（以下称甲方）是指使用财政性资金，通过政府采购方式向供应商购买货物</w:t>
      </w:r>
      <w:r>
        <w:rPr>
          <w:rFonts w:hint="eastAsia" w:ascii="宋体" w:hAnsi="宋体" w:eastAsia="宋体" w:cs="Times New Roman"/>
          <w:snapToGrid/>
          <w:color w:val="auto"/>
          <w:kern w:val="2"/>
          <w:szCs w:val="21"/>
          <w:highlight w:val="none"/>
          <w:lang w:val="en-US" w:eastAsia="zh-CN"/>
        </w:rPr>
        <w:t>及其相关服务的</w:t>
      </w:r>
      <w:r>
        <w:rPr>
          <w:rFonts w:hint="eastAsia" w:ascii="宋体" w:hAnsi="宋体" w:eastAsia="宋体" w:cs="Times New Roman"/>
          <w:snapToGrid/>
          <w:color w:val="auto"/>
          <w:kern w:val="2"/>
          <w:szCs w:val="21"/>
          <w:highlight w:val="none"/>
          <w:lang w:eastAsia="zh-CN"/>
        </w:rPr>
        <w:t>国家机关、事业单位、团体组织。</w:t>
      </w:r>
    </w:p>
    <w:p w14:paraId="63ABD171">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（2）供应商（以下称乙方）是指参加政府采购活动并且中标（成交），向采购人提供</w:t>
      </w:r>
      <w:r>
        <w:rPr>
          <w:rFonts w:hint="eastAsia" w:ascii="宋体" w:hAnsi="宋体" w:eastAsia="宋体" w:cs="Times New Roman"/>
          <w:snapToGrid/>
          <w:color w:val="auto"/>
          <w:kern w:val="2"/>
          <w:szCs w:val="21"/>
          <w:highlight w:val="none"/>
          <w:lang w:val="en-US" w:eastAsia="zh-CN"/>
        </w:rPr>
        <w:t>合同约定的货物及其相关服务的法人、非法人组织或者自然人</w:t>
      </w:r>
      <w:r>
        <w:rPr>
          <w:rFonts w:hint="eastAsia" w:ascii="宋体" w:hAnsi="宋体" w:eastAsia="宋体" w:cs="Times New Roman"/>
          <w:snapToGrid/>
          <w:color w:val="auto"/>
          <w:kern w:val="2"/>
          <w:szCs w:val="21"/>
          <w:highlight w:val="none"/>
          <w:lang w:eastAsia="zh-CN"/>
        </w:rPr>
        <w:t>。</w:t>
      </w:r>
    </w:p>
    <w:p w14:paraId="063748B7">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（3）其他合同主体是指除采购人和供应商以外，</w:t>
      </w:r>
      <w:r>
        <w:rPr>
          <w:rFonts w:hint="eastAsia" w:ascii="宋体" w:hAnsi="宋体" w:eastAsia="宋体" w:cs="宋体"/>
          <w:bCs/>
          <w:snapToGrid/>
          <w:color w:val="000000"/>
          <w:kern w:val="2"/>
          <w:szCs w:val="21"/>
          <w:lang w:eastAsia="zh-CN"/>
        </w:rPr>
        <w:t>依法参与合同缔结或履行，享有权利、承担义务的合同当事人</w:t>
      </w:r>
      <w:r>
        <w:rPr>
          <w:rFonts w:hint="eastAsia" w:ascii="宋体" w:hAnsi="宋体" w:eastAsia="宋体" w:cs="Times New Roman"/>
          <w:snapToGrid/>
          <w:color w:val="auto"/>
          <w:kern w:val="2"/>
          <w:szCs w:val="21"/>
          <w:highlight w:val="none"/>
          <w:lang w:eastAsia="zh-CN"/>
        </w:rPr>
        <w:t>。</w:t>
      </w:r>
    </w:p>
    <w:p w14:paraId="6F4AE568">
      <w:pPr>
        <w:widowControl w:val="0"/>
        <w:tabs>
          <w:tab w:val="left" w:pos="570"/>
          <w:tab w:val="left" w:pos="9240"/>
          <w:tab w:val="left" w:pos="9555"/>
        </w:tabs>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1.2本合同下列术语应解释为：</w:t>
      </w:r>
    </w:p>
    <w:p w14:paraId="0E80EF9B">
      <w:pPr>
        <w:widowControl w:val="0"/>
        <w:kinsoku/>
        <w:autoSpaceDE/>
        <w:autoSpaceDN/>
        <w:adjustRightInd w:val="0"/>
        <w:snapToGrid w:val="0"/>
        <w:spacing w:before="0" w:beforeLines="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（1）“合同”系指</w:t>
      </w:r>
      <w:r>
        <w:rPr>
          <w:rFonts w:hint="eastAsia" w:ascii="宋体" w:hAnsi="宋体" w:eastAsia="宋体" w:cs="宋体"/>
          <w:bCs/>
          <w:snapToGrid/>
          <w:color w:val="000000"/>
          <w:kern w:val="2"/>
          <w:szCs w:val="21"/>
          <w:lang w:eastAsia="zh-CN"/>
        </w:rPr>
        <w:t>合同当事人意思表示达成一致的任何协议，包括签署的</w:t>
      </w:r>
      <w:r>
        <w:rPr>
          <w:rFonts w:hint="eastAsia" w:ascii="宋体" w:hAnsi="宋体" w:eastAsia="宋体" w:cs="Times New Roman"/>
          <w:snapToGrid/>
          <w:color w:val="auto"/>
          <w:kern w:val="2"/>
          <w:szCs w:val="21"/>
          <w:lang w:eastAsia="zh-CN"/>
        </w:rPr>
        <w:t>政府采购合同协议书及其变更、补充协议，</w:t>
      </w:r>
      <w:r>
        <w:rPr>
          <w:rFonts w:hint="eastAsia" w:ascii="宋体" w:hAnsi="宋体" w:eastAsia="宋体" w:cs="Times New Roman"/>
          <w:snapToGrid/>
          <w:kern w:val="2"/>
          <w:szCs w:val="21"/>
          <w:lang w:eastAsia="zh-CN"/>
        </w:rPr>
        <w:t>政府采购合同专用条款，政府采购合同通用条款，</w:t>
      </w:r>
      <w:r>
        <w:rPr>
          <w:rFonts w:hint="eastAsia" w:ascii="宋体" w:hAnsi="宋体" w:eastAsia="宋体" w:cs="Times New Roman"/>
          <w:snapToGrid/>
          <w:color w:val="auto"/>
          <w:kern w:val="2"/>
          <w:szCs w:val="21"/>
          <w:lang w:eastAsia="zh-CN"/>
        </w:rPr>
        <w:t>中标（成交）通知书，</w:t>
      </w:r>
      <w:r>
        <w:rPr>
          <w:rFonts w:hint="eastAsia" w:ascii="宋体" w:hAnsi="宋体" w:eastAsia="宋体" w:cs="Times New Roman"/>
          <w:snapToGrid/>
          <w:kern w:val="2"/>
          <w:szCs w:val="21"/>
          <w:lang w:eastAsia="zh-CN"/>
        </w:rPr>
        <w:t>投标（响应）文件，采购文件，有关技术文件和图纸，以及</w:t>
      </w:r>
      <w:r>
        <w:rPr>
          <w:rFonts w:hint="eastAsia" w:ascii="宋体" w:hAnsi="宋体" w:eastAsia="宋体" w:cs="宋体"/>
          <w:bCs w:val="0"/>
          <w:snapToGrid/>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s="Times New Roman"/>
          <w:snapToGrid/>
          <w:color w:val="auto"/>
          <w:kern w:val="2"/>
          <w:szCs w:val="21"/>
          <w:highlight w:val="none"/>
          <w:lang w:eastAsia="zh-CN"/>
        </w:rPr>
        <w:t>。</w:t>
      </w:r>
    </w:p>
    <w:p w14:paraId="210639AA">
      <w:pPr>
        <w:widowControl w:val="0"/>
        <w:tabs>
          <w:tab w:val="left" w:pos="570"/>
          <w:tab w:val="left" w:pos="9240"/>
          <w:tab w:val="left" w:pos="9555"/>
        </w:tabs>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）“合同价</w:t>
      </w:r>
      <w:r>
        <w:rPr>
          <w:rFonts w:hint="eastAsia" w:ascii="宋体" w:hAnsi="宋体" w:eastAsia="宋体" w:cs="Times New Roman"/>
          <w:snapToGrid/>
          <w:color w:val="auto"/>
          <w:kern w:val="2"/>
          <w:szCs w:val="21"/>
          <w:highlight w:val="none"/>
          <w:lang w:val="en-US" w:eastAsia="zh-CN"/>
        </w:rPr>
        <w:t>款</w:t>
      </w:r>
      <w:r>
        <w:rPr>
          <w:rFonts w:hint="eastAsia" w:ascii="宋体" w:hAnsi="宋体" w:eastAsia="宋体" w:cs="Times New Roman"/>
          <w:snapToGrid/>
          <w:color w:val="auto"/>
          <w:kern w:val="2"/>
          <w:szCs w:val="21"/>
          <w:highlight w:val="none"/>
          <w:lang w:eastAsia="zh-CN"/>
        </w:rPr>
        <w:t>”系指根据本合同规定乙方在全面履行合同义务后甲方应支付给乙方的价款。</w:t>
      </w:r>
    </w:p>
    <w:p w14:paraId="29BCBA56">
      <w:pPr>
        <w:widowControl w:val="0"/>
        <w:tabs>
          <w:tab w:val="left" w:pos="570"/>
          <w:tab w:val="left" w:pos="9240"/>
          <w:tab w:val="left" w:pos="9555"/>
        </w:tabs>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3</w:t>
      </w:r>
      <w:r>
        <w:rPr>
          <w:rFonts w:hint="eastAsia" w:ascii="宋体" w:hAnsi="宋体" w:eastAsia="宋体" w:cs="Times New Roman"/>
          <w:snapToGrid/>
          <w:color w:val="auto"/>
          <w:kern w:val="2"/>
          <w:szCs w:val="21"/>
          <w:highlight w:val="none"/>
          <w:lang w:eastAsia="zh-CN"/>
        </w:rPr>
        <w:t>）“货物”系指乙方根据本合同规定须向甲方提供的各种形态和种类的物品，包括原材料、设备、产品（</w:t>
      </w:r>
      <w:r>
        <w:rPr>
          <w:rFonts w:hint="eastAsia" w:ascii="宋体" w:hAnsi="宋体" w:eastAsia="宋体" w:cs="Times New Roman"/>
          <w:snapToGrid/>
          <w:color w:val="000000"/>
          <w:kern w:val="2"/>
          <w:szCs w:val="21"/>
          <w:highlight w:val="none"/>
          <w:lang w:eastAsia="zh-CN"/>
        </w:rPr>
        <w:t>包括软件）及相关的其备品备件、工具、手册及</w:t>
      </w:r>
      <w:r>
        <w:rPr>
          <w:rFonts w:hint="default" w:ascii="宋体" w:hAnsi="宋体" w:eastAsia="宋体" w:cs="Times New Roman"/>
          <w:snapToGrid/>
          <w:color w:val="000000"/>
          <w:kern w:val="2"/>
          <w:szCs w:val="21"/>
          <w:highlight w:val="none"/>
          <w:lang w:val="en" w:eastAsia="zh-CN"/>
        </w:rPr>
        <w:t>其他</w:t>
      </w:r>
      <w:r>
        <w:rPr>
          <w:rFonts w:hint="eastAsia" w:ascii="宋体" w:hAnsi="宋体" w:eastAsia="宋体" w:cs="Times New Roman"/>
          <w:snapToGrid/>
          <w:color w:val="000000"/>
          <w:kern w:val="2"/>
          <w:szCs w:val="21"/>
          <w:highlight w:val="none"/>
          <w:lang w:eastAsia="zh-CN"/>
        </w:rPr>
        <w:t>技术资料和材料等。</w:t>
      </w:r>
    </w:p>
    <w:p w14:paraId="2F424716">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000000"/>
          <w:kern w:val="2"/>
          <w:szCs w:val="21"/>
          <w:highlight w:val="yellow"/>
          <w:lang w:eastAsia="zh-CN"/>
        </w:rPr>
      </w:pPr>
      <w:r>
        <w:rPr>
          <w:rFonts w:hint="eastAsia" w:ascii="宋体" w:hAnsi="宋体" w:eastAsia="宋体" w:cs="Times New Roman"/>
          <w:snapToGrid/>
          <w:color w:val="000000"/>
          <w:kern w:val="2"/>
          <w:szCs w:val="21"/>
          <w:highlight w:val="none"/>
          <w:lang w:eastAsia="zh-CN"/>
        </w:rPr>
        <w:t>（</w:t>
      </w:r>
      <w:r>
        <w:rPr>
          <w:rFonts w:hint="eastAsia" w:ascii="宋体" w:hAnsi="宋体" w:eastAsia="宋体" w:cs="Times New Roman"/>
          <w:snapToGrid/>
          <w:color w:val="000000"/>
          <w:kern w:val="2"/>
          <w:szCs w:val="21"/>
          <w:highlight w:val="none"/>
          <w:lang w:val="en-US" w:eastAsia="zh-CN"/>
        </w:rPr>
        <w:t>4</w:t>
      </w:r>
      <w:r>
        <w:rPr>
          <w:rFonts w:hint="eastAsia" w:ascii="宋体" w:hAnsi="宋体" w:eastAsia="宋体" w:cs="Times New Roman"/>
          <w:snapToGrid/>
          <w:color w:val="000000"/>
          <w:kern w:val="2"/>
          <w:szCs w:val="21"/>
          <w:highlight w:val="none"/>
          <w:lang w:eastAsia="zh-CN"/>
        </w:rPr>
        <w:t>）“</w:t>
      </w:r>
      <w:r>
        <w:rPr>
          <w:rFonts w:hint="eastAsia" w:ascii="宋体" w:hAnsi="宋体" w:eastAsia="宋体" w:cs="Times New Roman"/>
          <w:snapToGrid/>
          <w:color w:val="auto"/>
          <w:kern w:val="2"/>
          <w:szCs w:val="21"/>
          <w:highlight w:val="none"/>
          <w:lang w:val="en-US" w:eastAsia="zh-CN"/>
        </w:rPr>
        <w:t>相关</w:t>
      </w:r>
      <w:r>
        <w:rPr>
          <w:rFonts w:hint="eastAsia" w:ascii="宋体" w:hAnsi="宋体" w:eastAsia="宋体" w:cs="Times New Roman"/>
          <w:snapToGrid/>
          <w:color w:val="000000"/>
          <w:kern w:val="2"/>
          <w:szCs w:val="21"/>
          <w:highlight w:val="none"/>
          <w:lang w:eastAsia="zh-CN"/>
        </w:rPr>
        <w:t>服务”系指根据合同规定，乙方应提供的</w:t>
      </w:r>
      <w:r>
        <w:rPr>
          <w:rFonts w:hint="eastAsia" w:ascii="宋体" w:hAnsi="宋体" w:eastAsia="宋体" w:cs="Times New Roman"/>
          <w:snapToGrid/>
          <w:color w:val="000000"/>
          <w:kern w:val="2"/>
          <w:szCs w:val="21"/>
          <w:highlight w:val="none"/>
          <w:lang w:val="en-US" w:eastAsia="zh-CN"/>
        </w:rPr>
        <w:t>与货物有关的</w:t>
      </w:r>
      <w:r>
        <w:rPr>
          <w:rFonts w:hint="eastAsia" w:ascii="宋体" w:hAnsi="宋体" w:eastAsia="宋体" w:cs="Times New Roman"/>
          <w:snapToGrid/>
          <w:color w:val="000000"/>
          <w:kern w:val="2"/>
          <w:szCs w:val="21"/>
          <w:highlight w:val="none"/>
          <w:lang w:eastAsia="zh-CN"/>
        </w:rPr>
        <w:t>技术、管理和</w:t>
      </w:r>
      <w:r>
        <w:rPr>
          <w:rFonts w:hint="default" w:ascii="宋体" w:hAnsi="宋体" w:eastAsia="宋体" w:cs="Times New Roman"/>
          <w:snapToGrid/>
          <w:color w:val="000000"/>
          <w:kern w:val="2"/>
          <w:szCs w:val="21"/>
          <w:highlight w:val="none"/>
          <w:lang w:val="en" w:eastAsia="zh-CN"/>
        </w:rPr>
        <w:t>其他</w:t>
      </w:r>
      <w:r>
        <w:rPr>
          <w:rFonts w:hint="eastAsia" w:ascii="宋体" w:hAnsi="宋体" w:eastAsia="宋体" w:cs="Times New Roman"/>
          <w:snapToGrid/>
          <w:color w:val="000000"/>
          <w:kern w:val="2"/>
          <w:szCs w:val="21"/>
          <w:highlight w:val="none"/>
          <w:lang w:eastAsia="zh-CN"/>
        </w:rPr>
        <w:t>服务，包括但不限于：管理和质量保证、运输、保险、检验、现场准备、安装、集成、调试、培训、维修、废弃处置、技术支持等以及合同中规定乙方应承担的</w:t>
      </w:r>
      <w:r>
        <w:rPr>
          <w:rFonts w:hint="default" w:ascii="宋体" w:hAnsi="宋体" w:eastAsia="宋体" w:cs="Times New Roman"/>
          <w:snapToGrid/>
          <w:color w:val="000000"/>
          <w:kern w:val="2"/>
          <w:szCs w:val="21"/>
          <w:highlight w:val="none"/>
          <w:lang w:val="en" w:eastAsia="zh-CN"/>
        </w:rPr>
        <w:t>其他</w:t>
      </w:r>
      <w:r>
        <w:rPr>
          <w:rFonts w:hint="eastAsia" w:ascii="宋体" w:hAnsi="宋体" w:eastAsia="宋体" w:cs="Times New Roman"/>
          <w:snapToGrid/>
          <w:color w:val="000000"/>
          <w:kern w:val="2"/>
          <w:szCs w:val="21"/>
          <w:highlight w:val="none"/>
          <w:lang w:eastAsia="zh-CN"/>
        </w:rPr>
        <w:t>义务。</w:t>
      </w:r>
    </w:p>
    <w:p w14:paraId="7DB83968">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000000"/>
          <w:kern w:val="2"/>
          <w:szCs w:val="21"/>
          <w:highlight w:val="yellow"/>
          <w:lang w:eastAsia="zh-CN"/>
        </w:rPr>
      </w:pPr>
      <w:r>
        <w:rPr>
          <w:rFonts w:hint="eastAsia" w:ascii="宋体" w:hAnsi="宋体" w:eastAsia="宋体" w:cs="Times New Roman"/>
          <w:snapToGrid/>
          <w:color w:val="000000"/>
          <w:kern w:val="2"/>
          <w:szCs w:val="21"/>
          <w:highlight w:val="none"/>
          <w:lang w:eastAsia="zh-CN"/>
        </w:rPr>
        <w:t>（</w:t>
      </w:r>
      <w:r>
        <w:rPr>
          <w:rFonts w:hint="eastAsia" w:ascii="宋体" w:hAnsi="宋体" w:eastAsia="宋体" w:cs="Times New Roman"/>
          <w:snapToGrid/>
          <w:color w:val="000000"/>
          <w:kern w:val="2"/>
          <w:szCs w:val="21"/>
          <w:highlight w:val="none"/>
          <w:lang w:val="en-US" w:eastAsia="zh-CN"/>
        </w:rPr>
        <w:t>5</w:t>
      </w:r>
      <w:r>
        <w:rPr>
          <w:rFonts w:hint="eastAsia" w:ascii="宋体" w:hAnsi="宋体" w:eastAsia="宋体" w:cs="Times New Roman"/>
          <w:snapToGrid/>
          <w:color w:val="000000"/>
          <w:kern w:val="2"/>
          <w:szCs w:val="21"/>
          <w:highlight w:val="none"/>
          <w:lang w:eastAsia="zh-CN"/>
        </w:rPr>
        <w:t>）“分包”系指中标（成交）供应商按采购文件、投标（响应）文件的规定，根据分包意向协议，将中标（成交）项目中的部分履约内容，分给具有相应资质条件的供应商履行合同的行为。</w:t>
      </w:r>
    </w:p>
    <w:p w14:paraId="4B04654C">
      <w:pPr>
        <w:widowControl w:val="0"/>
        <w:tabs>
          <w:tab w:val="left" w:pos="570"/>
          <w:tab w:val="left" w:pos="9240"/>
          <w:tab w:val="left" w:pos="9555"/>
        </w:tabs>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w:t>
      </w:r>
      <w:r>
        <w:rPr>
          <w:rFonts w:hint="eastAsia" w:ascii="宋体" w:hAnsi="宋体" w:eastAsia="宋体" w:cs="Times New Roman"/>
          <w:snapToGrid/>
          <w:color w:val="000000"/>
          <w:kern w:val="2"/>
          <w:szCs w:val="21"/>
          <w:highlight w:val="none"/>
          <w:lang w:val="en-US" w:eastAsia="zh-CN"/>
        </w:rPr>
        <w:t>6</w:t>
      </w:r>
      <w:r>
        <w:rPr>
          <w:rFonts w:hint="eastAsia" w:ascii="宋体" w:hAnsi="宋体" w:eastAsia="宋体" w:cs="Times New Roman"/>
          <w:snapToGrid/>
          <w:color w:val="000000"/>
          <w:kern w:val="2"/>
          <w:szCs w:val="21"/>
          <w:highlight w:val="none"/>
          <w:lang w:eastAsia="zh-CN"/>
        </w:rPr>
        <w:t>）</w:t>
      </w:r>
      <w:r>
        <w:rPr>
          <w:rFonts w:hint="eastAsia" w:ascii="宋体" w:hAnsi="宋体" w:eastAsia="宋体" w:cs="Times New Roman"/>
          <w:snapToGrid/>
          <w:kern w:val="2"/>
          <w:szCs w:val="21"/>
          <w:lang w:eastAsia="zh-CN"/>
        </w:rPr>
        <w:t>“联合体”系指由两个以上的自然人、法人或者</w:t>
      </w:r>
      <w:r>
        <w:rPr>
          <w:rFonts w:hint="eastAsia" w:ascii="宋体" w:hAnsi="宋体" w:eastAsia="宋体" w:cs="Times New Roman"/>
          <w:snapToGrid/>
          <w:kern w:val="2"/>
          <w:szCs w:val="21"/>
          <w:lang w:val="en-US" w:eastAsia="zh-CN"/>
        </w:rPr>
        <w:t>非法人</w:t>
      </w:r>
      <w:r>
        <w:rPr>
          <w:rFonts w:hint="eastAsia" w:ascii="宋体" w:hAnsi="宋体" w:eastAsia="宋体" w:cs="Times New Roman"/>
          <w:snapToGrid/>
          <w:kern w:val="2"/>
          <w:szCs w:val="21"/>
          <w:lang w:eastAsia="zh-CN"/>
        </w:rPr>
        <w:t>组织组成，以一个供应商的身份共同参加政府采购的主体</w:t>
      </w:r>
      <w:r>
        <w:rPr>
          <w:rFonts w:hint="eastAsia" w:ascii="宋体" w:hAnsi="宋体" w:eastAsia="宋体" w:cs="Times New Roman"/>
          <w:snapToGrid/>
          <w:color w:val="000000"/>
          <w:kern w:val="2"/>
          <w:szCs w:val="21"/>
          <w:highlight w:val="none"/>
          <w:lang w:eastAsia="zh-CN"/>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Times New Roman"/>
          <w:b/>
          <w:bCs/>
          <w:snapToGrid/>
          <w:color w:val="000000"/>
          <w:kern w:val="2"/>
          <w:szCs w:val="21"/>
          <w:highlight w:val="none"/>
          <w:lang w:eastAsia="zh-CN"/>
        </w:rPr>
        <w:t>政府采购合同专用条款</w:t>
      </w:r>
      <w:r>
        <w:rPr>
          <w:rFonts w:hint="eastAsia" w:ascii="宋体" w:hAnsi="宋体" w:eastAsia="宋体" w:cs="Times New Roman"/>
          <w:snapToGrid/>
          <w:color w:val="000000"/>
          <w:kern w:val="2"/>
          <w:szCs w:val="21"/>
          <w:highlight w:val="none"/>
          <w:lang w:eastAsia="zh-CN"/>
        </w:rPr>
        <w:t>】。</w:t>
      </w:r>
    </w:p>
    <w:p w14:paraId="5721B48F">
      <w:pPr>
        <w:widowControl w:val="0"/>
        <w:tabs>
          <w:tab w:val="left" w:pos="570"/>
          <w:tab w:val="left" w:pos="9240"/>
          <w:tab w:val="left" w:pos="9555"/>
        </w:tabs>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w:t>
      </w:r>
      <w:r>
        <w:rPr>
          <w:rFonts w:hint="eastAsia" w:ascii="宋体" w:hAnsi="宋体" w:eastAsia="宋体" w:cs="Times New Roman"/>
          <w:snapToGrid/>
          <w:color w:val="000000"/>
          <w:kern w:val="2"/>
          <w:szCs w:val="21"/>
          <w:highlight w:val="none"/>
          <w:lang w:val="en-US" w:eastAsia="zh-CN"/>
        </w:rPr>
        <w:t>7</w:t>
      </w:r>
      <w:r>
        <w:rPr>
          <w:rFonts w:hint="eastAsia" w:ascii="宋体" w:hAnsi="宋体" w:eastAsia="宋体" w:cs="Times New Roman"/>
          <w:snapToGrid/>
          <w:color w:val="000000"/>
          <w:kern w:val="2"/>
          <w:szCs w:val="21"/>
          <w:highlight w:val="none"/>
          <w:lang w:eastAsia="zh-CN"/>
        </w:rPr>
        <w:t>）其他术语解释，见【</w:t>
      </w:r>
      <w:r>
        <w:rPr>
          <w:rFonts w:hint="eastAsia" w:ascii="宋体" w:hAnsi="宋体" w:eastAsia="宋体" w:cs="Times New Roman"/>
          <w:b/>
          <w:bCs/>
          <w:snapToGrid/>
          <w:color w:val="000000"/>
          <w:kern w:val="2"/>
          <w:szCs w:val="21"/>
          <w:highlight w:val="none"/>
          <w:lang w:eastAsia="zh-CN"/>
        </w:rPr>
        <w:t>政府采购合同专用条款</w:t>
      </w:r>
      <w:r>
        <w:rPr>
          <w:rFonts w:hint="eastAsia" w:ascii="宋体" w:hAnsi="宋体" w:eastAsia="宋体" w:cs="Times New Roman"/>
          <w:snapToGrid/>
          <w:color w:val="000000"/>
          <w:kern w:val="2"/>
          <w:szCs w:val="21"/>
          <w:highlight w:val="none"/>
          <w:lang w:eastAsia="zh-CN"/>
        </w:rPr>
        <w:t>】。</w:t>
      </w:r>
    </w:p>
    <w:p w14:paraId="52C7C801">
      <w:pPr>
        <w:widowControl w:val="0"/>
        <w:numPr>
          <w:ilvl w:val="0"/>
          <w:numId w:val="5"/>
        </w:numPr>
        <w:kinsoku/>
        <w:autoSpaceDE w:val="0"/>
        <w:autoSpaceDN w:val="0"/>
        <w:adjustRightInd w:val="0"/>
        <w:snapToGrid w:val="0"/>
        <w:spacing w:before="0" w:line="400" w:lineRule="exact"/>
        <w:jc w:val="left"/>
        <w:textAlignment w:val="auto"/>
        <w:rPr>
          <w:rFonts w:ascii="宋体" w:hAnsi="宋体" w:eastAsia="宋体" w:cs="Times New Roman"/>
          <w:b/>
          <w:bCs/>
          <w:snapToGrid/>
          <w:color w:val="000000"/>
          <w:kern w:val="2"/>
          <w:sz w:val="24"/>
          <w:szCs w:val="24"/>
          <w:highlight w:val="none"/>
          <w:lang w:eastAsia="zh-CN"/>
        </w:rPr>
      </w:pPr>
      <w:r>
        <w:rPr>
          <w:rFonts w:hint="eastAsia" w:ascii="宋体" w:hAnsi="宋体" w:eastAsia="宋体" w:cs="Times New Roman"/>
          <w:b/>
          <w:snapToGrid/>
          <w:color w:val="000000"/>
          <w:kern w:val="2"/>
          <w:sz w:val="24"/>
          <w:szCs w:val="24"/>
          <w:highlight w:val="none"/>
          <w:lang w:eastAsia="zh-CN"/>
        </w:rPr>
        <w:t>合同标的及金额</w:t>
      </w:r>
    </w:p>
    <w:p w14:paraId="6DE6F915">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b/>
          <w:bCs/>
          <w:i/>
          <w:iCs/>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2.1 合同标的及金额应与中标（成交）结果一致。乙方为履行本合同而发生的所有费用均应包含在合同价款中，甲方不再另行支付</w:t>
      </w:r>
      <w:r>
        <w:rPr>
          <w:rFonts w:hint="default" w:ascii="宋体" w:hAnsi="宋体" w:eastAsia="宋体" w:cs="Times New Roman"/>
          <w:snapToGrid/>
          <w:color w:val="000000"/>
          <w:kern w:val="2"/>
          <w:szCs w:val="21"/>
          <w:highlight w:val="none"/>
          <w:lang w:val="en" w:eastAsia="zh-CN"/>
        </w:rPr>
        <w:t>其他</w:t>
      </w:r>
      <w:r>
        <w:rPr>
          <w:rFonts w:hint="eastAsia" w:ascii="宋体" w:hAnsi="宋体" w:eastAsia="宋体" w:cs="Times New Roman"/>
          <w:snapToGrid/>
          <w:color w:val="000000"/>
          <w:kern w:val="2"/>
          <w:szCs w:val="21"/>
          <w:highlight w:val="none"/>
          <w:lang w:eastAsia="zh-CN"/>
        </w:rPr>
        <w:t>任何费用。</w:t>
      </w:r>
    </w:p>
    <w:p w14:paraId="2EF8CEE0">
      <w:pPr>
        <w:widowControl w:val="0"/>
        <w:kinsoku/>
        <w:autoSpaceDE/>
        <w:autoSpaceDN/>
        <w:adjustRightInd w:val="0"/>
        <w:snapToGrid w:val="0"/>
        <w:spacing w:before="0" w:line="400" w:lineRule="exact"/>
        <w:jc w:val="left"/>
        <w:textAlignment w:val="auto"/>
        <w:rPr>
          <w:rFonts w:ascii="宋体" w:hAnsi="宋体" w:eastAsia="宋体" w:cs="Times New Roman"/>
          <w:b/>
          <w:snapToGrid/>
          <w:color w:val="000000"/>
          <w:kern w:val="2"/>
          <w:sz w:val="24"/>
          <w:szCs w:val="24"/>
          <w:highlight w:val="none"/>
          <w:lang w:eastAsia="zh-CN"/>
        </w:rPr>
      </w:pPr>
      <w:r>
        <w:rPr>
          <w:rFonts w:hint="eastAsia" w:ascii="宋体" w:hAnsi="宋体" w:eastAsia="宋体" w:cs="Times New Roman"/>
          <w:b/>
          <w:snapToGrid/>
          <w:color w:val="000000"/>
          <w:kern w:val="2"/>
          <w:sz w:val="24"/>
          <w:szCs w:val="24"/>
          <w:highlight w:val="none"/>
          <w:lang w:eastAsia="zh-CN"/>
        </w:rPr>
        <w:t>3</w:t>
      </w:r>
      <w:r>
        <w:rPr>
          <w:rFonts w:hint="eastAsia" w:ascii="宋体" w:hAnsi="宋体" w:eastAsia="宋体" w:cs="Times New Roman"/>
          <w:b/>
          <w:snapToGrid/>
          <w:color w:val="000000"/>
          <w:kern w:val="2"/>
          <w:sz w:val="24"/>
          <w:szCs w:val="24"/>
          <w:highlight w:val="none"/>
          <w:lang w:val="en-US" w:eastAsia="zh-CN"/>
        </w:rPr>
        <w:t xml:space="preserve">. </w:t>
      </w:r>
      <w:r>
        <w:rPr>
          <w:rFonts w:hint="eastAsia" w:ascii="宋体" w:hAnsi="宋体" w:eastAsia="宋体" w:cs="Times New Roman"/>
          <w:b/>
          <w:snapToGrid/>
          <w:color w:val="000000"/>
          <w:kern w:val="2"/>
          <w:sz w:val="24"/>
          <w:szCs w:val="24"/>
          <w:highlight w:val="none"/>
          <w:lang w:eastAsia="zh-CN"/>
        </w:rPr>
        <w:t>履行合同的时间、地点和方式</w:t>
      </w:r>
    </w:p>
    <w:p w14:paraId="7FEDE7F4">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 xml:space="preserve">3.1 </w:t>
      </w:r>
      <w:r>
        <w:rPr>
          <w:rFonts w:hint="eastAsia" w:ascii="宋体" w:hAnsi="宋体" w:eastAsia="宋体" w:cs="宋体"/>
          <w:snapToGrid/>
          <w:kern w:val="2"/>
          <w:szCs w:val="21"/>
          <w:lang w:eastAsia="zh-CN"/>
        </w:rPr>
        <w:t>乙方应当在约定的时间、地点，按照约定方式履行合同。</w:t>
      </w:r>
    </w:p>
    <w:p w14:paraId="2E5E380F">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000000"/>
          <w:kern w:val="2"/>
          <w:sz w:val="24"/>
          <w:szCs w:val="24"/>
          <w:highlight w:val="none"/>
          <w:lang w:eastAsia="zh-CN"/>
        </w:rPr>
      </w:pPr>
      <w:r>
        <w:rPr>
          <w:rFonts w:hint="eastAsia" w:ascii="宋体" w:hAnsi="宋体" w:eastAsia="宋体" w:cs="Times New Roman"/>
          <w:b/>
          <w:bCs/>
          <w:snapToGrid/>
          <w:color w:val="000000"/>
          <w:kern w:val="2"/>
          <w:sz w:val="24"/>
          <w:szCs w:val="24"/>
          <w:highlight w:val="none"/>
          <w:lang w:eastAsia="zh-CN"/>
        </w:rPr>
        <w:t>4</w:t>
      </w:r>
      <w:r>
        <w:rPr>
          <w:rFonts w:hint="eastAsia" w:ascii="宋体" w:hAnsi="宋体" w:eastAsia="宋体" w:cs="Times New Roman"/>
          <w:b/>
          <w:bCs/>
          <w:snapToGrid/>
          <w:color w:val="000000"/>
          <w:kern w:val="2"/>
          <w:sz w:val="24"/>
          <w:szCs w:val="24"/>
          <w:highlight w:val="none"/>
          <w:lang w:val="en-US" w:eastAsia="zh-CN"/>
        </w:rPr>
        <w:t xml:space="preserve">. </w:t>
      </w:r>
      <w:r>
        <w:rPr>
          <w:rFonts w:hint="eastAsia" w:ascii="宋体" w:hAnsi="宋体" w:eastAsia="宋体" w:cs="Times New Roman"/>
          <w:b/>
          <w:bCs/>
          <w:snapToGrid/>
          <w:color w:val="000000"/>
          <w:kern w:val="2"/>
          <w:sz w:val="24"/>
          <w:szCs w:val="24"/>
          <w:highlight w:val="none"/>
          <w:lang w:eastAsia="zh-CN"/>
        </w:rPr>
        <w:t>甲方的权利和义务</w:t>
      </w:r>
    </w:p>
    <w:p w14:paraId="79E2FF94">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4.1</w:t>
      </w:r>
      <w:r>
        <w:rPr>
          <w:rFonts w:ascii="宋体" w:hAnsi="宋体" w:eastAsia="宋体" w:cs="Times New Roman"/>
          <w:snapToGrid/>
          <w:color w:val="000000"/>
          <w:kern w:val="2"/>
          <w:szCs w:val="21"/>
          <w:highlight w:val="none"/>
          <w:lang w:eastAsia="zh-CN"/>
        </w:rPr>
        <w:t xml:space="preserve"> 签署合同后，甲方</w:t>
      </w:r>
      <w:r>
        <w:rPr>
          <w:rFonts w:hint="eastAsia" w:ascii="宋体" w:hAnsi="宋体" w:eastAsia="宋体" w:cs="Times New Roman"/>
          <w:snapToGrid/>
          <w:color w:val="000000"/>
          <w:kern w:val="2"/>
          <w:szCs w:val="21"/>
          <w:highlight w:val="none"/>
          <w:lang w:eastAsia="zh-CN"/>
        </w:rPr>
        <w:t>应</w:t>
      </w:r>
      <w:r>
        <w:rPr>
          <w:rFonts w:ascii="宋体" w:hAnsi="宋体" w:eastAsia="宋体" w:cs="Times New Roman"/>
          <w:snapToGrid/>
          <w:color w:val="000000"/>
          <w:kern w:val="2"/>
          <w:szCs w:val="21"/>
          <w:highlight w:val="none"/>
          <w:lang w:eastAsia="zh-CN"/>
        </w:rPr>
        <w:t>确定</w:t>
      </w:r>
      <w:r>
        <w:rPr>
          <w:rFonts w:hint="eastAsia" w:ascii="宋体" w:hAnsi="宋体" w:eastAsia="宋体" w:cs="Times New Roman"/>
          <w:snapToGrid/>
          <w:color w:val="000000"/>
          <w:kern w:val="2"/>
          <w:szCs w:val="21"/>
          <w:highlight w:val="none"/>
          <w:lang w:val="en-US" w:eastAsia="zh-CN"/>
        </w:rPr>
        <w:t>项目负责人（或项目联系人）</w:t>
      </w:r>
      <w:r>
        <w:rPr>
          <w:rFonts w:ascii="宋体" w:hAnsi="宋体" w:eastAsia="宋体" w:cs="Times New Roman"/>
          <w:snapToGrid/>
          <w:color w:val="000000"/>
          <w:kern w:val="2"/>
          <w:szCs w:val="21"/>
          <w:highlight w:val="none"/>
          <w:lang w:eastAsia="zh-CN"/>
        </w:rPr>
        <w:t>，负责与本合同有关的事务。</w:t>
      </w:r>
      <w:r>
        <w:rPr>
          <w:rFonts w:hint="eastAsia" w:ascii="宋体" w:hAnsi="宋体" w:eastAsia="宋体" w:cs="Times New Roman"/>
          <w:snapToGrid/>
          <w:color w:val="000000"/>
          <w:kern w:val="2"/>
          <w:szCs w:val="21"/>
          <w:highlight w:val="none"/>
          <w:lang w:eastAsia="zh-CN"/>
        </w:rPr>
        <w:t>甲方有权对乙方的履约行为进行检查，并</w:t>
      </w:r>
      <w:r>
        <w:rPr>
          <w:rFonts w:ascii="宋体" w:hAnsi="宋体" w:eastAsia="宋体" w:cs="Times New Roman"/>
          <w:snapToGrid/>
          <w:color w:val="000000"/>
          <w:kern w:val="2"/>
          <w:szCs w:val="21"/>
          <w:highlight w:val="none"/>
          <w:lang w:eastAsia="zh-CN"/>
        </w:rPr>
        <w:t>及时确认乙方提交的事项</w:t>
      </w:r>
      <w:r>
        <w:rPr>
          <w:rFonts w:hint="eastAsia" w:ascii="宋体" w:hAnsi="宋体" w:eastAsia="宋体" w:cs="Times New Roman"/>
          <w:snapToGrid/>
          <w:color w:val="000000"/>
          <w:kern w:val="2"/>
          <w:szCs w:val="21"/>
          <w:highlight w:val="none"/>
          <w:lang w:eastAsia="zh-CN"/>
        </w:rPr>
        <w:t>。甲方应当</w:t>
      </w:r>
      <w:r>
        <w:rPr>
          <w:rFonts w:ascii="宋体" w:hAnsi="宋体" w:eastAsia="宋体" w:cs="Times New Roman"/>
          <w:snapToGrid/>
          <w:color w:val="000000"/>
          <w:kern w:val="2"/>
          <w:szCs w:val="21"/>
          <w:highlight w:val="none"/>
          <w:lang w:eastAsia="zh-CN"/>
        </w:rPr>
        <w:t>配合乙方完成</w:t>
      </w:r>
      <w:r>
        <w:rPr>
          <w:rFonts w:hint="eastAsia" w:ascii="宋体" w:hAnsi="宋体" w:eastAsia="宋体" w:cs="Times New Roman"/>
          <w:snapToGrid/>
          <w:color w:val="000000"/>
          <w:kern w:val="2"/>
          <w:szCs w:val="21"/>
          <w:highlight w:val="none"/>
          <w:lang w:eastAsia="zh-CN"/>
        </w:rPr>
        <w:t>相关项目</w:t>
      </w:r>
      <w:r>
        <w:rPr>
          <w:rFonts w:ascii="宋体" w:hAnsi="宋体" w:eastAsia="宋体" w:cs="Times New Roman"/>
          <w:snapToGrid/>
          <w:color w:val="000000"/>
          <w:kern w:val="2"/>
          <w:szCs w:val="21"/>
          <w:highlight w:val="none"/>
          <w:lang w:eastAsia="zh-CN"/>
        </w:rPr>
        <w:t>实施工作。</w:t>
      </w:r>
    </w:p>
    <w:p w14:paraId="32B11701">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 xml:space="preserve">4.2 </w:t>
      </w:r>
      <w:r>
        <w:rPr>
          <w:rFonts w:ascii="宋体" w:hAnsi="宋体" w:eastAsia="宋体" w:cs="Times New Roman"/>
          <w:snapToGrid/>
          <w:color w:val="000000"/>
          <w:kern w:val="2"/>
          <w:szCs w:val="21"/>
          <w:highlight w:val="none"/>
          <w:lang w:eastAsia="zh-CN"/>
        </w:rPr>
        <w:t>甲方有权要求乙方按时提交各阶段有关</w:t>
      </w:r>
      <w:r>
        <w:rPr>
          <w:rFonts w:hint="eastAsia" w:ascii="宋体" w:hAnsi="宋体" w:eastAsia="宋体" w:cs="Times New Roman"/>
          <w:snapToGrid/>
          <w:color w:val="000000"/>
          <w:kern w:val="2"/>
          <w:szCs w:val="21"/>
          <w:highlight w:val="none"/>
          <w:lang w:eastAsia="zh-CN"/>
        </w:rPr>
        <w:t>安排计划</w:t>
      </w:r>
      <w:r>
        <w:rPr>
          <w:rFonts w:ascii="宋体" w:hAnsi="宋体" w:eastAsia="宋体" w:cs="Times New Roman"/>
          <w:snapToGrid/>
          <w:color w:val="000000"/>
          <w:kern w:val="2"/>
          <w:szCs w:val="21"/>
          <w:highlight w:val="none"/>
          <w:lang w:eastAsia="zh-CN"/>
        </w:rPr>
        <w:t>，并有权</w:t>
      </w:r>
      <w:r>
        <w:rPr>
          <w:rFonts w:hint="eastAsia" w:ascii="宋体" w:hAnsi="宋体" w:eastAsia="宋体" w:cs="Times New Roman"/>
          <w:snapToGrid/>
          <w:color w:val="000000"/>
          <w:kern w:val="2"/>
          <w:szCs w:val="21"/>
          <w:highlight w:val="none"/>
          <w:lang w:eastAsia="zh-CN"/>
        </w:rPr>
        <w:t>定期核对乙方提供货物数量、规格、质量等内容。甲方</w:t>
      </w:r>
      <w:r>
        <w:rPr>
          <w:rFonts w:ascii="宋体" w:hAnsi="宋体" w:eastAsia="宋体" w:cs="Times New Roman"/>
          <w:snapToGrid/>
          <w:color w:val="000000"/>
          <w:kern w:val="2"/>
          <w:szCs w:val="21"/>
          <w:highlight w:val="none"/>
          <w:lang w:eastAsia="zh-CN"/>
        </w:rPr>
        <w:t>有权督促乙方工作并要求乙方</w:t>
      </w:r>
      <w:r>
        <w:rPr>
          <w:rFonts w:hint="eastAsia" w:ascii="宋体" w:hAnsi="宋体" w:eastAsia="宋体" w:cs="Times New Roman"/>
          <w:snapToGrid/>
          <w:color w:val="000000"/>
          <w:kern w:val="2"/>
          <w:szCs w:val="21"/>
          <w:highlight w:val="none"/>
          <w:lang w:eastAsia="zh-CN"/>
        </w:rPr>
        <w:t>更</w:t>
      </w:r>
      <w:r>
        <w:rPr>
          <w:rFonts w:ascii="宋体" w:hAnsi="宋体" w:eastAsia="宋体" w:cs="Times New Roman"/>
          <w:snapToGrid/>
          <w:color w:val="000000"/>
          <w:kern w:val="2"/>
          <w:szCs w:val="21"/>
          <w:highlight w:val="none"/>
          <w:lang w:eastAsia="zh-CN"/>
        </w:rPr>
        <w:t>换不符合要求的</w:t>
      </w:r>
      <w:r>
        <w:rPr>
          <w:rFonts w:hint="eastAsia" w:ascii="宋体" w:hAnsi="宋体" w:eastAsia="宋体" w:cs="Times New Roman"/>
          <w:snapToGrid/>
          <w:color w:val="000000"/>
          <w:kern w:val="2"/>
          <w:szCs w:val="21"/>
          <w:highlight w:val="none"/>
          <w:lang w:eastAsia="zh-CN"/>
        </w:rPr>
        <w:t>货物</w:t>
      </w:r>
      <w:r>
        <w:rPr>
          <w:rFonts w:ascii="宋体" w:hAnsi="宋体" w:eastAsia="宋体" w:cs="Times New Roman"/>
          <w:snapToGrid/>
          <w:color w:val="000000"/>
          <w:kern w:val="2"/>
          <w:szCs w:val="21"/>
          <w:highlight w:val="none"/>
          <w:lang w:eastAsia="zh-CN"/>
        </w:rPr>
        <w:t>。</w:t>
      </w:r>
    </w:p>
    <w:p w14:paraId="3957CF2E">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4.</w:t>
      </w:r>
      <w:r>
        <w:rPr>
          <w:rFonts w:ascii="宋体" w:hAnsi="宋体" w:eastAsia="宋体" w:cs="Times New Roman"/>
          <w:snapToGrid/>
          <w:color w:val="000000"/>
          <w:kern w:val="2"/>
          <w:szCs w:val="21"/>
          <w:highlight w:val="none"/>
          <w:lang w:eastAsia="zh-CN"/>
        </w:rPr>
        <w:t>3</w:t>
      </w:r>
      <w:r>
        <w:rPr>
          <w:rFonts w:hint="eastAsia" w:ascii="宋体" w:hAnsi="宋体" w:eastAsia="宋体" w:cs="Times New Roman"/>
          <w:snapToGrid/>
          <w:color w:val="000000"/>
          <w:kern w:val="2"/>
          <w:szCs w:val="21"/>
          <w:highlight w:val="none"/>
          <w:lang w:eastAsia="zh-CN"/>
        </w:rPr>
        <w:t xml:space="preserve"> </w:t>
      </w:r>
      <w:r>
        <w:rPr>
          <w:rFonts w:ascii="宋体" w:hAnsi="宋体" w:eastAsia="宋体" w:cs="Times New Roman"/>
          <w:snapToGrid/>
          <w:color w:val="000000"/>
          <w:kern w:val="2"/>
          <w:szCs w:val="21"/>
          <w:highlight w:val="none"/>
          <w:lang w:eastAsia="zh-CN"/>
        </w:rPr>
        <w:t>甲方</w:t>
      </w:r>
      <w:r>
        <w:rPr>
          <w:rFonts w:hint="eastAsia" w:ascii="宋体" w:hAnsi="宋体" w:eastAsia="宋体" w:cs="Times New Roman"/>
          <w:snapToGrid/>
          <w:color w:val="000000"/>
          <w:kern w:val="2"/>
          <w:szCs w:val="21"/>
          <w:highlight w:val="none"/>
          <w:lang w:eastAsia="zh-CN"/>
        </w:rPr>
        <w:t>有权要求乙方对缺陷部分予以修复，并按合同约定享有货物保修及其他合同约定的权利。</w:t>
      </w:r>
    </w:p>
    <w:p w14:paraId="32060204">
      <w:pPr>
        <w:widowControl w:val="0"/>
        <w:kinsoku/>
        <w:autoSpaceDE/>
        <w:autoSpaceDN/>
        <w:adjustRightInd/>
        <w:snapToGrid w:val="0"/>
        <w:spacing w:line="400" w:lineRule="exact"/>
        <w:ind w:firstLine="420" w:firstLineChars="200"/>
        <w:jc w:val="both"/>
        <w:textAlignment w:val="auto"/>
        <w:rPr>
          <w:rFonts w:hint="eastAsia" w:ascii="Times New Roman" w:hAnsi="Times New Roman" w:eastAsia="华文楷体" w:cs="Times New Roman"/>
          <w:snapToGrid/>
          <w:kern w:val="2"/>
          <w:szCs w:val="24"/>
          <w:lang w:val="en-US" w:eastAsia="zh-CN"/>
        </w:rPr>
      </w:pPr>
      <w:r>
        <w:rPr>
          <w:rFonts w:hint="default" w:ascii="宋体" w:hAnsi="宋体" w:eastAsia="宋体" w:cs="Times New Roman"/>
          <w:snapToGrid/>
          <w:color w:val="000000"/>
          <w:kern w:val="2"/>
          <w:szCs w:val="21"/>
          <w:highlight w:val="none"/>
          <w:lang w:val="en-US" w:eastAsia="zh-CN"/>
        </w:rPr>
        <w:t>4.4 甲方应当按照合同约定及时对交付的货物进行验收</w:t>
      </w:r>
      <w:r>
        <w:rPr>
          <w:rFonts w:hint="eastAsia" w:ascii="宋体" w:hAnsi="宋体" w:eastAsia="宋体" w:cs="Times New Roman"/>
          <w:snapToGrid/>
          <w:color w:val="000000"/>
          <w:kern w:val="2"/>
          <w:szCs w:val="21"/>
          <w:highlight w:val="none"/>
          <w:lang w:val="en-US" w:eastAsia="zh-CN"/>
        </w:rPr>
        <w:t>，</w:t>
      </w:r>
      <w:r>
        <w:rPr>
          <w:rFonts w:hint="eastAsia" w:ascii="宋体" w:hAnsi="宋体" w:eastAsia="宋体" w:cs="宋体"/>
          <w:b w:val="0"/>
          <w:bCs w:val="0"/>
          <w:snapToGrid/>
          <w:kern w:val="2"/>
          <w:szCs w:val="21"/>
          <w:highlight w:val="none"/>
          <w:lang w:eastAsia="zh-CN"/>
        </w:rPr>
        <w:t>未</w:t>
      </w:r>
      <w:r>
        <w:rPr>
          <w:rFonts w:hint="eastAsia" w:ascii="宋体" w:hAnsi="宋体" w:eastAsia="宋体" w:cs="Times New Roman"/>
          <w:snapToGrid/>
          <w:color w:val="000000"/>
          <w:kern w:val="2"/>
          <w:szCs w:val="21"/>
          <w:highlight w:val="none"/>
          <w:lang w:val="en-US" w:eastAsia="zh-CN"/>
        </w:rPr>
        <w:t>在</w:t>
      </w:r>
      <w:r>
        <w:rPr>
          <w:rFonts w:hint="eastAsia" w:ascii="宋体" w:hAnsi="宋体" w:eastAsia="宋体" w:cs="宋体"/>
          <w:b/>
          <w:bCs/>
          <w:snapToGrid/>
          <w:kern w:val="2"/>
          <w:szCs w:val="21"/>
          <w:highlight w:val="none"/>
          <w:lang w:eastAsia="zh-CN"/>
        </w:rPr>
        <w:t>【政府采购合同专用条款】</w:t>
      </w:r>
      <w:r>
        <w:rPr>
          <w:rFonts w:hint="eastAsia" w:ascii="宋体" w:hAnsi="宋体" w:eastAsia="宋体" w:cs="宋体"/>
          <w:b w:val="0"/>
          <w:bCs w:val="0"/>
          <w:snapToGrid/>
          <w:kern w:val="2"/>
          <w:szCs w:val="21"/>
          <w:highlight w:val="none"/>
          <w:lang w:eastAsia="zh-CN"/>
        </w:rPr>
        <w:t>约定的期限内对乙方履约提出任何异议或者向乙方作出任何说明的，</w:t>
      </w:r>
      <w:r>
        <w:rPr>
          <w:rFonts w:hint="eastAsia" w:ascii="宋体" w:hAnsi="宋体" w:eastAsia="宋体" w:cs="Times New Roman"/>
          <w:snapToGrid/>
          <w:color w:val="000000"/>
          <w:kern w:val="2"/>
          <w:szCs w:val="21"/>
          <w:highlight w:val="none"/>
          <w:lang w:val="en-US" w:eastAsia="zh-CN"/>
        </w:rPr>
        <w:t>视为验收通过。</w:t>
      </w:r>
    </w:p>
    <w:p w14:paraId="14B56912">
      <w:pPr>
        <w:widowControl w:val="0"/>
        <w:kinsoku/>
        <w:autoSpaceDE w:val="0"/>
        <w:autoSpaceDN w:val="0"/>
        <w:adjustRightInd w:val="0"/>
        <w:snapToGrid w:val="0"/>
        <w:spacing w:line="400" w:lineRule="exact"/>
        <w:ind w:firstLine="420" w:firstLineChars="200"/>
        <w:jc w:val="left"/>
        <w:textAlignment w:val="auto"/>
        <w:rPr>
          <w:rFonts w:hint="eastAsia" w:ascii="宋体" w:hAnsi="宋体" w:eastAsia="宋体" w:cs="Times New Roman"/>
          <w:snapToGrid/>
          <w:color w:val="000000"/>
          <w:kern w:val="2"/>
          <w:szCs w:val="21"/>
          <w:highlight w:val="none"/>
          <w:lang w:eastAsia="zh-CN"/>
        </w:rPr>
      </w:pPr>
      <w:r>
        <w:rPr>
          <w:rFonts w:hint="default" w:ascii="宋体" w:hAnsi="宋体" w:eastAsia="宋体" w:cs="Times New Roman"/>
          <w:snapToGrid/>
          <w:color w:val="000000"/>
          <w:kern w:val="2"/>
          <w:szCs w:val="21"/>
          <w:highlight w:val="none"/>
          <w:lang w:eastAsia="zh-CN"/>
        </w:rPr>
        <w:t>4</w:t>
      </w:r>
      <w:r>
        <w:rPr>
          <w:rFonts w:hint="eastAsia" w:ascii="宋体" w:hAnsi="宋体" w:eastAsia="宋体" w:cs="Times New Roman"/>
          <w:snapToGrid/>
          <w:color w:val="000000"/>
          <w:kern w:val="2"/>
          <w:szCs w:val="21"/>
          <w:highlight w:val="none"/>
          <w:lang w:eastAsia="zh-CN"/>
        </w:rPr>
        <w:t>.</w:t>
      </w:r>
      <w:r>
        <w:rPr>
          <w:rFonts w:hint="default" w:ascii="宋体" w:hAnsi="宋体" w:eastAsia="宋体" w:cs="Times New Roman"/>
          <w:snapToGrid/>
          <w:color w:val="000000"/>
          <w:kern w:val="2"/>
          <w:szCs w:val="21"/>
          <w:highlight w:val="none"/>
          <w:lang w:val="en-US" w:eastAsia="zh-CN"/>
        </w:rPr>
        <w:t>5</w:t>
      </w:r>
      <w:r>
        <w:rPr>
          <w:rFonts w:ascii="宋体" w:hAnsi="宋体" w:eastAsia="宋体" w:cs="Times New Roman"/>
          <w:snapToGrid/>
          <w:color w:val="000000"/>
          <w:kern w:val="2"/>
          <w:szCs w:val="21"/>
          <w:highlight w:val="none"/>
          <w:lang w:eastAsia="zh-CN"/>
        </w:rPr>
        <w:t xml:space="preserve"> </w:t>
      </w:r>
      <w:r>
        <w:rPr>
          <w:rFonts w:hint="eastAsia" w:ascii="宋体" w:hAnsi="宋体" w:eastAsia="宋体" w:cs="Times New Roman"/>
          <w:snapToGrid/>
          <w:color w:val="000000"/>
          <w:kern w:val="2"/>
          <w:szCs w:val="21"/>
          <w:highlight w:val="none"/>
          <w:lang w:eastAsia="zh-CN"/>
        </w:rPr>
        <w:t>甲方应当根据合同约定及时向乙方支付合同价款</w:t>
      </w:r>
      <w:r>
        <w:rPr>
          <w:rFonts w:hint="default" w:ascii="宋体" w:hAnsi="宋体" w:eastAsia="宋体" w:cs="Times New Roman"/>
          <w:snapToGrid/>
          <w:color w:val="000000"/>
          <w:kern w:val="2"/>
          <w:szCs w:val="21"/>
          <w:highlight w:val="none"/>
          <w:lang w:eastAsia="zh-CN"/>
        </w:rPr>
        <w:t>，不得以内部人员变更、履行内部付款流程等为由，拒绝或迟延支付。</w:t>
      </w:r>
    </w:p>
    <w:p w14:paraId="7BC268BF">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4.</w:t>
      </w:r>
      <w:r>
        <w:rPr>
          <w:rFonts w:hint="eastAsia" w:ascii="宋体" w:hAnsi="宋体" w:eastAsia="宋体" w:cs="Times New Roman"/>
          <w:snapToGrid/>
          <w:color w:val="000000"/>
          <w:kern w:val="2"/>
          <w:szCs w:val="21"/>
          <w:highlight w:val="none"/>
          <w:lang w:val="en-US" w:eastAsia="zh-CN"/>
        </w:rPr>
        <w:t>6</w:t>
      </w:r>
      <w:r>
        <w:rPr>
          <w:rFonts w:ascii="宋体" w:hAnsi="宋体" w:eastAsia="宋体" w:cs="Times New Roman"/>
          <w:snapToGrid/>
          <w:color w:val="000000"/>
          <w:kern w:val="2"/>
          <w:szCs w:val="21"/>
          <w:highlight w:val="none"/>
          <w:lang w:eastAsia="zh-CN"/>
        </w:rPr>
        <w:t xml:space="preserve"> </w:t>
      </w:r>
      <w:r>
        <w:rPr>
          <w:rFonts w:hint="eastAsia" w:ascii="宋体" w:hAnsi="宋体" w:eastAsia="宋体" w:cs="Times New Roman"/>
          <w:snapToGrid/>
          <w:color w:val="000000"/>
          <w:kern w:val="2"/>
          <w:szCs w:val="21"/>
          <w:highlight w:val="none"/>
          <w:lang w:eastAsia="zh-CN"/>
        </w:rPr>
        <w:t>国家法律法规规定及</w:t>
      </w:r>
      <w:r>
        <w:rPr>
          <w:rFonts w:hint="eastAsia" w:ascii="宋体" w:hAnsi="宋体" w:eastAsia="宋体" w:cs="宋体"/>
          <w:b/>
          <w:bCs/>
          <w:snapToGrid/>
          <w:kern w:val="2"/>
          <w:szCs w:val="21"/>
          <w:highlight w:val="none"/>
          <w:lang w:eastAsia="zh-CN"/>
        </w:rPr>
        <w:t>【政府采购合同专用条款】</w:t>
      </w:r>
      <w:r>
        <w:rPr>
          <w:rFonts w:hint="eastAsia" w:ascii="宋体" w:hAnsi="宋体" w:eastAsia="宋体" w:cs="Times New Roman"/>
          <w:snapToGrid/>
          <w:color w:val="000000"/>
          <w:kern w:val="2"/>
          <w:szCs w:val="21"/>
          <w:highlight w:val="none"/>
          <w:lang w:eastAsia="zh-CN"/>
        </w:rPr>
        <w:t>约定应由甲方承担的其他义务和责任。</w:t>
      </w:r>
    </w:p>
    <w:p w14:paraId="3CDB44C3">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000000"/>
          <w:kern w:val="2"/>
          <w:sz w:val="24"/>
          <w:szCs w:val="24"/>
          <w:highlight w:val="none"/>
          <w:lang w:eastAsia="zh-CN"/>
        </w:rPr>
      </w:pPr>
      <w:r>
        <w:rPr>
          <w:rFonts w:hint="eastAsia" w:ascii="宋体" w:hAnsi="宋体" w:eastAsia="宋体" w:cs="Times New Roman"/>
          <w:b/>
          <w:bCs/>
          <w:snapToGrid/>
          <w:color w:val="000000"/>
          <w:kern w:val="2"/>
          <w:sz w:val="24"/>
          <w:szCs w:val="24"/>
          <w:highlight w:val="none"/>
          <w:lang w:eastAsia="zh-CN"/>
        </w:rPr>
        <w:t>5</w:t>
      </w:r>
      <w:r>
        <w:rPr>
          <w:rFonts w:hint="eastAsia" w:ascii="宋体" w:hAnsi="宋体" w:eastAsia="宋体" w:cs="Times New Roman"/>
          <w:b/>
          <w:bCs/>
          <w:snapToGrid/>
          <w:color w:val="000000"/>
          <w:kern w:val="2"/>
          <w:sz w:val="24"/>
          <w:szCs w:val="24"/>
          <w:highlight w:val="none"/>
          <w:lang w:val="en-US" w:eastAsia="zh-CN"/>
        </w:rPr>
        <w:t xml:space="preserve">. </w:t>
      </w:r>
      <w:r>
        <w:rPr>
          <w:rFonts w:hint="eastAsia" w:ascii="宋体" w:hAnsi="宋体" w:eastAsia="宋体" w:cs="Times New Roman"/>
          <w:b/>
          <w:bCs/>
          <w:snapToGrid/>
          <w:color w:val="000000"/>
          <w:kern w:val="2"/>
          <w:sz w:val="24"/>
          <w:szCs w:val="24"/>
          <w:highlight w:val="none"/>
          <w:lang w:eastAsia="zh-CN"/>
        </w:rPr>
        <w:t>乙方的权利和义务</w:t>
      </w:r>
    </w:p>
    <w:p w14:paraId="39211287">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 xml:space="preserve">5.1 </w:t>
      </w:r>
      <w:r>
        <w:rPr>
          <w:rFonts w:ascii="宋体" w:hAnsi="宋体" w:eastAsia="宋体" w:cs="Times New Roman"/>
          <w:snapToGrid/>
          <w:color w:val="000000"/>
          <w:kern w:val="2"/>
          <w:szCs w:val="21"/>
          <w:highlight w:val="none"/>
          <w:lang w:eastAsia="zh-CN"/>
        </w:rPr>
        <w:t>签署合同后，乙方</w:t>
      </w:r>
      <w:r>
        <w:rPr>
          <w:rFonts w:hint="eastAsia" w:ascii="宋体" w:hAnsi="宋体" w:eastAsia="宋体" w:cs="Times New Roman"/>
          <w:snapToGrid/>
          <w:color w:val="000000"/>
          <w:kern w:val="2"/>
          <w:szCs w:val="21"/>
          <w:highlight w:val="none"/>
          <w:lang w:eastAsia="zh-CN"/>
        </w:rPr>
        <w:t>应</w:t>
      </w:r>
      <w:r>
        <w:rPr>
          <w:rFonts w:ascii="宋体" w:hAnsi="宋体" w:eastAsia="宋体" w:cs="Times New Roman"/>
          <w:snapToGrid/>
          <w:color w:val="000000"/>
          <w:kern w:val="2"/>
          <w:szCs w:val="21"/>
          <w:highlight w:val="none"/>
          <w:lang w:eastAsia="zh-CN"/>
        </w:rPr>
        <w:t>确定</w:t>
      </w:r>
      <w:r>
        <w:rPr>
          <w:rFonts w:hint="eastAsia" w:ascii="宋体" w:hAnsi="宋体" w:eastAsia="宋体" w:cs="Times New Roman"/>
          <w:snapToGrid/>
          <w:color w:val="000000"/>
          <w:kern w:val="2"/>
          <w:szCs w:val="21"/>
          <w:highlight w:val="none"/>
          <w:lang w:val="en-US" w:eastAsia="zh-CN"/>
        </w:rPr>
        <w:t>项目负责人（或项目联系人）</w:t>
      </w:r>
      <w:r>
        <w:rPr>
          <w:rFonts w:ascii="宋体" w:hAnsi="宋体" w:eastAsia="宋体" w:cs="Times New Roman"/>
          <w:snapToGrid/>
          <w:color w:val="000000"/>
          <w:kern w:val="2"/>
          <w:szCs w:val="21"/>
          <w:highlight w:val="none"/>
          <w:lang w:eastAsia="zh-CN"/>
        </w:rPr>
        <w:t>，负责与本合同有关的事务。</w:t>
      </w:r>
    </w:p>
    <w:p w14:paraId="174A43D0">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5.</w:t>
      </w:r>
      <w:r>
        <w:rPr>
          <w:rFonts w:ascii="宋体" w:hAnsi="宋体" w:eastAsia="宋体" w:cs="Times New Roman"/>
          <w:snapToGrid/>
          <w:color w:val="000000"/>
          <w:kern w:val="2"/>
          <w:szCs w:val="21"/>
          <w:highlight w:val="none"/>
          <w:lang w:eastAsia="zh-CN"/>
        </w:rPr>
        <w:t>2 乙方应按照合同要求</w:t>
      </w:r>
      <w:r>
        <w:rPr>
          <w:rFonts w:hint="eastAsia" w:ascii="宋体" w:hAnsi="宋体" w:eastAsia="宋体" w:cs="Times New Roman"/>
          <w:snapToGrid/>
          <w:color w:val="000000"/>
          <w:kern w:val="2"/>
          <w:szCs w:val="21"/>
          <w:highlight w:val="none"/>
          <w:lang w:eastAsia="zh-CN"/>
        </w:rPr>
        <w:t>履约</w:t>
      </w:r>
      <w:r>
        <w:rPr>
          <w:rFonts w:ascii="宋体" w:hAnsi="宋体" w:eastAsia="宋体" w:cs="Times New Roman"/>
          <w:snapToGrid/>
          <w:color w:val="000000"/>
          <w:kern w:val="2"/>
          <w:szCs w:val="21"/>
          <w:highlight w:val="none"/>
          <w:lang w:eastAsia="zh-CN"/>
        </w:rPr>
        <w:t>，充分合理安排，确保</w:t>
      </w:r>
      <w:r>
        <w:rPr>
          <w:rFonts w:hint="eastAsia" w:ascii="宋体" w:hAnsi="宋体" w:eastAsia="宋体" w:cs="Times New Roman"/>
          <w:snapToGrid/>
          <w:color w:val="000000"/>
          <w:kern w:val="2"/>
          <w:szCs w:val="21"/>
          <w:highlight w:val="none"/>
          <w:lang w:eastAsia="zh-CN"/>
        </w:rPr>
        <w:t>提供的货物及相关服务符合合同有关</w:t>
      </w:r>
      <w:r>
        <w:rPr>
          <w:rFonts w:ascii="宋体" w:hAnsi="宋体" w:eastAsia="宋体" w:cs="Times New Roman"/>
          <w:snapToGrid/>
          <w:color w:val="000000"/>
          <w:kern w:val="2"/>
          <w:szCs w:val="21"/>
          <w:highlight w:val="none"/>
          <w:lang w:eastAsia="zh-CN"/>
        </w:rPr>
        <w:t>要求</w:t>
      </w:r>
      <w:r>
        <w:rPr>
          <w:rFonts w:hint="eastAsia" w:ascii="宋体" w:hAnsi="宋体" w:eastAsia="宋体" w:cs="Times New Roman"/>
          <w:snapToGrid/>
          <w:color w:val="000000"/>
          <w:kern w:val="2"/>
          <w:szCs w:val="21"/>
          <w:highlight w:val="none"/>
          <w:lang w:eastAsia="zh-CN"/>
        </w:rPr>
        <w:t>。接受项目行业管理部门及政府有关部门的指导，配合甲方的履约检查及验收，并</w:t>
      </w:r>
      <w:r>
        <w:rPr>
          <w:rFonts w:ascii="宋体" w:hAnsi="宋体" w:eastAsia="宋体" w:cs="Times New Roman"/>
          <w:snapToGrid/>
          <w:color w:val="000000"/>
          <w:kern w:val="2"/>
          <w:szCs w:val="21"/>
          <w:highlight w:val="none"/>
          <w:lang w:eastAsia="zh-CN"/>
        </w:rPr>
        <w:t>负责项目实施过程中的所有协调工作。</w:t>
      </w:r>
    </w:p>
    <w:p w14:paraId="0587AB03">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14:paraId="526C33A2">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4316E630">
      <w:pPr>
        <w:widowControl w:val="0"/>
        <w:numPr>
          <w:ilvl w:val="0"/>
          <w:numId w:val="6"/>
        </w:numPr>
        <w:kinsoku/>
        <w:autoSpaceDE w:val="0"/>
        <w:autoSpaceDN w:val="0"/>
        <w:adjustRightInd w:val="0"/>
        <w:snapToGrid w:val="0"/>
        <w:spacing w:before="0" w:line="400" w:lineRule="exact"/>
        <w:jc w:val="left"/>
        <w:textAlignment w:val="auto"/>
        <w:rPr>
          <w:rFonts w:hint="eastAsia" w:ascii="宋体" w:hAnsi="宋体" w:eastAsia="宋体" w:cs="Times New Roman"/>
          <w:b/>
          <w:bCs/>
          <w:snapToGrid/>
          <w:color w:val="000000"/>
          <w:kern w:val="2"/>
          <w:sz w:val="24"/>
          <w:szCs w:val="24"/>
          <w:highlight w:val="none"/>
          <w:lang w:eastAsia="zh-CN"/>
        </w:rPr>
      </w:pPr>
      <w:r>
        <w:rPr>
          <w:rFonts w:hint="eastAsia" w:ascii="宋体" w:hAnsi="宋体" w:eastAsia="宋体" w:cs="Times New Roman"/>
          <w:b/>
          <w:bCs/>
          <w:snapToGrid/>
          <w:color w:val="000000"/>
          <w:kern w:val="2"/>
          <w:sz w:val="24"/>
          <w:szCs w:val="24"/>
          <w:highlight w:val="none"/>
          <w:lang w:eastAsia="zh-CN"/>
        </w:rPr>
        <w:t>合同履</w:t>
      </w:r>
      <w:r>
        <w:rPr>
          <w:rFonts w:hint="eastAsia" w:ascii="宋体" w:hAnsi="宋体" w:eastAsia="宋体" w:cs="Times New Roman"/>
          <w:b/>
          <w:bCs/>
          <w:snapToGrid/>
          <w:color w:val="000000"/>
          <w:kern w:val="2"/>
          <w:sz w:val="24"/>
          <w:szCs w:val="24"/>
          <w:highlight w:val="none"/>
          <w:lang w:val="en-US" w:eastAsia="zh-CN"/>
        </w:rPr>
        <w:t>行</w:t>
      </w:r>
    </w:p>
    <w:p w14:paraId="60DCB26B">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6.1 甲乙双方应当按照</w:t>
      </w:r>
      <w:r>
        <w:rPr>
          <w:rFonts w:hint="eastAsia" w:ascii="宋体" w:hAnsi="宋体" w:eastAsia="宋体" w:cs="宋体"/>
          <w:b/>
          <w:bCs/>
          <w:snapToGrid/>
          <w:kern w:val="2"/>
          <w:szCs w:val="21"/>
          <w:highlight w:val="none"/>
          <w:lang w:eastAsia="zh-CN"/>
        </w:rPr>
        <w:t>【政府采购合同专用条款】</w:t>
      </w:r>
      <w:r>
        <w:rPr>
          <w:rFonts w:hint="eastAsia" w:ascii="宋体" w:hAnsi="宋体" w:eastAsia="宋体" w:cs="Times New Roman"/>
          <w:snapToGrid/>
          <w:color w:val="000000"/>
          <w:kern w:val="2"/>
          <w:szCs w:val="21"/>
          <w:highlight w:val="none"/>
          <w:lang w:eastAsia="zh-CN"/>
        </w:rPr>
        <w:t>约定顺序履行合同义务；如果没有先后顺序的，应当同时履行。</w:t>
      </w:r>
    </w:p>
    <w:p w14:paraId="3DCDAA21">
      <w:pPr>
        <w:widowControl w:val="0"/>
        <w:kinsoku/>
        <w:autoSpaceDE w:val="0"/>
        <w:autoSpaceDN w:val="0"/>
        <w:adjustRightInd w:val="0"/>
        <w:snapToGrid w:val="0"/>
        <w:spacing w:before="0" w:line="400" w:lineRule="exact"/>
        <w:ind w:firstLine="420" w:firstLineChars="200"/>
        <w:jc w:val="left"/>
        <w:textAlignment w:val="auto"/>
        <w:rPr>
          <w:rFonts w:ascii="Times New Roman" w:hAnsi="Times New Roman" w:eastAsia="宋体" w:cs="Times New Roman"/>
          <w:snapToGrid/>
          <w:kern w:val="2"/>
          <w:szCs w:val="24"/>
          <w:lang w:eastAsia="zh-CN"/>
        </w:rPr>
      </w:pPr>
      <w:r>
        <w:rPr>
          <w:rFonts w:hint="eastAsia" w:ascii="宋体" w:hAnsi="宋体" w:eastAsia="宋体" w:cs="Times New Roman"/>
          <w:snapToGrid/>
          <w:color w:val="000000"/>
          <w:kern w:val="2"/>
          <w:szCs w:val="21"/>
          <w:highlight w:val="none"/>
          <w:lang w:eastAsia="zh-CN"/>
        </w:rPr>
        <w:t>6.2 甲乙双方按照合同约定顺序履行合同义务时，应当先履行一方未履行的，后履行一方有权拒绝其履行请求。先履行一方履行不符合约定的，后履行一方有权拒绝其相应的履行请求。</w:t>
      </w:r>
    </w:p>
    <w:p w14:paraId="587C1C1B">
      <w:pPr>
        <w:widowControl w:val="0"/>
        <w:kinsoku/>
        <w:autoSpaceDE/>
        <w:autoSpaceDN/>
        <w:adjustRightInd w:val="0"/>
        <w:snapToGrid w:val="0"/>
        <w:spacing w:before="0" w:line="400" w:lineRule="exact"/>
        <w:jc w:val="left"/>
        <w:textAlignment w:val="auto"/>
        <w:rPr>
          <w:rFonts w:ascii="宋体" w:hAnsi="宋体" w:eastAsia="宋体" w:cs="Times New Roman"/>
          <w:b/>
          <w:bCs/>
          <w:snapToGrid/>
          <w:color w:val="000000"/>
          <w:kern w:val="2"/>
          <w:sz w:val="24"/>
          <w:szCs w:val="24"/>
          <w:highlight w:val="none"/>
          <w:lang w:eastAsia="zh-CN"/>
        </w:rPr>
      </w:pPr>
      <w:r>
        <w:rPr>
          <w:rFonts w:hint="eastAsia" w:ascii="宋体" w:hAnsi="宋体" w:eastAsia="宋体" w:cs="Times New Roman"/>
          <w:b/>
          <w:bCs/>
          <w:snapToGrid/>
          <w:color w:val="000000"/>
          <w:kern w:val="2"/>
          <w:sz w:val="24"/>
          <w:szCs w:val="24"/>
          <w:highlight w:val="none"/>
          <w:lang w:eastAsia="zh-CN"/>
        </w:rPr>
        <w:t>7</w:t>
      </w:r>
      <w:r>
        <w:rPr>
          <w:rFonts w:hint="eastAsia" w:ascii="宋体" w:hAnsi="宋体" w:eastAsia="宋体" w:cs="Times New Roman"/>
          <w:b/>
          <w:bCs/>
          <w:snapToGrid/>
          <w:color w:val="000000"/>
          <w:kern w:val="2"/>
          <w:sz w:val="24"/>
          <w:szCs w:val="24"/>
          <w:highlight w:val="none"/>
          <w:lang w:val="en-US" w:eastAsia="zh-CN"/>
        </w:rPr>
        <w:t xml:space="preserve">. </w:t>
      </w:r>
      <w:r>
        <w:rPr>
          <w:rFonts w:hint="eastAsia" w:ascii="宋体" w:hAnsi="宋体" w:eastAsia="宋体" w:cs="Times New Roman"/>
          <w:b/>
          <w:bCs/>
          <w:snapToGrid/>
          <w:color w:val="000000"/>
          <w:kern w:val="2"/>
          <w:sz w:val="24"/>
          <w:szCs w:val="24"/>
          <w:highlight w:val="none"/>
          <w:lang w:eastAsia="zh-CN"/>
        </w:rPr>
        <w:t>货物包装、运输、保险和交付要求</w:t>
      </w:r>
    </w:p>
    <w:p w14:paraId="62A8D805">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7.1 本合同</w:t>
      </w:r>
      <w:r>
        <w:rPr>
          <w:rFonts w:hint="eastAsia" w:ascii="宋体" w:hAnsi="宋体" w:eastAsia="宋体" w:cs="Times New Roman"/>
          <w:bCs/>
          <w:snapToGrid/>
          <w:color w:val="000000"/>
          <w:kern w:val="2"/>
          <w:szCs w:val="21"/>
          <w:highlight w:val="none"/>
          <w:lang w:eastAsia="zh-CN"/>
        </w:rPr>
        <w:t>涉及商品包装、快递包装的，</w:t>
      </w:r>
      <w:r>
        <w:rPr>
          <w:rFonts w:hint="eastAsia" w:ascii="宋体" w:hAnsi="宋体" w:eastAsia="宋体" w:cs="Times New Roman"/>
          <w:snapToGrid/>
          <w:color w:val="000000"/>
          <w:kern w:val="2"/>
          <w:szCs w:val="21"/>
          <w:highlight w:val="none"/>
          <w:lang w:eastAsia="zh-CN"/>
        </w:rPr>
        <w:t>除</w:t>
      </w:r>
      <w:r>
        <w:rPr>
          <w:rFonts w:hint="eastAsia" w:ascii="宋体" w:hAnsi="宋体" w:eastAsia="宋体" w:cs="Times New Roman"/>
          <w:b/>
          <w:snapToGrid/>
          <w:color w:val="000000"/>
          <w:kern w:val="2"/>
          <w:szCs w:val="21"/>
          <w:highlight w:val="none"/>
          <w:lang w:eastAsia="zh-CN"/>
        </w:rPr>
        <w:t>【政府采购合同专用条款】</w:t>
      </w:r>
      <w:r>
        <w:rPr>
          <w:rFonts w:hint="eastAsia" w:ascii="宋体" w:hAnsi="宋体" w:eastAsia="宋体" w:cs="Times New Roman"/>
          <w:bCs/>
          <w:snapToGrid/>
          <w:color w:val="000000"/>
          <w:kern w:val="2"/>
          <w:szCs w:val="21"/>
          <w:highlight w:val="none"/>
          <w:lang w:eastAsia="zh-CN"/>
        </w:rPr>
        <w:t>另有约定外，</w:t>
      </w:r>
      <w:r>
        <w:rPr>
          <w:rFonts w:hint="eastAsia" w:ascii="宋体" w:hAnsi="宋体" w:eastAsia="宋体" w:cs="Times New Roman"/>
          <w:snapToGrid/>
          <w:color w:val="000000"/>
          <w:kern w:val="2"/>
          <w:szCs w:val="21"/>
          <w:highlight w:val="none"/>
          <w:lang w:eastAsia="zh-CN"/>
        </w:rPr>
        <w:t>包装应适应远距离运输、防潮、防震、防锈和防野蛮装卸等要求，确保货物安全无损地运抵</w:t>
      </w:r>
      <w:r>
        <w:rPr>
          <w:rFonts w:hint="eastAsia" w:ascii="宋体" w:hAnsi="宋体" w:eastAsia="宋体" w:cs="Times New Roman"/>
          <w:b/>
          <w:snapToGrid/>
          <w:color w:val="000000"/>
          <w:kern w:val="2"/>
          <w:szCs w:val="21"/>
          <w:highlight w:val="none"/>
          <w:lang w:eastAsia="zh-CN"/>
        </w:rPr>
        <w:t>【政府采购合同专用条款】</w:t>
      </w:r>
      <w:r>
        <w:rPr>
          <w:rFonts w:hint="eastAsia" w:ascii="宋体" w:hAnsi="宋体" w:eastAsia="宋体" w:cs="Times New Roman"/>
          <w:b w:val="0"/>
          <w:bCs/>
          <w:snapToGrid/>
          <w:color w:val="000000"/>
          <w:kern w:val="2"/>
          <w:szCs w:val="21"/>
          <w:highlight w:val="none"/>
          <w:lang w:eastAsia="zh-CN"/>
        </w:rPr>
        <w:t>约定的</w:t>
      </w:r>
      <w:r>
        <w:rPr>
          <w:rFonts w:hint="eastAsia" w:ascii="宋体" w:hAnsi="宋体" w:eastAsia="宋体" w:cs="Times New Roman"/>
          <w:snapToGrid/>
          <w:color w:val="000000"/>
          <w:kern w:val="2"/>
          <w:szCs w:val="21"/>
          <w:highlight w:val="none"/>
          <w:lang w:eastAsia="zh-CN"/>
        </w:rPr>
        <w:t>指定现场。</w:t>
      </w:r>
    </w:p>
    <w:p w14:paraId="5A555654">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7.2 除</w:t>
      </w:r>
      <w:r>
        <w:rPr>
          <w:rFonts w:hint="eastAsia" w:ascii="宋体" w:hAnsi="宋体" w:eastAsia="宋体" w:cs="Times New Roman"/>
          <w:b/>
          <w:snapToGrid/>
          <w:color w:val="000000"/>
          <w:kern w:val="2"/>
          <w:szCs w:val="21"/>
          <w:highlight w:val="none"/>
          <w:lang w:eastAsia="zh-CN"/>
        </w:rPr>
        <w:t>【政府采购合同专用条款】</w:t>
      </w:r>
      <w:r>
        <w:rPr>
          <w:rFonts w:hint="eastAsia" w:ascii="宋体" w:hAnsi="宋体" w:eastAsia="宋体" w:cs="Times New Roman"/>
          <w:bCs/>
          <w:snapToGrid/>
          <w:color w:val="000000"/>
          <w:kern w:val="2"/>
          <w:szCs w:val="21"/>
          <w:highlight w:val="none"/>
          <w:lang w:eastAsia="zh-CN"/>
        </w:rPr>
        <w:t>另有约定外，</w:t>
      </w:r>
      <w:r>
        <w:rPr>
          <w:rFonts w:hint="eastAsia" w:ascii="宋体" w:hAnsi="宋体" w:eastAsia="宋体" w:cs="Times New Roman"/>
          <w:snapToGrid/>
          <w:color w:val="000000"/>
          <w:kern w:val="2"/>
          <w:szCs w:val="21"/>
          <w:highlight w:val="none"/>
          <w:lang w:eastAsia="zh-CN"/>
        </w:rPr>
        <w:t>乙方负责办理将货物运抵本合同规定的交货地点，并装卸、交付至甲方的一切运输事项，相关费用应包含在合同价款中。</w:t>
      </w:r>
    </w:p>
    <w:p w14:paraId="68B2FCFA">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7.3 货物保险要求按</w:t>
      </w:r>
      <w:r>
        <w:rPr>
          <w:rFonts w:hint="eastAsia" w:ascii="宋体" w:hAnsi="宋体" w:eastAsia="宋体" w:cs="Times New Roman"/>
          <w:b/>
          <w:snapToGrid/>
          <w:color w:val="000000"/>
          <w:kern w:val="2"/>
          <w:szCs w:val="21"/>
          <w:highlight w:val="none"/>
          <w:lang w:eastAsia="zh-CN"/>
        </w:rPr>
        <w:t>【政府采购合同专用条款】</w:t>
      </w:r>
      <w:r>
        <w:rPr>
          <w:rFonts w:hint="eastAsia" w:ascii="宋体" w:hAnsi="宋体" w:eastAsia="宋体" w:cs="Times New Roman"/>
          <w:bCs/>
          <w:snapToGrid/>
          <w:color w:val="000000"/>
          <w:kern w:val="2"/>
          <w:szCs w:val="21"/>
          <w:highlight w:val="none"/>
          <w:lang w:eastAsia="zh-CN"/>
        </w:rPr>
        <w:t>规定执行</w:t>
      </w:r>
      <w:r>
        <w:rPr>
          <w:rFonts w:hint="eastAsia" w:ascii="宋体" w:hAnsi="宋体" w:eastAsia="宋体" w:cs="Times New Roman"/>
          <w:snapToGrid/>
          <w:color w:val="000000"/>
          <w:kern w:val="2"/>
          <w:szCs w:val="21"/>
          <w:highlight w:val="none"/>
          <w:lang w:eastAsia="zh-CN"/>
        </w:rPr>
        <w:t>。</w:t>
      </w:r>
    </w:p>
    <w:p w14:paraId="223F704E">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 xml:space="preserve">7.4 </w:t>
      </w:r>
      <w:r>
        <w:rPr>
          <w:rFonts w:hint="eastAsia" w:ascii="宋体" w:hAnsi="宋体" w:eastAsia="宋体" w:cs="Times New Roman"/>
          <w:snapToGrid/>
          <w:color w:val="000000"/>
          <w:kern w:val="2"/>
          <w:szCs w:val="21"/>
          <w:highlight w:val="none"/>
          <w:lang w:val="en-US" w:eastAsia="zh-CN"/>
        </w:rPr>
        <w:t>除采购活动</w:t>
      </w:r>
      <w:r>
        <w:rPr>
          <w:rFonts w:hint="eastAsia" w:ascii="宋体" w:hAnsi="宋体" w:eastAsia="宋体" w:cs="Times New Roman"/>
          <w:snapToGrid/>
          <w:color w:val="000000"/>
          <w:kern w:val="2"/>
          <w:szCs w:val="21"/>
          <w:highlight w:val="none"/>
          <w:lang w:eastAsia="zh-CN"/>
        </w:rPr>
        <w:t>对商品包装、快递包装</w:t>
      </w:r>
      <w:r>
        <w:rPr>
          <w:rFonts w:hint="eastAsia" w:ascii="宋体" w:hAnsi="宋体" w:eastAsia="宋体" w:cs="Times New Roman"/>
          <w:snapToGrid/>
          <w:color w:val="000000"/>
          <w:kern w:val="2"/>
          <w:szCs w:val="21"/>
          <w:highlight w:val="none"/>
          <w:lang w:val="en-US" w:eastAsia="zh-CN"/>
        </w:rPr>
        <w:t>达成具体约定外</w:t>
      </w:r>
      <w:r>
        <w:rPr>
          <w:rFonts w:hint="eastAsia" w:ascii="宋体" w:hAnsi="宋体" w:eastAsia="宋体" w:cs="Times New Roman"/>
          <w:snapToGrid/>
          <w:color w:val="000000"/>
          <w:kern w:val="2"/>
          <w:szCs w:val="21"/>
          <w:highlight w:val="none"/>
          <w:lang w:eastAsia="zh-CN"/>
        </w:rPr>
        <w:t>，乙方提供产品及相关快递服务</w:t>
      </w:r>
      <w:r>
        <w:rPr>
          <w:rFonts w:hint="eastAsia" w:ascii="宋体" w:hAnsi="宋体" w:eastAsia="宋体" w:cs="Times New Roman"/>
          <w:snapToGrid/>
          <w:color w:val="000000"/>
          <w:kern w:val="2"/>
          <w:szCs w:val="21"/>
          <w:highlight w:val="none"/>
          <w:lang w:val="en-US" w:eastAsia="zh-CN"/>
        </w:rPr>
        <w:t>涉及到</w:t>
      </w:r>
      <w:r>
        <w:rPr>
          <w:rFonts w:hint="eastAsia" w:ascii="宋体" w:hAnsi="宋体" w:eastAsia="宋体" w:cs="Times New Roman"/>
          <w:snapToGrid/>
          <w:color w:val="000000"/>
          <w:kern w:val="2"/>
          <w:szCs w:val="21"/>
          <w:highlight w:val="none"/>
          <w:lang w:eastAsia="zh-CN"/>
        </w:rPr>
        <w:t>具体包装要求</w:t>
      </w:r>
      <w:r>
        <w:rPr>
          <w:rFonts w:hint="eastAsia" w:ascii="宋体" w:hAnsi="宋体" w:eastAsia="宋体" w:cs="Times New Roman"/>
          <w:snapToGrid/>
          <w:color w:val="000000"/>
          <w:kern w:val="2"/>
          <w:szCs w:val="21"/>
          <w:highlight w:val="none"/>
          <w:lang w:val="en-US" w:eastAsia="zh-CN"/>
        </w:rPr>
        <w:t>的，</w:t>
      </w:r>
      <w:r>
        <w:rPr>
          <w:rFonts w:hint="eastAsia" w:ascii="宋体" w:hAnsi="宋体" w:eastAsia="宋体" w:cs="Times New Roman"/>
          <w:snapToGrid/>
          <w:color w:val="000000"/>
          <w:kern w:val="2"/>
          <w:szCs w:val="21"/>
          <w:highlight w:val="none"/>
          <w:lang w:eastAsia="zh-CN"/>
        </w:rPr>
        <w:t>应</w:t>
      </w:r>
      <w:r>
        <w:rPr>
          <w:rFonts w:hint="eastAsia" w:ascii="宋体" w:hAnsi="宋体" w:eastAsia="宋体" w:cs="Times New Roman"/>
          <w:snapToGrid/>
          <w:color w:val="000000"/>
          <w:kern w:val="2"/>
          <w:szCs w:val="21"/>
          <w:highlight w:val="none"/>
          <w:lang w:val="en-US" w:eastAsia="zh-CN"/>
        </w:rPr>
        <w:t>不低于</w:t>
      </w:r>
      <w:r>
        <w:rPr>
          <w:rFonts w:hint="eastAsia" w:ascii="宋体" w:hAnsi="宋体" w:eastAsia="宋体" w:cs="Times New Roman"/>
          <w:snapToGrid/>
          <w:color w:val="000000"/>
          <w:kern w:val="2"/>
          <w:szCs w:val="21"/>
          <w:highlight w:val="none"/>
          <w:lang w:eastAsia="zh-CN"/>
        </w:rPr>
        <w:t>《商品包装政府采购需求标准（试行）》《快递包装政府采购需求标准（试行）》</w:t>
      </w:r>
      <w:r>
        <w:rPr>
          <w:rFonts w:hint="eastAsia" w:ascii="宋体" w:hAnsi="宋体" w:eastAsia="宋体" w:cs="Times New Roman"/>
          <w:snapToGrid/>
          <w:color w:val="000000"/>
          <w:kern w:val="2"/>
          <w:szCs w:val="21"/>
          <w:highlight w:val="none"/>
          <w:lang w:val="en-US" w:eastAsia="zh-CN"/>
        </w:rPr>
        <w:t>标准</w:t>
      </w:r>
      <w:r>
        <w:rPr>
          <w:rFonts w:hint="eastAsia" w:ascii="宋体" w:hAnsi="宋体" w:eastAsia="宋体" w:cs="Times New Roman"/>
          <w:snapToGrid/>
          <w:color w:val="000000"/>
          <w:kern w:val="2"/>
          <w:szCs w:val="21"/>
          <w:highlight w:val="none"/>
          <w:lang w:eastAsia="zh-CN"/>
        </w:rPr>
        <w:t>，并作为履约验收的内容，必要时甲方可以要求乙方在履约验收环节出具检测报告。</w:t>
      </w:r>
    </w:p>
    <w:p w14:paraId="2A89B5DA">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val="en-US" w:eastAsia="zh-CN"/>
        </w:rPr>
        <w:t xml:space="preserve">7.5 </w:t>
      </w:r>
      <w:r>
        <w:rPr>
          <w:rFonts w:hint="eastAsia" w:ascii="宋体" w:hAnsi="宋体" w:eastAsia="宋体" w:cs="宋体"/>
          <w:snapToGrid/>
          <w:color w:val="000000"/>
          <w:kern w:val="2"/>
          <w:szCs w:val="21"/>
          <w:lang w:eastAsia="zh-CN"/>
        </w:rPr>
        <w:t>乙方在运输到达之前应提前通知甲方，并提示货物运输装卸的注意事项，甲方配合乙方做好货物的接收工作。</w:t>
      </w:r>
    </w:p>
    <w:p w14:paraId="2CDEDDFE">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1F163ED7">
      <w:pPr>
        <w:widowControl w:val="0"/>
        <w:kinsoku/>
        <w:autoSpaceDE/>
        <w:autoSpaceDN/>
        <w:adjustRightInd w:val="0"/>
        <w:snapToGrid w:val="0"/>
        <w:spacing w:before="0" w:line="400" w:lineRule="exact"/>
        <w:jc w:val="left"/>
        <w:textAlignment w:val="auto"/>
        <w:rPr>
          <w:rFonts w:ascii="宋体" w:hAnsi="宋体" w:eastAsia="宋体" w:cs="Times New Roman"/>
          <w:b/>
          <w:snapToGrid/>
          <w:color w:val="auto"/>
          <w:kern w:val="2"/>
          <w:sz w:val="24"/>
          <w:szCs w:val="24"/>
          <w:highlight w:val="none"/>
          <w:lang w:eastAsia="zh-CN"/>
        </w:rPr>
      </w:pPr>
      <w:r>
        <w:rPr>
          <w:rFonts w:hint="eastAsia" w:ascii="宋体" w:hAnsi="宋体" w:eastAsia="宋体" w:cs="Times New Roman"/>
          <w:b/>
          <w:snapToGrid/>
          <w:color w:val="000000"/>
          <w:kern w:val="2"/>
          <w:sz w:val="24"/>
          <w:szCs w:val="24"/>
          <w:highlight w:val="none"/>
          <w:lang w:eastAsia="zh-CN"/>
        </w:rPr>
        <w:t>8</w:t>
      </w:r>
      <w:r>
        <w:rPr>
          <w:rFonts w:hint="eastAsia" w:ascii="宋体" w:hAnsi="宋体" w:eastAsia="宋体" w:cs="Times New Roman"/>
          <w:b/>
          <w:snapToGrid/>
          <w:color w:val="000000"/>
          <w:kern w:val="2"/>
          <w:sz w:val="24"/>
          <w:szCs w:val="24"/>
          <w:highlight w:val="none"/>
          <w:lang w:val="en-US" w:eastAsia="zh-CN"/>
        </w:rPr>
        <w:t xml:space="preserve">. </w:t>
      </w:r>
      <w:r>
        <w:rPr>
          <w:rFonts w:hint="eastAsia" w:ascii="宋体" w:hAnsi="宋体" w:eastAsia="宋体" w:cs="Times New Roman"/>
          <w:b/>
          <w:snapToGrid/>
          <w:color w:val="auto"/>
          <w:kern w:val="2"/>
          <w:sz w:val="24"/>
          <w:szCs w:val="24"/>
          <w:highlight w:val="none"/>
          <w:lang w:eastAsia="zh-CN"/>
        </w:rPr>
        <w:t>质量标准和保证</w:t>
      </w:r>
    </w:p>
    <w:p w14:paraId="573A65DC">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14:paraId="4534707E">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（1）本合同下提供的货物应符合合同</w:t>
      </w:r>
      <w:r>
        <w:rPr>
          <w:rFonts w:hint="eastAsia" w:ascii="宋体" w:hAnsi="宋体" w:eastAsia="宋体" w:cs="宋体"/>
          <w:snapToGrid/>
          <w:color w:val="000000"/>
          <w:kern w:val="2"/>
          <w:szCs w:val="21"/>
          <w:lang w:eastAsia="zh-CN"/>
        </w:rPr>
        <w:t>约定的</w:t>
      </w:r>
      <w:r>
        <w:rPr>
          <w:rFonts w:hint="eastAsia" w:ascii="宋体" w:hAnsi="宋体" w:eastAsia="宋体" w:cs="宋体"/>
          <w:snapToGrid/>
          <w:kern w:val="2"/>
          <w:szCs w:val="21"/>
          <w:lang w:eastAsia="zh-CN"/>
        </w:rPr>
        <w:t>品牌、规格型号、技术性能、配置、质量、数量等要求。</w:t>
      </w:r>
      <w:r>
        <w:rPr>
          <w:rFonts w:hint="eastAsia" w:ascii="宋体" w:hAnsi="宋体" w:eastAsia="宋体" w:cs="Times New Roman"/>
          <w:snapToGrid/>
          <w:color w:val="auto"/>
          <w:kern w:val="2"/>
          <w:szCs w:val="21"/>
          <w:highlight w:val="none"/>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DF62E74">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14:paraId="686D8CED">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（3）乙方所提供的货物应符合国家有关安全、环保、卫生的规定。</w:t>
      </w:r>
    </w:p>
    <w:p w14:paraId="4C781674">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（4）乙方应向甲方提交所提供货物的技术文件，包括相应的中文技术文件，如：产品目录、图纸、操作手册、使用说明、维护手册或服务指南等。上述文件应包装好随货物一同发运。</w:t>
      </w:r>
    </w:p>
    <w:p w14:paraId="08051845">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8.2 保证</w:t>
      </w:r>
    </w:p>
    <w:p w14:paraId="738760D3">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（1）乙方应保证提供的货物完全符合合同规定的质量、规格和性能要求。乙方应保证货物在正确安装、正常使用和保养条件下，</w:t>
      </w:r>
      <w:r>
        <w:rPr>
          <w:rFonts w:hint="eastAsia" w:ascii="宋体" w:hAnsi="宋体" w:eastAsia="宋体" w:cs="宋体"/>
          <w:snapToGrid/>
          <w:kern w:val="2"/>
          <w:szCs w:val="21"/>
          <w:lang w:eastAsia="zh-CN"/>
        </w:rPr>
        <w:t>在其使用寿命期内具备合同约定的性能</w:t>
      </w:r>
      <w:r>
        <w:rPr>
          <w:rFonts w:hint="eastAsia" w:ascii="宋体" w:hAnsi="宋体" w:eastAsia="宋体" w:cs="Times New Roman"/>
          <w:snapToGrid/>
          <w:color w:val="auto"/>
          <w:kern w:val="2"/>
          <w:szCs w:val="21"/>
          <w:highlight w:val="none"/>
          <w:lang w:eastAsia="zh-CN"/>
        </w:rPr>
        <w:t>。存在质量保证期的，货物最终交付验收合格后在</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规定或乙方书面承诺（两者以较长的为准）的质量保证期内，本保证保持有效。</w:t>
      </w:r>
    </w:p>
    <w:p w14:paraId="22B5CD41">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（2）在质量保证期内所发现的缺陷，甲方应尽快以书面形式通知乙方。</w:t>
      </w:r>
    </w:p>
    <w:p w14:paraId="34C46253">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（3）乙方收到通知后，应在</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规定的响应时间内以合理的速度免费维修或更换有缺陷的货物或部件。</w:t>
      </w:r>
    </w:p>
    <w:p w14:paraId="4BBCA474">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snapToGrid/>
          <w:color w:val="000000"/>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.1条规定以书面形式</w:t>
      </w:r>
      <w:r>
        <w:rPr>
          <w:rFonts w:hint="eastAsia" w:ascii="宋体" w:hAnsi="宋体" w:eastAsia="宋体" w:cs="Times New Roman"/>
          <w:snapToGrid/>
          <w:color w:val="000000"/>
          <w:kern w:val="2"/>
          <w:szCs w:val="21"/>
          <w:highlight w:val="none"/>
          <w:lang w:eastAsia="zh-CN"/>
        </w:rPr>
        <w:t>追究</w:t>
      </w:r>
      <w:r>
        <w:rPr>
          <w:rFonts w:hint="eastAsia" w:ascii="宋体" w:hAnsi="宋体" w:eastAsia="宋体" w:cs="Times New Roman"/>
          <w:snapToGrid/>
          <w:color w:val="auto"/>
          <w:kern w:val="2"/>
          <w:szCs w:val="21"/>
          <w:highlight w:val="none"/>
          <w:lang w:eastAsia="zh-CN"/>
        </w:rPr>
        <w:t>乙方</w:t>
      </w:r>
      <w:r>
        <w:rPr>
          <w:rFonts w:hint="eastAsia" w:ascii="宋体" w:hAnsi="宋体" w:eastAsia="宋体" w:cs="Times New Roman"/>
          <w:snapToGrid/>
          <w:color w:val="000000"/>
          <w:kern w:val="2"/>
          <w:szCs w:val="21"/>
          <w:highlight w:val="none"/>
          <w:lang w:eastAsia="zh-CN"/>
        </w:rPr>
        <w:t>的违约责任</w:t>
      </w:r>
      <w:r>
        <w:rPr>
          <w:rFonts w:hint="eastAsia" w:ascii="宋体" w:hAnsi="宋体" w:eastAsia="宋体" w:cs="Times New Roman"/>
          <w:snapToGrid/>
          <w:color w:val="auto"/>
          <w:kern w:val="2"/>
          <w:szCs w:val="21"/>
          <w:highlight w:val="none"/>
          <w:lang w:eastAsia="zh-CN"/>
        </w:rPr>
        <w:t>。</w:t>
      </w:r>
    </w:p>
    <w:p w14:paraId="79FBA840">
      <w:pPr>
        <w:widowControl w:val="0"/>
        <w:kinsoku/>
        <w:autoSpaceDE/>
        <w:autoSpaceDN/>
        <w:adjustRightInd w:val="0"/>
        <w:snapToGrid w:val="0"/>
        <w:spacing w:before="0" w:line="400" w:lineRule="exact"/>
        <w:ind w:firstLine="420" w:firstLineChars="200"/>
        <w:jc w:val="left"/>
        <w:textAlignment w:val="auto"/>
        <w:rPr>
          <w:rFonts w:ascii="Times New Roman" w:hAnsi="Times New Roman" w:eastAsia="宋体" w:cs="Times New Roman"/>
          <w:snapToGrid/>
          <w:color w:val="auto"/>
          <w:kern w:val="2"/>
          <w:szCs w:val="24"/>
          <w:highlight w:val="none"/>
          <w:lang w:eastAsia="zh-CN"/>
        </w:rPr>
      </w:pPr>
      <w:r>
        <w:rPr>
          <w:rFonts w:hint="eastAsia" w:ascii="宋体" w:hAnsi="宋体" w:eastAsia="宋体" w:cs="Times New Roman"/>
          <w:snapToGrid/>
          <w:color w:val="auto"/>
          <w:kern w:val="2"/>
          <w:szCs w:val="21"/>
          <w:highlight w:val="none"/>
          <w:lang w:eastAsia="zh-CN"/>
        </w:rPr>
        <w:t>（5）乙方在约定的时间内未能弥补缺陷，甲方可采取必要的补救措施，但其风险和费用将由乙方承担，甲方根据合同约定对乙方行使的其他权利不受影响。</w:t>
      </w:r>
    </w:p>
    <w:p w14:paraId="175021D6">
      <w:pPr>
        <w:widowControl w:val="0"/>
        <w:kinsoku/>
        <w:autoSpaceDE/>
        <w:autoSpaceDN/>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000000"/>
          <w:kern w:val="2"/>
          <w:sz w:val="24"/>
          <w:szCs w:val="24"/>
          <w:highlight w:val="none"/>
          <w:lang w:eastAsia="zh-CN"/>
        </w:rPr>
        <w:t>9</w:t>
      </w:r>
      <w:r>
        <w:rPr>
          <w:rFonts w:hint="eastAsia" w:ascii="宋体" w:hAnsi="宋体" w:eastAsia="宋体" w:cs="Times New Roman"/>
          <w:b/>
          <w:bCs/>
          <w:snapToGrid/>
          <w:color w:val="auto"/>
          <w:kern w:val="2"/>
          <w:sz w:val="24"/>
          <w:szCs w:val="24"/>
          <w:highlight w:val="none"/>
          <w:lang w:eastAsia="zh-CN"/>
        </w:rPr>
        <w:t>.</w:t>
      </w:r>
      <w:r>
        <w:rPr>
          <w:rFonts w:hint="eastAsia" w:ascii="宋体" w:hAnsi="宋体" w:eastAsia="宋体" w:cs="Times New Roman"/>
          <w:b/>
          <w:bCs/>
          <w:snapToGrid/>
          <w:color w:val="000000"/>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权利瑕疵担保</w:t>
      </w:r>
    </w:p>
    <w:p w14:paraId="49DF5C18">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9.1 乙方保证对其出售的货物享有合法的权利。</w:t>
      </w:r>
    </w:p>
    <w:p w14:paraId="0A7F1957">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 xml:space="preserve">9.2 </w:t>
      </w:r>
      <w:r>
        <w:rPr>
          <w:rFonts w:hint="eastAsia" w:ascii="宋体" w:hAnsi="宋体" w:eastAsia="宋体" w:cs="宋体"/>
          <w:snapToGrid/>
          <w:kern w:val="2"/>
          <w:szCs w:val="15"/>
          <w:lang w:eastAsia="zh-CN"/>
        </w:rPr>
        <w:t>乙方保证在交付的货物上不存在抵押权等担保物权。</w:t>
      </w:r>
    </w:p>
    <w:p w14:paraId="6B05DC28">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9.3 如甲方使用</w:t>
      </w:r>
      <w:r>
        <w:rPr>
          <w:rFonts w:hint="eastAsia" w:ascii="宋体" w:hAnsi="宋体" w:eastAsia="宋体" w:cs="Times New Roman"/>
          <w:snapToGrid/>
          <w:color w:val="000000"/>
          <w:kern w:val="2"/>
          <w:szCs w:val="21"/>
          <w:highlight w:val="none"/>
          <w:lang w:val="en-US" w:eastAsia="zh-CN"/>
        </w:rPr>
        <w:t>上述</w:t>
      </w:r>
      <w:r>
        <w:rPr>
          <w:rFonts w:hint="eastAsia" w:ascii="宋体" w:hAnsi="宋体" w:eastAsia="宋体" w:cs="Times New Roman"/>
          <w:snapToGrid/>
          <w:color w:val="000000"/>
          <w:kern w:val="2"/>
          <w:szCs w:val="21"/>
          <w:highlight w:val="none"/>
          <w:lang w:eastAsia="zh-CN"/>
        </w:rPr>
        <w:t>货物构成</w:t>
      </w:r>
      <w:r>
        <w:rPr>
          <w:rFonts w:hint="eastAsia" w:ascii="宋体" w:hAnsi="宋体" w:eastAsia="宋体" w:cs="Times New Roman"/>
          <w:snapToGrid/>
          <w:color w:val="000000"/>
          <w:kern w:val="2"/>
          <w:szCs w:val="21"/>
          <w:highlight w:val="none"/>
          <w:lang w:val="en-US" w:eastAsia="zh-CN"/>
        </w:rPr>
        <w:t>对第三人</w:t>
      </w:r>
      <w:r>
        <w:rPr>
          <w:rFonts w:hint="eastAsia" w:ascii="宋体" w:hAnsi="宋体" w:eastAsia="宋体" w:cs="Times New Roman"/>
          <w:snapToGrid/>
          <w:color w:val="000000"/>
          <w:kern w:val="2"/>
          <w:szCs w:val="21"/>
          <w:highlight w:val="none"/>
          <w:lang w:eastAsia="zh-CN"/>
        </w:rPr>
        <w:t>侵权的，则由乙方承担全部责任。</w:t>
      </w:r>
    </w:p>
    <w:p w14:paraId="0A3A8F10">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000000"/>
          <w:kern w:val="2"/>
          <w:sz w:val="24"/>
          <w:szCs w:val="24"/>
          <w:highlight w:val="none"/>
          <w:lang w:eastAsia="zh-CN"/>
        </w:rPr>
      </w:pPr>
      <w:r>
        <w:rPr>
          <w:rFonts w:hint="eastAsia" w:ascii="宋体" w:hAnsi="宋体" w:eastAsia="宋体" w:cs="Times New Roman"/>
          <w:b/>
          <w:bCs/>
          <w:snapToGrid/>
          <w:color w:val="000000"/>
          <w:kern w:val="2"/>
          <w:sz w:val="24"/>
          <w:szCs w:val="24"/>
          <w:highlight w:val="none"/>
          <w:lang w:eastAsia="zh-CN"/>
        </w:rPr>
        <w:t>10.</w:t>
      </w:r>
      <w:r>
        <w:rPr>
          <w:rFonts w:hint="eastAsia" w:ascii="宋体" w:hAnsi="宋体" w:eastAsia="宋体" w:cs="Times New Roman"/>
          <w:b/>
          <w:bCs/>
          <w:snapToGrid/>
          <w:color w:val="000000"/>
          <w:kern w:val="2"/>
          <w:sz w:val="24"/>
          <w:szCs w:val="24"/>
          <w:highlight w:val="none"/>
          <w:lang w:val="en-US" w:eastAsia="zh-CN"/>
        </w:rPr>
        <w:t xml:space="preserve"> </w:t>
      </w:r>
      <w:r>
        <w:rPr>
          <w:rFonts w:hint="eastAsia" w:ascii="宋体" w:hAnsi="宋体" w:eastAsia="宋体" w:cs="Times New Roman"/>
          <w:b/>
          <w:bCs/>
          <w:snapToGrid/>
          <w:color w:val="000000"/>
          <w:kern w:val="2"/>
          <w:sz w:val="24"/>
          <w:szCs w:val="24"/>
          <w:highlight w:val="none"/>
          <w:lang w:eastAsia="zh-CN"/>
        </w:rPr>
        <w:t>知识产权保护</w:t>
      </w:r>
    </w:p>
    <w:p w14:paraId="7B3D55ED">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000000"/>
          <w:kern w:val="2"/>
          <w:szCs w:val="21"/>
          <w:highlight w:val="none"/>
          <w:lang w:eastAsia="zh-CN"/>
        </w:rPr>
        <w:t>10.1 乙方对其所销售的货物应当享有知识产权或经权利人合法授权，保证没有侵犯任</w:t>
      </w:r>
      <w:r>
        <w:rPr>
          <w:rFonts w:hint="eastAsia" w:ascii="宋体" w:hAnsi="宋体" w:eastAsia="宋体" w:cs="Times New Roman"/>
          <w:snapToGrid/>
          <w:color w:val="auto"/>
          <w:kern w:val="2"/>
          <w:szCs w:val="21"/>
          <w:highlight w:val="none"/>
          <w:lang w:eastAsia="zh-CN"/>
        </w:rPr>
        <w:t>何第三人的知识产权等权利。</w:t>
      </w:r>
      <w:bookmarkStart w:id="14" w:name="_Hlk163047038"/>
      <w:r>
        <w:rPr>
          <w:rFonts w:hint="eastAsia" w:ascii="宋体" w:hAnsi="宋体" w:eastAsia="宋体" w:cs="宋体"/>
          <w:snapToGrid/>
          <w:kern w:val="2"/>
          <w:szCs w:val="15"/>
          <w:lang w:eastAsia="zh-CN"/>
        </w:rPr>
        <w:t>因违反前述约定对第三人构成侵权的，应当由乙方向第三人承担法律责任；甲方依法向第三人赔偿后，有权向乙方追偿。甲方有其他损失的，乙方应当赔偿</w:t>
      </w:r>
      <w:bookmarkEnd w:id="14"/>
      <w:r>
        <w:rPr>
          <w:rFonts w:hint="eastAsia" w:ascii="宋体" w:hAnsi="宋体" w:eastAsia="宋体" w:cs="Times New Roman"/>
          <w:snapToGrid/>
          <w:color w:val="auto"/>
          <w:kern w:val="2"/>
          <w:szCs w:val="21"/>
          <w:highlight w:val="none"/>
          <w:lang w:eastAsia="zh-CN"/>
        </w:rPr>
        <w:t>。</w:t>
      </w:r>
    </w:p>
    <w:p w14:paraId="24FA29FB">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11.</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保密义务</w:t>
      </w:r>
    </w:p>
    <w:p w14:paraId="3C78AB08">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宋体"/>
          <w:snapToGrid/>
          <w:kern w:val="2"/>
          <w:szCs w:val="15"/>
          <w:lang w:eastAsia="zh-CN"/>
        </w:rPr>
      </w:pPr>
      <w:r>
        <w:rPr>
          <w:rFonts w:hint="eastAsia" w:ascii="宋体" w:hAnsi="宋体" w:eastAsia="宋体" w:cs="宋体"/>
          <w:snapToGrid/>
          <w:kern w:val="2"/>
          <w:szCs w:val="15"/>
          <w:lang w:val="en-US" w:eastAsia="zh-CN"/>
        </w:rPr>
        <w:t xml:space="preserve">11.1 </w:t>
      </w:r>
      <w:r>
        <w:rPr>
          <w:rFonts w:hint="eastAsia" w:ascii="宋体" w:hAnsi="宋体" w:eastAsia="宋体" w:cs="宋体"/>
          <w:snapToGrid/>
          <w:kern w:val="2"/>
          <w:szCs w:val="15"/>
          <w:lang w:eastAsia="zh-CN"/>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napToGrid/>
          <w:kern w:val="2"/>
          <w:szCs w:val="15"/>
          <w:lang w:eastAsia="zh-CN"/>
        </w:rPr>
        <w:t>【政府采购合同专用条款】</w:t>
      </w:r>
      <w:r>
        <w:rPr>
          <w:rFonts w:hint="eastAsia" w:ascii="宋体" w:hAnsi="宋体" w:eastAsia="宋体" w:cs="宋体"/>
          <w:snapToGrid/>
          <w:kern w:val="2"/>
          <w:szCs w:val="15"/>
          <w:lang w:eastAsia="zh-CN"/>
        </w:rPr>
        <w:t>中约定。</w:t>
      </w:r>
    </w:p>
    <w:p w14:paraId="1DF274FD">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12.</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合同价款支付</w:t>
      </w:r>
    </w:p>
    <w:p w14:paraId="40507C35">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12.1 合同价款支付按照国库集中支付制度及财政管理相关规定执行。</w:t>
      </w:r>
    </w:p>
    <w:p w14:paraId="4D51CD59">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14:paraId="2A4A899F">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561CC63F">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 xml:space="preserve">13.1 </w:t>
      </w:r>
      <w:r>
        <w:rPr>
          <w:rFonts w:hint="eastAsia" w:ascii="宋体" w:hAnsi="宋体" w:eastAsia="宋体" w:cs="宋体"/>
          <w:snapToGrid/>
          <w:kern w:val="2"/>
          <w:szCs w:val="15"/>
          <w:lang w:eastAsia="zh-CN"/>
        </w:rPr>
        <w:t>乙方应当以支票、汇票、本票或者金融机构、担保机构出具的保函等非现金形式提交。</w:t>
      </w:r>
    </w:p>
    <w:p w14:paraId="21F8050A">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13.2 如果乙方出现</w:t>
      </w:r>
      <w:r>
        <w:rPr>
          <w:rFonts w:hint="eastAsia" w:ascii="宋体" w:hAnsi="宋体" w:eastAsia="宋体" w:cs="宋体"/>
          <w:b/>
          <w:bCs/>
          <w:snapToGrid/>
          <w:kern w:val="2"/>
          <w:szCs w:val="15"/>
          <w:highlight w:val="none"/>
          <w:lang w:eastAsia="zh-CN"/>
        </w:rPr>
        <w:t>【政府采购合同专用条款】</w:t>
      </w:r>
      <w:r>
        <w:rPr>
          <w:rFonts w:hint="eastAsia" w:ascii="宋体" w:hAnsi="宋体" w:eastAsia="宋体" w:cs="宋体"/>
          <w:b w:val="0"/>
          <w:bCs w:val="0"/>
          <w:snapToGrid/>
          <w:kern w:val="2"/>
          <w:szCs w:val="15"/>
          <w:highlight w:val="none"/>
          <w:lang w:eastAsia="zh-CN"/>
        </w:rPr>
        <w:t>约定</w:t>
      </w:r>
      <w:r>
        <w:rPr>
          <w:rFonts w:hint="eastAsia" w:ascii="宋体" w:hAnsi="宋体" w:eastAsia="宋体" w:cs="宋体"/>
          <w:b w:val="0"/>
          <w:bCs w:val="0"/>
          <w:snapToGrid/>
          <w:kern w:val="2"/>
          <w:szCs w:val="15"/>
          <w:lang w:eastAsia="zh-CN"/>
        </w:rPr>
        <w:t>情形的</w:t>
      </w:r>
      <w:r>
        <w:rPr>
          <w:rFonts w:hint="eastAsia" w:ascii="宋体" w:hAnsi="宋体" w:eastAsia="宋体" w:cs="Times New Roman"/>
          <w:snapToGrid/>
          <w:color w:val="auto"/>
          <w:kern w:val="2"/>
          <w:szCs w:val="21"/>
          <w:highlight w:val="none"/>
          <w:lang w:eastAsia="zh-CN"/>
        </w:rPr>
        <w:t>，履约保证金不予退还；如果乙方未能按合同约定全面履行义务，甲方有权从履约保证金中取得补偿或赔偿，且不影响甲方要求乙方承担合同约定的超过履约保证金的违约责任的权利。</w:t>
      </w:r>
    </w:p>
    <w:p w14:paraId="29C51995">
      <w:pPr>
        <w:widowControl w:val="0"/>
        <w:kinsoku/>
        <w:autoSpaceDE/>
        <w:autoSpaceDN/>
        <w:adjustRightInd/>
        <w:snapToGrid/>
        <w:spacing w:line="400" w:lineRule="exact"/>
        <w:ind w:firstLine="420"/>
        <w:jc w:val="both"/>
        <w:textAlignment w:val="auto"/>
        <w:rPr>
          <w:rFonts w:ascii="Times New Roman" w:hAnsi="Times New Roman" w:eastAsia="宋体" w:cs="Times New Roman"/>
          <w:snapToGrid/>
          <w:color w:val="auto"/>
          <w:kern w:val="2"/>
          <w:szCs w:val="24"/>
          <w:highlight w:val="none"/>
          <w:lang w:eastAsia="zh-CN"/>
        </w:rPr>
      </w:pPr>
      <w:r>
        <w:rPr>
          <w:rFonts w:hint="eastAsia" w:ascii="宋体" w:hAnsi="宋体" w:eastAsia="宋体" w:cs="Times New Roman"/>
          <w:snapToGrid/>
          <w:color w:val="auto"/>
          <w:kern w:val="2"/>
          <w:szCs w:val="21"/>
          <w:highlight w:val="none"/>
          <w:lang w:eastAsia="zh-CN"/>
        </w:rPr>
        <w:t>13.3 甲方在项目通过验收后按照</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规定的时间内将履约保证金退还乙方；逾期退还的，乙方可要求甲方支付违约金，违约金按照</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规定支付。</w:t>
      </w:r>
    </w:p>
    <w:p w14:paraId="421367EB">
      <w:pPr>
        <w:widowControl w:val="0"/>
        <w:kinsoku/>
        <w:autoSpaceDE w:val="0"/>
        <w:autoSpaceDN w:val="0"/>
        <w:adjustRightInd w:val="0"/>
        <w:snapToGrid w:val="0"/>
        <w:spacing w:before="0" w:line="400" w:lineRule="exact"/>
        <w:jc w:val="left"/>
        <w:textAlignment w:val="auto"/>
        <w:rPr>
          <w:rFonts w:ascii="宋体" w:hAnsi="宋体" w:eastAsia="宋体" w:cs="Times New Roman"/>
          <w:b/>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14.</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Times New Roman" w:hAnsi="Times New Roman" w:eastAsia="宋体" w:cs="Times New Roman"/>
          <w:b/>
          <w:snapToGrid/>
          <w:color w:val="auto"/>
          <w:kern w:val="2"/>
          <w:sz w:val="24"/>
          <w:szCs w:val="24"/>
          <w:highlight w:val="none"/>
          <w:lang w:eastAsia="zh-CN"/>
        </w:rPr>
        <w:t>售后</w:t>
      </w:r>
      <w:r>
        <w:rPr>
          <w:rFonts w:hint="eastAsia" w:ascii="宋体" w:hAnsi="宋体" w:eastAsia="宋体" w:cs="Times New Roman"/>
          <w:b/>
          <w:snapToGrid/>
          <w:color w:val="auto"/>
          <w:kern w:val="2"/>
          <w:sz w:val="24"/>
          <w:szCs w:val="24"/>
          <w:highlight w:val="none"/>
          <w:lang w:eastAsia="zh-CN"/>
        </w:rPr>
        <w:t>服务</w:t>
      </w:r>
    </w:p>
    <w:p w14:paraId="773BECF9">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14.1 除项目不涉及或采购活动中明确约定无须承担外，乙方还应提供下列服务：</w:t>
      </w:r>
    </w:p>
    <w:p w14:paraId="3262A2EB">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（1）货物的现场移动、安装、调试、启动监督及技术支持；</w:t>
      </w:r>
    </w:p>
    <w:p w14:paraId="40027995">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（2）提供货物组装和维修所需的专用工具和辅助材料；</w:t>
      </w:r>
    </w:p>
    <w:p w14:paraId="7096A91B">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（3）在</w:t>
      </w:r>
      <w:r>
        <w:rPr>
          <w:rFonts w:hint="eastAsia" w:ascii="宋体" w:hAnsi="宋体" w:eastAsia="宋体" w:cs="宋体"/>
          <w:b/>
          <w:bCs/>
          <w:snapToGrid/>
          <w:kern w:val="2"/>
          <w:szCs w:val="15"/>
          <w:highlight w:val="none"/>
          <w:lang w:eastAsia="zh-CN"/>
        </w:rPr>
        <w:t>【政府采购合同专用条款】</w:t>
      </w:r>
      <w:r>
        <w:rPr>
          <w:rFonts w:hint="eastAsia" w:ascii="宋体" w:hAnsi="宋体" w:eastAsia="宋体" w:cs="Times New Roman"/>
          <w:snapToGrid/>
          <w:color w:val="auto"/>
          <w:kern w:val="2"/>
          <w:szCs w:val="21"/>
          <w:highlight w:val="none"/>
          <w:lang w:eastAsia="zh-CN"/>
        </w:rPr>
        <w:t>约定的期限内对所有的货物实施运行监督、维修，但前提条件是该服务并不能免除乙方在质量保证期内所承担的义务；</w:t>
      </w:r>
    </w:p>
    <w:p w14:paraId="31CAF648">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（4）在制造商所在地或指定现场就货物的安装、启动、运营、维护、废弃处置等对甲方操作人员进行培训</w:t>
      </w:r>
      <w:r>
        <w:rPr>
          <w:rFonts w:hint="eastAsia" w:ascii="宋体" w:hAnsi="宋体" w:eastAsia="宋体" w:cs="宋体"/>
          <w:snapToGrid/>
          <w:kern w:val="2"/>
          <w:szCs w:val="15"/>
          <w:lang w:eastAsia="zh-CN"/>
        </w:rPr>
        <w:t>；</w:t>
      </w:r>
    </w:p>
    <w:p w14:paraId="15421865">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14:paraId="54642B01">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规定由乙方提供的其他服务。</w:t>
      </w:r>
    </w:p>
    <w:p w14:paraId="7ED40208">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.2 乙方提供的售后服务的费用</w:t>
      </w:r>
      <w:r>
        <w:rPr>
          <w:rFonts w:hint="eastAsia" w:ascii="宋体" w:hAnsi="宋体" w:eastAsia="宋体" w:cs="Times New Roman"/>
          <w:snapToGrid/>
          <w:color w:val="auto"/>
          <w:kern w:val="2"/>
          <w:szCs w:val="21"/>
          <w:highlight w:val="none"/>
          <w:lang w:val="en-US" w:eastAsia="zh-CN"/>
        </w:rPr>
        <w:t>已</w:t>
      </w:r>
      <w:r>
        <w:rPr>
          <w:rFonts w:hint="eastAsia" w:ascii="宋体" w:hAnsi="宋体" w:eastAsia="宋体" w:cs="Times New Roman"/>
          <w:snapToGrid/>
          <w:color w:val="auto"/>
          <w:kern w:val="2"/>
          <w:szCs w:val="21"/>
          <w:highlight w:val="none"/>
          <w:lang w:eastAsia="zh-CN"/>
        </w:rPr>
        <w:t>包含在合同价款中，甲方不再另行支付。</w:t>
      </w:r>
    </w:p>
    <w:p w14:paraId="6C4E9A47">
      <w:pPr>
        <w:widowControl w:val="0"/>
        <w:kinsoku/>
        <w:autoSpaceDE/>
        <w:autoSpaceDN/>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15.</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违约责任</w:t>
      </w:r>
    </w:p>
    <w:p w14:paraId="32DF70F3">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15.1质量瑕疵的违约责任</w:t>
      </w:r>
    </w:p>
    <w:p w14:paraId="4B92E27F">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乙方提供的产品不符合合同约定的质量标准或存在产品质量缺陷，甲方有权要求乙方根据</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b w:val="0"/>
          <w:bCs/>
          <w:snapToGrid/>
          <w:color w:val="auto"/>
          <w:kern w:val="2"/>
          <w:szCs w:val="21"/>
          <w:highlight w:val="none"/>
          <w:lang w:eastAsia="zh-CN"/>
        </w:rPr>
        <w:t>要求</w:t>
      </w:r>
      <w:r>
        <w:rPr>
          <w:rFonts w:hint="eastAsia" w:ascii="宋体" w:hAnsi="宋体" w:eastAsia="宋体" w:cs="Times New Roman"/>
          <w:snapToGrid/>
          <w:color w:val="auto"/>
          <w:kern w:val="2"/>
          <w:szCs w:val="21"/>
          <w:highlight w:val="none"/>
          <w:lang w:eastAsia="zh-CN"/>
        </w:rPr>
        <w:t>及时修理、重作、更换，并承担由此给甲方造成的损失。</w:t>
      </w:r>
    </w:p>
    <w:p w14:paraId="2F15C092">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15.2 迟延交货的违约责任</w:t>
      </w:r>
    </w:p>
    <w:p w14:paraId="070F19D6">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53BA822">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规定执行。如果涉及公共利益，且赔偿金额无法弥补公共利益损失，甲方可要求继续履行或者采取其他补救措施。</w:t>
      </w:r>
    </w:p>
    <w:p w14:paraId="1D1BB8A7">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15.3 迟延支付的违约责任</w:t>
      </w:r>
    </w:p>
    <w:p w14:paraId="08CA0A77">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甲方存在迟延支付乙方合同款项的，应当承担</w:t>
      </w:r>
      <w:r>
        <w:rPr>
          <w:rFonts w:hint="eastAsia" w:ascii="宋体" w:hAnsi="宋体" w:eastAsia="宋体" w:cs="Times New Roman"/>
          <w:b/>
          <w:bCs/>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规定的逾期付款利息。</w:t>
      </w:r>
    </w:p>
    <w:p w14:paraId="5DE9C2CC">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15.4其他违约责任根据项目实际需要按</w:t>
      </w:r>
      <w:r>
        <w:rPr>
          <w:rFonts w:hint="eastAsia" w:ascii="宋体" w:hAnsi="宋体" w:eastAsia="宋体" w:cs="Times New Roman"/>
          <w:b/>
          <w:bCs/>
          <w:snapToGrid/>
          <w:color w:val="auto"/>
          <w:kern w:val="2"/>
          <w:szCs w:val="21"/>
          <w:highlight w:val="none"/>
          <w:lang w:eastAsia="zh-CN"/>
        </w:rPr>
        <w:t>【政府采购合同专用条款】</w:t>
      </w:r>
      <w:r>
        <w:rPr>
          <w:rFonts w:hint="eastAsia" w:ascii="宋体" w:hAnsi="宋体" w:eastAsia="宋体" w:cs="Times New Roman"/>
          <w:snapToGrid/>
          <w:color w:val="auto"/>
          <w:kern w:val="2"/>
          <w:szCs w:val="21"/>
          <w:highlight w:val="none"/>
          <w:lang w:eastAsia="zh-CN"/>
        </w:rPr>
        <w:t>规定执行。</w:t>
      </w:r>
    </w:p>
    <w:p w14:paraId="5EFB4F78">
      <w:pPr>
        <w:widowControl w:val="0"/>
        <w:numPr>
          <w:ilvl w:val="0"/>
          <w:numId w:val="7"/>
        </w:numPr>
        <w:kinsoku/>
        <w:autoSpaceDE w:val="0"/>
        <w:autoSpaceDN w:val="0"/>
        <w:adjustRightInd w:val="0"/>
        <w:snapToGrid w:val="0"/>
        <w:spacing w:before="0" w:line="400" w:lineRule="exact"/>
        <w:jc w:val="left"/>
        <w:textAlignment w:val="auto"/>
        <w:rPr>
          <w:rFonts w:ascii="宋体" w:hAnsi="宋体" w:eastAsia="宋体" w:cs="Times New Roman"/>
          <w:b/>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eastAsia="zh-CN"/>
        </w:rPr>
        <w:t>合同变更、中止与终止</w:t>
      </w:r>
    </w:p>
    <w:p w14:paraId="50E5C3DA">
      <w:pPr>
        <w:widowControl w:val="0"/>
        <w:kinsoku/>
        <w:autoSpaceDE/>
        <w:autoSpaceDN/>
        <w:adjustRightInd w:val="0"/>
        <w:snapToGrid w:val="0"/>
        <w:spacing w:before="0" w:line="400" w:lineRule="exact"/>
        <w:ind w:firstLine="0" w:firstLineChars="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 xml:space="preserve">    </w:t>
      </w: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.1合同的变更</w:t>
      </w:r>
    </w:p>
    <w:p w14:paraId="3473ED55">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政府采购合同履行中，在不改变合同其他条款的前提下，甲方可以在合同价款10%的范围内追加与合同标的相同的货物，并就此与乙方协商一致后签订补充协议。</w:t>
      </w:r>
    </w:p>
    <w:p w14:paraId="06B2A006">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合同的中止</w:t>
      </w:r>
    </w:p>
    <w:p w14:paraId="09B14CD3">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（1）合同履行过程中因供应商就采购文件、采购过程或结果提起投诉的，甲方认为有必要的，可以中止合同的履行。</w:t>
      </w:r>
    </w:p>
    <w:p w14:paraId="1684413A">
      <w:pPr>
        <w:widowControl w:val="0"/>
        <w:kinsoku/>
        <w:autoSpaceDE w:val="0"/>
        <w:autoSpaceDN w:val="0"/>
        <w:adjustRightInd w:val="0"/>
        <w:snapToGrid w:val="0"/>
        <w:spacing w:before="0" w:line="400" w:lineRule="exact"/>
        <w:ind w:firstLine="420" w:firstLineChars="200"/>
        <w:jc w:val="left"/>
        <w:textAlignment w:val="auto"/>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w:t>
      </w:r>
      <w:r>
        <w:rPr>
          <w:rFonts w:hint="eastAsia" w:ascii="宋体" w:hAnsi="宋体" w:eastAsia="宋体" w:cs="Times New Roman"/>
          <w:snapToGrid/>
          <w:color w:val="auto"/>
          <w:kern w:val="2"/>
          <w:szCs w:val="21"/>
          <w:highlight w:val="none"/>
          <w:lang w:val="en-US" w:eastAsia="zh-CN"/>
        </w:rPr>
        <w:t>合同履行过程中，</w:t>
      </w:r>
      <w:r>
        <w:rPr>
          <w:rFonts w:hint="eastAsia" w:ascii="宋体" w:hAnsi="宋体" w:eastAsia="宋体" w:cs="Times New Roman"/>
          <w:snapToGrid/>
          <w:color w:val="auto"/>
          <w:kern w:val="2"/>
          <w:szCs w:val="21"/>
          <w:highlight w:val="none"/>
          <w:lang w:eastAsia="zh-CN"/>
        </w:rPr>
        <w:t>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27929BE">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262C45AD">
      <w:pPr>
        <w:widowControl w:val="0"/>
        <w:kinsoku/>
        <w:autoSpaceDE/>
        <w:autoSpaceDN/>
        <w:adjustRightInd/>
        <w:snapToGrid w:val="0"/>
        <w:spacing w:line="400" w:lineRule="exact"/>
        <w:ind w:firstLine="420" w:firstLineChars="200"/>
        <w:jc w:val="left"/>
        <w:textAlignment w:val="auto"/>
        <w:rPr>
          <w:rFonts w:ascii="Times New Roman" w:hAnsi="Times New Roman" w:eastAsia="宋体" w:cs="Times New Roman"/>
          <w:snapToGrid/>
          <w:kern w:val="2"/>
          <w:sz w:val="21"/>
          <w:szCs w:val="24"/>
          <w:lang w:eastAsia="zh-CN"/>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）甲方不得以行政区划调整、政府换届、机构或者职能调整以及相关责任人更替为由中止合同。</w:t>
      </w:r>
    </w:p>
    <w:p w14:paraId="6ACDA6DF">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3</w:t>
      </w:r>
      <w:r>
        <w:rPr>
          <w:rFonts w:hint="eastAsia" w:ascii="宋体" w:hAnsi="宋体" w:eastAsia="宋体" w:cs="Times New Roman"/>
          <w:snapToGrid/>
          <w:color w:val="auto"/>
          <w:kern w:val="2"/>
          <w:szCs w:val="21"/>
          <w:highlight w:val="none"/>
          <w:lang w:eastAsia="zh-CN"/>
        </w:rPr>
        <w:t>合同的终止</w:t>
      </w:r>
    </w:p>
    <w:p w14:paraId="1CE37D6F">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（1）合同因有效期限届满而终止；</w:t>
      </w:r>
    </w:p>
    <w:p w14:paraId="5FAD2328">
      <w:pPr>
        <w:widowControl w:val="0"/>
        <w:kinsoku/>
        <w:autoSpaceDE/>
        <w:autoSpaceDN/>
        <w:adjustRightInd/>
        <w:snapToGrid w:val="0"/>
        <w:spacing w:line="400" w:lineRule="exact"/>
        <w:ind w:firstLine="420" w:firstLineChars="200"/>
        <w:jc w:val="both"/>
        <w:textAlignment w:val="auto"/>
        <w:rPr>
          <w:rFonts w:hint="eastAsia" w:ascii="宋体" w:hAnsi="宋体" w:eastAsia="宋体" w:cs="宋体"/>
          <w:snapToGrid/>
          <w:kern w:val="2"/>
          <w:szCs w:val="21"/>
          <w:lang w:eastAsia="zh-CN"/>
        </w:rPr>
      </w:pPr>
      <w:r>
        <w:rPr>
          <w:rFonts w:hint="eastAsia" w:ascii="宋体" w:hAnsi="宋体" w:eastAsia="宋体" w:cs="Times New Roman"/>
          <w:snapToGrid/>
          <w:color w:val="auto"/>
          <w:kern w:val="2"/>
          <w:szCs w:val="21"/>
          <w:highlight w:val="none"/>
          <w:lang w:eastAsia="zh-CN"/>
        </w:rPr>
        <w:t>（2）乙方未按合同约定履行，构成根本性违约的，甲方有权终止合同，</w:t>
      </w:r>
      <w:r>
        <w:rPr>
          <w:rFonts w:hint="eastAsia" w:ascii="宋体" w:hAnsi="宋体" w:eastAsia="宋体" w:cs="宋体"/>
          <w:snapToGrid/>
          <w:kern w:val="2"/>
          <w:szCs w:val="21"/>
          <w:lang w:eastAsia="zh-CN"/>
        </w:rPr>
        <w:t>并追究乙方的违约责</w:t>
      </w:r>
      <w:r>
        <w:rPr>
          <w:rFonts w:hint="eastAsia" w:ascii="宋体" w:hAnsi="宋体" w:eastAsia="宋体" w:cs="宋体"/>
          <w:snapToGrid/>
          <w:kern w:val="2"/>
          <w:szCs w:val="21"/>
          <w:lang w:val="en-US" w:eastAsia="zh-CN"/>
        </w:rPr>
        <w:t>任</w:t>
      </w:r>
      <w:r>
        <w:rPr>
          <w:rFonts w:hint="eastAsia" w:ascii="宋体" w:hAnsi="宋体" w:eastAsia="宋体" w:cs="Times New Roman"/>
          <w:snapToGrid/>
          <w:color w:val="auto"/>
          <w:kern w:val="2"/>
          <w:szCs w:val="21"/>
          <w:highlight w:val="none"/>
          <w:lang w:eastAsia="zh-CN"/>
        </w:rPr>
        <w:t>。</w:t>
      </w:r>
    </w:p>
    <w:p w14:paraId="47566698">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14:paraId="39AD8082">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14:paraId="63E14336">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w:t>
      </w:r>
      <w:r>
        <w:rPr>
          <w:rFonts w:hint="eastAsia" w:ascii="宋体" w:hAnsi="宋体" w:eastAsia="宋体" w:cs="Times New Roman"/>
          <w:b/>
          <w:bCs/>
          <w:snapToGrid/>
          <w:color w:val="auto"/>
          <w:kern w:val="2"/>
          <w:sz w:val="24"/>
          <w:szCs w:val="24"/>
          <w:highlight w:val="none"/>
          <w:lang w:val="en-US" w:eastAsia="zh-CN"/>
        </w:rPr>
        <w:t>7</w:t>
      </w:r>
      <w:r>
        <w:rPr>
          <w:rFonts w:hint="eastAsia" w:ascii="宋体" w:hAnsi="宋体" w:eastAsia="宋体" w:cs="Times New Roman"/>
          <w:b/>
          <w:bCs/>
          <w:snapToGrid/>
          <w:color w:val="auto"/>
          <w:kern w:val="2"/>
          <w:sz w:val="24"/>
          <w:szCs w:val="24"/>
          <w:highlight w:val="none"/>
          <w:lang w:eastAsia="zh-CN"/>
        </w:rPr>
        <w:t>.</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合同分包</w:t>
      </w:r>
    </w:p>
    <w:p w14:paraId="7CF1B040">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7</w:t>
      </w:r>
      <w:r>
        <w:rPr>
          <w:rFonts w:hint="eastAsia" w:ascii="宋体" w:hAnsi="宋体" w:eastAsia="宋体" w:cs="Times New Roman"/>
          <w:snapToGrid/>
          <w:color w:val="auto"/>
          <w:kern w:val="2"/>
          <w:szCs w:val="21"/>
          <w:highlight w:val="none"/>
          <w:lang w:eastAsia="zh-CN"/>
        </w:rPr>
        <w:t>.1 乙方不得将合同转包给其他供应商。涉及合同分包的，乙方</w:t>
      </w:r>
      <w:r>
        <w:rPr>
          <w:rFonts w:hint="eastAsia" w:ascii="宋体" w:hAnsi="宋体" w:eastAsia="宋体" w:cs="Times New Roman"/>
          <w:snapToGrid/>
          <w:color w:val="auto"/>
          <w:kern w:val="2"/>
          <w:szCs w:val="21"/>
          <w:highlight w:val="none"/>
          <w:lang w:val="en-US" w:eastAsia="zh-CN"/>
        </w:rPr>
        <w:t>应</w:t>
      </w:r>
      <w:r>
        <w:rPr>
          <w:rFonts w:hint="eastAsia" w:ascii="宋体" w:hAnsi="宋体" w:eastAsia="宋体" w:cs="Times New Roman"/>
          <w:snapToGrid/>
          <w:color w:val="auto"/>
          <w:kern w:val="2"/>
          <w:szCs w:val="21"/>
          <w:highlight w:val="none"/>
          <w:lang w:eastAsia="zh-CN"/>
        </w:rPr>
        <w:t>根据采购文件和投标（响应）文件规定进行合同分包。</w:t>
      </w:r>
    </w:p>
    <w:p w14:paraId="2682AA8B">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7</w:t>
      </w:r>
      <w:r>
        <w:rPr>
          <w:rFonts w:hint="eastAsia" w:ascii="宋体" w:hAnsi="宋体" w:eastAsia="宋体" w:cs="Times New Roman"/>
          <w:snapToGrid/>
          <w:color w:val="auto"/>
          <w:kern w:val="2"/>
          <w:szCs w:val="21"/>
          <w:highlight w:val="none"/>
          <w:lang w:eastAsia="zh-CN"/>
        </w:rPr>
        <w:t>.2 乙方执行政府采购政策向中小企业依法分包的，乙方应当按采购文件和投标（响应）文件签订分包意向协议，分包意向协议属于本合同组成部分。</w:t>
      </w:r>
    </w:p>
    <w:p w14:paraId="69B0DE92">
      <w:pPr>
        <w:widowControl w:val="0"/>
        <w:kinsoku/>
        <w:autoSpaceDE w:val="0"/>
        <w:autoSpaceDN w:val="0"/>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1</w:t>
      </w:r>
      <w:r>
        <w:rPr>
          <w:rFonts w:hint="eastAsia" w:ascii="宋体" w:hAnsi="宋体" w:eastAsia="宋体" w:cs="Times New Roman"/>
          <w:b/>
          <w:bCs/>
          <w:snapToGrid/>
          <w:color w:val="auto"/>
          <w:kern w:val="2"/>
          <w:sz w:val="24"/>
          <w:szCs w:val="24"/>
          <w:highlight w:val="none"/>
          <w:lang w:val="en-US" w:eastAsia="zh-CN"/>
        </w:rPr>
        <w:t>8</w:t>
      </w:r>
      <w:r>
        <w:rPr>
          <w:rFonts w:hint="eastAsia" w:ascii="宋体" w:hAnsi="宋体" w:eastAsia="宋体" w:cs="Times New Roman"/>
          <w:b/>
          <w:bCs/>
          <w:snapToGrid/>
          <w:color w:val="auto"/>
          <w:kern w:val="2"/>
          <w:sz w:val="24"/>
          <w:szCs w:val="24"/>
          <w:highlight w:val="none"/>
          <w:lang w:eastAsia="zh-CN"/>
        </w:rPr>
        <w:t>.</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不可抗力</w:t>
      </w:r>
    </w:p>
    <w:p w14:paraId="3B0FCFC9">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8</w:t>
      </w:r>
      <w:r>
        <w:rPr>
          <w:rFonts w:hint="eastAsia" w:ascii="宋体" w:hAnsi="宋体" w:eastAsia="宋体" w:cs="Times New Roman"/>
          <w:snapToGrid/>
          <w:color w:val="auto"/>
          <w:kern w:val="2"/>
          <w:szCs w:val="21"/>
          <w:highlight w:val="none"/>
          <w:lang w:eastAsia="zh-CN"/>
        </w:rPr>
        <w:t>.1 不可抗力是指合同双方不能预见、不能避免且不能克服的客观情况。</w:t>
      </w:r>
    </w:p>
    <w:p w14:paraId="5A3FAA1B">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8</w:t>
      </w:r>
      <w:r>
        <w:rPr>
          <w:rFonts w:hint="eastAsia" w:ascii="宋体" w:hAnsi="宋体" w:eastAsia="宋体" w:cs="Times New Roman"/>
          <w:snapToGrid/>
          <w:color w:val="auto"/>
          <w:kern w:val="2"/>
          <w:szCs w:val="21"/>
          <w:highlight w:val="none"/>
          <w:lang w:eastAsia="zh-CN"/>
        </w:rPr>
        <w:t>.2 任何一方对由于不可抗力造成的部分或全部不能履行合同不承担违约责任。但迟延履行后发生不可抗力的，不能免除责任。</w:t>
      </w:r>
    </w:p>
    <w:p w14:paraId="7822825E">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1</w:t>
      </w:r>
      <w:r>
        <w:rPr>
          <w:rFonts w:hint="eastAsia" w:ascii="宋体" w:hAnsi="宋体" w:eastAsia="宋体" w:cs="Times New Roman"/>
          <w:snapToGrid/>
          <w:color w:val="auto"/>
          <w:kern w:val="2"/>
          <w:szCs w:val="21"/>
          <w:highlight w:val="none"/>
          <w:lang w:val="en-US" w:eastAsia="zh-CN"/>
        </w:rPr>
        <w:t>8</w:t>
      </w:r>
      <w:r>
        <w:rPr>
          <w:rFonts w:hint="eastAsia" w:ascii="宋体" w:hAnsi="宋体" w:eastAsia="宋体" w:cs="Times New Roman"/>
          <w:snapToGrid/>
          <w:color w:val="auto"/>
          <w:kern w:val="2"/>
          <w:szCs w:val="21"/>
          <w:highlight w:val="none"/>
          <w:lang w:eastAsia="zh-CN"/>
        </w:rPr>
        <w:t>.3 遇有不可抗力的一方，应及时将事件情况以书面形式告知另一方，并在事件发生后及时向另一方提交合同不能履行或部分不能履行或需要延期履行的详细报告，以</w:t>
      </w:r>
      <w:r>
        <w:rPr>
          <w:rFonts w:hint="eastAsia" w:ascii="宋体" w:hAnsi="宋体" w:eastAsia="宋体" w:cs="Times New Roman"/>
          <w:snapToGrid/>
          <w:color w:val="auto"/>
          <w:kern w:val="2"/>
          <w:szCs w:val="21"/>
          <w:highlight w:val="none"/>
          <w:lang w:val="en-US" w:eastAsia="zh-CN"/>
        </w:rPr>
        <w:t>及证明不可抗力发生及其持续时间的证据</w:t>
      </w:r>
      <w:r>
        <w:rPr>
          <w:rFonts w:hint="eastAsia" w:ascii="宋体" w:hAnsi="宋体" w:eastAsia="宋体" w:cs="Times New Roman"/>
          <w:snapToGrid/>
          <w:color w:val="auto"/>
          <w:kern w:val="2"/>
          <w:szCs w:val="21"/>
          <w:highlight w:val="none"/>
          <w:lang w:eastAsia="zh-CN"/>
        </w:rPr>
        <w:t>。</w:t>
      </w:r>
    </w:p>
    <w:p w14:paraId="33B8A124">
      <w:pPr>
        <w:widowControl w:val="0"/>
        <w:kinsoku/>
        <w:autoSpaceDE w:val="0"/>
        <w:autoSpaceDN w:val="0"/>
        <w:adjustRightInd w:val="0"/>
        <w:snapToGrid w:val="0"/>
        <w:spacing w:before="0" w:line="400" w:lineRule="exact"/>
        <w:jc w:val="left"/>
        <w:textAlignment w:val="auto"/>
        <w:rPr>
          <w:rFonts w:hint="eastAsia"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val="en-US" w:eastAsia="zh-CN"/>
        </w:rPr>
        <w:t>19</w:t>
      </w:r>
      <w:r>
        <w:rPr>
          <w:rFonts w:hint="eastAsia" w:ascii="宋体" w:hAnsi="宋体" w:eastAsia="宋体" w:cs="Times New Roman"/>
          <w:b/>
          <w:bCs/>
          <w:snapToGrid/>
          <w:color w:val="auto"/>
          <w:kern w:val="2"/>
          <w:sz w:val="24"/>
          <w:szCs w:val="24"/>
          <w:highlight w:val="none"/>
          <w:lang w:eastAsia="zh-CN"/>
        </w:rPr>
        <w:t>.</w:t>
      </w:r>
      <w:r>
        <w:rPr>
          <w:rFonts w:hint="eastAsia" w:ascii="宋体" w:hAnsi="宋体" w:eastAsia="宋体" w:cs="Times New Roman"/>
          <w:b/>
          <w:bCs/>
          <w:snapToGrid/>
          <w:color w:val="auto"/>
          <w:kern w:val="2"/>
          <w:sz w:val="24"/>
          <w:szCs w:val="24"/>
          <w:highlight w:val="none"/>
          <w:lang w:val="en-US" w:eastAsia="zh-CN"/>
        </w:rPr>
        <w:t xml:space="preserve"> </w:t>
      </w:r>
      <w:r>
        <w:rPr>
          <w:rFonts w:hint="eastAsia" w:ascii="宋体" w:hAnsi="宋体" w:eastAsia="宋体" w:cs="Times New Roman"/>
          <w:b/>
          <w:bCs/>
          <w:snapToGrid/>
          <w:color w:val="auto"/>
          <w:kern w:val="2"/>
          <w:sz w:val="24"/>
          <w:szCs w:val="24"/>
          <w:highlight w:val="none"/>
          <w:lang w:eastAsia="zh-CN"/>
        </w:rPr>
        <w:t>解决争议的方法</w:t>
      </w:r>
    </w:p>
    <w:p w14:paraId="7448F1B3">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6904DBE1">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14:paraId="49935914">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14:paraId="0BCC8AF2">
      <w:pPr>
        <w:widowControl w:val="0"/>
        <w:kinsoku/>
        <w:autoSpaceDE w:val="0"/>
        <w:autoSpaceDN w:val="0"/>
        <w:adjustRightInd w:val="0"/>
        <w:snapToGrid w:val="0"/>
        <w:spacing w:before="0" w:line="400" w:lineRule="exact"/>
        <w:jc w:val="left"/>
        <w:textAlignment w:val="auto"/>
        <w:rPr>
          <w:rFonts w:ascii="宋体" w:hAnsi="宋体" w:eastAsia="宋体" w:cs="Times New Roman"/>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val="en-US" w:eastAsia="zh-CN"/>
        </w:rPr>
        <w:t>20</w:t>
      </w:r>
      <w:r>
        <w:rPr>
          <w:rFonts w:hint="eastAsia" w:ascii="宋体" w:hAnsi="宋体" w:eastAsia="宋体" w:cs="Times New Roman"/>
          <w:b/>
          <w:snapToGrid/>
          <w:color w:val="auto"/>
          <w:kern w:val="2"/>
          <w:sz w:val="24"/>
          <w:szCs w:val="24"/>
          <w:highlight w:val="none"/>
          <w:lang w:eastAsia="zh-CN"/>
        </w:rPr>
        <w:t>.</w:t>
      </w:r>
      <w:r>
        <w:rPr>
          <w:rFonts w:hint="eastAsia" w:ascii="宋体" w:hAnsi="宋体" w:eastAsia="宋体" w:cs="Times New Roman"/>
          <w:b/>
          <w:snapToGrid/>
          <w:color w:val="auto"/>
          <w:kern w:val="2"/>
          <w:sz w:val="24"/>
          <w:szCs w:val="24"/>
          <w:highlight w:val="none"/>
          <w:lang w:val="en-US" w:eastAsia="zh-CN"/>
        </w:rPr>
        <w:t xml:space="preserve"> </w:t>
      </w:r>
      <w:r>
        <w:rPr>
          <w:rFonts w:hint="eastAsia" w:ascii="宋体" w:hAnsi="宋体" w:eastAsia="宋体" w:cs="Times New Roman"/>
          <w:b/>
          <w:snapToGrid/>
          <w:color w:val="auto"/>
          <w:kern w:val="2"/>
          <w:sz w:val="24"/>
          <w:szCs w:val="24"/>
          <w:highlight w:val="none"/>
          <w:lang w:eastAsia="zh-CN"/>
        </w:rPr>
        <w:t>政府采购政策</w:t>
      </w:r>
    </w:p>
    <w:p w14:paraId="100891EA">
      <w:pPr>
        <w:widowControl w:val="0"/>
        <w:kinsoku/>
        <w:autoSpaceDE w:val="0"/>
        <w:autoSpaceDN w:val="0"/>
        <w:adjustRightInd w:val="0"/>
        <w:snapToGrid w:val="0"/>
        <w:spacing w:before="0" w:line="400" w:lineRule="exact"/>
        <w:ind w:firstLine="420" w:firstLineChars="200"/>
        <w:jc w:val="left"/>
        <w:textAlignment w:val="auto"/>
        <w:rPr>
          <w:rFonts w:hint="default"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val="en-US" w:eastAsia="zh-CN"/>
        </w:rPr>
        <w:t xml:space="preserve">20.1 </w:t>
      </w:r>
      <w:r>
        <w:rPr>
          <w:rFonts w:hint="eastAsia" w:ascii="宋体" w:hAnsi="宋体" w:eastAsia="宋体" w:cs="宋体"/>
          <w:snapToGrid/>
          <w:kern w:val="2"/>
          <w:szCs w:val="24"/>
          <w:lang w:val="en-GB" w:eastAsia="zh-CN"/>
        </w:rPr>
        <w:t>本合同应当按照规定执行政府采购政策。</w:t>
      </w:r>
    </w:p>
    <w:p w14:paraId="521DF54D">
      <w:pPr>
        <w:widowControl w:val="0"/>
        <w:kinsoku/>
        <w:autoSpaceDE w:val="0"/>
        <w:autoSpaceDN w:val="0"/>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ascii="宋体" w:hAnsi="宋体" w:eastAsia="宋体" w:cs="Times New Roman"/>
          <w:snapToGrid/>
          <w:color w:val="auto"/>
          <w:kern w:val="2"/>
          <w:szCs w:val="21"/>
          <w:highlight w:val="none"/>
          <w:lang w:eastAsia="zh-CN"/>
        </w:rPr>
        <w:t>2</w:t>
      </w:r>
      <w:r>
        <w:rPr>
          <w:rFonts w:hint="eastAsia" w:ascii="宋体" w:hAnsi="宋体" w:eastAsia="宋体" w:cs="Times New Roman"/>
          <w:snapToGrid/>
          <w:color w:val="auto"/>
          <w:kern w:val="2"/>
          <w:szCs w:val="21"/>
          <w:highlight w:val="none"/>
          <w:lang w:val="en-US" w:eastAsia="zh-CN"/>
        </w:rPr>
        <w:t>0</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 xml:space="preserve"> 本合同依法执行政府采购政策的方式和内容，属于合同履约验收的范围。</w:t>
      </w:r>
      <w:r>
        <w:rPr>
          <w:rFonts w:hint="eastAsia" w:ascii="宋体" w:hAnsi="宋体" w:eastAsia="宋体" w:cs="宋体"/>
          <w:snapToGrid/>
          <w:kern w:val="2"/>
          <w:sz w:val="21"/>
          <w:szCs w:val="24"/>
          <w:lang w:eastAsia="zh-CN"/>
        </w:rPr>
        <w:t>甲乙双方</w:t>
      </w:r>
      <w:r>
        <w:rPr>
          <w:rFonts w:hint="eastAsia" w:ascii="宋体" w:hAnsi="宋体" w:eastAsia="宋体" w:cs="宋体"/>
          <w:snapToGrid/>
          <w:kern w:val="2"/>
          <w:szCs w:val="24"/>
          <w:lang w:val="en-GB" w:eastAsia="zh-CN"/>
        </w:rPr>
        <w:t>未按规定要求执行政府采购政策造成损失的</w:t>
      </w:r>
      <w:r>
        <w:rPr>
          <w:rFonts w:hint="eastAsia" w:ascii="宋体" w:hAnsi="宋体" w:eastAsia="宋体" w:cs="Times New Roman"/>
          <w:snapToGrid/>
          <w:color w:val="auto"/>
          <w:kern w:val="2"/>
          <w:szCs w:val="21"/>
          <w:highlight w:val="none"/>
          <w:lang w:eastAsia="zh-CN"/>
        </w:rPr>
        <w:t>，有过错的一方应当承担赔偿责任，双方都有过错的，各自承担相应的责任。</w:t>
      </w:r>
    </w:p>
    <w:p w14:paraId="7B8A9B57">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5A50BC4">
      <w:pPr>
        <w:widowControl w:val="0"/>
        <w:kinsoku/>
        <w:autoSpaceDE w:val="0"/>
        <w:autoSpaceDN w:val="0"/>
        <w:adjustRightInd w:val="0"/>
        <w:snapToGrid w:val="0"/>
        <w:spacing w:before="0" w:line="400" w:lineRule="exact"/>
        <w:jc w:val="left"/>
        <w:textAlignment w:val="auto"/>
        <w:rPr>
          <w:rFonts w:hint="eastAsia" w:ascii="宋体" w:hAnsi="宋体" w:eastAsia="宋体" w:cs="Times New Roman"/>
          <w:b/>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eastAsia="zh-CN"/>
        </w:rPr>
        <w:t>2</w:t>
      </w:r>
      <w:r>
        <w:rPr>
          <w:rFonts w:hint="eastAsia" w:ascii="宋体" w:hAnsi="宋体" w:eastAsia="宋体" w:cs="Times New Roman"/>
          <w:b/>
          <w:snapToGrid/>
          <w:color w:val="auto"/>
          <w:kern w:val="2"/>
          <w:sz w:val="24"/>
          <w:szCs w:val="24"/>
          <w:highlight w:val="none"/>
          <w:lang w:val="en-US" w:eastAsia="zh-CN"/>
        </w:rPr>
        <w:t>1</w:t>
      </w:r>
      <w:r>
        <w:rPr>
          <w:rFonts w:hint="eastAsia" w:ascii="宋体" w:hAnsi="宋体" w:eastAsia="宋体" w:cs="Times New Roman"/>
          <w:b/>
          <w:snapToGrid/>
          <w:color w:val="auto"/>
          <w:kern w:val="2"/>
          <w:sz w:val="24"/>
          <w:szCs w:val="24"/>
          <w:highlight w:val="none"/>
          <w:lang w:eastAsia="zh-CN"/>
        </w:rPr>
        <w:t>.</w:t>
      </w:r>
      <w:r>
        <w:rPr>
          <w:rFonts w:hint="eastAsia" w:ascii="宋体" w:hAnsi="宋体" w:eastAsia="宋体" w:cs="Times New Roman"/>
          <w:b/>
          <w:snapToGrid/>
          <w:color w:val="auto"/>
          <w:kern w:val="2"/>
          <w:sz w:val="24"/>
          <w:szCs w:val="24"/>
          <w:highlight w:val="none"/>
          <w:lang w:val="en-US" w:eastAsia="zh-CN"/>
        </w:rPr>
        <w:t xml:space="preserve"> </w:t>
      </w:r>
      <w:r>
        <w:rPr>
          <w:rFonts w:hint="eastAsia" w:ascii="宋体" w:hAnsi="宋体" w:eastAsia="宋体" w:cs="Times New Roman"/>
          <w:b/>
          <w:snapToGrid/>
          <w:color w:val="auto"/>
          <w:kern w:val="2"/>
          <w:sz w:val="24"/>
          <w:szCs w:val="24"/>
          <w:highlight w:val="none"/>
          <w:lang w:eastAsia="zh-CN"/>
        </w:rPr>
        <w:t>法律适用</w:t>
      </w:r>
    </w:p>
    <w:p w14:paraId="7BE8772C">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14:paraId="11A3D559">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14:paraId="3E7D6859">
      <w:pPr>
        <w:widowControl w:val="0"/>
        <w:numPr>
          <w:ilvl w:val="-1"/>
          <w:numId w:val="0"/>
        </w:numPr>
        <w:kinsoku/>
        <w:autoSpaceDE w:val="0"/>
        <w:autoSpaceDN w:val="0"/>
        <w:adjustRightInd w:val="0"/>
        <w:snapToGrid w:val="0"/>
        <w:spacing w:before="0" w:line="400" w:lineRule="exact"/>
        <w:jc w:val="left"/>
        <w:textAlignment w:val="auto"/>
        <w:rPr>
          <w:rFonts w:ascii="宋体" w:hAnsi="宋体" w:eastAsia="宋体" w:cs="Times New Roman"/>
          <w:b/>
          <w:snapToGrid/>
          <w:color w:val="auto"/>
          <w:kern w:val="2"/>
          <w:sz w:val="24"/>
          <w:szCs w:val="24"/>
          <w:highlight w:val="none"/>
          <w:lang w:eastAsia="zh-CN"/>
        </w:rPr>
      </w:pPr>
      <w:r>
        <w:rPr>
          <w:rFonts w:hint="eastAsia" w:ascii="宋体" w:hAnsi="宋体" w:eastAsia="宋体" w:cs="Times New Roman"/>
          <w:b/>
          <w:snapToGrid/>
          <w:color w:val="auto"/>
          <w:kern w:val="2"/>
          <w:sz w:val="24"/>
          <w:szCs w:val="24"/>
          <w:highlight w:val="none"/>
          <w:lang w:val="en-US" w:eastAsia="zh-CN"/>
        </w:rPr>
        <w:t xml:space="preserve">22. </w:t>
      </w:r>
      <w:r>
        <w:rPr>
          <w:rFonts w:hint="eastAsia" w:ascii="宋体" w:hAnsi="宋体" w:eastAsia="宋体" w:cs="Times New Roman"/>
          <w:b/>
          <w:snapToGrid/>
          <w:color w:val="auto"/>
          <w:kern w:val="2"/>
          <w:sz w:val="24"/>
          <w:szCs w:val="24"/>
          <w:highlight w:val="none"/>
          <w:lang w:eastAsia="zh-CN"/>
        </w:rPr>
        <w:t>通知</w:t>
      </w:r>
    </w:p>
    <w:p w14:paraId="2C594302">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14:paraId="2462DD35">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1EB576C8">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3</w:t>
      </w:r>
      <w:r>
        <w:rPr>
          <w:rFonts w:hint="eastAsia" w:ascii="宋体" w:hAnsi="宋体" w:eastAsia="宋体" w:cs="Times New Roman"/>
          <w:snapToGrid/>
          <w:color w:val="auto"/>
          <w:kern w:val="2"/>
          <w:szCs w:val="21"/>
          <w:highlight w:val="none"/>
          <w:lang w:eastAsia="zh-CN"/>
        </w:rPr>
        <w:t>本合同一方给另一方的通知均应采用书面形式，传真或快递送到本合同中规定的对方的地址和办理签收手续。</w:t>
      </w:r>
    </w:p>
    <w:p w14:paraId="2DA18E25">
      <w:pPr>
        <w:widowControl w:val="0"/>
        <w:kinsoku/>
        <w:autoSpaceDE/>
        <w:autoSpaceDN/>
        <w:adjustRightInd w:val="0"/>
        <w:snapToGrid w:val="0"/>
        <w:spacing w:before="0" w:line="400" w:lineRule="exact"/>
        <w:ind w:firstLine="420" w:firstLineChars="200"/>
        <w:jc w:val="left"/>
        <w:textAlignment w:val="auto"/>
        <w:rPr>
          <w:rFonts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eastAsia="zh-CN"/>
        </w:rPr>
        <w:t>2</w:t>
      </w:r>
      <w:r>
        <w:rPr>
          <w:rFonts w:hint="eastAsia" w:ascii="宋体" w:hAnsi="宋体" w:eastAsia="宋体" w:cs="Times New Roman"/>
          <w:snapToGrid/>
          <w:color w:val="auto"/>
          <w:kern w:val="2"/>
          <w:szCs w:val="21"/>
          <w:highlight w:val="none"/>
          <w:lang w:val="en-US" w:eastAsia="zh-CN"/>
        </w:rPr>
        <w:t>2</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4</w:t>
      </w:r>
      <w:r>
        <w:rPr>
          <w:rFonts w:hint="eastAsia" w:ascii="宋体" w:hAnsi="宋体" w:eastAsia="宋体" w:cs="Times New Roman"/>
          <w:snapToGrid/>
          <w:color w:val="auto"/>
          <w:kern w:val="2"/>
          <w:szCs w:val="21"/>
          <w:highlight w:val="none"/>
          <w:lang w:eastAsia="zh-CN"/>
        </w:rPr>
        <w:t>通知以送达之日或通知书中规定的生效之日起生效，两者中以较迟之日为准。</w:t>
      </w:r>
    </w:p>
    <w:p w14:paraId="7BB693A8">
      <w:pPr>
        <w:widowControl w:val="0"/>
        <w:numPr>
          <w:ilvl w:val="0"/>
          <w:numId w:val="8"/>
        </w:numPr>
        <w:kinsoku/>
        <w:autoSpaceDE/>
        <w:autoSpaceDN/>
        <w:adjustRightInd w:val="0"/>
        <w:snapToGrid w:val="0"/>
        <w:spacing w:before="0" w:line="400" w:lineRule="exact"/>
        <w:jc w:val="left"/>
        <w:textAlignment w:val="auto"/>
        <w:rPr>
          <w:rFonts w:ascii="宋体" w:hAnsi="宋体" w:eastAsia="宋体" w:cs="Times New Roman"/>
          <w:b/>
          <w:bCs/>
          <w:snapToGrid/>
          <w:color w:val="auto"/>
          <w:kern w:val="2"/>
          <w:sz w:val="24"/>
          <w:szCs w:val="24"/>
          <w:highlight w:val="none"/>
          <w:lang w:eastAsia="zh-CN"/>
        </w:rPr>
      </w:pPr>
      <w:r>
        <w:rPr>
          <w:rFonts w:hint="eastAsia" w:ascii="宋体" w:hAnsi="宋体" w:eastAsia="宋体" w:cs="Times New Roman"/>
          <w:b/>
          <w:bCs/>
          <w:snapToGrid/>
          <w:color w:val="auto"/>
          <w:kern w:val="2"/>
          <w:sz w:val="24"/>
          <w:szCs w:val="24"/>
          <w:highlight w:val="none"/>
          <w:lang w:eastAsia="zh-CN"/>
        </w:rPr>
        <w:t>合同未尽事项</w:t>
      </w:r>
    </w:p>
    <w:p w14:paraId="22E1149F">
      <w:pPr>
        <w:widowControl w:val="0"/>
        <w:kinsoku/>
        <w:autoSpaceDE/>
        <w:autoSpaceDN/>
        <w:adjustRightInd w:val="0"/>
        <w:snapToGrid w:val="0"/>
        <w:spacing w:before="0" w:line="400" w:lineRule="exact"/>
        <w:ind w:firstLine="420" w:firstLineChars="200"/>
        <w:jc w:val="left"/>
        <w:textAlignment w:val="auto"/>
        <w:rPr>
          <w:rFonts w:hint="eastAsia" w:ascii="宋体" w:hAnsi="宋体" w:eastAsia="宋体" w:cs="Times New Roman"/>
          <w:bCs/>
          <w:snapToGrid/>
          <w:color w:val="auto"/>
          <w:kern w:val="2"/>
          <w:szCs w:val="21"/>
          <w:highlight w:val="none"/>
          <w:lang w:eastAsia="zh-CN"/>
        </w:rPr>
      </w:pPr>
      <w:r>
        <w:rPr>
          <w:rFonts w:hint="eastAsia" w:ascii="宋体" w:hAnsi="宋体" w:eastAsia="宋体" w:cs="Times New Roman"/>
          <w:bCs/>
          <w:snapToGrid/>
          <w:color w:val="auto"/>
          <w:kern w:val="2"/>
          <w:szCs w:val="21"/>
          <w:highlight w:val="none"/>
          <w:lang w:eastAsia="zh-CN"/>
        </w:rPr>
        <w:t>2</w:t>
      </w:r>
      <w:r>
        <w:rPr>
          <w:rFonts w:hint="eastAsia" w:ascii="宋体" w:hAnsi="宋体" w:eastAsia="宋体" w:cs="Times New Roman"/>
          <w:bCs/>
          <w:snapToGrid/>
          <w:color w:val="auto"/>
          <w:kern w:val="2"/>
          <w:szCs w:val="21"/>
          <w:highlight w:val="none"/>
          <w:lang w:val="en-US" w:eastAsia="zh-CN"/>
        </w:rPr>
        <w:t>3</w:t>
      </w:r>
      <w:r>
        <w:rPr>
          <w:rFonts w:hint="eastAsia" w:ascii="宋体" w:hAnsi="宋体" w:eastAsia="宋体" w:cs="Times New Roman"/>
          <w:bCs/>
          <w:snapToGrid/>
          <w:color w:val="auto"/>
          <w:kern w:val="2"/>
          <w:szCs w:val="21"/>
          <w:highlight w:val="none"/>
          <w:lang w:eastAsia="zh-CN"/>
        </w:rPr>
        <w:t>.1合同未尽事项见</w:t>
      </w:r>
      <w:r>
        <w:rPr>
          <w:rFonts w:hint="eastAsia" w:ascii="宋体" w:hAnsi="宋体" w:eastAsia="宋体" w:cs="Times New Roman"/>
          <w:b/>
          <w:snapToGrid/>
          <w:color w:val="auto"/>
          <w:kern w:val="2"/>
          <w:szCs w:val="21"/>
          <w:highlight w:val="none"/>
          <w:lang w:eastAsia="zh-CN"/>
        </w:rPr>
        <w:t>【政府采购合同专用条款】</w:t>
      </w:r>
      <w:r>
        <w:rPr>
          <w:rFonts w:hint="eastAsia" w:ascii="宋体" w:hAnsi="宋体" w:eastAsia="宋体" w:cs="Times New Roman"/>
          <w:bCs/>
          <w:snapToGrid/>
          <w:color w:val="auto"/>
          <w:kern w:val="2"/>
          <w:szCs w:val="21"/>
          <w:highlight w:val="none"/>
          <w:lang w:eastAsia="zh-CN"/>
        </w:rPr>
        <w:t>。</w:t>
      </w:r>
    </w:p>
    <w:p w14:paraId="32AB8851">
      <w:pPr>
        <w:widowControl w:val="0"/>
        <w:kinsoku/>
        <w:autoSpaceDE/>
        <w:autoSpaceDN/>
        <w:adjustRightInd w:val="0"/>
        <w:snapToGrid w:val="0"/>
        <w:spacing w:line="400" w:lineRule="exact"/>
        <w:ind w:firstLine="0" w:firstLineChars="0"/>
        <w:jc w:val="left"/>
        <w:textAlignment w:val="auto"/>
        <w:rPr>
          <w:rFonts w:ascii="黑体" w:hAnsi="华文中宋" w:eastAsia="黑体" w:cs="Times New Roman"/>
          <w:snapToGrid/>
          <w:color w:val="auto"/>
          <w:kern w:val="2"/>
          <w:sz w:val="28"/>
          <w:szCs w:val="28"/>
          <w:lang w:eastAsia="zh-CN"/>
        </w:rPr>
      </w:pPr>
      <w:r>
        <w:rPr>
          <w:rFonts w:hint="eastAsia" w:ascii="宋体" w:hAnsi="宋体" w:eastAsia="宋体" w:cs="Times New Roman"/>
          <w:bCs/>
          <w:snapToGrid/>
          <w:color w:val="auto"/>
          <w:kern w:val="2"/>
          <w:szCs w:val="21"/>
          <w:highlight w:val="none"/>
          <w:lang w:val="en-US" w:eastAsia="zh-CN"/>
        </w:rPr>
        <w:t xml:space="preserve">    23.2 合同附件与合同正文具有同等的法律效力。</w:t>
      </w:r>
      <w:bookmarkStart w:id="15" w:name="_Toc20313"/>
    </w:p>
    <w:p w14:paraId="53BFD721">
      <w:pPr>
        <w:widowControl w:val="0"/>
        <w:kinsoku/>
        <w:autoSpaceDE/>
        <w:autoSpaceDN/>
        <w:adjustRightInd w:val="0"/>
        <w:snapToGrid w:val="0"/>
        <w:spacing w:line="240" w:lineRule="auto"/>
        <w:jc w:val="center"/>
        <w:textAlignment w:val="auto"/>
        <w:rPr>
          <w:rFonts w:hint="eastAsia" w:ascii="黑体" w:hAnsi="华文中宋" w:eastAsia="黑体" w:cs="Times New Roman"/>
          <w:b w:val="0"/>
          <w:bCs w:val="0"/>
          <w:snapToGrid/>
          <w:kern w:val="2"/>
          <w:sz w:val="28"/>
          <w:szCs w:val="28"/>
          <w:lang w:eastAsia="zh-CN"/>
        </w:rPr>
      </w:pPr>
      <w:r>
        <w:rPr>
          <w:rFonts w:hint="eastAsia" w:ascii="黑体" w:hAnsi="华文中宋" w:eastAsia="黑体" w:cs="Times New Roman"/>
          <w:b w:val="0"/>
          <w:bCs w:val="0"/>
          <w:snapToGrid/>
          <w:kern w:val="2"/>
          <w:sz w:val="28"/>
          <w:szCs w:val="28"/>
          <w:lang w:eastAsia="zh-CN"/>
        </w:rPr>
        <w:br w:type="page"/>
      </w:r>
    </w:p>
    <w:p w14:paraId="0A07138B">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15"/>
    </w:p>
    <w:tbl>
      <w:tblPr>
        <w:tblStyle w:val="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12485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A0D31C">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75918065">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第1.2（</w:t>
            </w:r>
            <w:r>
              <w:rPr>
                <w:rFonts w:hint="eastAsia" w:ascii="宋体" w:hAnsi="宋体" w:eastAsia="宋体" w:cs="Times New Roman"/>
                <w:snapToGrid/>
                <w:kern w:val="2"/>
                <w:szCs w:val="21"/>
                <w:lang w:val="en-US" w:eastAsia="zh-CN"/>
              </w:rPr>
              <w:t>6</w:t>
            </w:r>
            <w:r>
              <w:rPr>
                <w:rFonts w:hint="eastAsia" w:ascii="宋体" w:hAnsi="宋体" w:eastAsia="宋体" w:cs="Times New Roman"/>
                <w:snapToGrid/>
                <w:kern w:val="2"/>
                <w:szCs w:val="21"/>
                <w:lang w:eastAsia="zh-CN"/>
              </w:rPr>
              <w:t>）项</w:t>
            </w:r>
          </w:p>
        </w:tc>
        <w:tc>
          <w:tcPr>
            <w:tcW w:w="1742" w:type="dxa"/>
            <w:vAlign w:val="center"/>
          </w:tcPr>
          <w:p w14:paraId="4623ACD9">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联合体具体要求</w:t>
            </w:r>
          </w:p>
        </w:tc>
        <w:tc>
          <w:tcPr>
            <w:tcW w:w="5170" w:type="dxa"/>
            <w:vAlign w:val="center"/>
          </w:tcPr>
          <w:p w14:paraId="0BB561BA">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p>
        </w:tc>
      </w:tr>
      <w:tr w14:paraId="485252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2737382">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45D6D2F2">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 w:val="21"/>
                <w:szCs w:val="21"/>
                <w:lang w:val="en-US" w:eastAsia="zh-CN" w:bidi="ar-SA"/>
              </w:rPr>
            </w:pPr>
            <w:r>
              <w:rPr>
                <w:rFonts w:hint="eastAsia" w:ascii="宋体" w:hAnsi="宋体" w:eastAsia="宋体" w:cs="Times New Roman"/>
                <w:snapToGrid/>
                <w:kern w:val="2"/>
                <w:szCs w:val="21"/>
                <w:lang w:eastAsia="zh-CN"/>
              </w:rPr>
              <w:t>第1.2（</w:t>
            </w:r>
            <w:r>
              <w:rPr>
                <w:rFonts w:hint="eastAsia" w:ascii="宋体" w:hAnsi="宋体" w:eastAsia="宋体" w:cs="Times New Roman"/>
                <w:snapToGrid/>
                <w:kern w:val="2"/>
                <w:szCs w:val="21"/>
                <w:lang w:val="en-US" w:eastAsia="zh-CN"/>
              </w:rPr>
              <w:t>7</w:t>
            </w:r>
            <w:r>
              <w:rPr>
                <w:rFonts w:hint="eastAsia" w:ascii="宋体" w:hAnsi="宋体" w:eastAsia="宋体" w:cs="Times New Roman"/>
                <w:snapToGrid/>
                <w:kern w:val="2"/>
                <w:szCs w:val="21"/>
                <w:lang w:eastAsia="zh-CN"/>
              </w:rPr>
              <w:t>）项</w:t>
            </w:r>
          </w:p>
        </w:tc>
        <w:tc>
          <w:tcPr>
            <w:tcW w:w="1742" w:type="dxa"/>
            <w:vAlign w:val="center"/>
          </w:tcPr>
          <w:p w14:paraId="16A5399F">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 w:val="21"/>
                <w:szCs w:val="21"/>
                <w:lang w:val="en-US" w:eastAsia="zh-CN" w:bidi="ar-SA"/>
              </w:rPr>
            </w:pPr>
            <w:r>
              <w:rPr>
                <w:rFonts w:hint="eastAsia" w:ascii="宋体" w:hAnsi="宋体" w:eastAsia="宋体" w:cs="Times New Roman"/>
                <w:snapToGrid/>
                <w:kern w:val="2"/>
                <w:szCs w:val="21"/>
                <w:lang w:eastAsia="zh-CN"/>
              </w:rPr>
              <w:t>其他术语解释</w:t>
            </w:r>
          </w:p>
        </w:tc>
        <w:tc>
          <w:tcPr>
            <w:tcW w:w="5170" w:type="dxa"/>
            <w:vAlign w:val="center"/>
          </w:tcPr>
          <w:p w14:paraId="5B287066">
            <w:pPr>
              <w:widowControl w:val="0"/>
              <w:kinsoku/>
              <w:autoSpaceDE/>
              <w:autoSpaceDN/>
              <w:adjustRightInd w:val="0"/>
              <w:snapToGrid w:val="0"/>
              <w:spacing w:line="240" w:lineRule="auto"/>
              <w:jc w:val="left"/>
              <w:textAlignment w:val="auto"/>
              <w:rPr>
                <w:rFonts w:ascii="宋体" w:hAnsi="宋体" w:eastAsia="宋体" w:cs="Times New Roman"/>
                <w:snapToGrid/>
                <w:kern w:val="2"/>
                <w:sz w:val="21"/>
                <w:szCs w:val="21"/>
                <w:lang w:val="en-US" w:eastAsia="zh-CN" w:bidi="ar-SA"/>
              </w:rPr>
            </w:pPr>
          </w:p>
        </w:tc>
      </w:tr>
      <w:tr w14:paraId="4AE7EE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C83095">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7BD4F53A">
            <w:pPr>
              <w:widowControl w:val="0"/>
              <w:kinsoku/>
              <w:autoSpaceDE/>
              <w:autoSpaceDN/>
              <w:adjustRightInd w:val="0"/>
              <w:snapToGrid w:val="0"/>
              <w:spacing w:line="240" w:lineRule="auto"/>
              <w:jc w:val="center"/>
              <w:textAlignment w:val="auto"/>
              <w:rPr>
                <w:rFonts w:hint="default" w:ascii="宋体" w:hAnsi="宋体" w:eastAsia="宋体" w:cs="Times New Roman"/>
                <w:snapToGrid/>
                <w:kern w:val="2"/>
                <w:szCs w:val="21"/>
                <w:lang w:val="en-US"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4.4款</w:t>
            </w:r>
          </w:p>
        </w:tc>
        <w:tc>
          <w:tcPr>
            <w:tcW w:w="1742" w:type="dxa"/>
            <w:vAlign w:val="center"/>
          </w:tcPr>
          <w:p w14:paraId="0767F7EA">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履约验收中甲方提出异议或作出说明的期限</w:t>
            </w:r>
          </w:p>
        </w:tc>
        <w:tc>
          <w:tcPr>
            <w:tcW w:w="5170" w:type="dxa"/>
            <w:vAlign w:val="center"/>
          </w:tcPr>
          <w:p w14:paraId="65CD2CDA">
            <w:pPr>
              <w:widowControl w:val="0"/>
              <w:kinsoku/>
              <w:autoSpaceDE/>
              <w:autoSpaceDN/>
              <w:adjustRightInd w:val="0"/>
              <w:snapToGrid w:val="0"/>
              <w:spacing w:line="240" w:lineRule="auto"/>
              <w:jc w:val="left"/>
              <w:textAlignment w:val="auto"/>
              <w:rPr>
                <w:rFonts w:ascii="宋体" w:hAnsi="宋体" w:eastAsia="宋体" w:cs="Times New Roman"/>
                <w:snapToGrid/>
                <w:kern w:val="2"/>
                <w:sz w:val="21"/>
                <w:szCs w:val="21"/>
                <w:lang w:val="en-US" w:eastAsia="zh-CN" w:bidi="ar-SA"/>
              </w:rPr>
            </w:pPr>
          </w:p>
        </w:tc>
      </w:tr>
      <w:tr w14:paraId="15A88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27738F">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47D330C8">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4.6款</w:t>
            </w:r>
          </w:p>
        </w:tc>
        <w:tc>
          <w:tcPr>
            <w:tcW w:w="1742" w:type="dxa"/>
            <w:vAlign w:val="center"/>
          </w:tcPr>
          <w:p w14:paraId="029ACE90">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约定甲方承担的其他义务和责任</w:t>
            </w:r>
          </w:p>
        </w:tc>
        <w:tc>
          <w:tcPr>
            <w:tcW w:w="5170" w:type="dxa"/>
            <w:vAlign w:val="center"/>
          </w:tcPr>
          <w:p w14:paraId="6E075F42">
            <w:pPr>
              <w:widowControl w:val="0"/>
              <w:kinsoku/>
              <w:autoSpaceDE/>
              <w:autoSpaceDN/>
              <w:adjustRightInd w:val="0"/>
              <w:snapToGrid w:val="0"/>
              <w:spacing w:line="240" w:lineRule="auto"/>
              <w:jc w:val="left"/>
              <w:textAlignment w:val="auto"/>
              <w:rPr>
                <w:rFonts w:ascii="宋体" w:hAnsi="宋体" w:eastAsia="宋体" w:cs="Times New Roman"/>
                <w:snapToGrid/>
                <w:kern w:val="2"/>
                <w:sz w:val="21"/>
                <w:szCs w:val="21"/>
                <w:lang w:val="en-US" w:eastAsia="zh-CN" w:bidi="ar-SA"/>
              </w:rPr>
            </w:pPr>
          </w:p>
        </w:tc>
      </w:tr>
      <w:tr w14:paraId="17B61C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5FC17A">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79DDA18B">
            <w:pPr>
              <w:widowControl w:val="0"/>
              <w:kinsoku/>
              <w:autoSpaceDE/>
              <w:autoSpaceDN/>
              <w:adjustRightInd/>
              <w:snapToGrid w:val="0"/>
              <w:spacing w:line="240" w:lineRule="auto"/>
              <w:jc w:val="center"/>
              <w:textAlignment w:val="auto"/>
              <w:rPr>
                <w:rFonts w:hint="default" w:ascii="Times New Roman" w:hAnsi="Times New Roman" w:eastAsia="宋体" w:cs="Times New Roman"/>
                <w:snapToGrid/>
                <w:kern w:val="2"/>
                <w:szCs w:val="24"/>
                <w:lang w:val="en-US"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5.4款</w:t>
            </w:r>
          </w:p>
        </w:tc>
        <w:tc>
          <w:tcPr>
            <w:tcW w:w="1742" w:type="dxa"/>
            <w:vAlign w:val="center"/>
          </w:tcPr>
          <w:p w14:paraId="707DAC24">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约定乙方承担的其他义务和责任</w:t>
            </w:r>
          </w:p>
        </w:tc>
        <w:tc>
          <w:tcPr>
            <w:tcW w:w="5170" w:type="dxa"/>
            <w:vAlign w:val="center"/>
          </w:tcPr>
          <w:p w14:paraId="3CB65D23">
            <w:pPr>
              <w:widowControl w:val="0"/>
              <w:kinsoku/>
              <w:autoSpaceDE/>
              <w:autoSpaceDN/>
              <w:adjustRightInd w:val="0"/>
              <w:snapToGrid w:val="0"/>
              <w:spacing w:line="240" w:lineRule="auto"/>
              <w:jc w:val="left"/>
              <w:textAlignment w:val="auto"/>
              <w:rPr>
                <w:rFonts w:ascii="宋体" w:hAnsi="宋体" w:eastAsia="宋体" w:cs="Times New Roman"/>
                <w:snapToGrid/>
                <w:kern w:val="2"/>
                <w:sz w:val="21"/>
                <w:szCs w:val="21"/>
                <w:lang w:val="en-US" w:eastAsia="zh-CN" w:bidi="ar-SA"/>
              </w:rPr>
            </w:pPr>
          </w:p>
        </w:tc>
      </w:tr>
      <w:tr w14:paraId="1E2FEC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A108A1">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440B529D">
            <w:pPr>
              <w:widowControl w:val="0"/>
              <w:kinsoku/>
              <w:autoSpaceDE/>
              <w:autoSpaceDN/>
              <w:adjustRightInd/>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6.1款</w:t>
            </w:r>
          </w:p>
        </w:tc>
        <w:tc>
          <w:tcPr>
            <w:tcW w:w="1742" w:type="dxa"/>
            <w:vAlign w:val="center"/>
          </w:tcPr>
          <w:p w14:paraId="20DC4B33">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履行合同义务的顺序</w:t>
            </w:r>
          </w:p>
        </w:tc>
        <w:tc>
          <w:tcPr>
            <w:tcW w:w="5170" w:type="dxa"/>
            <w:vAlign w:val="center"/>
          </w:tcPr>
          <w:p w14:paraId="3C3074D9">
            <w:pPr>
              <w:widowControl w:val="0"/>
              <w:kinsoku/>
              <w:autoSpaceDE/>
              <w:autoSpaceDN/>
              <w:adjustRightInd w:val="0"/>
              <w:snapToGrid w:val="0"/>
              <w:spacing w:line="240" w:lineRule="auto"/>
              <w:jc w:val="left"/>
              <w:textAlignment w:val="auto"/>
              <w:rPr>
                <w:rFonts w:ascii="宋体" w:hAnsi="宋体" w:eastAsia="宋体" w:cs="Times New Roman"/>
                <w:snapToGrid/>
                <w:kern w:val="2"/>
                <w:sz w:val="21"/>
                <w:szCs w:val="21"/>
                <w:lang w:val="en-US" w:eastAsia="zh-CN" w:bidi="ar-SA"/>
              </w:rPr>
            </w:pPr>
          </w:p>
        </w:tc>
      </w:tr>
      <w:tr w14:paraId="2568E6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7D7FF4B">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107C6B7E">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7</w:t>
            </w:r>
            <w:r>
              <w:rPr>
                <w:rFonts w:hint="eastAsia" w:ascii="宋体" w:hAnsi="宋体" w:eastAsia="宋体" w:cs="Times New Roman"/>
                <w:snapToGrid/>
                <w:kern w:val="2"/>
                <w:szCs w:val="21"/>
                <w:lang w:eastAsia="zh-CN"/>
              </w:rPr>
              <w:t>.1</w:t>
            </w:r>
            <w:r>
              <w:rPr>
                <w:rFonts w:hint="eastAsia" w:ascii="宋体" w:hAnsi="宋体" w:eastAsia="宋体" w:cs="Times New Roman"/>
                <w:snapToGrid/>
                <w:kern w:val="2"/>
                <w:szCs w:val="21"/>
                <w:lang w:val="en-US" w:eastAsia="zh-CN"/>
              </w:rPr>
              <w:t>款</w:t>
            </w:r>
          </w:p>
        </w:tc>
        <w:tc>
          <w:tcPr>
            <w:tcW w:w="1742" w:type="dxa"/>
            <w:vAlign w:val="center"/>
          </w:tcPr>
          <w:p w14:paraId="053653DD">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包装特殊要求</w:t>
            </w:r>
          </w:p>
        </w:tc>
        <w:tc>
          <w:tcPr>
            <w:tcW w:w="5170" w:type="dxa"/>
            <w:vAlign w:val="center"/>
          </w:tcPr>
          <w:p w14:paraId="24E58619">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r w14:paraId="2326F4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66B87C8">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p>
        </w:tc>
        <w:tc>
          <w:tcPr>
            <w:tcW w:w="1742" w:type="dxa"/>
            <w:vAlign w:val="center"/>
          </w:tcPr>
          <w:p w14:paraId="4ECA1347">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指定现场</w:t>
            </w:r>
          </w:p>
        </w:tc>
        <w:tc>
          <w:tcPr>
            <w:tcW w:w="5170" w:type="dxa"/>
            <w:vAlign w:val="center"/>
          </w:tcPr>
          <w:p w14:paraId="18BCAEA7">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4"/>
                <w:lang w:eastAsia="zh-CN"/>
              </w:rPr>
            </w:pPr>
          </w:p>
        </w:tc>
      </w:tr>
      <w:tr w14:paraId="781B65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3CB47EB">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7DE4A348">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7</w:t>
            </w:r>
            <w:r>
              <w:rPr>
                <w:rFonts w:hint="eastAsia" w:ascii="宋体" w:hAnsi="宋体" w:eastAsia="宋体" w:cs="Times New Roman"/>
                <w:snapToGrid/>
                <w:kern w:val="2"/>
                <w:szCs w:val="21"/>
                <w:lang w:eastAsia="zh-CN"/>
              </w:rPr>
              <w:t>.2</w:t>
            </w:r>
            <w:r>
              <w:rPr>
                <w:rFonts w:hint="eastAsia" w:ascii="宋体" w:hAnsi="宋体" w:eastAsia="宋体" w:cs="Times New Roman"/>
                <w:snapToGrid/>
                <w:kern w:val="2"/>
                <w:szCs w:val="21"/>
                <w:lang w:val="en-US" w:eastAsia="zh-CN"/>
              </w:rPr>
              <w:t>款</w:t>
            </w:r>
          </w:p>
        </w:tc>
        <w:tc>
          <w:tcPr>
            <w:tcW w:w="1742" w:type="dxa"/>
            <w:vAlign w:val="center"/>
          </w:tcPr>
          <w:p w14:paraId="33258035">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运输特殊要求</w:t>
            </w:r>
          </w:p>
        </w:tc>
        <w:tc>
          <w:tcPr>
            <w:tcW w:w="5170" w:type="dxa"/>
            <w:vAlign w:val="center"/>
          </w:tcPr>
          <w:p w14:paraId="651AAF01">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4"/>
                <w:lang w:eastAsia="zh-CN"/>
              </w:rPr>
            </w:pPr>
          </w:p>
        </w:tc>
      </w:tr>
      <w:tr w14:paraId="6BBBD8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308CF34">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0FAAB87C">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7</w:t>
            </w:r>
            <w:r>
              <w:rPr>
                <w:rFonts w:hint="eastAsia" w:ascii="宋体" w:hAnsi="宋体" w:eastAsia="宋体" w:cs="Times New Roman"/>
                <w:snapToGrid/>
                <w:kern w:val="2"/>
                <w:szCs w:val="21"/>
                <w:lang w:eastAsia="zh-CN"/>
              </w:rPr>
              <w:t>.3</w:t>
            </w:r>
            <w:r>
              <w:rPr>
                <w:rFonts w:hint="eastAsia" w:ascii="宋体" w:hAnsi="宋体" w:eastAsia="宋体" w:cs="Times New Roman"/>
                <w:snapToGrid/>
                <w:kern w:val="2"/>
                <w:szCs w:val="21"/>
                <w:lang w:val="en-US" w:eastAsia="zh-CN"/>
              </w:rPr>
              <w:t>款</w:t>
            </w:r>
          </w:p>
        </w:tc>
        <w:tc>
          <w:tcPr>
            <w:tcW w:w="1742" w:type="dxa"/>
            <w:vAlign w:val="center"/>
          </w:tcPr>
          <w:p w14:paraId="40335183">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保险要求</w:t>
            </w:r>
          </w:p>
        </w:tc>
        <w:tc>
          <w:tcPr>
            <w:tcW w:w="5170" w:type="dxa"/>
            <w:vAlign w:val="center"/>
          </w:tcPr>
          <w:p w14:paraId="1E78D736">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4"/>
                <w:lang w:eastAsia="zh-CN"/>
              </w:rPr>
            </w:pPr>
          </w:p>
        </w:tc>
      </w:tr>
      <w:tr w14:paraId="3B28AF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B51ECF">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7CF5EB0D">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8</w:t>
            </w:r>
            <w:r>
              <w:rPr>
                <w:rFonts w:hint="eastAsia" w:ascii="宋体" w:hAnsi="宋体" w:eastAsia="宋体" w:cs="Times New Roman"/>
                <w:snapToGrid/>
                <w:kern w:val="2"/>
                <w:szCs w:val="21"/>
                <w:lang w:eastAsia="zh-CN"/>
              </w:rPr>
              <w:t>.2（1）项</w:t>
            </w:r>
          </w:p>
        </w:tc>
        <w:tc>
          <w:tcPr>
            <w:tcW w:w="1742" w:type="dxa"/>
            <w:vAlign w:val="center"/>
          </w:tcPr>
          <w:p w14:paraId="3CDD7CC7">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质量保证期</w:t>
            </w:r>
          </w:p>
        </w:tc>
        <w:tc>
          <w:tcPr>
            <w:tcW w:w="5170" w:type="dxa"/>
            <w:vAlign w:val="center"/>
          </w:tcPr>
          <w:p w14:paraId="1C16BC4D">
            <w:pPr>
              <w:widowControl w:val="0"/>
              <w:kinsoku/>
              <w:autoSpaceDE w:val="0"/>
              <w:autoSpaceDN w:val="0"/>
              <w:adjustRightInd w:val="0"/>
              <w:snapToGrid w:val="0"/>
              <w:spacing w:line="240" w:lineRule="auto"/>
              <w:ind w:firstLine="420" w:firstLineChars="200"/>
              <w:jc w:val="left"/>
              <w:textAlignment w:val="auto"/>
              <w:rPr>
                <w:rFonts w:ascii="宋体" w:hAnsi="宋体" w:eastAsia="宋体" w:cs="Times New Roman"/>
                <w:snapToGrid/>
                <w:kern w:val="2"/>
                <w:szCs w:val="21"/>
                <w:lang w:eastAsia="zh-CN"/>
              </w:rPr>
            </w:pPr>
          </w:p>
        </w:tc>
      </w:tr>
      <w:tr w14:paraId="341E6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46D010">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026B7991">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8</w:t>
            </w:r>
            <w:r>
              <w:rPr>
                <w:rFonts w:hint="eastAsia" w:ascii="宋体" w:hAnsi="宋体" w:eastAsia="宋体" w:cs="Times New Roman"/>
                <w:snapToGrid/>
                <w:kern w:val="2"/>
                <w:szCs w:val="21"/>
                <w:lang w:eastAsia="zh-CN"/>
              </w:rPr>
              <w:t>.2（3）项</w:t>
            </w:r>
          </w:p>
        </w:tc>
        <w:tc>
          <w:tcPr>
            <w:tcW w:w="1742" w:type="dxa"/>
            <w:vAlign w:val="center"/>
          </w:tcPr>
          <w:p w14:paraId="12BCB0BF">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货物质量缺陷</w:t>
            </w:r>
          </w:p>
          <w:p w14:paraId="10A384C8">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响应时间</w:t>
            </w:r>
          </w:p>
        </w:tc>
        <w:tc>
          <w:tcPr>
            <w:tcW w:w="5170" w:type="dxa"/>
            <w:vAlign w:val="center"/>
          </w:tcPr>
          <w:p w14:paraId="4BCE2AE9">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p>
        </w:tc>
      </w:tr>
      <w:tr w14:paraId="3BDA35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8C93F0">
            <w:pPr>
              <w:widowControl w:val="0"/>
              <w:kinsoku/>
              <w:autoSpaceDE/>
              <w:autoSpaceDN/>
              <w:adjustRightInd/>
              <w:snapToGrid w:val="0"/>
              <w:spacing w:line="240" w:lineRule="auto"/>
              <w:jc w:val="center"/>
              <w:textAlignment w:val="auto"/>
              <w:rPr>
                <w:rFonts w:hint="eastAsia" w:ascii="宋体" w:hAnsi="宋体" w:eastAsia="宋体" w:cs="宋体"/>
                <w:snapToGrid/>
                <w:kern w:val="2"/>
                <w:szCs w:val="21"/>
                <w:lang w:val="en-US" w:eastAsia="zh-CN"/>
              </w:rPr>
            </w:pPr>
            <w:r>
              <w:rPr>
                <w:rFonts w:hint="eastAsia" w:ascii="宋体" w:hAnsi="宋体" w:eastAsia="宋体" w:cs="宋体"/>
                <w:snapToGrid/>
                <w:kern w:val="2"/>
                <w:szCs w:val="21"/>
                <w:lang w:val="en-US" w:eastAsia="zh-CN"/>
              </w:rPr>
              <w:t>第二节</w:t>
            </w:r>
          </w:p>
          <w:p w14:paraId="044F4BDB">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14:paraId="0790CE2A">
            <w:pPr>
              <w:widowControl w:val="0"/>
              <w:kinsoku/>
              <w:autoSpaceDE/>
              <w:autoSpaceDN/>
              <w:adjustRightInd w:val="0"/>
              <w:snapToGrid w:val="0"/>
              <w:spacing w:line="240" w:lineRule="auto"/>
              <w:jc w:val="both"/>
              <w:textAlignment w:val="auto"/>
              <w:rPr>
                <w:rFonts w:hint="default" w:ascii="宋体" w:hAnsi="宋体" w:eastAsia="宋体" w:cs="Times New Roman"/>
                <w:snapToGrid/>
                <w:kern w:val="2"/>
                <w:szCs w:val="21"/>
                <w:lang w:val="en-US" w:eastAsia="zh-CN"/>
              </w:rPr>
            </w:pPr>
            <w:r>
              <w:rPr>
                <w:rFonts w:hint="eastAsia" w:ascii="宋体" w:hAnsi="宋体" w:eastAsia="宋体" w:cs="Times New Roman"/>
                <w:snapToGrid/>
                <w:kern w:val="2"/>
                <w:szCs w:val="21"/>
                <w:lang w:val="en-US" w:eastAsia="zh-CN"/>
              </w:rPr>
              <w:t>其他应当保密的信息</w:t>
            </w:r>
          </w:p>
        </w:tc>
        <w:tc>
          <w:tcPr>
            <w:tcW w:w="5170" w:type="dxa"/>
            <w:vAlign w:val="center"/>
          </w:tcPr>
          <w:p w14:paraId="7B077D00">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p>
        </w:tc>
      </w:tr>
      <w:tr w14:paraId="5D106F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21EB907">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7ED7899D">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第1</w:t>
            </w:r>
            <w:r>
              <w:rPr>
                <w:rFonts w:hint="eastAsia" w:ascii="宋体" w:hAnsi="宋体" w:eastAsia="宋体" w:cs="Times New Roman"/>
                <w:snapToGrid/>
                <w:kern w:val="2"/>
                <w:szCs w:val="21"/>
                <w:lang w:val="en-US" w:eastAsia="zh-CN"/>
              </w:rPr>
              <w:t>2</w:t>
            </w:r>
            <w:r>
              <w:rPr>
                <w:rFonts w:hint="eastAsia" w:ascii="宋体" w:hAnsi="宋体" w:eastAsia="宋体" w:cs="Times New Roman"/>
                <w:snapToGrid/>
                <w:kern w:val="2"/>
                <w:szCs w:val="21"/>
                <w:lang w:eastAsia="zh-CN"/>
              </w:rPr>
              <w:t>.2款</w:t>
            </w:r>
          </w:p>
        </w:tc>
        <w:tc>
          <w:tcPr>
            <w:tcW w:w="1742" w:type="dxa"/>
            <w:vAlign w:val="center"/>
          </w:tcPr>
          <w:p w14:paraId="46D010CE">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合同价款支付时间</w:t>
            </w:r>
          </w:p>
        </w:tc>
        <w:tc>
          <w:tcPr>
            <w:tcW w:w="5170" w:type="dxa"/>
            <w:vAlign w:val="center"/>
          </w:tcPr>
          <w:p w14:paraId="04BC69E8">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p>
        </w:tc>
      </w:tr>
      <w:tr w14:paraId="6D7306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FBC0AB">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6C9831D1">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13.2</w:t>
            </w:r>
            <w:r>
              <w:rPr>
                <w:rFonts w:hint="eastAsia" w:ascii="宋体" w:hAnsi="宋体" w:eastAsia="宋体" w:cs="Times New Roman"/>
                <w:snapToGrid/>
                <w:kern w:val="2"/>
                <w:szCs w:val="21"/>
                <w:lang w:eastAsia="zh-CN"/>
              </w:rPr>
              <w:t>款</w:t>
            </w:r>
          </w:p>
        </w:tc>
        <w:tc>
          <w:tcPr>
            <w:tcW w:w="1742" w:type="dxa"/>
            <w:vAlign w:val="center"/>
          </w:tcPr>
          <w:p w14:paraId="51A8BCA5">
            <w:pPr>
              <w:widowControl w:val="0"/>
              <w:kinsoku/>
              <w:autoSpaceDE/>
              <w:autoSpaceDN/>
              <w:adjustRightInd w:val="0"/>
              <w:snapToGrid w:val="0"/>
              <w:spacing w:line="240" w:lineRule="auto"/>
              <w:jc w:val="left"/>
              <w:textAlignment w:val="auto"/>
              <w:rPr>
                <w:rFonts w:hint="default" w:ascii="宋体" w:hAnsi="宋体" w:eastAsia="宋体" w:cs="Times New Roman"/>
                <w:snapToGrid/>
                <w:kern w:val="2"/>
                <w:szCs w:val="21"/>
                <w:lang w:val="en-US" w:eastAsia="zh-CN"/>
              </w:rPr>
            </w:pPr>
            <w:r>
              <w:rPr>
                <w:rFonts w:hint="eastAsia" w:ascii="宋体" w:hAnsi="宋体" w:eastAsia="宋体" w:cs="Times New Roman"/>
                <w:snapToGrid/>
                <w:kern w:val="2"/>
                <w:szCs w:val="21"/>
                <w:lang w:val="en-US" w:eastAsia="zh-CN"/>
              </w:rPr>
              <w:t>履约保证金不予退还的情形</w:t>
            </w:r>
          </w:p>
        </w:tc>
        <w:tc>
          <w:tcPr>
            <w:tcW w:w="5170" w:type="dxa"/>
            <w:vAlign w:val="center"/>
          </w:tcPr>
          <w:p w14:paraId="6BFBF0D4">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p>
        </w:tc>
      </w:tr>
      <w:tr w14:paraId="7F15AE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9EB27A">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57BD4A26">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13.3</w:t>
            </w:r>
            <w:r>
              <w:rPr>
                <w:rFonts w:hint="eastAsia" w:ascii="宋体" w:hAnsi="宋体" w:eastAsia="宋体" w:cs="Times New Roman"/>
                <w:snapToGrid/>
                <w:kern w:val="2"/>
                <w:szCs w:val="21"/>
                <w:lang w:eastAsia="zh-CN"/>
              </w:rPr>
              <w:t>款</w:t>
            </w:r>
          </w:p>
        </w:tc>
        <w:tc>
          <w:tcPr>
            <w:tcW w:w="1742" w:type="dxa"/>
            <w:vAlign w:val="center"/>
          </w:tcPr>
          <w:p w14:paraId="2143ACB8">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履约保证金退还时间及逾期退还的违约金</w:t>
            </w:r>
          </w:p>
        </w:tc>
        <w:tc>
          <w:tcPr>
            <w:tcW w:w="5170" w:type="dxa"/>
            <w:vAlign w:val="center"/>
          </w:tcPr>
          <w:p w14:paraId="0A8EF763">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p>
        </w:tc>
      </w:tr>
      <w:tr w14:paraId="00E9B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CB7B60C">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0A9C617D">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第1</w:t>
            </w:r>
            <w:r>
              <w:rPr>
                <w:rFonts w:hint="eastAsia" w:ascii="宋体" w:hAnsi="宋体" w:eastAsia="宋体" w:cs="Times New Roman"/>
                <w:snapToGrid/>
                <w:kern w:val="2"/>
                <w:szCs w:val="21"/>
                <w:lang w:val="en-US" w:eastAsia="zh-CN"/>
              </w:rPr>
              <w:t>4</w:t>
            </w:r>
            <w:r>
              <w:rPr>
                <w:rFonts w:hint="eastAsia" w:ascii="宋体" w:hAnsi="宋体" w:eastAsia="宋体" w:cs="Times New Roman"/>
                <w:snapToGrid/>
                <w:kern w:val="2"/>
                <w:szCs w:val="21"/>
                <w:lang w:eastAsia="zh-CN"/>
              </w:rPr>
              <w:t>.1（</w:t>
            </w:r>
            <w:r>
              <w:rPr>
                <w:rFonts w:hint="eastAsia" w:ascii="宋体" w:hAnsi="宋体" w:eastAsia="宋体" w:cs="Times New Roman"/>
                <w:snapToGrid/>
                <w:kern w:val="2"/>
                <w:szCs w:val="21"/>
                <w:lang w:val="en-US" w:eastAsia="zh-CN"/>
              </w:rPr>
              <w:t>3</w:t>
            </w:r>
            <w:r>
              <w:rPr>
                <w:rFonts w:hint="eastAsia" w:ascii="宋体" w:hAnsi="宋体" w:eastAsia="宋体" w:cs="Times New Roman"/>
                <w:snapToGrid/>
                <w:kern w:val="2"/>
                <w:szCs w:val="21"/>
                <w:lang w:eastAsia="zh-CN"/>
              </w:rPr>
              <w:t>）项</w:t>
            </w:r>
          </w:p>
        </w:tc>
        <w:tc>
          <w:tcPr>
            <w:tcW w:w="1742" w:type="dxa"/>
            <w:vAlign w:val="center"/>
          </w:tcPr>
          <w:p w14:paraId="644FB173">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val="en-US" w:eastAsia="zh-CN"/>
              </w:rPr>
            </w:pPr>
            <w:r>
              <w:rPr>
                <w:rFonts w:hint="eastAsia" w:ascii="宋体" w:hAnsi="宋体" w:eastAsia="宋体" w:cs="Times New Roman"/>
                <w:snapToGrid/>
                <w:kern w:val="2"/>
                <w:szCs w:val="21"/>
                <w:lang w:val="en-US" w:eastAsia="zh-CN"/>
              </w:rPr>
              <w:t>运行监督、维修期限</w:t>
            </w:r>
          </w:p>
        </w:tc>
        <w:tc>
          <w:tcPr>
            <w:tcW w:w="5170" w:type="dxa"/>
            <w:vAlign w:val="center"/>
          </w:tcPr>
          <w:p w14:paraId="6E874253">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p>
        </w:tc>
      </w:tr>
      <w:tr w14:paraId="778C16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491F9F3">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4C7BE5BD">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第1</w:t>
            </w:r>
            <w:r>
              <w:rPr>
                <w:rFonts w:hint="eastAsia" w:ascii="宋体" w:hAnsi="宋体" w:eastAsia="宋体" w:cs="Times New Roman"/>
                <w:snapToGrid/>
                <w:kern w:val="2"/>
                <w:szCs w:val="21"/>
                <w:lang w:val="en-US" w:eastAsia="zh-CN"/>
              </w:rPr>
              <w:t>4</w:t>
            </w:r>
            <w:r>
              <w:rPr>
                <w:rFonts w:hint="eastAsia" w:ascii="宋体" w:hAnsi="宋体" w:eastAsia="宋体" w:cs="Times New Roman"/>
                <w:snapToGrid/>
                <w:kern w:val="2"/>
                <w:szCs w:val="21"/>
                <w:lang w:eastAsia="zh-CN"/>
              </w:rPr>
              <w:t>.1（</w:t>
            </w:r>
            <w:r>
              <w:rPr>
                <w:rFonts w:hint="eastAsia" w:ascii="宋体" w:hAnsi="宋体" w:eastAsia="宋体" w:cs="Times New Roman"/>
                <w:snapToGrid/>
                <w:kern w:val="2"/>
                <w:szCs w:val="21"/>
                <w:lang w:val="en-US" w:eastAsia="zh-CN"/>
              </w:rPr>
              <w:t>5</w:t>
            </w:r>
            <w:r>
              <w:rPr>
                <w:rFonts w:hint="eastAsia" w:ascii="宋体" w:hAnsi="宋体" w:eastAsia="宋体" w:cs="Times New Roman"/>
                <w:snapToGrid/>
                <w:kern w:val="2"/>
                <w:szCs w:val="21"/>
                <w:lang w:eastAsia="zh-CN"/>
              </w:rPr>
              <w:t>）项</w:t>
            </w:r>
          </w:p>
        </w:tc>
        <w:tc>
          <w:tcPr>
            <w:tcW w:w="1742" w:type="dxa"/>
            <w:vAlign w:val="center"/>
          </w:tcPr>
          <w:p w14:paraId="01671CD1">
            <w:pPr>
              <w:widowControl w:val="0"/>
              <w:kinsoku/>
              <w:autoSpaceDE/>
              <w:autoSpaceDN/>
              <w:adjustRightInd w:val="0"/>
              <w:snapToGrid w:val="0"/>
              <w:spacing w:line="240" w:lineRule="auto"/>
              <w:jc w:val="left"/>
              <w:textAlignment w:val="auto"/>
              <w:rPr>
                <w:rFonts w:hint="default" w:ascii="宋体" w:hAnsi="宋体" w:eastAsia="宋体" w:cs="Times New Roman"/>
                <w:snapToGrid/>
                <w:kern w:val="2"/>
                <w:szCs w:val="21"/>
                <w:lang w:val="en-US" w:eastAsia="zh-CN"/>
              </w:rPr>
            </w:pPr>
            <w:r>
              <w:rPr>
                <w:rFonts w:hint="eastAsia" w:ascii="宋体" w:hAnsi="宋体" w:eastAsia="宋体" w:cs="Times New Roman"/>
                <w:snapToGrid/>
                <w:kern w:val="2"/>
                <w:szCs w:val="21"/>
                <w:lang w:val="en-US" w:eastAsia="zh-CN"/>
              </w:rPr>
              <w:t>货物回收的约定</w:t>
            </w:r>
          </w:p>
        </w:tc>
        <w:tc>
          <w:tcPr>
            <w:tcW w:w="5170" w:type="dxa"/>
            <w:vAlign w:val="center"/>
          </w:tcPr>
          <w:p w14:paraId="248CC4E7">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p>
        </w:tc>
      </w:tr>
      <w:tr w14:paraId="691F50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E2A10B">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649162E6">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第1</w:t>
            </w:r>
            <w:r>
              <w:rPr>
                <w:rFonts w:hint="eastAsia" w:ascii="宋体" w:hAnsi="宋体" w:eastAsia="宋体" w:cs="Times New Roman"/>
                <w:snapToGrid/>
                <w:kern w:val="2"/>
                <w:szCs w:val="21"/>
                <w:lang w:val="en-US" w:eastAsia="zh-CN"/>
              </w:rPr>
              <w:t>4</w:t>
            </w:r>
            <w:r>
              <w:rPr>
                <w:rFonts w:hint="eastAsia" w:ascii="宋体" w:hAnsi="宋体" w:eastAsia="宋体" w:cs="Times New Roman"/>
                <w:snapToGrid/>
                <w:kern w:val="2"/>
                <w:szCs w:val="21"/>
                <w:lang w:eastAsia="zh-CN"/>
              </w:rPr>
              <w:t>.1（</w:t>
            </w:r>
            <w:r>
              <w:rPr>
                <w:rFonts w:hint="eastAsia" w:ascii="宋体" w:hAnsi="宋体" w:eastAsia="宋体" w:cs="Times New Roman"/>
                <w:snapToGrid/>
                <w:kern w:val="2"/>
                <w:szCs w:val="21"/>
                <w:lang w:val="en-US" w:eastAsia="zh-CN"/>
              </w:rPr>
              <w:t>6</w:t>
            </w:r>
            <w:r>
              <w:rPr>
                <w:rFonts w:hint="eastAsia" w:ascii="宋体" w:hAnsi="宋体" w:eastAsia="宋体" w:cs="Times New Roman"/>
                <w:snapToGrid/>
                <w:kern w:val="2"/>
                <w:szCs w:val="21"/>
                <w:lang w:eastAsia="zh-CN"/>
              </w:rPr>
              <w:t>）项</w:t>
            </w:r>
          </w:p>
        </w:tc>
        <w:tc>
          <w:tcPr>
            <w:tcW w:w="1742" w:type="dxa"/>
            <w:vAlign w:val="center"/>
          </w:tcPr>
          <w:p w14:paraId="2A73B0DF">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乙方提供的其他服务</w:t>
            </w:r>
          </w:p>
        </w:tc>
        <w:tc>
          <w:tcPr>
            <w:tcW w:w="5170" w:type="dxa"/>
            <w:vAlign w:val="center"/>
          </w:tcPr>
          <w:p w14:paraId="440FCAE2">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p>
        </w:tc>
      </w:tr>
      <w:tr w14:paraId="4E6B83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094C7A">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337DA428">
            <w:pPr>
              <w:widowControl w:val="0"/>
              <w:kinsoku/>
              <w:autoSpaceDE/>
              <w:autoSpaceDN/>
              <w:adjustRightInd w:val="0"/>
              <w:snapToGrid w:val="0"/>
              <w:spacing w:line="240" w:lineRule="auto"/>
              <w:jc w:val="center"/>
              <w:textAlignment w:val="auto"/>
              <w:rPr>
                <w:rFonts w:hint="default" w:ascii="宋体" w:hAnsi="宋体" w:eastAsia="宋体" w:cs="Times New Roman"/>
                <w:snapToGrid/>
                <w:kern w:val="2"/>
                <w:szCs w:val="21"/>
                <w:lang w:val="en-US" w:eastAsia="zh-CN"/>
              </w:rPr>
            </w:pPr>
            <w:r>
              <w:rPr>
                <w:rFonts w:hint="eastAsia" w:ascii="宋体" w:hAnsi="宋体" w:eastAsia="宋体" w:cs="Times New Roman"/>
                <w:snapToGrid/>
                <w:kern w:val="2"/>
                <w:szCs w:val="21"/>
                <w:lang w:eastAsia="zh-CN"/>
              </w:rPr>
              <w:t>第1</w:t>
            </w:r>
            <w:r>
              <w:rPr>
                <w:rFonts w:hint="eastAsia" w:ascii="宋体" w:hAnsi="宋体" w:eastAsia="宋体" w:cs="Times New Roman"/>
                <w:snapToGrid/>
                <w:kern w:val="2"/>
                <w:szCs w:val="21"/>
                <w:lang w:val="en-US" w:eastAsia="zh-CN"/>
              </w:rPr>
              <w:t>5</w:t>
            </w:r>
            <w:r>
              <w:rPr>
                <w:rFonts w:hint="eastAsia" w:ascii="宋体" w:hAnsi="宋体" w:eastAsia="宋体" w:cs="Times New Roman"/>
                <w:snapToGrid/>
                <w:kern w:val="2"/>
                <w:szCs w:val="21"/>
                <w:lang w:eastAsia="zh-CN"/>
              </w:rPr>
              <w:t>.</w:t>
            </w:r>
            <w:r>
              <w:rPr>
                <w:rFonts w:hint="eastAsia" w:ascii="宋体" w:hAnsi="宋体" w:eastAsia="宋体" w:cs="Times New Roman"/>
                <w:snapToGrid/>
                <w:kern w:val="2"/>
                <w:szCs w:val="21"/>
                <w:lang w:val="en-US" w:eastAsia="zh-CN"/>
              </w:rPr>
              <w:t>1款</w:t>
            </w:r>
          </w:p>
        </w:tc>
        <w:tc>
          <w:tcPr>
            <w:tcW w:w="1742" w:type="dxa"/>
            <w:vAlign w:val="center"/>
          </w:tcPr>
          <w:p w14:paraId="5EB9F946">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color w:val="auto"/>
                <w:kern w:val="2"/>
                <w:szCs w:val="21"/>
                <w:highlight w:val="none"/>
                <w:lang w:eastAsia="zh-CN"/>
              </w:rPr>
              <w:t>修理、重作、更换相关具体规定</w:t>
            </w:r>
          </w:p>
        </w:tc>
        <w:tc>
          <w:tcPr>
            <w:tcW w:w="5170" w:type="dxa"/>
            <w:vAlign w:val="center"/>
          </w:tcPr>
          <w:p w14:paraId="6098F2D4">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p>
        </w:tc>
      </w:tr>
      <w:tr w14:paraId="4685FD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86E0E2">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794B47E0">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第1</w:t>
            </w:r>
            <w:r>
              <w:rPr>
                <w:rFonts w:hint="eastAsia" w:ascii="宋体" w:hAnsi="宋体" w:eastAsia="宋体" w:cs="Times New Roman"/>
                <w:snapToGrid/>
                <w:kern w:val="2"/>
                <w:szCs w:val="21"/>
                <w:lang w:val="en-US" w:eastAsia="zh-CN"/>
              </w:rPr>
              <w:t>5</w:t>
            </w:r>
            <w:r>
              <w:rPr>
                <w:rFonts w:hint="eastAsia" w:ascii="宋体" w:hAnsi="宋体" w:eastAsia="宋体" w:cs="Times New Roman"/>
                <w:snapToGrid/>
                <w:kern w:val="2"/>
                <w:szCs w:val="21"/>
                <w:lang w:eastAsia="zh-CN"/>
              </w:rPr>
              <w:t>.2（2）项</w:t>
            </w:r>
          </w:p>
        </w:tc>
        <w:tc>
          <w:tcPr>
            <w:tcW w:w="1742" w:type="dxa"/>
            <w:vAlign w:val="center"/>
          </w:tcPr>
          <w:p w14:paraId="034BC966">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迟延交货赔偿费</w:t>
            </w:r>
          </w:p>
        </w:tc>
        <w:tc>
          <w:tcPr>
            <w:tcW w:w="5170" w:type="dxa"/>
            <w:vAlign w:val="center"/>
          </w:tcPr>
          <w:p w14:paraId="771B4D8D">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u w:val="single"/>
                <w:lang w:eastAsia="zh-CN"/>
              </w:rPr>
            </w:pPr>
          </w:p>
        </w:tc>
      </w:tr>
      <w:tr w14:paraId="69363C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397A18">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740CB8AB">
            <w:pPr>
              <w:widowControl w:val="0"/>
              <w:kinsoku/>
              <w:autoSpaceDE/>
              <w:autoSpaceDN/>
              <w:adjustRightInd w:val="0"/>
              <w:snapToGrid w:val="0"/>
              <w:spacing w:line="240" w:lineRule="auto"/>
              <w:jc w:val="center"/>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第1</w:t>
            </w:r>
            <w:r>
              <w:rPr>
                <w:rFonts w:hint="eastAsia" w:ascii="宋体" w:hAnsi="宋体" w:eastAsia="宋体" w:cs="Times New Roman"/>
                <w:snapToGrid/>
                <w:kern w:val="2"/>
                <w:szCs w:val="21"/>
                <w:lang w:val="en-US" w:eastAsia="zh-CN"/>
              </w:rPr>
              <w:t>5</w:t>
            </w:r>
            <w:r>
              <w:rPr>
                <w:rFonts w:hint="eastAsia" w:ascii="宋体" w:hAnsi="宋体" w:eastAsia="宋体" w:cs="Times New Roman"/>
                <w:snapToGrid/>
                <w:kern w:val="2"/>
                <w:szCs w:val="21"/>
                <w:lang w:eastAsia="zh-CN"/>
              </w:rPr>
              <w:t>.</w:t>
            </w:r>
            <w:r>
              <w:rPr>
                <w:rFonts w:hint="eastAsia" w:ascii="宋体" w:hAnsi="宋体" w:eastAsia="宋体" w:cs="Times New Roman"/>
                <w:snapToGrid/>
                <w:kern w:val="2"/>
                <w:szCs w:val="21"/>
                <w:lang w:val="en-US" w:eastAsia="zh-CN"/>
              </w:rPr>
              <w:t>3款</w:t>
            </w:r>
          </w:p>
        </w:tc>
        <w:tc>
          <w:tcPr>
            <w:tcW w:w="1742" w:type="dxa"/>
            <w:vAlign w:val="center"/>
          </w:tcPr>
          <w:p w14:paraId="51EBBB5D">
            <w:pPr>
              <w:widowControl w:val="0"/>
              <w:kinsoku/>
              <w:autoSpaceDE/>
              <w:autoSpaceDN/>
              <w:adjustRightInd w:val="0"/>
              <w:snapToGrid w:val="0"/>
              <w:spacing w:line="240" w:lineRule="auto"/>
              <w:jc w:val="left"/>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逾期付款利息</w:t>
            </w:r>
          </w:p>
        </w:tc>
        <w:tc>
          <w:tcPr>
            <w:tcW w:w="5170" w:type="dxa"/>
            <w:vAlign w:val="center"/>
          </w:tcPr>
          <w:p w14:paraId="48787E4D">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u w:val="single"/>
                <w:lang w:eastAsia="zh-CN"/>
              </w:rPr>
            </w:pPr>
          </w:p>
        </w:tc>
      </w:tr>
      <w:tr w14:paraId="41ABB5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1C25A98">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5AB8FA39">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第1</w:t>
            </w:r>
            <w:r>
              <w:rPr>
                <w:rFonts w:hint="eastAsia" w:ascii="宋体" w:hAnsi="宋体" w:eastAsia="宋体" w:cs="Times New Roman"/>
                <w:snapToGrid/>
                <w:kern w:val="2"/>
                <w:szCs w:val="21"/>
                <w:lang w:val="en-US" w:eastAsia="zh-CN"/>
              </w:rPr>
              <w:t>5</w:t>
            </w:r>
            <w:r>
              <w:rPr>
                <w:rFonts w:hint="eastAsia" w:ascii="宋体" w:hAnsi="宋体" w:eastAsia="宋体" w:cs="Times New Roman"/>
                <w:snapToGrid/>
                <w:kern w:val="2"/>
                <w:szCs w:val="21"/>
                <w:lang w:eastAsia="zh-CN"/>
              </w:rPr>
              <w:t>.4</w:t>
            </w:r>
            <w:r>
              <w:rPr>
                <w:rFonts w:hint="eastAsia" w:ascii="宋体" w:hAnsi="宋体" w:eastAsia="宋体" w:cs="Times New Roman"/>
                <w:snapToGrid/>
                <w:kern w:val="2"/>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931862A">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其他违约责任</w:t>
            </w:r>
          </w:p>
        </w:tc>
        <w:tc>
          <w:tcPr>
            <w:tcW w:w="5170" w:type="dxa"/>
            <w:tcBorders>
              <w:left w:val="single" w:color="auto" w:sz="2" w:space="0"/>
              <w:bottom w:val="single" w:color="auto" w:sz="2" w:space="0"/>
            </w:tcBorders>
            <w:vAlign w:val="center"/>
          </w:tcPr>
          <w:p w14:paraId="0B98964F">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u w:val="single"/>
                <w:lang w:eastAsia="zh-CN"/>
              </w:rPr>
            </w:pPr>
          </w:p>
        </w:tc>
      </w:tr>
      <w:tr w14:paraId="1460FD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4A4523D">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0DB197C6">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w:t>
            </w:r>
            <w:r>
              <w:rPr>
                <w:rFonts w:hint="eastAsia" w:ascii="宋体" w:hAnsi="宋体" w:eastAsia="宋体" w:cs="Times New Roman"/>
                <w:snapToGrid/>
                <w:kern w:val="2"/>
                <w:szCs w:val="21"/>
                <w:lang w:val="en-US" w:eastAsia="zh-CN"/>
              </w:rPr>
              <w:t>19</w:t>
            </w:r>
            <w:r>
              <w:rPr>
                <w:rFonts w:hint="eastAsia" w:ascii="宋体" w:hAnsi="宋体" w:eastAsia="宋体" w:cs="Times New Roman"/>
                <w:snapToGrid/>
                <w:kern w:val="2"/>
                <w:szCs w:val="21"/>
                <w:lang w:eastAsia="zh-CN"/>
              </w:rPr>
              <w:t>.2</w:t>
            </w:r>
            <w:r>
              <w:rPr>
                <w:rFonts w:hint="eastAsia" w:ascii="宋体" w:hAnsi="宋体" w:eastAsia="宋体" w:cs="Times New Roman"/>
                <w:snapToGrid/>
                <w:kern w:val="2"/>
                <w:szCs w:val="21"/>
                <w:lang w:val="en-US" w:eastAsia="zh-CN"/>
              </w:rPr>
              <w:t>款</w:t>
            </w:r>
          </w:p>
        </w:tc>
        <w:tc>
          <w:tcPr>
            <w:tcW w:w="1742" w:type="dxa"/>
            <w:tcBorders>
              <w:top w:val="single" w:color="auto" w:sz="2" w:space="0"/>
              <w:left w:val="single" w:color="auto" w:sz="2" w:space="0"/>
              <w:right w:val="single" w:color="auto" w:sz="2" w:space="0"/>
            </w:tcBorders>
            <w:vAlign w:val="center"/>
          </w:tcPr>
          <w:p w14:paraId="639572FF">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val="en-US" w:eastAsia="zh-CN"/>
              </w:rPr>
              <w:t>解决争议的方法</w:t>
            </w:r>
          </w:p>
        </w:tc>
        <w:tc>
          <w:tcPr>
            <w:tcW w:w="5170" w:type="dxa"/>
            <w:tcBorders>
              <w:top w:val="single" w:color="auto" w:sz="2" w:space="0"/>
              <w:left w:val="single" w:color="auto" w:sz="2" w:space="0"/>
            </w:tcBorders>
            <w:vAlign w:val="center"/>
          </w:tcPr>
          <w:p w14:paraId="58FCADC6">
            <w:pPr>
              <w:widowControl w:val="0"/>
              <w:kinsoku/>
              <w:autoSpaceDE w:val="0"/>
              <w:autoSpaceDN w:val="0"/>
              <w:adjustRightInd w:val="0"/>
              <w:snapToGrid w:val="0"/>
              <w:spacing w:line="400" w:lineRule="exact"/>
              <w:jc w:val="left"/>
              <w:textAlignment w:val="auto"/>
              <w:rPr>
                <w:rFonts w:hint="eastAsia" w:ascii="宋体" w:hAnsi="宋体" w:eastAsia="宋体" w:cs="宋体"/>
                <w:b w:val="0"/>
                <w:bCs w:val="0"/>
                <w:iCs/>
                <w:snapToGrid/>
                <w:kern w:val="2"/>
                <w:szCs w:val="21"/>
                <w:lang w:eastAsia="zh-CN"/>
              </w:rPr>
            </w:pPr>
            <w:r>
              <w:rPr>
                <w:rFonts w:hint="eastAsia" w:ascii="宋体" w:hAnsi="宋体" w:eastAsia="宋体" w:cs="宋体"/>
                <w:b w:val="0"/>
                <w:bCs w:val="0"/>
                <w:iCs/>
                <w:snapToGrid/>
                <w:kern w:val="2"/>
                <w:szCs w:val="21"/>
                <w:lang w:eastAsia="zh-CN"/>
              </w:rPr>
              <w:t>因本合同及合同有关事项发生的争议，按下列第</w:t>
            </w:r>
            <w:r>
              <w:rPr>
                <w:rFonts w:hint="eastAsia" w:ascii="宋体" w:hAnsi="宋体" w:eastAsia="宋体" w:cs="宋体"/>
                <w:b w:val="0"/>
                <w:bCs w:val="0"/>
                <w:iCs/>
                <w:snapToGrid/>
                <w:kern w:val="2"/>
                <w:szCs w:val="21"/>
                <w:u w:val="single"/>
                <w:lang w:eastAsia="zh-CN"/>
              </w:rPr>
              <w:t xml:space="preserve">   </w:t>
            </w:r>
            <w:r>
              <w:rPr>
                <w:rFonts w:hint="eastAsia" w:ascii="宋体" w:hAnsi="宋体" w:eastAsia="宋体" w:cs="宋体"/>
                <w:b w:val="0"/>
                <w:bCs w:val="0"/>
                <w:iCs/>
                <w:snapToGrid/>
                <w:kern w:val="2"/>
                <w:szCs w:val="21"/>
                <w:lang w:eastAsia="zh-CN"/>
              </w:rPr>
              <w:t>种方式解决：</w:t>
            </w:r>
          </w:p>
          <w:p w14:paraId="70356A83">
            <w:pPr>
              <w:widowControl w:val="0"/>
              <w:kinsoku/>
              <w:autoSpaceDE w:val="0"/>
              <w:autoSpaceDN w:val="0"/>
              <w:adjustRightInd w:val="0"/>
              <w:snapToGrid w:val="0"/>
              <w:spacing w:line="400" w:lineRule="exact"/>
              <w:jc w:val="left"/>
              <w:textAlignment w:val="auto"/>
              <w:rPr>
                <w:rFonts w:hint="eastAsia" w:ascii="宋体" w:hAnsi="宋体" w:eastAsia="宋体" w:cs="宋体"/>
                <w:b w:val="0"/>
                <w:bCs w:val="0"/>
                <w:iCs/>
                <w:snapToGrid/>
                <w:kern w:val="2"/>
                <w:szCs w:val="21"/>
                <w:lang w:eastAsia="zh-CN"/>
              </w:rPr>
            </w:pPr>
            <w:r>
              <w:rPr>
                <w:rFonts w:hint="eastAsia" w:ascii="宋体" w:hAnsi="宋体" w:eastAsia="宋体" w:cs="宋体"/>
                <w:b w:val="0"/>
                <w:bCs w:val="0"/>
                <w:iCs/>
                <w:snapToGrid/>
                <w:kern w:val="2"/>
                <w:szCs w:val="21"/>
                <w:lang w:eastAsia="zh-CN"/>
              </w:rPr>
              <w:t>（1）向</w:t>
            </w:r>
            <w:r>
              <w:rPr>
                <w:rFonts w:hint="eastAsia" w:ascii="宋体" w:hAnsi="宋体" w:eastAsia="宋体" w:cs="宋体"/>
                <w:b w:val="0"/>
                <w:bCs w:val="0"/>
                <w:iCs/>
                <w:snapToGrid/>
                <w:kern w:val="2"/>
                <w:szCs w:val="21"/>
                <w:u w:val="single"/>
                <w:lang w:eastAsia="zh-CN"/>
              </w:rPr>
              <w:t xml:space="preserve">                    </w:t>
            </w:r>
            <w:r>
              <w:rPr>
                <w:rFonts w:hint="eastAsia" w:ascii="宋体" w:hAnsi="宋体" w:eastAsia="宋体" w:cs="宋体"/>
                <w:b w:val="0"/>
                <w:bCs w:val="0"/>
                <w:iCs/>
                <w:snapToGrid/>
                <w:kern w:val="2"/>
                <w:szCs w:val="21"/>
                <w:lang w:eastAsia="zh-CN"/>
              </w:rPr>
              <w:t>仲裁委员会申请仲裁，仲裁地点为</w:t>
            </w:r>
            <w:r>
              <w:rPr>
                <w:rFonts w:hint="eastAsia" w:ascii="宋体" w:hAnsi="宋体" w:eastAsia="宋体" w:cs="宋体"/>
                <w:b w:val="0"/>
                <w:bCs w:val="0"/>
                <w:iCs/>
                <w:snapToGrid/>
                <w:kern w:val="2"/>
                <w:szCs w:val="21"/>
                <w:u w:val="single"/>
                <w:lang w:eastAsia="zh-CN"/>
              </w:rPr>
              <w:t xml:space="preserve">           </w:t>
            </w:r>
            <w:r>
              <w:rPr>
                <w:rFonts w:hint="eastAsia" w:ascii="宋体" w:hAnsi="宋体" w:eastAsia="宋体" w:cs="宋体"/>
                <w:b w:val="0"/>
                <w:bCs w:val="0"/>
                <w:iCs/>
                <w:snapToGrid/>
                <w:kern w:val="2"/>
                <w:szCs w:val="21"/>
                <w:lang w:eastAsia="zh-CN"/>
              </w:rPr>
              <w:t>；</w:t>
            </w:r>
          </w:p>
          <w:p w14:paraId="61D57C30">
            <w:pPr>
              <w:widowControl w:val="0"/>
              <w:kinsoku/>
              <w:autoSpaceDE/>
              <w:autoSpaceDN/>
              <w:adjustRightInd w:val="0"/>
              <w:snapToGrid w:val="0"/>
              <w:spacing w:line="240" w:lineRule="auto"/>
              <w:ind w:firstLine="0" w:firstLineChars="0"/>
              <w:jc w:val="left"/>
              <w:textAlignment w:val="auto"/>
              <w:rPr>
                <w:rFonts w:ascii="宋体" w:hAnsi="宋体" w:eastAsia="宋体" w:cs="Times New Roman"/>
                <w:snapToGrid/>
                <w:kern w:val="2"/>
                <w:szCs w:val="21"/>
                <w:u w:val="single"/>
                <w:lang w:eastAsia="zh-CN"/>
              </w:rPr>
            </w:pPr>
            <w:r>
              <w:rPr>
                <w:rFonts w:hint="eastAsia" w:ascii="宋体" w:hAnsi="宋体" w:eastAsia="宋体" w:cs="宋体"/>
                <w:b w:val="0"/>
                <w:bCs w:val="0"/>
                <w:iCs/>
                <w:snapToGrid/>
                <w:kern w:val="2"/>
                <w:szCs w:val="21"/>
                <w:lang w:eastAsia="zh-CN"/>
              </w:rPr>
              <w:t>（2）向</w:t>
            </w:r>
            <w:r>
              <w:rPr>
                <w:rFonts w:hint="eastAsia" w:ascii="宋体" w:hAnsi="宋体" w:eastAsia="宋体" w:cs="宋体"/>
                <w:b w:val="0"/>
                <w:bCs w:val="0"/>
                <w:iCs/>
                <w:snapToGrid/>
                <w:kern w:val="2"/>
                <w:szCs w:val="21"/>
                <w:u w:val="single"/>
                <w:lang w:eastAsia="zh-CN"/>
              </w:rPr>
              <w:t xml:space="preserve">                    </w:t>
            </w:r>
            <w:r>
              <w:rPr>
                <w:rFonts w:hint="eastAsia" w:ascii="宋体" w:hAnsi="宋体" w:eastAsia="宋体" w:cs="宋体"/>
                <w:b w:val="0"/>
                <w:bCs w:val="0"/>
                <w:iCs/>
                <w:snapToGrid/>
                <w:kern w:val="2"/>
                <w:szCs w:val="21"/>
                <w:lang w:eastAsia="zh-CN"/>
              </w:rPr>
              <w:t>人民法院起诉。</w:t>
            </w:r>
          </w:p>
        </w:tc>
      </w:tr>
      <w:tr w14:paraId="58E622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7F98256">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第二节</w:t>
            </w:r>
          </w:p>
          <w:p w14:paraId="013DCE4A">
            <w:pPr>
              <w:widowControl w:val="0"/>
              <w:kinsoku/>
              <w:autoSpaceDE/>
              <w:autoSpaceDN/>
              <w:adjustRightInd w:val="0"/>
              <w:snapToGrid w:val="0"/>
              <w:spacing w:line="240" w:lineRule="auto"/>
              <w:jc w:val="center"/>
              <w:textAlignment w:val="auto"/>
              <w:rPr>
                <w:rFonts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第2</w:t>
            </w:r>
            <w:r>
              <w:rPr>
                <w:rFonts w:hint="eastAsia" w:ascii="宋体" w:hAnsi="宋体" w:eastAsia="宋体" w:cs="Times New Roman"/>
                <w:snapToGrid/>
                <w:kern w:val="2"/>
                <w:szCs w:val="21"/>
                <w:lang w:val="en-US" w:eastAsia="zh-CN"/>
              </w:rPr>
              <w:t>3.1</w:t>
            </w:r>
            <w:r>
              <w:rPr>
                <w:rFonts w:hint="eastAsia" w:ascii="宋体" w:hAnsi="宋体" w:eastAsia="宋体" w:cs="Times New Roman"/>
                <w:snapToGrid/>
                <w:kern w:val="2"/>
                <w:szCs w:val="21"/>
                <w:lang w:eastAsia="zh-CN"/>
              </w:rPr>
              <w:t>款</w:t>
            </w:r>
          </w:p>
        </w:tc>
        <w:tc>
          <w:tcPr>
            <w:tcW w:w="1742" w:type="dxa"/>
            <w:vAlign w:val="center"/>
          </w:tcPr>
          <w:p w14:paraId="66B7B2F7">
            <w:pPr>
              <w:widowControl w:val="0"/>
              <w:kinsoku/>
              <w:autoSpaceDE/>
              <w:autoSpaceDN/>
              <w:adjustRightInd w:val="0"/>
              <w:snapToGrid w:val="0"/>
              <w:spacing w:line="240" w:lineRule="auto"/>
              <w:jc w:val="left"/>
              <w:textAlignment w:val="auto"/>
              <w:rPr>
                <w:rFonts w:ascii="宋体" w:hAnsi="宋体" w:eastAsia="宋体" w:cs="Times New Roman"/>
                <w:snapToGrid/>
                <w:kern w:val="2"/>
                <w:szCs w:val="21"/>
                <w:lang w:eastAsia="zh-CN"/>
              </w:rPr>
            </w:pPr>
            <w:r>
              <w:rPr>
                <w:rFonts w:hint="eastAsia" w:ascii="宋体" w:hAnsi="宋体" w:eastAsia="宋体" w:cs="Times New Roman"/>
                <w:bCs/>
                <w:snapToGrid/>
                <w:color w:val="auto"/>
                <w:kern w:val="2"/>
                <w:szCs w:val="21"/>
                <w:highlight w:val="none"/>
                <w:lang w:eastAsia="zh-CN"/>
              </w:rPr>
              <w:t>其他专用条款</w:t>
            </w:r>
          </w:p>
        </w:tc>
        <w:tc>
          <w:tcPr>
            <w:tcW w:w="5170" w:type="dxa"/>
            <w:vAlign w:val="center"/>
          </w:tcPr>
          <w:p w14:paraId="58DD5F38">
            <w:pPr>
              <w:widowControl w:val="0"/>
              <w:kinsoku/>
              <w:autoSpaceDE/>
              <w:autoSpaceDN/>
              <w:adjustRightInd w:val="0"/>
              <w:snapToGrid w:val="0"/>
              <w:spacing w:line="240" w:lineRule="auto"/>
              <w:jc w:val="left"/>
              <w:textAlignment w:val="auto"/>
              <w:rPr>
                <w:rFonts w:hint="default" w:ascii="宋体" w:hAnsi="宋体" w:eastAsia="宋体" w:cs="Times New Roman"/>
                <w:snapToGrid/>
                <w:kern w:val="2"/>
                <w:szCs w:val="21"/>
                <w:lang w:val="en-US" w:eastAsia="zh-CN"/>
              </w:rPr>
            </w:pPr>
          </w:p>
        </w:tc>
      </w:tr>
    </w:tbl>
    <w:p w14:paraId="4A8C9774">
      <w:pPr>
        <w:pStyle w:val="3"/>
        <w:spacing w:line="270" w:lineRule="auto"/>
        <w:rPr>
          <w:color w:val="auto"/>
        </w:rPr>
      </w:pPr>
    </w:p>
    <w:p w14:paraId="550AEAAD">
      <w:pPr>
        <w:pStyle w:val="3"/>
        <w:spacing w:line="270" w:lineRule="auto"/>
        <w:rPr>
          <w:color w:val="auto"/>
        </w:rPr>
      </w:pPr>
    </w:p>
    <w:p w14:paraId="6EF477B7">
      <w:pPr>
        <w:rPr>
          <w:color w:val="auto"/>
        </w:rPr>
      </w:pPr>
    </w:p>
    <w:p w14:paraId="1E567DEB">
      <w:pPr>
        <w:rPr>
          <w:color w:val="auto"/>
        </w:rPr>
      </w:pPr>
    </w:p>
    <w:p w14:paraId="14B749B1">
      <w:pPr>
        <w:rPr>
          <w:color w:val="auto"/>
        </w:rPr>
      </w:pPr>
    </w:p>
    <w:p w14:paraId="42FCD0FA">
      <w:pPr>
        <w:rPr>
          <w:color w:val="auto"/>
        </w:rPr>
      </w:pPr>
    </w:p>
    <w:p w14:paraId="2CFE6C0B">
      <w:pPr>
        <w:rPr>
          <w:color w:val="auto"/>
        </w:rPr>
      </w:pPr>
    </w:p>
    <w:p w14:paraId="3C059F3F">
      <w:pPr>
        <w:rPr>
          <w:color w:val="auto"/>
        </w:rPr>
      </w:pPr>
    </w:p>
    <w:p w14:paraId="0738351B">
      <w:pPr>
        <w:rPr>
          <w:color w:val="auto"/>
        </w:rPr>
      </w:pPr>
    </w:p>
    <w:p w14:paraId="48C433C7">
      <w:pPr>
        <w:rPr>
          <w:color w:val="auto"/>
        </w:rPr>
      </w:pPr>
    </w:p>
    <w:p w14:paraId="4B6F0DD7">
      <w:pPr>
        <w:rPr>
          <w:color w:val="auto"/>
        </w:rPr>
      </w:pPr>
    </w:p>
    <w:p w14:paraId="167298AE">
      <w:pPr>
        <w:rPr>
          <w:color w:val="auto"/>
        </w:rPr>
      </w:pPr>
    </w:p>
    <w:p w14:paraId="4B025EB8">
      <w:pPr>
        <w:rPr>
          <w:color w:val="auto"/>
        </w:rPr>
      </w:pPr>
    </w:p>
    <w:p w14:paraId="4D32F4E9">
      <w:pPr>
        <w:rPr>
          <w:color w:val="auto"/>
        </w:rPr>
      </w:pPr>
    </w:p>
    <w:p w14:paraId="4A23B48B">
      <w:pPr>
        <w:rPr>
          <w:color w:val="auto"/>
        </w:rPr>
      </w:pPr>
    </w:p>
    <w:p w14:paraId="6090311E">
      <w:pPr>
        <w:rPr>
          <w:color w:val="auto"/>
        </w:rPr>
      </w:pPr>
    </w:p>
    <w:p w14:paraId="309ACCAF">
      <w:pPr>
        <w:rPr>
          <w:color w:val="auto"/>
        </w:rPr>
      </w:pPr>
    </w:p>
    <w:p w14:paraId="58B553F7">
      <w:pPr>
        <w:rPr>
          <w:color w:val="auto"/>
        </w:rPr>
      </w:pPr>
    </w:p>
    <w:p w14:paraId="4302E274">
      <w:pPr>
        <w:rPr>
          <w:color w:val="auto"/>
        </w:rPr>
      </w:pPr>
    </w:p>
    <w:p w14:paraId="53E06B40">
      <w:pPr>
        <w:rPr>
          <w:color w:val="auto"/>
        </w:rPr>
      </w:pPr>
    </w:p>
    <w:p w14:paraId="3E1C310A">
      <w:pPr>
        <w:rPr>
          <w:color w:val="auto"/>
        </w:rPr>
      </w:pPr>
    </w:p>
    <w:p w14:paraId="59C894A8">
      <w:pPr>
        <w:rPr>
          <w:color w:val="auto"/>
        </w:rPr>
      </w:pPr>
    </w:p>
    <w:p w14:paraId="3C1997C8">
      <w:pPr>
        <w:rPr>
          <w:color w:val="auto"/>
        </w:rPr>
      </w:pPr>
    </w:p>
    <w:p w14:paraId="3DFB0B01">
      <w:pPr>
        <w:rPr>
          <w:color w:val="auto"/>
        </w:rPr>
      </w:pPr>
    </w:p>
    <w:p w14:paraId="5AE1EC31">
      <w:pPr>
        <w:rPr>
          <w:color w:val="auto"/>
        </w:rPr>
      </w:pPr>
    </w:p>
    <w:p w14:paraId="4C23D4E1">
      <w:pPr>
        <w:rPr>
          <w:color w:val="auto"/>
        </w:rPr>
      </w:pPr>
    </w:p>
    <w:p w14:paraId="1EA4A9DD">
      <w:pPr>
        <w:rPr>
          <w:color w:val="auto"/>
        </w:rPr>
      </w:pPr>
    </w:p>
    <w:p w14:paraId="1CCD1D26">
      <w:pPr>
        <w:rPr>
          <w:color w:val="auto"/>
        </w:rPr>
      </w:pPr>
    </w:p>
    <w:p w14:paraId="5CEC4A79">
      <w:pPr>
        <w:rPr>
          <w:color w:val="auto"/>
        </w:rPr>
      </w:pPr>
    </w:p>
    <w:p w14:paraId="25BD7BC2">
      <w:pPr>
        <w:rPr>
          <w:color w:val="auto"/>
        </w:rPr>
      </w:pPr>
    </w:p>
    <w:p w14:paraId="03ED6186">
      <w:pPr>
        <w:rPr>
          <w:color w:val="auto"/>
        </w:rPr>
      </w:pPr>
    </w:p>
    <w:p w14:paraId="6A715C03">
      <w:pPr>
        <w:rPr>
          <w:color w:val="auto"/>
        </w:rPr>
      </w:pPr>
    </w:p>
    <w:p w14:paraId="218E3C48">
      <w:pPr>
        <w:rPr>
          <w:color w:val="auto"/>
        </w:rPr>
      </w:pPr>
    </w:p>
    <w:p w14:paraId="40782272">
      <w:pPr>
        <w:rPr>
          <w:color w:val="auto"/>
        </w:rPr>
      </w:pPr>
    </w:p>
    <w:p w14:paraId="02BDD0D5">
      <w:pPr>
        <w:pStyle w:val="3"/>
        <w:spacing w:line="270" w:lineRule="auto"/>
        <w:rPr>
          <w:color w:val="auto"/>
        </w:rPr>
      </w:pPr>
    </w:p>
    <w:p w14:paraId="19843248">
      <w:pPr>
        <w:pStyle w:val="3"/>
        <w:spacing w:line="271" w:lineRule="auto"/>
        <w:rPr>
          <w:color w:val="auto"/>
        </w:rPr>
      </w:pPr>
    </w:p>
    <w:p w14:paraId="66A8E7A7">
      <w:pPr>
        <w:numPr>
          <w:ilvl w:val="0"/>
          <w:numId w:val="9"/>
        </w:numPr>
        <w:spacing w:before="169" w:line="219" w:lineRule="auto"/>
        <w:ind w:left="2926"/>
        <w:outlineLvl w:val="0"/>
        <w:rPr>
          <w:rFonts w:hint="eastAsia" w:ascii="宋体" w:hAnsi="宋体" w:eastAsia="宋体" w:cs="宋体"/>
          <w:color w:val="auto"/>
          <w:sz w:val="52"/>
          <w:szCs w:val="52"/>
          <w:lang w:val="en-US" w:eastAsia="zh-CN"/>
          <w14:textOutline w14:w="9529" w14:cap="flat" w14:cmpd="sng">
            <w14:solidFill>
              <w14:srgbClr w14:val="000000"/>
            </w14:solidFill>
            <w14:prstDash w14:val="solid"/>
            <w14:miter w14:val="0"/>
          </w14:textOutline>
        </w:rPr>
      </w:pPr>
      <w:bookmarkStart w:id="16" w:name="OLE_LINK30"/>
      <w:r>
        <w:rPr>
          <w:rFonts w:ascii="宋体" w:hAnsi="宋体" w:eastAsia="宋体" w:cs="宋体"/>
          <w:color w:val="auto"/>
          <w:sz w:val="52"/>
          <w:szCs w:val="52"/>
          <w14:textOutline w14:w="9529" w14:cap="flat" w14:cmpd="sng">
            <w14:solidFill>
              <w14:srgbClr w14:val="000000"/>
            </w14:solidFill>
            <w14:prstDash w14:val="solid"/>
            <w14:miter w14:val="0"/>
          </w14:textOutline>
        </w:rPr>
        <w:t>采购</w:t>
      </w:r>
      <w:r>
        <w:rPr>
          <w:rFonts w:hint="eastAsia" w:ascii="宋体" w:hAnsi="宋体" w:eastAsia="宋体" w:cs="宋体"/>
          <w:color w:val="auto"/>
          <w:sz w:val="52"/>
          <w:szCs w:val="52"/>
          <w:lang w:val="en-US" w:eastAsia="zh-CN"/>
          <w14:textOutline w14:w="9529" w14:cap="flat" w14:cmpd="sng">
            <w14:solidFill>
              <w14:srgbClr w14:val="000000"/>
            </w14:solidFill>
            <w14:prstDash w14:val="solid"/>
            <w14:miter w14:val="0"/>
          </w14:textOutline>
        </w:rPr>
        <w:t>需求</w:t>
      </w:r>
    </w:p>
    <w:p w14:paraId="6D28484E">
      <w:pPr>
        <w:jc w:val="center"/>
        <w:rPr>
          <w:rFonts w:hint="eastAsia" w:ascii="微软雅黑" w:hAnsi="微软雅黑" w:eastAsia="微软雅黑"/>
          <w:b/>
          <w:bCs/>
          <w:lang w:val="en-US" w:eastAsia="zh-CN"/>
        </w:rPr>
      </w:pPr>
    </w:p>
    <w:bookmarkEnd w:id="16"/>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3"/>
        <w:gridCol w:w="5867"/>
        <w:gridCol w:w="658"/>
      </w:tblGrid>
      <w:tr w14:paraId="7C2D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7" w:type="pct"/>
            <w:tcBorders>
              <w:top w:val="single" w:color="000000" w:sz="4" w:space="0"/>
              <w:left w:val="single" w:color="000000" w:sz="4" w:space="0"/>
              <w:bottom w:val="nil"/>
              <w:right w:val="single" w:color="000000" w:sz="4" w:space="0"/>
            </w:tcBorders>
            <w:shd w:val="clear" w:color="auto" w:fill="auto"/>
            <w:noWrap/>
            <w:vAlign w:val="center"/>
          </w:tcPr>
          <w:p w14:paraId="6BEEC2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17" w:name="bookmark3"/>
            <w:bookmarkEnd w:id="17"/>
            <w:r>
              <w:rPr>
                <w:rFonts w:hint="eastAsia" w:ascii="宋体" w:hAnsi="宋体" w:eastAsia="宋体" w:cs="宋体"/>
                <w:b/>
                <w:bCs/>
                <w:i w:val="0"/>
                <w:iCs w:val="0"/>
                <w:snapToGrid w:val="0"/>
                <w:color w:val="000000"/>
                <w:kern w:val="0"/>
                <w:sz w:val="22"/>
                <w:szCs w:val="22"/>
                <w:u w:val="none"/>
                <w:lang w:val="en-US" w:eastAsia="zh-CN" w:bidi="ar"/>
              </w:rPr>
              <w:t>产品名称</w:t>
            </w:r>
          </w:p>
        </w:tc>
        <w:tc>
          <w:tcPr>
            <w:tcW w:w="3847" w:type="pct"/>
            <w:tcBorders>
              <w:top w:val="single" w:color="000000" w:sz="4" w:space="0"/>
              <w:left w:val="single" w:color="000000" w:sz="4" w:space="0"/>
              <w:bottom w:val="nil"/>
              <w:right w:val="single" w:color="000000" w:sz="4" w:space="0"/>
            </w:tcBorders>
            <w:shd w:val="clear" w:color="auto" w:fill="auto"/>
            <w:noWrap/>
            <w:vAlign w:val="center"/>
          </w:tcPr>
          <w:p w14:paraId="254F58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技术参数</w:t>
            </w:r>
          </w:p>
        </w:tc>
        <w:tc>
          <w:tcPr>
            <w:tcW w:w="374" w:type="pct"/>
            <w:tcBorders>
              <w:top w:val="nil"/>
              <w:left w:val="nil"/>
              <w:bottom w:val="nil"/>
              <w:right w:val="nil"/>
            </w:tcBorders>
            <w:shd w:val="clear" w:color="auto" w:fill="auto"/>
            <w:noWrap/>
            <w:vAlign w:val="center"/>
          </w:tcPr>
          <w:p w14:paraId="04BE9E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r>
      <w:tr w14:paraId="2F54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65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恒温蜡疗仪</w:t>
            </w:r>
          </w:p>
        </w:tc>
        <w:tc>
          <w:tcPr>
            <w:tcW w:w="3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8A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1、电　　源：AC220V±10%；50Hz±1Hz；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2、功　　率：3500VA；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3、容　　积：蜡箱65升、饼箱80升×2；</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4、★饼箱：饼箱可一次性储存12盘蜡，分成两个饼箱共4个区，每区均可独立工作，单独控温。</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5、显示方式：10英寸彩色液晶触摸显示屏，可实时显示仪器工作状态；</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6、温控范围：融蜡箱58℃～85℃,制饼箱45℃～65℃，温控精度：±3℃；</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7、智能模式：7×24H按照设定程序控制，可以提前一周预约，可自动启动、融蜡、消毒、保温；</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常规模式：可对蜡箱进行一键急融，可对蜡饼箱进行一键恒温；</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8、两种工作模式：预约制饼模式、快速制饼模式；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8.1、预约制饼模式：分为“蜡箱制饼”和“饼箱制饼”，其中“蜡箱制饼”先从蜡箱融蜡，然后将融化的蜡液注入饼箱制饼；“饼箱制饼”，是在饼箱有未用完的冷却蜡饼的情况下，直接在饼箱加热至使用温度；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8.2、快速制饼模式：设定好参数后设备即刻启动制作蜡饼；</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9、风道设计：采用循环风道系统设计，确保蜡饼内部无夹心无蜡液共存；</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10、石蜡清洁：通过加热介质将蜡加热至液态，并进行过滤和消毒。；</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11、设备选材：蜡箱表面经过喷塑处理，易清洗，防生锈，坚固耐用；内胆采用全高标SUS304不锈钢制作，模块化设计清理及维护更方便；</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12、双重安全保护：超温保护、低液位报警；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超温保护：融蜡箱温度超过95℃或饼箱温度超过90℃时，均能自动切断加热装置；</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低液位报警：自动检测融蜡箱水位，低水位自动报警；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13、外形尺寸：1250mm*600mm*1000mm ,误差不大于±5%；左右结构，无需额外操作平台；</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    蜡盘尺寸：475mm*300mm*30mm；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 ★蜡饼厚度选择：3种厚度可供选择，默认薄蜡饼（10mm）、标准蜡饼(15mm)、厚蜡饼(19mm)；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15、高温消毒功能；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16、★本产品取得计算机软件著作权；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17、设备净重：140kg。</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8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14E3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C8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微波治疗机</w:t>
            </w:r>
          </w:p>
        </w:tc>
        <w:tc>
          <w:tcPr>
            <w:tcW w:w="3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6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1、立式结构，双微波源；</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2、液晶触摸屏，微电脑控制，输出功率稳定；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3、工作频率：2450MHz±30MHz；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4、输入功率：1800VA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5、驻波比≤3；</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6、非期望辐射≤10mW/cm2；</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7、两种治疗模式：理疗模式、手术模式；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8、★输出功率：理疗模式0～80W连续可调，手术模式0～150W连续可调，步长可调：1W或5W或10W，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9、工作时间：理疗模式0～30min，手术模式0～99s；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10、三种输出方式：连续式、间歇脉冲式、间歇集束式；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11、★病例信息管理：记录患者姓名、性别、治疗次数等信息，并可删除病例；</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12、★支持自定义方案：可新增、修改、载入和删除方案，病例详情显示方案名、输出方式、治疗时间等；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13、设备界面上可以查看所有通道的运行状态；</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14、标配6个手术热凝器，进行手术治疗，适合不同科室需要；</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15、可以选择配置Wi-Fi无线网络接口，用于数据传输；</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16、治疗结束后，机器有蜂鸣器提醒；</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17、电源：220V，50Hz；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18、理疗应用器可选一个：大圆杯尺寸：φ155mm，弧形理疗杯尺寸：248*78mm；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19、主机尺寸：530mm×510mm×853mm；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本产品取得计算机软件著作权；</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3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3043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AD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红外偏正光治疗仪</w:t>
            </w:r>
          </w:p>
        </w:tc>
        <w:tc>
          <w:tcPr>
            <w:tcW w:w="3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E7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1.7英寸液晶触屏，操作便捷。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2.柜式一体机，带脚刹轮，带储物柜（方便存放治疗头）。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3.两路独立控制输出，动态实时界面显示、输出模式和时间。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4.★具有发散式红外辐射头输出光谱在0.4～4.0μm，连续输出光功率范围为0～30W，分十档可调，步进为最大功率的10%，误差不大于±10%。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5.★具有集束式偏振光辐射头输出光谱在0.6～1.6μm，连续输出光功率范围为0～1.5W，分十档可调，步进为最大功率的10%，误差不大于±10%或±0.15W。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6.★具有1路热辐射输出通道，1路偏振光输出通路。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 ★（1）具有连续输出模式和脉冲输出模式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模式1-1：输出1s，停止1s，而后循环。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模式1-2：输出1s，停止2s，而后循环。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模式1-3：输出1s，停止3s，而后循环。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模式2-1：输出2s，停止1s，而后循环。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模式2-2：输出2s，停止2s，而后循环。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模式2-3：输出2s，停止3s，而后循环。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模式2-4：输出2s，停止4s，而后循环。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模式3-1：输出3s，停止1s，而后循环。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模式3-2：输出3s，停止2s，而后循环。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模式3-3：输出3s，停止3s，而后循环。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8.距集束式偏振光辐射头1cm范围内，输出光斑直径不大于2cm。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9.万向支架水平旋转方向应大于180°，竖直转动角度应大于90°，辐射器仰角变化应大于90°。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10.治疗时间设定范围为1～30min，步进为1min，允差±10%。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11.开机和关机均有提示音。</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12.治疗仪连续工作时间应不小于4h。</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13.★具有专利证书（需提供相关文件）。</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14.符合相关电磁兼容检测要求及医用电气设备要求。（需提供相关佐证资料）。</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15.该设备具有软件著作权。</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5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7A4E0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40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电频电疗仪</w:t>
            </w:r>
          </w:p>
        </w:tc>
        <w:tc>
          <w:tcPr>
            <w:tcW w:w="3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68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1、产品结构形式：柜式款，万向脚轮，移动灵敏便捷；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★2、输出通道：四通道配置；四路可独立控制，同时治疗四位患者/或四个部位；亦可组合使用，形成2组平面干扰治疗；</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3、操控方式：10寸真彩触摸屏；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★4、内置多达103种治疗处方，分5种治疗模式（多步模式、音频模式、正弦调制、脉冲调制、干扰模式）可选；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★5、具有离子导入功能；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★6、具有4种平面干扰电输出模式（普通模式、动态模式、调制模式、对极模式）可选；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★7、具有自定义处方功能，医护人员可根据临床需要进行自行建立、存储和调取；</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8、输出电流强度：不超过50mA(r.m.s)，分99档连续可调；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9、输出电流稳定度：不同负载下的输出电流变化率不大于10%；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10、载波频率：载波频率1kHz～12kHz，允差±10%；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11、载波波形：脉冲波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12、载波脉宽：载波频率倒数的一半（42μs～500μs），允差±10μs。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13、调制波频率：0～150Hz，允差±10%；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★14、调制波波形：方波、正弦波、三角波、锯齿波、指数波、扇形波、梯形波、尖波；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15、直流分量：离子导入方式脉动直流输出电压不大于100V；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16、差频频率：0～200Hz，允差在±10%或±1Hz；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17、差频变化周期：15s～30s，允差±10%；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18、动态节律：4s～10s，允差±10%；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19、调幅度：0～100%，调幅度允差±5%；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20、治疗时间：1min～99min可调，步长1min，允差±5%。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21、连续工作时间：不少于4h；</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22、噪声不大于45dB（A）；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23、具有电极加热功能：电极片温度38℃～42℃，分10档可调，允差±3℃；</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★24、具有四大保护功能：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1）超温保护：电极片温度超过45℃，热保护器动作，且有报警提示。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2）开路保护：电疗仪在输出状态无负载时，发出声音和显示错误提示；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3）短路保护：电疗仪在输出端短路时，发出声音和显示错误提示；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4）过流保护：输出电流有效值大于2.3要求时，发出声音和显示错误提示。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25、具有参数锁定功能，满足临床个性化需求；</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26、可选配Wi-Fi模块，进行相关数据互联（量产机器暂不配置，如有需要走特殊订单评审流程）</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E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r>
      <w:tr w14:paraId="79E6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3B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红外线治疗仪器</w:t>
            </w:r>
          </w:p>
        </w:tc>
        <w:tc>
          <w:tcPr>
            <w:tcW w:w="3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6C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 红外线光谱渗透性强，深层加热肌肤，有效改善血液循环，改善皮肤组织，具有美容健体功效。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2.理疗:减轻伤痛，辅助治疗风湿病，腰部风湿痛、感冒肌肉酸痛、缓解关节炎、促进伤口愈合。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3.利用红外线反应，使皮下深层皮肤温度上升，扩张微血管，促进血液循环，复活强化血液及细胞组织代谢，对细胞恢复年轻有很大的帮助并能改善贫血;</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4.商品毛重：7.6kg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5.电源方式：插电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6.理疗方式：光疗，磁疗，热疗</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7.适用部位：全身</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1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r>
      <w:tr w14:paraId="25A5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CF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TDP治疗仪</w:t>
            </w:r>
          </w:p>
        </w:tc>
        <w:tc>
          <w:tcPr>
            <w:tcW w:w="3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1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毛重：9.0kg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适用类型：腰颈肩膝康复</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电源方式：插电</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理疗方式：磁疗</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适用于：特定电磁波谱治疗器的功效通常有消炎、促进伤口愈合、止痛等，通常会作用于治疗组织损伤、坐骨神经痛、肩周炎等疾病中。如果需要进行特定电磁波谱治疗器，要尽量到正规的医院进行医治。</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功效：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1、消炎：特定电磁波谱治疗器通常会射出辐射，并且拥有足见面效应，所以射出的电磁波能够促进局部血液循环，从而起到消炎的作用。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2、促进伤口愈合：特定电磁波谱治疗器，通常也可以促进新陈代谢以及促进肉芽组织生长，所以可以促进伤口的愈合。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3、止痛：一般也可以提高机体的免疫功能，所以可以达到镇痛的效果。</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4、组织损伤：一般在组织损伤后会感觉到明显疼痛感，有时还会在局部形成无菌性炎症，所以可以治疗组织损伤。</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5、坐骨神经痛：一般也会明显感觉到疼痛，所以也可以作用于坐骨神经痛。</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6、肩周炎：通常会导致局部的软组织受挫，同时还有可能会造成疼痛，所以也可以对症治疗。</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C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r>
      <w:tr w14:paraId="745B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E7D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中频电疗仪</w:t>
            </w:r>
          </w:p>
        </w:tc>
        <w:tc>
          <w:tcPr>
            <w:tcW w:w="3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3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1、产品结构形式：台面款式，轻巧便捷；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★2、输出通道：四通道配置；四路可独立控制，同时治疗四位患者/或四个部位；亦可组合使用，形成2组平面干扰治疗；</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3、操控方式：7寸真彩触摸屏；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★4、内置多达102种治疗处方，分5种治疗模式（多步模式、音频模式、正弦调制、脉冲调制、干扰模式）可选；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★5、具有4种平面干扰电输出模式（普通模式、动态模式、调制模式、对极模式）可选；</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★6、具有自定义处方功能，医护人员可根据临床需要进行自行建立、存储和调取；</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★7、输出电流强度：不超过50mA(r.m.s)，分99档连续可调；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8、输出电流稳定度：不同负载下的输出电流变化率不大于10%；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9、载波频率：载波频率1kHz～12kHz，允差±10%；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10、载波波形：脉冲波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11、载波脉宽：载波频率倒数的一半（42μs～500μs），允差±10μs。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12、调制波频率：0～150Hz，允差±10%；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13、调制波波形：方波、正弦波、三角波、锯齿波、指数波、扇形波、梯形波、尖波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14、差频频率：0～200Hz，允差在±10%或±1Hz。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15、差频变化周期：15s～30s，允差±10%；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16、动态节律：4s～10s，允差±10%；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17、调幅度：0～100%，调幅度允差±5%；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18、治疗时间：1min～99min可调，步长1min，允差±5%。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19、连续工作时间：不少于4h；</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20、噪声不大于45dB（A）；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★21、具有电极加热功能：电极片温度38℃～42℃，分10档可调，允差±3℃；</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★22、具有四大保护功能：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1）超温保护：电极片温度超过45℃，热保护器动作，且有报警提示。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2）开路保护：电疗仪在输出状态无负载时，发出声音和显示错误提示；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3）短路保护：电疗仪在输出端短路时，发出声音和显示错误提示；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4）过流保护：输出电流有效值大于2.3要求时，发出声音和显示错误提示。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23、具有参数锁定功能，满足临床个性化需求；</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24、可选配Wi-Fi模块，进行相关数据互联（量产机器暂不配置，如有需要走特殊订单评审流程）</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9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r>
      <w:tr w14:paraId="2A4D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42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玻璃拔罐</w:t>
            </w:r>
          </w:p>
        </w:tc>
        <w:tc>
          <w:tcPr>
            <w:tcW w:w="3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8647">
            <w:pPr>
              <w:rPr>
                <w:rFonts w:hint="eastAsia" w:ascii="宋体" w:hAnsi="宋体" w:eastAsia="宋体" w:cs="宋体"/>
                <w:i w:val="0"/>
                <w:iCs w:val="0"/>
                <w:color w:val="000000"/>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1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20套</w:t>
            </w:r>
          </w:p>
        </w:tc>
      </w:tr>
      <w:tr w14:paraId="0703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6B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艾灸盒</w:t>
            </w:r>
          </w:p>
        </w:tc>
        <w:tc>
          <w:tcPr>
            <w:tcW w:w="3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67D7">
            <w:pPr>
              <w:rPr>
                <w:rFonts w:hint="eastAsia" w:ascii="宋体" w:hAnsi="宋体" w:eastAsia="宋体" w:cs="宋体"/>
                <w:i w:val="0"/>
                <w:iCs w:val="0"/>
                <w:color w:val="000000"/>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6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30个</w:t>
            </w:r>
          </w:p>
        </w:tc>
      </w:tr>
    </w:tbl>
    <w:p w14:paraId="0D9DBD4E">
      <w:pPr>
        <w:pStyle w:val="3"/>
        <w:spacing w:line="284" w:lineRule="auto"/>
        <w:rPr>
          <w:color w:val="auto"/>
        </w:rPr>
      </w:pPr>
    </w:p>
    <w:p w14:paraId="46D7E9AF">
      <w:pPr>
        <w:pStyle w:val="3"/>
        <w:spacing w:line="284" w:lineRule="auto"/>
        <w:rPr>
          <w:rFonts w:hint="default" w:eastAsia="宋体"/>
          <w:color w:val="auto"/>
          <w:lang w:val="en-US" w:eastAsia="zh-CN"/>
        </w:rPr>
      </w:pPr>
      <w:r>
        <w:rPr>
          <w:rFonts w:hint="eastAsia" w:eastAsia="宋体"/>
          <w:color w:val="auto"/>
          <w:lang w:val="en-US" w:eastAsia="zh-CN"/>
        </w:rPr>
        <w:t>注：本次采购设备质保期为：≥2年。</w:t>
      </w:r>
      <w:bookmarkStart w:id="34" w:name="_GoBack"/>
      <w:bookmarkEnd w:id="34"/>
    </w:p>
    <w:p w14:paraId="7AC7ED8B">
      <w:pPr>
        <w:pStyle w:val="3"/>
        <w:spacing w:line="284" w:lineRule="auto"/>
        <w:rPr>
          <w:color w:val="auto"/>
        </w:rPr>
      </w:pPr>
    </w:p>
    <w:p w14:paraId="781EB523">
      <w:pPr>
        <w:pStyle w:val="3"/>
        <w:spacing w:line="284" w:lineRule="auto"/>
        <w:rPr>
          <w:color w:val="auto"/>
        </w:rPr>
      </w:pPr>
    </w:p>
    <w:p w14:paraId="4BD4EAC5">
      <w:pPr>
        <w:pStyle w:val="3"/>
        <w:spacing w:line="284" w:lineRule="auto"/>
        <w:rPr>
          <w:color w:val="auto"/>
        </w:rPr>
      </w:pPr>
    </w:p>
    <w:p w14:paraId="10D99BB6">
      <w:pPr>
        <w:rPr>
          <w:color w:val="auto"/>
        </w:rPr>
      </w:pPr>
    </w:p>
    <w:p w14:paraId="664BADAE">
      <w:pPr>
        <w:rPr>
          <w:color w:val="auto"/>
        </w:rPr>
      </w:pPr>
    </w:p>
    <w:p w14:paraId="3B48D74C">
      <w:pPr>
        <w:spacing w:before="169" w:line="219" w:lineRule="auto"/>
        <w:ind w:left="1593"/>
        <w:outlineLvl w:val="0"/>
        <w:rPr>
          <w:rFonts w:ascii="宋体" w:hAnsi="宋体" w:eastAsia="宋体" w:cs="宋体"/>
          <w:color w:val="auto"/>
          <w:sz w:val="52"/>
          <w:szCs w:val="52"/>
        </w:rPr>
      </w:pPr>
      <w:r>
        <w:rPr>
          <w:rFonts w:ascii="宋体" w:hAnsi="宋体" w:eastAsia="宋体" w:cs="宋体"/>
          <w:color w:val="auto"/>
          <w:sz w:val="52"/>
          <w:szCs w:val="52"/>
          <w14:textOutline w14:w="9529" w14:cap="flat" w14:cmpd="sng">
            <w14:solidFill>
              <w14:srgbClr w14:val="000000"/>
            </w14:solidFill>
            <w14:prstDash w14:val="solid"/>
            <w14:miter w14:val="0"/>
          </w14:textOutline>
        </w:rPr>
        <w:t>第五章</w:t>
      </w:r>
      <w:r>
        <w:rPr>
          <w:rFonts w:ascii="宋体" w:hAnsi="宋体" w:eastAsia="宋体" w:cs="宋体"/>
          <w:color w:val="auto"/>
          <w:sz w:val="52"/>
          <w:szCs w:val="52"/>
        </w:rPr>
        <w:t xml:space="preserve"> </w:t>
      </w:r>
      <w:r>
        <w:rPr>
          <w:rFonts w:ascii="宋体" w:hAnsi="宋体" w:eastAsia="宋体" w:cs="宋体"/>
          <w:color w:val="auto"/>
          <w:sz w:val="52"/>
          <w:szCs w:val="52"/>
          <w14:textOutline w14:w="9529" w14:cap="flat" w14:cmpd="sng">
            <w14:solidFill>
              <w14:srgbClr w14:val="000000"/>
            </w14:solidFill>
            <w14:prstDash w14:val="solid"/>
            <w14:miter w14:val="0"/>
          </w14:textOutline>
        </w:rPr>
        <w:t>竞标文件格式</w:t>
      </w:r>
    </w:p>
    <w:p w14:paraId="789CD81B">
      <w:pPr>
        <w:pStyle w:val="3"/>
        <w:spacing w:line="251" w:lineRule="auto"/>
        <w:rPr>
          <w:color w:val="auto"/>
        </w:rPr>
      </w:pPr>
    </w:p>
    <w:p w14:paraId="4713B76A">
      <w:pPr>
        <w:pStyle w:val="3"/>
        <w:spacing w:line="252" w:lineRule="auto"/>
        <w:rPr>
          <w:color w:val="auto"/>
        </w:rPr>
      </w:pPr>
    </w:p>
    <w:p w14:paraId="25090A07">
      <w:pPr>
        <w:pStyle w:val="3"/>
        <w:spacing w:line="252" w:lineRule="auto"/>
        <w:rPr>
          <w:color w:val="auto"/>
        </w:rPr>
      </w:pPr>
    </w:p>
    <w:p w14:paraId="43EDA491">
      <w:pPr>
        <w:pStyle w:val="3"/>
        <w:spacing w:line="252" w:lineRule="auto"/>
        <w:rPr>
          <w:color w:val="auto"/>
        </w:rPr>
      </w:pPr>
    </w:p>
    <w:p w14:paraId="35057728">
      <w:pPr>
        <w:pStyle w:val="3"/>
        <w:spacing w:line="252" w:lineRule="auto"/>
        <w:rPr>
          <w:color w:val="auto"/>
        </w:rPr>
      </w:pPr>
    </w:p>
    <w:p w14:paraId="37AE700F">
      <w:pPr>
        <w:pStyle w:val="3"/>
        <w:spacing w:line="252" w:lineRule="auto"/>
        <w:rPr>
          <w:color w:val="auto"/>
        </w:rPr>
      </w:pPr>
    </w:p>
    <w:p w14:paraId="0DC5CBB4">
      <w:pPr>
        <w:pStyle w:val="3"/>
        <w:spacing w:line="252" w:lineRule="auto"/>
        <w:rPr>
          <w:color w:val="auto"/>
        </w:rPr>
      </w:pPr>
    </w:p>
    <w:p w14:paraId="7D4B34B8">
      <w:pPr>
        <w:pStyle w:val="3"/>
        <w:spacing w:line="252" w:lineRule="auto"/>
        <w:rPr>
          <w:color w:val="auto"/>
        </w:rPr>
      </w:pPr>
    </w:p>
    <w:p w14:paraId="2489A13E">
      <w:pPr>
        <w:pStyle w:val="3"/>
        <w:spacing w:line="252" w:lineRule="auto"/>
        <w:rPr>
          <w:color w:val="auto"/>
        </w:rPr>
      </w:pPr>
    </w:p>
    <w:p w14:paraId="431E39F8">
      <w:pPr>
        <w:tabs>
          <w:tab w:val="left" w:pos="5862"/>
        </w:tabs>
        <w:spacing w:before="74" w:line="228" w:lineRule="auto"/>
        <w:ind w:left="1142"/>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2"/>
          <w:sz w:val="23"/>
          <w:szCs w:val="23"/>
          <w:u w:val="single" w:color="auto"/>
        </w:rPr>
        <w:t>（项目名称）</w:t>
      </w:r>
    </w:p>
    <w:p w14:paraId="3289DAF6">
      <w:pPr>
        <w:pStyle w:val="3"/>
        <w:spacing w:line="259" w:lineRule="auto"/>
        <w:rPr>
          <w:color w:val="auto"/>
        </w:rPr>
      </w:pPr>
    </w:p>
    <w:p w14:paraId="3B3A8F5B">
      <w:pPr>
        <w:pStyle w:val="3"/>
        <w:spacing w:line="259" w:lineRule="auto"/>
        <w:rPr>
          <w:color w:val="auto"/>
        </w:rPr>
      </w:pPr>
    </w:p>
    <w:p w14:paraId="548E632C">
      <w:pPr>
        <w:pStyle w:val="3"/>
        <w:spacing w:line="259" w:lineRule="auto"/>
        <w:rPr>
          <w:color w:val="auto"/>
        </w:rPr>
      </w:pPr>
    </w:p>
    <w:p w14:paraId="5F1433BA">
      <w:pPr>
        <w:pStyle w:val="3"/>
        <w:spacing w:line="259" w:lineRule="auto"/>
        <w:rPr>
          <w:color w:val="auto"/>
        </w:rPr>
      </w:pPr>
    </w:p>
    <w:p w14:paraId="4610A13D">
      <w:pPr>
        <w:spacing w:before="75" w:line="227" w:lineRule="auto"/>
        <w:ind w:left="3315"/>
        <w:rPr>
          <w:rFonts w:ascii="宋体" w:hAnsi="宋体" w:eastAsia="宋体" w:cs="宋体"/>
          <w:color w:val="auto"/>
          <w:sz w:val="23"/>
          <w:szCs w:val="23"/>
        </w:rPr>
      </w:pPr>
      <w:r>
        <w:rPr>
          <w:rFonts w:ascii="宋体" w:hAnsi="宋体" w:eastAsia="宋体" w:cs="宋体"/>
          <w:color w:val="auto"/>
          <w:spacing w:val="-1"/>
          <w:sz w:val="23"/>
          <w:szCs w:val="23"/>
        </w:rPr>
        <w:t>投</w:t>
      </w:r>
      <w:r>
        <w:rPr>
          <w:rFonts w:ascii="宋体" w:hAnsi="宋体" w:eastAsia="宋体" w:cs="宋体"/>
          <w:color w:val="auto"/>
          <w:spacing w:val="11"/>
          <w:sz w:val="23"/>
          <w:szCs w:val="23"/>
        </w:rPr>
        <w:t xml:space="preserve">  </w:t>
      </w:r>
      <w:r>
        <w:rPr>
          <w:rFonts w:ascii="宋体" w:hAnsi="宋体" w:eastAsia="宋体" w:cs="宋体"/>
          <w:color w:val="auto"/>
          <w:spacing w:val="-1"/>
          <w:sz w:val="23"/>
          <w:szCs w:val="23"/>
        </w:rPr>
        <w:t>标</w:t>
      </w:r>
      <w:r>
        <w:rPr>
          <w:rFonts w:ascii="宋体" w:hAnsi="宋体" w:eastAsia="宋体" w:cs="宋体"/>
          <w:color w:val="auto"/>
          <w:spacing w:val="13"/>
          <w:sz w:val="23"/>
          <w:szCs w:val="23"/>
        </w:rPr>
        <w:t xml:space="preserve">  </w:t>
      </w:r>
      <w:r>
        <w:rPr>
          <w:rFonts w:ascii="宋体" w:hAnsi="宋体" w:eastAsia="宋体" w:cs="宋体"/>
          <w:color w:val="auto"/>
          <w:spacing w:val="-1"/>
          <w:sz w:val="23"/>
          <w:szCs w:val="23"/>
        </w:rPr>
        <w:t>文</w:t>
      </w:r>
      <w:r>
        <w:rPr>
          <w:rFonts w:ascii="宋体" w:hAnsi="宋体" w:eastAsia="宋体" w:cs="宋体"/>
          <w:color w:val="auto"/>
          <w:spacing w:val="9"/>
          <w:sz w:val="23"/>
          <w:szCs w:val="23"/>
        </w:rPr>
        <w:t xml:space="preserve">  </w:t>
      </w:r>
      <w:r>
        <w:rPr>
          <w:rFonts w:ascii="宋体" w:hAnsi="宋体" w:eastAsia="宋体" w:cs="宋体"/>
          <w:color w:val="auto"/>
          <w:spacing w:val="-1"/>
          <w:sz w:val="23"/>
          <w:szCs w:val="23"/>
        </w:rPr>
        <w:t>件</w:t>
      </w:r>
    </w:p>
    <w:p w14:paraId="769ECBCF">
      <w:pPr>
        <w:pStyle w:val="3"/>
        <w:spacing w:line="246" w:lineRule="auto"/>
        <w:rPr>
          <w:color w:val="auto"/>
        </w:rPr>
      </w:pPr>
    </w:p>
    <w:p w14:paraId="28225104">
      <w:pPr>
        <w:pStyle w:val="3"/>
        <w:spacing w:line="246" w:lineRule="auto"/>
        <w:rPr>
          <w:color w:val="auto"/>
        </w:rPr>
      </w:pPr>
    </w:p>
    <w:p w14:paraId="16514120">
      <w:pPr>
        <w:pStyle w:val="3"/>
        <w:spacing w:line="246" w:lineRule="auto"/>
        <w:rPr>
          <w:color w:val="auto"/>
        </w:rPr>
      </w:pPr>
    </w:p>
    <w:p w14:paraId="210D9BA8">
      <w:pPr>
        <w:pStyle w:val="3"/>
        <w:spacing w:line="246" w:lineRule="auto"/>
        <w:rPr>
          <w:color w:val="auto"/>
        </w:rPr>
      </w:pPr>
    </w:p>
    <w:p w14:paraId="220E6CDA">
      <w:pPr>
        <w:pStyle w:val="3"/>
        <w:spacing w:line="246" w:lineRule="auto"/>
        <w:rPr>
          <w:color w:val="auto"/>
        </w:rPr>
      </w:pPr>
    </w:p>
    <w:p w14:paraId="2EF5079B">
      <w:pPr>
        <w:pStyle w:val="3"/>
        <w:spacing w:line="247" w:lineRule="auto"/>
        <w:rPr>
          <w:color w:val="auto"/>
        </w:rPr>
      </w:pPr>
    </w:p>
    <w:p w14:paraId="4C3F2AFB">
      <w:pPr>
        <w:pStyle w:val="3"/>
        <w:spacing w:line="247" w:lineRule="auto"/>
        <w:rPr>
          <w:color w:val="auto"/>
        </w:rPr>
      </w:pPr>
    </w:p>
    <w:p w14:paraId="216649D4">
      <w:pPr>
        <w:pStyle w:val="3"/>
        <w:spacing w:line="247" w:lineRule="auto"/>
        <w:rPr>
          <w:color w:val="auto"/>
        </w:rPr>
      </w:pPr>
    </w:p>
    <w:p w14:paraId="57C1A71E">
      <w:pPr>
        <w:pStyle w:val="3"/>
        <w:spacing w:line="247" w:lineRule="auto"/>
        <w:rPr>
          <w:color w:val="auto"/>
        </w:rPr>
      </w:pPr>
    </w:p>
    <w:p w14:paraId="7DF81CBC">
      <w:pPr>
        <w:pStyle w:val="3"/>
        <w:spacing w:line="247" w:lineRule="auto"/>
        <w:rPr>
          <w:color w:val="auto"/>
        </w:rPr>
      </w:pPr>
    </w:p>
    <w:p w14:paraId="7FA34381">
      <w:pPr>
        <w:pStyle w:val="3"/>
        <w:spacing w:line="247" w:lineRule="auto"/>
        <w:rPr>
          <w:color w:val="auto"/>
        </w:rPr>
      </w:pPr>
    </w:p>
    <w:p w14:paraId="71C23E65">
      <w:pPr>
        <w:pStyle w:val="3"/>
        <w:spacing w:line="247" w:lineRule="auto"/>
        <w:rPr>
          <w:color w:val="auto"/>
        </w:rPr>
      </w:pPr>
    </w:p>
    <w:p w14:paraId="0942423D">
      <w:pPr>
        <w:pStyle w:val="3"/>
        <w:spacing w:line="247" w:lineRule="auto"/>
        <w:rPr>
          <w:color w:val="auto"/>
        </w:rPr>
      </w:pPr>
    </w:p>
    <w:p w14:paraId="7863E758">
      <w:pPr>
        <w:pStyle w:val="3"/>
        <w:spacing w:line="247" w:lineRule="auto"/>
        <w:rPr>
          <w:color w:val="auto"/>
        </w:rPr>
      </w:pPr>
    </w:p>
    <w:p w14:paraId="09AFC0FD">
      <w:pPr>
        <w:pStyle w:val="3"/>
        <w:spacing w:line="247" w:lineRule="auto"/>
        <w:rPr>
          <w:color w:val="auto"/>
        </w:rPr>
      </w:pPr>
    </w:p>
    <w:p w14:paraId="4C1D4E18">
      <w:pPr>
        <w:pStyle w:val="3"/>
        <w:spacing w:line="247" w:lineRule="auto"/>
        <w:rPr>
          <w:color w:val="auto"/>
        </w:rPr>
      </w:pPr>
    </w:p>
    <w:p w14:paraId="6AD60E76">
      <w:pPr>
        <w:pStyle w:val="3"/>
        <w:spacing w:line="247" w:lineRule="auto"/>
        <w:rPr>
          <w:color w:val="auto"/>
        </w:rPr>
      </w:pPr>
    </w:p>
    <w:p w14:paraId="40A49C4F">
      <w:pPr>
        <w:pStyle w:val="3"/>
        <w:spacing w:line="247" w:lineRule="auto"/>
        <w:rPr>
          <w:color w:val="auto"/>
        </w:rPr>
      </w:pPr>
    </w:p>
    <w:p w14:paraId="1E481659">
      <w:pPr>
        <w:pStyle w:val="3"/>
        <w:spacing w:line="247" w:lineRule="auto"/>
        <w:rPr>
          <w:color w:val="auto"/>
        </w:rPr>
      </w:pPr>
    </w:p>
    <w:p w14:paraId="0D21A50A">
      <w:pPr>
        <w:pStyle w:val="3"/>
        <w:spacing w:line="247" w:lineRule="auto"/>
        <w:rPr>
          <w:color w:val="auto"/>
        </w:rPr>
      </w:pPr>
    </w:p>
    <w:p w14:paraId="6E7AA9EA">
      <w:pPr>
        <w:pStyle w:val="3"/>
        <w:spacing w:line="247" w:lineRule="auto"/>
        <w:rPr>
          <w:color w:val="auto"/>
        </w:rPr>
      </w:pPr>
    </w:p>
    <w:p w14:paraId="66174D39">
      <w:pPr>
        <w:pStyle w:val="3"/>
        <w:spacing w:line="247" w:lineRule="auto"/>
        <w:rPr>
          <w:color w:val="auto"/>
        </w:rPr>
      </w:pPr>
    </w:p>
    <w:p w14:paraId="5E32884C">
      <w:pPr>
        <w:pStyle w:val="3"/>
        <w:spacing w:line="247" w:lineRule="auto"/>
        <w:rPr>
          <w:color w:val="auto"/>
        </w:rPr>
      </w:pPr>
    </w:p>
    <w:p w14:paraId="76EB5E51">
      <w:pPr>
        <w:spacing w:before="74" w:line="227" w:lineRule="auto"/>
        <w:ind w:left="1153"/>
        <w:rPr>
          <w:rFonts w:ascii="宋体" w:hAnsi="宋体" w:eastAsia="宋体" w:cs="宋体"/>
          <w:color w:val="auto"/>
          <w:sz w:val="23"/>
          <w:szCs w:val="23"/>
        </w:rPr>
      </w:pPr>
      <w:r>
        <w:rPr>
          <w:rFonts w:ascii="宋体" w:hAnsi="宋体" w:eastAsia="宋体" w:cs="宋体"/>
          <w:color w:val="auto"/>
          <w:spacing w:val="12"/>
          <w:sz w:val="23"/>
          <w:szCs w:val="23"/>
        </w:rPr>
        <w:t>投标人</w:t>
      </w:r>
      <w:r>
        <w:rPr>
          <w:rFonts w:ascii="宋体" w:hAnsi="宋体" w:eastAsia="宋体" w:cs="宋体"/>
          <w:color w:val="auto"/>
          <w:spacing w:val="-5"/>
          <w:sz w:val="23"/>
          <w:szCs w:val="23"/>
        </w:rPr>
        <w:t>：</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5"/>
          <w:sz w:val="23"/>
          <w:szCs w:val="23"/>
        </w:rPr>
        <w:t>（</w:t>
      </w:r>
      <w:r>
        <w:rPr>
          <w:rFonts w:ascii="宋体" w:hAnsi="宋体" w:eastAsia="宋体" w:cs="宋体"/>
          <w:color w:val="auto"/>
          <w:spacing w:val="12"/>
          <w:sz w:val="23"/>
          <w:szCs w:val="23"/>
        </w:rPr>
        <w:t>盖单位章）</w:t>
      </w:r>
    </w:p>
    <w:p w14:paraId="7A758E4C">
      <w:pPr>
        <w:pStyle w:val="3"/>
        <w:spacing w:line="286" w:lineRule="auto"/>
        <w:rPr>
          <w:color w:val="auto"/>
        </w:rPr>
      </w:pPr>
    </w:p>
    <w:p w14:paraId="7A237238">
      <w:pPr>
        <w:pStyle w:val="3"/>
        <w:spacing w:line="286" w:lineRule="auto"/>
        <w:rPr>
          <w:color w:val="auto"/>
        </w:rPr>
      </w:pPr>
    </w:p>
    <w:p w14:paraId="64841275">
      <w:pPr>
        <w:spacing w:before="75" w:line="227" w:lineRule="auto"/>
        <w:ind w:left="1148"/>
        <w:rPr>
          <w:rFonts w:ascii="宋体" w:hAnsi="宋体" w:eastAsia="宋体" w:cs="宋体"/>
          <w:color w:val="auto"/>
          <w:sz w:val="23"/>
          <w:szCs w:val="23"/>
        </w:rPr>
      </w:pPr>
      <w:r>
        <w:rPr>
          <w:rFonts w:ascii="宋体" w:hAnsi="宋体" w:eastAsia="宋体" w:cs="宋体"/>
          <w:color w:val="auto"/>
          <w:spacing w:val="12"/>
          <w:sz w:val="23"/>
          <w:szCs w:val="23"/>
        </w:rPr>
        <w:t>法定代表人或其委托代理人</w:t>
      </w:r>
      <w:r>
        <w:rPr>
          <w:rFonts w:ascii="宋体" w:hAnsi="宋体" w:eastAsia="宋体" w:cs="宋体"/>
          <w:color w:val="auto"/>
          <w:spacing w:val="-7"/>
          <w:sz w:val="23"/>
          <w:szCs w:val="23"/>
        </w:rPr>
        <w:t>：</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7"/>
          <w:sz w:val="23"/>
          <w:szCs w:val="23"/>
        </w:rPr>
        <w:t>（</w:t>
      </w:r>
      <w:r>
        <w:rPr>
          <w:rFonts w:ascii="宋体" w:hAnsi="宋体" w:eastAsia="宋体" w:cs="宋体"/>
          <w:color w:val="auto"/>
          <w:spacing w:val="12"/>
          <w:sz w:val="23"/>
          <w:szCs w:val="23"/>
        </w:rPr>
        <w:t>签章）</w:t>
      </w:r>
    </w:p>
    <w:p w14:paraId="69F2E0FE">
      <w:pPr>
        <w:pStyle w:val="3"/>
        <w:spacing w:line="259" w:lineRule="auto"/>
        <w:rPr>
          <w:color w:val="auto"/>
        </w:rPr>
      </w:pPr>
    </w:p>
    <w:p w14:paraId="5BFBF9FD">
      <w:pPr>
        <w:pStyle w:val="3"/>
        <w:spacing w:line="259" w:lineRule="auto"/>
        <w:rPr>
          <w:color w:val="auto"/>
        </w:rPr>
      </w:pPr>
    </w:p>
    <w:p w14:paraId="4E557B3B">
      <w:pPr>
        <w:pStyle w:val="3"/>
        <w:spacing w:line="259" w:lineRule="auto"/>
        <w:rPr>
          <w:color w:val="auto"/>
        </w:rPr>
      </w:pPr>
    </w:p>
    <w:p w14:paraId="63FFDE5F">
      <w:pPr>
        <w:pStyle w:val="3"/>
        <w:spacing w:line="259" w:lineRule="auto"/>
        <w:rPr>
          <w:color w:val="auto"/>
        </w:rPr>
      </w:pPr>
    </w:p>
    <w:p w14:paraId="698D3DB8">
      <w:pPr>
        <w:tabs>
          <w:tab w:val="left" w:pos="3310"/>
        </w:tabs>
        <w:spacing w:before="75" w:line="227" w:lineRule="auto"/>
        <w:ind w:left="2345"/>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5"/>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115"/>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9"/>
          <w:sz w:val="23"/>
          <w:szCs w:val="23"/>
        </w:rPr>
        <w:t xml:space="preserve"> </w:t>
      </w:r>
      <w:r>
        <w:rPr>
          <w:rFonts w:ascii="宋体" w:hAnsi="宋体" w:eastAsia="宋体" w:cs="宋体"/>
          <w:color w:val="auto"/>
          <w:spacing w:val="-2"/>
          <w:sz w:val="23"/>
          <w:szCs w:val="23"/>
        </w:rPr>
        <w:t>日</w:t>
      </w:r>
    </w:p>
    <w:p w14:paraId="569793E1">
      <w:pPr>
        <w:spacing w:line="227" w:lineRule="auto"/>
        <w:rPr>
          <w:rFonts w:ascii="宋体" w:hAnsi="宋体" w:eastAsia="宋体" w:cs="宋体"/>
          <w:color w:val="auto"/>
          <w:sz w:val="23"/>
          <w:szCs w:val="23"/>
        </w:rPr>
        <w:sectPr>
          <w:footerReference r:id="rId18" w:type="default"/>
          <w:pgSz w:w="11849" w:h="16776"/>
          <w:pgMar w:top="400" w:right="1777" w:bottom="1008" w:left="1777" w:header="0" w:footer="848" w:gutter="0"/>
          <w:cols w:space="720" w:num="1"/>
        </w:sectPr>
      </w:pPr>
    </w:p>
    <w:p w14:paraId="672442CD">
      <w:pPr>
        <w:pStyle w:val="3"/>
        <w:spacing w:line="256" w:lineRule="auto"/>
        <w:rPr>
          <w:color w:val="auto"/>
        </w:rPr>
      </w:pPr>
    </w:p>
    <w:p w14:paraId="7CA1565B">
      <w:pPr>
        <w:pStyle w:val="3"/>
        <w:spacing w:line="257" w:lineRule="auto"/>
        <w:rPr>
          <w:color w:val="auto"/>
        </w:rPr>
      </w:pPr>
    </w:p>
    <w:p w14:paraId="4D72FE4F">
      <w:pPr>
        <w:pStyle w:val="3"/>
        <w:spacing w:line="257" w:lineRule="auto"/>
        <w:rPr>
          <w:color w:val="auto"/>
        </w:rPr>
      </w:pPr>
    </w:p>
    <w:p w14:paraId="1267A1B1">
      <w:pPr>
        <w:pStyle w:val="3"/>
        <w:spacing w:line="257" w:lineRule="auto"/>
        <w:rPr>
          <w:color w:val="auto"/>
        </w:rPr>
      </w:pPr>
    </w:p>
    <w:p w14:paraId="629E6909">
      <w:pPr>
        <w:pStyle w:val="3"/>
        <w:spacing w:line="257" w:lineRule="auto"/>
        <w:rPr>
          <w:color w:val="auto"/>
        </w:rPr>
      </w:pPr>
    </w:p>
    <w:p w14:paraId="3CCB446C">
      <w:pPr>
        <w:pStyle w:val="3"/>
        <w:spacing w:line="257" w:lineRule="auto"/>
        <w:rPr>
          <w:color w:val="auto"/>
        </w:rPr>
      </w:pPr>
    </w:p>
    <w:p w14:paraId="59BC68CC">
      <w:pPr>
        <w:spacing w:before="74" w:line="230" w:lineRule="auto"/>
        <w:ind w:left="3960"/>
        <w:outlineLvl w:val="0"/>
        <w:rPr>
          <w:rFonts w:ascii="宋体" w:hAnsi="宋体" w:eastAsia="宋体" w:cs="宋体"/>
          <w:color w:val="auto"/>
          <w:sz w:val="23"/>
          <w:szCs w:val="23"/>
        </w:rPr>
      </w:pPr>
      <w:r>
        <w:rPr>
          <w:rFonts w:ascii="宋体" w:hAnsi="宋体" w:eastAsia="宋体" w:cs="宋体"/>
          <w:color w:val="auto"/>
          <w:spacing w:val="-17"/>
          <w:sz w:val="23"/>
          <w:szCs w:val="23"/>
        </w:rPr>
        <w:t>目录</w:t>
      </w:r>
    </w:p>
    <w:p w14:paraId="5F6398F0">
      <w:pPr>
        <w:pStyle w:val="3"/>
        <w:spacing w:line="258" w:lineRule="auto"/>
        <w:rPr>
          <w:color w:val="auto"/>
        </w:rPr>
      </w:pPr>
    </w:p>
    <w:p w14:paraId="05975D8D">
      <w:pPr>
        <w:pStyle w:val="3"/>
        <w:spacing w:line="258" w:lineRule="auto"/>
        <w:rPr>
          <w:color w:val="auto"/>
        </w:rPr>
      </w:pPr>
    </w:p>
    <w:p w14:paraId="11A029FA">
      <w:pPr>
        <w:pStyle w:val="3"/>
        <w:spacing w:line="258" w:lineRule="auto"/>
        <w:rPr>
          <w:color w:val="auto"/>
        </w:rPr>
      </w:pPr>
    </w:p>
    <w:p w14:paraId="11D9D98E">
      <w:pPr>
        <w:pStyle w:val="3"/>
        <w:spacing w:line="258" w:lineRule="auto"/>
        <w:rPr>
          <w:color w:val="auto"/>
        </w:rPr>
      </w:pPr>
    </w:p>
    <w:p w14:paraId="57BEB469">
      <w:pPr>
        <w:pStyle w:val="3"/>
        <w:spacing w:line="258" w:lineRule="auto"/>
        <w:rPr>
          <w:color w:val="auto"/>
        </w:rPr>
      </w:pPr>
    </w:p>
    <w:p w14:paraId="549991D0">
      <w:pPr>
        <w:pStyle w:val="3"/>
        <w:spacing w:line="259" w:lineRule="auto"/>
        <w:rPr>
          <w:color w:val="auto"/>
        </w:rPr>
      </w:pPr>
    </w:p>
    <w:p w14:paraId="20EE60CB">
      <w:pPr>
        <w:spacing w:before="75" w:line="227" w:lineRule="auto"/>
        <w:ind w:left="3646"/>
        <w:rPr>
          <w:rFonts w:ascii="宋体" w:hAnsi="宋体" w:eastAsia="宋体" w:cs="宋体"/>
          <w:color w:val="auto"/>
          <w:sz w:val="23"/>
          <w:szCs w:val="23"/>
        </w:rPr>
      </w:pPr>
      <w:r>
        <w:rPr>
          <w:rFonts w:ascii="宋体" w:hAnsi="宋体" w:eastAsia="宋体" w:cs="宋体"/>
          <w:color w:val="auto"/>
          <w:spacing w:val="9"/>
          <w:sz w:val="23"/>
          <w:szCs w:val="23"/>
        </w:rPr>
        <w:t>注：格式自拟</w:t>
      </w:r>
    </w:p>
    <w:p w14:paraId="4D3936AC">
      <w:pPr>
        <w:spacing w:line="227" w:lineRule="auto"/>
        <w:rPr>
          <w:rFonts w:ascii="宋体" w:hAnsi="宋体" w:eastAsia="宋体" w:cs="宋体"/>
          <w:color w:val="auto"/>
          <w:sz w:val="23"/>
          <w:szCs w:val="23"/>
        </w:rPr>
        <w:sectPr>
          <w:footerReference r:id="rId19" w:type="default"/>
          <w:pgSz w:w="11849" w:h="16776"/>
          <w:pgMar w:top="400" w:right="1777" w:bottom="1008" w:left="1777" w:header="0" w:footer="848" w:gutter="0"/>
          <w:cols w:space="720" w:num="1"/>
        </w:sectPr>
      </w:pPr>
    </w:p>
    <w:p w14:paraId="4F22835C">
      <w:pPr>
        <w:pStyle w:val="3"/>
        <w:spacing w:line="269" w:lineRule="auto"/>
        <w:rPr>
          <w:color w:val="auto"/>
        </w:rPr>
      </w:pPr>
    </w:p>
    <w:p w14:paraId="1154F59F">
      <w:pPr>
        <w:pStyle w:val="3"/>
        <w:spacing w:line="269" w:lineRule="auto"/>
        <w:rPr>
          <w:color w:val="auto"/>
        </w:rPr>
      </w:pPr>
    </w:p>
    <w:p w14:paraId="619A2A95">
      <w:pPr>
        <w:pStyle w:val="3"/>
        <w:spacing w:line="270" w:lineRule="auto"/>
        <w:rPr>
          <w:color w:val="auto"/>
        </w:rPr>
      </w:pPr>
    </w:p>
    <w:p w14:paraId="0C1FA346">
      <w:pPr>
        <w:pStyle w:val="3"/>
        <w:spacing w:line="270" w:lineRule="auto"/>
        <w:rPr>
          <w:color w:val="auto"/>
        </w:rPr>
      </w:pPr>
    </w:p>
    <w:p w14:paraId="52D8B919">
      <w:pPr>
        <w:spacing w:before="198" w:line="228" w:lineRule="auto"/>
        <w:ind w:left="3932"/>
        <w:outlineLvl w:val="1"/>
        <w:rPr>
          <w:rFonts w:ascii="宋体" w:hAnsi="宋体" w:eastAsia="宋体" w:cs="宋体"/>
          <w:color w:val="auto"/>
          <w:sz w:val="23"/>
          <w:szCs w:val="23"/>
        </w:rPr>
      </w:pPr>
      <w:bookmarkStart w:id="18" w:name="OLE_LINK23"/>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w:t>
      </w:r>
      <w:r>
        <w:rPr>
          <w:rFonts w:hint="eastAsia" w:ascii="宋体" w:hAnsi="宋体" w:eastAsia="宋体" w:cs="宋体"/>
          <w:color w:val="auto"/>
          <w:spacing w:val="9"/>
          <w:sz w:val="23"/>
          <w:szCs w:val="23"/>
          <w:lang w:val="en-US" w:eastAsia="zh-CN"/>
          <w14:textOutline w14:w="4388" w14:cap="flat" w14:cmpd="sng">
            <w14:solidFill>
              <w14:srgbClr w14:val="000000"/>
            </w14:solidFill>
            <w14:prstDash w14:val="solid"/>
            <w14:miter w14:val="0"/>
          </w14:textOutline>
        </w:rPr>
        <w:t>一</w:t>
      </w:r>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）投 标 函</w:t>
      </w:r>
    </w:p>
    <w:bookmarkEnd w:id="18"/>
    <w:p w14:paraId="28AF5AC6">
      <w:pPr>
        <w:tabs>
          <w:tab w:val="left" w:pos="2892"/>
        </w:tabs>
        <w:spacing w:before="195" w:line="228" w:lineRule="auto"/>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
          <w:sz w:val="23"/>
          <w:szCs w:val="23"/>
        </w:rPr>
        <w:t>（招标人名称</w:t>
      </w:r>
      <w:r>
        <w:rPr>
          <w:rFonts w:ascii="宋体" w:hAnsi="宋体" w:eastAsia="宋体" w:cs="宋体"/>
          <w:color w:val="auto"/>
          <w:spacing w:val="2"/>
          <w:sz w:val="23"/>
          <w:szCs w:val="23"/>
        </w:rPr>
        <w:t>）</w:t>
      </w:r>
      <w:r>
        <w:rPr>
          <w:rFonts w:ascii="宋体" w:hAnsi="宋体" w:eastAsia="宋体" w:cs="宋体"/>
          <w:color w:val="auto"/>
          <w:spacing w:val="-32"/>
          <w:sz w:val="23"/>
          <w:szCs w:val="23"/>
        </w:rPr>
        <w:t xml:space="preserve"> </w:t>
      </w:r>
      <w:r>
        <w:rPr>
          <w:rFonts w:ascii="宋体" w:hAnsi="宋体" w:eastAsia="宋体" w:cs="宋体"/>
          <w:color w:val="auto"/>
          <w:spacing w:val="2"/>
          <w:sz w:val="23"/>
          <w:szCs w:val="23"/>
        </w:rPr>
        <w:t>：</w:t>
      </w:r>
    </w:p>
    <w:p w14:paraId="6983DE7A">
      <w:pPr>
        <w:spacing w:before="196" w:line="385" w:lineRule="auto"/>
        <w:ind w:left="577"/>
        <w:rPr>
          <w:rFonts w:ascii="宋体" w:hAnsi="宋体" w:eastAsia="宋体" w:cs="宋体"/>
          <w:color w:val="auto"/>
          <w:sz w:val="23"/>
          <w:szCs w:val="23"/>
        </w:rPr>
      </w:pPr>
      <w:r>
        <w:rPr>
          <w:rFonts w:ascii="宋体" w:hAnsi="宋体" w:eastAsia="宋体" w:cs="宋体"/>
          <w:color w:val="auto"/>
          <w:spacing w:val="11"/>
          <w:sz w:val="23"/>
          <w:szCs w:val="23"/>
        </w:rPr>
        <w:t>我们收到你们</w:t>
      </w:r>
      <w:r>
        <w:rPr>
          <w:rFonts w:ascii="宋体" w:hAnsi="宋体" w:eastAsia="宋体" w:cs="宋体"/>
          <w:color w:val="auto"/>
          <w:spacing w:val="11"/>
          <w:sz w:val="23"/>
          <w:szCs w:val="23"/>
          <w:u w:val="single" w:color="auto"/>
        </w:rPr>
        <w:t xml:space="preserve">  （项目名称）     </w:t>
      </w:r>
      <w:r>
        <w:rPr>
          <w:rFonts w:ascii="宋体" w:hAnsi="宋体" w:eastAsia="宋体" w:cs="宋体"/>
          <w:color w:val="auto"/>
          <w:spacing w:val="11"/>
          <w:sz w:val="23"/>
          <w:szCs w:val="23"/>
        </w:rPr>
        <w:t xml:space="preserve"> 竞争性谈</w:t>
      </w:r>
      <w:r>
        <w:rPr>
          <w:rFonts w:ascii="宋体" w:hAnsi="宋体" w:eastAsia="宋体" w:cs="宋体"/>
          <w:color w:val="auto"/>
          <w:spacing w:val="10"/>
          <w:sz w:val="23"/>
          <w:szCs w:val="23"/>
        </w:rPr>
        <w:t>判文件，经认真研究，我们决定参加投</w:t>
      </w:r>
    </w:p>
    <w:p w14:paraId="2215F65B">
      <w:pPr>
        <w:spacing w:line="228" w:lineRule="auto"/>
        <w:ind w:left="10"/>
        <w:rPr>
          <w:rFonts w:ascii="宋体" w:hAnsi="宋体" w:eastAsia="宋体" w:cs="宋体"/>
          <w:color w:val="auto"/>
          <w:sz w:val="23"/>
          <w:szCs w:val="23"/>
        </w:rPr>
      </w:pPr>
      <w:r>
        <w:rPr>
          <w:rFonts w:ascii="宋体" w:hAnsi="宋体" w:eastAsia="宋体" w:cs="宋体"/>
          <w:color w:val="auto"/>
          <w:spacing w:val="-1"/>
          <w:sz w:val="23"/>
          <w:szCs w:val="23"/>
        </w:rPr>
        <w:t>标。</w:t>
      </w:r>
    </w:p>
    <w:p w14:paraId="2FD3F739">
      <w:pPr>
        <w:keepNext w:val="0"/>
        <w:keepLines w:val="0"/>
        <w:pageBreakBefore w:val="0"/>
        <w:widowControl/>
        <w:kinsoku w:val="0"/>
        <w:wordWrap/>
        <w:overflowPunct/>
        <w:topLinePunct w:val="0"/>
        <w:autoSpaceDE w:val="0"/>
        <w:autoSpaceDN w:val="0"/>
        <w:bidi w:val="0"/>
        <w:adjustRightInd w:val="0"/>
        <w:snapToGrid w:val="0"/>
        <w:spacing w:before="1" w:line="226" w:lineRule="auto"/>
        <w:ind w:firstLine="544" w:firstLineChars="200"/>
        <w:textAlignment w:val="baseline"/>
        <w:rPr>
          <w:rFonts w:ascii="宋体" w:hAnsi="宋体" w:eastAsia="宋体" w:cs="宋体"/>
          <w:color w:val="auto"/>
          <w:sz w:val="23"/>
          <w:szCs w:val="23"/>
        </w:rPr>
      </w:pPr>
      <w:r>
        <w:rPr>
          <w:rFonts w:ascii="宋体" w:hAnsi="宋体" w:eastAsia="宋体" w:cs="宋体"/>
          <w:color w:val="auto"/>
          <w:spacing w:val="21"/>
          <w:sz w:val="23"/>
          <w:szCs w:val="23"/>
        </w:rPr>
        <w:t>1按照竞争性谈判文件中的一切要求，</w:t>
      </w:r>
      <w:r>
        <w:rPr>
          <w:rFonts w:ascii="宋体" w:hAnsi="宋体" w:eastAsia="宋体" w:cs="宋体"/>
          <w:color w:val="auto"/>
          <w:spacing w:val="-68"/>
          <w:sz w:val="23"/>
          <w:szCs w:val="23"/>
        </w:rPr>
        <w:t xml:space="preserve"> </w:t>
      </w:r>
      <w:r>
        <w:rPr>
          <w:rFonts w:ascii="宋体" w:hAnsi="宋体" w:eastAsia="宋体" w:cs="宋体"/>
          <w:color w:val="auto"/>
          <w:spacing w:val="21"/>
          <w:sz w:val="23"/>
          <w:szCs w:val="23"/>
        </w:rPr>
        <w:t>提供招标货物</w:t>
      </w:r>
      <w:r>
        <w:rPr>
          <w:rFonts w:ascii="宋体" w:hAnsi="宋体" w:eastAsia="宋体" w:cs="宋体"/>
          <w:color w:val="auto"/>
          <w:spacing w:val="20"/>
          <w:sz w:val="23"/>
          <w:szCs w:val="23"/>
        </w:rPr>
        <w:t>、安装及技术服务投标总价</w:t>
      </w:r>
      <w:r>
        <w:rPr>
          <w:rFonts w:ascii="宋体" w:hAnsi="宋体" w:eastAsia="宋体" w:cs="宋体"/>
          <w:color w:val="auto"/>
          <w:sz w:val="23"/>
          <w:szCs w:val="23"/>
        </w:rPr>
        <w:t xml:space="preserve"> </w:t>
      </w:r>
      <w:r>
        <w:rPr>
          <w:rFonts w:ascii="宋体" w:hAnsi="宋体" w:eastAsia="宋体" w:cs="宋体"/>
          <w:color w:val="auto"/>
          <w:spacing w:val="8"/>
          <w:sz w:val="23"/>
          <w:szCs w:val="23"/>
        </w:rPr>
        <w:t>￥：</w:t>
      </w:r>
      <w:r>
        <w:rPr>
          <w:rFonts w:ascii="宋体" w:hAnsi="宋体" w:eastAsia="宋体" w:cs="宋体"/>
          <w:color w:val="auto"/>
          <w:spacing w:val="-80"/>
          <w:sz w:val="23"/>
          <w:szCs w:val="23"/>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102"/>
          <w:sz w:val="23"/>
          <w:szCs w:val="23"/>
        </w:rPr>
        <w:t xml:space="preserve"> </w:t>
      </w:r>
      <w:r>
        <w:rPr>
          <w:rFonts w:ascii="宋体" w:hAnsi="宋体" w:eastAsia="宋体" w:cs="宋体"/>
          <w:color w:val="auto"/>
          <w:spacing w:val="8"/>
          <w:sz w:val="23"/>
          <w:szCs w:val="23"/>
        </w:rPr>
        <w:t>元（用阿拉伯数字书写）人民币，大写：</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104"/>
          <w:sz w:val="23"/>
          <w:szCs w:val="23"/>
        </w:rPr>
        <w:t xml:space="preserve"> </w:t>
      </w:r>
      <w:r>
        <w:rPr>
          <w:rFonts w:ascii="宋体" w:hAnsi="宋体" w:eastAsia="宋体" w:cs="宋体"/>
          <w:color w:val="auto"/>
          <w:spacing w:val="7"/>
          <w:sz w:val="23"/>
          <w:szCs w:val="23"/>
        </w:rPr>
        <w:t>人民币，明细见报价明细表</w:t>
      </w:r>
      <w:r>
        <w:rPr>
          <w:rFonts w:ascii="宋体" w:hAnsi="宋体" w:eastAsia="宋体" w:cs="宋体"/>
          <w:color w:val="auto"/>
          <w:spacing w:val="9"/>
          <w:sz w:val="23"/>
          <w:szCs w:val="23"/>
        </w:rPr>
        <w:t>。</w:t>
      </w:r>
    </w:p>
    <w:p w14:paraId="7B09FC05">
      <w:pPr>
        <w:spacing w:before="198" w:line="480" w:lineRule="exact"/>
        <w:jc w:val="right"/>
        <w:rPr>
          <w:rFonts w:ascii="宋体" w:hAnsi="宋体" w:eastAsia="宋体" w:cs="宋体"/>
          <w:color w:val="auto"/>
          <w:sz w:val="23"/>
          <w:szCs w:val="23"/>
        </w:rPr>
      </w:pPr>
      <w:r>
        <w:rPr>
          <w:rFonts w:ascii="宋体" w:hAnsi="宋体" w:eastAsia="宋体" w:cs="宋体"/>
          <w:color w:val="auto"/>
          <w:spacing w:val="9"/>
          <w:position w:val="18"/>
          <w:sz w:val="23"/>
          <w:szCs w:val="23"/>
        </w:rPr>
        <w:t>2如果我们的投标书被接受，我们将履行竞争性谈判文件中规定的每</w:t>
      </w:r>
      <w:r>
        <w:rPr>
          <w:rFonts w:ascii="宋体" w:hAnsi="宋体" w:eastAsia="宋体" w:cs="宋体"/>
          <w:color w:val="auto"/>
          <w:spacing w:val="8"/>
          <w:position w:val="18"/>
          <w:sz w:val="23"/>
          <w:szCs w:val="23"/>
        </w:rPr>
        <w:t>一项要求，按期、</w:t>
      </w:r>
    </w:p>
    <w:p w14:paraId="2F3DB5C1">
      <w:pPr>
        <w:spacing w:before="1" w:line="226" w:lineRule="auto"/>
        <w:ind w:left="11"/>
        <w:rPr>
          <w:rFonts w:ascii="宋体" w:hAnsi="宋体" w:eastAsia="宋体" w:cs="宋体"/>
          <w:color w:val="auto"/>
          <w:sz w:val="23"/>
          <w:szCs w:val="23"/>
        </w:rPr>
      </w:pPr>
      <w:r>
        <w:rPr>
          <w:rFonts w:ascii="宋体" w:hAnsi="宋体" w:eastAsia="宋体" w:cs="宋体"/>
          <w:color w:val="auto"/>
          <w:spacing w:val="9"/>
          <w:sz w:val="23"/>
          <w:szCs w:val="23"/>
        </w:rPr>
        <w:t>按质、按量完成交货和完工任务。</w:t>
      </w:r>
    </w:p>
    <w:p w14:paraId="0FD5903B">
      <w:pPr>
        <w:spacing w:before="198" w:line="385" w:lineRule="auto"/>
        <w:ind w:left="645"/>
        <w:rPr>
          <w:rFonts w:ascii="宋体" w:hAnsi="宋体" w:eastAsia="宋体" w:cs="宋体"/>
          <w:color w:val="auto"/>
          <w:sz w:val="23"/>
          <w:szCs w:val="23"/>
        </w:rPr>
      </w:pPr>
      <w:r>
        <w:rPr>
          <w:rFonts w:ascii="宋体" w:hAnsi="宋体" w:eastAsia="宋体" w:cs="宋体"/>
          <w:color w:val="auto"/>
          <w:spacing w:val="7"/>
          <w:sz w:val="23"/>
          <w:szCs w:val="23"/>
        </w:rPr>
        <w:t>3我们同意按竞争性谈判文件的规定， 本投标书的谈判有效期为</w:t>
      </w:r>
      <w:r>
        <w:rPr>
          <w:rFonts w:ascii="宋体" w:hAnsi="宋体" w:eastAsia="宋体" w:cs="宋体"/>
          <w:color w:val="auto"/>
          <w:spacing w:val="-38"/>
          <w:sz w:val="23"/>
          <w:szCs w:val="23"/>
        </w:rPr>
        <w:t xml:space="preserve"> </w:t>
      </w:r>
      <w:r>
        <w:rPr>
          <w:rFonts w:ascii="宋体" w:hAnsi="宋体" w:eastAsia="宋体" w:cs="宋体"/>
          <w:color w:val="auto"/>
          <w:spacing w:val="6"/>
          <w:sz w:val="23"/>
          <w:szCs w:val="23"/>
          <w:u w:val="single" w:color="auto"/>
        </w:rPr>
        <w:t>30</w:t>
      </w:r>
      <w:r>
        <w:rPr>
          <w:rFonts w:ascii="宋体" w:hAnsi="宋体" w:eastAsia="宋体" w:cs="宋体"/>
          <w:color w:val="auto"/>
          <w:spacing w:val="-41"/>
          <w:sz w:val="23"/>
          <w:szCs w:val="23"/>
          <w:u w:val="single" w:color="auto"/>
        </w:rPr>
        <w:t xml:space="preserve"> </w:t>
      </w:r>
      <w:r>
        <w:rPr>
          <w:rFonts w:ascii="宋体" w:hAnsi="宋体" w:eastAsia="宋体" w:cs="宋体"/>
          <w:color w:val="auto"/>
          <w:spacing w:val="6"/>
          <w:sz w:val="23"/>
          <w:szCs w:val="23"/>
        </w:rPr>
        <w:t>天。</w:t>
      </w:r>
    </w:p>
    <w:p w14:paraId="3747FA3F">
      <w:pPr>
        <w:spacing w:before="1" w:line="226" w:lineRule="auto"/>
        <w:ind w:left="635"/>
        <w:rPr>
          <w:rFonts w:ascii="宋体" w:hAnsi="宋体" w:eastAsia="宋体" w:cs="宋体"/>
          <w:color w:val="auto"/>
          <w:sz w:val="23"/>
          <w:szCs w:val="23"/>
        </w:rPr>
      </w:pPr>
      <w:r>
        <w:rPr>
          <w:rFonts w:ascii="宋体" w:hAnsi="宋体" w:eastAsia="宋体" w:cs="宋体"/>
          <w:color w:val="auto"/>
          <w:spacing w:val="12"/>
          <w:sz w:val="23"/>
          <w:szCs w:val="23"/>
        </w:rPr>
        <w:t>4我们愿意提供采购人在竞争性谈判文件中要求的所有资料。</w:t>
      </w:r>
    </w:p>
    <w:p w14:paraId="142E70BD">
      <w:pPr>
        <w:spacing w:before="198" w:line="480" w:lineRule="exact"/>
        <w:ind w:left="642"/>
        <w:rPr>
          <w:rFonts w:ascii="宋体" w:hAnsi="宋体" w:eastAsia="宋体" w:cs="宋体"/>
          <w:color w:val="auto"/>
          <w:sz w:val="23"/>
          <w:szCs w:val="23"/>
        </w:rPr>
      </w:pPr>
      <w:r>
        <w:rPr>
          <w:rFonts w:ascii="宋体" w:hAnsi="宋体" w:eastAsia="宋体" w:cs="宋体"/>
          <w:color w:val="auto"/>
          <w:spacing w:val="13"/>
          <w:position w:val="18"/>
          <w:sz w:val="23"/>
          <w:szCs w:val="23"/>
        </w:rPr>
        <w:t>5我们认为你们有选择或拒绝任何投标者中标的权力。我们理解，最低报价不是中标</w:t>
      </w:r>
    </w:p>
    <w:p w14:paraId="004D1554">
      <w:pPr>
        <w:spacing w:line="227" w:lineRule="auto"/>
        <w:ind w:left="29"/>
        <w:rPr>
          <w:rFonts w:ascii="宋体" w:hAnsi="宋体" w:eastAsia="宋体" w:cs="宋体"/>
          <w:color w:val="auto"/>
          <w:sz w:val="23"/>
          <w:szCs w:val="23"/>
        </w:rPr>
      </w:pPr>
      <w:r>
        <w:rPr>
          <w:rFonts w:ascii="宋体" w:hAnsi="宋体" w:eastAsia="宋体" w:cs="宋体"/>
          <w:color w:val="auto"/>
          <w:spacing w:val="4"/>
          <w:sz w:val="23"/>
          <w:szCs w:val="23"/>
        </w:rPr>
        <w:t>的唯一条件。</w:t>
      </w:r>
    </w:p>
    <w:p w14:paraId="3E97A2FF">
      <w:pPr>
        <w:spacing w:before="197" w:line="227" w:lineRule="auto"/>
        <w:ind w:left="645"/>
        <w:rPr>
          <w:rFonts w:ascii="宋体" w:hAnsi="宋体" w:eastAsia="宋体" w:cs="宋体"/>
          <w:color w:val="auto"/>
          <w:sz w:val="23"/>
          <w:szCs w:val="23"/>
        </w:rPr>
      </w:pPr>
      <w:r>
        <w:rPr>
          <w:rFonts w:ascii="宋体" w:hAnsi="宋体" w:eastAsia="宋体" w:cs="宋体"/>
          <w:color w:val="auto"/>
          <w:spacing w:val="12"/>
          <w:sz w:val="23"/>
          <w:szCs w:val="23"/>
        </w:rPr>
        <w:t>6我们愿按合同法履行自己的全部责任。</w:t>
      </w:r>
    </w:p>
    <w:p w14:paraId="3A06F6BD">
      <w:pPr>
        <w:spacing w:before="197" w:line="480" w:lineRule="exact"/>
        <w:jc w:val="right"/>
        <w:rPr>
          <w:rFonts w:ascii="宋体" w:hAnsi="宋体" w:eastAsia="宋体" w:cs="宋体"/>
          <w:color w:val="auto"/>
          <w:sz w:val="23"/>
          <w:szCs w:val="23"/>
        </w:rPr>
      </w:pPr>
      <w:r>
        <w:rPr>
          <w:rFonts w:ascii="宋体" w:hAnsi="宋体" w:eastAsia="宋体" w:cs="宋体"/>
          <w:color w:val="auto"/>
          <w:spacing w:val="9"/>
          <w:position w:val="18"/>
          <w:sz w:val="23"/>
          <w:szCs w:val="23"/>
        </w:rPr>
        <w:t>7我方愿意遵守国家有关规定及竞争性谈判文</w:t>
      </w:r>
      <w:r>
        <w:rPr>
          <w:rFonts w:ascii="宋体" w:hAnsi="宋体" w:eastAsia="宋体" w:cs="宋体"/>
          <w:color w:val="auto"/>
          <w:spacing w:val="8"/>
          <w:position w:val="18"/>
          <w:sz w:val="23"/>
          <w:szCs w:val="23"/>
        </w:rPr>
        <w:t>件中规定的收费标准，承付中标服务费。</w:t>
      </w:r>
    </w:p>
    <w:p w14:paraId="0C571902">
      <w:pPr>
        <w:spacing w:line="227" w:lineRule="auto"/>
        <w:ind w:left="638"/>
        <w:rPr>
          <w:rFonts w:ascii="宋体" w:hAnsi="宋体" w:eastAsia="宋体" w:cs="宋体"/>
          <w:color w:val="auto"/>
          <w:sz w:val="23"/>
          <w:szCs w:val="23"/>
        </w:rPr>
      </w:pPr>
      <w:r>
        <w:rPr>
          <w:rFonts w:ascii="宋体" w:hAnsi="宋体" w:eastAsia="宋体" w:cs="宋体"/>
          <w:color w:val="auto"/>
          <w:spacing w:val="8"/>
          <w:sz w:val="23"/>
          <w:szCs w:val="23"/>
        </w:rPr>
        <w:t>8该项投标在开标后的全过程中保持有效，不作任何更改和变动。</w:t>
      </w:r>
    </w:p>
    <w:p w14:paraId="2A131014">
      <w:pPr>
        <w:spacing w:before="198" w:line="385" w:lineRule="auto"/>
        <w:ind w:left="11" w:right="80" w:firstLine="634"/>
        <w:rPr>
          <w:rFonts w:ascii="宋体" w:hAnsi="宋体" w:eastAsia="宋体" w:cs="宋体"/>
          <w:color w:val="auto"/>
          <w:sz w:val="23"/>
          <w:szCs w:val="23"/>
        </w:rPr>
      </w:pPr>
      <w:r>
        <w:rPr>
          <w:rFonts w:ascii="宋体" w:hAnsi="宋体" w:eastAsia="宋体" w:cs="宋体"/>
          <w:color w:val="auto"/>
          <w:spacing w:val="9"/>
          <w:sz w:val="23"/>
          <w:szCs w:val="23"/>
        </w:rPr>
        <w:t>9我们同意按竞争性谈判文件规定，交纳</w:t>
      </w:r>
      <w:r>
        <w:rPr>
          <w:rFonts w:ascii="宋体" w:hAnsi="宋体" w:eastAsia="宋体" w:cs="宋体"/>
          <w:color w:val="auto"/>
          <w:spacing w:val="9"/>
          <w:sz w:val="23"/>
          <w:szCs w:val="23"/>
          <w:u w:val="single" w:color="auto"/>
        </w:rPr>
        <w:t xml:space="preserve"> / </w:t>
      </w:r>
      <w:r>
        <w:rPr>
          <w:rFonts w:ascii="宋体" w:hAnsi="宋体" w:eastAsia="宋体" w:cs="宋体"/>
          <w:color w:val="auto"/>
          <w:spacing w:val="9"/>
          <w:sz w:val="23"/>
          <w:szCs w:val="23"/>
        </w:rPr>
        <w:t>元的投标保证金。并同意在确定最终中标</w:t>
      </w:r>
      <w:r>
        <w:rPr>
          <w:rFonts w:ascii="宋体" w:hAnsi="宋体" w:eastAsia="宋体" w:cs="宋体"/>
          <w:color w:val="auto"/>
          <w:spacing w:val="14"/>
          <w:sz w:val="23"/>
          <w:szCs w:val="23"/>
        </w:rPr>
        <w:t xml:space="preserve"> </w:t>
      </w:r>
      <w:r>
        <w:rPr>
          <w:rFonts w:ascii="宋体" w:hAnsi="宋体" w:eastAsia="宋体" w:cs="宋体"/>
          <w:color w:val="auto"/>
          <w:spacing w:val="13"/>
          <w:sz w:val="23"/>
          <w:szCs w:val="23"/>
        </w:rPr>
        <w:t>人、发出中标通知书之后</w:t>
      </w:r>
      <w:r>
        <w:rPr>
          <w:rFonts w:ascii="宋体" w:hAnsi="宋体" w:eastAsia="宋体" w:cs="宋体"/>
          <w:color w:val="auto"/>
          <w:spacing w:val="-36"/>
          <w:sz w:val="23"/>
          <w:szCs w:val="23"/>
        </w:rPr>
        <w:t xml:space="preserve"> </w:t>
      </w:r>
      <w:r>
        <w:rPr>
          <w:rFonts w:ascii="宋体" w:hAnsi="宋体" w:eastAsia="宋体" w:cs="宋体"/>
          <w:color w:val="auto"/>
          <w:spacing w:val="13"/>
          <w:sz w:val="23"/>
          <w:szCs w:val="23"/>
        </w:rPr>
        <w:t>5</w:t>
      </w:r>
      <w:r>
        <w:rPr>
          <w:rFonts w:ascii="宋体" w:hAnsi="宋体" w:eastAsia="宋体" w:cs="宋体"/>
          <w:color w:val="auto"/>
          <w:spacing w:val="-43"/>
          <w:sz w:val="23"/>
          <w:szCs w:val="23"/>
        </w:rPr>
        <w:t xml:space="preserve"> </w:t>
      </w:r>
      <w:r>
        <w:rPr>
          <w:rFonts w:ascii="宋体" w:hAnsi="宋体" w:eastAsia="宋体" w:cs="宋体"/>
          <w:color w:val="auto"/>
          <w:spacing w:val="13"/>
          <w:sz w:val="23"/>
          <w:szCs w:val="23"/>
        </w:rPr>
        <w:t>个工作日内退还我公司的投标保证金。（如因特殊</w:t>
      </w:r>
      <w:r>
        <w:rPr>
          <w:rFonts w:ascii="宋体" w:hAnsi="宋体" w:eastAsia="宋体" w:cs="宋体"/>
          <w:color w:val="auto"/>
          <w:spacing w:val="12"/>
          <w:sz w:val="23"/>
          <w:szCs w:val="23"/>
        </w:rPr>
        <w:t>原因，在投</w:t>
      </w:r>
    </w:p>
    <w:p w14:paraId="3A236C37">
      <w:pPr>
        <w:spacing w:before="1" w:line="226" w:lineRule="auto"/>
        <w:ind w:left="10"/>
        <w:rPr>
          <w:rFonts w:ascii="宋体" w:hAnsi="宋体" w:eastAsia="宋体" w:cs="宋体"/>
          <w:color w:val="auto"/>
          <w:sz w:val="23"/>
          <w:szCs w:val="23"/>
        </w:rPr>
      </w:pPr>
      <w:r>
        <w:rPr>
          <w:rFonts w:ascii="宋体" w:hAnsi="宋体" w:eastAsia="宋体" w:cs="宋体"/>
          <w:color w:val="auto"/>
          <w:spacing w:val="9"/>
          <w:sz w:val="23"/>
          <w:szCs w:val="23"/>
        </w:rPr>
        <w:t>标有效期之后确定中标人，本承诺依然有效。）</w:t>
      </w:r>
    </w:p>
    <w:p w14:paraId="53594EB2">
      <w:pPr>
        <w:spacing w:before="198" w:line="227" w:lineRule="auto"/>
        <w:ind w:left="598"/>
        <w:rPr>
          <w:rFonts w:ascii="宋体" w:hAnsi="宋体" w:eastAsia="宋体" w:cs="宋体"/>
          <w:color w:val="auto"/>
          <w:sz w:val="23"/>
          <w:szCs w:val="23"/>
        </w:rPr>
      </w:pPr>
      <w:r>
        <w:rPr>
          <w:rFonts w:ascii="宋体" w:hAnsi="宋体" w:eastAsia="宋体" w:cs="宋体"/>
          <w:color w:val="auto"/>
          <w:spacing w:val="18"/>
          <w:sz w:val="23"/>
          <w:szCs w:val="23"/>
        </w:rPr>
        <w:t>综合说明：</w:t>
      </w:r>
    </w:p>
    <w:p w14:paraId="09339A1E">
      <w:pPr>
        <w:spacing w:before="196" w:line="227" w:lineRule="auto"/>
        <w:ind w:left="587"/>
        <w:rPr>
          <w:rFonts w:ascii="宋体" w:hAnsi="宋体" w:eastAsia="宋体" w:cs="宋体"/>
          <w:color w:val="auto"/>
          <w:sz w:val="23"/>
          <w:szCs w:val="23"/>
        </w:rPr>
      </w:pPr>
      <w:r>
        <w:rPr>
          <w:rFonts w:ascii="宋体" w:hAnsi="宋体" w:eastAsia="宋体" w:cs="宋体"/>
          <w:color w:val="auto"/>
          <w:spacing w:val="10"/>
          <w:sz w:val="23"/>
          <w:szCs w:val="23"/>
        </w:rPr>
        <w:t>（1）材料的详细技术参数、技术条件、技术标准、拟达到的质量标准和保险期限。</w:t>
      </w:r>
    </w:p>
    <w:p w14:paraId="09544111">
      <w:pPr>
        <w:spacing w:before="197" w:line="227" w:lineRule="auto"/>
        <w:ind w:left="587"/>
        <w:rPr>
          <w:rFonts w:ascii="宋体" w:hAnsi="宋体" w:eastAsia="宋体" w:cs="宋体"/>
          <w:color w:val="auto"/>
          <w:sz w:val="23"/>
          <w:szCs w:val="23"/>
        </w:rPr>
      </w:pPr>
      <w:r>
        <w:rPr>
          <w:rFonts w:ascii="宋体" w:hAnsi="宋体" w:eastAsia="宋体" w:cs="宋体"/>
          <w:color w:val="auto"/>
          <w:spacing w:val="8"/>
          <w:sz w:val="23"/>
          <w:szCs w:val="23"/>
        </w:rPr>
        <w:t>（2）易损件、配件及供应方式。</w:t>
      </w:r>
    </w:p>
    <w:p w14:paraId="23A3F68E">
      <w:pPr>
        <w:spacing w:before="197" w:line="227" w:lineRule="auto"/>
        <w:ind w:left="587"/>
        <w:rPr>
          <w:rFonts w:ascii="宋体" w:hAnsi="宋体" w:eastAsia="宋体" w:cs="宋体"/>
          <w:color w:val="auto"/>
          <w:sz w:val="23"/>
          <w:szCs w:val="23"/>
        </w:rPr>
      </w:pPr>
      <w:r>
        <w:rPr>
          <w:rFonts w:ascii="宋体" w:hAnsi="宋体" w:eastAsia="宋体" w:cs="宋体"/>
          <w:color w:val="auto"/>
          <w:spacing w:val="8"/>
          <w:sz w:val="23"/>
          <w:szCs w:val="23"/>
        </w:rPr>
        <w:t>（3）安装计划、组织机构及人员安排。</w:t>
      </w:r>
    </w:p>
    <w:p w14:paraId="496D8042">
      <w:pPr>
        <w:spacing w:before="198" w:line="227" w:lineRule="auto"/>
        <w:ind w:left="587"/>
        <w:outlineLvl w:val="2"/>
        <w:rPr>
          <w:rFonts w:ascii="宋体" w:hAnsi="宋体" w:eastAsia="宋体" w:cs="宋体"/>
          <w:color w:val="auto"/>
          <w:sz w:val="23"/>
          <w:szCs w:val="23"/>
        </w:rPr>
      </w:pPr>
      <w:r>
        <w:rPr>
          <w:rFonts w:ascii="宋体" w:hAnsi="宋体" w:eastAsia="宋体" w:cs="宋体"/>
          <w:color w:val="auto"/>
          <w:spacing w:val="6"/>
          <w:sz w:val="23"/>
          <w:szCs w:val="23"/>
        </w:rPr>
        <w:t>（5）技术服务。</w:t>
      </w:r>
    </w:p>
    <w:p w14:paraId="635A358A">
      <w:pPr>
        <w:spacing w:before="198" w:line="227" w:lineRule="auto"/>
        <w:ind w:left="587"/>
        <w:outlineLvl w:val="2"/>
        <w:rPr>
          <w:rFonts w:ascii="宋体" w:hAnsi="宋体" w:eastAsia="宋体" w:cs="宋体"/>
          <w:color w:val="auto"/>
          <w:sz w:val="23"/>
          <w:szCs w:val="23"/>
        </w:rPr>
      </w:pPr>
      <w:r>
        <w:rPr>
          <w:rFonts w:ascii="宋体" w:hAnsi="宋体" w:eastAsia="宋体" w:cs="宋体"/>
          <w:color w:val="auto"/>
          <w:spacing w:val="6"/>
          <w:sz w:val="23"/>
          <w:szCs w:val="23"/>
        </w:rPr>
        <w:t>（6）运输方式。</w:t>
      </w:r>
    </w:p>
    <w:p w14:paraId="44DF1DE8">
      <w:pPr>
        <w:spacing w:before="196" w:line="227" w:lineRule="auto"/>
        <w:ind w:left="587"/>
        <w:outlineLvl w:val="2"/>
        <w:rPr>
          <w:rFonts w:ascii="宋体" w:hAnsi="宋体" w:eastAsia="宋体" w:cs="宋体"/>
          <w:color w:val="auto"/>
          <w:sz w:val="23"/>
          <w:szCs w:val="23"/>
        </w:rPr>
      </w:pPr>
      <w:r>
        <w:rPr>
          <w:rFonts w:ascii="宋体" w:hAnsi="宋体" w:eastAsia="宋体" w:cs="宋体"/>
          <w:color w:val="auto"/>
          <w:spacing w:val="8"/>
          <w:sz w:val="23"/>
          <w:szCs w:val="23"/>
        </w:rPr>
        <w:t>（7）要求项目单位提供的配合。</w:t>
      </w:r>
    </w:p>
    <w:p w14:paraId="76C5E7A5">
      <w:pPr>
        <w:spacing w:before="198" w:line="227" w:lineRule="auto"/>
        <w:ind w:left="587"/>
        <w:outlineLvl w:val="2"/>
        <w:rPr>
          <w:rFonts w:ascii="宋体" w:hAnsi="宋体" w:eastAsia="宋体" w:cs="宋体"/>
          <w:color w:val="auto"/>
          <w:sz w:val="23"/>
          <w:szCs w:val="23"/>
        </w:rPr>
      </w:pPr>
      <w:r>
        <w:rPr>
          <w:rFonts w:ascii="宋体" w:hAnsi="宋体" w:eastAsia="宋体" w:cs="宋体"/>
          <w:color w:val="auto"/>
          <w:spacing w:val="8"/>
          <w:sz w:val="23"/>
          <w:szCs w:val="23"/>
        </w:rPr>
        <w:t>（8）对竞争性谈判文件内容有不同意见的偏离说明。</w:t>
      </w:r>
    </w:p>
    <w:p w14:paraId="1B08640C">
      <w:pPr>
        <w:spacing w:before="196" w:line="229" w:lineRule="auto"/>
        <w:ind w:left="587"/>
        <w:outlineLvl w:val="2"/>
        <w:rPr>
          <w:rFonts w:ascii="宋体" w:hAnsi="宋体" w:eastAsia="宋体" w:cs="宋体"/>
          <w:color w:val="auto"/>
          <w:sz w:val="23"/>
          <w:szCs w:val="23"/>
        </w:rPr>
      </w:pPr>
      <w:r>
        <w:rPr>
          <w:rFonts w:ascii="宋体" w:hAnsi="宋体" w:eastAsia="宋体" w:cs="宋体"/>
          <w:color w:val="auto"/>
          <w:spacing w:val="4"/>
          <w:sz w:val="23"/>
          <w:szCs w:val="23"/>
        </w:rPr>
        <w:t>（9）其它。</w:t>
      </w:r>
    </w:p>
    <w:p w14:paraId="7EB351F6">
      <w:pPr>
        <w:spacing w:line="229" w:lineRule="auto"/>
        <w:rPr>
          <w:rFonts w:ascii="宋体" w:hAnsi="宋体" w:eastAsia="宋体" w:cs="宋体"/>
          <w:color w:val="auto"/>
          <w:sz w:val="23"/>
          <w:szCs w:val="23"/>
        </w:rPr>
        <w:sectPr>
          <w:footerReference r:id="rId20" w:type="default"/>
          <w:pgSz w:w="11849" w:h="16776"/>
          <w:pgMar w:top="400" w:right="1165" w:bottom="1008" w:left="1079" w:header="0" w:footer="848" w:gutter="0"/>
          <w:cols w:space="720" w:num="1"/>
        </w:sectPr>
      </w:pPr>
    </w:p>
    <w:p w14:paraId="0225AEF0">
      <w:pPr>
        <w:pStyle w:val="3"/>
        <w:spacing w:line="269" w:lineRule="auto"/>
        <w:rPr>
          <w:color w:val="auto"/>
        </w:rPr>
      </w:pPr>
    </w:p>
    <w:p w14:paraId="4B0B73D1">
      <w:pPr>
        <w:spacing w:before="74" w:line="480" w:lineRule="exact"/>
        <w:ind w:left="19"/>
        <w:rPr>
          <w:rFonts w:ascii="宋体" w:hAnsi="宋体" w:eastAsia="宋体" w:cs="宋体"/>
          <w:color w:val="auto"/>
          <w:sz w:val="23"/>
          <w:szCs w:val="23"/>
        </w:rPr>
      </w:pPr>
      <w:r>
        <w:rPr>
          <w:rFonts w:ascii="宋体" w:hAnsi="宋体" w:eastAsia="宋体" w:cs="宋体"/>
          <w:color w:val="auto"/>
          <w:spacing w:val="2"/>
          <w:position w:val="18"/>
          <w:sz w:val="23"/>
          <w:szCs w:val="23"/>
        </w:rPr>
        <w:t>11.所有有关本标书的函电， 请按下列地址联系：</w:t>
      </w:r>
    </w:p>
    <w:p w14:paraId="5A35AB19">
      <w:pPr>
        <w:spacing w:line="228" w:lineRule="auto"/>
        <w:ind w:left="3"/>
        <w:rPr>
          <w:rFonts w:ascii="宋体" w:hAnsi="宋体" w:eastAsia="宋体" w:cs="宋体"/>
          <w:color w:val="auto"/>
          <w:sz w:val="23"/>
          <w:szCs w:val="23"/>
        </w:rPr>
      </w:pPr>
      <w:r>
        <w:rPr>
          <w:rFonts w:ascii="宋体" w:hAnsi="宋体" w:eastAsia="宋体" w:cs="宋体"/>
          <w:color w:val="auto"/>
          <w:spacing w:val="-1"/>
          <w:sz w:val="23"/>
          <w:szCs w:val="23"/>
        </w:rPr>
        <w:t>单</w:t>
      </w:r>
      <w:r>
        <w:rPr>
          <w:rFonts w:ascii="宋体" w:hAnsi="宋体" w:eastAsia="宋体" w:cs="宋体"/>
          <w:color w:val="auto"/>
          <w:spacing w:val="7"/>
          <w:sz w:val="23"/>
          <w:szCs w:val="23"/>
        </w:rPr>
        <w:t xml:space="preserve">       </w:t>
      </w:r>
      <w:r>
        <w:rPr>
          <w:rFonts w:ascii="宋体" w:hAnsi="宋体" w:eastAsia="宋体" w:cs="宋体"/>
          <w:color w:val="auto"/>
          <w:spacing w:val="-1"/>
          <w:sz w:val="23"/>
          <w:szCs w:val="23"/>
        </w:rPr>
        <w:t>位：</w:t>
      </w:r>
    </w:p>
    <w:p w14:paraId="21357242">
      <w:pPr>
        <w:spacing w:before="195" w:line="480" w:lineRule="exact"/>
        <w:ind w:left="1"/>
        <w:rPr>
          <w:rFonts w:ascii="宋体" w:hAnsi="宋体" w:eastAsia="宋体" w:cs="宋体"/>
          <w:color w:val="auto"/>
          <w:sz w:val="23"/>
          <w:szCs w:val="23"/>
        </w:rPr>
      </w:pPr>
      <w:r>
        <w:rPr>
          <w:rFonts w:ascii="宋体" w:hAnsi="宋体" w:eastAsia="宋体" w:cs="宋体"/>
          <w:color w:val="auto"/>
          <w:position w:val="18"/>
          <w:sz w:val="23"/>
          <w:szCs w:val="23"/>
        </w:rPr>
        <w:t>地</w:t>
      </w:r>
      <w:r>
        <w:rPr>
          <w:rFonts w:ascii="宋体" w:hAnsi="宋体" w:eastAsia="宋体" w:cs="宋体"/>
          <w:color w:val="auto"/>
          <w:spacing w:val="7"/>
          <w:position w:val="18"/>
          <w:sz w:val="23"/>
          <w:szCs w:val="23"/>
        </w:rPr>
        <w:t xml:space="preserve">       </w:t>
      </w:r>
      <w:r>
        <w:rPr>
          <w:rFonts w:ascii="宋体" w:hAnsi="宋体" w:eastAsia="宋体" w:cs="宋体"/>
          <w:color w:val="auto"/>
          <w:position w:val="18"/>
          <w:sz w:val="23"/>
          <w:szCs w:val="23"/>
        </w:rPr>
        <w:t>址：</w:t>
      </w:r>
    </w:p>
    <w:p w14:paraId="7B2204AC">
      <w:pPr>
        <w:spacing w:line="229" w:lineRule="auto"/>
        <w:ind w:left="29"/>
        <w:rPr>
          <w:rFonts w:ascii="宋体" w:hAnsi="宋体" w:eastAsia="宋体" w:cs="宋体"/>
          <w:color w:val="auto"/>
          <w:sz w:val="23"/>
          <w:szCs w:val="23"/>
        </w:rPr>
      </w:pPr>
      <w:r>
        <w:rPr>
          <w:rFonts w:ascii="宋体" w:hAnsi="宋体" w:eastAsia="宋体" w:cs="宋体"/>
          <w:color w:val="auto"/>
          <w:spacing w:val="-9"/>
          <w:sz w:val="23"/>
          <w:szCs w:val="23"/>
        </w:rPr>
        <w:t>电</w:t>
      </w:r>
      <w:r>
        <w:rPr>
          <w:rFonts w:ascii="宋体" w:hAnsi="宋体" w:eastAsia="宋体" w:cs="宋体"/>
          <w:color w:val="auto"/>
          <w:spacing w:val="7"/>
          <w:sz w:val="23"/>
          <w:szCs w:val="23"/>
        </w:rPr>
        <w:t xml:space="preserve">       </w:t>
      </w:r>
      <w:r>
        <w:rPr>
          <w:rFonts w:ascii="宋体" w:hAnsi="宋体" w:eastAsia="宋体" w:cs="宋体"/>
          <w:color w:val="auto"/>
          <w:spacing w:val="-9"/>
          <w:sz w:val="23"/>
          <w:szCs w:val="23"/>
        </w:rPr>
        <w:t>话：</w:t>
      </w:r>
    </w:p>
    <w:p w14:paraId="132F9CCF">
      <w:pPr>
        <w:spacing w:before="193" w:line="227" w:lineRule="auto"/>
        <w:rPr>
          <w:rFonts w:ascii="宋体" w:hAnsi="宋体" w:eastAsia="宋体" w:cs="宋体"/>
          <w:color w:val="auto"/>
          <w:sz w:val="23"/>
          <w:szCs w:val="23"/>
        </w:rPr>
      </w:pPr>
      <w:r>
        <w:rPr>
          <w:rFonts w:ascii="宋体" w:hAnsi="宋体" w:eastAsia="宋体" w:cs="宋体"/>
          <w:color w:val="auto"/>
          <w:sz w:val="23"/>
          <w:szCs w:val="23"/>
        </w:rPr>
        <w:t>传</w:t>
      </w:r>
      <w:r>
        <w:rPr>
          <w:rFonts w:ascii="宋体" w:hAnsi="宋体" w:eastAsia="宋体" w:cs="宋体"/>
          <w:color w:val="auto"/>
          <w:spacing w:val="7"/>
          <w:sz w:val="23"/>
          <w:szCs w:val="23"/>
        </w:rPr>
        <w:t xml:space="preserve">       </w:t>
      </w:r>
      <w:r>
        <w:rPr>
          <w:rFonts w:ascii="宋体" w:hAnsi="宋体" w:eastAsia="宋体" w:cs="宋体"/>
          <w:color w:val="auto"/>
          <w:sz w:val="23"/>
          <w:szCs w:val="23"/>
        </w:rPr>
        <w:t>真：</w:t>
      </w:r>
    </w:p>
    <w:p w14:paraId="0092671B">
      <w:pPr>
        <w:spacing w:before="199" w:line="227" w:lineRule="auto"/>
        <w:ind w:left="19"/>
        <w:rPr>
          <w:rFonts w:ascii="宋体" w:hAnsi="宋体" w:eastAsia="宋体" w:cs="宋体"/>
          <w:color w:val="auto"/>
          <w:sz w:val="23"/>
          <w:szCs w:val="23"/>
        </w:rPr>
      </w:pPr>
      <w:r>
        <w:rPr>
          <w:rFonts w:ascii="宋体" w:hAnsi="宋体" w:eastAsia="宋体" w:cs="宋体"/>
          <w:color w:val="auto"/>
          <w:spacing w:val="-4"/>
          <w:sz w:val="23"/>
          <w:szCs w:val="23"/>
        </w:rPr>
        <w:t>邮</w:t>
      </w:r>
      <w:r>
        <w:rPr>
          <w:rFonts w:ascii="宋体" w:hAnsi="宋体" w:eastAsia="宋体" w:cs="宋体"/>
          <w:color w:val="auto"/>
          <w:spacing w:val="19"/>
          <w:sz w:val="23"/>
          <w:szCs w:val="23"/>
        </w:rPr>
        <w:t xml:space="preserve"> </w:t>
      </w:r>
      <w:r>
        <w:rPr>
          <w:rFonts w:ascii="宋体" w:hAnsi="宋体" w:eastAsia="宋体" w:cs="宋体"/>
          <w:color w:val="auto"/>
          <w:spacing w:val="-4"/>
          <w:sz w:val="23"/>
          <w:szCs w:val="23"/>
        </w:rPr>
        <w:t>政</w:t>
      </w:r>
      <w:r>
        <w:rPr>
          <w:rFonts w:ascii="宋体" w:hAnsi="宋体" w:eastAsia="宋体" w:cs="宋体"/>
          <w:color w:val="auto"/>
          <w:spacing w:val="16"/>
          <w:sz w:val="23"/>
          <w:szCs w:val="23"/>
        </w:rPr>
        <w:t xml:space="preserve"> </w:t>
      </w:r>
      <w:r>
        <w:rPr>
          <w:rFonts w:ascii="宋体" w:hAnsi="宋体" w:eastAsia="宋体" w:cs="宋体"/>
          <w:color w:val="auto"/>
          <w:spacing w:val="-4"/>
          <w:sz w:val="23"/>
          <w:szCs w:val="23"/>
        </w:rPr>
        <w:t>编</w:t>
      </w:r>
      <w:r>
        <w:rPr>
          <w:rFonts w:ascii="宋体" w:hAnsi="宋体" w:eastAsia="宋体" w:cs="宋体"/>
          <w:color w:val="auto"/>
          <w:spacing w:val="16"/>
          <w:sz w:val="23"/>
          <w:szCs w:val="23"/>
        </w:rPr>
        <w:t xml:space="preserve"> </w:t>
      </w:r>
      <w:r>
        <w:rPr>
          <w:rFonts w:ascii="宋体" w:hAnsi="宋体" w:eastAsia="宋体" w:cs="宋体"/>
          <w:color w:val="auto"/>
          <w:spacing w:val="-4"/>
          <w:sz w:val="23"/>
          <w:szCs w:val="23"/>
        </w:rPr>
        <w:t>码：</w:t>
      </w:r>
    </w:p>
    <w:p w14:paraId="54583919">
      <w:pPr>
        <w:spacing w:before="196" w:line="230" w:lineRule="auto"/>
        <w:ind w:left="2"/>
        <w:rPr>
          <w:rFonts w:ascii="宋体" w:hAnsi="宋体" w:eastAsia="宋体" w:cs="宋体"/>
          <w:color w:val="auto"/>
          <w:sz w:val="23"/>
          <w:szCs w:val="23"/>
        </w:rPr>
      </w:pPr>
      <w:r>
        <w:rPr>
          <w:rFonts w:ascii="宋体" w:hAnsi="宋体" w:eastAsia="宋体" w:cs="宋体"/>
          <w:color w:val="auto"/>
          <w:spacing w:val="-2"/>
          <w:sz w:val="23"/>
          <w:szCs w:val="23"/>
        </w:rPr>
        <w:t>联</w:t>
      </w:r>
      <w:r>
        <w:rPr>
          <w:rFonts w:ascii="宋体" w:hAnsi="宋体" w:eastAsia="宋体" w:cs="宋体"/>
          <w:color w:val="auto"/>
          <w:spacing w:val="13"/>
          <w:sz w:val="23"/>
          <w:szCs w:val="23"/>
        </w:rPr>
        <w:t xml:space="preserve">  </w:t>
      </w:r>
      <w:r>
        <w:rPr>
          <w:rFonts w:ascii="宋体" w:hAnsi="宋体" w:eastAsia="宋体" w:cs="宋体"/>
          <w:color w:val="auto"/>
          <w:spacing w:val="-2"/>
          <w:sz w:val="23"/>
          <w:szCs w:val="23"/>
        </w:rPr>
        <w:t>系</w:t>
      </w:r>
      <w:r>
        <w:rPr>
          <w:rFonts w:ascii="宋体" w:hAnsi="宋体" w:eastAsia="宋体" w:cs="宋体"/>
          <w:color w:val="auto"/>
          <w:spacing w:val="12"/>
          <w:sz w:val="23"/>
          <w:szCs w:val="23"/>
        </w:rPr>
        <w:t xml:space="preserve">  </w:t>
      </w:r>
      <w:r>
        <w:rPr>
          <w:rFonts w:ascii="宋体" w:hAnsi="宋体" w:eastAsia="宋体" w:cs="宋体"/>
          <w:color w:val="auto"/>
          <w:spacing w:val="-2"/>
          <w:sz w:val="23"/>
          <w:szCs w:val="23"/>
        </w:rPr>
        <w:t>人：</w:t>
      </w:r>
    </w:p>
    <w:p w14:paraId="55DA836A">
      <w:pPr>
        <w:pStyle w:val="3"/>
        <w:spacing w:line="297" w:lineRule="auto"/>
        <w:rPr>
          <w:color w:val="auto"/>
        </w:rPr>
      </w:pPr>
    </w:p>
    <w:p w14:paraId="0836592D">
      <w:pPr>
        <w:pStyle w:val="3"/>
        <w:spacing w:line="298" w:lineRule="auto"/>
        <w:rPr>
          <w:color w:val="auto"/>
        </w:rPr>
      </w:pPr>
    </w:p>
    <w:p w14:paraId="0F20F13A">
      <w:pPr>
        <w:spacing w:before="75" w:line="385" w:lineRule="auto"/>
        <w:ind w:left="3758"/>
        <w:rPr>
          <w:rFonts w:ascii="宋体" w:hAnsi="宋体" w:eastAsia="宋体" w:cs="宋体"/>
          <w:color w:val="auto"/>
          <w:sz w:val="23"/>
          <w:szCs w:val="23"/>
        </w:rPr>
      </w:pPr>
      <w:r>
        <w:rPr>
          <w:rFonts w:ascii="宋体" w:hAnsi="宋体" w:eastAsia="宋体" w:cs="宋体"/>
          <w:color w:val="auto"/>
          <w:spacing w:val="12"/>
          <w:sz w:val="23"/>
          <w:szCs w:val="23"/>
        </w:rPr>
        <w:t>投标人</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r>
        <w:rPr>
          <w:rFonts w:ascii="宋体" w:hAnsi="宋体" w:eastAsia="宋体" w:cs="宋体"/>
          <w:color w:val="auto"/>
          <w:spacing w:val="12"/>
          <w:sz w:val="23"/>
          <w:szCs w:val="23"/>
        </w:rPr>
        <w:t>公章）</w:t>
      </w:r>
    </w:p>
    <w:p w14:paraId="3B374477">
      <w:pPr>
        <w:spacing w:before="1" w:line="226" w:lineRule="auto"/>
        <w:ind w:left="2582"/>
        <w:rPr>
          <w:rFonts w:ascii="宋体" w:hAnsi="宋体" w:eastAsia="宋体" w:cs="宋体"/>
          <w:color w:val="auto"/>
          <w:sz w:val="23"/>
          <w:szCs w:val="23"/>
        </w:rPr>
      </w:pPr>
      <w:r>
        <w:rPr>
          <w:rFonts w:ascii="宋体" w:hAnsi="宋体" w:eastAsia="宋体" w:cs="宋体"/>
          <w:color w:val="auto"/>
          <w:spacing w:val="12"/>
          <w:sz w:val="23"/>
          <w:szCs w:val="23"/>
        </w:rPr>
        <w:t>法定代表人或其委托代理人</w:t>
      </w:r>
      <w:r>
        <w:rPr>
          <w:rFonts w:ascii="宋体" w:hAnsi="宋体" w:eastAsia="宋体" w:cs="宋体"/>
          <w:color w:val="auto"/>
          <w:spacing w:val="-12"/>
          <w:sz w:val="23"/>
          <w:szCs w:val="23"/>
        </w:rPr>
        <w:t>：</w:t>
      </w:r>
      <w:r>
        <w:rPr>
          <w:rFonts w:ascii="宋体" w:hAnsi="宋体" w:eastAsia="宋体" w:cs="宋体"/>
          <w:color w:val="auto"/>
          <w:spacing w:val="17"/>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2"/>
          <w:sz w:val="23"/>
          <w:szCs w:val="23"/>
        </w:rPr>
        <w:t>（</w:t>
      </w:r>
      <w:r>
        <w:rPr>
          <w:rFonts w:ascii="宋体" w:hAnsi="宋体" w:eastAsia="宋体" w:cs="宋体"/>
          <w:color w:val="auto"/>
          <w:spacing w:val="12"/>
          <w:sz w:val="23"/>
          <w:szCs w:val="23"/>
        </w:rPr>
        <w:t>签章）</w:t>
      </w:r>
    </w:p>
    <w:p w14:paraId="3631F01B">
      <w:pPr>
        <w:tabs>
          <w:tab w:val="left" w:pos="6914"/>
        </w:tabs>
        <w:spacing w:before="198" w:line="227" w:lineRule="auto"/>
        <w:ind w:left="607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4"/>
          <w:sz w:val="23"/>
          <w:szCs w:val="23"/>
        </w:rPr>
        <w:t xml:space="preserve"> </w:t>
      </w:r>
      <w:r>
        <w:rPr>
          <w:rFonts w:ascii="宋体" w:hAnsi="宋体" w:eastAsia="宋体" w:cs="宋体"/>
          <w:color w:val="auto"/>
          <w:spacing w:val="-16"/>
          <w:sz w:val="23"/>
          <w:szCs w:val="23"/>
        </w:rPr>
        <w:t>年</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7"/>
          <w:sz w:val="23"/>
          <w:szCs w:val="23"/>
        </w:rPr>
        <w:t xml:space="preserve"> </w:t>
      </w:r>
      <w:r>
        <w:rPr>
          <w:rFonts w:ascii="宋体" w:hAnsi="宋体" w:eastAsia="宋体" w:cs="宋体"/>
          <w:color w:val="auto"/>
          <w:spacing w:val="-16"/>
          <w:sz w:val="23"/>
          <w:szCs w:val="23"/>
        </w:rPr>
        <w:t>月</w:t>
      </w:r>
      <w:r>
        <w:rPr>
          <w:rFonts w:ascii="宋体" w:hAnsi="宋体" w:eastAsia="宋体" w:cs="宋体"/>
          <w:color w:val="auto"/>
          <w:spacing w:val="-113"/>
          <w:sz w:val="23"/>
          <w:szCs w:val="23"/>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4"/>
          <w:sz w:val="23"/>
          <w:szCs w:val="23"/>
        </w:rPr>
        <w:t xml:space="preserve"> </w:t>
      </w:r>
      <w:r>
        <w:rPr>
          <w:rFonts w:ascii="宋体" w:hAnsi="宋体" w:eastAsia="宋体" w:cs="宋体"/>
          <w:color w:val="auto"/>
          <w:spacing w:val="-16"/>
          <w:sz w:val="23"/>
          <w:szCs w:val="23"/>
        </w:rPr>
        <w:t>日</w:t>
      </w:r>
    </w:p>
    <w:p w14:paraId="45595027">
      <w:pPr>
        <w:spacing w:line="227" w:lineRule="auto"/>
        <w:rPr>
          <w:rFonts w:ascii="宋体" w:hAnsi="宋体" w:eastAsia="宋体" w:cs="宋体"/>
          <w:color w:val="auto"/>
          <w:sz w:val="23"/>
          <w:szCs w:val="23"/>
        </w:rPr>
        <w:sectPr>
          <w:footerReference r:id="rId21" w:type="default"/>
          <w:pgSz w:w="11849" w:h="16776"/>
          <w:pgMar w:top="400" w:right="1228" w:bottom="1008" w:left="1653" w:header="0" w:footer="848" w:gutter="0"/>
          <w:cols w:space="720" w:num="1"/>
        </w:sectPr>
      </w:pPr>
    </w:p>
    <w:p w14:paraId="00FB21CA">
      <w:pPr>
        <w:pStyle w:val="3"/>
        <w:spacing w:line="279" w:lineRule="auto"/>
        <w:rPr>
          <w:color w:val="auto"/>
        </w:rPr>
      </w:pPr>
    </w:p>
    <w:p w14:paraId="2DBCCA99">
      <w:pPr>
        <w:pStyle w:val="3"/>
        <w:spacing w:line="279" w:lineRule="auto"/>
        <w:rPr>
          <w:color w:val="auto"/>
        </w:rPr>
      </w:pPr>
    </w:p>
    <w:p w14:paraId="4E615481">
      <w:pPr>
        <w:pStyle w:val="3"/>
        <w:spacing w:line="279" w:lineRule="auto"/>
        <w:rPr>
          <w:color w:val="auto"/>
        </w:rPr>
      </w:pPr>
    </w:p>
    <w:p w14:paraId="7202B528">
      <w:pPr>
        <w:pStyle w:val="3"/>
        <w:spacing w:line="279" w:lineRule="auto"/>
        <w:rPr>
          <w:color w:val="auto"/>
        </w:rPr>
      </w:pPr>
    </w:p>
    <w:p w14:paraId="17AB3DDE">
      <w:pPr>
        <w:pStyle w:val="3"/>
        <w:spacing w:line="280" w:lineRule="auto"/>
        <w:rPr>
          <w:color w:val="auto"/>
        </w:rPr>
      </w:pPr>
    </w:p>
    <w:p w14:paraId="750052DC">
      <w:pPr>
        <w:spacing w:before="75" w:line="227" w:lineRule="auto"/>
        <w:ind w:left="3193"/>
        <w:outlineLvl w:val="1"/>
        <w:rPr>
          <w:rFonts w:ascii="宋体" w:hAnsi="宋体" w:eastAsia="宋体" w:cs="宋体"/>
          <w:color w:val="auto"/>
          <w:sz w:val="23"/>
          <w:szCs w:val="23"/>
        </w:rPr>
      </w:pPr>
      <w:bookmarkStart w:id="19" w:name="OLE_LINK22"/>
      <w:bookmarkStart w:id="20" w:name="OLE_LINK24"/>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（二）</w:t>
      </w:r>
      <w:bookmarkEnd w:id="19"/>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法定代表人身份证明</w:t>
      </w:r>
    </w:p>
    <w:bookmarkEnd w:id="20"/>
    <w:p w14:paraId="4A4D34A1">
      <w:pPr>
        <w:spacing w:before="196" w:line="480" w:lineRule="exact"/>
        <w:ind w:left="487"/>
        <w:rPr>
          <w:rFonts w:ascii="宋体" w:hAnsi="宋体" w:eastAsia="宋体" w:cs="宋体"/>
          <w:color w:val="auto"/>
          <w:spacing w:val="7"/>
          <w:position w:val="18"/>
          <w:sz w:val="23"/>
          <w:szCs w:val="23"/>
        </w:rPr>
      </w:pPr>
    </w:p>
    <w:p w14:paraId="71CB9171">
      <w:pPr>
        <w:spacing w:before="196" w:line="480" w:lineRule="exact"/>
        <w:ind w:left="487"/>
        <w:rPr>
          <w:rFonts w:ascii="宋体" w:hAnsi="宋体" w:eastAsia="宋体" w:cs="宋体"/>
          <w:color w:val="auto"/>
          <w:sz w:val="23"/>
          <w:szCs w:val="23"/>
        </w:rPr>
      </w:pPr>
      <w:r>
        <w:rPr>
          <w:rFonts w:ascii="宋体" w:hAnsi="宋体" w:eastAsia="宋体" w:cs="宋体"/>
          <w:color w:val="auto"/>
          <w:spacing w:val="7"/>
          <w:position w:val="18"/>
          <w:sz w:val="23"/>
          <w:szCs w:val="23"/>
        </w:rPr>
        <w:t>投标人名称：</w:t>
      </w:r>
    </w:p>
    <w:p w14:paraId="631914EC">
      <w:pPr>
        <w:spacing w:line="228" w:lineRule="auto"/>
        <w:ind w:left="486"/>
        <w:rPr>
          <w:rFonts w:ascii="宋体" w:hAnsi="宋体" w:eastAsia="宋体" w:cs="宋体"/>
          <w:color w:val="auto"/>
          <w:sz w:val="23"/>
          <w:szCs w:val="23"/>
        </w:rPr>
      </w:pPr>
      <w:r>
        <w:rPr>
          <w:rFonts w:ascii="宋体" w:hAnsi="宋体" w:eastAsia="宋体" w:cs="宋体"/>
          <w:color w:val="auto"/>
          <w:sz w:val="23"/>
          <w:szCs w:val="23"/>
        </w:rPr>
        <w:t>单位性质：</w:t>
      </w:r>
    </w:p>
    <w:p w14:paraId="53F67B69">
      <w:pPr>
        <w:spacing w:before="195" w:line="237" w:lineRule="auto"/>
        <w:ind w:left="484"/>
        <w:rPr>
          <w:rFonts w:ascii="宋体" w:hAnsi="宋体" w:eastAsia="宋体" w:cs="宋体"/>
          <w:color w:val="auto"/>
          <w:sz w:val="23"/>
          <w:szCs w:val="23"/>
        </w:rPr>
      </w:pPr>
      <w:r>
        <w:rPr>
          <w:rFonts w:ascii="宋体" w:hAnsi="宋体" w:eastAsia="宋体" w:cs="宋体"/>
          <w:color w:val="auto"/>
          <w:sz w:val="23"/>
          <w:szCs w:val="23"/>
        </w:rPr>
        <w:t>地</w:t>
      </w:r>
      <w:r>
        <w:rPr>
          <w:rFonts w:ascii="宋体" w:hAnsi="宋体" w:eastAsia="宋体" w:cs="宋体"/>
          <w:color w:val="auto"/>
          <w:spacing w:val="7"/>
          <w:sz w:val="23"/>
          <w:szCs w:val="23"/>
        </w:rPr>
        <w:t xml:space="preserve">     </w:t>
      </w:r>
      <w:r>
        <w:rPr>
          <w:rFonts w:ascii="宋体" w:hAnsi="宋体" w:eastAsia="宋体" w:cs="宋体"/>
          <w:color w:val="auto"/>
          <w:sz w:val="23"/>
          <w:szCs w:val="23"/>
        </w:rPr>
        <w:t>址：</w:t>
      </w:r>
    </w:p>
    <w:p w14:paraId="7C2E5B46">
      <w:pPr>
        <w:spacing w:before="185" w:line="385" w:lineRule="auto"/>
        <w:ind w:left="486"/>
        <w:rPr>
          <w:rFonts w:ascii="宋体" w:hAnsi="宋体" w:eastAsia="宋体" w:cs="宋体"/>
          <w:color w:val="auto"/>
          <w:sz w:val="23"/>
          <w:szCs w:val="23"/>
        </w:rPr>
      </w:pPr>
      <w:r>
        <w:rPr>
          <w:rFonts w:ascii="宋体" w:hAnsi="宋体" w:eastAsia="宋体" w:cs="宋体"/>
          <w:color w:val="auto"/>
          <w:spacing w:val="-5"/>
          <w:sz w:val="23"/>
          <w:szCs w:val="23"/>
        </w:rPr>
        <w:t xml:space="preserve">成立时间：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 xml:space="preserve"> 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24"/>
          <w:sz w:val="23"/>
          <w:szCs w:val="23"/>
        </w:rPr>
        <w:t xml:space="preserve"> </w:t>
      </w:r>
      <w:r>
        <w:rPr>
          <w:rFonts w:ascii="宋体" w:hAnsi="宋体" w:eastAsia="宋体" w:cs="宋体"/>
          <w:color w:val="auto"/>
          <w:spacing w:val="-5"/>
          <w:sz w:val="23"/>
          <w:szCs w:val="23"/>
        </w:rPr>
        <w:t>月</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61"/>
          <w:sz w:val="23"/>
          <w:szCs w:val="23"/>
        </w:rPr>
        <w:t xml:space="preserve"> </w:t>
      </w:r>
      <w:r>
        <w:rPr>
          <w:rFonts w:ascii="宋体" w:hAnsi="宋体" w:eastAsia="宋体" w:cs="宋体"/>
          <w:color w:val="auto"/>
          <w:spacing w:val="-5"/>
          <w:sz w:val="23"/>
          <w:szCs w:val="23"/>
        </w:rPr>
        <w:t>日</w:t>
      </w:r>
    </w:p>
    <w:p w14:paraId="58FAAE34">
      <w:pPr>
        <w:spacing w:line="228" w:lineRule="auto"/>
        <w:ind w:left="486"/>
        <w:rPr>
          <w:rFonts w:ascii="宋体" w:hAnsi="宋体" w:eastAsia="宋体" w:cs="宋体"/>
          <w:color w:val="auto"/>
          <w:sz w:val="23"/>
          <w:szCs w:val="23"/>
        </w:rPr>
      </w:pPr>
      <w:r>
        <w:rPr>
          <w:rFonts w:ascii="宋体" w:hAnsi="宋体" w:eastAsia="宋体" w:cs="宋体"/>
          <w:color w:val="auto"/>
          <w:sz w:val="23"/>
          <w:szCs w:val="23"/>
        </w:rPr>
        <w:t>经营期限：</w:t>
      </w:r>
    </w:p>
    <w:p w14:paraId="484B151E">
      <w:pPr>
        <w:spacing w:before="196" w:line="227" w:lineRule="auto"/>
        <w:ind w:left="484"/>
        <w:rPr>
          <w:rFonts w:ascii="宋体" w:hAnsi="宋体" w:eastAsia="宋体" w:cs="宋体"/>
          <w:color w:val="auto"/>
          <w:sz w:val="23"/>
          <w:szCs w:val="23"/>
        </w:rPr>
      </w:pPr>
      <w:r>
        <w:rPr>
          <w:rFonts w:ascii="宋体" w:hAnsi="宋体" w:eastAsia="宋体" w:cs="宋体"/>
          <w:color w:val="auto"/>
          <w:spacing w:val="-2"/>
          <w:sz w:val="23"/>
          <w:szCs w:val="23"/>
        </w:rPr>
        <w:t>姓</w:t>
      </w:r>
      <w:r>
        <w:rPr>
          <w:rFonts w:ascii="宋体" w:hAnsi="宋体" w:eastAsia="宋体" w:cs="宋体"/>
          <w:color w:val="auto"/>
          <w:spacing w:val="8"/>
          <w:sz w:val="23"/>
          <w:szCs w:val="23"/>
        </w:rPr>
        <w:t xml:space="preserve">    </w:t>
      </w:r>
      <w:r>
        <w:rPr>
          <w:rFonts w:ascii="宋体" w:hAnsi="宋体" w:eastAsia="宋体" w:cs="宋体"/>
          <w:color w:val="auto"/>
          <w:spacing w:val="-2"/>
          <w:sz w:val="23"/>
          <w:szCs w:val="23"/>
        </w:rPr>
        <w:t>名：</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pacing w:val="19"/>
          <w:sz w:val="23"/>
          <w:szCs w:val="23"/>
        </w:rPr>
        <w:t xml:space="preserve"> </w:t>
      </w:r>
      <w:r>
        <w:rPr>
          <w:rFonts w:ascii="宋体" w:hAnsi="宋体" w:eastAsia="宋体" w:cs="宋体"/>
          <w:color w:val="auto"/>
          <w:spacing w:val="-2"/>
          <w:sz w:val="23"/>
          <w:szCs w:val="23"/>
        </w:rPr>
        <w:t>性别：</w:t>
      </w:r>
    </w:p>
    <w:p w14:paraId="72B9B9FE">
      <w:pPr>
        <w:spacing w:before="197" w:line="227" w:lineRule="auto"/>
        <w:ind w:left="485"/>
        <w:rPr>
          <w:rFonts w:ascii="宋体" w:hAnsi="宋体" w:eastAsia="宋体" w:cs="宋体"/>
          <w:color w:val="auto"/>
          <w:sz w:val="23"/>
          <w:szCs w:val="23"/>
        </w:rPr>
      </w:pPr>
      <w:r>
        <w:rPr>
          <w:rFonts w:ascii="宋体" w:hAnsi="宋体" w:eastAsia="宋体" w:cs="宋体"/>
          <w:color w:val="auto"/>
          <w:spacing w:val="-2"/>
          <w:sz w:val="23"/>
          <w:szCs w:val="23"/>
        </w:rPr>
        <w:t>年</w:t>
      </w:r>
      <w:r>
        <w:rPr>
          <w:rFonts w:ascii="宋体" w:hAnsi="宋体" w:eastAsia="宋体" w:cs="宋体"/>
          <w:color w:val="auto"/>
          <w:spacing w:val="8"/>
          <w:sz w:val="23"/>
          <w:szCs w:val="23"/>
        </w:rPr>
        <w:t xml:space="preserve">    </w:t>
      </w:r>
      <w:r>
        <w:rPr>
          <w:rFonts w:ascii="宋体" w:hAnsi="宋体" w:eastAsia="宋体" w:cs="宋体"/>
          <w:color w:val="auto"/>
          <w:spacing w:val="-2"/>
          <w:sz w:val="23"/>
          <w:szCs w:val="23"/>
        </w:rPr>
        <w:t>龄：</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00"/>
          <w:sz w:val="23"/>
          <w:szCs w:val="23"/>
        </w:rPr>
        <w:t xml:space="preserve"> </w:t>
      </w:r>
      <w:r>
        <w:rPr>
          <w:rFonts w:ascii="宋体" w:hAnsi="宋体" w:eastAsia="宋体" w:cs="宋体"/>
          <w:color w:val="auto"/>
          <w:spacing w:val="-2"/>
          <w:sz w:val="23"/>
          <w:szCs w:val="23"/>
        </w:rPr>
        <w:t>职务：</w:t>
      </w:r>
    </w:p>
    <w:p w14:paraId="5831BB2F">
      <w:pPr>
        <w:spacing w:before="197" w:line="385" w:lineRule="auto"/>
        <w:ind w:left="489"/>
        <w:rPr>
          <w:rFonts w:ascii="宋体" w:hAnsi="宋体" w:eastAsia="宋体" w:cs="宋体"/>
          <w:color w:val="auto"/>
          <w:sz w:val="23"/>
          <w:szCs w:val="23"/>
        </w:rPr>
      </w:pPr>
      <w:r>
        <w:rPr>
          <w:rFonts w:ascii="宋体" w:hAnsi="宋体" w:eastAsia="宋体" w:cs="宋体"/>
          <w:color w:val="auto"/>
          <w:spacing w:val="1"/>
          <w:sz w:val="23"/>
          <w:szCs w:val="23"/>
        </w:rPr>
        <w:t>系</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 xml:space="preserve"> （投标人名称） 的法定代表人。</w:t>
      </w:r>
    </w:p>
    <w:p w14:paraId="238AE99D">
      <w:pPr>
        <w:spacing w:before="1" w:line="227" w:lineRule="auto"/>
        <w:ind w:left="967"/>
        <w:rPr>
          <w:rFonts w:ascii="宋体" w:hAnsi="宋体" w:eastAsia="宋体" w:cs="宋体"/>
          <w:color w:val="auto"/>
          <w:sz w:val="23"/>
          <w:szCs w:val="23"/>
        </w:rPr>
      </w:pPr>
      <w:r>
        <w:rPr>
          <w:rFonts w:ascii="宋体" w:hAnsi="宋体" w:eastAsia="宋体" w:cs="宋体"/>
          <w:color w:val="auto"/>
          <w:spacing w:val="2"/>
          <w:sz w:val="23"/>
          <w:szCs w:val="23"/>
        </w:rPr>
        <w:t>特此证明。</w:t>
      </w:r>
    </w:p>
    <w:p w14:paraId="257FB4FF">
      <w:pPr>
        <w:spacing w:before="196" w:line="227" w:lineRule="auto"/>
        <w:rPr>
          <w:rFonts w:ascii="宋体" w:hAnsi="宋体" w:eastAsia="宋体" w:cs="宋体"/>
          <w:color w:val="auto"/>
          <w:sz w:val="23"/>
          <w:szCs w:val="23"/>
        </w:rPr>
      </w:pPr>
      <w:r>
        <w:rPr>
          <w:rFonts w:ascii="宋体" w:hAnsi="宋体" w:eastAsia="宋体" w:cs="宋体"/>
          <w:color w:val="auto"/>
          <w:spacing w:val="10"/>
          <w:sz w:val="23"/>
          <w:szCs w:val="23"/>
        </w:rPr>
        <w:t>注：后附法定代表人身份证复印件</w:t>
      </w:r>
    </w:p>
    <w:p w14:paraId="1A118A72">
      <w:pPr>
        <w:pStyle w:val="3"/>
        <w:spacing w:line="269" w:lineRule="auto"/>
        <w:rPr>
          <w:color w:val="auto"/>
        </w:rPr>
      </w:pPr>
    </w:p>
    <w:p w14:paraId="259621B1">
      <w:pPr>
        <w:pStyle w:val="3"/>
        <w:spacing w:line="269" w:lineRule="auto"/>
        <w:rPr>
          <w:color w:val="auto"/>
        </w:rPr>
      </w:pPr>
    </w:p>
    <w:p w14:paraId="29CA02C2">
      <w:pPr>
        <w:pStyle w:val="3"/>
        <w:spacing w:line="269" w:lineRule="auto"/>
        <w:rPr>
          <w:color w:val="auto"/>
        </w:rPr>
      </w:pPr>
    </w:p>
    <w:p w14:paraId="5C8193B3">
      <w:pPr>
        <w:pStyle w:val="3"/>
        <w:spacing w:line="269" w:lineRule="auto"/>
        <w:rPr>
          <w:color w:val="auto"/>
        </w:rPr>
      </w:pPr>
    </w:p>
    <w:p w14:paraId="7EAB09FF">
      <w:pPr>
        <w:spacing w:before="76" w:line="385" w:lineRule="auto"/>
        <w:jc w:val="right"/>
        <w:rPr>
          <w:rFonts w:ascii="宋体" w:hAnsi="宋体" w:eastAsia="宋体" w:cs="宋体"/>
          <w:color w:val="auto"/>
          <w:sz w:val="23"/>
          <w:szCs w:val="23"/>
        </w:rPr>
      </w:pPr>
      <w:r>
        <w:rPr>
          <w:rFonts w:ascii="宋体" w:hAnsi="宋体" w:eastAsia="宋体" w:cs="宋体"/>
          <w:color w:val="auto"/>
          <w:spacing w:val="11"/>
          <w:sz w:val="23"/>
          <w:szCs w:val="23"/>
        </w:rPr>
        <w:t>投标人</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r>
        <w:rPr>
          <w:rFonts w:ascii="宋体" w:hAnsi="宋体" w:eastAsia="宋体" w:cs="宋体"/>
          <w:color w:val="auto"/>
          <w:spacing w:val="11"/>
          <w:sz w:val="23"/>
          <w:szCs w:val="23"/>
        </w:rPr>
        <w:t>盖单位章）</w:t>
      </w:r>
    </w:p>
    <w:p w14:paraId="1BBD36AA">
      <w:pPr>
        <w:spacing w:line="226" w:lineRule="auto"/>
        <w:ind w:left="3740"/>
        <w:rPr>
          <w:rFonts w:ascii="宋体" w:hAnsi="宋体" w:eastAsia="宋体" w:cs="宋体"/>
          <w:color w:val="auto"/>
          <w:sz w:val="23"/>
          <w:szCs w:val="23"/>
        </w:rPr>
      </w:pPr>
      <w:r>
        <w:rPr>
          <w:rFonts w:ascii="宋体" w:hAnsi="宋体" w:eastAsia="宋体" w:cs="宋体"/>
          <w:color w:val="auto"/>
          <w:spacing w:val="5"/>
          <w:sz w:val="23"/>
          <w:szCs w:val="23"/>
        </w:rPr>
        <w:t>法定代表或委托代理人</w:t>
      </w:r>
      <w:r>
        <w:rPr>
          <w:rFonts w:ascii="宋体" w:hAnsi="宋体" w:eastAsia="宋体" w:cs="宋体"/>
          <w:color w:val="auto"/>
          <w:spacing w:val="-11"/>
          <w:sz w:val="23"/>
          <w:szCs w:val="23"/>
        </w:rPr>
        <w:t>：</w:t>
      </w:r>
      <w:r>
        <w:rPr>
          <w:rFonts w:ascii="宋体" w:hAnsi="宋体" w:eastAsia="宋体" w:cs="宋体"/>
          <w:color w:val="auto"/>
          <w:spacing w:val="-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1"/>
          <w:sz w:val="23"/>
          <w:szCs w:val="23"/>
        </w:rPr>
        <w:t>（</w:t>
      </w:r>
      <w:r>
        <w:rPr>
          <w:rFonts w:ascii="宋体" w:hAnsi="宋体" w:eastAsia="宋体" w:cs="宋体"/>
          <w:color w:val="auto"/>
          <w:spacing w:val="5"/>
          <w:sz w:val="23"/>
          <w:szCs w:val="23"/>
        </w:rPr>
        <w:t>签章）</w:t>
      </w:r>
    </w:p>
    <w:p w14:paraId="6E580983">
      <w:pPr>
        <w:tabs>
          <w:tab w:val="left" w:pos="6020"/>
        </w:tabs>
        <w:spacing w:before="198" w:line="227" w:lineRule="auto"/>
        <w:ind w:left="5298"/>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4"/>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114"/>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62"/>
          <w:sz w:val="23"/>
          <w:szCs w:val="23"/>
        </w:rPr>
        <w:t xml:space="preserve"> </w:t>
      </w:r>
      <w:r>
        <w:rPr>
          <w:rFonts w:ascii="宋体" w:hAnsi="宋体" w:eastAsia="宋体" w:cs="宋体"/>
          <w:color w:val="auto"/>
          <w:spacing w:val="-2"/>
          <w:sz w:val="23"/>
          <w:szCs w:val="23"/>
        </w:rPr>
        <w:t>日</w:t>
      </w:r>
    </w:p>
    <w:p w14:paraId="13B8B9FE">
      <w:pPr>
        <w:spacing w:line="227" w:lineRule="auto"/>
        <w:rPr>
          <w:rFonts w:ascii="宋体" w:hAnsi="宋体" w:eastAsia="宋体" w:cs="宋体"/>
          <w:color w:val="auto"/>
          <w:sz w:val="23"/>
          <w:szCs w:val="23"/>
        </w:rPr>
        <w:sectPr>
          <w:footerReference r:id="rId22" w:type="default"/>
          <w:pgSz w:w="11849" w:h="16776"/>
          <w:pgMar w:top="400" w:right="1379" w:bottom="1008" w:left="1089" w:header="0" w:footer="848" w:gutter="0"/>
          <w:cols w:space="720" w:num="1"/>
        </w:sectPr>
      </w:pPr>
    </w:p>
    <w:p w14:paraId="7CFEA3E8">
      <w:pPr>
        <w:pStyle w:val="3"/>
        <w:spacing w:line="269" w:lineRule="auto"/>
        <w:rPr>
          <w:color w:val="auto"/>
        </w:rPr>
      </w:pPr>
    </w:p>
    <w:p w14:paraId="292195F1">
      <w:pPr>
        <w:pStyle w:val="3"/>
        <w:spacing w:line="269" w:lineRule="auto"/>
        <w:rPr>
          <w:color w:val="auto"/>
        </w:rPr>
      </w:pPr>
    </w:p>
    <w:p w14:paraId="29FF9672">
      <w:pPr>
        <w:pStyle w:val="3"/>
        <w:spacing w:line="270" w:lineRule="auto"/>
        <w:rPr>
          <w:color w:val="auto"/>
        </w:rPr>
      </w:pPr>
    </w:p>
    <w:p w14:paraId="1818C44A">
      <w:pPr>
        <w:pStyle w:val="3"/>
        <w:spacing w:line="270" w:lineRule="auto"/>
        <w:rPr>
          <w:color w:val="auto"/>
        </w:rPr>
      </w:pPr>
    </w:p>
    <w:p w14:paraId="651262EA">
      <w:pPr>
        <w:spacing w:before="75" w:line="227" w:lineRule="auto"/>
        <w:ind w:left="3059"/>
        <w:outlineLvl w:val="1"/>
        <w:rPr>
          <w:rFonts w:ascii="宋体" w:hAnsi="宋体" w:eastAsia="宋体" w:cs="宋体"/>
          <w:color w:val="auto"/>
          <w:sz w:val="23"/>
          <w:szCs w:val="23"/>
        </w:rPr>
      </w:pPr>
      <w:bookmarkStart w:id="21" w:name="OLE_LINK25"/>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（三）法定代表人的授权委托书</w:t>
      </w:r>
    </w:p>
    <w:bookmarkEnd w:id="21"/>
    <w:p w14:paraId="3BBFE786">
      <w:pPr>
        <w:pStyle w:val="3"/>
        <w:spacing w:line="300" w:lineRule="auto"/>
        <w:rPr>
          <w:color w:val="auto"/>
        </w:rPr>
      </w:pPr>
    </w:p>
    <w:p w14:paraId="2A482755">
      <w:pPr>
        <w:pStyle w:val="3"/>
        <w:spacing w:line="300" w:lineRule="auto"/>
        <w:rPr>
          <w:color w:val="auto"/>
        </w:rPr>
      </w:pPr>
    </w:p>
    <w:p w14:paraId="19D6BA59">
      <w:pPr>
        <w:spacing w:before="74" w:line="385" w:lineRule="auto"/>
        <w:ind w:firstLine="594"/>
        <w:jc w:val="both"/>
        <w:rPr>
          <w:rFonts w:ascii="宋体" w:hAnsi="宋体" w:eastAsia="宋体" w:cs="宋体"/>
          <w:color w:val="auto"/>
          <w:sz w:val="23"/>
          <w:szCs w:val="23"/>
        </w:rPr>
      </w:pPr>
      <w:r>
        <w:rPr>
          <w:rFonts w:ascii="宋体" w:hAnsi="宋体" w:eastAsia="宋体" w:cs="宋体"/>
          <w:color w:val="auto"/>
          <w:spacing w:val="8"/>
          <w:sz w:val="23"/>
          <w:szCs w:val="23"/>
        </w:rPr>
        <w:t>本人</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（姓名）系</w:t>
      </w:r>
      <w:r>
        <w:rPr>
          <w:rFonts w:ascii="宋体" w:hAnsi="宋体" w:eastAsia="宋体" w:cs="宋体"/>
          <w:color w:val="auto"/>
          <w:spacing w:val="-107"/>
          <w:sz w:val="23"/>
          <w:szCs w:val="23"/>
        </w:rPr>
        <w:t xml:space="preserve"> </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（投标人名称）的法定代表人，现委托</w:t>
      </w:r>
      <w:r>
        <w:rPr>
          <w:rFonts w:ascii="宋体" w:hAnsi="宋体" w:eastAsia="宋体" w:cs="宋体"/>
          <w:color w:val="auto"/>
          <w:sz w:val="23"/>
          <w:szCs w:val="23"/>
        </w:rPr>
        <w:t xml:space="preserve"> </w:t>
      </w:r>
      <w:r>
        <w:rPr>
          <w:rFonts w:ascii="宋体" w:hAnsi="宋体" w:eastAsia="宋体" w:cs="宋体"/>
          <w:color w:val="auto"/>
          <w:spacing w:val="11"/>
          <w:sz w:val="23"/>
          <w:szCs w:val="23"/>
        </w:rPr>
        <w:t>（姓名）为我方代理人。代理人根据授权，以我方名</w:t>
      </w:r>
      <w:r>
        <w:rPr>
          <w:rFonts w:ascii="宋体" w:hAnsi="宋体" w:eastAsia="宋体" w:cs="宋体"/>
          <w:color w:val="auto"/>
          <w:spacing w:val="10"/>
          <w:sz w:val="23"/>
          <w:szCs w:val="23"/>
        </w:rPr>
        <w:t>义签署、澄清、说明、补正、递交、撤</w:t>
      </w:r>
      <w:r>
        <w:rPr>
          <w:rFonts w:ascii="宋体" w:hAnsi="宋体" w:eastAsia="宋体" w:cs="宋体"/>
          <w:color w:val="auto"/>
          <w:sz w:val="23"/>
          <w:szCs w:val="23"/>
        </w:rPr>
        <w:t xml:space="preserve"> </w:t>
      </w:r>
      <w:r>
        <w:rPr>
          <w:rFonts w:ascii="宋体" w:hAnsi="宋体" w:eastAsia="宋体" w:cs="宋体"/>
          <w:color w:val="auto"/>
          <w:spacing w:val="10"/>
          <w:sz w:val="23"/>
          <w:szCs w:val="23"/>
        </w:rPr>
        <w:t>回、修改</w:t>
      </w:r>
      <w:r>
        <w:rPr>
          <w:rFonts w:ascii="宋体" w:hAnsi="宋体" w:eastAsia="宋体" w:cs="宋体"/>
          <w:color w:val="auto"/>
          <w:spacing w:val="-115"/>
          <w:sz w:val="23"/>
          <w:szCs w:val="23"/>
        </w:rPr>
        <w:t xml:space="preserve"> </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（项目名称）</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104"/>
          <w:sz w:val="23"/>
          <w:szCs w:val="23"/>
        </w:rPr>
        <w:t xml:space="preserve"> </w:t>
      </w:r>
      <w:r>
        <w:rPr>
          <w:rFonts w:ascii="宋体" w:hAnsi="宋体" w:eastAsia="宋体" w:cs="宋体"/>
          <w:color w:val="auto"/>
          <w:spacing w:val="9"/>
          <w:sz w:val="23"/>
          <w:szCs w:val="23"/>
        </w:rPr>
        <w:t>标段竞标文件、签订合同和处理有关事宜，</w:t>
      </w:r>
    </w:p>
    <w:p w14:paraId="246BF08C">
      <w:pPr>
        <w:spacing w:line="227" w:lineRule="auto"/>
        <w:ind w:left="109"/>
        <w:rPr>
          <w:rFonts w:ascii="宋体" w:hAnsi="宋体" w:eastAsia="宋体" w:cs="宋体"/>
          <w:color w:val="auto"/>
          <w:sz w:val="23"/>
          <w:szCs w:val="23"/>
        </w:rPr>
      </w:pPr>
      <w:r>
        <w:rPr>
          <w:rFonts w:ascii="宋体" w:hAnsi="宋体" w:eastAsia="宋体" w:cs="宋体"/>
          <w:color w:val="auto"/>
          <w:spacing w:val="7"/>
          <w:sz w:val="23"/>
          <w:szCs w:val="23"/>
        </w:rPr>
        <w:t>其法律后果由我方承担。</w:t>
      </w:r>
    </w:p>
    <w:p w14:paraId="209055F0">
      <w:pPr>
        <w:pStyle w:val="3"/>
        <w:spacing w:line="299" w:lineRule="auto"/>
        <w:rPr>
          <w:color w:val="auto"/>
        </w:rPr>
      </w:pPr>
    </w:p>
    <w:p w14:paraId="6C5BB99C">
      <w:pPr>
        <w:pStyle w:val="3"/>
        <w:spacing w:line="299" w:lineRule="auto"/>
        <w:rPr>
          <w:color w:val="auto"/>
        </w:rPr>
      </w:pPr>
    </w:p>
    <w:p w14:paraId="4D081E74">
      <w:pPr>
        <w:spacing w:before="75" w:line="385" w:lineRule="auto"/>
        <w:ind w:left="589"/>
        <w:rPr>
          <w:rFonts w:ascii="宋体" w:hAnsi="宋体" w:eastAsia="宋体" w:cs="宋体"/>
          <w:color w:val="auto"/>
          <w:sz w:val="23"/>
          <w:szCs w:val="23"/>
        </w:rPr>
      </w:pPr>
      <w:r>
        <w:rPr>
          <w:rFonts w:ascii="宋体" w:hAnsi="宋体" w:eastAsia="宋体" w:cs="宋体"/>
          <w:color w:val="auto"/>
          <w:spacing w:val="-6"/>
          <w:sz w:val="23"/>
          <w:szCs w:val="23"/>
        </w:rPr>
        <w:t xml:space="preserve">委托期限：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w:t>
      </w:r>
    </w:p>
    <w:p w14:paraId="28864257">
      <w:pPr>
        <w:spacing w:line="227" w:lineRule="auto"/>
        <w:ind w:left="592"/>
        <w:rPr>
          <w:rFonts w:ascii="宋体" w:hAnsi="宋体" w:eastAsia="宋体" w:cs="宋体"/>
          <w:color w:val="auto"/>
          <w:sz w:val="23"/>
          <w:szCs w:val="23"/>
        </w:rPr>
      </w:pPr>
      <w:r>
        <w:rPr>
          <w:rFonts w:ascii="宋体" w:hAnsi="宋体" w:eastAsia="宋体" w:cs="宋体"/>
          <w:color w:val="auto"/>
          <w:spacing w:val="6"/>
          <w:sz w:val="23"/>
          <w:szCs w:val="23"/>
        </w:rPr>
        <w:t>代理人无转委托权。</w:t>
      </w:r>
    </w:p>
    <w:p w14:paraId="6ECDEC6C">
      <w:pPr>
        <w:pStyle w:val="3"/>
        <w:spacing w:line="298" w:lineRule="auto"/>
        <w:rPr>
          <w:color w:val="auto"/>
        </w:rPr>
      </w:pPr>
    </w:p>
    <w:p w14:paraId="49D24CAB">
      <w:pPr>
        <w:pStyle w:val="3"/>
        <w:spacing w:line="299" w:lineRule="auto"/>
        <w:rPr>
          <w:color w:val="auto"/>
        </w:rPr>
      </w:pPr>
    </w:p>
    <w:p w14:paraId="30D7563A">
      <w:pPr>
        <w:spacing w:before="76" w:line="227" w:lineRule="auto"/>
        <w:ind w:left="612"/>
        <w:rPr>
          <w:rFonts w:ascii="宋体" w:hAnsi="宋体" w:eastAsia="宋体" w:cs="宋体"/>
          <w:color w:val="auto"/>
          <w:sz w:val="23"/>
          <w:szCs w:val="23"/>
        </w:rPr>
      </w:pPr>
      <w:r>
        <w:rPr>
          <w:rFonts w:ascii="宋体" w:hAnsi="宋体" w:eastAsia="宋体" w:cs="宋体"/>
          <w:color w:val="auto"/>
          <w:spacing w:val="10"/>
          <w:sz w:val="23"/>
          <w:szCs w:val="23"/>
        </w:rPr>
        <w:t>附：法定代表人身份证明、委托代理人身份证复印件</w:t>
      </w:r>
    </w:p>
    <w:p w14:paraId="6B6AC33F">
      <w:pPr>
        <w:pStyle w:val="3"/>
        <w:spacing w:line="279" w:lineRule="auto"/>
        <w:rPr>
          <w:color w:val="auto"/>
        </w:rPr>
      </w:pPr>
    </w:p>
    <w:p w14:paraId="43808BF5">
      <w:pPr>
        <w:pStyle w:val="3"/>
        <w:spacing w:line="279" w:lineRule="auto"/>
        <w:rPr>
          <w:color w:val="auto"/>
        </w:rPr>
      </w:pPr>
    </w:p>
    <w:p w14:paraId="64FE3D1B">
      <w:pPr>
        <w:spacing w:before="75" w:line="385" w:lineRule="auto"/>
        <w:ind w:left="596"/>
        <w:rPr>
          <w:rFonts w:ascii="宋体" w:hAnsi="宋体" w:eastAsia="宋体" w:cs="宋体"/>
          <w:color w:val="auto"/>
          <w:sz w:val="23"/>
          <w:szCs w:val="23"/>
        </w:rPr>
      </w:pPr>
      <w:r>
        <w:rPr>
          <w:rFonts w:ascii="宋体" w:hAnsi="宋体" w:eastAsia="宋体" w:cs="宋体"/>
          <w:color w:val="auto"/>
          <w:spacing w:val="12"/>
          <w:sz w:val="23"/>
          <w:szCs w:val="23"/>
        </w:rPr>
        <w:t>投标人</w:t>
      </w:r>
      <w:r>
        <w:rPr>
          <w:rFonts w:ascii="宋体" w:hAnsi="宋体" w:eastAsia="宋体" w:cs="宋体"/>
          <w:color w:val="auto"/>
          <w:spacing w:val="-5"/>
          <w:sz w:val="23"/>
          <w:szCs w:val="23"/>
        </w:rPr>
        <w:t>：</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5"/>
          <w:sz w:val="23"/>
          <w:szCs w:val="23"/>
        </w:rPr>
        <w:t>（</w:t>
      </w:r>
      <w:r>
        <w:rPr>
          <w:rFonts w:ascii="宋体" w:hAnsi="宋体" w:eastAsia="宋体" w:cs="宋体"/>
          <w:color w:val="auto"/>
          <w:spacing w:val="12"/>
          <w:sz w:val="23"/>
          <w:szCs w:val="23"/>
        </w:rPr>
        <w:t>盖单位章）</w:t>
      </w:r>
    </w:p>
    <w:p w14:paraId="579DE38B">
      <w:pPr>
        <w:spacing w:before="1" w:line="227" w:lineRule="auto"/>
        <w:ind w:left="594"/>
        <w:rPr>
          <w:rFonts w:ascii="宋体" w:hAnsi="宋体" w:eastAsia="宋体" w:cs="宋体"/>
          <w:color w:val="auto"/>
          <w:sz w:val="23"/>
          <w:szCs w:val="23"/>
        </w:rPr>
      </w:pPr>
      <w:r>
        <w:rPr>
          <w:rFonts w:ascii="宋体" w:hAnsi="宋体" w:eastAsia="宋体" w:cs="宋体"/>
          <w:color w:val="auto"/>
          <w:spacing w:val="12"/>
          <w:sz w:val="23"/>
          <w:szCs w:val="23"/>
        </w:rPr>
        <w:t>法定代表人</w:t>
      </w:r>
      <w:r>
        <w:rPr>
          <w:rFonts w:ascii="宋体" w:hAnsi="宋体" w:eastAsia="宋体" w:cs="宋体"/>
          <w:color w:val="auto"/>
          <w:spacing w:val="-4"/>
          <w:sz w:val="23"/>
          <w:szCs w:val="23"/>
        </w:rPr>
        <w:t>：</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4"/>
          <w:sz w:val="23"/>
          <w:szCs w:val="23"/>
        </w:rPr>
        <w:t>（</w:t>
      </w:r>
      <w:r>
        <w:rPr>
          <w:rFonts w:ascii="宋体" w:hAnsi="宋体" w:eastAsia="宋体" w:cs="宋体"/>
          <w:color w:val="auto"/>
          <w:spacing w:val="12"/>
          <w:sz w:val="23"/>
          <w:szCs w:val="23"/>
        </w:rPr>
        <w:t>签字）</w:t>
      </w:r>
    </w:p>
    <w:p w14:paraId="447F798C">
      <w:pPr>
        <w:spacing w:before="197" w:line="227" w:lineRule="auto"/>
        <w:ind w:left="599"/>
        <w:rPr>
          <w:rFonts w:ascii="宋体" w:hAnsi="宋体" w:eastAsia="宋体" w:cs="宋体"/>
          <w:color w:val="auto"/>
          <w:sz w:val="23"/>
          <w:szCs w:val="23"/>
        </w:rPr>
      </w:pPr>
      <w:r>
        <w:rPr>
          <w:rFonts w:ascii="宋体" w:hAnsi="宋体" w:eastAsia="宋体" w:cs="宋体"/>
          <w:color w:val="auto"/>
          <w:spacing w:val="6"/>
          <w:sz w:val="23"/>
          <w:szCs w:val="23"/>
        </w:rPr>
        <w:t>身份证号码：</w:t>
      </w:r>
    </w:p>
    <w:p w14:paraId="7C57A068">
      <w:pPr>
        <w:spacing w:before="197" w:line="385" w:lineRule="auto"/>
        <w:ind w:left="592"/>
        <w:rPr>
          <w:rFonts w:ascii="宋体" w:hAnsi="宋体" w:eastAsia="宋体" w:cs="宋体"/>
          <w:color w:val="auto"/>
          <w:sz w:val="23"/>
          <w:szCs w:val="23"/>
        </w:rPr>
      </w:pPr>
      <w:r>
        <w:rPr>
          <w:rFonts w:ascii="宋体" w:hAnsi="宋体" w:eastAsia="宋体" w:cs="宋体"/>
          <w:color w:val="auto"/>
          <w:spacing w:val="12"/>
          <w:sz w:val="23"/>
          <w:szCs w:val="23"/>
        </w:rPr>
        <w:t>委托代理人</w:t>
      </w:r>
      <w:r>
        <w:rPr>
          <w:rFonts w:ascii="宋体" w:hAnsi="宋体" w:eastAsia="宋体" w:cs="宋体"/>
          <w:color w:val="auto"/>
          <w:spacing w:val="-3"/>
          <w:sz w:val="23"/>
          <w:szCs w:val="23"/>
        </w:rPr>
        <w:t>：</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3"/>
          <w:sz w:val="23"/>
          <w:szCs w:val="23"/>
        </w:rPr>
        <w:t>（</w:t>
      </w:r>
      <w:r>
        <w:rPr>
          <w:rFonts w:ascii="宋体" w:hAnsi="宋体" w:eastAsia="宋体" w:cs="宋体"/>
          <w:color w:val="auto"/>
          <w:spacing w:val="12"/>
          <w:sz w:val="23"/>
          <w:szCs w:val="23"/>
        </w:rPr>
        <w:t>签字）</w:t>
      </w:r>
    </w:p>
    <w:p w14:paraId="79C3CD2E">
      <w:pPr>
        <w:spacing w:before="1" w:line="227" w:lineRule="auto"/>
        <w:ind w:left="599"/>
        <w:rPr>
          <w:rFonts w:ascii="宋体" w:hAnsi="宋体" w:eastAsia="宋体" w:cs="宋体"/>
          <w:color w:val="auto"/>
          <w:sz w:val="23"/>
          <w:szCs w:val="23"/>
        </w:rPr>
      </w:pPr>
      <w:r>
        <w:rPr>
          <w:rFonts w:ascii="宋体" w:hAnsi="宋体" w:eastAsia="宋体" w:cs="宋体"/>
          <w:color w:val="auto"/>
          <w:spacing w:val="6"/>
          <w:sz w:val="23"/>
          <w:szCs w:val="23"/>
        </w:rPr>
        <w:t>身份证号码：</w:t>
      </w:r>
    </w:p>
    <w:p w14:paraId="1A202554">
      <w:pPr>
        <w:tabs>
          <w:tab w:val="left" w:pos="6624"/>
        </w:tabs>
        <w:spacing w:before="197" w:line="227" w:lineRule="auto"/>
        <w:ind w:left="5417"/>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5"/>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9"/>
          <w:sz w:val="23"/>
          <w:szCs w:val="23"/>
        </w:rPr>
        <w:t xml:space="preserve"> </w:t>
      </w:r>
      <w:r>
        <w:rPr>
          <w:rFonts w:ascii="宋体" w:hAnsi="宋体" w:eastAsia="宋体" w:cs="宋体"/>
          <w:color w:val="auto"/>
          <w:spacing w:val="-2"/>
          <w:sz w:val="23"/>
          <w:szCs w:val="23"/>
        </w:rPr>
        <w:t>日</w:t>
      </w:r>
    </w:p>
    <w:p w14:paraId="05D02832">
      <w:pPr>
        <w:spacing w:line="227" w:lineRule="auto"/>
        <w:rPr>
          <w:rFonts w:ascii="宋体" w:hAnsi="宋体" w:eastAsia="宋体" w:cs="宋体"/>
          <w:color w:val="auto"/>
          <w:sz w:val="23"/>
          <w:szCs w:val="23"/>
        </w:rPr>
        <w:sectPr>
          <w:footerReference r:id="rId23" w:type="default"/>
          <w:pgSz w:w="11849" w:h="16776"/>
          <w:pgMar w:top="400" w:right="1174" w:bottom="1008" w:left="980" w:header="0" w:footer="848" w:gutter="0"/>
          <w:cols w:space="720" w:num="1"/>
        </w:sectPr>
      </w:pPr>
    </w:p>
    <w:p w14:paraId="557D3592">
      <w:pPr>
        <w:pStyle w:val="3"/>
        <w:rPr>
          <w:color w:val="auto"/>
        </w:rPr>
      </w:pPr>
    </w:p>
    <w:p w14:paraId="3ECC3F21">
      <w:pPr>
        <w:pStyle w:val="3"/>
        <w:spacing w:line="241" w:lineRule="auto"/>
        <w:rPr>
          <w:color w:val="auto"/>
        </w:rPr>
      </w:pPr>
    </w:p>
    <w:p w14:paraId="77950265">
      <w:pPr>
        <w:spacing w:before="75" w:line="228" w:lineRule="auto"/>
        <w:jc w:val="center"/>
        <w:outlineLvl w:val="1"/>
        <w:rPr>
          <w:rFonts w:ascii="宋体" w:hAnsi="宋体" w:eastAsia="宋体" w:cs="宋体"/>
          <w:color w:val="auto"/>
          <w:sz w:val="23"/>
          <w:szCs w:val="23"/>
        </w:rPr>
      </w:pPr>
      <w:bookmarkStart w:id="22" w:name="OLE_LINK26"/>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(四)</w:t>
      </w:r>
      <w:bookmarkStart w:id="23" w:name="OLE_LINK38"/>
      <w:r>
        <w:rPr>
          <w:rFonts w:hint="eastAsia" w:ascii="宋体" w:hAnsi="宋体" w:eastAsia="宋体" w:cs="宋体"/>
          <w:color w:val="auto"/>
          <w:spacing w:val="4"/>
          <w:sz w:val="23"/>
          <w:szCs w:val="23"/>
          <w:lang w:val="en-US" w:eastAsia="zh-CN"/>
          <w14:textOutline w14:w="4388" w14:cap="flat" w14:cmpd="sng">
            <w14:solidFill>
              <w14:srgbClr w14:val="000000"/>
            </w14:solidFill>
            <w14:prstDash w14:val="solid"/>
            <w14:miter w14:val="0"/>
          </w14:textOutline>
        </w:rPr>
        <w:t>开标</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一览表</w:t>
      </w:r>
      <w:bookmarkEnd w:id="23"/>
    </w:p>
    <w:bookmarkEnd w:id="22"/>
    <w:p w14:paraId="1640C8FA">
      <w:pPr>
        <w:spacing w:before="195" w:line="480" w:lineRule="exact"/>
        <w:ind w:left="395" w:firstLine="460" w:firstLineChars="200"/>
        <w:rPr>
          <w:rFonts w:ascii="宋体" w:hAnsi="宋体" w:eastAsia="宋体" w:cs="宋体"/>
          <w:color w:val="auto"/>
          <w:sz w:val="23"/>
          <w:szCs w:val="23"/>
        </w:rPr>
      </w:pPr>
      <w:r>
        <w:rPr>
          <w:rFonts w:ascii="宋体" w:hAnsi="宋体" w:eastAsia="宋体" w:cs="宋体"/>
          <w:color w:val="auto"/>
          <w:position w:val="18"/>
          <w:sz w:val="23"/>
          <w:szCs w:val="23"/>
        </w:rPr>
        <w:t>项目名称：</w:t>
      </w:r>
    </w:p>
    <w:p w14:paraId="19CA75F8">
      <w:pPr>
        <w:spacing w:line="227" w:lineRule="auto"/>
        <w:ind w:left="395" w:firstLine="460" w:firstLineChars="200"/>
        <w:rPr>
          <w:rFonts w:ascii="宋体" w:hAnsi="宋体" w:eastAsia="宋体" w:cs="宋体"/>
          <w:color w:val="auto"/>
          <w:sz w:val="23"/>
          <w:szCs w:val="23"/>
        </w:rPr>
      </w:pPr>
      <w:r>
        <w:rPr>
          <w:rFonts w:ascii="宋体" w:hAnsi="宋体" w:eastAsia="宋体" w:cs="宋体"/>
          <w:color w:val="auto"/>
          <w:sz w:val="23"/>
          <w:szCs w:val="23"/>
        </w:rPr>
        <w:t>项目编号：</w:t>
      </w:r>
    </w:p>
    <w:p w14:paraId="4E02C31B">
      <w:pPr>
        <w:spacing w:line="76" w:lineRule="exact"/>
        <w:rPr>
          <w:color w:val="auto"/>
        </w:rPr>
      </w:pPr>
    </w:p>
    <w:tbl>
      <w:tblPr>
        <w:tblStyle w:val="8"/>
        <w:tblW w:w="91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769"/>
      </w:tblGrid>
      <w:tr w14:paraId="557F5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2414" w:type="dxa"/>
            <w:vAlign w:val="top"/>
          </w:tcPr>
          <w:p w14:paraId="69867210">
            <w:pPr>
              <w:kinsoku w:val="0"/>
              <w:autoSpaceDE w:val="0"/>
              <w:autoSpaceDN w:val="0"/>
              <w:adjustRightInd w:val="0"/>
              <w:snapToGrid w:val="0"/>
              <w:spacing w:before="142" w:line="220" w:lineRule="auto"/>
              <w:ind w:left="748"/>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5"/>
                <w:kern w:val="0"/>
                <w:sz w:val="24"/>
                <w:szCs w:val="24"/>
                <w:lang w:val="en-US" w:eastAsia="en-US" w:bidi="ar-SA"/>
              </w:rPr>
              <w:t>项目名称</w:t>
            </w:r>
          </w:p>
        </w:tc>
        <w:tc>
          <w:tcPr>
            <w:tcW w:w="6769" w:type="dxa"/>
            <w:vAlign w:val="top"/>
          </w:tcPr>
          <w:p w14:paraId="7A6C2336">
            <w:pPr>
              <w:rPr>
                <w:rFonts w:ascii="Arial"/>
                <w:color w:val="auto"/>
                <w:sz w:val="21"/>
              </w:rPr>
            </w:pPr>
          </w:p>
        </w:tc>
      </w:tr>
      <w:tr w14:paraId="485D6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1" w:hRule="atLeast"/>
          <w:jc w:val="center"/>
        </w:trPr>
        <w:tc>
          <w:tcPr>
            <w:tcW w:w="2414" w:type="dxa"/>
            <w:vAlign w:val="top"/>
          </w:tcPr>
          <w:p w14:paraId="5E41D06D">
            <w:pPr>
              <w:spacing w:line="252" w:lineRule="auto"/>
              <w:jc w:val="center"/>
              <w:rPr>
                <w:rFonts w:ascii="Arial"/>
                <w:color w:val="auto"/>
                <w:sz w:val="21"/>
              </w:rPr>
            </w:pPr>
          </w:p>
          <w:p w14:paraId="34D23802">
            <w:pPr>
              <w:spacing w:line="252" w:lineRule="auto"/>
              <w:jc w:val="center"/>
              <w:rPr>
                <w:rFonts w:ascii="Arial"/>
                <w:color w:val="auto"/>
                <w:sz w:val="21"/>
              </w:rPr>
            </w:pPr>
          </w:p>
          <w:p w14:paraId="3E6AA3E2">
            <w:pPr>
              <w:spacing w:line="253" w:lineRule="auto"/>
              <w:jc w:val="center"/>
              <w:rPr>
                <w:rFonts w:ascii="Arial"/>
                <w:color w:val="auto"/>
                <w:sz w:val="21"/>
              </w:rPr>
            </w:pPr>
          </w:p>
          <w:p w14:paraId="055F04D2">
            <w:pPr>
              <w:spacing w:line="253" w:lineRule="auto"/>
              <w:jc w:val="center"/>
              <w:rPr>
                <w:rFonts w:ascii="Arial"/>
                <w:color w:val="auto"/>
                <w:sz w:val="21"/>
              </w:rPr>
            </w:pPr>
          </w:p>
          <w:p w14:paraId="21983087">
            <w:pPr>
              <w:kinsoku w:val="0"/>
              <w:autoSpaceDE w:val="0"/>
              <w:autoSpaceDN w:val="0"/>
              <w:adjustRightInd w:val="0"/>
              <w:snapToGrid w:val="0"/>
              <w:spacing w:before="78" w:line="218" w:lineRule="auto"/>
              <w:jc w:val="center"/>
              <w:textAlignment w:val="baseline"/>
              <w:rPr>
                <w:rFonts w:ascii="宋体" w:hAnsi="宋体" w:eastAsia="宋体" w:cs="宋体"/>
                <w:snapToGrid w:val="0"/>
                <w:color w:val="auto"/>
                <w:kern w:val="0"/>
                <w:sz w:val="24"/>
                <w:szCs w:val="24"/>
                <w:lang w:val="en-US" w:eastAsia="en-US" w:bidi="ar-SA"/>
              </w:rPr>
            </w:pPr>
            <w:bookmarkStart w:id="24" w:name="OLE_LINK39"/>
            <w:r>
              <w:rPr>
                <w:rFonts w:ascii="宋体" w:hAnsi="宋体" w:eastAsia="宋体" w:cs="宋体"/>
                <w:snapToGrid w:val="0"/>
                <w:color w:val="auto"/>
                <w:spacing w:val="-4"/>
                <w:kern w:val="0"/>
                <w:sz w:val="24"/>
                <w:szCs w:val="24"/>
                <w:lang w:val="en-US" w:eastAsia="en-US" w:bidi="ar-SA"/>
              </w:rPr>
              <w:t>投标总报价</w:t>
            </w:r>
            <w:bookmarkEnd w:id="24"/>
          </w:p>
        </w:tc>
        <w:tc>
          <w:tcPr>
            <w:tcW w:w="6769" w:type="dxa"/>
            <w:vAlign w:val="top"/>
          </w:tcPr>
          <w:p w14:paraId="0CA35E2C">
            <w:pPr>
              <w:spacing w:line="267" w:lineRule="auto"/>
              <w:rPr>
                <w:rFonts w:ascii="Arial"/>
                <w:color w:val="auto"/>
                <w:sz w:val="21"/>
              </w:rPr>
            </w:pPr>
          </w:p>
          <w:p w14:paraId="24EEC35C">
            <w:pPr>
              <w:spacing w:line="268" w:lineRule="auto"/>
              <w:rPr>
                <w:rFonts w:ascii="Arial"/>
                <w:color w:val="auto"/>
                <w:sz w:val="21"/>
              </w:rPr>
            </w:pPr>
          </w:p>
          <w:p w14:paraId="5E773E32">
            <w:pPr>
              <w:kinsoku w:val="0"/>
              <w:autoSpaceDE w:val="0"/>
              <w:autoSpaceDN w:val="0"/>
              <w:adjustRightInd w:val="0"/>
              <w:snapToGrid w:val="0"/>
              <w:spacing w:before="78" w:line="222" w:lineRule="auto"/>
              <w:ind w:left="134"/>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7"/>
                <w:kern w:val="0"/>
                <w:sz w:val="24"/>
                <w:szCs w:val="24"/>
                <w:lang w:val="en-US" w:eastAsia="en-US" w:bidi="ar-SA"/>
              </w:rPr>
              <w:t>小写：</w:t>
            </w:r>
          </w:p>
          <w:p w14:paraId="4C03B90D">
            <w:pPr>
              <w:spacing w:line="293" w:lineRule="auto"/>
              <w:rPr>
                <w:rFonts w:ascii="Arial"/>
                <w:color w:val="auto"/>
                <w:sz w:val="21"/>
              </w:rPr>
            </w:pPr>
          </w:p>
          <w:p w14:paraId="3BDABF07">
            <w:pPr>
              <w:spacing w:line="294" w:lineRule="auto"/>
              <w:rPr>
                <w:rFonts w:ascii="Arial"/>
                <w:color w:val="auto"/>
                <w:sz w:val="21"/>
              </w:rPr>
            </w:pPr>
          </w:p>
          <w:p w14:paraId="325E1ADB">
            <w:pPr>
              <w:kinsoku w:val="0"/>
              <w:autoSpaceDE w:val="0"/>
              <w:autoSpaceDN w:val="0"/>
              <w:adjustRightInd w:val="0"/>
              <w:snapToGrid w:val="0"/>
              <w:spacing w:before="78" w:line="220" w:lineRule="auto"/>
              <w:ind w:left="128"/>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6"/>
                <w:kern w:val="0"/>
                <w:sz w:val="24"/>
                <w:szCs w:val="24"/>
                <w:lang w:val="en-US" w:eastAsia="en-US" w:bidi="ar-SA"/>
              </w:rPr>
              <w:t>大写：</w:t>
            </w:r>
          </w:p>
        </w:tc>
      </w:tr>
      <w:tr w14:paraId="48E20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2414" w:type="dxa"/>
            <w:vAlign w:val="top"/>
          </w:tcPr>
          <w:p w14:paraId="0EA24938">
            <w:pPr>
              <w:kinsoku w:val="0"/>
              <w:autoSpaceDE w:val="0"/>
              <w:autoSpaceDN w:val="0"/>
              <w:adjustRightInd w:val="0"/>
              <w:snapToGrid w:val="0"/>
              <w:spacing w:before="137" w:line="218"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3"/>
                <w:kern w:val="0"/>
                <w:sz w:val="24"/>
                <w:szCs w:val="24"/>
                <w:lang w:val="en-US" w:eastAsia="en-US" w:bidi="ar-SA"/>
              </w:rPr>
              <w:t>报价单位</w:t>
            </w:r>
          </w:p>
        </w:tc>
        <w:tc>
          <w:tcPr>
            <w:tcW w:w="6769" w:type="dxa"/>
            <w:vAlign w:val="top"/>
          </w:tcPr>
          <w:p w14:paraId="1E9B021A">
            <w:pPr>
              <w:kinsoku w:val="0"/>
              <w:autoSpaceDE w:val="0"/>
              <w:autoSpaceDN w:val="0"/>
              <w:adjustRightInd w:val="0"/>
              <w:snapToGrid w:val="0"/>
              <w:spacing w:before="140" w:line="220" w:lineRule="auto"/>
              <w:ind w:left="126"/>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kern w:val="0"/>
                <w:sz w:val="24"/>
                <w:szCs w:val="24"/>
                <w:lang w:val="en-US" w:eastAsia="en-US" w:bidi="ar-SA"/>
              </w:rPr>
              <w:t>元</w:t>
            </w:r>
          </w:p>
        </w:tc>
      </w:tr>
      <w:tr w14:paraId="18B3D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2414" w:type="dxa"/>
            <w:vAlign w:val="top"/>
          </w:tcPr>
          <w:p w14:paraId="23A72680">
            <w:pPr>
              <w:kinsoku w:val="0"/>
              <w:autoSpaceDE w:val="0"/>
              <w:autoSpaceDN w:val="0"/>
              <w:adjustRightInd w:val="0"/>
              <w:snapToGrid w:val="0"/>
              <w:spacing w:before="138" w:line="219" w:lineRule="auto"/>
              <w:jc w:val="center"/>
              <w:textAlignment w:val="baseline"/>
              <w:rPr>
                <w:rFonts w:hint="eastAsia" w:ascii="宋体" w:hAnsi="宋体" w:eastAsia="宋体" w:cs="宋体"/>
                <w:snapToGrid w:val="0"/>
                <w:color w:val="auto"/>
                <w:kern w:val="0"/>
                <w:sz w:val="24"/>
                <w:szCs w:val="24"/>
                <w:lang w:val="en-US" w:eastAsia="zh-CN" w:bidi="ar-SA"/>
              </w:rPr>
            </w:pPr>
            <w:r>
              <w:rPr>
                <w:rFonts w:ascii="宋体" w:hAnsi="宋体" w:eastAsia="宋体" w:cs="宋体"/>
                <w:snapToGrid w:val="0"/>
                <w:color w:val="auto"/>
                <w:spacing w:val="-5"/>
                <w:kern w:val="0"/>
                <w:sz w:val="24"/>
                <w:szCs w:val="24"/>
                <w:lang w:val="en-US" w:eastAsia="en-US" w:bidi="ar-SA"/>
              </w:rPr>
              <w:t>供货期</w:t>
            </w:r>
            <w:r>
              <w:rPr>
                <w:rFonts w:hint="eastAsia" w:ascii="宋体" w:hAnsi="宋体" w:eastAsia="宋体" w:cs="宋体"/>
                <w:snapToGrid w:val="0"/>
                <w:color w:val="auto"/>
                <w:spacing w:val="-5"/>
                <w:kern w:val="0"/>
                <w:sz w:val="24"/>
                <w:szCs w:val="24"/>
                <w:lang w:val="en-US" w:eastAsia="zh-CN" w:bidi="ar-SA"/>
              </w:rPr>
              <w:t>限</w:t>
            </w:r>
          </w:p>
        </w:tc>
        <w:tc>
          <w:tcPr>
            <w:tcW w:w="6769" w:type="dxa"/>
            <w:vAlign w:val="top"/>
          </w:tcPr>
          <w:p w14:paraId="54C3F2F0">
            <w:pPr>
              <w:rPr>
                <w:rFonts w:ascii="Arial"/>
                <w:color w:val="auto"/>
                <w:sz w:val="21"/>
              </w:rPr>
            </w:pPr>
          </w:p>
        </w:tc>
      </w:tr>
      <w:tr w14:paraId="3C3E3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2414" w:type="dxa"/>
            <w:vAlign w:val="top"/>
          </w:tcPr>
          <w:p w14:paraId="13B4BE54">
            <w:pPr>
              <w:kinsoku w:val="0"/>
              <w:autoSpaceDE w:val="0"/>
              <w:autoSpaceDN w:val="0"/>
              <w:adjustRightInd w:val="0"/>
              <w:snapToGrid w:val="0"/>
              <w:spacing w:before="144" w:line="220" w:lineRule="auto"/>
              <w:jc w:val="center"/>
              <w:textAlignment w:val="baseline"/>
              <w:rPr>
                <w:rFonts w:hint="default" w:ascii="宋体" w:hAnsi="宋体" w:eastAsia="宋体" w:cs="宋体"/>
                <w:snapToGrid w:val="0"/>
                <w:color w:val="auto"/>
                <w:spacing w:val="-4"/>
                <w:kern w:val="0"/>
                <w:sz w:val="24"/>
                <w:szCs w:val="24"/>
                <w:lang w:val="en-US" w:eastAsia="zh-CN" w:bidi="ar-SA"/>
              </w:rPr>
            </w:pPr>
            <w:r>
              <w:rPr>
                <w:rFonts w:hint="eastAsia" w:ascii="宋体" w:hAnsi="宋体" w:eastAsia="宋体" w:cs="宋体"/>
                <w:snapToGrid w:val="0"/>
                <w:color w:val="auto"/>
                <w:spacing w:val="-4"/>
                <w:kern w:val="0"/>
                <w:sz w:val="24"/>
                <w:szCs w:val="24"/>
                <w:lang w:val="en-US" w:eastAsia="zh-CN" w:bidi="ar-SA"/>
              </w:rPr>
              <w:t>质量标准</w:t>
            </w:r>
          </w:p>
        </w:tc>
        <w:tc>
          <w:tcPr>
            <w:tcW w:w="6769" w:type="dxa"/>
            <w:vAlign w:val="top"/>
          </w:tcPr>
          <w:p w14:paraId="623C4929">
            <w:pPr>
              <w:kinsoku w:val="0"/>
              <w:autoSpaceDE w:val="0"/>
              <w:autoSpaceDN w:val="0"/>
              <w:adjustRightInd w:val="0"/>
              <w:snapToGrid w:val="0"/>
              <w:spacing w:before="144" w:line="220" w:lineRule="auto"/>
              <w:ind w:left="734"/>
              <w:jc w:val="left"/>
              <w:textAlignment w:val="baseline"/>
              <w:rPr>
                <w:rFonts w:ascii="宋体" w:hAnsi="宋体" w:eastAsia="宋体" w:cs="宋体"/>
                <w:snapToGrid w:val="0"/>
                <w:color w:val="auto"/>
                <w:kern w:val="0"/>
                <w:sz w:val="24"/>
                <w:szCs w:val="24"/>
                <w:lang w:val="en-US" w:eastAsia="en-US" w:bidi="ar-SA"/>
              </w:rPr>
            </w:pPr>
          </w:p>
        </w:tc>
      </w:tr>
      <w:tr w14:paraId="2919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2414" w:type="dxa"/>
            <w:vAlign w:val="top"/>
          </w:tcPr>
          <w:p w14:paraId="11E99C95">
            <w:pPr>
              <w:kinsoku w:val="0"/>
              <w:autoSpaceDE w:val="0"/>
              <w:autoSpaceDN w:val="0"/>
              <w:adjustRightInd w:val="0"/>
              <w:snapToGrid w:val="0"/>
              <w:spacing w:before="144" w:line="220" w:lineRule="auto"/>
              <w:jc w:val="center"/>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4"/>
                <w:kern w:val="0"/>
                <w:sz w:val="24"/>
                <w:szCs w:val="24"/>
                <w:lang w:val="en-US" w:eastAsia="en-US" w:bidi="ar-SA"/>
              </w:rPr>
              <w:t>投标有效期</w:t>
            </w:r>
          </w:p>
        </w:tc>
        <w:tc>
          <w:tcPr>
            <w:tcW w:w="6769" w:type="dxa"/>
            <w:vAlign w:val="top"/>
          </w:tcPr>
          <w:p w14:paraId="632F8D7C">
            <w:pPr>
              <w:kinsoku w:val="0"/>
              <w:autoSpaceDE w:val="0"/>
              <w:autoSpaceDN w:val="0"/>
              <w:adjustRightInd w:val="0"/>
              <w:snapToGrid w:val="0"/>
              <w:spacing w:before="144" w:line="220" w:lineRule="auto"/>
              <w:ind w:left="734"/>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kern w:val="0"/>
                <w:sz w:val="24"/>
                <w:szCs w:val="24"/>
                <w:lang w:val="en-US" w:eastAsia="en-US" w:bidi="ar-SA"/>
              </w:rPr>
              <w:t>天</w:t>
            </w:r>
          </w:p>
        </w:tc>
      </w:tr>
      <w:tr w14:paraId="4EF30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9183" w:type="dxa"/>
            <w:gridSpan w:val="2"/>
            <w:vAlign w:val="top"/>
          </w:tcPr>
          <w:p w14:paraId="570D2C35">
            <w:pPr>
              <w:kinsoku w:val="0"/>
              <w:autoSpaceDE w:val="0"/>
              <w:autoSpaceDN w:val="0"/>
              <w:adjustRightInd w:val="0"/>
              <w:snapToGrid w:val="0"/>
              <w:spacing w:before="145" w:line="221" w:lineRule="auto"/>
              <w:ind w:left="132"/>
              <w:jc w:val="left"/>
              <w:textAlignment w:val="baseline"/>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spacing w:val="-6"/>
                <w:kern w:val="0"/>
                <w:sz w:val="24"/>
                <w:szCs w:val="24"/>
                <w:lang w:val="en-US" w:eastAsia="en-US" w:bidi="ar-SA"/>
              </w:rPr>
              <w:t>备注：</w:t>
            </w:r>
          </w:p>
        </w:tc>
      </w:tr>
    </w:tbl>
    <w:p w14:paraId="0A92C8D2">
      <w:pPr>
        <w:keepNext w:val="0"/>
        <w:keepLines w:val="0"/>
        <w:pageBreakBefore w:val="0"/>
        <w:widowControl/>
        <w:kinsoku w:val="0"/>
        <w:wordWrap/>
        <w:overflowPunct/>
        <w:topLinePunct w:val="0"/>
        <w:autoSpaceDE w:val="0"/>
        <w:autoSpaceDN w:val="0"/>
        <w:bidi w:val="0"/>
        <w:adjustRightInd w:val="0"/>
        <w:snapToGrid w:val="0"/>
        <w:spacing w:before="119" w:line="360" w:lineRule="auto"/>
        <w:ind w:firstLine="472" w:firstLineChars="200"/>
        <w:textAlignment w:val="baseline"/>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rPr>
        <w:t>说明：1</w:t>
      </w:r>
      <w:r>
        <w:rPr>
          <w:rFonts w:hint="eastAsia" w:ascii="宋体" w:hAnsi="宋体" w:eastAsia="宋体" w:cs="宋体"/>
          <w:color w:val="auto"/>
          <w:spacing w:val="-2"/>
          <w:sz w:val="24"/>
          <w:szCs w:val="24"/>
          <w:lang w:eastAsia="zh-CN"/>
        </w:rPr>
        <w:t>、此表总报价是所有需采购人支付的金额总数，包括</w:t>
      </w:r>
      <w:r>
        <w:rPr>
          <w:rFonts w:hint="eastAsia" w:ascii="宋体" w:hAnsi="宋体" w:eastAsia="宋体" w:cs="宋体"/>
          <w:color w:val="auto"/>
          <w:spacing w:val="-2"/>
          <w:sz w:val="24"/>
          <w:szCs w:val="24"/>
          <w:lang w:val="en-US" w:eastAsia="zh-CN"/>
        </w:rPr>
        <w:t>招标文件及采购需求</w:t>
      </w:r>
      <w:r>
        <w:rPr>
          <w:rFonts w:hint="eastAsia" w:ascii="宋体" w:hAnsi="宋体" w:eastAsia="宋体" w:cs="宋体"/>
          <w:color w:val="auto"/>
          <w:spacing w:val="-2"/>
          <w:sz w:val="24"/>
          <w:szCs w:val="24"/>
          <w:lang w:eastAsia="zh-CN"/>
        </w:rPr>
        <w:t>要求的全部内容；</w:t>
      </w:r>
      <w:r>
        <w:rPr>
          <w:rFonts w:hint="eastAsia" w:ascii="宋体" w:hAnsi="宋体" w:eastAsia="宋体" w:cs="宋体"/>
          <w:color w:val="auto"/>
          <w:spacing w:val="-2"/>
          <w:sz w:val="24"/>
          <w:szCs w:val="24"/>
          <w:lang w:val="en-US" w:eastAsia="zh-CN"/>
        </w:rPr>
        <w:t>供应商的</w:t>
      </w:r>
      <w:r>
        <w:rPr>
          <w:rFonts w:hint="eastAsia" w:ascii="宋体" w:hAnsi="宋体" w:eastAsia="宋体" w:cs="宋体"/>
          <w:color w:val="auto"/>
          <w:spacing w:val="-2"/>
          <w:sz w:val="24"/>
          <w:szCs w:val="24"/>
          <w:lang w:eastAsia="zh-CN"/>
        </w:rPr>
        <w:t>投标</w:t>
      </w:r>
      <w:r>
        <w:rPr>
          <w:rFonts w:hint="eastAsia" w:ascii="宋体" w:hAnsi="宋体" w:eastAsia="宋体" w:cs="宋体"/>
          <w:color w:val="auto"/>
          <w:spacing w:val="-2"/>
          <w:sz w:val="24"/>
          <w:szCs w:val="24"/>
          <w:lang w:val="en-US" w:eastAsia="zh-CN"/>
        </w:rPr>
        <w:t>总</w:t>
      </w:r>
      <w:r>
        <w:rPr>
          <w:rFonts w:hint="eastAsia" w:ascii="宋体" w:hAnsi="宋体" w:eastAsia="宋体" w:cs="宋体"/>
          <w:color w:val="auto"/>
          <w:spacing w:val="-2"/>
          <w:sz w:val="24"/>
          <w:szCs w:val="24"/>
          <w:lang w:eastAsia="zh-CN"/>
        </w:rPr>
        <w:t>报价</w:t>
      </w:r>
      <w:r>
        <w:rPr>
          <w:rFonts w:hint="eastAsia" w:ascii="宋体" w:hAnsi="宋体" w:eastAsia="宋体" w:cs="宋体"/>
          <w:color w:val="auto"/>
          <w:spacing w:val="-2"/>
          <w:sz w:val="24"/>
          <w:szCs w:val="24"/>
          <w:lang w:val="en-US" w:eastAsia="zh-CN"/>
        </w:rPr>
        <w:t>不得超过采购上限</w:t>
      </w:r>
      <w:r>
        <w:rPr>
          <w:rFonts w:hint="eastAsia" w:ascii="宋体" w:hAnsi="宋体" w:eastAsia="宋体" w:cs="宋体"/>
          <w:color w:val="auto"/>
          <w:spacing w:val="-2"/>
          <w:sz w:val="24"/>
          <w:szCs w:val="24"/>
          <w:lang w:eastAsia="zh-CN"/>
        </w:rPr>
        <w:t>价，</w:t>
      </w:r>
      <w:r>
        <w:rPr>
          <w:rFonts w:hint="eastAsia" w:ascii="宋体" w:hAnsi="宋体" w:eastAsia="宋体" w:cs="宋体"/>
          <w:color w:val="auto"/>
          <w:spacing w:val="-2"/>
          <w:sz w:val="24"/>
          <w:szCs w:val="24"/>
          <w:lang w:val="en-US" w:eastAsia="zh-CN"/>
        </w:rPr>
        <w:t>否</w:t>
      </w:r>
      <w:r>
        <w:rPr>
          <w:rFonts w:hint="eastAsia" w:ascii="宋体" w:hAnsi="宋体" w:eastAsia="宋体" w:cs="宋体"/>
          <w:color w:val="auto"/>
          <w:spacing w:val="-2"/>
          <w:sz w:val="24"/>
          <w:szCs w:val="24"/>
          <w:lang w:eastAsia="zh-CN"/>
        </w:rPr>
        <w:t>则视为无效。</w:t>
      </w:r>
    </w:p>
    <w:p w14:paraId="371B1B56">
      <w:pPr>
        <w:keepNext w:val="0"/>
        <w:keepLines w:val="0"/>
        <w:pageBreakBefore w:val="0"/>
        <w:widowControl/>
        <w:kinsoku w:val="0"/>
        <w:wordWrap/>
        <w:overflowPunct/>
        <w:topLinePunct w:val="0"/>
        <w:autoSpaceDE w:val="0"/>
        <w:autoSpaceDN w:val="0"/>
        <w:bidi w:val="0"/>
        <w:adjustRightInd w:val="0"/>
        <w:snapToGrid w:val="0"/>
        <w:spacing w:before="119" w:line="360" w:lineRule="auto"/>
        <w:ind w:firstLine="472" w:firstLineChars="200"/>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2.总报价中必须包含</w:t>
      </w:r>
      <w:r>
        <w:rPr>
          <w:rFonts w:hint="eastAsia" w:ascii="宋体" w:hAnsi="宋体" w:eastAsia="宋体" w:cs="宋体"/>
          <w:color w:val="auto"/>
          <w:spacing w:val="-2"/>
          <w:sz w:val="24"/>
          <w:szCs w:val="24"/>
          <w:lang w:val="en-US" w:eastAsia="zh-CN"/>
        </w:rPr>
        <w:t>购置、</w:t>
      </w:r>
      <w:r>
        <w:rPr>
          <w:rFonts w:hint="eastAsia" w:ascii="宋体" w:hAnsi="宋体" w:eastAsia="宋体" w:cs="宋体"/>
          <w:color w:val="auto"/>
          <w:spacing w:val="-2"/>
          <w:sz w:val="24"/>
          <w:szCs w:val="24"/>
          <w:lang w:eastAsia="zh-CN"/>
        </w:rPr>
        <w:t>运输</w:t>
      </w:r>
      <w:r>
        <w:rPr>
          <w:rFonts w:hint="eastAsia" w:ascii="宋体" w:hAnsi="宋体" w:eastAsia="宋体" w:cs="宋体"/>
          <w:color w:val="auto"/>
          <w:spacing w:val="-2"/>
          <w:sz w:val="24"/>
          <w:szCs w:val="24"/>
          <w:lang w:val="en-US" w:eastAsia="zh-CN"/>
        </w:rPr>
        <w:t>保险</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装卸、售后服务、全额含税发票、雇员费用、第三方检测费（如有）、</w:t>
      </w:r>
      <w:r>
        <w:rPr>
          <w:rFonts w:hint="eastAsia" w:ascii="宋体" w:hAnsi="宋体" w:eastAsia="宋体" w:cs="宋体"/>
          <w:color w:val="auto"/>
          <w:spacing w:val="-2"/>
          <w:sz w:val="24"/>
          <w:szCs w:val="24"/>
          <w:lang w:eastAsia="zh-CN"/>
        </w:rPr>
        <w:t>合同实施过程中应预见和不可预见费用等完成本项目所需的一切费用。所有价格均应予人民币报价，金额单位为元。</w:t>
      </w:r>
    </w:p>
    <w:p w14:paraId="62C60BE0">
      <w:pPr>
        <w:spacing w:before="119" w:line="385" w:lineRule="auto"/>
        <w:rPr>
          <w:rFonts w:ascii="宋体" w:hAnsi="宋体" w:eastAsia="宋体" w:cs="宋体"/>
          <w:color w:val="auto"/>
          <w:spacing w:val="12"/>
          <w:sz w:val="23"/>
          <w:szCs w:val="23"/>
        </w:rPr>
      </w:pPr>
    </w:p>
    <w:p w14:paraId="3DB337B2">
      <w:pPr>
        <w:spacing w:before="119" w:line="385" w:lineRule="auto"/>
        <w:ind w:firstLine="1524" w:firstLineChars="600"/>
        <w:rPr>
          <w:rFonts w:ascii="宋体" w:hAnsi="宋体" w:eastAsia="宋体" w:cs="宋体"/>
          <w:color w:val="auto"/>
          <w:sz w:val="23"/>
          <w:szCs w:val="23"/>
        </w:rPr>
      </w:pPr>
      <w:r>
        <w:rPr>
          <w:rFonts w:ascii="宋体" w:hAnsi="宋体" w:eastAsia="宋体" w:cs="宋体"/>
          <w:color w:val="auto"/>
          <w:spacing w:val="12"/>
          <w:sz w:val="23"/>
          <w:szCs w:val="23"/>
        </w:rPr>
        <w:t>投标人</w:t>
      </w:r>
      <w:r>
        <w:rPr>
          <w:rFonts w:ascii="宋体" w:hAnsi="宋体" w:eastAsia="宋体" w:cs="宋体"/>
          <w:color w:val="auto"/>
          <w:spacing w:val="-6"/>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6"/>
          <w:sz w:val="23"/>
          <w:szCs w:val="23"/>
        </w:rPr>
        <w:t>（</w:t>
      </w:r>
      <w:r>
        <w:rPr>
          <w:rFonts w:ascii="宋体" w:hAnsi="宋体" w:eastAsia="宋体" w:cs="宋体"/>
          <w:color w:val="auto"/>
          <w:spacing w:val="12"/>
          <w:sz w:val="23"/>
          <w:szCs w:val="23"/>
        </w:rPr>
        <w:t>盖单位章）</w:t>
      </w:r>
    </w:p>
    <w:p w14:paraId="4FB3ED94">
      <w:pPr>
        <w:spacing w:before="1" w:line="226" w:lineRule="auto"/>
        <w:ind w:firstLine="1440" w:firstLineChars="600"/>
        <w:rPr>
          <w:rFonts w:ascii="宋体" w:hAnsi="宋体" w:eastAsia="宋体" w:cs="宋体"/>
          <w:color w:val="auto"/>
          <w:sz w:val="23"/>
          <w:szCs w:val="23"/>
        </w:rPr>
      </w:pPr>
      <w:r>
        <w:rPr>
          <w:rFonts w:ascii="宋体" w:hAnsi="宋体" w:eastAsia="宋体" w:cs="宋体"/>
          <w:color w:val="auto"/>
          <w:spacing w:val="5"/>
          <w:sz w:val="23"/>
          <w:szCs w:val="23"/>
        </w:rPr>
        <w:t>法定代表或委托代理人</w:t>
      </w:r>
      <w:r>
        <w:rPr>
          <w:rFonts w:ascii="宋体" w:hAnsi="宋体" w:eastAsia="宋体" w:cs="宋体"/>
          <w:color w:val="auto"/>
          <w:spacing w:val="-10"/>
          <w:sz w:val="23"/>
          <w:szCs w:val="23"/>
        </w:rPr>
        <w:t>：</w:t>
      </w:r>
      <w:r>
        <w:rPr>
          <w:rFonts w:ascii="宋体" w:hAnsi="宋体" w:eastAsia="宋体" w:cs="宋体"/>
          <w:color w:val="auto"/>
          <w:spacing w:val="-12"/>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0"/>
          <w:sz w:val="23"/>
          <w:szCs w:val="23"/>
        </w:rPr>
        <w:t>（</w:t>
      </w:r>
      <w:r>
        <w:rPr>
          <w:rFonts w:ascii="宋体" w:hAnsi="宋体" w:eastAsia="宋体" w:cs="宋体"/>
          <w:color w:val="auto"/>
          <w:spacing w:val="5"/>
          <w:sz w:val="23"/>
          <w:szCs w:val="23"/>
        </w:rPr>
        <w:t>签章）</w:t>
      </w:r>
    </w:p>
    <w:p w14:paraId="3ADC4F84">
      <w:pPr>
        <w:tabs>
          <w:tab w:val="left" w:pos="12081"/>
        </w:tabs>
        <w:spacing w:before="198" w:line="227" w:lineRule="auto"/>
        <w:ind w:left="11357"/>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5"/>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115"/>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60"/>
          <w:sz w:val="23"/>
          <w:szCs w:val="23"/>
        </w:rPr>
        <w:t xml:space="preserve"> </w:t>
      </w:r>
      <w:r>
        <w:rPr>
          <w:rFonts w:ascii="宋体" w:hAnsi="宋体" w:eastAsia="宋体" w:cs="宋体"/>
          <w:color w:val="auto"/>
          <w:spacing w:val="-2"/>
          <w:sz w:val="23"/>
          <w:szCs w:val="23"/>
        </w:rPr>
        <w:t>日</w:t>
      </w:r>
    </w:p>
    <w:p w14:paraId="6096375C">
      <w:pPr>
        <w:spacing w:before="196" w:line="226" w:lineRule="auto"/>
        <w:ind w:left="392"/>
        <w:outlineLvl w:val="2"/>
        <w:rPr>
          <w:rFonts w:ascii="宋体" w:hAnsi="宋体" w:eastAsia="宋体" w:cs="宋体"/>
          <w:color w:val="auto"/>
          <w:sz w:val="23"/>
          <w:szCs w:val="23"/>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注：1、在开标一览表中，按第二章投标人须知</w:t>
      </w:r>
      <w:r>
        <w:rPr>
          <w:rFonts w:ascii="宋体" w:hAnsi="宋体" w:eastAsia="宋体" w:cs="宋体"/>
          <w:color w:val="auto"/>
          <w:spacing w:val="-12"/>
          <w:sz w:val="23"/>
          <w:szCs w:val="23"/>
        </w:rPr>
        <w:t xml:space="preserve"> </w:t>
      </w: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11.2</w:t>
      </w:r>
      <w:r>
        <w:rPr>
          <w:rFonts w:ascii="宋体" w:hAnsi="宋体" w:eastAsia="宋体" w:cs="宋体"/>
          <w:color w:val="auto"/>
          <w:spacing w:val="-38"/>
          <w:sz w:val="23"/>
          <w:szCs w:val="23"/>
        </w:rPr>
        <w:t xml:space="preserve"> </w:t>
      </w: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条款的规定不允许出现两种报价，否则其投标将被拒绝。</w:t>
      </w:r>
    </w:p>
    <w:p w14:paraId="46F4AECF">
      <w:pPr>
        <w:spacing w:line="226" w:lineRule="auto"/>
        <w:rPr>
          <w:rFonts w:ascii="宋体" w:hAnsi="宋体" w:eastAsia="宋体" w:cs="宋体"/>
          <w:color w:val="auto"/>
          <w:sz w:val="23"/>
          <w:szCs w:val="23"/>
        </w:rPr>
        <w:sectPr>
          <w:footerReference r:id="rId24" w:type="default"/>
          <w:pgSz w:w="11849" w:h="16776"/>
          <w:pgMar w:top="1051" w:right="1013" w:bottom="1057" w:left="400" w:header="0" w:footer="853" w:gutter="0"/>
          <w:cols w:space="720" w:num="1"/>
        </w:sectPr>
      </w:pPr>
    </w:p>
    <w:p w14:paraId="37B0FB28">
      <w:pPr>
        <w:spacing w:before="78" w:line="218" w:lineRule="auto"/>
        <w:jc w:val="center"/>
        <w:rPr>
          <w:rFonts w:ascii="宋体" w:hAnsi="宋体" w:eastAsia="宋体" w:cs="宋体"/>
          <w:color w:val="auto"/>
          <w:sz w:val="24"/>
          <w:szCs w:val="24"/>
        </w:rPr>
      </w:pPr>
      <w:bookmarkStart w:id="25" w:name="OLE_LINK31"/>
      <w:r>
        <w:rPr>
          <w:rFonts w:hint="eastAsia" w:ascii="宋体" w:hAnsi="宋体" w:eastAsia="宋体" w:cs="宋体"/>
          <w:color w:val="auto"/>
          <w:spacing w:val="-4"/>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color w:val="auto"/>
          <w:spacing w:val="-4"/>
          <w:sz w:val="24"/>
          <w:szCs w:val="24"/>
          <w:lang w:val="en-US" w:eastAsia="zh-CN"/>
          <w14:textOutline w14:w="4354" w14:cap="flat" w14:cmpd="sng">
            <w14:solidFill>
              <w14:srgbClr w14:val="000000"/>
            </w14:solidFill>
            <w14:prstDash w14:val="solid"/>
            <w14:miter w14:val="0"/>
          </w14:textOutline>
        </w:rPr>
        <w:t>五</w:t>
      </w:r>
      <w:r>
        <w:rPr>
          <w:rFonts w:hint="eastAsia" w:ascii="宋体" w:hAnsi="宋体" w:eastAsia="宋体" w:cs="宋体"/>
          <w:color w:val="auto"/>
          <w:spacing w:val="-4"/>
          <w:sz w:val="24"/>
          <w:szCs w:val="24"/>
          <w:lang w:eastAsia="zh-CN"/>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14:textOutline w14:w="4354" w14:cap="flat" w14:cmpd="sng">
            <w14:solidFill>
              <w14:srgbClr w14:val="000000"/>
            </w14:solidFill>
            <w14:prstDash w14:val="solid"/>
            <w14:miter w14:val="0"/>
          </w14:textOutline>
        </w:rPr>
        <w:t>报价明细表</w:t>
      </w:r>
    </w:p>
    <w:bookmarkEnd w:id="25"/>
    <w:p w14:paraId="0CB887CF">
      <w:pPr>
        <w:spacing w:before="216" w:line="419" w:lineRule="exact"/>
        <w:ind w:left="142"/>
        <w:rPr>
          <w:rFonts w:ascii="宋体" w:hAnsi="宋体" w:eastAsia="宋体" w:cs="宋体"/>
          <w:color w:val="auto"/>
          <w:sz w:val="24"/>
          <w:szCs w:val="24"/>
        </w:rPr>
      </w:pPr>
      <w:r>
        <w:rPr>
          <w:rFonts w:ascii="宋体" w:hAnsi="宋体" w:eastAsia="宋体" w:cs="宋体"/>
          <w:color w:val="auto"/>
          <w:spacing w:val="-12"/>
          <w:position w:val="13"/>
          <w:sz w:val="24"/>
          <w:szCs w:val="24"/>
        </w:rPr>
        <w:t>项目名称：</w:t>
      </w:r>
    </w:p>
    <w:p w14:paraId="4FE7AD01">
      <w:pPr>
        <w:spacing w:line="219" w:lineRule="auto"/>
        <w:ind w:left="142"/>
        <w:rPr>
          <w:rFonts w:ascii="宋体" w:hAnsi="宋体" w:eastAsia="宋体" w:cs="宋体"/>
          <w:color w:val="auto"/>
          <w:sz w:val="24"/>
          <w:szCs w:val="24"/>
        </w:rPr>
      </w:pPr>
      <w:r>
        <w:rPr>
          <w:rFonts w:ascii="宋体" w:hAnsi="宋体" w:eastAsia="宋体" w:cs="宋体"/>
          <w:color w:val="auto"/>
          <w:spacing w:val="-12"/>
          <w:sz w:val="24"/>
          <w:szCs w:val="24"/>
        </w:rPr>
        <w:t>项目编号：</w:t>
      </w:r>
    </w:p>
    <w:p w14:paraId="722B249E">
      <w:pPr>
        <w:spacing w:line="95" w:lineRule="exact"/>
        <w:rPr>
          <w:color w:val="auto"/>
        </w:rPr>
      </w:pPr>
    </w:p>
    <w:tbl>
      <w:tblPr>
        <w:tblStyle w:val="8"/>
        <w:tblW w:w="143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546"/>
        <w:gridCol w:w="1302"/>
        <w:gridCol w:w="744"/>
        <w:gridCol w:w="1008"/>
        <w:gridCol w:w="3484"/>
        <w:gridCol w:w="1356"/>
        <w:gridCol w:w="1416"/>
        <w:gridCol w:w="1632"/>
        <w:gridCol w:w="1176"/>
      </w:tblGrid>
      <w:tr w14:paraId="70F8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660" w:type="dxa"/>
            <w:vAlign w:val="center"/>
          </w:tcPr>
          <w:p w14:paraId="3E839DA2">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序号</w:t>
            </w:r>
          </w:p>
        </w:tc>
        <w:tc>
          <w:tcPr>
            <w:tcW w:w="1546" w:type="dxa"/>
            <w:vAlign w:val="center"/>
          </w:tcPr>
          <w:p w14:paraId="799F6809">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品目名称</w:t>
            </w:r>
          </w:p>
        </w:tc>
        <w:tc>
          <w:tcPr>
            <w:tcW w:w="1302" w:type="dxa"/>
            <w:vAlign w:val="center"/>
          </w:tcPr>
          <w:p w14:paraId="1283312C">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品牌型号</w:t>
            </w:r>
          </w:p>
        </w:tc>
        <w:tc>
          <w:tcPr>
            <w:tcW w:w="744" w:type="dxa"/>
            <w:vAlign w:val="center"/>
          </w:tcPr>
          <w:p w14:paraId="36B8DEF1">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数量</w:t>
            </w:r>
          </w:p>
        </w:tc>
        <w:tc>
          <w:tcPr>
            <w:tcW w:w="1008" w:type="dxa"/>
            <w:vAlign w:val="center"/>
          </w:tcPr>
          <w:p w14:paraId="3A4AC1BB">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计量单位</w:t>
            </w:r>
          </w:p>
        </w:tc>
        <w:tc>
          <w:tcPr>
            <w:tcW w:w="3484" w:type="dxa"/>
            <w:vAlign w:val="center"/>
          </w:tcPr>
          <w:p w14:paraId="2E714BBE">
            <w:pPr>
              <w:jc w:val="center"/>
              <w:rPr>
                <w:rFonts w:hint="eastAsia" w:ascii="宋体" w:hAnsi="宋体" w:eastAsia="宋体" w:cs="宋体"/>
                <w:b/>
                <w:bCs/>
                <w:color w:val="auto"/>
                <w:sz w:val="22"/>
                <w:szCs w:val="22"/>
                <w:lang w:val="en-US" w:eastAsia="zh-CN"/>
              </w:rPr>
            </w:pPr>
            <w:bookmarkStart w:id="26" w:name="OLE_LINK40"/>
            <w:r>
              <w:rPr>
                <w:rFonts w:hint="eastAsia" w:ascii="宋体" w:hAnsi="宋体" w:eastAsia="宋体" w:cs="宋体"/>
                <w:b/>
                <w:bCs/>
                <w:color w:val="auto"/>
                <w:sz w:val="22"/>
                <w:szCs w:val="22"/>
                <w:lang w:val="en-US" w:eastAsia="zh-CN"/>
              </w:rPr>
              <w:t>技术参数</w:t>
            </w:r>
            <w:bookmarkEnd w:id="26"/>
            <w:r>
              <w:rPr>
                <w:rFonts w:hint="eastAsia" w:ascii="宋体" w:hAnsi="宋体" w:eastAsia="宋体" w:cs="宋体"/>
                <w:b/>
                <w:bCs/>
                <w:color w:val="auto"/>
                <w:sz w:val="22"/>
                <w:szCs w:val="22"/>
                <w:lang w:val="en-US" w:eastAsia="zh-CN"/>
              </w:rPr>
              <w:t>需求</w:t>
            </w:r>
          </w:p>
        </w:tc>
        <w:tc>
          <w:tcPr>
            <w:tcW w:w="1356" w:type="dxa"/>
            <w:vAlign w:val="center"/>
          </w:tcPr>
          <w:p w14:paraId="1E18E01A">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单价（元）</w:t>
            </w:r>
          </w:p>
        </w:tc>
        <w:tc>
          <w:tcPr>
            <w:tcW w:w="1416" w:type="dxa"/>
            <w:vAlign w:val="center"/>
          </w:tcPr>
          <w:p w14:paraId="2E40F395">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总价（元）</w:t>
            </w:r>
          </w:p>
        </w:tc>
        <w:tc>
          <w:tcPr>
            <w:tcW w:w="1632" w:type="dxa"/>
            <w:vAlign w:val="center"/>
          </w:tcPr>
          <w:p w14:paraId="2346328E">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质保期限</w:t>
            </w:r>
          </w:p>
        </w:tc>
        <w:tc>
          <w:tcPr>
            <w:tcW w:w="1176" w:type="dxa"/>
            <w:vAlign w:val="center"/>
          </w:tcPr>
          <w:p w14:paraId="3DFCC5F6">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备注</w:t>
            </w:r>
          </w:p>
        </w:tc>
      </w:tr>
      <w:tr w14:paraId="7BCEA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jc w:val="center"/>
        </w:trPr>
        <w:tc>
          <w:tcPr>
            <w:tcW w:w="660" w:type="dxa"/>
            <w:vAlign w:val="center"/>
          </w:tcPr>
          <w:p w14:paraId="1F650E6F">
            <w:pPr>
              <w:jc w:val="center"/>
              <w:rPr>
                <w:rFonts w:hint="eastAsia" w:ascii="宋体" w:hAnsi="宋体" w:eastAsia="宋体" w:cs="宋体"/>
                <w:color w:val="auto"/>
                <w:sz w:val="22"/>
                <w:szCs w:val="22"/>
                <w:lang w:val="en-US" w:eastAsia="zh-CN"/>
              </w:rPr>
            </w:pPr>
          </w:p>
        </w:tc>
        <w:tc>
          <w:tcPr>
            <w:tcW w:w="1546" w:type="dxa"/>
            <w:vAlign w:val="top"/>
          </w:tcPr>
          <w:p w14:paraId="2018C5DA">
            <w:pPr>
              <w:rPr>
                <w:rFonts w:ascii="Arial"/>
                <w:color w:val="auto"/>
                <w:sz w:val="21"/>
              </w:rPr>
            </w:pPr>
          </w:p>
        </w:tc>
        <w:tc>
          <w:tcPr>
            <w:tcW w:w="1302" w:type="dxa"/>
            <w:vAlign w:val="top"/>
          </w:tcPr>
          <w:p w14:paraId="6977B423">
            <w:pPr>
              <w:rPr>
                <w:rFonts w:ascii="Arial"/>
                <w:color w:val="auto"/>
                <w:sz w:val="21"/>
              </w:rPr>
            </w:pPr>
          </w:p>
        </w:tc>
        <w:tc>
          <w:tcPr>
            <w:tcW w:w="744" w:type="dxa"/>
            <w:vAlign w:val="top"/>
          </w:tcPr>
          <w:p w14:paraId="1CA504DB">
            <w:pPr>
              <w:rPr>
                <w:rFonts w:ascii="Arial"/>
                <w:color w:val="auto"/>
                <w:sz w:val="21"/>
              </w:rPr>
            </w:pPr>
          </w:p>
        </w:tc>
        <w:tc>
          <w:tcPr>
            <w:tcW w:w="1008" w:type="dxa"/>
            <w:vAlign w:val="top"/>
          </w:tcPr>
          <w:p w14:paraId="00AEC3C7">
            <w:pPr>
              <w:rPr>
                <w:rFonts w:ascii="Arial"/>
                <w:color w:val="auto"/>
                <w:sz w:val="21"/>
              </w:rPr>
            </w:pPr>
          </w:p>
        </w:tc>
        <w:tc>
          <w:tcPr>
            <w:tcW w:w="3484" w:type="dxa"/>
            <w:vAlign w:val="top"/>
          </w:tcPr>
          <w:p w14:paraId="34F54784">
            <w:pPr>
              <w:rPr>
                <w:rFonts w:ascii="Arial"/>
                <w:color w:val="auto"/>
                <w:sz w:val="21"/>
              </w:rPr>
            </w:pPr>
          </w:p>
        </w:tc>
        <w:tc>
          <w:tcPr>
            <w:tcW w:w="1356" w:type="dxa"/>
            <w:vAlign w:val="top"/>
          </w:tcPr>
          <w:p w14:paraId="4CA98615">
            <w:pPr>
              <w:rPr>
                <w:rFonts w:ascii="Arial"/>
                <w:color w:val="auto"/>
                <w:sz w:val="21"/>
              </w:rPr>
            </w:pPr>
          </w:p>
        </w:tc>
        <w:tc>
          <w:tcPr>
            <w:tcW w:w="1416" w:type="dxa"/>
            <w:vAlign w:val="top"/>
          </w:tcPr>
          <w:p w14:paraId="337D0C27">
            <w:pPr>
              <w:rPr>
                <w:rFonts w:ascii="Arial"/>
                <w:color w:val="auto"/>
                <w:sz w:val="21"/>
              </w:rPr>
            </w:pPr>
          </w:p>
        </w:tc>
        <w:tc>
          <w:tcPr>
            <w:tcW w:w="1632" w:type="dxa"/>
            <w:vAlign w:val="top"/>
          </w:tcPr>
          <w:p w14:paraId="52210414">
            <w:pPr>
              <w:rPr>
                <w:rFonts w:ascii="Arial"/>
                <w:color w:val="auto"/>
                <w:sz w:val="21"/>
              </w:rPr>
            </w:pPr>
          </w:p>
        </w:tc>
        <w:tc>
          <w:tcPr>
            <w:tcW w:w="1176" w:type="dxa"/>
            <w:vAlign w:val="top"/>
          </w:tcPr>
          <w:p w14:paraId="67952A73">
            <w:pPr>
              <w:rPr>
                <w:rFonts w:ascii="Arial"/>
                <w:color w:val="auto"/>
                <w:sz w:val="21"/>
              </w:rPr>
            </w:pPr>
          </w:p>
        </w:tc>
      </w:tr>
      <w:tr w14:paraId="69CD2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jc w:val="center"/>
        </w:trPr>
        <w:tc>
          <w:tcPr>
            <w:tcW w:w="660" w:type="dxa"/>
            <w:vAlign w:val="center"/>
          </w:tcPr>
          <w:p w14:paraId="0C1253E3">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c>
          <w:tcPr>
            <w:tcW w:w="1546" w:type="dxa"/>
            <w:vAlign w:val="top"/>
          </w:tcPr>
          <w:p w14:paraId="3484F3DC">
            <w:pPr>
              <w:rPr>
                <w:rFonts w:ascii="Arial"/>
                <w:color w:val="auto"/>
                <w:sz w:val="21"/>
              </w:rPr>
            </w:pPr>
          </w:p>
        </w:tc>
        <w:tc>
          <w:tcPr>
            <w:tcW w:w="1302" w:type="dxa"/>
            <w:vAlign w:val="top"/>
          </w:tcPr>
          <w:p w14:paraId="45DA3BAF">
            <w:pPr>
              <w:rPr>
                <w:rFonts w:ascii="Arial"/>
                <w:color w:val="auto"/>
                <w:sz w:val="21"/>
              </w:rPr>
            </w:pPr>
          </w:p>
        </w:tc>
        <w:tc>
          <w:tcPr>
            <w:tcW w:w="744" w:type="dxa"/>
            <w:vAlign w:val="top"/>
          </w:tcPr>
          <w:p w14:paraId="3FB9064B">
            <w:pPr>
              <w:rPr>
                <w:rFonts w:ascii="Arial"/>
                <w:color w:val="auto"/>
                <w:sz w:val="21"/>
              </w:rPr>
            </w:pPr>
          </w:p>
        </w:tc>
        <w:tc>
          <w:tcPr>
            <w:tcW w:w="1008" w:type="dxa"/>
            <w:vAlign w:val="top"/>
          </w:tcPr>
          <w:p w14:paraId="06EDD138">
            <w:pPr>
              <w:rPr>
                <w:rFonts w:ascii="Arial"/>
                <w:color w:val="auto"/>
                <w:sz w:val="21"/>
              </w:rPr>
            </w:pPr>
          </w:p>
        </w:tc>
        <w:tc>
          <w:tcPr>
            <w:tcW w:w="3484" w:type="dxa"/>
            <w:vAlign w:val="top"/>
          </w:tcPr>
          <w:p w14:paraId="7218A17E">
            <w:pPr>
              <w:rPr>
                <w:rFonts w:ascii="Arial"/>
                <w:color w:val="auto"/>
                <w:sz w:val="21"/>
              </w:rPr>
            </w:pPr>
          </w:p>
        </w:tc>
        <w:tc>
          <w:tcPr>
            <w:tcW w:w="1356" w:type="dxa"/>
            <w:vAlign w:val="top"/>
          </w:tcPr>
          <w:p w14:paraId="722E4A81">
            <w:pPr>
              <w:rPr>
                <w:rFonts w:ascii="Arial"/>
                <w:color w:val="auto"/>
                <w:sz w:val="21"/>
              </w:rPr>
            </w:pPr>
          </w:p>
        </w:tc>
        <w:tc>
          <w:tcPr>
            <w:tcW w:w="1416" w:type="dxa"/>
            <w:vAlign w:val="top"/>
          </w:tcPr>
          <w:p w14:paraId="0DCB4000">
            <w:pPr>
              <w:rPr>
                <w:rFonts w:ascii="Arial"/>
                <w:color w:val="auto"/>
                <w:sz w:val="21"/>
              </w:rPr>
            </w:pPr>
          </w:p>
        </w:tc>
        <w:tc>
          <w:tcPr>
            <w:tcW w:w="1632" w:type="dxa"/>
            <w:vAlign w:val="top"/>
          </w:tcPr>
          <w:p w14:paraId="50E9C226">
            <w:pPr>
              <w:rPr>
                <w:rFonts w:ascii="Arial"/>
                <w:color w:val="auto"/>
                <w:sz w:val="21"/>
              </w:rPr>
            </w:pPr>
          </w:p>
        </w:tc>
        <w:tc>
          <w:tcPr>
            <w:tcW w:w="1176" w:type="dxa"/>
            <w:vAlign w:val="top"/>
          </w:tcPr>
          <w:p w14:paraId="148D0842">
            <w:pPr>
              <w:rPr>
                <w:rFonts w:ascii="Arial"/>
                <w:color w:val="auto"/>
                <w:sz w:val="21"/>
              </w:rPr>
            </w:pPr>
          </w:p>
        </w:tc>
      </w:tr>
      <w:tr w14:paraId="68AEB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8744" w:type="dxa"/>
            <w:gridSpan w:val="6"/>
            <w:vAlign w:val="center"/>
          </w:tcPr>
          <w:p w14:paraId="2894A6D9">
            <w:pPr>
              <w:jc w:val="both"/>
              <w:rPr>
                <w:rFonts w:hint="eastAsia" w:ascii="Arial" w:eastAsia="宋体"/>
                <w:color w:val="auto"/>
                <w:sz w:val="21"/>
                <w:lang w:val="en-US" w:eastAsia="zh-CN"/>
              </w:rPr>
            </w:pPr>
            <w:r>
              <w:rPr>
                <w:rFonts w:hint="eastAsia" w:eastAsia="宋体"/>
                <w:b/>
                <w:bCs/>
                <w:color w:val="auto"/>
                <w:sz w:val="21"/>
                <w:lang w:val="en-US" w:eastAsia="zh-CN"/>
              </w:rPr>
              <w:t>总价</w:t>
            </w:r>
          </w:p>
        </w:tc>
        <w:tc>
          <w:tcPr>
            <w:tcW w:w="5580" w:type="dxa"/>
            <w:gridSpan w:val="4"/>
            <w:vAlign w:val="center"/>
          </w:tcPr>
          <w:p w14:paraId="55EE87D3">
            <w:pPr>
              <w:jc w:val="both"/>
              <w:rPr>
                <w:rFonts w:ascii="Arial"/>
                <w:color w:val="auto"/>
                <w:sz w:val="21"/>
              </w:rPr>
            </w:pPr>
            <w:bookmarkStart w:id="27" w:name="OLE_LINK37"/>
            <w:r>
              <w:rPr>
                <w:rFonts w:hint="eastAsia" w:ascii="Arial" w:hAnsi="Arial" w:cs="Arial"/>
                <w:color w:val="auto"/>
              </w:rPr>
              <w:t>小写：</w:t>
            </w:r>
            <w:r>
              <w:rPr>
                <w:rFonts w:hint="eastAsia" w:ascii="Arial" w:hAnsi="Arial" w:cs="Arial"/>
                <w:color w:val="auto"/>
                <w:lang w:val="en-US" w:eastAsia="zh-CN"/>
              </w:rPr>
              <w:t xml:space="preserve">元  </w:t>
            </w:r>
            <w:r>
              <w:rPr>
                <w:rFonts w:hint="eastAsia" w:ascii="Arial" w:hAnsi="Arial" w:cs="Arial"/>
                <w:color w:val="auto"/>
              </w:rPr>
              <w:t>（大写：）</w:t>
            </w:r>
            <w:bookmarkEnd w:id="27"/>
          </w:p>
        </w:tc>
      </w:tr>
      <w:tr w14:paraId="60CA7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8744" w:type="dxa"/>
            <w:gridSpan w:val="6"/>
            <w:vAlign w:val="center"/>
          </w:tcPr>
          <w:p w14:paraId="6D2B5E3D">
            <w:pPr>
              <w:jc w:val="both"/>
              <w:rPr>
                <w:rFonts w:ascii="Arial"/>
                <w:color w:val="auto"/>
                <w:sz w:val="21"/>
              </w:rPr>
            </w:pPr>
            <w:r>
              <w:rPr>
                <w:rFonts w:hint="eastAsia" w:ascii="Arial" w:hAnsi="Arial" w:cs="Arial"/>
                <w:color w:val="auto"/>
              </w:rPr>
              <w:t>运杂及保险费（含卸货）</w:t>
            </w:r>
          </w:p>
        </w:tc>
        <w:tc>
          <w:tcPr>
            <w:tcW w:w="5580" w:type="dxa"/>
            <w:gridSpan w:val="4"/>
            <w:vAlign w:val="center"/>
          </w:tcPr>
          <w:p w14:paraId="6A2E9215">
            <w:pPr>
              <w:rPr>
                <w:rFonts w:ascii="Arial"/>
                <w:color w:val="auto"/>
                <w:sz w:val="21"/>
              </w:rPr>
            </w:pPr>
          </w:p>
        </w:tc>
      </w:tr>
      <w:tr w14:paraId="1ABD9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744" w:type="dxa"/>
            <w:gridSpan w:val="6"/>
            <w:vAlign w:val="center"/>
          </w:tcPr>
          <w:p w14:paraId="2F0EB720">
            <w:pPr>
              <w:spacing w:line="360" w:lineRule="exact"/>
              <w:jc w:val="both"/>
              <w:rPr>
                <w:rFonts w:ascii="Arial"/>
                <w:color w:val="auto"/>
                <w:sz w:val="21"/>
              </w:rPr>
            </w:pPr>
            <w:r>
              <w:rPr>
                <w:rFonts w:hint="eastAsia"/>
                <w:color w:val="auto"/>
              </w:rPr>
              <w:t>安装调试费</w:t>
            </w:r>
            <w:r>
              <w:rPr>
                <w:rFonts w:hint="eastAsia" w:ascii="Arial" w:hAnsi="Arial" w:cs="Arial"/>
                <w:color w:val="auto"/>
              </w:rPr>
              <w:t>（如有）</w:t>
            </w:r>
          </w:p>
        </w:tc>
        <w:tc>
          <w:tcPr>
            <w:tcW w:w="5580" w:type="dxa"/>
            <w:gridSpan w:val="4"/>
            <w:vAlign w:val="center"/>
          </w:tcPr>
          <w:p w14:paraId="5D981DE7">
            <w:pPr>
              <w:rPr>
                <w:rFonts w:ascii="Arial"/>
                <w:color w:val="auto"/>
                <w:sz w:val="21"/>
              </w:rPr>
            </w:pPr>
          </w:p>
        </w:tc>
      </w:tr>
      <w:tr w14:paraId="148C8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744" w:type="dxa"/>
            <w:gridSpan w:val="6"/>
            <w:vAlign w:val="center"/>
          </w:tcPr>
          <w:p w14:paraId="4A3A4D18">
            <w:pPr>
              <w:spacing w:line="360" w:lineRule="exact"/>
              <w:jc w:val="both"/>
              <w:rPr>
                <w:rFonts w:ascii="Arial"/>
                <w:color w:val="auto"/>
                <w:sz w:val="21"/>
              </w:rPr>
            </w:pPr>
            <w:r>
              <w:rPr>
                <w:rFonts w:hint="eastAsia" w:ascii="Arial" w:hAnsi="Arial" w:cs="Arial"/>
                <w:color w:val="auto"/>
              </w:rPr>
              <w:t>第三方检测费</w:t>
            </w:r>
            <w:bookmarkStart w:id="28" w:name="OLE_LINK36"/>
            <w:r>
              <w:rPr>
                <w:rFonts w:hint="eastAsia" w:ascii="Arial" w:hAnsi="Arial" w:cs="Arial"/>
                <w:color w:val="auto"/>
              </w:rPr>
              <w:t>（如有）</w:t>
            </w:r>
            <w:bookmarkEnd w:id="28"/>
          </w:p>
        </w:tc>
        <w:tc>
          <w:tcPr>
            <w:tcW w:w="5580" w:type="dxa"/>
            <w:gridSpan w:val="4"/>
            <w:vAlign w:val="center"/>
          </w:tcPr>
          <w:p w14:paraId="16DFEE9A">
            <w:pPr>
              <w:rPr>
                <w:rFonts w:ascii="Arial"/>
                <w:color w:val="auto"/>
                <w:sz w:val="21"/>
              </w:rPr>
            </w:pPr>
          </w:p>
        </w:tc>
      </w:tr>
      <w:tr w14:paraId="71CBF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744" w:type="dxa"/>
            <w:gridSpan w:val="6"/>
            <w:vAlign w:val="center"/>
          </w:tcPr>
          <w:p w14:paraId="5AEBCDBE">
            <w:pPr>
              <w:spacing w:line="360" w:lineRule="exact"/>
              <w:jc w:val="both"/>
              <w:rPr>
                <w:rFonts w:ascii="Arial"/>
                <w:color w:val="auto"/>
                <w:sz w:val="21"/>
              </w:rPr>
            </w:pPr>
            <w:r>
              <w:rPr>
                <w:rFonts w:hint="eastAsia" w:ascii="Arial" w:hAnsi="Arial" w:cs="Arial"/>
                <w:color w:val="auto"/>
              </w:rPr>
              <w:t>其他相关费用</w:t>
            </w:r>
          </w:p>
        </w:tc>
        <w:tc>
          <w:tcPr>
            <w:tcW w:w="5580" w:type="dxa"/>
            <w:gridSpan w:val="4"/>
            <w:vAlign w:val="center"/>
          </w:tcPr>
          <w:p w14:paraId="7A6BBCDB">
            <w:pPr>
              <w:rPr>
                <w:rFonts w:ascii="Arial"/>
                <w:color w:val="auto"/>
                <w:sz w:val="21"/>
              </w:rPr>
            </w:pPr>
          </w:p>
        </w:tc>
      </w:tr>
      <w:tr w14:paraId="32D23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744" w:type="dxa"/>
            <w:gridSpan w:val="6"/>
            <w:vAlign w:val="center"/>
          </w:tcPr>
          <w:p w14:paraId="2FA7D822">
            <w:pPr>
              <w:spacing w:line="360" w:lineRule="exact"/>
              <w:jc w:val="both"/>
              <w:rPr>
                <w:rFonts w:hint="eastAsia" w:ascii="Arial" w:hAnsi="Arial" w:cs="Arial"/>
                <w:color w:val="auto"/>
              </w:rPr>
            </w:pPr>
            <w:r>
              <w:rPr>
                <w:rFonts w:hint="eastAsia" w:ascii="Arial" w:hAnsi="Arial" w:cs="Arial"/>
                <w:b/>
                <w:bCs/>
                <w:color w:val="auto"/>
              </w:rPr>
              <w:t>合计总价</w:t>
            </w:r>
            <w:r>
              <w:rPr>
                <w:rFonts w:hint="eastAsia" w:ascii="Arial" w:hAnsi="Arial" w:cs="Arial"/>
                <w:color w:val="auto"/>
              </w:rPr>
              <w:t>（应与</w:t>
            </w:r>
            <w:bookmarkStart w:id="29" w:name="OLE_LINK41"/>
            <w:r>
              <w:rPr>
                <w:rFonts w:hint="eastAsia" w:ascii="Arial" w:hAnsi="Arial" w:cs="Arial"/>
                <w:color w:val="auto"/>
                <w:lang w:val="en-US" w:eastAsia="zh-CN"/>
              </w:rPr>
              <w:t>开标</w:t>
            </w:r>
            <w:r>
              <w:rPr>
                <w:rFonts w:hint="eastAsia" w:ascii="Arial" w:hAnsi="Arial" w:cs="Arial"/>
                <w:color w:val="auto"/>
              </w:rPr>
              <w:t>一览表</w:t>
            </w:r>
            <w:r>
              <w:rPr>
                <w:rFonts w:hint="eastAsia" w:ascii="Arial" w:hAnsi="Arial" w:cs="Arial"/>
                <w:color w:val="auto"/>
                <w:lang w:val="en-US" w:eastAsia="en-US"/>
              </w:rPr>
              <w:t>投标总报价</w:t>
            </w:r>
            <w:r>
              <w:rPr>
                <w:rFonts w:hint="eastAsia" w:ascii="Arial" w:hAnsi="Arial" w:cs="Arial"/>
                <w:color w:val="auto"/>
              </w:rPr>
              <w:t>相一致</w:t>
            </w:r>
            <w:bookmarkEnd w:id="29"/>
            <w:r>
              <w:rPr>
                <w:rFonts w:hint="eastAsia" w:ascii="Arial" w:hAnsi="Arial" w:cs="Arial"/>
                <w:color w:val="auto"/>
              </w:rPr>
              <w:t>）</w:t>
            </w:r>
          </w:p>
        </w:tc>
        <w:tc>
          <w:tcPr>
            <w:tcW w:w="5580" w:type="dxa"/>
            <w:gridSpan w:val="4"/>
            <w:vAlign w:val="center"/>
          </w:tcPr>
          <w:p w14:paraId="72E70951">
            <w:pPr>
              <w:rPr>
                <w:rFonts w:ascii="Arial"/>
                <w:color w:val="auto"/>
                <w:sz w:val="21"/>
              </w:rPr>
            </w:pPr>
            <w:r>
              <w:rPr>
                <w:rFonts w:hint="eastAsia" w:ascii="Arial" w:hAnsi="Arial" w:cs="Arial"/>
                <w:color w:val="auto"/>
              </w:rPr>
              <w:t>小写：</w:t>
            </w:r>
            <w:r>
              <w:rPr>
                <w:rFonts w:hint="eastAsia" w:ascii="Arial" w:hAnsi="Arial" w:cs="Arial"/>
                <w:color w:val="auto"/>
                <w:lang w:val="en-US" w:eastAsia="zh-CN"/>
              </w:rPr>
              <w:t xml:space="preserve">元  </w:t>
            </w:r>
            <w:r>
              <w:rPr>
                <w:rFonts w:hint="eastAsia" w:ascii="Arial" w:hAnsi="Arial" w:cs="Arial"/>
                <w:color w:val="auto"/>
              </w:rPr>
              <w:t>（大写：）</w:t>
            </w:r>
          </w:p>
        </w:tc>
      </w:tr>
    </w:tbl>
    <w:p w14:paraId="09CF2D43">
      <w:pPr>
        <w:spacing w:before="231" w:line="355" w:lineRule="auto"/>
        <w:ind w:right="61"/>
        <w:jc w:val="center"/>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 xml:space="preserve">                                          </w:t>
      </w:r>
      <w:r>
        <w:rPr>
          <w:rFonts w:ascii="宋体" w:hAnsi="宋体" w:eastAsia="宋体" w:cs="宋体"/>
          <w:color w:val="auto"/>
          <w:spacing w:val="1"/>
          <w:sz w:val="24"/>
          <w:szCs w:val="24"/>
        </w:rPr>
        <w:t>投标人</w:t>
      </w:r>
      <w:r>
        <w:rPr>
          <w:rFonts w:ascii="宋体" w:hAnsi="宋体" w:eastAsia="宋体" w:cs="宋体"/>
          <w:color w:val="auto"/>
          <w:spacing w:val="-22"/>
          <w:sz w:val="24"/>
          <w:szCs w:val="24"/>
        </w:rPr>
        <w:t>：</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22"/>
          <w:sz w:val="24"/>
          <w:szCs w:val="24"/>
        </w:rPr>
        <w:t>（</w:t>
      </w:r>
      <w:r>
        <w:rPr>
          <w:rFonts w:ascii="宋体" w:hAnsi="宋体" w:eastAsia="宋体" w:cs="宋体"/>
          <w:color w:val="auto"/>
          <w:spacing w:val="1"/>
          <w:sz w:val="24"/>
          <w:szCs w:val="24"/>
        </w:rPr>
        <w:t>盖单位章）</w:t>
      </w:r>
    </w:p>
    <w:p w14:paraId="667E141E">
      <w:pPr>
        <w:spacing w:before="1" w:line="218" w:lineRule="auto"/>
        <w:ind w:firstLine="7260" w:firstLineChars="3000"/>
        <w:rPr>
          <w:rFonts w:ascii="宋体" w:hAnsi="宋体" w:eastAsia="宋体" w:cs="宋体"/>
          <w:color w:val="auto"/>
          <w:sz w:val="24"/>
          <w:szCs w:val="24"/>
        </w:rPr>
      </w:pPr>
      <w:r>
        <w:rPr>
          <w:rFonts w:ascii="宋体" w:hAnsi="宋体" w:eastAsia="宋体" w:cs="宋体"/>
          <w:color w:val="auto"/>
          <w:spacing w:val="1"/>
          <w:sz w:val="24"/>
          <w:szCs w:val="24"/>
        </w:rPr>
        <w:t>法定代表或委托代理人</w:t>
      </w:r>
      <w:r>
        <w:rPr>
          <w:rFonts w:ascii="宋体" w:hAnsi="宋体" w:eastAsia="宋体" w:cs="宋体"/>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9"/>
          <w:sz w:val="24"/>
          <w:szCs w:val="24"/>
        </w:rPr>
        <w:t>（</w:t>
      </w:r>
      <w:r>
        <w:rPr>
          <w:rFonts w:ascii="宋体" w:hAnsi="宋体" w:eastAsia="宋体" w:cs="宋体"/>
          <w:color w:val="auto"/>
          <w:spacing w:val="1"/>
          <w:sz w:val="24"/>
          <w:szCs w:val="24"/>
        </w:rPr>
        <w:t>签字或盖章）</w:t>
      </w:r>
    </w:p>
    <w:p w14:paraId="07D7358C">
      <w:pPr>
        <w:tabs>
          <w:tab w:val="left" w:pos="12643"/>
        </w:tabs>
        <w:spacing w:before="190" w:line="220" w:lineRule="auto"/>
        <w:ind w:firstLine="7824" w:firstLineChars="16300"/>
        <w:rPr>
          <w:rFonts w:ascii="宋体" w:hAnsi="宋体" w:eastAsia="宋体" w:cs="宋体"/>
          <w:color w:val="auto"/>
          <w:sz w:val="24"/>
          <w:szCs w:val="24"/>
        </w:rPr>
      </w:pPr>
      <w:r>
        <w:rPr>
          <w:rFonts w:hint="eastAsia" w:ascii="宋体" w:hAnsi="宋体" w:eastAsia="宋体" w:cs="宋体"/>
          <w:color w:val="auto"/>
          <w:spacing w:val="-96"/>
          <w:sz w:val="24"/>
          <w:szCs w:val="24"/>
          <w:u w:val="single"/>
          <w:lang w:val="en-US" w:eastAsia="zh-CN"/>
        </w:rPr>
        <w:t xml:space="preserve">                               </w:t>
      </w:r>
      <w:r>
        <w:rPr>
          <w:rFonts w:ascii="宋体" w:hAnsi="宋体" w:eastAsia="宋体" w:cs="宋体"/>
          <w:color w:val="auto"/>
          <w:spacing w:val="-26"/>
          <w:sz w:val="24"/>
          <w:szCs w:val="24"/>
        </w:rPr>
        <w:t>年</w:t>
      </w:r>
      <w:r>
        <w:rPr>
          <w:rFonts w:ascii="宋体" w:hAnsi="宋体" w:eastAsia="宋体" w:cs="宋体"/>
          <w:color w:val="auto"/>
          <w:spacing w:val="19"/>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6"/>
          <w:sz w:val="24"/>
          <w:szCs w:val="24"/>
        </w:rPr>
        <w:t xml:space="preserve"> </w:t>
      </w:r>
      <w:r>
        <w:rPr>
          <w:rFonts w:ascii="宋体" w:hAnsi="宋体" w:eastAsia="宋体" w:cs="宋体"/>
          <w:color w:val="auto"/>
          <w:spacing w:val="-26"/>
          <w:sz w:val="24"/>
          <w:szCs w:val="24"/>
        </w:rPr>
        <w:t>日</w:t>
      </w:r>
    </w:p>
    <w:p w14:paraId="3B51C4C4">
      <w:pPr>
        <w:widowControl w:val="0"/>
        <w:kinsoku/>
        <w:autoSpaceDE/>
        <w:autoSpaceDN/>
        <w:adjustRightInd/>
        <w:snapToGrid/>
        <w:spacing w:line="500" w:lineRule="exact"/>
        <w:jc w:val="left"/>
        <w:textAlignment w:val="auto"/>
        <w:rPr>
          <w:rFonts w:hint="eastAsia" w:ascii="宋体" w:hAnsi="宋体" w:eastAsia="宋体" w:cs="宋体"/>
          <w:bCs/>
          <w:snapToGrid/>
          <w:color w:val="auto"/>
          <w:kern w:val="2"/>
          <w:sz w:val="24"/>
          <w:szCs w:val="24"/>
          <w:lang w:eastAsia="zh-CN"/>
        </w:rPr>
      </w:pPr>
    </w:p>
    <w:p w14:paraId="74D3DC40">
      <w:pPr>
        <w:widowControl w:val="0"/>
        <w:kinsoku/>
        <w:autoSpaceDE/>
        <w:autoSpaceDN/>
        <w:adjustRightInd/>
        <w:snapToGrid/>
        <w:spacing w:line="500" w:lineRule="exact"/>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bCs/>
          <w:snapToGrid/>
          <w:color w:val="auto"/>
          <w:kern w:val="2"/>
          <w:sz w:val="24"/>
          <w:szCs w:val="24"/>
          <w:lang w:eastAsia="zh-CN"/>
        </w:rPr>
        <w:t xml:space="preserve">附注： </w:t>
      </w:r>
    </w:p>
    <w:p w14:paraId="30FB17B0">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val="en-US" w:eastAsia="zh-CN"/>
        </w:rPr>
        <w:t>1</w:t>
      </w:r>
      <w:r>
        <w:rPr>
          <w:rFonts w:hint="eastAsia" w:ascii="宋体" w:hAnsi="宋体" w:eastAsia="宋体" w:cs="宋体"/>
          <w:b/>
          <w:bCs/>
          <w:snapToGrid/>
          <w:color w:val="auto"/>
          <w:kern w:val="2"/>
          <w:sz w:val="24"/>
          <w:szCs w:val="24"/>
          <w:lang w:eastAsia="zh-CN"/>
        </w:rPr>
        <w:t>.明细</w:t>
      </w:r>
      <w:r>
        <w:rPr>
          <w:rFonts w:hint="eastAsia" w:ascii="宋体" w:hAnsi="宋体" w:eastAsia="宋体" w:cs="宋体"/>
          <w:b/>
          <w:bCs/>
          <w:snapToGrid/>
          <w:color w:val="auto"/>
          <w:kern w:val="2"/>
          <w:sz w:val="24"/>
          <w:szCs w:val="24"/>
          <w:lang w:val="en-US" w:eastAsia="zh-CN"/>
        </w:rPr>
        <w:t>表合计</w:t>
      </w:r>
      <w:r>
        <w:rPr>
          <w:rFonts w:hint="eastAsia" w:ascii="宋体" w:hAnsi="宋体" w:eastAsia="宋体" w:cs="宋体"/>
          <w:b/>
          <w:bCs/>
          <w:snapToGrid/>
          <w:color w:val="auto"/>
          <w:kern w:val="2"/>
          <w:sz w:val="24"/>
          <w:szCs w:val="24"/>
          <w:lang w:eastAsia="zh-CN"/>
        </w:rPr>
        <w:t>总价应与</w:t>
      </w:r>
      <w:r>
        <w:rPr>
          <w:rFonts w:hint="eastAsia" w:ascii="宋体" w:hAnsi="宋体" w:eastAsia="宋体" w:cs="宋体"/>
          <w:b/>
          <w:bCs/>
          <w:snapToGrid/>
          <w:color w:val="auto"/>
          <w:kern w:val="2"/>
          <w:sz w:val="24"/>
          <w:szCs w:val="24"/>
          <w:lang w:val="en-US" w:eastAsia="zh-CN"/>
        </w:rPr>
        <w:t>开标</w:t>
      </w:r>
      <w:r>
        <w:rPr>
          <w:rFonts w:hint="eastAsia" w:ascii="宋体" w:hAnsi="宋体" w:eastAsia="宋体" w:cs="宋体"/>
          <w:b/>
          <w:bCs/>
          <w:snapToGrid/>
          <w:color w:val="auto"/>
          <w:kern w:val="2"/>
          <w:sz w:val="24"/>
          <w:szCs w:val="24"/>
          <w:lang w:eastAsia="zh-CN"/>
        </w:rPr>
        <w:t>一览表</w:t>
      </w:r>
      <w:r>
        <w:rPr>
          <w:rFonts w:hint="eastAsia" w:ascii="宋体" w:hAnsi="宋体" w:eastAsia="宋体" w:cs="宋体"/>
          <w:b/>
          <w:bCs/>
          <w:snapToGrid/>
          <w:color w:val="auto"/>
          <w:kern w:val="2"/>
          <w:sz w:val="24"/>
          <w:szCs w:val="24"/>
          <w:lang w:val="en-US" w:eastAsia="zh-CN"/>
        </w:rPr>
        <w:t>投标总报价</w:t>
      </w:r>
      <w:r>
        <w:rPr>
          <w:rFonts w:hint="eastAsia" w:ascii="宋体" w:hAnsi="宋体" w:eastAsia="宋体" w:cs="宋体"/>
          <w:b/>
          <w:bCs/>
          <w:snapToGrid/>
          <w:color w:val="auto"/>
          <w:kern w:val="2"/>
          <w:sz w:val="24"/>
          <w:szCs w:val="24"/>
          <w:lang w:eastAsia="zh-CN"/>
        </w:rPr>
        <w:t>相一致；</w:t>
      </w:r>
      <w:r>
        <w:rPr>
          <w:rFonts w:hint="eastAsia" w:ascii="宋体" w:hAnsi="宋体" w:eastAsia="宋体" w:cs="宋体"/>
          <w:b/>
          <w:bCs/>
          <w:snapToGrid/>
          <w:color w:val="auto"/>
          <w:kern w:val="2"/>
          <w:sz w:val="24"/>
          <w:szCs w:val="24"/>
          <w:lang w:val="en-US" w:eastAsia="zh-CN"/>
        </w:rPr>
        <w:t>供应商的投标总</w:t>
      </w:r>
      <w:r>
        <w:rPr>
          <w:rFonts w:hint="eastAsia" w:ascii="宋体" w:hAnsi="宋体" w:eastAsia="宋体" w:cs="宋体"/>
          <w:b/>
          <w:bCs/>
          <w:snapToGrid/>
          <w:color w:val="auto"/>
          <w:kern w:val="2"/>
          <w:sz w:val="24"/>
          <w:szCs w:val="24"/>
          <w:lang w:eastAsia="zh-CN"/>
        </w:rPr>
        <w:t>报价</w:t>
      </w:r>
      <w:r>
        <w:rPr>
          <w:rFonts w:hint="eastAsia" w:ascii="宋体" w:hAnsi="宋体" w:eastAsia="宋体" w:cs="宋体"/>
          <w:b/>
          <w:bCs/>
          <w:snapToGrid/>
          <w:color w:val="auto"/>
          <w:kern w:val="2"/>
          <w:sz w:val="24"/>
          <w:szCs w:val="24"/>
          <w:lang w:val="en-US" w:eastAsia="zh-CN"/>
        </w:rPr>
        <w:t>不得超过最高限价</w:t>
      </w:r>
      <w:r>
        <w:rPr>
          <w:rFonts w:hint="eastAsia" w:ascii="宋体" w:hAnsi="宋体" w:eastAsia="宋体" w:cs="宋体"/>
          <w:b/>
          <w:bCs/>
          <w:snapToGrid/>
          <w:color w:val="auto"/>
          <w:kern w:val="2"/>
          <w:sz w:val="24"/>
          <w:szCs w:val="24"/>
          <w:lang w:eastAsia="zh-CN"/>
        </w:rPr>
        <w:t>，</w:t>
      </w:r>
      <w:r>
        <w:rPr>
          <w:rFonts w:hint="eastAsia" w:ascii="宋体" w:hAnsi="宋体" w:eastAsia="宋体" w:cs="宋体"/>
          <w:b/>
          <w:bCs/>
          <w:snapToGrid/>
          <w:color w:val="auto"/>
          <w:kern w:val="2"/>
          <w:sz w:val="24"/>
          <w:szCs w:val="24"/>
          <w:lang w:val="en-US" w:eastAsia="zh-CN"/>
        </w:rPr>
        <w:t>否</w:t>
      </w:r>
      <w:r>
        <w:rPr>
          <w:rFonts w:hint="eastAsia" w:ascii="宋体" w:hAnsi="宋体" w:eastAsia="宋体" w:cs="宋体"/>
          <w:b/>
          <w:bCs/>
          <w:snapToGrid/>
          <w:color w:val="auto"/>
          <w:kern w:val="2"/>
          <w:sz w:val="24"/>
          <w:szCs w:val="24"/>
          <w:lang w:eastAsia="zh-CN"/>
        </w:rPr>
        <w:t>则视为无效。</w:t>
      </w:r>
    </w:p>
    <w:p w14:paraId="71AF29D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bCs/>
          <w:snapToGrid/>
          <w:color w:val="auto"/>
          <w:kern w:val="2"/>
          <w:sz w:val="24"/>
          <w:szCs w:val="24"/>
          <w:u w:val="single"/>
          <w:lang w:val="en-US" w:eastAsia="zh-CN"/>
        </w:rPr>
        <w:t>2</w:t>
      </w:r>
      <w:r>
        <w:rPr>
          <w:rFonts w:hint="eastAsia" w:ascii="宋体" w:hAnsi="宋体" w:eastAsia="宋体" w:cs="宋体"/>
          <w:bCs/>
          <w:snapToGrid/>
          <w:color w:val="auto"/>
          <w:kern w:val="2"/>
          <w:sz w:val="24"/>
          <w:szCs w:val="24"/>
          <w:u w:val="single"/>
          <w:lang w:eastAsia="zh-CN"/>
        </w:rPr>
        <w:t>.▲</w:t>
      </w:r>
      <w:r>
        <w:rPr>
          <w:rFonts w:hint="eastAsia" w:ascii="宋体" w:hAnsi="宋体" w:eastAsia="宋体" w:cs="宋体"/>
          <w:snapToGrid/>
          <w:color w:val="auto"/>
          <w:kern w:val="2"/>
          <w:sz w:val="24"/>
          <w:szCs w:val="24"/>
          <w:u w:val="single"/>
          <w:lang w:eastAsia="zh-CN"/>
        </w:rPr>
        <w:t>不提供报价明细表将被视为没有实质性响应招标文件。</w:t>
      </w:r>
    </w:p>
    <w:p w14:paraId="10414BB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3</w:t>
      </w:r>
      <w:r>
        <w:rPr>
          <w:rFonts w:hint="eastAsia" w:ascii="宋体" w:hAnsi="宋体" w:eastAsia="宋体" w:cs="宋体"/>
          <w:snapToGrid/>
          <w:color w:val="auto"/>
          <w:kern w:val="2"/>
          <w:sz w:val="24"/>
          <w:szCs w:val="24"/>
          <w:lang w:eastAsia="zh-CN"/>
        </w:rPr>
        <w:t>.采购的</w:t>
      </w:r>
      <w:r>
        <w:rPr>
          <w:rFonts w:hint="eastAsia" w:ascii="宋体" w:hAnsi="宋体" w:eastAsia="宋体" w:cs="宋体"/>
          <w:snapToGrid/>
          <w:color w:val="auto"/>
          <w:kern w:val="2"/>
          <w:sz w:val="24"/>
          <w:szCs w:val="24"/>
          <w:lang w:val="en-US" w:eastAsia="zh-CN"/>
        </w:rPr>
        <w:t>货物</w:t>
      </w:r>
      <w:r>
        <w:rPr>
          <w:rFonts w:hint="eastAsia" w:ascii="宋体" w:hAnsi="宋体" w:eastAsia="宋体" w:cs="宋体"/>
          <w:snapToGrid/>
          <w:color w:val="auto"/>
          <w:kern w:val="2"/>
          <w:sz w:val="24"/>
          <w:szCs w:val="24"/>
          <w:lang w:eastAsia="zh-CN"/>
        </w:rPr>
        <w:t>所涉及的产品标准、规范，验收标准，应符合国家有关条例及规范，如有新的标准应采纳新标准，如是国外相应标准应征得采购人认可。</w:t>
      </w:r>
    </w:p>
    <w:p w14:paraId="464EAEA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color w:val="auto"/>
        </w:rPr>
        <w:sectPr>
          <w:footerReference r:id="rId25" w:type="default"/>
          <w:pgSz w:w="16781" w:h="11850"/>
          <w:pgMar w:top="1440" w:right="1080" w:bottom="1440" w:left="1080" w:header="0" w:footer="1046" w:gutter="0"/>
          <w:cols w:space="720" w:num="1"/>
        </w:sectPr>
      </w:pPr>
      <w:r>
        <w:rPr>
          <w:rFonts w:hint="eastAsia" w:ascii="宋体" w:hAnsi="宋体" w:eastAsia="宋体" w:cs="宋体"/>
          <w:snapToGrid/>
          <w:color w:val="auto"/>
          <w:kern w:val="2"/>
          <w:sz w:val="24"/>
          <w:szCs w:val="24"/>
          <w:lang w:val="en-US" w:eastAsia="zh-CN"/>
        </w:rPr>
        <w:t>4</w:t>
      </w:r>
      <w:r>
        <w:rPr>
          <w:rFonts w:hint="eastAsia" w:ascii="宋体" w:hAnsi="宋体" w:eastAsia="宋体" w:cs="宋体"/>
          <w:snapToGrid/>
          <w:color w:val="auto"/>
          <w:kern w:val="2"/>
          <w:sz w:val="24"/>
          <w:szCs w:val="24"/>
          <w:lang w:eastAsia="zh-CN"/>
        </w:rPr>
        <w:t>.供应商</w:t>
      </w:r>
      <w:r>
        <w:rPr>
          <w:rFonts w:hint="eastAsia" w:ascii="宋体" w:hAnsi="宋体" w:eastAsia="宋体" w:cs="宋体"/>
          <w:snapToGrid/>
          <w:color w:val="auto"/>
          <w:kern w:val="2"/>
          <w:sz w:val="24"/>
          <w:szCs w:val="24"/>
          <w:lang w:val="en-US" w:eastAsia="zh-CN"/>
        </w:rPr>
        <w:t>必须</w:t>
      </w:r>
      <w:r>
        <w:rPr>
          <w:rFonts w:hint="eastAsia" w:ascii="宋体" w:hAnsi="宋体" w:eastAsia="宋体" w:cs="宋体"/>
          <w:snapToGrid/>
          <w:color w:val="auto"/>
          <w:kern w:val="2"/>
          <w:sz w:val="24"/>
          <w:szCs w:val="24"/>
          <w:lang w:eastAsia="zh-CN"/>
        </w:rPr>
        <w:t>根据招标文件</w:t>
      </w:r>
      <w:r>
        <w:rPr>
          <w:rFonts w:hint="eastAsia" w:ascii="宋体" w:hAnsi="宋体" w:eastAsia="宋体" w:cs="宋体"/>
          <w:snapToGrid/>
          <w:color w:val="auto"/>
          <w:kern w:val="2"/>
          <w:sz w:val="24"/>
          <w:szCs w:val="24"/>
          <w:lang w:val="en-US" w:eastAsia="zh-CN"/>
        </w:rPr>
        <w:t>及采购需求</w:t>
      </w:r>
      <w:r>
        <w:rPr>
          <w:rFonts w:hint="eastAsia" w:ascii="宋体" w:hAnsi="宋体" w:eastAsia="宋体" w:cs="宋体"/>
          <w:snapToGrid/>
          <w:color w:val="auto"/>
          <w:kern w:val="2"/>
          <w:sz w:val="24"/>
          <w:szCs w:val="24"/>
          <w:lang w:eastAsia="zh-CN"/>
        </w:rPr>
        <w:t>所提出的</w:t>
      </w:r>
      <w:r>
        <w:rPr>
          <w:rFonts w:hint="eastAsia" w:ascii="宋体" w:hAnsi="宋体" w:eastAsia="宋体" w:cs="宋体"/>
          <w:snapToGrid/>
          <w:color w:val="auto"/>
          <w:kern w:val="2"/>
          <w:sz w:val="24"/>
          <w:szCs w:val="24"/>
          <w:lang w:val="en-US" w:eastAsia="zh-CN"/>
        </w:rPr>
        <w:t>产品及技术</w:t>
      </w:r>
      <w:r>
        <w:rPr>
          <w:rFonts w:hint="eastAsia" w:ascii="宋体" w:hAnsi="宋体" w:eastAsia="宋体" w:cs="宋体"/>
          <w:snapToGrid/>
          <w:color w:val="auto"/>
          <w:kern w:val="2"/>
          <w:sz w:val="24"/>
          <w:szCs w:val="24"/>
          <w:lang w:eastAsia="zh-CN"/>
        </w:rPr>
        <w:t>参数和服务要求，综合考虑货物的适应性，选择具有最佳性能价格比的货物前来报价。希望供应商以精良的货物、优良的服务和优惠的价格，充分显示自身的竞争实力。</w:t>
      </w:r>
    </w:p>
    <w:p w14:paraId="35092EE0">
      <w:pPr>
        <w:pStyle w:val="3"/>
        <w:spacing w:line="320" w:lineRule="auto"/>
        <w:rPr>
          <w:color w:val="auto"/>
        </w:rPr>
      </w:pPr>
    </w:p>
    <w:p w14:paraId="18DE448D">
      <w:pPr>
        <w:spacing w:before="75" w:line="227" w:lineRule="auto"/>
        <w:ind w:left="5548"/>
        <w:outlineLvl w:val="1"/>
        <w:rPr>
          <w:rFonts w:ascii="宋体" w:hAnsi="宋体" w:eastAsia="宋体" w:cs="宋体"/>
          <w:color w:val="auto"/>
          <w:sz w:val="23"/>
          <w:szCs w:val="23"/>
        </w:rPr>
      </w:pPr>
      <w:bookmarkStart w:id="30" w:name="OLE_LINK27"/>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w:t>
      </w:r>
      <w:r>
        <w:rPr>
          <w:rFonts w:hint="eastAsia" w:ascii="宋体" w:hAnsi="宋体" w:eastAsia="宋体" w:cs="宋体"/>
          <w:color w:val="auto"/>
          <w:spacing w:val="4"/>
          <w:sz w:val="23"/>
          <w:szCs w:val="23"/>
          <w:lang w:val="en-US" w:eastAsia="zh-CN"/>
          <w14:textOutline w14:w="4388" w14:cap="flat" w14:cmpd="sng">
            <w14:solidFill>
              <w14:srgbClr w14:val="000000"/>
            </w14:solidFill>
            <w14:prstDash w14:val="solid"/>
            <w14:miter w14:val="0"/>
          </w14:textOutline>
        </w:rPr>
        <w:t>六</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）技</w:t>
      </w:r>
      <w:r>
        <w:rPr>
          <w:rFonts w:ascii="宋体" w:hAnsi="宋体" w:eastAsia="宋体" w:cs="宋体"/>
          <w:color w:val="auto"/>
          <w:spacing w:val="4"/>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术</w:t>
      </w:r>
      <w:r>
        <w:rPr>
          <w:rFonts w:ascii="宋体" w:hAnsi="宋体" w:eastAsia="宋体" w:cs="宋体"/>
          <w:color w:val="auto"/>
          <w:spacing w:val="24"/>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规</w:t>
      </w:r>
      <w:r>
        <w:rPr>
          <w:rFonts w:ascii="宋体" w:hAnsi="宋体" w:eastAsia="宋体" w:cs="宋体"/>
          <w:color w:val="auto"/>
          <w:spacing w:val="19"/>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格</w:t>
      </w:r>
      <w:r>
        <w:rPr>
          <w:rFonts w:ascii="宋体" w:hAnsi="宋体" w:eastAsia="宋体" w:cs="宋体"/>
          <w:color w:val="auto"/>
          <w:spacing w:val="17"/>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偏</w:t>
      </w:r>
      <w:r>
        <w:rPr>
          <w:rFonts w:ascii="宋体" w:hAnsi="宋体" w:eastAsia="宋体" w:cs="宋体"/>
          <w:color w:val="auto"/>
          <w:spacing w:val="23"/>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离</w:t>
      </w:r>
      <w:r>
        <w:rPr>
          <w:rFonts w:ascii="宋体" w:hAnsi="宋体" w:eastAsia="宋体" w:cs="宋体"/>
          <w:color w:val="auto"/>
          <w:spacing w:val="15"/>
          <w:sz w:val="23"/>
          <w:szCs w:val="23"/>
        </w:rPr>
        <w:t xml:space="preserve"> </w:t>
      </w:r>
      <w:r>
        <w:rPr>
          <w:rFonts w:ascii="宋体" w:hAnsi="宋体" w:eastAsia="宋体" w:cs="宋体"/>
          <w:color w:val="auto"/>
          <w:spacing w:val="4"/>
          <w:sz w:val="23"/>
          <w:szCs w:val="23"/>
          <w14:textOutline w14:w="4388" w14:cap="flat" w14:cmpd="sng">
            <w14:solidFill>
              <w14:srgbClr w14:val="000000"/>
            </w14:solidFill>
            <w14:prstDash w14:val="solid"/>
            <w14:miter w14:val="0"/>
          </w14:textOutline>
        </w:rPr>
        <w:t>表</w:t>
      </w:r>
      <w:bookmarkEnd w:id="30"/>
    </w:p>
    <w:p w14:paraId="222CD8FB">
      <w:pPr>
        <w:spacing w:before="117" w:line="227" w:lineRule="auto"/>
        <w:ind w:left="66"/>
        <w:rPr>
          <w:rFonts w:ascii="宋体" w:hAnsi="宋体" w:eastAsia="宋体" w:cs="宋体"/>
          <w:color w:val="auto"/>
          <w:sz w:val="23"/>
          <w:szCs w:val="23"/>
        </w:rPr>
      </w:pPr>
      <w:r>
        <w:rPr>
          <w:rFonts w:ascii="宋体" w:hAnsi="宋体" w:eastAsia="宋体" w:cs="宋体"/>
          <w:color w:val="auto"/>
          <w:sz w:val="23"/>
          <w:szCs w:val="23"/>
        </w:rPr>
        <w:t>项目编号：</w:t>
      </w:r>
    </w:p>
    <w:p w14:paraId="76A9730F">
      <w:pPr>
        <w:spacing w:line="77" w:lineRule="exact"/>
        <w:rPr>
          <w:color w:val="auto"/>
        </w:rPr>
      </w:pPr>
    </w:p>
    <w:tbl>
      <w:tblPr>
        <w:tblStyle w:val="8"/>
        <w:tblW w:w="140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3759"/>
        <w:gridCol w:w="4497"/>
        <w:gridCol w:w="4864"/>
      </w:tblGrid>
      <w:tr w14:paraId="1566A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4" w:type="dxa"/>
            <w:vAlign w:val="top"/>
          </w:tcPr>
          <w:p w14:paraId="40129785">
            <w:pPr>
              <w:pStyle w:val="9"/>
              <w:spacing w:before="171" w:line="229" w:lineRule="auto"/>
              <w:ind w:left="224"/>
              <w:rPr>
                <w:color w:val="auto"/>
                <w:sz w:val="23"/>
                <w:szCs w:val="23"/>
              </w:rPr>
            </w:pPr>
            <w:r>
              <w:rPr>
                <w:color w:val="auto"/>
                <w:spacing w:val="6"/>
                <w:sz w:val="23"/>
                <w:szCs w:val="23"/>
              </w:rPr>
              <w:t>序号</w:t>
            </w:r>
          </w:p>
        </w:tc>
        <w:tc>
          <w:tcPr>
            <w:tcW w:w="3759" w:type="dxa"/>
            <w:vAlign w:val="top"/>
          </w:tcPr>
          <w:p w14:paraId="4AA96BCE">
            <w:pPr>
              <w:pStyle w:val="9"/>
              <w:spacing w:before="172" w:line="227" w:lineRule="auto"/>
              <w:ind w:left="1399"/>
              <w:rPr>
                <w:color w:val="auto"/>
                <w:sz w:val="23"/>
                <w:szCs w:val="23"/>
              </w:rPr>
            </w:pPr>
            <w:r>
              <w:rPr>
                <w:color w:val="auto"/>
                <w:spacing w:val="8"/>
                <w:sz w:val="23"/>
                <w:szCs w:val="23"/>
              </w:rPr>
              <w:t>招标规格</w:t>
            </w:r>
          </w:p>
        </w:tc>
        <w:tc>
          <w:tcPr>
            <w:tcW w:w="4497" w:type="dxa"/>
            <w:vAlign w:val="top"/>
          </w:tcPr>
          <w:p w14:paraId="61A0096C">
            <w:pPr>
              <w:pStyle w:val="9"/>
              <w:spacing w:before="172" w:line="227" w:lineRule="auto"/>
              <w:ind w:left="1773"/>
              <w:rPr>
                <w:color w:val="auto"/>
                <w:sz w:val="23"/>
                <w:szCs w:val="23"/>
              </w:rPr>
            </w:pPr>
            <w:r>
              <w:rPr>
                <w:color w:val="auto"/>
                <w:spacing w:val="8"/>
                <w:sz w:val="23"/>
                <w:szCs w:val="23"/>
              </w:rPr>
              <w:t>投标规格</w:t>
            </w:r>
          </w:p>
        </w:tc>
        <w:tc>
          <w:tcPr>
            <w:tcW w:w="4864" w:type="dxa"/>
            <w:vAlign w:val="top"/>
          </w:tcPr>
          <w:p w14:paraId="4A94A856">
            <w:pPr>
              <w:pStyle w:val="9"/>
              <w:spacing w:before="171" w:line="229" w:lineRule="auto"/>
              <w:ind w:left="2018"/>
              <w:rPr>
                <w:rFonts w:hint="eastAsia" w:eastAsia="宋体"/>
                <w:color w:val="auto"/>
                <w:sz w:val="23"/>
                <w:szCs w:val="23"/>
                <w:lang w:eastAsia="zh-CN"/>
              </w:rPr>
            </w:pPr>
            <w:r>
              <w:rPr>
                <w:rFonts w:hint="eastAsia"/>
                <w:color w:val="auto"/>
                <w:spacing w:val="-1"/>
                <w:sz w:val="23"/>
                <w:szCs w:val="23"/>
                <w:lang w:val="en-US" w:eastAsia="zh-CN"/>
              </w:rPr>
              <w:t>偏离情况</w:t>
            </w:r>
          </w:p>
        </w:tc>
      </w:tr>
      <w:tr w14:paraId="14E73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73846D1F">
            <w:pPr>
              <w:rPr>
                <w:rFonts w:ascii="Arial"/>
                <w:color w:val="auto"/>
                <w:sz w:val="21"/>
              </w:rPr>
            </w:pPr>
          </w:p>
        </w:tc>
        <w:tc>
          <w:tcPr>
            <w:tcW w:w="3759" w:type="dxa"/>
            <w:vAlign w:val="top"/>
          </w:tcPr>
          <w:p w14:paraId="41139937">
            <w:pPr>
              <w:rPr>
                <w:rFonts w:ascii="Arial"/>
                <w:color w:val="auto"/>
                <w:sz w:val="21"/>
              </w:rPr>
            </w:pPr>
          </w:p>
        </w:tc>
        <w:tc>
          <w:tcPr>
            <w:tcW w:w="4497" w:type="dxa"/>
            <w:vAlign w:val="top"/>
          </w:tcPr>
          <w:p w14:paraId="076711BA">
            <w:pPr>
              <w:rPr>
                <w:rFonts w:ascii="Arial"/>
                <w:color w:val="auto"/>
                <w:sz w:val="21"/>
              </w:rPr>
            </w:pPr>
          </w:p>
        </w:tc>
        <w:tc>
          <w:tcPr>
            <w:tcW w:w="4864" w:type="dxa"/>
            <w:vAlign w:val="top"/>
          </w:tcPr>
          <w:p w14:paraId="000C66B8">
            <w:pPr>
              <w:rPr>
                <w:rFonts w:ascii="Arial"/>
                <w:color w:val="auto"/>
                <w:sz w:val="21"/>
              </w:rPr>
            </w:pPr>
          </w:p>
        </w:tc>
      </w:tr>
      <w:tr w14:paraId="55817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0A2888DB">
            <w:pPr>
              <w:rPr>
                <w:rFonts w:ascii="Arial"/>
                <w:color w:val="auto"/>
                <w:sz w:val="21"/>
              </w:rPr>
            </w:pPr>
          </w:p>
        </w:tc>
        <w:tc>
          <w:tcPr>
            <w:tcW w:w="3759" w:type="dxa"/>
            <w:vAlign w:val="top"/>
          </w:tcPr>
          <w:p w14:paraId="47933902">
            <w:pPr>
              <w:rPr>
                <w:rFonts w:ascii="Arial"/>
                <w:color w:val="auto"/>
                <w:sz w:val="21"/>
              </w:rPr>
            </w:pPr>
          </w:p>
        </w:tc>
        <w:tc>
          <w:tcPr>
            <w:tcW w:w="4497" w:type="dxa"/>
            <w:vAlign w:val="top"/>
          </w:tcPr>
          <w:p w14:paraId="79868561">
            <w:pPr>
              <w:rPr>
                <w:rFonts w:ascii="Arial"/>
                <w:color w:val="auto"/>
                <w:sz w:val="21"/>
              </w:rPr>
            </w:pPr>
          </w:p>
        </w:tc>
        <w:tc>
          <w:tcPr>
            <w:tcW w:w="4864" w:type="dxa"/>
            <w:vAlign w:val="top"/>
          </w:tcPr>
          <w:p w14:paraId="5B4D2709">
            <w:pPr>
              <w:rPr>
                <w:rFonts w:ascii="Arial"/>
                <w:color w:val="auto"/>
                <w:sz w:val="21"/>
              </w:rPr>
            </w:pPr>
          </w:p>
        </w:tc>
      </w:tr>
      <w:tr w14:paraId="0C8E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35E9B701">
            <w:pPr>
              <w:rPr>
                <w:rFonts w:ascii="Arial"/>
                <w:color w:val="auto"/>
                <w:sz w:val="21"/>
              </w:rPr>
            </w:pPr>
          </w:p>
        </w:tc>
        <w:tc>
          <w:tcPr>
            <w:tcW w:w="3759" w:type="dxa"/>
            <w:vAlign w:val="top"/>
          </w:tcPr>
          <w:p w14:paraId="41972DFD">
            <w:pPr>
              <w:rPr>
                <w:rFonts w:ascii="Arial"/>
                <w:color w:val="auto"/>
                <w:sz w:val="21"/>
              </w:rPr>
            </w:pPr>
          </w:p>
        </w:tc>
        <w:tc>
          <w:tcPr>
            <w:tcW w:w="4497" w:type="dxa"/>
            <w:vAlign w:val="top"/>
          </w:tcPr>
          <w:p w14:paraId="52878256">
            <w:pPr>
              <w:rPr>
                <w:rFonts w:ascii="Arial"/>
                <w:color w:val="auto"/>
                <w:sz w:val="21"/>
              </w:rPr>
            </w:pPr>
          </w:p>
        </w:tc>
        <w:tc>
          <w:tcPr>
            <w:tcW w:w="4864" w:type="dxa"/>
            <w:vAlign w:val="top"/>
          </w:tcPr>
          <w:p w14:paraId="11CEC9C8">
            <w:pPr>
              <w:rPr>
                <w:rFonts w:ascii="Arial"/>
                <w:color w:val="auto"/>
                <w:sz w:val="21"/>
              </w:rPr>
            </w:pPr>
          </w:p>
        </w:tc>
      </w:tr>
      <w:tr w14:paraId="18A7F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08CAA267">
            <w:pPr>
              <w:rPr>
                <w:rFonts w:ascii="Arial"/>
                <w:color w:val="auto"/>
                <w:sz w:val="21"/>
              </w:rPr>
            </w:pPr>
          </w:p>
        </w:tc>
        <w:tc>
          <w:tcPr>
            <w:tcW w:w="3759" w:type="dxa"/>
            <w:vAlign w:val="top"/>
          </w:tcPr>
          <w:p w14:paraId="1B0A9430">
            <w:pPr>
              <w:rPr>
                <w:rFonts w:ascii="Arial"/>
                <w:color w:val="auto"/>
                <w:sz w:val="21"/>
              </w:rPr>
            </w:pPr>
          </w:p>
        </w:tc>
        <w:tc>
          <w:tcPr>
            <w:tcW w:w="4497" w:type="dxa"/>
            <w:vAlign w:val="top"/>
          </w:tcPr>
          <w:p w14:paraId="3D8DC345">
            <w:pPr>
              <w:rPr>
                <w:rFonts w:ascii="Arial"/>
                <w:color w:val="auto"/>
                <w:sz w:val="21"/>
              </w:rPr>
            </w:pPr>
          </w:p>
        </w:tc>
        <w:tc>
          <w:tcPr>
            <w:tcW w:w="4864" w:type="dxa"/>
            <w:vAlign w:val="top"/>
          </w:tcPr>
          <w:p w14:paraId="40C21199">
            <w:pPr>
              <w:rPr>
                <w:rFonts w:ascii="Arial"/>
                <w:color w:val="auto"/>
                <w:sz w:val="21"/>
              </w:rPr>
            </w:pPr>
          </w:p>
        </w:tc>
      </w:tr>
      <w:tr w14:paraId="4B86C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02A658B4">
            <w:pPr>
              <w:rPr>
                <w:rFonts w:ascii="Arial"/>
                <w:color w:val="auto"/>
                <w:sz w:val="21"/>
              </w:rPr>
            </w:pPr>
          </w:p>
        </w:tc>
        <w:tc>
          <w:tcPr>
            <w:tcW w:w="3759" w:type="dxa"/>
            <w:vAlign w:val="top"/>
          </w:tcPr>
          <w:p w14:paraId="40368482">
            <w:pPr>
              <w:rPr>
                <w:rFonts w:ascii="Arial"/>
                <w:color w:val="auto"/>
                <w:sz w:val="21"/>
              </w:rPr>
            </w:pPr>
          </w:p>
        </w:tc>
        <w:tc>
          <w:tcPr>
            <w:tcW w:w="4497" w:type="dxa"/>
            <w:vAlign w:val="top"/>
          </w:tcPr>
          <w:p w14:paraId="4C8BBA15">
            <w:pPr>
              <w:rPr>
                <w:rFonts w:ascii="Arial"/>
                <w:color w:val="auto"/>
                <w:sz w:val="21"/>
              </w:rPr>
            </w:pPr>
          </w:p>
        </w:tc>
        <w:tc>
          <w:tcPr>
            <w:tcW w:w="4864" w:type="dxa"/>
            <w:vAlign w:val="top"/>
          </w:tcPr>
          <w:p w14:paraId="0C50C00F">
            <w:pPr>
              <w:rPr>
                <w:rFonts w:ascii="Arial"/>
                <w:color w:val="auto"/>
                <w:sz w:val="21"/>
              </w:rPr>
            </w:pPr>
          </w:p>
        </w:tc>
      </w:tr>
      <w:tr w14:paraId="71C75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1ABC8175">
            <w:pPr>
              <w:rPr>
                <w:rFonts w:ascii="Arial"/>
                <w:color w:val="auto"/>
                <w:sz w:val="21"/>
              </w:rPr>
            </w:pPr>
          </w:p>
        </w:tc>
        <w:tc>
          <w:tcPr>
            <w:tcW w:w="3759" w:type="dxa"/>
            <w:vAlign w:val="top"/>
          </w:tcPr>
          <w:p w14:paraId="15BDED05">
            <w:pPr>
              <w:rPr>
                <w:rFonts w:ascii="Arial"/>
                <w:color w:val="auto"/>
                <w:sz w:val="21"/>
              </w:rPr>
            </w:pPr>
          </w:p>
        </w:tc>
        <w:tc>
          <w:tcPr>
            <w:tcW w:w="4497" w:type="dxa"/>
            <w:vAlign w:val="top"/>
          </w:tcPr>
          <w:p w14:paraId="63BDF4DD">
            <w:pPr>
              <w:rPr>
                <w:rFonts w:ascii="Arial"/>
                <w:color w:val="auto"/>
                <w:sz w:val="21"/>
              </w:rPr>
            </w:pPr>
          </w:p>
        </w:tc>
        <w:tc>
          <w:tcPr>
            <w:tcW w:w="4864" w:type="dxa"/>
            <w:vAlign w:val="top"/>
          </w:tcPr>
          <w:p w14:paraId="4BEE22E6">
            <w:pPr>
              <w:rPr>
                <w:rFonts w:ascii="Arial"/>
                <w:color w:val="auto"/>
                <w:sz w:val="21"/>
              </w:rPr>
            </w:pPr>
          </w:p>
        </w:tc>
      </w:tr>
      <w:tr w14:paraId="60784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63CF2C13">
            <w:pPr>
              <w:rPr>
                <w:rFonts w:ascii="Arial"/>
                <w:color w:val="auto"/>
                <w:sz w:val="21"/>
              </w:rPr>
            </w:pPr>
          </w:p>
        </w:tc>
        <w:tc>
          <w:tcPr>
            <w:tcW w:w="3759" w:type="dxa"/>
            <w:vAlign w:val="top"/>
          </w:tcPr>
          <w:p w14:paraId="6F47C4A1">
            <w:pPr>
              <w:rPr>
                <w:rFonts w:ascii="Arial"/>
                <w:color w:val="auto"/>
                <w:sz w:val="21"/>
              </w:rPr>
            </w:pPr>
          </w:p>
        </w:tc>
        <w:tc>
          <w:tcPr>
            <w:tcW w:w="4497" w:type="dxa"/>
            <w:vAlign w:val="top"/>
          </w:tcPr>
          <w:p w14:paraId="3BAC3908">
            <w:pPr>
              <w:rPr>
                <w:rFonts w:ascii="Arial"/>
                <w:color w:val="auto"/>
                <w:sz w:val="21"/>
              </w:rPr>
            </w:pPr>
          </w:p>
        </w:tc>
        <w:tc>
          <w:tcPr>
            <w:tcW w:w="4864" w:type="dxa"/>
            <w:vAlign w:val="top"/>
          </w:tcPr>
          <w:p w14:paraId="490E03E2">
            <w:pPr>
              <w:rPr>
                <w:rFonts w:ascii="Arial"/>
                <w:color w:val="auto"/>
                <w:sz w:val="21"/>
              </w:rPr>
            </w:pPr>
          </w:p>
        </w:tc>
      </w:tr>
      <w:tr w14:paraId="498EF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33CFEA5A">
            <w:pPr>
              <w:rPr>
                <w:rFonts w:ascii="Arial"/>
                <w:color w:val="auto"/>
                <w:sz w:val="21"/>
              </w:rPr>
            </w:pPr>
          </w:p>
        </w:tc>
        <w:tc>
          <w:tcPr>
            <w:tcW w:w="3759" w:type="dxa"/>
            <w:vAlign w:val="top"/>
          </w:tcPr>
          <w:p w14:paraId="200122FF">
            <w:pPr>
              <w:rPr>
                <w:rFonts w:ascii="Arial"/>
                <w:color w:val="auto"/>
                <w:sz w:val="21"/>
              </w:rPr>
            </w:pPr>
          </w:p>
        </w:tc>
        <w:tc>
          <w:tcPr>
            <w:tcW w:w="4497" w:type="dxa"/>
            <w:vAlign w:val="top"/>
          </w:tcPr>
          <w:p w14:paraId="0709DD57">
            <w:pPr>
              <w:rPr>
                <w:rFonts w:ascii="Arial"/>
                <w:color w:val="auto"/>
                <w:sz w:val="21"/>
              </w:rPr>
            </w:pPr>
          </w:p>
        </w:tc>
        <w:tc>
          <w:tcPr>
            <w:tcW w:w="4864" w:type="dxa"/>
            <w:vAlign w:val="top"/>
          </w:tcPr>
          <w:p w14:paraId="0C5E29EE">
            <w:pPr>
              <w:rPr>
                <w:rFonts w:ascii="Arial"/>
                <w:color w:val="auto"/>
                <w:sz w:val="21"/>
              </w:rPr>
            </w:pPr>
          </w:p>
        </w:tc>
      </w:tr>
      <w:tr w14:paraId="05381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4" w:type="dxa"/>
            <w:vAlign w:val="top"/>
          </w:tcPr>
          <w:p w14:paraId="62D2360E">
            <w:pPr>
              <w:rPr>
                <w:rFonts w:ascii="Arial"/>
                <w:color w:val="auto"/>
                <w:sz w:val="21"/>
              </w:rPr>
            </w:pPr>
          </w:p>
        </w:tc>
        <w:tc>
          <w:tcPr>
            <w:tcW w:w="3759" w:type="dxa"/>
            <w:vAlign w:val="top"/>
          </w:tcPr>
          <w:p w14:paraId="67D9E8CE">
            <w:pPr>
              <w:rPr>
                <w:rFonts w:ascii="Arial"/>
                <w:color w:val="auto"/>
                <w:sz w:val="21"/>
              </w:rPr>
            </w:pPr>
          </w:p>
        </w:tc>
        <w:tc>
          <w:tcPr>
            <w:tcW w:w="4497" w:type="dxa"/>
            <w:vAlign w:val="top"/>
          </w:tcPr>
          <w:p w14:paraId="29BB0958">
            <w:pPr>
              <w:rPr>
                <w:rFonts w:ascii="Arial"/>
                <w:color w:val="auto"/>
                <w:sz w:val="21"/>
              </w:rPr>
            </w:pPr>
          </w:p>
        </w:tc>
        <w:tc>
          <w:tcPr>
            <w:tcW w:w="4864" w:type="dxa"/>
            <w:vAlign w:val="top"/>
          </w:tcPr>
          <w:p w14:paraId="5C5D3421">
            <w:pPr>
              <w:rPr>
                <w:rFonts w:ascii="Arial"/>
                <w:color w:val="auto"/>
                <w:sz w:val="21"/>
              </w:rPr>
            </w:pPr>
          </w:p>
        </w:tc>
      </w:tr>
    </w:tbl>
    <w:p w14:paraId="6504C288">
      <w:pPr>
        <w:pStyle w:val="3"/>
        <w:spacing w:line="261" w:lineRule="auto"/>
        <w:rPr>
          <w:color w:val="auto"/>
        </w:rPr>
      </w:pPr>
    </w:p>
    <w:p w14:paraId="17300479">
      <w:pPr>
        <w:pStyle w:val="3"/>
        <w:spacing w:line="261"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注：偏离情况填写为正偏离、负偏离、无偏离（本项目不允许负偏离）。</w:t>
      </w:r>
    </w:p>
    <w:p w14:paraId="0FAA75F8">
      <w:pPr>
        <w:numPr>
          <w:ilvl w:val="0"/>
          <w:numId w:val="10"/>
        </w:num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供应商应根据“第四章 采购需求”参数要求如实逐条一一对应填写响应情况，如有未响应技术指标，评标委员会有权视其为负偏离。</w:t>
      </w:r>
    </w:p>
    <w:p w14:paraId="699F3D72">
      <w:pPr>
        <w:numPr>
          <w:ilvl w:val="0"/>
          <w:numId w:val="0"/>
        </w:num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2、请供应商在“偏离情况”一栏详细描述存在正偏离或负偏离技术指标，并标明偏离情况。</w:t>
      </w:r>
    </w:p>
    <w:p w14:paraId="52A4072D">
      <w:p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3、技术要求不允许负偏离，负偏离视为不响应竞争性谈判文件。</w:t>
      </w:r>
    </w:p>
    <w:p w14:paraId="27633772">
      <w:pPr>
        <w:rPr>
          <w:rFonts w:hint="default"/>
          <w:lang w:val="en-US" w:eastAsia="zh-CN"/>
        </w:rPr>
      </w:pPr>
    </w:p>
    <w:p w14:paraId="54FC3C17">
      <w:pPr>
        <w:spacing w:before="75" w:line="385" w:lineRule="auto"/>
        <w:ind w:left="8657"/>
        <w:rPr>
          <w:rFonts w:ascii="宋体" w:hAnsi="宋体" w:eastAsia="宋体" w:cs="宋体"/>
          <w:color w:val="auto"/>
          <w:sz w:val="23"/>
          <w:szCs w:val="23"/>
        </w:rPr>
      </w:pPr>
      <w:r>
        <w:rPr>
          <w:rFonts w:ascii="宋体" w:hAnsi="宋体" w:eastAsia="宋体" w:cs="宋体"/>
          <w:color w:val="auto"/>
          <w:spacing w:val="12"/>
          <w:sz w:val="23"/>
          <w:szCs w:val="23"/>
        </w:rPr>
        <w:t>投标人</w:t>
      </w:r>
      <w:r>
        <w:rPr>
          <w:rFonts w:ascii="宋体" w:hAnsi="宋体" w:eastAsia="宋体" w:cs="宋体"/>
          <w:color w:val="auto"/>
          <w:spacing w:val="-6"/>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6"/>
          <w:sz w:val="23"/>
          <w:szCs w:val="23"/>
        </w:rPr>
        <w:t>（</w:t>
      </w:r>
      <w:r>
        <w:rPr>
          <w:rFonts w:ascii="宋体" w:hAnsi="宋体" w:eastAsia="宋体" w:cs="宋体"/>
          <w:color w:val="auto"/>
          <w:spacing w:val="12"/>
          <w:sz w:val="23"/>
          <w:szCs w:val="23"/>
        </w:rPr>
        <w:t>盖单位章）</w:t>
      </w:r>
    </w:p>
    <w:p w14:paraId="4605024B">
      <w:pPr>
        <w:spacing w:before="1" w:line="226" w:lineRule="auto"/>
        <w:ind w:left="8648"/>
        <w:rPr>
          <w:rFonts w:ascii="宋体" w:hAnsi="宋体" w:eastAsia="宋体" w:cs="宋体"/>
          <w:color w:val="auto"/>
          <w:sz w:val="23"/>
          <w:szCs w:val="23"/>
        </w:rPr>
      </w:pPr>
      <w:r>
        <w:rPr>
          <w:rFonts w:ascii="宋体" w:hAnsi="宋体" w:eastAsia="宋体" w:cs="宋体"/>
          <w:color w:val="auto"/>
          <w:spacing w:val="5"/>
          <w:sz w:val="23"/>
          <w:szCs w:val="23"/>
        </w:rPr>
        <w:t>法定代表或委托代理人</w:t>
      </w:r>
      <w:r>
        <w:rPr>
          <w:rFonts w:ascii="宋体" w:hAnsi="宋体" w:eastAsia="宋体" w:cs="宋体"/>
          <w:color w:val="auto"/>
          <w:spacing w:val="-10"/>
          <w:sz w:val="23"/>
          <w:szCs w:val="23"/>
        </w:rPr>
        <w:t>：</w:t>
      </w:r>
      <w:r>
        <w:rPr>
          <w:rFonts w:ascii="宋体" w:hAnsi="宋体" w:eastAsia="宋体" w:cs="宋体"/>
          <w:color w:val="auto"/>
          <w:spacing w:val="-12"/>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0"/>
          <w:sz w:val="23"/>
          <w:szCs w:val="23"/>
        </w:rPr>
        <w:t>（</w:t>
      </w:r>
      <w:r>
        <w:rPr>
          <w:rFonts w:ascii="宋体" w:hAnsi="宋体" w:eastAsia="宋体" w:cs="宋体"/>
          <w:color w:val="auto"/>
          <w:spacing w:val="5"/>
          <w:sz w:val="23"/>
          <w:szCs w:val="23"/>
        </w:rPr>
        <w:t>签章）</w:t>
      </w:r>
    </w:p>
    <w:p w14:paraId="6774F267">
      <w:pPr>
        <w:tabs>
          <w:tab w:val="left" w:pos="10694"/>
        </w:tabs>
        <w:spacing w:before="119" w:line="227" w:lineRule="auto"/>
        <w:ind w:left="9969"/>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05"/>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7"/>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113"/>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62"/>
          <w:sz w:val="23"/>
          <w:szCs w:val="23"/>
        </w:rPr>
        <w:t xml:space="preserve"> </w:t>
      </w:r>
      <w:r>
        <w:rPr>
          <w:rFonts w:ascii="宋体" w:hAnsi="宋体" w:eastAsia="宋体" w:cs="宋体"/>
          <w:color w:val="auto"/>
          <w:spacing w:val="-2"/>
          <w:sz w:val="23"/>
          <w:szCs w:val="23"/>
        </w:rPr>
        <w:t>日</w:t>
      </w:r>
    </w:p>
    <w:p w14:paraId="31C22A08">
      <w:pPr>
        <w:spacing w:line="227" w:lineRule="auto"/>
        <w:rPr>
          <w:rFonts w:ascii="宋体" w:hAnsi="宋体" w:eastAsia="宋体" w:cs="宋体"/>
          <w:color w:val="auto"/>
          <w:sz w:val="23"/>
          <w:szCs w:val="23"/>
        </w:rPr>
        <w:sectPr>
          <w:footerReference r:id="rId26" w:type="default"/>
          <w:pgSz w:w="16776" w:h="11849"/>
          <w:pgMar w:top="400" w:right="1358" w:bottom="1013" w:left="1362" w:header="0" w:footer="853" w:gutter="0"/>
          <w:cols w:space="720" w:num="1"/>
        </w:sectPr>
      </w:pPr>
    </w:p>
    <w:p w14:paraId="5BFE3AF1">
      <w:pPr>
        <w:pStyle w:val="3"/>
        <w:spacing w:line="252" w:lineRule="auto"/>
        <w:rPr>
          <w:color w:val="auto"/>
        </w:rPr>
      </w:pPr>
    </w:p>
    <w:p w14:paraId="48B35961">
      <w:pPr>
        <w:pStyle w:val="3"/>
        <w:spacing w:line="252" w:lineRule="auto"/>
        <w:rPr>
          <w:color w:val="auto"/>
        </w:rPr>
      </w:pPr>
    </w:p>
    <w:p w14:paraId="5CBE90F3">
      <w:pPr>
        <w:pStyle w:val="3"/>
        <w:spacing w:line="252" w:lineRule="auto"/>
        <w:rPr>
          <w:color w:val="auto"/>
        </w:rPr>
      </w:pPr>
    </w:p>
    <w:p w14:paraId="01E61B57">
      <w:pPr>
        <w:pStyle w:val="3"/>
        <w:spacing w:line="253" w:lineRule="auto"/>
        <w:rPr>
          <w:color w:val="auto"/>
        </w:rPr>
      </w:pPr>
    </w:p>
    <w:p w14:paraId="2B6FB084">
      <w:pPr>
        <w:pStyle w:val="3"/>
        <w:spacing w:line="253" w:lineRule="auto"/>
        <w:rPr>
          <w:color w:val="auto"/>
        </w:rPr>
      </w:pPr>
    </w:p>
    <w:p w14:paraId="0DF6DA28">
      <w:pPr>
        <w:pStyle w:val="3"/>
        <w:spacing w:line="253" w:lineRule="auto"/>
        <w:rPr>
          <w:color w:val="auto"/>
        </w:rPr>
      </w:pPr>
    </w:p>
    <w:p w14:paraId="78207324">
      <w:pPr>
        <w:spacing w:before="74" w:line="227" w:lineRule="auto"/>
        <w:ind w:left="3554"/>
        <w:outlineLvl w:val="2"/>
        <w:rPr>
          <w:rFonts w:ascii="宋体" w:hAnsi="宋体" w:eastAsia="宋体" w:cs="宋体"/>
          <w:color w:val="auto"/>
          <w:sz w:val="23"/>
          <w:szCs w:val="23"/>
        </w:rPr>
      </w:pPr>
      <w:bookmarkStart w:id="31" w:name="OLE_LINK28"/>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w:t>
      </w:r>
      <w:r>
        <w:rPr>
          <w:rFonts w:hint="eastAsia" w:ascii="宋体" w:hAnsi="宋体" w:eastAsia="宋体" w:cs="宋体"/>
          <w:color w:val="auto"/>
          <w:spacing w:val="9"/>
          <w:sz w:val="23"/>
          <w:szCs w:val="23"/>
          <w:lang w:val="en-US" w:eastAsia="zh-CN"/>
          <w14:textOutline w14:w="4388" w14:cap="flat" w14:cmpd="sng">
            <w14:solidFill>
              <w14:srgbClr w14:val="000000"/>
            </w14:solidFill>
            <w14:prstDash w14:val="solid"/>
            <w14:miter w14:val="0"/>
          </w14:textOutline>
        </w:rPr>
        <w:t>七</w:t>
      </w:r>
      <w:r>
        <w:rPr>
          <w:rFonts w:ascii="宋体" w:hAnsi="宋体" w:eastAsia="宋体" w:cs="宋体"/>
          <w:color w:val="auto"/>
          <w:spacing w:val="9"/>
          <w:sz w:val="23"/>
          <w:szCs w:val="23"/>
          <w14:textOutline w14:w="4388" w14:cap="flat" w14:cmpd="sng">
            <w14:solidFill>
              <w14:srgbClr w14:val="000000"/>
            </w14:solidFill>
            <w14:prstDash w14:val="solid"/>
            <w14:miter w14:val="0"/>
          </w14:textOutline>
        </w:rPr>
        <w:t>）投标人基本情况表</w:t>
      </w:r>
    </w:p>
    <w:bookmarkEnd w:id="31"/>
    <w:p w14:paraId="7F829AA2">
      <w:pPr>
        <w:spacing w:line="78" w:lineRule="exact"/>
        <w:rPr>
          <w:color w:val="auto"/>
        </w:rPr>
      </w:pPr>
    </w:p>
    <w:tbl>
      <w:tblPr>
        <w:tblStyle w:val="8"/>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1"/>
        <w:gridCol w:w="1023"/>
        <w:gridCol w:w="288"/>
        <w:gridCol w:w="1093"/>
        <w:gridCol w:w="919"/>
        <w:gridCol w:w="546"/>
        <w:gridCol w:w="1422"/>
        <w:gridCol w:w="299"/>
        <w:gridCol w:w="810"/>
        <w:gridCol w:w="1622"/>
      </w:tblGrid>
      <w:tr w14:paraId="55499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701" w:type="dxa"/>
            <w:vAlign w:val="top"/>
          </w:tcPr>
          <w:p w14:paraId="2C219C47">
            <w:pPr>
              <w:pStyle w:val="9"/>
              <w:spacing w:before="229" w:line="228" w:lineRule="auto"/>
              <w:ind w:left="257"/>
              <w:rPr>
                <w:color w:val="auto"/>
                <w:sz w:val="23"/>
                <w:szCs w:val="23"/>
              </w:rPr>
            </w:pPr>
            <w:r>
              <w:rPr>
                <w:color w:val="auto"/>
                <w:spacing w:val="8"/>
                <w:sz w:val="23"/>
                <w:szCs w:val="23"/>
              </w:rPr>
              <w:t>投标人名称</w:t>
            </w:r>
          </w:p>
        </w:tc>
        <w:tc>
          <w:tcPr>
            <w:tcW w:w="8022" w:type="dxa"/>
            <w:gridSpan w:val="9"/>
            <w:vAlign w:val="top"/>
          </w:tcPr>
          <w:p w14:paraId="491ED738">
            <w:pPr>
              <w:rPr>
                <w:rFonts w:ascii="Arial"/>
                <w:color w:val="auto"/>
                <w:sz w:val="21"/>
              </w:rPr>
            </w:pPr>
          </w:p>
        </w:tc>
      </w:tr>
      <w:tr w14:paraId="0F3F5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Align w:val="top"/>
          </w:tcPr>
          <w:p w14:paraId="54992965">
            <w:pPr>
              <w:pStyle w:val="9"/>
              <w:spacing w:before="225" w:line="229" w:lineRule="auto"/>
              <w:ind w:left="374"/>
              <w:rPr>
                <w:color w:val="auto"/>
                <w:sz w:val="23"/>
                <w:szCs w:val="23"/>
              </w:rPr>
            </w:pPr>
            <w:r>
              <w:rPr>
                <w:color w:val="auto"/>
                <w:spacing w:val="8"/>
                <w:sz w:val="23"/>
                <w:szCs w:val="23"/>
              </w:rPr>
              <w:t>注册地址</w:t>
            </w:r>
          </w:p>
        </w:tc>
        <w:tc>
          <w:tcPr>
            <w:tcW w:w="3869" w:type="dxa"/>
            <w:gridSpan w:val="5"/>
            <w:vAlign w:val="top"/>
          </w:tcPr>
          <w:p w14:paraId="508C4DA5">
            <w:pPr>
              <w:rPr>
                <w:rFonts w:ascii="Arial"/>
                <w:color w:val="auto"/>
                <w:sz w:val="21"/>
              </w:rPr>
            </w:pPr>
          </w:p>
        </w:tc>
        <w:tc>
          <w:tcPr>
            <w:tcW w:w="1422" w:type="dxa"/>
            <w:vAlign w:val="top"/>
          </w:tcPr>
          <w:p w14:paraId="30575DEF">
            <w:pPr>
              <w:pStyle w:val="9"/>
              <w:spacing w:before="226" w:line="227" w:lineRule="auto"/>
              <w:ind w:left="255"/>
              <w:rPr>
                <w:color w:val="auto"/>
                <w:sz w:val="23"/>
                <w:szCs w:val="23"/>
              </w:rPr>
            </w:pPr>
            <w:r>
              <w:rPr>
                <w:color w:val="auto"/>
                <w:spacing w:val="4"/>
                <w:sz w:val="23"/>
                <w:szCs w:val="23"/>
              </w:rPr>
              <w:t>邮政编码</w:t>
            </w:r>
          </w:p>
        </w:tc>
        <w:tc>
          <w:tcPr>
            <w:tcW w:w="2731" w:type="dxa"/>
            <w:gridSpan w:val="3"/>
            <w:vAlign w:val="top"/>
          </w:tcPr>
          <w:p w14:paraId="73EECBA4">
            <w:pPr>
              <w:rPr>
                <w:rFonts w:ascii="Arial"/>
                <w:color w:val="auto"/>
                <w:sz w:val="21"/>
              </w:rPr>
            </w:pPr>
          </w:p>
        </w:tc>
      </w:tr>
      <w:tr w14:paraId="7F4B3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Merge w:val="restart"/>
            <w:tcBorders>
              <w:bottom w:val="nil"/>
            </w:tcBorders>
            <w:vAlign w:val="top"/>
          </w:tcPr>
          <w:p w14:paraId="391588EE">
            <w:pPr>
              <w:spacing w:line="250" w:lineRule="auto"/>
              <w:rPr>
                <w:rFonts w:ascii="Arial"/>
                <w:color w:val="auto"/>
                <w:sz w:val="21"/>
              </w:rPr>
            </w:pPr>
          </w:p>
          <w:p w14:paraId="03A209F8">
            <w:pPr>
              <w:spacing w:line="250" w:lineRule="auto"/>
              <w:rPr>
                <w:rFonts w:ascii="Arial"/>
                <w:color w:val="auto"/>
                <w:sz w:val="21"/>
              </w:rPr>
            </w:pPr>
          </w:p>
          <w:p w14:paraId="14DBFF01">
            <w:pPr>
              <w:pStyle w:val="9"/>
              <w:spacing w:before="75" w:line="229" w:lineRule="auto"/>
              <w:ind w:left="375"/>
              <w:rPr>
                <w:color w:val="auto"/>
                <w:sz w:val="23"/>
                <w:szCs w:val="23"/>
              </w:rPr>
            </w:pPr>
            <w:r>
              <w:rPr>
                <w:color w:val="auto"/>
                <w:spacing w:val="8"/>
                <w:sz w:val="23"/>
                <w:szCs w:val="23"/>
              </w:rPr>
              <w:t>联系方式</w:t>
            </w:r>
          </w:p>
        </w:tc>
        <w:tc>
          <w:tcPr>
            <w:tcW w:w="1311" w:type="dxa"/>
            <w:gridSpan w:val="2"/>
            <w:vAlign w:val="top"/>
          </w:tcPr>
          <w:p w14:paraId="16D903FD">
            <w:pPr>
              <w:pStyle w:val="9"/>
              <w:spacing w:before="225" w:line="230" w:lineRule="auto"/>
              <w:ind w:left="299"/>
              <w:rPr>
                <w:color w:val="auto"/>
                <w:sz w:val="23"/>
                <w:szCs w:val="23"/>
              </w:rPr>
            </w:pPr>
            <w:r>
              <w:rPr>
                <w:color w:val="auto"/>
                <w:spacing w:val="7"/>
                <w:sz w:val="23"/>
                <w:szCs w:val="23"/>
              </w:rPr>
              <w:t>联系人</w:t>
            </w:r>
          </w:p>
        </w:tc>
        <w:tc>
          <w:tcPr>
            <w:tcW w:w="2558" w:type="dxa"/>
            <w:gridSpan w:val="3"/>
            <w:vAlign w:val="top"/>
          </w:tcPr>
          <w:p w14:paraId="132DC831">
            <w:pPr>
              <w:rPr>
                <w:rFonts w:ascii="Arial"/>
                <w:color w:val="auto"/>
                <w:sz w:val="21"/>
              </w:rPr>
            </w:pPr>
          </w:p>
        </w:tc>
        <w:tc>
          <w:tcPr>
            <w:tcW w:w="1422" w:type="dxa"/>
            <w:vAlign w:val="top"/>
          </w:tcPr>
          <w:p w14:paraId="4AAFA275">
            <w:pPr>
              <w:pStyle w:val="9"/>
              <w:spacing w:before="225" w:line="230" w:lineRule="auto"/>
              <w:ind w:left="386"/>
              <w:rPr>
                <w:color w:val="auto"/>
                <w:sz w:val="23"/>
                <w:szCs w:val="23"/>
              </w:rPr>
            </w:pPr>
            <w:r>
              <w:rPr>
                <w:color w:val="auto"/>
                <w:spacing w:val="-14"/>
                <w:sz w:val="23"/>
                <w:szCs w:val="23"/>
              </w:rPr>
              <w:t>电</w:t>
            </w:r>
            <w:r>
              <w:rPr>
                <w:color w:val="auto"/>
                <w:spacing w:val="10"/>
                <w:sz w:val="23"/>
                <w:szCs w:val="23"/>
              </w:rPr>
              <w:t xml:space="preserve">  </w:t>
            </w:r>
            <w:r>
              <w:rPr>
                <w:color w:val="auto"/>
                <w:spacing w:val="-14"/>
                <w:sz w:val="23"/>
                <w:szCs w:val="23"/>
              </w:rPr>
              <w:t>话</w:t>
            </w:r>
          </w:p>
        </w:tc>
        <w:tc>
          <w:tcPr>
            <w:tcW w:w="2731" w:type="dxa"/>
            <w:gridSpan w:val="3"/>
            <w:vAlign w:val="top"/>
          </w:tcPr>
          <w:p w14:paraId="2DC2F8E4">
            <w:pPr>
              <w:rPr>
                <w:rFonts w:ascii="Arial"/>
                <w:color w:val="auto"/>
                <w:sz w:val="21"/>
              </w:rPr>
            </w:pPr>
          </w:p>
        </w:tc>
      </w:tr>
      <w:tr w14:paraId="50C6B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Merge w:val="continue"/>
            <w:tcBorders>
              <w:top w:val="nil"/>
            </w:tcBorders>
            <w:vAlign w:val="top"/>
          </w:tcPr>
          <w:p w14:paraId="2F6D6C4B">
            <w:pPr>
              <w:rPr>
                <w:rFonts w:ascii="Arial"/>
                <w:color w:val="auto"/>
                <w:sz w:val="21"/>
              </w:rPr>
            </w:pPr>
          </w:p>
        </w:tc>
        <w:tc>
          <w:tcPr>
            <w:tcW w:w="1311" w:type="dxa"/>
            <w:gridSpan w:val="2"/>
            <w:vAlign w:val="top"/>
          </w:tcPr>
          <w:p w14:paraId="22484BCC">
            <w:pPr>
              <w:pStyle w:val="9"/>
              <w:spacing w:before="225" w:line="227" w:lineRule="auto"/>
              <w:ind w:left="298"/>
              <w:rPr>
                <w:color w:val="auto"/>
                <w:sz w:val="23"/>
                <w:szCs w:val="23"/>
              </w:rPr>
            </w:pPr>
            <w:r>
              <w:rPr>
                <w:color w:val="auto"/>
                <w:spacing w:val="1"/>
                <w:sz w:val="23"/>
                <w:szCs w:val="23"/>
              </w:rPr>
              <w:t>传</w:t>
            </w:r>
            <w:r>
              <w:rPr>
                <w:color w:val="auto"/>
                <w:spacing w:val="12"/>
                <w:sz w:val="23"/>
                <w:szCs w:val="23"/>
              </w:rPr>
              <w:t xml:space="preserve">  </w:t>
            </w:r>
            <w:r>
              <w:rPr>
                <w:color w:val="auto"/>
                <w:spacing w:val="1"/>
                <w:sz w:val="23"/>
                <w:szCs w:val="23"/>
              </w:rPr>
              <w:t>真</w:t>
            </w:r>
          </w:p>
        </w:tc>
        <w:tc>
          <w:tcPr>
            <w:tcW w:w="2558" w:type="dxa"/>
            <w:gridSpan w:val="3"/>
            <w:vAlign w:val="top"/>
          </w:tcPr>
          <w:p w14:paraId="4611C81C">
            <w:pPr>
              <w:rPr>
                <w:rFonts w:ascii="Arial"/>
                <w:color w:val="auto"/>
                <w:sz w:val="21"/>
              </w:rPr>
            </w:pPr>
          </w:p>
        </w:tc>
        <w:tc>
          <w:tcPr>
            <w:tcW w:w="1422" w:type="dxa"/>
            <w:vAlign w:val="top"/>
          </w:tcPr>
          <w:p w14:paraId="45B9B4F0">
            <w:pPr>
              <w:pStyle w:val="9"/>
              <w:spacing w:before="226" w:line="232" w:lineRule="auto"/>
              <w:ind w:left="376"/>
              <w:rPr>
                <w:color w:val="auto"/>
                <w:sz w:val="23"/>
                <w:szCs w:val="23"/>
              </w:rPr>
            </w:pPr>
            <w:r>
              <w:rPr>
                <w:color w:val="auto"/>
                <w:spacing w:val="-10"/>
                <w:sz w:val="23"/>
                <w:szCs w:val="23"/>
              </w:rPr>
              <w:t>网</w:t>
            </w:r>
            <w:r>
              <w:rPr>
                <w:color w:val="auto"/>
                <w:spacing w:val="11"/>
                <w:sz w:val="23"/>
                <w:szCs w:val="23"/>
              </w:rPr>
              <w:t xml:space="preserve">  </w:t>
            </w:r>
            <w:r>
              <w:rPr>
                <w:color w:val="auto"/>
                <w:spacing w:val="-10"/>
                <w:sz w:val="23"/>
                <w:szCs w:val="23"/>
              </w:rPr>
              <w:t>址</w:t>
            </w:r>
          </w:p>
        </w:tc>
        <w:tc>
          <w:tcPr>
            <w:tcW w:w="2731" w:type="dxa"/>
            <w:gridSpan w:val="3"/>
            <w:vAlign w:val="top"/>
          </w:tcPr>
          <w:p w14:paraId="5EE7CEEB">
            <w:pPr>
              <w:rPr>
                <w:rFonts w:ascii="Arial"/>
                <w:color w:val="auto"/>
                <w:sz w:val="21"/>
              </w:rPr>
            </w:pPr>
          </w:p>
        </w:tc>
      </w:tr>
      <w:tr w14:paraId="07638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01" w:type="dxa"/>
            <w:vAlign w:val="top"/>
          </w:tcPr>
          <w:p w14:paraId="7A50E0BF">
            <w:pPr>
              <w:pStyle w:val="9"/>
              <w:spacing w:before="288" w:line="228" w:lineRule="auto"/>
              <w:ind w:left="377"/>
              <w:rPr>
                <w:color w:val="auto"/>
                <w:sz w:val="23"/>
                <w:szCs w:val="23"/>
              </w:rPr>
            </w:pPr>
            <w:r>
              <w:rPr>
                <w:color w:val="auto"/>
                <w:spacing w:val="8"/>
                <w:sz w:val="23"/>
                <w:szCs w:val="23"/>
              </w:rPr>
              <w:t>组织结构</w:t>
            </w:r>
          </w:p>
        </w:tc>
        <w:tc>
          <w:tcPr>
            <w:tcW w:w="8022" w:type="dxa"/>
            <w:gridSpan w:val="9"/>
            <w:vAlign w:val="top"/>
          </w:tcPr>
          <w:p w14:paraId="21772E5D">
            <w:pPr>
              <w:rPr>
                <w:rFonts w:ascii="Arial"/>
                <w:color w:val="auto"/>
                <w:sz w:val="21"/>
              </w:rPr>
            </w:pPr>
          </w:p>
        </w:tc>
      </w:tr>
      <w:tr w14:paraId="753CB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1" w:type="dxa"/>
            <w:vAlign w:val="top"/>
          </w:tcPr>
          <w:p w14:paraId="44A99F99">
            <w:pPr>
              <w:pStyle w:val="9"/>
              <w:spacing w:before="288" w:line="227" w:lineRule="auto"/>
              <w:ind w:left="255"/>
              <w:rPr>
                <w:color w:val="auto"/>
                <w:sz w:val="23"/>
                <w:szCs w:val="23"/>
              </w:rPr>
            </w:pPr>
            <w:r>
              <w:rPr>
                <w:color w:val="auto"/>
                <w:spacing w:val="8"/>
                <w:sz w:val="23"/>
                <w:szCs w:val="23"/>
              </w:rPr>
              <w:t>法定代表人</w:t>
            </w:r>
          </w:p>
        </w:tc>
        <w:tc>
          <w:tcPr>
            <w:tcW w:w="1023" w:type="dxa"/>
            <w:vAlign w:val="top"/>
          </w:tcPr>
          <w:p w14:paraId="01ABD6EF">
            <w:pPr>
              <w:pStyle w:val="9"/>
              <w:spacing w:before="288" w:line="227" w:lineRule="auto"/>
              <w:ind w:left="276"/>
              <w:rPr>
                <w:color w:val="auto"/>
                <w:sz w:val="23"/>
                <w:szCs w:val="23"/>
              </w:rPr>
            </w:pPr>
            <w:r>
              <w:rPr>
                <w:color w:val="auto"/>
                <w:spacing w:val="6"/>
                <w:sz w:val="23"/>
                <w:szCs w:val="23"/>
              </w:rPr>
              <w:t>姓名</w:t>
            </w:r>
          </w:p>
        </w:tc>
        <w:tc>
          <w:tcPr>
            <w:tcW w:w="1381" w:type="dxa"/>
            <w:gridSpan w:val="2"/>
            <w:vAlign w:val="top"/>
          </w:tcPr>
          <w:p w14:paraId="73E711BB">
            <w:pPr>
              <w:rPr>
                <w:rFonts w:ascii="Arial"/>
                <w:color w:val="auto"/>
                <w:sz w:val="21"/>
              </w:rPr>
            </w:pPr>
          </w:p>
        </w:tc>
        <w:tc>
          <w:tcPr>
            <w:tcW w:w="1465" w:type="dxa"/>
            <w:gridSpan w:val="2"/>
            <w:vAlign w:val="top"/>
          </w:tcPr>
          <w:p w14:paraId="7163123D">
            <w:pPr>
              <w:pStyle w:val="9"/>
              <w:spacing w:before="288" w:line="227" w:lineRule="auto"/>
              <w:ind w:left="259"/>
              <w:rPr>
                <w:color w:val="auto"/>
                <w:sz w:val="23"/>
                <w:szCs w:val="23"/>
              </w:rPr>
            </w:pPr>
            <w:r>
              <w:rPr>
                <w:color w:val="auto"/>
                <w:spacing w:val="8"/>
                <w:sz w:val="23"/>
                <w:szCs w:val="23"/>
              </w:rPr>
              <w:t>技术职称</w:t>
            </w:r>
          </w:p>
        </w:tc>
        <w:tc>
          <w:tcPr>
            <w:tcW w:w="1721" w:type="dxa"/>
            <w:gridSpan w:val="2"/>
            <w:vAlign w:val="top"/>
          </w:tcPr>
          <w:p w14:paraId="18920000">
            <w:pPr>
              <w:rPr>
                <w:rFonts w:ascii="Arial"/>
                <w:color w:val="auto"/>
                <w:sz w:val="21"/>
              </w:rPr>
            </w:pPr>
          </w:p>
        </w:tc>
        <w:tc>
          <w:tcPr>
            <w:tcW w:w="810" w:type="dxa"/>
            <w:vAlign w:val="top"/>
          </w:tcPr>
          <w:p w14:paraId="1B12DA47">
            <w:pPr>
              <w:pStyle w:val="9"/>
              <w:spacing w:before="287" w:line="230" w:lineRule="auto"/>
              <w:ind w:left="201"/>
              <w:rPr>
                <w:color w:val="auto"/>
                <w:sz w:val="23"/>
                <w:szCs w:val="23"/>
              </w:rPr>
            </w:pPr>
            <w:r>
              <w:rPr>
                <w:color w:val="auto"/>
                <w:spacing w:val="-8"/>
                <w:sz w:val="23"/>
                <w:szCs w:val="23"/>
              </w:rPr>
              <w:t>电话</w:t>
            </w:r>
          </w:p>
        </w:tc>
        <w:tc>
          <w:tcPr>
            <w:tcW w:w="1622" w:type="dxa"/>
            <w:vAlign w:val="top"/>
          </w:tcPr>
          <w:p w14:paraId="20F714F1">
            <w:pPr>
              <w:rPr>
                <w:rFonts w:ascii="Arial"/>
                <w:color w:val="auto"/>
                <w:sz w:val="21"/>
              </w:rPr>
            </w:pPr>
          </w:p>
        </w:tc>
      </w:tr>
      <w:tr w14:paraId="7559F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1" w:type="dxa"/>
            <w:vAlign w:val="top"/>
          </w:tcPr>
          <w:p w14:paraId="1536B30A">
            <w:pPr>
              <w:pStyle w:val="9"/>
              <w:spacing w:before="289" w:line="227" w:lineRule="auto"/>
              <w:ind w:left="255"/>
              <w:rPr>
                <w:color w:val="auto"/>
                <w:sz w:val="23"/>
                <w:szCs w:val="23"/>
              </w:rPr>
            </w:pPr>
            <w:r>
              <w:rPr>
                <w:color w:val="auto"/>
                <w:spacing w:val="8"/>
                <w:sz w:val="23"/>
                <w:szCs w:val="23"/>
              </w:rPr>
              <w:t>技术负责人</w:t>
            </w:r>
          </w:p>
        </w:tc>
        <w:tc>
          <w:tcPr>
            <w:tcW w:w="1023" w:type="dxa"/>
            <w:vAlign w:val="top"/>
          </w:tcPr>
          <w:p w14:paraId="006AE994">
            <w:pPr>
              <w:pStyle w:val="9"/>
              <w:spacing w:before="289" w:line="227" w:lineRule="auto"/>
              <w:ind w:left="276"/>
              <w:rPr>
                <w:color w:val="auto"/>
                <w:sz w:val="23"/>
                <w:szCs w:val="23"/>
              </w:rPr>
            </w:pPr>
            <w:r>
              <w:rPr>
                <w:color w:val="auto"/>
                <w:spacing w:val="6"/>
                <w:sz w:val="23"/>
                <w:szCs w:val="23"/>
              </w:rPr>
              <w:t>姓名</w:t>
            </w:r>
          </w:p>
        </w:tc>
        <w:tc>
          <w:tcPr>
            <w:tcW w:w="1381" w:type="dxa"/>
            <w:gridSpan w:val="2"/>
            <w:vAlign w:val="top"/>
          </w:tcPr>
          <w:p w14:paraId="62FB344B">
            <w:pPr>
              <w:rPr>
                <w:rFonts w:ascii="Arial"/>
                <w:color w:val="auto"/>
                <w:sz w:val="21"/>
              </w:rPr>
            </w:pPr>
          </w:p>
        </w:tc>
        <w:tc>
          <w:tcPr>
            <w:tcW w:w="1465" w:type="dxa"/>
            <w:gridSpan w:val="2"/>
            <w:vAlign w:val="top"/>
          </w:tcPr>
          <w:p w14:paraId="21ECA60B">
            <w:pPr>
              <w:pStyle w:val="9"/>
              <w:spacing w:before="289" w:line="227" w:lineRule="auto"/>
              <w:ind w:left="259"/>
              <w:rPr>
                <w:color w:val="auto"/>
                <w:sz w:val="23"/>
                <w:szCs w:val="23"/>
              </w:rPr>
            </w:pPr>
            <w:r>
              <w:rPr>
                <w:color w:val="auto"/>
                <w:spacing w:val="8"/>
                <w:sz w:val="23"/>
                <w:szCs w:val="23"/>
              </w:rPr>
              <w:t>技术职称</w:t>
            </w:r>
          </w:p>
        </w:tc>
        <w:tc>
          <w:tcPr>
            <w:tcW w:w="1721" w:type="dxa"/>
            <w:gridSpan w:val="2"/>
            <w:vAlign w:val="top"/>
          </w:tcPr>
          <w:p w14:paraId="28056217">
            <w:pPr>
              <w:rPr>
                <w:rFonts w:ascii="Arial"/>
                <w:color w:val="auto"/>
                <w:sz w:val="21"/>
              </w:rPr>
            </w:pPr>
          </w:p>
        </w:tc>
        <w:tc>
          <w:tcPr>
            <w:tcW w:w="810" w:type="dxa"/>
            <w:vAlign w:val="top"/>
          </w:tcPr>
          <w:p w14:paraId="31629DD0">
            <w:pPr>
              <w:pStyle w:val="9"/>
              <w:spacing w:before="288" w:line="230" w:lineRule="auto"/>
              <w:ind w:left="201"/>
              <w:rPr>
                <w:color w:val="auto"/>
                <w:sz w:val="23"/>
                <w:szCs w:val="23"/>
              </w:rPr>
            </w:pPr>
            <w:r>
              <w:rPr>
                <w:color w:val="auto"/>
                <w:spacing w:val="-8"/>
                <w:sz w:val="23"/>
                <w:szCs w:val="23"/>
              </w:rPr>
              <w:t>电话</w:t>
            </w:r>
          </w:p>
        </w:tc>
        <w:tc>
          <w:tcPr>
            <w:tcW w:w="1622" w:type="dxa"/>
            <w:vAlign w:val="top"/>
          </w:tcPr>
          <w:p w14:paraId="6BEC5B88">
            <w:pPr>
              <w:rPr>
                <w:rFonts w:ascii="Arial"/>
                <w:color w:val="auto"/>
                <w:sz w:val="21"/>
              </w:rPr>
            </w:pPr>
          </w:p>
        </w:tc>
      </w:tr>
      <w:tr w14:paraId="2E9DB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01" w:type="dxa"/>
            <w:vAlign w:val="top"/>
          </w:tcPr>
          <w:p w14:paraId="257753D2">
            <w:pPr>
              <w:pStyle w:val="9"/>
              <w:spacing w:before="289" w:line="229" w:lineRule="auto"/>
              <w:ind w:left="376"/>
              <w:rPr>
                <w:color w:val="auto"/>
                <w:sz w:val="23"/>
                <w:szCs w:val="23"/>
              </w:rPr>
            </w:pPr>
            <w:r>
              <w:rPr>
                <w:color w:val="auto"/>
                <w:spacing w:val="8"/>
                <w:sz w:val="23"/>
                <w:szCs w:val="23"/>
              </w:rPr>
              <w:t>成立时间</w:t>
            </w:r>
          </w:p>
        </w:tc>
        <w:tc>
          <w:tcPr>
            <w:tcW w:w="2404" w:type="dxa"/>
            <w:gridSpan w:val="3"/>
            <w:vAlign w:val="top"/>
          </w:tcPr>
          <w:p w14:paraId="4BDB2827">
            <w:pPr>
              <w:rPr>
                <w:rFonts w:ascii="Arial"/>
                <w:color w:val="auto"/>
                <w:sz w:val="21"/>
              </w:rPr>
            </w:pPr>
          </w:p>
        </w:tc>
        <w:tc>
          <w:tcPr>
            <w:tcW w:w="5618" w:type="dxa"/>
            <w:gridSpan w:val="6"/>
            <w:vAlign w:val="top"/>
          </w:tcPr>
          <w:p w14:paraId="6FAD817F">
            <w:pPr>
              <w:pStyle w:val="9"/>
              <w:spacing w:before="289" w:line="227" w:lineRule="auto"/>
              <w:ind w:left="2101"/>
              <w:rPr>
                <w:color w:val="auto"/>
                <w:sz w:val="23"/>
                <w:szCs w:val="23"/>
              </w:rPr>
            </w:pPr>
            <w:r>
              <w:rPr>
                <w:color w:val="auto"/>
                <w:spacing w:val="6"/>
                <w:sz w:val="23"/>
                <w:szCs w:val="23"/>
              </w:rPr>
              <w:t>员工总人数：</w:t>
            </w:r>
          </w:p>
        </w:tc>
      </w:tr>
      <w:tr w14:paraId="03E91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01" w:type="dxa"/>
            <w:vAlign w:val="top"/>
          </w:tcPr>
          <w:p w14:paraId="73E16843">
            <w:pPr>
              <w:pStyle w:val="9"/>
              <w:spacing w:before="291" w:line="227" w:lineRule="auto"/>
              <w:ind w:left="138"/>
              <w:rPr>
                <w:color w:val="auto"/>
                <w:sz w:val="23"/>
                <w:szCs w:val="23"/>
              </w:rPr>
            </w:pPr>
            <w:r>
              <w:rPr>
                <w:color w:val="auto"/>
                <w:spacing w:val="8"/>
                <w:sz w:val="23"/>
                <w:szCs w:val="23"/>
              </w:rPr>
              <w:t>企业资质等级</w:t>
            </w:r>
          </w:p>
        </w:tc>
        <w:tc>
          <w:tcPr>
            <w:tcW w:w="2404" w:type="dxa"/>
            <w:gridSpan w:val="3"/>
            <w:vAlign w:val="top"/>
          </w:tcPr>
          <w:p w14:paraId="5B0845BD">
            <w:pPr>
              <w:rPr>
                <w:rFonts w:ascii="Arial"/>
                <w:color w:val="auto"/>
                <w:sz w:val="21"/>
              </w:rPr>
            </w:pPr>
          </w:p>
        </w:tc>
        <w:tc>
          <w:tcPr>
            <w:tcW w:w="919" w:type="dxa"/>
            <w:vMerge w:val="restart"/>
            <w:tcBorders>
              <w:bottom w:val="nil"/>
            </w:tcBorders>
            <w:vAlign w:val="top"/>
          </w:tcPr>
          <w:p w14:paraId="580C6E5E">
            <w:pPr>
              <w:spacing w:line="247" w:lineRule="auto"/>
              <w:rPr>
                <w:rFonts w:ascii="Arial"/>
                <w:color w:val="auto"/>
                <w:sz w:val="21"/>
              </w:rPr>
            </w:pPr>
          </w:p>
          <w:p w14:paraId="1989C4BB">
            <w:pPr>
              <w:spacing w:line="247" w:lineRule="auto"/>
              <w:rPr>
                <w:rFonts w:ascii="Arial"/>
                <w:color w:val="auto"/>
                <w:sz w:val="21"/>
              </w:rPr>
            </w:pPr>
          </w:p>
          <w:p w14:paraId="017B1DC0">
            <w:pPr>
              <w:spacing w:line="248" w:lineRule="auto"/>
              <w:rPr>
                <w:rFonts w:ascii="Arial"/>
                <w:color w:val="auto"/>
                <w:sz w:val="21"/>
              </w:rPr>
            </w:pPr>
          </w:p>
          <w:p w14:paraId="1BEA6BC5">
            <w:pPr>
              <w:spacing w:line="248" w:lineRule="auto"/>
              <w:rPr>
                <w:rFonts w:ascii="Arial"/>
                <w:color w:val="auto"/>
                <w:sz w:val="21"/>
              </w:rPr>
            </w:pPr>
          </w:p>
          <w:p w14:paraId="66F37710">
            <w:pPr>
              <w:spacing w:line="248" w:lineRule="auto"/>
              <w:rPr>
                <w:rFonts w:ascii="Arial"/>
                <w:color w:val="auto"/>
                <w:sz w:val="21"/>
              </w:rPr>
            </w:pPr>
          </w:p>
          <w:p w14:paraId="0476C60C">
            <w:pPr>
              <w:spacing w:line="248" w:lineRule="auto"/>
              <w:rPr>
                <w:rFonts w:ascii="Arial"/>
                <w:color w:val="auto"/>
                <w:sz w:val="21"/>
              </w:rPr>
            </w:pPr>
          </w:p>
          <w:p w14:paraId="38D43FD6">
            <w:pPr>
              <w:spacing w:line="248" w:lineRule="auto"/>
              <w:rPr>
                <w:rFonts w:ascii="Arial"/>
                <w:color w:val="auto"/>
                <w:sz w:val="21"/>
              </w:rPr>
            </w:pPr>
          </w:p>
          <w:p w14:paraId="38B724AB">
            <w:pPr>
              <w:pStyle w:val="9"/>
              <w:spacing w:before="75" w:line="228" w:lineRule="auto"/>
              <w:ind w:left="228"/>
              <w:rPr>
                <w:color w:val="auto"/>
                <w:sz w:val="23"/>
                <w:szCs w:val="23"/>
              </w:rPr>
            </w:pPr>
            <w:r>
              <w:rPr>
                <w:color w:val="auto"/>
                <w:spacing w:val="6"/>
                <w:sz w:val="23"/>
                <w:szCs w:val="23"/>
              </w:rPr>
              <w:t>其中</w:t>
            </w:r>
          </w:p>
        </w:tc>
        <w:tc>
          <w:tcPr>
            <w:tcW w:w="2267" w:type="dxa"/>
            <w:gridSpan w:val="3"/>
            <w:vAlign w:val="top"/>
          </w:tcPr>
          <w:p w14:paraId="51DE106C">
            <w:pPr>
              <w:pStyle w:val="9"/>
              <w:spacing w:before="291" w:line="227" w:lineRule="auto"/>
              <w:ind w:left="543"/>
              <w:rPr>
                <w:color w:val="auto"/>
                <w:sz w:val="23"/>
                <w:szCs w:val="23"/>
              </w:rPr>
            </w:pPr>
            <w:r>
              <w:rPr>
                <w:color w:val="auto"/>
                <w:spacing w:val="8"/>
                <w:sz w:val="23"/>
                <w:szCs w:val="23"/>
              </w:rPr>
              <w:t>项目负责人</w:t>
            </w:r>
          </w:p>
        </w:tc>
        <w:tc>
          <w:tcPr>
            <w:tcW w:w="2432" w:type="dxa"/>
            <w:gridSpan w:val="2"/>
            <w:vAlign w:val="top"/>
          </w:tcPr>
          <w:p w14:paraId="5BF79A8B">
            <w:pPr>
              <w:rPr>
                <w:rFonts w:ascii="Arial"/>
                <w:color w:val="auto"/>
                <w:sz w:val="21"/>
              </w:rPr>
            </w:pPr>
          </w:p>
        </w:tc>
      </w:tr>
      <w:tr w14:paraId="29997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1" w:type="dxa"/>
            <w:vAlign w:val="top"/>
          </w:tcPr>
          <w:p w14:paraId="67523C5A">
            <w:pPr>
              <w:pStyle w:val="9"/>
              <w:spacing w:before="291" w:line="227" w:lineRule="auto"/>
              <w:ind w:left="261"/>
              <w:rPr>
                <w:color w:val="auto"/>
                <w:sz w:val="23"/>
                <w:szCs w:val="23"/>
              </w:rPr>
            </w:pPr>
            <w:r>
              <w:rPr>
                <w:color w:val="auto"/>
                <w:spacing w:val="7"/>
                <w:sz w:val="23"/>
                <w:szCs w:val="23"/>
              </w:rPr>
              <w:t>营业执照号</w:t>
            </w:r>
          </w:p>
        </w:tc>
        <w:tc>
          <w:tcPr>
            <w:tcW w:w="2404" w:type="dxa"/>
            <w:gridSpan w:val="3"/>
            <w:vAlign w:val="top"/>
          </w:tcPr>
          <w:p w14:paraId="388BCD88">
            <w:pPr>
              <w:rPr>
                <w:rFonts w:ascii="Arial"/>
                <w:color w:val="auto"/>
                <w:sz w:val="21"/>
              </w:rPr>
            </w:pPr>
          </w:p>
        </w:tc>
        <w:tc>
          <w:tcPr>
            <w:tcW w:w="919" w:type="dxa"/>
            <w:vMerge w:val="continue"/>
            <w:tcBorders>
              <w:top w:val="nil"/>
              <w:bottom w:val="nil"/>
            </w:tcBorders>
            <w:vAlign w:val="top"/>
          </w:tcPr>
          <w:p w14:paraId="18583707">
            <w:pPr>
              <w:rPr>
                <w:rFonts w:ascii="Arial"/>
                <w:color w:val="auto"/>
                <w:sz w:val="21"/>
              </w:rPr>
            </w:pPr>
          </w:p>
        </w:tc>
        <w:tc>
          <w:tcPr>
            <w:tcW w:w="2267" w:type="dxa"/>
            <w:gridSpan w:val="3"/>
            <w:vMerge w:val="restart"/>
            <w:tcBorders>
              <w:bottom w:val="nil"/>
            </w:tcBorders>
            <w:vAlign w:val="top"/>
          </w:tcPr>
          <w:p w14:paraId="29E9358B">
            <w:pPr>
              <w:spacing w:line="312" w:lineRule="auto"/>
              <w:rPr>
                <w:rFonts w:ascii="Arial"/>
                <w:color w:val="auto"/>
                <w:sz w:val="21"/>
              </w:rPr>
            </w:pPr>
          </w:p>
          <w:p w14:paraId="05543784">
            <w:pPr>
              <w:spacing w:line="313" w:lineRule="auto"/>
              <w:rPr>
                <w:rFonts w:ascii="Arial"/>
                <w:color w:val="auto"/>
                <w:sz w:val="21"/>
              </w:rPr>
            </w:pPr>
          </w:p>
          <w:p w14:paraId="28C414CD">
            <w:pPr>
              <w:pStyle w:val="9"/>
              <w:spacing w:before="74" w:line="229" w:lineRule="auto"/>
              <w:ind w:left="660"/>
              <w:rPr>
                <w:color w:val="auto"/>
                <w:sz w:val="23"/>
                <w:szCs w:val="23"/>
              </w:rPr>
            </w:pPr>
            <w:r>
              <w:rPr>
                <w:color w:val="auto"/>
                <w:spacing w:val="8"/>
                <w:sz w:val="23"/>
                <w:szCs w:val="23"/>
              </w:rPr>
              <w:t>职称人员</w:t>
            </w:r>
          </w:p>
        </w:tc>
        <w:tc>
          <w:tcPr>
            <w:tcW w:w="2432" w:type="dxa"/>
            <w:gridSpan w:val="2"/>
            <w:vAlign w:val="top"/>
          </w:tcPr>
          <w:p w14:paraId="3A76246D">
            <w:pPr>
              <w:rPr>
                <w:rFonts w:ascii="Arial"/>
                <w:color w:val="auto"/>
                <w:sz w:val="21"/>
              </w:rPr>
            </w:pPr>
          </w:p>
        </w:tc>
      </w:tr>
      <w:tr w14:paraId="21D91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01" w:type="dxa"/>
            <w:vAlign w:val="top"/>
          </w:tcPr>
          <w:p w14:paraId="1593D8C1">
            <w:pPr>
              <w:pStyle w:val="9"/>
              <w:spacing w:before="291" w:line="229" w:lineRule="auto"/>
              <w:ind w:left="374"/>
              <w:rPr>
                <w:color w:val="auto"/>
                <w:sz w:val="23"/>
                <w:szCs w:val="23"/>
              </w:rPr>
            </w:pPr>
            <w:r>
              <w:rPr>
                <w:color w:val="auto"/>
                <w:spacing w:val="8"/>
                <w:sz w:val="23"/>
                <w:szCs w:val="23"/>
              </w:rPr>
              <w:t>注册资金</w:t>
            </w:r>
          </w:p>
        </w:tc>
        <w:tc>
          <w:tcPr>
            <w:tcW w:w="2404" w:type="dxa"/>
            <w:gridSpan w:val="3"/>
            <w:vAlign w:val="top"/>
          </w:tcPr>
          <w:p w14:paraId="233EF499">
            <w:pPr>
              <w:rPr>
                <w:rFonts w:ascii="Arial"/>
                <w:color w:val="auto"/>
                <w:sz w:val="21"/>
              </w:rPr>
            </w:pPr>
          </w:p>
        </w:tc>
        <w:tc>
          <w:tcPr>
            <w:tcW w:w="919" w:type="dxa"/>
            <w:vMerge w:val="continue"/>
            <w:tcBorders>
              <w:top w:val="nil"/>
              <w:bottom w:val="nil"/>
            </w:tcBorders>
            <w:vAlign w:val="top"/>
          </w:tcPr>
          <w:p w14:paraId="62724094">
            <w:pPr>
              <w:rPr>
                <w:rFonts w:ascii="Arial"/>
                <w:color w:val="auto"/>
                <w:sz w:val="21"/>
              </w:rPr>
            </w:pPr>
          </w:p>
        </w:tc>
        <w:tc>
          <w:tcPr>
            <w:tcW w:w="2267" w:type="dxa"/>
            <w:gridSpan w:val="3"/>
            <w:vMerge w:val="continue"/>
            <w:tcBorders>
              <w:top w:val="nil"/>
            </w:tcBorders>
            <w:vAlign w:val="top"/>
          </w:tcPr>
          <w:p w14:paraId="516ED047">
            <w:pPr>
              <w:rPr>
                <w:rFonts w:ascii="Arial"/>
                <w:color w:val="auto"/>
                <w:sz w:val="21"/>
              </w:rPr>
            </w:pPr>
          </w:p>
        </w:tc>
        <w:tc>
          <w:tcPr>
            <w:tcW w:w="2432" w:type="dxa"/>
            <w:gridSpan w:val="2"/>
            <w:vAlign w:val="top"/>
          </w:tcPr>
          <w:p w14:paraId="3658FFDE">
            <w:pPr>
              <w:rPr>
                <w:rFonts w:ascii="Arial"/>
                <w:color w:val="auto"/>
                <w:sz w:val="21"/>
              </w:rPr>
            </w:pPr>
          </w:p>
        </w:tc>
      </w:tr>
      <w:tr w14:paraId="791CE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Align w:val="top"/>
          </w:tcPr>
          <w:p w14:paraId="3252A223">
            <w:pPr>
              <w:pStyle w:val="9"/>
              <w:spacing w:before="229" w:line="228" w:lineRule="auto"/>
              <w:ind w:left="375"/>
              <w:rPr>
                <w:color w:val="auto"/>
                <w:sz w:val="23"/>
                <w:szCs w:val="23"/>
              </w:rPr>
            </w:pPr>
            <w:r>
              <w:rPr>
                <w:color w:val="auto"/>
                <w:spacing w:val="8"/>
                <w:sz w:val="23"/>
                <w:szCs w:val="23"/>
              </w:rPr>
              <w:t>开户银行</w:t>
            </w:r>
          </w:p>
        </w:tc>
        <w:tc>
          <w:tcPr>
            <w:tcW w:w="2404" w:type="dxa"/>
            <w:gridSpan w:val="3"/>
            <w:vAlign w:val="top"/>
          </w:tcPr>
          <w:p w14:paraId="03B59394">
            <w:pPr>
              <w:rPr>
                <w:rFonts w:ascii="Arial"/>
                <w:color w:val="auto"/>
                <w:sz w:val="21"/>
              </w:rPr>
            </w:pPr>
          </w:p>
        </w:tc>
        <w:tc>
          <w:tcPr>
            <w:tcW w:w="919" w:type="dxa"/>
            <w:vMerge w:val="continue"/>
            <w:tcBorders>
              <w:top w:val="nil"/>
              <w:bottom w:val="nil"/>
            </w:tcBorders>
            <w:vAlign w:val="top"/>
          </w:tcPr>
          <w:p w14:paraId="34D5E138">
            <w:pPr>
              <w:rPr>
                <w:rFonts w:ascii="Arial"/>
                <w:color w:val="auto"/>
                <w:sz w:val="21"/>
              </w:rPr>
            </w:pPr>
          </w:p>
        </w:tc>
        <w:tc>
          <w:tcPr>
            <w:tcW w:w="2267" w:type="dxa"/>
            <w:gridSpan w:val="3"/>
            <w:vMerge w:val="restart"/>
            <w:tcBorders>
              <w:bottom w:val="nil"/>
            </w:tcBorders>
            <w:vAlign w:val="top"/>
          </w:tcPr>
          <w:p w14:paraId="01C3B98B">
            <w:pPr>
              <w:spacing w:line="252" w:lineRule="auto"/>
              <w:rPr>
                <w:rFonts w:ascii="Arial"/>
                <w:color w:val="auto"/>
                <w:sz w:val="21"/>
              </w:rPr>
            </w:pPr>
          </w:p>
          <w:p w14:paraId="6B9576E3">
            <w:pPr>
              <w:spacing w:line="252" w:lineRule="auto"/>
              <w:rPr>
                <w:rFonts w:ascii="Arial"/>
                <w:color w:val="auto"/>
                <w:sz w:val="21"/>
              </w:rPr>
            </w:pPr>
          </w:p>
          <w:p w14:paraId="45B0A490">
            <w:pPr>
              <w:pStyle w:val="9"/>
              <w:spacing w:before="75" w:line="228" w:lineRule="auto"/>
              <w:ind w:left="660"/>
              <w:rPr>
                <w:color w:val="auto"/>
                <w:sz w:val="23"/>
                <w:szCs w:val="23"/>
              </w:rPr>
            </w:pPr>
            <w:r>
              <w:rPr>
                <w:color w:val="auto"/>
                <w:spacing w:val="8"/>
                <w:sz w:val="23"/>
                <w:szCs w:val="23"/>
              </w:rPr>
              <w:t>其他人员</w:t>
            </w:r>
          </w:p>
        </w:tc>
        <w:tc>
          <w:tcPr>
            <w:tcW w:w="2432" w:type="dxa"/>
            <w:gridSpan w:val="2"/>
            <w:vAlign w:val="top"/>
          </w:tcPr>
          <w:p w14:paraId="792F6DDF">
            <w:pPr>
              <w:rPr>
                <w:rFonts w:ascii="Arial"/>
                <w:color w:val="auto"/>
                <w:sz w:val="21"/>
              </w:rPr>
            </w:pPr>
          </w:p>
        </w:tc>
      </w:tr>
      <w:tr w14:paraId="64383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Align w:val="top"/>
          </w:tcPr>
          <w:p w14:paraId="0DE943FC">
            <w:pPr>
              <w:pStyle w:val="9"/>
              <w:spacing w:before="229" w:line="229" w:lineRule="auto"/>
              <w:ind w:left="620"/>
              <w:rPr>
                <w:color w:val="auto"/>
                <w:sz w:val="23"/>
                <w:szCs w:val="23"/>
              </w:rPr>
            </w:pPr>
            <w:r>
              <w:rPr>
                <w:color w:val="auto"/>
                <w:spacing w:val="4"/>
                <w:sz w:val="23"/>
                <w:szCs w:val="23"/>
              </w:rPr>
              <w:t>账号</w:t>
            </w:r>
          </w:p>
        </w:tc>
        <w:tc>
          <w:tcPr>
            <w:tcW w:w="2404" w:type="dxa"/>
            <w:gridSpan w:val="3"/>
            <w:vAlign w:val="top"/>
          </w:tcPr>
          <w:p w14:paraId="49B591F2">
            <w:pPr>
              <w:rPr>
                <w:rFonts w:ascii="Arial"/>
                <w:color w:val="auto"/>
                <w:sz w:val="21"/>
              </w:rPr>
            </w:pPr>
          </w:p>
        </w:tc>
        <w:tc>
          <w:tcPr>
            <w:tcW w:w="919" w:type="dxa"/>
            <w:vMerge w:val="continue"/>
            <w:tcBorders>
              <w:top w:val="nil"/>
            </w:tcBorders>
            <w:vAlign w:val="top"/>
          </w:tcPr>
          <w:p w14:paraId="36D9315F">
            <w:pPr>
              <w:rPr>
                <w:rFonts w:ascii="Arial"/>
                <w:color w:val="auto"/>
                <w:sz w:val="21"/>
              </w:rPr>
            </w:pPr>
          </w:p>
        </w:tc>
        <w:tc>
          <w:tcPr>
            <w:tcW w:w="2267" w:type="dxa"/>
            <w:gridSpan w:val="3"/>
            <w:vMerge w:val="continue"/>
            <w:tcBorders>
              <w:top w:val="nil"/>
            </w:tcBorders>
            <w:vAlign w:val="top"/>
          </w:tcPr>
          <w:p w14:paraId="2B737394">
            <w:pPr>
              <w:rPr>
                <w:rFonts w:ascii="Arial"/>
                <w:color w:val="auto"/>
                <w:sz w:val="21"/>
              </w:rPr>
            </w:pPr>
          </w:p>
        </w:tc>
        <w:tc>
          <w:tcPr>
            <w:tcW w:w="2432" w:type="dxa"/>
            <w:gridSpan w:val="2"/>
            <w:vAlign w:val="top"/>
          </w:tcPr>
          <w:p w14:paraId="696CAD82">
            <w:pPr>
              <w:rPr>
                <w:rFonts w:ascii="Arial"/>
                <w:color w:val="auto"/>
                <w:sz w:val="21"/>
              </w:rPr>
            </w:pPr>
          </w:p>
        </w:tc>
      </w:tr>
      <w:tr w14:paraId="7E0A2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701" w:type="dxa"/>
            <w:vAlign w:val="top"/>
          </w:tcPr>
          <w:p w14:paraId="282A495B">
            <w:pPr>
              <w:pStyle w:val="9"/>
              <w:spacing w:before="230" w:line="228" w:lineRule="auto"/>
              <w:ind w:left="376"/>
              <w:rPr>
                <w:color w:val="auto"/>
                <w:sz w:val="23"/>
                <w:szCs w:val="23"/>
              </w:rPr>
            </w:pPr>
            <w:r>
              <w:rPr>
                <w:color w:val="auto"/>
                <w:spacing w:val="8"/>
                <w:sz w:val="23"/>
                <w:szCs w:val="23"/>
              </w:rPr>
              <w:t>经营范围</w:t>
            </w:r>
          </w:p>
        </w:tc>
        <w:tc>
          <w:tcPr>
            <w:tcW w:w="8022" w:type="dxa"/>
            <w:gridSpan w:val="9"/>
            <w:vAlign w:val="top"/>
          </w:tcPr>
          <w:p w14:paraId="649A5C53">
            <w:pPr>
              <w:rPr>
                <w:rFonts w:ascii="Arial"/>
                <w:color w:val="auto"/>
                <w:sz w:val="21"/>
              </w:rPr>
            </w:pPr>
          </w:p>
        </w:tc>
      </w:tr>
      <w:tr w14:paraId="40A40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701" w:type="dxa"/>
            <w:vAlign w:val="top"/>
          </w:tcPr>
          <w:p w14:paraId="2021C520">
            <w:pPr>
              <w:pStyle w:val="9"/>
              <w:spacing w:before="299" w:line="229" w:lineRule="auto"/>
              <w:ind w:left="619"/>
              <w:rPr>
                <w:color w:val="auto"/>
                <w:sz w:val="23"/>
                <w:szCs w:val="23"/>
              </w:rPr>
            </w:pPr>
            <w:r>
              <w:rPr>
                <w:color w:val="auto"/>
                <w:spacing w:val="5"/>
                <w:sz w:val="23"/>
                <w:szCs w:val="23"/>
              </w:rPr>
              <w:t>备注</w:t>
            </w:r>
          </w:p>
        </w:tc>
        <w:tc>
          <w:tcPr>
            <w:tcW w:w="8022" w:type="dxa"/>
            <w:gridSpan w:val="9"/>
            <w:vAlign w:val="top"/>
          </w:tcPr>
          <w:p w14:paraId="4C336B8D">
            <w:pPr>
              <w:rPr>
                <w:rFonts w:ascii="Arial"/>
                <w:color w:val="auto"/>
                <w:sz w:val="21"/>
              </w:rPr>
            </w:pPr>
          </w:p>
        </w:tc>
      </w:tr>
    </w:tbl>
    <w:p w14:paraId="14FE8829">
      <w:pPr>
        <w:spacing w:before="118" w:line="227" w:lineRule="auto"/>
        <w:ind w:left="516"/>
        <w:rPr>
          <w:rFonts w:ascii="宋体" w:hAnsi="宋体" w:eastAsia="宋体" w:cs="宋体"/>
          <w:color w:val="auto"/>
          <w:sz w:val="23"/>
          <w:szCs w:val="23"/>
        </w:rPr>
      </w:pPr>
      <w:r>
        <w:rPr>
          <w:rFonts w:ascii="宋体" w:hAnsi="宋体" w:eastAsia="宋体" w:cs="宋体"/>
          <w:color w:val="auto"/>
          <w:spacing w:val="7"/>
          <w:sz w:val="23"/>
          <w:szCs w:val="23"/>
        </w:rPr>
        <w:t>备注： 本表后应附企业法人营业执照等材料的复印件。</w:t>
      </w:r>
    </w:p>
    <w:p w14:paraId="322942A8">
      <w:pPr>
        <w:spacing w:line="227" w:lineRule="auto"/>
        <w:rPr>
          <w:rFonts w:ascii="宋体" w:hAnsi="宋体" w:eastAsia="宋体" w:cs="宋体"/>
          <w:color w:val="auto"/>
          <w:sz w:val="23"/>
          <w:szCs w:val="23"/>
        </w:rPr>
        <w:sectPr>
          <w:footerReference r:id="rId27" w:type="default"/>
          <w:pgSz w:w="11849" w:h="16776"/>
          <w:pgMar w:top="400" w:right="1060" w:bottom="1008" w:left="1060" w:header="0" w:footer="848" w:gutter="0"/>
          <w:cols w:space="720" w:num="1"/>
        </w:sectPr>
      </w:pPr>
    </w:p>
    <w:p w14:paraId="3D00A00A">
      <w:pPr>
        <w:pStyle w:val="3"/>
        <w:spacing w:line="288" w:lineRule="auto"/>
        <w:rPr>
          <w:color w:val="auto"/>
        </w:rPr>
      </w:pPr>
    </w:p>
    <w:p w14:paraId="3A9E8CF6">
      <w:pPr>
        <w:spacing w:before="78" w:line="219" w:lineRule="auto"/>
        <w:jc w:val="center"/>
        <w:rPr>
          <w:rFonts w:hint="eastAsia" w:eastAsia="宋体"/>
          <w:color w:val="auto"/>
          <w:lang w:eastAsia="zh-CN"/>
        </w:rPr>
      </w:pPr>
      <w:bookmarkStart w:id="32" w:name="OLE_LINK29"/>
      <w:r>
        <w:rPr>
          <w:rFonts w:ascii="宋体" w:hAnsi="宋体" w:eastAsia="宋体" w:cs="宋体"/>
          <w:color w:val="auto"/>
          <w:spacing w:val="-5"/>
          <w:sz w:val="24"/>
          <w:szCs w:val="24"/>
          <w14:textOutline w14:w="4354" w14:cap="flat" w14:cmpd="sng">
            <w14:solidFill>
              <w14:srgbClr w14:val="000000"/>
            </w14:solidFill>
            <w14:prstDash w14:val="solid"/>
            <w14:miter w14:val="0"/>
          </w14:textOutline>
        </w:rPr>
        <w:t>（</w:t>
      </w:r>
      <w:r>
        <w:rPr>
          <w:rFonts w:hint="eastAsia" w:ascii="宋体" w:hAnsi="宋体" w:eastAsia="宋体" w:cs="宋体"/>
          <w:color w:val="auto"/>
          <w:spacing w:val="-5"/>
          <w:sz w:val="24"/>
          <w:szCs w:val="24"/>
          <w:lang w:val="en-US" w:eastAsia="zh-CN"/>
          <w14:textOutline w14:w="4354" w14:cap="flat" w14:cmpd="sng">
            <w14:solidFill>
              <w14:srgbClr w14:val="000000"/>
            </w14:solidFill>
            <w14:prstDash w14:val="solid"/>
            <w14:miter w14:val="0"/>
          </w14:textOutline>
        </w:rPr>
        <w:t>八</w:t>
      </w:r>
      <w:r>
        <w:rPr>
          <w:rFonts w:ascii="宋体" w:hAnsi="宋体" w:eastAsia="宋体" w:cs="宋体"/>
          <w:color w:val="auto"/>
          <w:spacing w:val="-5"/>
          <w:sz w:val="24"/>
          <w:szCs w:val="24"/>
          <w14:textOutline w14:w="4354" w14:cap="flat" w14:cmpd="sng">
            <w14:solidFill>
              <w14:srgbClr w14:val="000000"/>
            </w14:solidFill>
            <w14:prstDash w14:val="solid"/>
            <w14:miter w14:val="0"/>
          </w14:textOutline>
        </w:rPr>
        <w:t>）</w:t>
      </w:r>
      <w:r>
        <w:rPr>
          <w:rFonts w:hint="eastAsia" w:ascii="宋体" w:hAnsi="宋体" w:eastAsia="宋体" w:cs="宋体"/>
          <w:color w:val="auto"/>
          <w:spacing w:val="-5"/>
          <w:sz w:val="24"/>
          <w:szCs w:val="24"/>
          <w:lang w:val="en-US" w:eastAsia="zh-CN"/>
          <w14:textOutline w14:w="4354" w14:cap="flat" w14:cmpd="sng">
            <w14:solidFill>
              <w14:srgbClr w14:val="000000"/>
            </w14:solidFill>
            <w14:prstDash w14:val="solid"/>
            <w14:miter w14:val="0"/>
          </w14:textOutline>
        </w:rPr>
        <w:t>承诺书</w:t>
      </w:r>
    </w:p>
    <w:bookmarkEnd w:id="32"/>
    <w:p w14:paraId="2908AC9F">
      <w:pPr>
        <w:pStyle w:val="3"/>
        <w:spacing w:line="264" w:lineRule="auto"/>
        <w:rPr>
          <w:color w:val="auto"/>
        </w:rPr>
      </w:pPr>
    </w:p>
    <w:p w14:paraId="31D3698D">
      <w:pPr>
        <w:spacing w:before="101" w:line="219" w:lineRule="auto"/>
        <w:ind w:left="3536"/>
        <w:outlineLvl w:val="6"/>
        <w:rPr>
          <w:rFonts w:ascii="宋体" w:hAnsi="宋体" w:eastAsia="宋体" w:cs="宋体"/>
          <w:color w:val="auto"/>
          <w:sz w:val="31"/>
          <w:szCs w:val="31"/>
        </w:rPr>
      </w:pPr>
      <w:r>
        <w:rPr>
          <w:rFonts w:ascii="Times New Roman" w:hAnsi="Times New Roman" w:eastAsia="Times New Roman" w:cs="Times New Roman"/>
          <w:b/>
          <w:bCs/>
          <w:color w:val="auto"/>
          <w:spacing w:val="4"/>
          <w:sz w:val="31"/>
          <w:szCs w:val="31"/>
        </w:rPr>
        <w:t>1.</w:t>
      </w:r>
      <w:r>
        <w:rPr>
          <w:rFonts w:ascii="宋体" w:hAnsi="宋体" w:eastAsia="宋体" w:cs="宋体"/>
          <w:color w:val="auto"/>
          <w:spacing w:val="4"/>
          <w:sz w:val="31"/>
          <w:szCs w:val="31"/>
          <w14:textOutline w14:w="5624" w14:cap="flat" w14:cmpd="sng">
            <w14:solidFill>
              <w14:srgbClr w14:val="000000"/>
            </w14:solidFill>
            <w14:prstDash w14:val="solid"/>
            <w14:miter w14:val="0"/>
          </w14:textOutline>
        </w:rPr>
        <w:t>政府采购诚信承诺函</w:t>
      </w:r>
    </w:p>
    <w:p w14:paraId="3A094D84">
      <w:pPr>
        <w:pStyle w:val="3"/>
        <w:spacing w:line="264" w:lineRule="auto"/>
        <w:rPr>
          <w:color w:val="auto"/>
        </w:rPr>
      </w:pPr>
    </w:p>
    <w:p w14:paraId="1BCE959D">
      <w:pPr>
        <w:pStyle w:val="3"/>
        <w:spacing w:line="264" w:lineRule="auto"/>
        <w:rPr>
          <w:color w:val="auto"/>
        </w:rPr>
      </w:pPr>
    </w:p>
    <w:p w14:paraId="51E54ECA">
      <w:pPr>
        <w:pStyle w:val="3"/>
        <w:spacing w:line="264" w:lineRule="auto"/>
        <w:rPr>
          <w:color w:val="auto"/>
        </w:rPr>
      </w:pPr>
    </w:p>
    <w:p w14:paraId="202B1696">
      <w:pPr>
        <w:spacing w:before="91" w:line="219" w:lineRule="auto"/>
        <w:ind w:left="4"/>
        <w:rPr>
          <w:rFonts w:ascii="宋体" w:hAnsi="宋体" w:eastAsia="宋体" w:cs="宋体"/>
          <w:color w:val="auto"/>
          <w:sz w:val="28"/>
          <w:szCs w:val="28"/>
        </w:rPr>
      </w:pPr>
      <w:r>
        <w:rPr>
          <w:rFonts w:ascii="宋体" w:hAnsi="宋体" w:eastAsia="宋体" w:cs="宋体"/>
          <w:color w:val="auto"/>
          <w:spacing w:val="-4"/>
          <w:sz w:val="28"/>
          <w:szCs w:val="28"/>
        </w:rPr>
        <w:t>致（采购人</w:t>
      </w:r>
      <w:r>
        <w:rPr>
          <w:rFonts w:ascii="宋体" w:hAnsi="宋体" w:eastAsia="宋体" w:cs="宋体"/>
          <w:color w:val="auto"/>
          <w:spacing w:val="1"/>
          <w:sz w:val="28"/>
          <w:szCs w:val="28"/>
        </w:rPr>
        <w:t>）</w:t>
      </w:r>
      <w:r>
        <w:rPr>
          <w:rFonts w:ascii="宋体" w:hAnsi="宋体" w:eastAsia="宋体" w:cs="宋体"/>
          <w:color w:val="auto"/>
          <w:sz w:val="28"/>
          <w:szCs w:val="28"/>
          <w:u w:val="single" w:color="auto"/>
        </w:rPr>
        <w:t xml:space="preserve">           </w:t>
      </w:r>
      <w:r>
        <w:rPr>
          <w:rFonts w:ascii="宋体" w:hAnsi="宋体" w:eastAsia="宋体" w:cs="宋体"/>
          <w:color w:val="auto"/>
          <w:spacing w:val="8"/>
          <w:sz w:val="28"/>
          <w:szCs w:val="28"/>
        </w:rPr>
        <w:t xml:space="preserve"> </w:t>
      </w:r>
      <w:r>
        <w:rPr>
          <w:rFonts w:ascii="宋体" w:hAnsi="宋体" w:eastAsia="宋体" w:cs="宋体"/>
          <w:color w:val="auto"/>
          <w:spacing w:val="1"/>
          <w:sz w:val="28"/>
          <w:szCs w:val="28"/>
        </w:rPr>
        <w:t>：</w:t>
      </w:r>
    </w:p>
    <w:p w14:paraId="7B9F492F">
      <w:pPr>
        <w:spacing w:before="253" w:line="363" w:lineRule="auto"/>
        <w:ind w:firstLine="572"/>
        <w:jc w:val="both"/>
        <w:rPr>
          <w:rFonts w:ascii="宋体" w:hAnsi="宋体" w:eastAsia="宋体" w:cs="宋体"/>
          <w:color w:val="auto"/>
          <w:sz w:val="28"/>
          <w:szCs w:val="28"/>
        </w:rPr>
      </w:pPr>
      <w:r>
        <w:rPr>
          <w:rFonts w:ascii="宋体" w:hAnsi="宋体" w:eastAsia="宋体" w:cs="宋体"/>
          <w:color w:val="auto"/>
          <w:spacing w:val="-7"/>
          <w:sz w:val="28"/>
          <w:szCs w:val="28"/>
        </w:rPr>
        <w:t>我是</w:t>
      </w:r>
      <w:r>
        <w:rPr>
          <w:rFonts w:ascii="宋体" w:hAnsi="宋体" w:eastAsia="宋体" w:cs="宋体"/>
          <w:color w:val="auto"/>
          <w:spacing w:val="-122"/>
          <w:sz w:val="28"/>
          <w:szCs w:val="28"/>
        </w:rPr>
        <w:t xml:space="preserve"> </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57"/>
          <w:sz w:val="28"/>
          <w:szCs w:val="28"/>
        </w:rPr>
        <w:t xml:space="preserve"> </w:t>
      </w:r>
      <w:r>
        <w:rPr>
          <w:rFonts w:ascii="宋体" w:hAnsi="宋体" w:eastAsia="宋体" w:cs="宋体"/>
          <w:color w:val="auto"/>
          <w:spacing w:val="-7"/>
          <w:sz w:val="28"/>
          <w:szCs w:val="28"/>
        </w:rPr>
        <w:t>的法定代表人</w:t>
      </w:r>
      <w:r>
        <w:rPr>
          <w:rFonts w:ascii="宋体" w:hAnsi="宋体" w:eastAsia="宋体" w:cs="宋体"/>
          <w:color w:val="auto"/>
          <w:spacing w:val="-139"/>
          <w:sz w:val="28"/>
          <w:szCs w:val="28"/>
        </w:rPr>
        <w:t xml:space="preserve"> </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67"/>
          <w:sz w:val="28"/>
          <w:szCs w:val="28"/>
        </w:rPr>
        <w:t xml:space="preserve"> </w:t>
      </w:r>
      <w:r>
        <w:rPr>
          <w:rFonts w:ascii="宋体" w:hAnsi="宋体" w:eastAsia="宋体" w:cs="宋体"/>
          <w:color w:val="auto"/>
          <w:spacing w:val="-7"/>
          <w:sz w:val="28"/>
          <w:szCs w:val="28"/>
        </w:rPr>
        <w:t>，我代表本公司郑重承</w:t>
      </w:r>
      <w:r>
        <w:rPr>
          <w:rFonts w:ascii="宋体" w:hAnsi="宋体" w:eastAsia="宋体" w:cs="宋体"/>
          <w:color w:val="auto"/>
          <w:sz w:val="28"/>
          <w:szCs w:val="28"/>
        </w:rPr>
        <w:t xml:space="preserve"> 诺：在</w:t>
      </w:r>
      <w:r>
        <w:rPr>
          <w:rFonts w:ascii="宋体" w:hAnsi="宋体" w:eastAsia="宋体" w:cs="宋体"/>
          <w:color w:val="auto"/>
          <w:spacing w:val="-118"/>
          <w:sz w:val="28"/>
          <w:szCs w:val="28"/>
        </w:rPr>
        <w:t xml:space="preserve"> </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93"/>
          <w:sz w:val="28"/>
          <w:szCs w:val="28"/>
        </w:rPr>
        <w:t xml:space="preserve"> </w:t>
      </w:r>
      <w:r>
        <w:rPr>
          <w:rFonts w:ascii="宋体" w:hAnsi="宋体" w:eastAsia="宋体" w:cs="宋体"/>
          <w:color w:val="auto"/>
          <w:sz w:val="28"/>
          <w:szCs w:val="28"/>
        </w:rPr>
        <w:t xml:space="preserve">项目实施中,近一年来的财务状况和本年度的 </w:t>
      </w:r>
      <w:r>
        <w:rPr>
          <w:rFonts w:ascii="宋体" w:hAnsi="宋体" w:eastAsia="宋体" w:cs="宋体"/>
          <w:color w:val="auto"/>
          <w:spacing w:val="-1"/>
          <w:sz w:val="28"/>
          <w:szCs w:val="28"/>
        </w:rPr>
        <w:t>缴纳税收和社会保障金记录良好。如本承诺内容不真实，我公司愿承担由此产</w:t>
      </w:r>
      <w:r>
        <w:rPr>
          <w:rFonts w:ascii="宋体" w:hAnsi="宋体" w:eastAsia="宋体" w:cs="宋体"/>
          <w:color w:val="auto"/>
          <w:spacing w:val="9"/>
          <w:sz w:val="28"/>
          <w:szCs w:val="28"/>
        </w:rPr>
        <w:t xml:space="preserve"> </w:t>
      </w:r>
      <w:r>
        <w:rPr>
          <w:rFonts w:ascii="宋体" w:hAnsi="宋体" w:eastAsia="宋体" w:cs="宋体"/>
          <w:color w:val="auto"/>
          <w:spacing w:val="-1"/>
          <w:sz w:val="28"/>
          <w:szCs w:val="28"/>
        </w:rPr>
        <w:t>生的一切后果和法律责任（被废标、被列入政府采购失信名单或承担由此造成</w:t>
      </w:r>
    </w:p>
    <w:p w14:paraId="47047B70">
      <w:pPr>
        <w:spacing w:before="1" w:line="219" w:lineRule="auto"/>
        <w:ind w:left="3"/>
        <w:rPr>
          <w:rFonts w:ascii="宋体" w:hAnsi="宋体" w:eastAsia="宋体" w:cs="宋体"/>
          <w:color w:val="auto"/>
          <w:sz w:val="28"/>
          <w:szCs w:val="28"/>
        </w:rPr>
      </w:pPr>
      <w:r>
        <w:rPr>
          <w:rFonts w:ascii="宋体" w:hAnsi="宋体" w:eastAsia="宋体" w:cs="宋体"/>
          <w:color w:val="auto"/>
          <w:spacing w:val="-4"/>
          <w:sz w:val="28"/>
          <w:szCs w:val="28"/>
        </w:rPr>
        <w:t>利益相关方经济损失的赔偿责任）。</w:t>
      </w:r>
    </w:p>
    <w:p w14:paraId="74C79EB8">
      <w:pPr>
        <w:pStyle w:val="3"/>
        <w:spacing w:line="245" w:lineRule="auto"/>
        <w:rPr>
          <w:color w:val="auto"/>
        </w:rPr>
      </w:pPr>
    </w:p>
    <w:p w14:paraId="04FE6F48">
      <w:pPr>
        <w:pStyle w:val="3"/>
        <w:spacing w:line="245" w:lineRule="auto"/>
        <w:rPr>
          <w:color w:val="auto"/>
        </w:rPr>
      </w:pPr>
    </w:p>
    <w:p w14:paraId="59E459F9">
      <w:pPr>
        <w:pStyle w:val="3"/>
        <w:spacing w:line="245" w:lineRule="auto"/>
        <w:rPr>
          <w:color w:val="auto"/>
        </w:rPr>
      </w:pPr>
    </w:p>
    <w:p w14:paraId="5D2DA14A">
      <w:pPr>
        <w:pStyle w:val="3"/>
        <w:spacing w:line="245" w:lineRule="auto"/>
        <w:rPr>
          <w:color w:val="auto"/>
        </w:rPr>
      </w:pPr>
    </w:p>
    <w:p w14:paraId="0F677C16">
      <w:pPr>
        <w:pStyle w:val="3"/>
        <w:spacing w:line="245" w:lineRule="auto"/>
        <w:rPr>
          <w:color w:val="auto"/>
        </w:rPr>
      </w:pPr>
    </w:p>
    <w:p w14:paraId="2E264971">
      <w:pPr>
        <w:spacing w:before="91" w:line="219" w:lineRule="auto"/>
        <w:ind w:left="5716"/>
        <w:rPr>
          <w:rFonts w:ascii="宋体" w:hAnsi="宋体" w:eastAsia="宋体" w:cs="宋体"/>
          <w:color w:val="auto"/>
          <w:sz w:val="28"/>
          <w:szCs w:val="28"/>
        </w:rPr>
      </w:pPr>
      <w:r>
        <w:rPr>
          <w:rFonts w:ascii="宋体" w:hAnsi="宋体" w:eastAsia="宋体" w:cs="宋体"/>
          <w:color w:val="auto"/>
          <w:spacing w:val="-11"/>
          <w:sz w:val="28"/>
          <w:szCs w:val="28"/>
        </w:rPr>
        <w:t>供应商名称</w:t>
      </w:r>
      <w:r>
        <w:rPr>
          <w:rFonts w:ascii="宋体" w:hAnsi="宋体" w:eastAsia="宋体" w:cs="宋体"/>
          <w:color w:val="auto"/>
          <w:spacing w:val="118"/>
          <w:sz w:val="28"/>
          <w:szCs w:val="28"/>
        </w:rPr>
        <w:t xml:space="preserve"> </w:t>
      </w:r>
      <w:r>
        <w:rPr>
          <w:rFonts w:ascii="宋体" w:hAnsi="宋体" w:eastAsia="宋体" w:cs="宋体"/>
          <w:color w:val="auto"/>
          <w:spacing w:val="-11"/>
          <w:sz w:val="28"/>
          <w:szCs w:val="28"/>
        </w:rPr>
        <w:t>(盖章) ：</w:t>
      </w:r>
    </w:p>
    <w:p w14:paraId="37E8A7B8">
      <w:pPr>
        <w:spacing w:before="308" w:line="219" w:lineRule="auto"/>
        <w:ind w:left="4734"/>
        <w:rPr>
          <w:rFonts w:ascii="宋体" w:hAnsi="宋体" w:eastAsia="宋体" w:cs="宋体"/>
          <w:color w:val="auto"/>
          <w:sz w:val="28"/>
          <w:szCs w:val="28"/>
        </w:rPr>
      </w:pPr>
      <w:r>
        <w:rPr>
          <w:rFonts w:ascii="宋体" w:hAnsi="宋体" w:eastAsia="宋体" w:cs="宋体"/>
          <w:color w:val="auto"/>
          <w:spacing w:val="-12"/>
          <w:sz w:val="28"/>
          <w:szCs w:val="28"/>
        </w:rPr>
        <w:t>法定代表人或委托代理人（签章</w:t>
      </w:r>
      <w:r>
        <w:rPr>
          <w:rFonts w:ascii="宋体" w:hAnsi="宋体" w:eastAsia="宋体" w:cs="宋体"/>
          <w:color w:val="auto"/>
          <w:spacing w:val="-2"/>
          <w:sz w:val="28"/>
          <w:szCs w:val="28"/>
        </w:rPr>
        <w:t>）</w:t>
      </w:r>
      <w:r>
        <w:rPr>
          <w:rFonts w:ascii="宋体" w:hAnsi="宋体" w:eastAsia="宋体" w:cs="宋体"/>
          <w:color w:val="auto"/>
          <w:spacing w:val="21"/>
          <w:sz w:val="28"/>
          <w:szCs w:val="28"/>
        </w:rPr>
        <w:t xml:space="preserve"> </w:t>
      </w:r>
      <w:r>
        <w:rPr>
          <w:rFonts w:ascii="宋体" w:hAnsi="宋体" w:eastAsia="宋体" w:cs="宋体"/>
          <w:color w:val="auto"/>
          <w:spacing w:val="-2"/>
          <w:sz w:val="28"/>
          <w:szCs w:val="28"/>
        </w:rPr>
        <w:t>：</w:t>
      </w:r>
    </w:p>
    <w:p w14:paraId="50641E7C">
      <w:pPr>
        <w:pStyle w:val="3"/>
        <w:spacing w:line="286" w:lineRule="auto"/>
        <w:rPr>
          <w:color w:val="auto"/>
        </w:rPr>
      </w:pPr>
    </w:p>
    <w:p w14:paraId="3D7B37BF">
      <w:pPr>
        <w:pStyle w:val="3"/>
        <w:spacing w:line="287" w:lineRule="auto"/>
        <w:rPr>
          <w:color w:val="auto"/>
        </w:rPr>
      </w:pPr>
    </w:p>
    <w:p w14:paraId="4DBCBA7E">
      <w:pPr>
        <w:spacing w:before="92" w:line="220" w:lineRule="auto"/>
        <w:ind w:left="5457"/>
        <w:rPr>
          <w:rFonts w:ascii="宋体" w:hAnsi="宋体" w:eastAsia="宋体" w:cs="宋体"/>
          <w:color w:val="auto"/>
          <w:sz w:val="28"/>
          <w:szCs w:val="28"/>
        </w:rPr>
      </w:pPr>
      <w:r>
        <w:rPr>
          <w:rFonts w:ascii="宋体" w:hAnsi="宋体" w:eastAsia="宋体" w:cs="宋体"/>
          <w:color w:val="auto"/>
          <w:spacing w:val="-25"/>
          <w:sz w:val="28"/>
          <w:szCs w:val="28"/>
        </w:rPr>
        <w:t>日</w:t>
      </w:r>
      <w:r>
        <w:rPr>
          <w:rFonts w:ascii="宋体" w:hAnsi="宋体" w:eastAsia="宋体" w:cs="宋体"/>
          <w:color w:val="auto"/>
          <w:spacing w:val="1"/>
          <w:sz w:val="28"/>
          <w:szCs w:val="28"/>
        </w:rPr>
        <w:t xml:space="preserve">    </w:t>
      </w:r>
      <w:r>
        <w:rPr>
          <w:rFonts w:ascii="宋体" w:hAnsi="宋体" w:eastAsia="宋体" w:cs="宋体"/>
          <w:color w:val="auto"/>
          <w:spacing w:val="-25"/>
          <w:sz w:val="28"/>
          <w:szCs w:val="28"/>
        </w:rPr>
        <w:t>期：</w:t>
      </w:r>
    </w:p>
    <w:p w14:paraId="175C2554">
      <w:pPr>
        <w:spacing w:line="220" w:lineRule="auto"/>
        <w:rPr>
          <w:rFonts w:ascii="宋体" w:hAnsi="宋体" w:eastAsia="宋体" w:cs="宋体"/>
          <w:color w:val="auto"/>
          <w:sz w:val="28"/>
          <w:szCs w:val="28"/>
        </w:rPr>
        <w:sectPr>
          <w:footerReference r:id="rId28" w:type="default"/>
          <w:pgSz w:w="11850" w:h="16781"/>
          <w:pgMar w:top="1440" w:right="1080" w:bottom="1440" w:left="1080" w:header="0" w:footer="1046" w:gutter="0"/>
          <w:cols w:space="720" w:num="1"/>
        </w:sectPr>
      </w:pPr>
    </w:p>
    <w:p w14:paraId="18A9083D">
      <w:pPr>
        <w:pStyle w:val="3"/>
        <w:spacing w:line="276" w:lineRule="auto"/>
        <w:rPr>
          <w:color w:val="auto"/>
        </w:rPr>
      </w:pPr>
    </w:p>
    <w:p w14:paraId="119B61E3">
      <w:pPr>
        <w:pStyle w:val="3"/>
        <w:spacing w:line="276" w:lineRule="auto"/>
        <w:rPr>
          <w:color w:val="auto"/>
        </w:rPr>
      </w:pPr>
    </w:p>
    <w:p w14:paraId="4E47B6EB">
      <w:pPr>
        <w:spacing w:before="100" w:line="219" w:lineRule="auto"/>
        <w:jc w:val="center"/>
        <w:outlineLvl w:val="6"/>
        <w:rPr>
          <w:rFonts w:ascii="宋体" w:hAnsi="宋体" w:eastAsia="宋体" w:cs="宋体"/>
          <w:color w:val="auto"/>
          <w:sz w:val="31"/>
          <w:szCs w:val="31"/>
        </w:rPr>
      </w:pPr>
      <w:r>
        <w:rPr>
          <w:rFonts w:ascii="Times New Roman" w:hAnsi="Times New Roman" w:eastAsia="Times New Roman" w:cs="Times New Roman"/>
          <w:b/>
          <w:bCs/>
          <w:color w:val="auto"/>
          <w:spacing w:val="2"/>
          <w:sz w:val="31"/>
          <w:szCs w:val="31"/>
        </w:rPr>
        <w:t>2.</w:t>
      </w:r>
      <w:r>
        <w:rPr>
          <w:rFonts w:ascii="宋体" w:hAnsi="宋体" w:eastAsia="宋体" w:cs="宋体"/>
          <w:color w:val="auto"/>
          <w:spacing w:val="2"/>
          <w:sz w:val="31"/>
          <w:szCs w:val="31"/>
          <w14:textOutline w14:w="5624" w14:cap="flat" w14:cmpd="sng">
            <w14:solidFill>
              <w14:srgbClr w14:val="000000"/>
            </w14:solidFill>
            <w14:prstDash w14:val="solid"/>
            <w14:miter w14:val="0"/>
          </w14:textOutline>
        </w:rPr>
        <w:t>承诺书</w:t>
      </w:r>
    </w:p>
    <w:p w14:paraId="45DA7422">
      <w:pPr>
        <w:pStyle w:val="3"/>
        <w:spacing w:line="291" w:lineRule="auto"/>
        <w:rPr>
          <w:color w:val="auto"/>
        </w:rPr>
      </w:pPr>
    </w:p>
    <w:p w14:paraId="203B39CB">
      <w:pPr>
        <w:pStyle w:val="3"/>
        <w:spacing w:line="292" w:lineRule="auto"/>
        <w:rPr>
          <w:color w:val="auto"/>
        </w:rPr>
      </w:pPr>
    </w:p>
    <w:p w14:paraId="62C285D6">
      <w:pPr>
        <w:pStyle w:val="3"/>
        <w:spacing w:line="292" w:lineRule="auto"/>
        <w:rPr>
          <w:color w:val="auto"/>
        </w:rPr>
      </w:pPr>
    </w:p>
    <w:p w14:paraId="5872E6DA">
      <w:pPr>
        <w:tabs>
          <w:tab w:val="left" w:pos="2273"/>
        </w:tabs>
        <w:spacing w:before="78" w:line="220" w:lineRule="auto"/>
        <w:ind w:left="466"/>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（建设单位</w:t>
      </w:r>
      <w:r>
        <w:rPr>
          <w:rFonts w:ascii="宋体" w:hAnsi="宋体" w:eastAsia="宋体" w:cs="宋体"/>
          <w:color w:val="auto"/>
          <w:spacing w:val="-12"/>
          <w:sz w:val="24"/>
          <w:szCs w:val="24"/>
        </w:rPr>
        <w:t>）：</w:t>
      </w:r>
    </w:p>
    <w:p w14:paraId="1436F1EE">
      <w:pPr>
        <w:spacing w:before="191" w:line="220" w:lineRule="auto"/>
        <w:ind w:left="489"/>
        <w:rPr>
          <w:rFonts w:ascii="宋体" w:hAnsi="宋体" w:eastAsia="宋体" w:cs="宋体"/>
          <w:color w:val="auto"/>
          <w:sz w:val="24"/>
          <w:szCs w:val="24"/>
        </w:rPr>
      </w:pPr>
      <w:r>
        <w:rPr>
          <w:rFonts w:ascii="宋体" w:hAnsi="宋体" w:eastAsia="宋体" w:cs="宋体"/>
          <w:color w:val="auto"/>
          <w:spacing w:val="1"/>
          <w:sz w:val="24"/>
          <w:szCs w:val="24"/>
        </w:rPr>
        <w:t>我公司积极参加</w:t>
      </w:r>
      <w:r>
        <w:rPr>
          <w:rFonts w:ascii="宋体" w:hAnsi="宋体" w:eastAsia="宋体" w:cs="宋体"/>
          <w:color w:val="auto"/>
          <w:spacing w:val="-117"/>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82"/>
          <w:sz w:val="24"/>
          <w:szCs w:val="24"/>
        </w:rPr>
        <w:t xml:space="preserve"> </w:t>
      </w:r>
      <w:r>
        <w:rPr>
          <w:rFonts w:ascii="宋体" w:hAnsi="宋体" w:eastAsia="宋体" w:cs="宋体"/>
          <w:color w:val="auto"/>
          <w:spacing w:val="1"/>
          <w:sz w:val="24"/>
          <w:szCs w:val="24"/>
        </w:rPr>
        <w:t>项目投标，现将有关事项向贵单位郑</w:t>
      </w:r>
      <w:r>
        <w:rPr>
          <w:rFonts w:ascii="宋体" w:hAnsi="宋体" w:eastAsia="宋体" w:cs="宋体"/>
          <w:color w:val="auto"/>
          <w:sz w:val="24"/>
          <w:szCs w:val="24"/>
        </w:rPr>
        <w:t>重承诺如下:</w:t>
      </w:r>
    </w:p>
    <w:p w14:paraId="447762BF">
      <w:pPr>
        <w:spacing w:before="213" w:line="462" w:lineRule="exact"/>
        <w:ind w:right="14"/>
        <w:jc w:val="right"/>
        <w:rPr>
          <w:rFonts w:ascii="宋体" w:hAnsi="宋体" w:eastAsia="宋体" w:cs="宋体"/>
          <w:color w:val="auto"/>
          <w:sz w:val="24"/>
          <w:szCs w:val="24"/>
        </w:rPr>
      </w:pPr>
      <w:r>
        <w:rPr>
          <w:rFonts w:ascii="宋体" w:hAnsi="宋体" w:eastAsia="宋体" w:cs="宋体"/>
          <w:color w:val="auto"/>
          <w:spacing w:val="2"/>
          <w:position w:val="16"/>
          <w:sz w:val="24"/>
          <w:szCs w:val="24"/>
        </w:rPr>
        <w:t>1.不行贿：在项目建设过程中，我们将严格遵守国家法律法规，坚决杜绝任何形式的</w:t>
      </w:r>
    </w:p>
    <w:p w14:paraId="697D1B03">
      <w:pPr>
        <w:spacing w:before="1" w:line="219" w:lineRule="auto"/>
        <w:ind w:left="8"/>
        <w:rPr>
          <w:rFonts w:ascii="宋体" w:hAnsi="宋体" w:eastAsia="宋体" w:cs="宋体"/>
          <w:color w:val="auto"/>
          <w:sz w:val="24"/>
          <w:szCs w:val="24"/>
        </w:rPr>
      </w:pPr>
      <w:r>
        <w:rPr>
          <w:rFonts w:ascii="宋体" w:hAnsi="宋体" w:eastAsia="宋体" w:cs="宋体"/>
          <w:color w:val="auto"/>
          <w:sz w:val="24"/>
          <w:szCs w:val="24"/>
        </w:rPr>
        <w:t>行贿行为。我们将秉持公正、公平、公开的原则，与各方合作伙</w:t>
      </w:r>
      <w:r>
        <w:rPr>
          <w:rFonts w:ascii="宋体" w:hAnsi="宋体" w:eastAsia="宋体" w:cs="宋体"/>
          <w:color w:val="auto"/>
          <w:spacing w:val="-1"/>
          <w:sz w:val="24"/>
          <w:szCs w:val="24"/>
        </w:rPr>
        <w:t>伴保持良好的合作关系。</w:t>
      </w:r>
    </w:p>
    <w:p w14:paraId="43C9184B">
      <w:pPr>
        <w:spacing w:before="212" w:line="318" w:lineRule="auto"/>
        <w:ind w:firstLine="611"/>
        <w:jc w:val="both"/>
        <w:rPr>
          <w:rFonts w:ascii="宋体" w:hAnsi="宋体" w:eastAsia="宋体" w:cs="宋体"/>
          <w:color w:val="auto"/>
          <w:sz w:val="24"/>
          <w:szCs w:val="24"/>
        </w:rPr>
      </w:pPr>
      <w:r>
        <w:rPr>
          <w:rFonts w:ascii="宋体" w:hAnsi="宋体" w:eastAsia="宋体" w:cs="宋体"/>
          <w:color w:val="auto"/>
          <w:spacing w:val="-2"/>
          <w:sz w:val="24"/>
          <w:szCs w:val="24"/>
        </w:rPr>
        <w:t>2.不出现“双拖欠</w:t>
      </w:r>
      <w:r>
        <w:rPr>
          <w:rFonts w:ascii="宋体" w:hAnsi="宋体" w:eastAsia="宋体" w:cs="宋体"/>
          <w:color w:val="auto"/>
          <w:spacing w:val="-41"/>
          <w:sz w:val="24"/>
          <w:szCs w:val="24"/>
        </w:rPr>
        <w:t xml:space="preserve"> </w:t>
      </w:r>
      <w:r>
        <w:rPr>
          <w:rFonts w:ascii="宋体" w:hAnsi="宋体" w:eastAsia="宋体" w:cs="宋体"/>
          <w:color w:val="auto"/>
          <w:spacing w:val="-2"/>
          <w:sz w:val="24"/>
          <w:szCs w:val="24"/>
        </w:rPr>
        <w:t>”：我公司将建立健全的财务管理制度，确保资金的合理使</w:t>
      </w:r>
      <w:r>
        <w:rPr>
          <w:rFonts w:ascii="宋体" w:hAnsi="宋体" w:eastAsia="宋体" w:cs="宋体"/>
          <w:color w:val="auto"/>
          <w:spacing w:val="-3"/>
          <w:sz w:val="24"/>
          <w:szCs w:val="24"/>
        </w:rPr>
        <w:t>用和</w:t>
      </w:r>
      <w:r>
        <w:rPr>
          <w:rFonts w:ascii="宋体" w:hAnsi="宋体" w:eastAsia="宋体" w:cs="宋体"/>
          <w:color w:val="auto"/>
          <w:spacing w:val="3"/>
          <w:sz w:val="24"/>
          <w:szCs w:val="24"/>
        </w:rPr>
        <w:t>及时支付，保证按照合同约定，按时足额支付工人工资和供应商款项，绝不出现拖欠工资</w:t>
      </w:r>
    </w:p>
    <w:p w14:paraId="4CD24113">
      <w:pPr>
        <w:spacing w:line="219" w:lineRule="auto"/>
        <w:ind w:left="1"/>
        <w:rPr>
          <w:rFonts w:ascii="宋体" w:hAnsi="宋体" w:eastAsia="宋体" w:cs="宋体"/>
          <w:color w:val="auto"/>
          <w:sz w:val="24"/>
          <w:szCs w:val="24"/>
        </w:rPr>
      </w:pPr>
      <w:r>
        <w:rPr>
          <w:rFonts w:ascii="宋体" w:hAnsi="宋体" w:eastAsia="宋体" w:cs="宋体"/>
          <w:color w:val="auto"/>
          <w:spacing w:val="-2"/>
          <w:sz w:val="24"/>
          <w:szCs w:val="24"/>
        </w:rPr>
        <w:t>和工程款的现象。</w:t>
      </w:r>
    </w:p>
    <w:p w14:paraId="023A13A2">
      <w:pPr>
        <w:pStyle w:val="3"/>
        <w:spacing w:line="243" w:lineRule="auto"/>
        <w:rPr>
          <w:color w:val="auto"/>
        </w:rPr>
      </w:pPr>
    </w:p>
    <w:p w14:paraId="22B40799">
      <w:pPr>
        <w:spacing w:before="79" w:line="257" w:lineRule="auto"/>
        <w:ind w:right="21" w:firstLine="495"/>
        <w:rPr>
          <w:rFonts w:ascii="宋体" w:hAnsi="宋体" w:eastAsia="宋体" w:cs="宋体"/>
          <w:color w:val="auto"/>
          <w:sz w:val="24"/>
          <w:szCs w:val="24"/>
        </w:rPr>
      </w:pPr>
      <w:r>
        <w:rPr>
          <w:rFonts w:ascii="宋体" w:hAnsi="宋体" w:eastAsia="宋体" w:cs="宋体"/>
          <w:color w:val="auto"/>
          <w:spacing w:val="2"/>
          <w:sz w:val="24"/>
          <w:szCs w:val="24"/>
        </w:rPr>
        <w:t>3.不违法转包、非法分包：  我们将严格遵守合同约定，保证按照投标文件约定的</w:t>
      </w:r>
      <w:r>
        <w:rPr>
          <w:rFonts w:ascii="宋体" w:hAnsi="宋体" w:eastAsia="宋体" w:cs="宋体"/>
          <w:color w:val="auto"/>
          <w:sz w:val="24"/>
          <w:szCs w:val="24"/>
        </w:rPr>
        <w:t>班组成员进驻施工现场，绝不违法转包、非法分包，确保工程质量和进度。</w:t>
      </w:r>
    </w:p>
    <w:p w14:paraId="5C603893">
      <w:pPr>
        <w:spacing w:before="291" w:line="318" w:lineRule="auto"/>
        <w:ind w:right="8" w:firstLine="482"/>
        <w:jc w:val="both"/>
        <w:rPr>
          <w:rFonts w:ascii="宋体" w:hAnsi="宋体" w:eastAsia="宋体" w:cs="宋体"/>
          <w:color w:val="auto"/>
          <w:sz w:val="24"/>
          <w:szCs w:val="24"/>
        </w:rPr>
      </w:pPr>
      <w:r>
        <w:rPr>
          <w:rFonts w:ascii="宋体" w:hAnsi="宋体" w:eastAsia="宋体" w:cs="宋体"/>
          <w:color w:val="auto"/>
          <w:spacing w:val="3"/>
          <w:sz w:val="24"/>
          <w:szCs w:val="24"/>
        </w:rPr>
        <w:t>4.良好工程建设信誉：我们郑重承诺</w:t>
      </w:r>
      <w:r>
        <w:rPr>
          <w:rFonts w:ascii="宋体" w:hAnsi="宋体" w:eastAsia="宋体" w:cs="宋体"/>
          <w:color w:val="auto"/>
          <w:spacing w:val="2"/>
          <w:sz w:val="24"/>
          <w:szCs w:val="24"/>
        </w:rPr>
        <w:t>，在本地区具有良好的工程建设信誉，承诺安</w:t>
      </w:r>
      <w:r>
        <w:rPr>
          <w:rFonts w:ascii="宋体" w:hAnsi="宋体" w:eastAsia="宋体" w:cs="宋体"/>
          <w:color w:val="auto"/>
          <w:spacing w:val="3"/>
          <w:sz w:val="24"/>
          <w:szCs w:val="24"/>
        </w:rPr>
        <w:t>全文明施工并提供高质量的工程建设。致力于建立良好的工程建设信誉，信守承诺，为地</w:t>
      </w:r>
    </w:p>
    <w:p w14:paraId="0DF2F8DA">
      <w:pPr>
        <w:spacing w:before="1" w:line="218" w:lineRule="auto"/>
        <w:ind w:left="18"/>
        <w:rPr>
          <w:rFonts w:ascii="宋体" w:hAnsi="宋体" w:eastAsia="宋体" w:cs="宋体"/>
          <w:color w:val="auto"/>
          <w:sz w:val="24"/>
          <w:szCs w:val="24"/>
        </w:rPr>
      </w:pPr>
      <w:r>
        <w:rPr>
          <w:rFonts w:ascii="宋体" w:hAnsi="宋体" w:eastAsia="宋体" w:cs="宋体"/>
          <w:color w:val="auto"/>
          <w:spacing w:val="-4"/>
          <w:sz w:val="24"/>
          <w:szCs w:val="24"/>
        </w:rPr>
        <w:t>区经济建设和社会事业发展贡献力量。</w:t>
      </w:r>
    </w:p>
    <w:p w14:paraId="09375D85">
      <w:pPr>
        <w:pStyle w:val="3"/>
        <w:spacing w:line="243" w:lineRule="auto"/>
        <w:rPr>
          <w:color w:val="auto"/>
        </w:rPr>
      </w:pPr>
    </w:p>
    <w:p w14:paraId="77364428">
      <w:pPr>
        <w:spacing w:before="78" w:line="462" w:lineRule="exact"/>
        <w:ind w:right="12"/>
        <w:jc w:val="center"/>
        <w:rPr>
          <w:rFonts w:ascii="宋体" w:hAnsi="宋体" w:eastAsia="宋体" w:cs="宋体"/>
          <w:color w:val="auto"/>
          <w:sz w:val="24"/>
          <w:szCs w:val="24"/>
        </w:rPr>
      </w:pPr>
      <w:r>
        <w:rPr>
          <w:rFonts w:ascii="宋体" w:hAnsi="宋体" w:eastAsia="宋体" w:cs="宋体"/>
          <w:color w:val="auto"/>
          <w:position w:val="16"/>
          <w:sz w:val="24"/>
          <w:szCs w:val="24"/>
        </w:rPr>
        <w:t>如有违反上述承诺，我们愿意承担相应的法律责任</w:t>
      </w:r>
      <w:r>
        <w:rPr>
          <w:rFonts w:ascii="宋体" w:hAnsi="宋体" w:eastAsia="宋体" w:cs="宋体"/>
          <w:color w:val="auto"/>
          <w:spacing w:val="-1"/>
          <w:position w:val="16"/>
          <w:sz w:val="24"/>
          <w:szCs w:val="24"/>
        </w:rPr>
        <w:t>和经济赔偿责任，同时，积极配</w:t>
      </w:r>
    </w:p>
    <w:p w14:paraId="6164C061">
      <w:pPr>
        <w:spacing w:before="1" w:line="218" w:lineRule="auto"/>
        <w:ind w:left="2"/>
        <w:rPr>
          <w:rFonts w:ascii="宋体" w:hAnsi="宋体" w:eastAsia="宋体" w:cs="宋体"/>
          <w:color w:val="auto"/>
          <w:sz w:val="24"/>
          <w:szCs w:val="24"/>
        </w:rPr>
      </w:pPr>
      <w:r>
        <w:rPr>
          <w:rFonts w:ascii="宋体" w:hAnsi="宋体" w:eastAsia="宋体" w:cs="宋体"/>
          <w:color w:val="auto"/>
          <w:spacing w:val="-3"/>
          <w:sz w:val="24"/>
          <w:szCs w:val="24"/>
        </w:rPr>
        <w:t>合有关部门的调查和处理，接受社会监督。</w:t>
      </w:r>
    </w:p>
    <w:p w14:paraId="4D9904DD">
      <w:pPr>
        <w:spacing w:before="213" w:line="462" w:lineRule="exact"/>
        <w:ind w:left="6034"/>
        <w:rPr>
          <w:rFonts w:ascii="宋体" w:hAnsi="宋体" w:eastAsia="宋体" w:cs="宋体"/>
          <w:color w:val="auto"/>
          <w:sz w:val="24"/>
          <w:szCs w:val="24"/>
        </w:rPr>
      </w:pPr>
      <w:r>
        <w:rPr>
          <w:rFonts w:ascii="宋体" w:hAnsi="宋体" w:eastAsia="宋体" w:cs="宋体"/>
          <w:color w:val="auto"/>
          <w:spacing w:val="-10"/>
          <w:position w:val="16"/>
          <w:sz w:val="24"/>
          <w:szCs w:val="24"/>
        </w:rPr>
        <w:t>承诺单位：</w:t>
      </w:r>
    </w:p>
    <w:p w14:paraId="7F466A05">
      <w:pPr>
        <w:spacing w:before="1" w:line="219" w:lineRule="auto"/>
        <w:ind w:left="5568" w:firstLine="234" w:firstLineChars="100"/>
        <w:rPr>
          <w:rFonts w:ascii="宋体" w:hAnsi="宋体" w:eastAsia="宋体" w:cs="宋体"/>
          <w:color w:val="auto"/>
          <w:sz w:val="24"/>
          <w:szCs w:val="24"/>
        </w:rPr>
      </w:pPr>
      <w:r>
        <w:rPr>
          <w:rFonts w:ascii="宋体" w:hAnsi="宋体" w:eastAsia="宋体" w:cs="宋体"/>
          <w:color w:val="auto"/>
          <w:spacing w:val="-3"/>
          <w:sz w:val="24"/>
          <w:szCs w:val="24"/>
        </w:rPr>
        <w:t>法定代表人：</w:t>
      </w:r>
    </w:p>
    <w:p w14:paraId="27F1F018">
      <w:pPr>
        <w:spacing w:before="190" w:line="220" w:lineRule="auto"/>
        <w:ind w:left="6134"/>
        <w:rPr>
          <w:rFonts w:ascii="宋体" w:hAnsi="宋体" w:eastAsia="宋体" w:cs="宋体"/>
          <w:color w:val="auto"/>
          <w:sz w:val="24"/>
          <w:szCs w:val="24"/>
        </w:rPr>
      </w:pPr>
      <w:r>
        <w:rPr>
          <w:rFonts w:ascii="宋体" w:hAnsi="宋体" w:eastAsia="宋体" w:cs="宋体"/>
          <w:color w:val="auto"/>
          <w:spacing w:val="-23"/>
          <w:sz w:val="24"/>
          <w:szCs w:val="24"/>
        </w:rPr>
        <w:t>日期：</w:t>
      </w:r>
    </w:p>
    <w:p w14:paraId="1D34B609">
      <w:pPr>
        <w:spacing w:line="220" w:lineRule="auto"/>
        <w:rPr>
          <w:rFonts w:ascii="宋体" w:hAnsi="宋体" w:eastAsia="宋体" w:cs="宋体"/>
          <w:color w:val="auto"/>
          <w:sz w:val="24"/>
          <w:szCs w:val="24"/>
        </w:rPr>
        <w:sectPr>
          <w:footerReference r:id="rId29" w:type="default"/>
          <w:pgSz w:w="11850" w:h="16781"/>
          <w:pgMar w:top="1440" w:right="1080" w:bottom="1440" w:left="1080" w:header="0" w:footer="1046" w:gutter="0"/>
          <w:cols w:space="720" w:num="1"/>
        </w:sectPr>
      </w:pPr>
    </w:p>
    <w:p w14:paraId="4B2293FA">
      <w:pPr>
        <w:spacing w:before="75" w:line="227" w:lineRule="auto"/>
        <w:ind w:left="3226"/>
        <w:outlineLvl w:val="1"/>
        <w:rPr>
          <w:rFonts w:ascii="宋体" w:hAnsi="宋体" w:eastAsia="宋体" w:cs="宋体"/>
          <w:color w:val="auto"/>
          <w:spacing w:val="7"/>
          <w:sz w:val="23"/>
          <w:szCs w:val="23"/>
          <w14:textOutline w14:w="4388" w14:cap="flat" w14:cmpd="sng">
            <w14:solidFill>
              <w14:srgbClr w14:val="000000"/>
            </w14:solidFill>
            <w14:prstDash w14:val="solid"/>
            <w14:miter w14:val="0"/>
          </w14:textOutline>
        </w:rPr>
      </w:pPr>
    </w:p>
    <w:p w14:paraId="25C9B65A">
      <w:pPr>
        <w:spacing w:before="75" w:line="227" w:lineRule="auto"/>
        <w:ind w:left="3226"/>
        <w:outlineLvl w:val="1"/>
        <w:rPr>
          <w:rFonts w:ascii="宋体" w:hAnsi="宋体" w:eastAsia="宋体" w:cs="宋体"/>
          <w:color w:val="auto"/>
          <w:spacing w:val="7"/>
          <w:sz w:val="23"/>
          <w:szCs w:val="23"/>
          <w14:textOutline w14:w="4388" w14:cap="flat" w14:cmpd="sng">
            <w14:solidFill>
              <w14:srgbClr w14:val="000000"/>
            </w14:solidFill>
            <w14:prstDash w14:val="solid"/>
            <w14:miter w14:val="0"/>
          </w14:textOutline>
        </w:rPr>
      </w:pPr>
    </w:p>
    <w:p w14:paraId="2EE70843">
      <w:pPr>
        <w:spacing w:before="75" w:line="227" w:lineRule="auto"/>
        <w:ind w:left="3226"/>
        <w:outlineLvl w:val="1"/>
        <w:rPr>
          <w:rFonts w:ascii="宋体" w:hAnsi="宋体" w:eastAsia="宋体" w:cs="宋体"/>
          <w:color w:val="auto"/>
          <w:sz w:val="23"/>
          <w:szCs w:val="23"/>
        </w:rPr>
      </w:pPr>
      <w:r>
        <w:rPr>
          <w:rFonts w:ascii="宋体" w:hAnsi="宋体" w:eastAsia="宋体" w:cs="宋体"/>
          <w:color w:val="auto"/>
          <w:spacing w:val="7"/>
          <w:sz w:val="23"/>
          <w:szCs w:val="23"/>
          <w14:textOutline w14:w="4388" w14:cap="flat" w14:cmpd="sng">
            <w14:solidFill>
              <w14:srgbClr w14:val="000000"/>
            </w14:solidFill>
            <w14:prstDash w14:val="solid"/>
            <w14:miter w14:val="0"/>
          </w14:textOutline>
        </w:rPr>
        <w:t>（</w:t>
      </w:r>
      <w:r>
        <w:rPr>
          <w:rFonts w:hint="eastAsia" w:ascii="宋体" w:hAnsi="宋体" w:eastAsia="宋体" w:cs="宋体"/>
          <w:color w:val="auto"/>
          <w:spacing w:val="7"/>
          <w:sz w:val="23"/>
          <w:szCs w:val="23"/>
          <w:lang w:val="en-US" w:eastAsia="zh-CN"/>
          <w14:textOutline w14:w="4388" w14:cap="flat" w14:cmpd="sng">
            <w14:solidFill>
              <w14:srgbClr w14:val="000000"/>
            </w14:solidFill>
            <w14:prstDash w14:val="solid"/>
            <w14:miter w14:val="0"/>
          </w14:textOutline>
        </w:rPr>
        <w:t>九</w:t>
      </w:r>
      <w:r>
        <w:rPr>
          <w:rFonts w:ascii="宋体" w:hAnsi="宋体" w:eastAsia="宋体" w:cs="宋体"/>
          <w:color w:val="auto"/>
          <w:spacing w:val="7"/>
          <w:sz w:val="23"/>
          <w:szCs w:val="23"/>
          <w14:textOutline w14:w="4388" w14:cap="flat" w14:cmpd="sng">
            <w14:solidFill>
              <w14:srgbClr w14:val="000000"/>
            </w14:solidFill>
            <w14:prstDash w14:val="solid"/>
            <w14:miter w14:val="0"/>
          </w14:textOutline>
        </w:rPr>
        <w:t>）其他材料</w:t>
      </w:r>
    </w:p>
    <w:p w14:paraId="78831E59">
      <w:pPr>
        <w:spacing w:before="185" w:line="227" w:lineRule="auto"/>
        <w:jc w:val="center"/>
        <w:outlineLvl w:val="2"/>
        <w:rPr>
          <w:rFonts w:hint="eastAsia" w:ascii="宋体" w:hAnsi="宋体" w:eastAsia="宋体" w:cs="宋体"/>
          <w:color w:val="auto"/>
          <w:sz w:val="23"/>
          <w:szCs w:val="23"/>
          <w:lang w:eastAsia="zh-CN"/>
        </w:rPr>
        <w:sectPr>
          <w:footerReference r:id="rId30" w:type="default"/>
          <w:pgSz w:w="11906" w:h="16838"/>
          <w:pgMar w:top="400" w:right="1785" w:bottom="1397" w:left="1785" w:header="0" w:footer="1236" w:gutter="0"/>
          <w:cols w:space="720" w:num="1"/>
        </w:sectPr>
      </w:pPr>
      <w:r>
        <w:rPr>
          <w:rFonts w:ascii="宋体" w:hAnsi="宋体" w:eastAsia="宋体" w:cs="宋体"/>
          <w:color w:val="auto"/>
          <w:spacing w:val="9"/>
          <w:sz w:val="23"/>
          <w:szCs w:val="23"/>
        </w:rPr>
        <w:t>企业认为有必要提供的其他材料</w:t>
      </w:r>
      <w:r>
        <w:rPr>
          <w:rFonts w:hint="eastAsia" w:ascii="宋体" w:hAnsi="宋体" w:eastAsia="宋体" w:cs="宋体"/>
          <w:color w:val="auto"/>
          <w:spacing w:val="9"/>
          <w:sz w:val="23"/>
          <w:szCs w:val="23"/>
          <w:lang w:eastAsia="zh-CN"/>
        </w:rPr>
        <w:t>（</w:t>
      </w:r>
      <w:r>
        <w:rPr>
          <w:rFonts w:hint="eastAsia" w:ascii="宋体" w:hAnsi="宋体" w:eastAsia="宋体" w:cs="宋体"/>
          <w:color w:val="auto"/>
          <w:spacing w:val="9"/>
          <w:sz w:val="23"/>
          <w:szCs w:val="23"/>
          <w:lang w:val="en-US" w:eastAsia="zh-CN"/>
        </w:rPr>
        <w:t>包含但不限于：营业执照、税收社保等证明材料</w:t>
      </w:r>
      <w:r>
        <w:rPr>
          <w:rFonts w:hint="eastAsia" w:ascii="宋体" w:hAnsi="宋体" w:eastAsia="宋体" w:cs="宋体"/>
          <w:color w:val="auto"/>
          <w:spacing w:val="9"/>
          <w:sz w:val="23"/>
          <w:szCs w:val="23"/>
          <w:lang w:eastAsia="zh-CN"/>
        </w:rPr>
        <w:t>）</w:t>
      </w:r>
    </w:p>
    <w:p w14:paraId="5C5005C9">
      <w:pPr>
        <w:spacing w:before="75" w:line="227" w:lineRule="auto"/>
        <w:ind w:left="3134"/>
        <w:rPr>
          <w:rFonts w:ascii="宋体" w:hAnsi="宋体" w:eastAsia="宋体" w:cs="宋体"/>
          <w:color w:val="auto"/>
          <w:sz w:val="23"/>
          <w:szCs w:val="23"/>
        </w:rPr>
      </w:pPr>
      <w:bookmarkStart w:id="33" w:name="OLE_LINK32"/>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w:t>
      </w:r>
      <w:r>
        <w:rPr>
          <w:rFonts w:hint="eastAsia" w:ascii="宋体" w:hAnsi="宋体" w:eastAsia="宋体" w:cs="宋体"/>
          <w:color w:val="auto"/>
          <w:spacing w:val="10"/>
          <w:sz w:val="23"/>
          <w:szCs w:val="23"/>
          <w:lang w:val="en-US" w:eastAsia="zh-CN"/>
          <w14:textOutline w14:w="4388" w14:cap="flat" w14:cmpd="sng">
            <w14:solidFill>
              <w14:srgbClr w14:val="000000"/>
            </w14:solidFill>
            <w14:prstDash w14:val="solid"/>
            <w14:miter w14:val="0"/>
          </w14:textOutline>
        </w:rPr>
        <w:t>十</w:t>
      </w: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）中小企业声明函</w:t>
      </w:r>
      <w:bookmarkEnd w:id="33"/>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（货物)</w:t>
      </w:r>
    </w:p>
    <w:p w14:paraId="4C3EF511">
      <w:pPr>
        <w:spacing w:before="194" w:line="219" w:lineRule="auto"/>
        <w:ind w:left="736"/>
        <w:rPr>
          <w:rFonts w:ascii="宋体" w:hAnsi="宋体" w:eastAsia="宋体" w:cs="宋体"/>
          <w:color w:val="auto"/>
          <w:sz w:val="24"/>
          <w:szCs w:val="24"/>
        </w:rPr>
      </w:pPr>
      <w:r>
        <w:rPr>
          <w:rFonts w:ascii="宋体" w:hAnsi="宋体" w:eastAsia="宋体" w:cs="宋体"/>
          <w:color w:val="auto"/>
          <w:spacing w:val="3"/>
          <w:sz w:val="24"/>
          <w:szCs w:val="24"/>
        </w:rPr>
        <w:t>本公司（联合体）郑重声明，根据《政府采购促进中小企业发展管理办法》（财库</w:t>
      </w:r>
    </w:p>
    <w:p w14:paraId="3566FDAC">
      <w:pPr>
        <w:spacing w:before="215" w:line="360" w:lineRule="auto"/>
        <w:ind w:left="13" w:right="82" w:firstLine="56"/>
        <w:jc w:val="both"/>
        <w:rPr>
          <w:rFonts w:ascii="宋体" w:hAnsi="宋体" w:eastAsia="宋体" w:cs="宋体"/>
          <w:color w:val="auto"/>
          <w:sz w:val="24"/>
          <w:szCs w:val="24"/>
        </w:rPr>
      </w:pPr>
      <w:r>
        <w:rPr>
          <w:rFonts w:ascii="宋体" w:hAnsi="宋体" w:eastAsia="宋体" w:cs="宋体"/>
          <w:color w:val="auto"/>
          <w:spacing w:val="-3"/>
          <w:sz w:val="24"/>
          <w:szCs w:val="24"/>
        </w:rPr>
        <w:t>〔2020〕 [2020]46</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号）的规定，本公司（联合体）参加</w:t>
      </w:r>
      <w:r>
        <w:rPr>
          <w:rFonts w:ascii="宋体" w:hAnsi="宋体" w:eastAsia="宋体" w:cs="宋体"/>
          <w:color w:val="auto"/>
          <w:spacing w:val="-3"/>
          <w:sz w:val="24"/>
          <w:szCs w:val="24"/>
          <w:u w:val="single" w:color="auto"/>
        </w:rPr>
        <w:t>（单位名称）</w:t>
      </w:r>
      <w:r>
        <w:rPr>
          <w:rFonts w:ascii="宋体" w:hAnsi="宋体" w:eastAsia="宋体" w:cs="宋体"/>
          <w:color w:val="auto"/>
          <w:spacing w:val="-3"/>
          <w:sz w:val="24"/>
          <w:szCs w:val="24"/>
        </w:rPr>
        <w:t>的</w:t>
      </w:r>
      <w:r>
        <w:rPr>
          <w:rFonts w:ascii="宋体" w:hAnsi="宋体" w:eastAsia="宋体" w:cs="宋体"/>
          <w:color w:val="auto"/>
          <w:spacing w:val="-3"/>
          <w:sz w:val="24"/>
          <w:szCs w:val="24"/>
          <w:u w:val="single" w:color="auto"/>
        </w:rPr>
        <w:t>（项目名称）</w:t>
      </w:r>
      <w:r>
        <w:rPr>
          <w:rFonts w:ascii="宋体" w:hAnsi="宋体" w:eastAsia="宋体" w:cs="宋体"/>
          <w:color w:val="auto"/>
          <w:spacing w:val="-3"/>
          <w:sz w:val="24"/>
          <w:szCs w:val="24"/>
        </w:rPr>
        <w:t>采购</w:t>
      </w:r>
      <w:r>
        <w:rPr>
          <w:rFonts w:ascii="宋体" w:hAnsi="宋体" w:eastAsia="宋体" w:cs="宋体"/>
          <w:color w:val="auto"/>
          <w:sz w:val="24"/>
          <w:szCs w:val="24"/>
        </w:rPr>
        <w:t xml:space="preserve"> </w:t>
      </w:r>
      <w:r>
        <w:rPr>
          <w:rFonts w:ascii="宋体" w:hAnsi="宋体" w:eastAsia="宋体" w:cs="宋体"/>
          <w:color w:val="auto"/>
          <w:spacing w:val="4"/>
          <w:sz w:val="24"/>
          <w:szCs w:val="24"/>
        </w:rPr>
        <w:t>活动，提供的货物全部由符合政策要求的中小企业制造。相关企业</w:t>
      </w:r>
      <w:r>
        <w:rPr>
          <w:rFonts w:ascii="宋体" w:hAnsi="宋体" w:eastAsia="宋体" w:cs="宋体"/>
          <w:color w:val="auto"/>
          <w:spacing w:val="3"/>
          <w:sz w:val="24"/>
          <w:szCs w:val="24"/>
        </w:rPr>
        <w:t>（含联合体中的中小企</w:t>
      </w:r>
    </w:p>
    <w:p w14:paraId="3AB99DA2">
      <w:pPr>
        <w:spacing w:line="220" w:lineRule="auto"/>
        <w:ind w:left="8"/>
        <w:rPr>
          <w:rFonts w:ascii="宋体" w:hAnsi="宋体" w:eastAsia="宋体" w:cs="宋体"/>
          <w:color w:val="auto"/>
          <w:sz w:val="24"/>
          <w:szCs w:val="24"/>
        </w:rPr>
      </w:pPr>
      <w:r>
        <w:rPr>
          <w:rFonts w:ascii="宋体" w:hAnsi="宋体" w:eastAsia="宋体" w:cs="宋体"/>
          <w:color w:val="auto"/>
          <w:spacing w:val="-2"/>
          <w:sz w:val="24"/>
          <w:szCs w:val="24"/>
        </w:rPr>
        <w:t>业、签订分包意向协议的中小企业）的具体情况如下：</w:t>
      </w:r>
    </w:p>
    <w:p w14:paraId="45A9CCCD">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213" w:line="362" w:lineRule="auto"/>
        <w:ind w:left="15" w:firstLine="484"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u w:val="single" w:color="auto"/>
        </w:rPr>
        <w:t>（标的名称</w:t>
      </w:r>
      <w:r>
        <w:rPr>
          <w:rFonts w:ascii="宋体" w:hAnsi="宋体" w:eastAsia="宋体" w:cs="宋体"/>
          <w:color w:val="auto"/>
          <w:spacing w:val="-1"/>
          <w:sz w:val="24"/>
          <w:szCs w:val="24"/>
          <w:u w:val="single" w:color="auto"/>
        </w:rPr>
        <w:t>）</w:t>
      </w:r>
      <w:r>
        <w:rPr>
          <w:rFonts w:ascii="宋体" w:hAnsi="宋体" w:eastAsia="宋体" w:cs="宋体"/>
          <w:color w:val="auto"/>
          <w:spacing w:val="-71"/>
          <w:sz w:val="24"/>
          <w:szCs w:val="24"/>
          <w:u w:val="single" w:color="auto"/>
        </w:rPr>
        <w:t xml:space="preserve"> </w:t>
      </w:r>
      <w:r>
        <w:rPr>
          <w:rFonts w:ascii="宋体" w:hAnsi="宋体" w:eastAsia="宋体" w:cs="宋体"/>
          <w:color w:val="auto"/>
          <w:spacing w:val="-1"/>
          <w:sz w:val="24"/>
          <w:szCs w:val="24"/>
        </w:rPr>
        <w:t>，</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（采购文件中明确的所属行业</w:t>
      </w:r>
      <w:r>
        <w:rPr>
          <w:rFonts w:ascii="宋体" w:hAnsi="宋体" w:eastAsia="宋体" w:cs="宋体"/>
          <w:color w:val="auto"/>
          <w:spacing w:val="-1"/>
          <w:sz w:val="24"/>
          <w:szCs w:val="24"/>
          <w:u w:val="single" w:color="auto"/>
        </w:rPr>
        <w:t>）</w:t>
      </w:r>
      <w:r>
        <w:rPr>
          <w:rFonts w:ascii="宋体" w:hAnsi="宋体" w:eastAsia="宋体" w:cs="宋体"/>
          <w:color w:val="auto"/>
          <w:spacing w:val="-71"/>
          <w:sz w:val="24"/>
          <w:szCs w:val="24"/>
          <w:u w:val="single" w:color="auto"/>
        </w:rPr>
        <w:t xml:space="preserve"> </w:t>
      </w:r>
      <w:r>
        <w:rPr>
          <w:rFonts w:ascii="宋体" w:hAnsi="宋体" w:eastAsia="宋体" w:cs="宋体"/>
          <w:color w:val="auto"/>
          <w:spacing w:val="-1"/>
          <w:sz w:val="24"/>
          <w:szCs w:val="24"/>
        </w:rPr>
        <w:t>；</w:t>
      </w:r>
      <w:r>
        <w:rPr>
          <w:rFonts w:ascii="宋体" w:hAnsi="宋体" w:eastAsia="宋体" w:cs="宋体"/>
          <w:color w:val="auto"/>
          <w:spacing w:val="1"/>
          <w:sz w:val="24"/>
          <w:szCs w:val="24"/>
        </w:rPr>
        <w:t>制造商为</w:t>
      </w:r>
      <w:r>
        <w:rPr>
          <w:rFonts w:ascii="宋体" w:hAnsi="宋体" w:eastAsia="宋体" w:cs="宋体"/>
          <w:color w:val="auto"/>
          <w:spacing w:val="1"/>
          <w:sz w:val="24"/>
          <w:szCs w:val="24"/>
          <w:u w:val="single" w:color="auto"/>
        </w:rPr>
        <w:t>（企业名称</w:t>
      </w:r>
      <w:r>
        <w:rPr>
          <w:rFonts w:ascii="宋体" w:hAnsi="宋体" w:eastAsia="宋体" w:cs="宋体"/>
          <w:color w:val="auto"/>
          <w:spacing w:val="-1"/>
          <w:sz w:val="24"/>
          <w:szCs w:val="24"/>
          <w:u w:val="single" w:color="auto"/>
        </w:rPr>
        <w:t>）</w:t>
      </w:r>
      <w:r>
        <w:rPr>
          <w:rFonts w:ascii="宋体" w:hAnsi="宋体" w:eastAsia="宋体" w:cs="宋体"/>
          <w:color w:val="auto"/>
          <w:spacing w:val="-71"/>
          <w:sz w:val="24"/>
          <w:szCs w:val="24"/>
          <w:u w:val="single" w:color="auto"/>
        </w:rPr>
        <w:t xml:space="preserve"> </w:t>
      </w:r>
      <w:r>
        <w:rPr>
          <w:rFonts w:ascii="宋体" w:hAnsi="宋体" w:eastAsia="宋体" w:cs="宋体"/>
          <w:color w:val="auto"/>
          <w:spacing w:val="-1"/>
          <w:sz w:val="24"/>
          <w:szCs w:val="24"/>
        </w:rPr>
        <w:t>，</w:t>
      </w:r>
      <w:r>
        <w:rPr>
          <w:rFonts w:ascii="宋体" w:hAnsi="宋体" w:eastAsia="宋体" w:cs="宋体"/>
          <w:color w:val="auto"/>
          <w:spacing w:val="1"/>
          <w:sz w:val="24"/>
          <w:szCs w:val="24"/>
        </w:rPr>
        <w:t>从业人</w:t>
      </w:r>
      <w:r>
        <w:rPr>
          <w:rFonts w:ascii="宋体" w:hAnsi="宋体" w:eastAsia="宋体" w:cs="宋体"/>
          <w:color w:val="auto"/>
          <w:sz w:val="24"/>
          <w:szCs w:val="24"/>
        </w:rPr>
        <w:t xml:space="preserve"> </w:t>
      </w:r>
      <w:r>
        <w:rPr>
          <w:rFonts w:ascii="宋体" w:hAnsi="宋体" w:eastAsia="宋体" w:cs="宋体"/>
          <w:color w:val="auto"/>
          <w:spacing w:val="-4"/>
          <w:sz w:val="24"/>
          <w:szCs w:val="24"/>
        </w:rPr>
        <w:t>员</w:t>
      </w:r>
      <w:r>
        <w:rPr>
          <w:rFonts w:ascii="宋体" w:hAnsi="宋体" w:eastAsia="宋体" w:cs="宋体"/>
          <w:color w:val="auto"/>
          <w:spacing w:val="109"/>
          <w:sz w:val="24"/>
          <w:szCs w:val="24"/>
          <w:u w:val="single" w:color="auto"/>
        </w:rPr>
        <w:t xml:space="preserve"> </w:t>
      </w:r>
      <w:r>
        <w:rPr>
          <w:rFonts w:ascii="宋体" w:hAnsi="宋体" w:eastAsia="宋体" w:cs="宋体"/>
          <w:color w:val="auto"/>
          <w:spacing w:val="-92"/>
          <w:sz w:val="24"/>
          <w:szCs w:val="24"/>
        </w:rPr>
        <w:t xml:space="preserve"> </w:t>
      </w:r>
      <w:r>
        <w:rPr>
          <w:rFonts w:ascii="宋体" w:hAnsi="宋体" w:eastAsia="宋体" w:cs="宋体"/>
          <w:color w:val="auto"/>
          <w:spacing w:val="-4"/>
          <w:sz w:val="24"/>
          <w:szCs w:val="24"/>
        </w:rPr>
        <w:t>人，营业收入为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89"/>
          <w:sz w:val="24"/>
          <w:szCs w:val="24"/>
        </w:rPr>
        <w:t xml:space="preserve"> </w:t>
      </w:r>
      <w:r>
        <w:rPr>
          <w:rFonts w:ascii="宋体" w:hAnsi="宋体" w:eastAsia="宋体" w:cs="宋体"/>
          <w:color w:val="auto"/>
          <w:spacing w:val="-4"/>
          <w:sz w:val="24"/>
          <w:szCs w:val="24"/>
        </w:rPr>
        <w:t>万元，资产总额为</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4"/>
          <w:sz w:val="24"/>
          <w:szCs w:val="24"/>
        </w:rPr>
        <w:t>万元，属于</w:t>
      </w:r>
      <w:r>
        <w:rPr>
          <w:rFonts w:ascii="宋体" w:hAnsi="宋体" w:eastAsia="宋体" w:cs="宋体"/>
          <w:color w:val="auto"/>
          <w:spacing w:val="-4"/>
          <w:sz w:val="24"/>
          <w:szCs w:val="24"/>
          <w:u w:val="single" w:color="auto"/>
        </w:rPr>
        <w:t>（中型企业、小型企</w:t>
      </w:r>
      <w:r>
        <w:rPr>
          <w:rFonts w:ascii="宋体" w:hAnsi="宋体" w:eastAsia="宋体" w:cs="宋体"/>
          <w:color w:val="auto"/>
          <w:spacing w:val="-5"/>
          <w:sz w:val="24"/>
          <w:szCs w:val="24"/>
          <w:u w:val="single" w:color="auto"/>
        </w:rPr>
        <w:t>业、微型企业</w:t>
      </w:r>
      <w:r>
        <w:rPr>
          <w:rFonts w:ascii="宋体" w:hAnsi="宋体" w:eastAsia="宋体" w:cs="宋体"/>
          <w:color w:val="auto"/>
          <w:spacing w:val="-57"/>
          <w:w w:val="90"/>
          <w:sz w:val="24"/>
          <w:szCs w:val="24"/>
          <w:u w:val="single" w:color="auto"/>
        </w:rPr>
        <w:t>）</w:t>
      </w:r>
      <w:r>
        <w:rPr>
          <w:rFonts w:ascii="宋体" w:hAnsi="宋体" w:eastAsia="宋体" w:cs="宋体"/>
          <w:color w:val="auto"/>
          <w:spacing w:val="-57"/>
          <w:w w:val="90"/>
          <w:sz w:val="24"/>
          <w:szCs w:val="24"/>
        </w:rPr>
        <w:t>；</w:t>
      </w:r>
      <w:r>
        <w:rPr>
          <w:rFonts w:ascii="宋体" w:hAnsi="宋体" w:eastAsia="宋体" w:cs="宋体"/>
          <w:color w:val="auto"/>
          <w:sz w:val="24"/>
          <w:szCs w:val="24"/>
        </w:rPr>
        <w:t xml:space="preserve"> </w:t>
      </w:r>
    </w:p>
    <w:p w14:paraId="7C8302F5">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213" w:line="362" w:lineRule="auto"/>
        <w:ind w:left="15" w:firstLine="488" w:firstLineChars="200"/>
        <w:jc w:val="left"/>
        <w:textAlignment w:val="baseline"/>
        <w:rPr>
          <w:rFonts w:ascii="宋体" w:hAnsi="宋体" w:eastAsia="宋体" w:cs="宋体"/>
          <w:color w:val="auto"/>
          <w:sz w:val="24"/>
          <w:szCs w:val="24"/>
        </w:rPr>
      </w:pPr>
      <w:r>
        <w:rPr>
          <w:rFonts w:ascii="宋体" w:hAnsi="宋体" w:eastAsia="宋体" w:cs="宋体"/>
          <w:color w:val="auto"/>
          <w:spacing w:val="2"/>
          <w:sz w:val="24"/>
          <w:szCs w:val="24"/>
          <w:u w:val="single" w:color="auto"/>
        </w:rPr>
        <w:t>（标的名称</w:t>
      </w:r>
      <w:r>
        <w:rPr>
          <w:rFonts w:ascii="宋体" w:hAnsi="宋体" w:eastAsia="宋体" w:cs="宋体"/>
          <w:color w:val="auto"/>
          <w:spacing w:val="22"/>
          <w:sz w:val="24"/>
          <w:szCs w:val="24"/>
          <w:u w:val="single" w:color="auto"/>
        </w:rPr>
        <w:t>）</w:t>
      </w:r>
      <w:r>
        <w:rPr>
          <w:rFonts w:ascii="宋体" w:hAnsi="宋体" w:eastAsia="宋体" w:cs="宋体"/>
          <w:color w:val="auto"/>
          <w:spacing w:val="22"/>
          <w:sz w:val="24"/>
          <w:szCs w:val="24"/>
        </w:rPr>
        <w:t>，</w:t>
      </w:r>
      <w:r>
        <w:rPr>
          <w:rFonts w:ascii="宋体" w:hAnsi="宋体" w:eastAsia="宋体" w:cs="宋体"/>
          <w:color w:val="auto"/>
          <w:spacing w:val="2"/>
          <w:sz w:val="24"/>
          <w:szCs w:val="24"/>
        </w:rPr>
        <w:t>属于</w:t>
      </w:r>
      <w:r>
        <w:rPr>
          <w:rFonts w:ascii="宋体" w:hAnsi="宋体" w:eastAsia="宋体" w:cs="宋体"/>
          <w:color w:val="auto"/>
          <w:spacing w:val="2"/>
          <w:sz w:val="24"/>
          <w:szCs w:val="24"/>
          <w:u w:val="single" w:color="auto"/>
        </w:rPr>
        <w:t>（采购文件中明确的所属行业</w:t>
      </w:r>
      <w:r>
        <w:rPr>
          <w:rFonts w:ascii="宋体" w:hAnsi="宋体" w:eastAsia="宋体" w:cs="宋体"/>
          <w:color w:val="auto"/>
          <w:spacing w:val="22"/>
          <w:sz w:val="24"/>
          <w:szCs w:val="24"/>
          <w:u w:val="single" w:color="auto"/>
        </w:rPr>
        <w:t>）</w:t>
      </w:r>
      <w:r>
        <w:rPr>
          <w:rFonts w:ascii="宋体" w:hAnsi="宋体" w:eastAsia="宋体" w:cs="宋体"/>
          <w:color w:val="auto"/>
          <w:spacing w:val="22"/>
          <w:sz w:val="24"/>
          <w:szCs w:val="24"/>
        </w:rPr>
        <w:t>；</w:t>
      </w:r>
      <w:r>
        <w:rPr>
          <w:rFonts w:ascii="宋体" w:hAnsi="宋体" w:eastAsia="宋体" w:cs="宋体"/>
          <w:color w:val="auto"/>
          <w:spacing w:val="2"/>
          <w:sz w:val="24"/>
          <w:szCs w:val="24"/>
        </w:rPr>
        <w:t>制造商为</w:t>
      </w:r>
      <w:r>
        <w:rPr>
          <w:rFonts w:ascii="宋体" w:hAnsi="宋体" w:eastAsia="宋体" w:cs="宋体"/>
          <w:color w:val="auto"/>
          <w:spacing w:val="2"/>
          <w:sz w:val="24"/>
          <w:szCs w:val="24"/>
          <w:u w:val="single" w:color="auto"/>
        </w:rPr>
        <w:t>（企业名称</w:t>
      </w:r>
      <w:r>
        <w:rPr>
          <w:rFonts w:ascii="宋体" w:hAnsi="宋体" w:eastAsia="宋体" w:cs="宋体"/>
          <w:color w:val="auto"/>
          <w:spacing w:val="22"/>
          <w:sz w:val="24"/>
          <w:szCs w:val="24"/>
          <w:u w:val="single" w:color="auto"/>
        </w:rPr>
        <w:t>）</w:t>
      </w:r>
      <w:r>
        <w:rPr>
          <w:rFonts w:ascii="宋体" w:hAnsi="宋体" w:eastAsia="宋体" w:cs="宋体"/>
          <w:color w:val="auto"/>
          <w:spacing w:val="22"/>
          <w:sz w:val="24"/>
          <w:szCs w:val="24"/>
        </w:rPr>
        <w:t>，</w:t>
      </w:r>
      <w:r>
        <w:rPr>
          <w:rFonts w:ascii="宋体" w:hAnsi="宋体" w:eastAsia="宋体" w:cs="宋体"/>
          <w:color w:val="auto"/>
          <w:spacing w:val="2"/>
          <w:sz w:val="24"/>
          <w:szCs w:val="24"/>
        </w:rPr>
        <w:t>从业人</w:t>
      </w:r>
      <w:r>
        <w:rPr>
          <w:rFonts w:ascii="宋体" w:hAnsi="宋体" w:eastAsia="宋体" w:cs="宋体"/>
          <w:color w:val="auto"/>
          <w:spacing w:val="-5"/>
          <w:sz w:val="24"/>
          <w:szCs w:val="24"/>
        </w:rPr>
        <w:t>员</w:t>
      </w:r>
      <w:r>
        <w:rPr>
          <w:rFonts w:ascii="宋体" w:hAnsi="宋体" w:eastAsia="宋体" w:cs="宋体"/>
          <w:color w:val="auto"/>
          <w:spacing w:val="112"/>
          <w:sz w:val="24"/>
          <w:szCs w:val="24"/>
          <w:u w:val="single" w:color="auto"/>
        </w:rPr>
        <w:t xml:space="preserve"> </w:t>
      </w:r>
      <w:r>
        <w:rPr>
          <w:rFonts w:ascii="宋体" w:hAnsi="宋体" w:eastAsia="宋体" w:cs="宋体"/>
          <w:color w:val="auto"/>
          <w:spacing w:val="-93"/>
          <w:sz w:val="24"/>
          <w:szCs w:val="24"/>
        </w:rPr>
        <w:t xml:space="preserve"> </w:t>
      </w:r>
      <w:r>
        <w:rPr>
          <w:rFonts w:ascii="宋体" w:hAnsi="宋体" w:eastAsia="宋体" w:cs="宋体"/>
          <w:color w:val="auto"/>
          <w:spacing w:val="-5"/>
          <w:sz w:val="24"/>
          <w:szCs w:val="24"/>
        </w:rPr>
        <w:t>人，营业收入为</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5"/>
          <w:sz w:val="24"/>
          <w:szCs w:val="24"/>
        </w:rPr>
        <w:t>万元，资产总额为</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90"/>
          <w:sz w:val="24"/>
          <w:szCs w:val="24"/>
        </w:rPr>
        <w:t xml:space="preserve"> </w:t>
      </w:r>
      <w:r>
        <w:rPr>
          <w:rFonts w:ascii="宋体" w:hAnsi="宋体" w:eastAsia="宋体" w:cs="宋体"/>
          <w:color w:val="auto"/>
          <w:spacing w:val="-5"/>
          <w:sz w:val="24"/>
          <w:szCs w:val="24"/>
        </w:rPr>
        <w:t>万元，属于</w:t>
      </w:r>
      <w:r>
        <w:rPr>
          <w:rFonts w:ascii="宋体" w:hAnsi="宋体" w:eastAsia="宋体" w:cs="宋体"/>
          <w:color w:val="auto"/>
          <w:spacing w:val="-5"/>
          <w:sz w:val="24"/>
          <w:szCs w:val="24"/>
          <w:u w:val="single" w:color="auto"/>
        </w:rPr>
        <w:t>（中型企业、小型企业、微型企业</w:t>
      </w:r>
      <w:r>
        <w:rPr>
          <w:rFonts w:ascii="宋体" w:hAnsi="宋体" w:eastAsia="宋体" w:cs="宋体"/>
          <w:color w:val="auto"/>
          <w:spacing w:val="-58"/>
          <w:w w:val="91"/>
          <w:sz w:val="24"/>
          <w:szCs w:val="24"/>
          <w:u w:val="single" w:color="auto"/>
        </w:rPr>
        <w:t>）</w:t>
      </w:r>
      <w:r>
        <w:rPr>
          <w:rFonts w:ascii="宋体" w:hAnsi="宋体" w:eastAsia="宋体" w:cs="宋体"/>
          <w:color w:val="auto"/>
          <w:spacing w:val="-58"/>
          <w:w w:val="91"/>
          <w:sz w:val="24"/>
          <w:szCs w:val="24"/>
        </w:rPr>
        <w:t>；</w:t>
      </w:r>
    </w:p>
    <w:p w14:paraId="5BCAB64B">
      <w:pPr>
        <w:pStyle w:val="3"/>
        <w:keepNext w:val="0"/>
        <w:keepLines w:val="0"/>
        <w:pageBreakBefore w:val="0"/>
        <w:widowControl/>
        <w:kinsoku w:val="0"/>
        <w:wordWrap/>
        <w:overflowPunct/>
        <w:topLinePunct w:val="0"/>
        <w:autoSpaceDE w:val="0"/>
        <w:autoSpaceDN w:val="0"/>
        <w:bidi w:val="0"/>
        <w:adjustRightInd w:val="0"/>
        <w:snapToGrid w:val="0"/>
        <w:spacing w:line="319" w:lineRule="auto"/>
        <w:ind w:firstLine="420" w:firstLineChars="200"/>
        <w:jc w:val="left"/>
        <w:textAlignment w:val="baseline"/>
        <w:rPr>
          <w:color w:val="auto"/>
        </w:rPr>
      </w:pPr>
    </w:p>
    <w:p w14:paraId="25E66ACB">
      <w:pPr>
        <w:keepNext w:val="0"/>
        <w:keepLines w:val="0"/>
        <w:pageBreakBefore w:val="0"/>
        <w:widowControl/>
        <w:kinsoku w:val="0"/>
        <w:wordWrap/>
        <w:overflowPunct/>
        <w:topLinePunct w:val="0"/>
        <w:autoSpaceDE w:val="0"/>
        <w:autoSpaceDN w:val="0"/>
        <w:bidi w:val="0"/>
        <w:adjustRightInd w:val="0"/>
        <w:snapToGrid w:val="0"/>
        <w:spacing w:before="69" w:line="74" w:lineRule="exact"/>
        <w:ind w:left="44" w:firstLine="452" w:firstLineChars="200"/>
        <w:jc w:val="left"/>
        <w:textAlignment w:val="baseline"/>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position w:val="1"/>
          <w:sz w:val="24"/>
          <w:szCs w:val="24"/>
        </w:rPr>
        <w:t>……</w:t>
      </w:r>
    </w:p>
    <w:p w14:paraId="63E423E8">
      <w:pPr>
        <w:keepNext w:val="0"/>
        <w:keepLines w:val="0"/>
        <w:pageBreakBefore w:val="0"/>
        <w:widowControl/>
        <w:kinsoku w:val="0"/>
        <w:wordWrap/>
        <w:overflowPunct/>
        <w:topLinePunct w:val="0"/>
        <w:autoSpaceDE w:val="0"/>
        <w:autoSpaceDN w:val="0"/>
        <w:bidi w:val="0"/>
        <w:adjustRightInd w:val="0"/>
        <w:snapToGrid w:val="0"/>
        <w:spacing w:before="235" w:line="462" w:lineRule="exact"/>
        <w:ind w:left="64" w:firstLine="488" w:firstLineChars="200"/>
        <w:jc w:val="left"/>
        <w:textAlignment w:val="baseline"/>
        <w:rPr>
          <w:rFonts w:ascii="宋体" w:hAnsi="宋体" w:eastAsia="宋体" w:cs="宋体"/>
          <w:color w:val="auto"/>
          <w:sz w:val="24"/>
          <w:szCs w:val="24"/>
        </w:rPr>
      </w:pPr>
      <w:r>
        <w:rPr>
          <w:rFonts w:ascii="宋体" w:hAnsi="宋体" w:eastAsia="宋体" w:cs="宋体"/>
          <w:color w:val="auto"/>
          <w:spacing w:val="2"/>
          <w:position w:val="16"/>
          <w:sz w:val="24"/>
          <w:szCs w:val="24"/>
        </w:rPr>
        <w:t>以上企业，不属于大企业的分支机构，不存在控股股东为大企业的情形，</w:t>
      </w:r>
      <w:r>
        <w:rPr>
          <w:rFonts w:ascii="宋体" w:hAnsi="宋体" w:eastAsia="宋体" w:cs="宋体"/>
          <w:color w:val="auto"/>
          <w:spacing w:val="1"/>
          <w:position w:val="16"/>
          <w:sz w:val="24"/>
          <w:szCs w:val="24"/>
        </w:rPr>
        <w:t>也不存在与大企</w:t>
      </w:r>
    </w:p>
    <w:p w14:paraId="09EE4AEE">
      <w:pPr>
        <w:keepNext w:val="0"/>
        <w:keepLines w:val="0"/>
        <w:pageBreakBefore w:val="0"/>
        <w:widowControl/>
        <w:kinsoku w:val="0"/>
        <w:wordWrap/>
        <w:overflowPunct/>
        <w:topLinePunct w:val="0"/>
        <w:autoSpaceDE w:val="0"/>
        <w:autoSpaceDN w:val="0"/>
        <w:bidi w:val="0"/>
        <w:adjustRightInd w:val="0"/>
        <w:snapToGrid w:val="0"/>
        <w:spacing w:line="219" w:lineRule="auto"/>
        <w:ind w:left="8" w:firstLine="468" w:firstLineChars="200"/>
        <w:jc w:val="left"/>
        <w:textAlignment w:val="baseline"/>
        <w:rPr>
          <w:rFonts w:ascii="宋体" w:hAnsi="宋体" w:eastAsia="宋体" w:cs="宋体"/>
          <w:color w:val="auto"/>
          <w:sz w:val="24"/>
          <w:szCs w:val="24"/>
        </w:rPr>
      </w:pPr>
      <w:r>
        <w:rPr>
          <w:rFonts w:ascii="宋体" w:hAnsi="宋体" w:eastAsia="宋体" w:cs="宋体"/>
          <w:color w:val="auto"/>
          <w:spacing w:val="-3"/>
          <w:sz w:val="24"/>
          <w:szCs w:val="24"/>
        </w:rPr>
        <w:t>业的负责人为同一人的情形。</w:t>
      </w:r>
    </w:p>
    <w:p w14:paraId="2087F4BF">
      <w:pPr>
        <w:keepNext w:val="0"/>
        <w:keepLines w:val="0"/>
        <w:pageBreakBefore w:val="0"/>
        <w:widowControl/>
        <w:kinsoku w:val="0"/>
        <w:wordWrap/>
        <w:overflowPunct/>
        <w:topLinePunct w:val="0"/>
        <w:autoSpaceDE w:val="0"/>
        <w:autoSpaceDN w:val="0"/>
        <w:bidi w:val="0"/>
        <w:adjustRightInd w:val="0"/>
        <w:snapToGrid w:val="0"/>
        <w:spacing w:before="189" w:line="219" w:lineRule="auto"/>
        <w:ind w:left="11" w:firstLine="476"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rPr>
        <w:t>本企业对上述声明内容的真实性负责。如有虚假，将依法承担相应责任。</w:t>
      </w:r>
    </w:p>
    <w:p w14:paraId="686E8780">
      <w:pPr>
        <w:pStyle w:val="3"/>
        <w:spacing w:line="307" w:lineRule="auto"/>
        <w:rPr>
          <w:color w:val="auto"/>
        </w:rPr>
      </w:pPr>
    </w:p>
    <w:p w14:paraId="3CF7858A">
      <w:pPr>
        <w:pStyle w:val="3"/>
        <w:spacing w:line="307" w:lineRule="auto"/>
        <w:rPr>
          <w:color w:val="auto"/>
        </w:rPr>
      </w:pPr>
    </w:p>
    <w:p w14:paraId="116C2FA8">
      <w:pPr>
        <w:spacing w:before="79" w:line="461" w:lineRule="exact"/>
        <w:ind w:left="4856"/>
        <w:rPr>
          <w:rFonts w:ascii="宋体" w:hAnsi="宋体" w:eastAsia="宋体" w:cs="宋体"/>
          <w:color w:val="auto"/>
          <w:sz w:val="24"/>
          <w:szCs w:val="24"/>
        </w:rPr>
      </w:pPr>
      <w:r>
        <w:rPr>
          <w:rFonts w:ascii="宋体" w:hAnsi="宋体" w:eastAsia="宋体" w:cs="宋体"/>
          <w:color w:val="auto"/>
          <w:spacing w:val="-3"/>
          <w:position w:val="16"/>
          <w:sz w:val="24"/>
          <w:szCs w:val="24"/>
        </w:rPr>
        <w:t>企业名称（盖章</w:t>
      </w:r>
      <w:r>
        <w:rPr>
          <w:rFonts w:ascii="宋体" w:hAnsi="宋体" w:eastAsia="宋体" w:cs="宋体"/>
          <w:color w:val="auto"/>
          <w:position w:val="16"/>
          <w:sz w:val="24"/>
          <w:szCs w:val="24"/>
        </w:rPr>
        <w:t>）：</w:t>
      </w:r>
    </w:p>
    <w:p w14:paraId="2342E772">
      <w:pPr>
        <w:spacing w:before="1" w:line="220" w:lineRule="auto"/>
        <w:ind w:left="5280"/>
        <w:rPr>
          <w:rFonts w:ascii="宋体" w:hAnsi="宋体" w:eastAsia="宋体" w:cs="宋体"/>
          <w:color w:val="auto"/>
          <w:sz w:val="24"/>
          <w:szCs w:val="24"/>
        </w:rPr>
      </w:pPr>
      <w:r>
        <w:rPr>
          <w:rFonts w:ascii="宋体" w:hAnsi="宋体" w:eastAsia="宋体" w:cs="宋体"/>
          <w:color w:val="auto"/>
          <w:spacing w:val="-23"/>
          <w:sz w:val="24"/>
          <w:szCs w:val="24"/>
        </w:rPr>
        <w:t>日期：</w:t>
      </w:r>
    </w:p>
    <w:p w14:paraId="2B3FEDA2">
      <w:pPr>
        <w:pStyle w:val="3"/>
        <w:spacing w:line="279" w:lineRule="auto"/>
        <w:rPr>
          <w:color w:val="auto"/>
        </w:rPr>
      </w:pPr>
    </w:p>
    <w:p w14:paraId="63BF1949">
      <w:pPr>
        <w:pStyle w:val="3"/>
        <w:spacing w:line="279" w:lineRule="auto"/>
        <w:rPr>
          <w:color w:val="auto"/>
        </w:rPr>
      </w:pPr>
    </w:p>
    <w:p w14:paraId="33068B6B">
      <w:pPr>
        <w:pStyle w:val="3"/>
        <w:spacing w:line="279" w:lineRule="auto"/>
        <w:rPr>
          <w:color w:val="auto"/>
        </w:rPr>
      </w:pPr>
    </w:p>
    <w:p w14:paraId="06B63F47">
      <w:pPr>
        <w:pStyle w:val="3"/>
        <w:spacing w:line="279" w:lineRule="auto"/>
        <w:rPr>
          <w:color w:val="auto"/>
        </w:rPr>
      </w:pPr>
    </w:p>
    <w:p w14:paraId="46961CCB">
      <w:pPr>
        <w:pStyle w:val="3"/>
        <w:spacing w:line="279" w:lineRule="auto"/>
        <w:rPr>
          <w:color w:val="auto"/>
        </w:rPr>
      </w:pPr>
    </w:p>
    <w:p w14:paraId="40E1AE73">
      <w:pPr>
        <w:spacing w:before="78" w:line="499" w:lineRule="exact"/>
        <w:ind w:left="15"/>
        <w:rPr>
          <w:rFonts w:ascii="宋体" w:hAnsi="宋体" w:eastAsia="宋体" w:cs="宋体"/>
          <w:color w:val="auto"/>
          <w:sz w:val="24"/>
          <w:szCs w:val="24"/>
        </w:rPr>
      </w:pPr>
      <w:r>
        <w:rPr>
          <w:rFonts w:ascii="宋体" w:hAnsi="宋体" w:eastAsia="宋体" w:cs="宋体"/>
          <w:color w:val="auto"/>
          <w:spacing w:val="2"/>
          <w:position w:val="19"/>
          <w:sz w:val="24"/>
          <w:szCs w:val="24"/>
        </w:rPr>
        <w:t>备注：1.从业人员、营业收入、资产总额填报上一年度的数据，无上一年度数据的新成立</w:t>
      </w:r>
    </w:p>
    <w:p w14:paraId="02268619">
      <w:pPr>
        <w:spacing w:line="219" w:lineRule="auto"/>
        <w:ind w:left="49"/>
        <w:rPr>
          <w:rFonts w:ascii="宋体" w:hAnsi="宋体" w:eastAsia="宋体" w:cs="宋体"/>
          <w:color w:val="auto"/>
          <w:sz w:val="24"/>
          <w:szCs w:val="24"/>
        </w:rPr>
      </w:pPr>
      <w:r>
        <w:rPr>
          <w:rFonts w:ascii="宋体" w:hAnsi="宋体" w:eastAsia="宋体" w:cs="宋体"/>
          <w:color w:val="auto"/>
          <w:spacing w:val="-6"/>
          <w:sz w:val="24"/>
          <w:szCs w:val="24"/>
        </w:rPr>
        <w:t>的企业可不填报。</w:t>
      </w:r>
    </w:p>
    <w:p w14:paraId="0D86CB66">
      <w:pPr>
        <w:numPr>
          <w:ilvl w:val="0"/>
          <w:numId w:val="12"/>
        </w:numPr>
        <w:spacing w:before="78" w:line="499" w:lineRule="exact"/>
        <w:ind w:left="15"/>
        <w:rPr>
          <w:rFonts w:ascii="宋体" w:hAnsi="宋体" w:eastAsia="宋体" w:cs="宋体"/>
          <w:color w:val="auto"/>
          <w:spacing w:val="2"/>
          <w:position w:val="19"/>
          <w:sz w:val="24"/>
          <w:szCs w:val="24"/>
        </w:rPr>
      </w:pPr>
      <w:r>
        <w:rPr>
          <w:rFonts w:ascii="宋体" w:hAnsi="宋体" w:eastAsia="宋体" w:cs="宋体"/>
          <w:color w:val="auto"/>
          <w:spacing w:val="2"/>
          <w:position w:val="19"/>
          <w:sz w:val="24"/>
          <w:szCs w:val="24"/>
        </w:rPr>
        <w:t>投标企业按照《中小企业划型标准规定》（新财购〔2022〕22 号）文件规定，明确说 明企业类型为中型企业、小型企业、微型企业，不得用中小微企业简单概括，否则后果自负。</w:t>
      </w:r>
    </w:p>
    <w:p w14:paraId="5D9FC4A8">
      <w:pPr>
        <w:pStyle w:val="4"/>
        <w:numPr>
          <w:ilvl w:val="0"/>
          <w:numId w:val="0"/>
        </w:numPr>
        <w:rPr>
          <w:rFonts w:hint="default" w:ascii="宋体" w:hAnsi="宋体" w:eastAsia="宋体" w:cs="宋体"/>
          <w:snapToGrid w:val="0"/>
          <w:color w:val="auto"/>
          <w:spacing w:val="2"/>
          <w:kern w:val="0"/>
          <w:position w:val="19"/>
          <w:sz w:val="24"/>
          <w:szCs w:val="24"/>
          <w:lang w:val="en-US" w:eastAsia="en-US" w:bidi="ar-SA"/>
        </w:rPr>
      </w:pPr>
      <w:r>
        <w:rPr>
          <w:rFonts w:hint="eastAsia" w:ascii="宋体" w:hAnsi="宋体" w:eastAsia="宋体" w:cs="宋体"/>
          <w:snapToGrid w:val="0"/>
          <w:color w:val="auto"/>
          <w:spacing w:val="2"/>
          <w:kern w:val="0"/>
          <w:position w:val="19"/>
          <w:sz w:val="24"/>
          <w:szCs w:val="24"/>
          <w:lang w:val="en-US" w:eastAsia="zh-CN" w:bidi="ar-SA"/>
        </w:rPr>
        <w:t>3、本次采购项目不专门面向中小企业，大型企业可不提供中小企业声明函。</w:t>
      </w:r>
    </w:p>
    <w:p w14:paraId="6F496612">
      <w:pPr>
        <w:pStyle w:val="4"/>
        <w:numPr>
          <w:ilvl w:val="0"/>
          <w:numId w:val="0"/>
        </w:numPr>
      </w:pPr>
    </w:p>
    <w:p w14:paraId="7B0778C4">
      <w:pPr>
        <w:spacing w:before="78" w:line="220" w:lineRule="auto"/>
        <w:ind w:left="3599"/>
        <w:rPr>
          <w:rFonts w:ascii="宋体" w:hAnsi="宋体" w:eastAsia="宋体" w:cs="宋体"/>
          <w:color w:val="auto"/>
          <w:spacing w:val="-6"/>
          <w:sz w:val="24"/>
          <w:szCs w:val="24"/>
          <w14:textOutline w14:w="4354" w14:cap="flat" w14:cmpd="sng">
            <w14:solidFill>
              <w14:srgbClr w14:val="000000"/>
            </w14:solidFill>
            <w14:prstDash w14:val="solid"/>
            <w14:miter w14:val="0"/>
          </w14:textOutline>
        </w:rPr>
      </w:pPr>
    </w:p>
    <w:p w14:paraId="4FA1B8AD">
      <w:pPr>
        <w:spacing w:before="78" w:line="220" w:lineRule="auto"/>
        <w:ind w:left="3599"/>
        <w:rPr>
          <w:rFonts w:ascii="宋体" w:hAnsi="宋体" w:eastAsia="宋体" w:cs="宋体"/>
          <w:color w:val="auto"/>
          <w:sz w:val="24"/>
          <w:szCs w:val="24"/>
        </w:rPr>
      </w:pPr>
      <w:r>
        <w:rPr>
          <w:rFonts w:ascii="宋体" w:hAnsi="宋体" w:eastAsia="宋体" w:cs="宋体"/>
          <w:color w:val="auto"/>
          <w:spacing w:val="-6"/>
          <w:sz w:val="24"/>
          <w:szCs w:val="24"/>
          <w14:textOutline w14:w="4354" w14:cap="flat" w14:cmpd="sng">
            <w14:solidFill>
              <w14:srgbClr w14:val="000000"/>
            </w14:solidFill>
            <w14:prstDash w14:val="solid"/>
            <w14:miter w14:val="0"/>
          </w14:textOutline>
        </w:rPr>
        <w:t>中小企业划型标准规定</w:t>
      </w:r>
    </w:p>
    <w:p w14:paraId="047F2BC8">
      <w:pPr>
        <w:spacing w:before="46" w:line="225" w:lineRule="auto"/>
        <w:ind w:left="13" w:right="61" w:firstLine="490"/>
        <w:rPr>
          <w:rFonts w:ascii="宋体" w:hAnsi="宋体" w:eastAsia="宋体" w:cs="宋体"/>
          <w:color w:val="auto"/>
          <w:spacing w:val="2"/>
          <w:sz w:val="24"/>
          <w:szCs w:val="24"/>
        </w:rPr>
      </w:pPr>
    </w:p>
    <w:p w14:paraId="37C356F9">
      <w:pPr>
        <w:spacing w:before="46" w:line="225" w:lineRule="auto"/>
        <w:ind w:left="13" w:right="61" w:firstLine="490"/>
        <w:rPr>
          <w:rFonts w:ascii="宋体" w:hAnsi="宋体" w:eastAsia="宋体" w:cs="宋体"/>
          <w:color w:val="auto"/>
          <w:sz w:val="24"/>
          <w:szCs w:val="24"/>
        </w:rPr>
      </w:pPr>
      <w:r>
        <w:rPr>
          <w:rFonts w:ascii="宋体" w:hAnsi="宋体" w:eastAsia="宋体" w:cs="宋体"/>
          <w:color w:val="auto"/>
          <w:spacing w:val="2"/>
          <w:sz w:val="24"/>
          <w:szCs w:val="24"/>
        </w:rPr>
        <w:t>一、根据《中华人民共和国中小企业促进法》和《国务院关于进一步促进中小企业发</w:t>
      </w:r>
      <w:r>
        <w:rPr>
          <w:rFonts w:ascii="宋体" w:hAnsi="宋体" w:eastAsia="宋体" w:cs="宋体"/>
          <w:color w:val="auto"/>
          <w:spacing w:val="13"/>
          <w:sz w:val="24"/>
          <w:szCs w:val="24"/>
        </w:rPr>
        <w:t xml:space="preserve"> </w:t>
      </w:r>
      <w:r>
        <w:rPr>
          <w:rFonts w:ascii="宋体" w:hAnsi="宋体" w:eastAsia="宋体" w:cs="宋体"/>
          <w:color w:val="auto"/>
          <w:spacing w:val="-5"/>
          <w:sz w:val="24"/>
          <w:szCs w:val="24"/>
        </w:rPr>
        <w:t>展的若干意见》 (国发〔2009〕36</w:t>
      </w:r>
      <w:r>
        <w:rPr>
          <w:rFonts w:ascii="宋体" w:hAnsi="宋体" w:eastAsia="宋体" w:cs="宋体"/>
          <w:color w:val="auto"/>
          <w:spacing w:val="-31"/>
          <w:sz w:val="24"/>
          <w:szCs w:val="24"/>
        </w:rPr>
        <w:t xml:space="preserve"> </w:t>
      </w:r>
      <w:r>
        <w:rPr>
          <w:rFonts w:ascii="宋体" w:hAnsi="宋体" w:eastAsia="宋体" w:cs="宋体"/>
          <w:color w:val="auto"/>
          <w:spacing w:val="-5"/>
          <w:sz w:val="24"/>
          <w:szCs w:val="24"/>
        </w:rPr>
        <w:t>号)，制定本规定。</w:t>
      </w:r>
    </w:p>
    <w:p w14:paraId="499DFCE3">
      <w:pPr>
        <w:spacing w:before="52" w:line="226" w:lineRule="auto"/>
        <w:ind w:left="26" w:right="61" w:firstLine="477"/>
        <w:rPr>
          <w:rFonts w:ascii="宋体" w:hAnsi="宋体" w:eastAsia="宋体" w:cs="宋体"/>
          <w:color w:val="auto"/>
          <w:sz w:val="24"/>
          <w:szCs w:val="24"/>
        </w:rPr>
      </w:pPr>
      <w:r>
        <w:rPr>
          <w:rFonts w:ascii="宋体" w:hAnsi="宋体" w:eastAsia="宋体" w:cs="宋体"/>
          <w:color w:val="auto"/>
          <w:spacing w:val="2"/>
          <w:sz w:val="24"/>
          <w:szCs w:val="24"/>
        </w:rPr>
        <w:t>二、中小企业划分为中型、小型、微型三种类型，具体标准根据企业从业人员、营业</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收入、资产总额等指标，结合行业特点制定。</w:t>
      </w:r>
    </w:p>
    <w:p w14:paraId="0A2883C3">
      <w:pPr>
        <w:spacing w:before="52" w:line="238" w:lineRule="auto"/>
        <w:ind w:left="8" w:firstLine="483"/>
        <w:rPr>
          <w:rFonts w:ascii="宋体" w:hAnsi="宋体" w:eastAsia="宋体" w:cs="宋体"/>
          <w:color w:val="auto"/>
          <w:sz w:val="24"/>
          <w:szCs w:val="24"/>
        </w:rPr>
      </w:pPr>
      <w:r>
        <w:rPr>
          <w:rFonts w:ascii="宋体" w:hAnsi="宋体" w:eastAsia="宋体" w:cs="宋体"/>
          <w:color w:val="auto"/>
          <w:spacing w:val="-2"/>
          <w:sz w:val="24"/>
          <w:szCs w:val="24"/>
        </w:rPr>
        <w:t>三、本规定适用的行业包括：农、林、牧、渔业，工业（包括采矿业，制造业</w:t>
      </w:r>
      <w:r>
        <w:rPr>
          <w:rFonts w:ascii="宋体" w:hAnsi="宋体" w:eastAsia="宋体" w:cs="宋体"/>
          <w:color w:val="auto"/>
          <w:spacing w:val="-3"/>
          <w:sz w:val="24"/>
          <w:szCs w:val="24"/>
        </w:rPr>
        <w:t>，电力、</w:t>
      </w:r>
      <w:r>
        <w:rPr>
          <w:rFonts w:ascii="宋体" w:hAnsi="宋体" w:eastAsia="宋体" w:cs="宋体"/>
          <w:color w:val="auto"/>
          <w:sz w:val="24"/>
          <w:szCs w:val="24"/>
        </w:rPr>
        <w:t xml:space="preserve"> </w:t>
      </w:r>
      <w:r>
        <w:rPr>
          <w:rFonts w:ascii="宋体" w:hAnsi="宋体" w:eastAsia="宋体" w:cs="宋体"/>
          <w:color w:val="auto"/>
          <w:spacing w:val="2"/>
          <w:sz w:val="24"/>
          <w:szCs w:val="24"/>
        </w:rPr>
        <w:t>热力、燃气及水生产和供应业</w:t>
      </w:r>
      <w:r>
        <w:rPr>
          <w:rFonts w:ascii="宋体" w:hAnsi="宋体" w:eastAsia="宋体" w:cs="宋体"/>
          <w:color w:val="auto"/>
          <w:sz w:val="24"/>
          <w:szCs w:val="24"/>
        </w:rPr>
        <w:t>）</w:t>
      </w:r>
      <w:r>
        <w:rPr>
          <w:rFonts w:ascii="宋体" w:hAnsi="宋体" w:eastAsia="宋体" w:cs="宋体"/>
          <w:color w:val="auto"/>
          <w:spacing w:val="-72"/>
          <w:sz w:val="24"/>
          <w:szCs w:val="24"/>
        </w:rPr>
        <w:t xml:space="preserve"> </w:t>
      </w:r>
      <w:r>
        <w:rPr>
          <w:rFonts w:ascii="宋体" w:hAnsi="宋体" w:eastAsia="宋体" w:cs="宋体"/>
          <w:color w:val="auto"/>
          <w:sz w:val="24"/>
          <w:szCs w:val="24"/>
        </w:rPr>
        <w:t>，</w:t>
      </w:r>
      <w:r>
        <w:rPr>
          <w:rFonts w:ascii="宋体" w:hAnsi="宋体" w:eastAsia="宋体" w:cs="宋体"/>
          <w:color w:val="auto"/>
          <w:spacing w:val="2"/>
          <w:sz w:val="24"/>
          <w:szCs w:val="24"/>
        </w:rPr>
        <w:t>建筑业，批发业，零售业，交通运输业（不含铁路运输</w:t>
      </w:r>
      <w:r>
        <w:rPr>
          <w:rFonts w:ascii="宋体" w:hAnsi="宋体" w:eastAsia="宋体" w:cs="宋体"/>
          <w:color w:val="auto"/>
          <w:sz w:val="24"/>
          <w:szCs w:val="24"/>
        </w:rPr>
        <w:t xml:space="preserve"> </w:t>
      </w:r>
      <w:r>
        <w:rPr>
          <w:rFonts w:ascii="宋体" w:hAnsi="宋体" w:eastAsia="宋体" w:cs="宋体"/>
          <w:color w:val="auto"/>
          <w:spacing w:val="-6"/>
          <w:sz w:val="24"/>
          <w:szCs w:val="24"/>
        </w:rPr>
        <w:t>业</w:t>
      </w:r>
      <w:r>
        <w:rPr>
          <w:rFonts w:ascii="宋体" w:hAnsi="宋体" w:eastAsia="宋体" w:cs="宋体"/>
          <w:color w:val="auto"/>
          <w:spacing w:val="-20"/>
          <w:sz w:val="24"/>
          <w:szCs w:val="24"/>
        </w:rPr>
        <w:t>）</w:t>
      </w:r>
      <w:r>
        <w:rPr>
          <w:rFonts w:ascii="宋体" w:hAnsi="宋体" w:eastAsia="宋体" w:cs="宋体"/>
          <w:color w:val="auto"/>
          <w:spacing w:val="-31"/>
          <w:sz w:val="24"/>
          <w:szCs w:val="24"/>
        </w:rPr>
        <w:t xml:space="preserve"> </w:t>
      </w:r>
      <w:r>
        <w:rPr>
          <w:rFonts w:ascii="宋体" w:hAnsi="宋体" w:eastAsia="宋体" w:cs="宋体"/>
          <w:color w:val="auto"/>
          <w:spacing w:val="-20"/>
          <w:sz w:val="24"/>
          <w:szCs w:val="24"/>
        </w:rPr>
        <w:t>，</w:t>
      </w:r>
      <w:r>
        <w:rPr>
          <w:rFonts w:ascii="宋体" w:hAnsi="宋体" w:eastAsia="宋体" w:cs="宋体"/>
          <w:color w:val="auto"/>
          <w:spacing w:val="-6"/>
          <w:sz w:val="24"/>
          <w:szCs w:val="24"/>
        </w:rPr>
        <w:t>仓储业，邮政业，住宿业，餐饮业，信息传输业（包括电信、互联网和相关服务</w:t>
      </w:r>
      <w:r>
        <w:rPr>
          <w:rFonts w:ascii="宋体" w:hAnsi="宋体" w:eastAsia="宋体" w:cs="宋体"/>
          <w:color w:val="auto"/>
          <w:spacing w:val="-20"/>
          <w:sz w:val="24"/>
          <w:szCs w:val="24"/>
        </w:rPr>
        <w:t>）</w:t>
      </w:r>
      <w:r>
        <w:rPr>
          <w:rFonts w:ascii="宋体" w:hAnsi="宋体" w:eastAsia="宋体" w:cs="宋体"/>
          <w:color w:val="auto"/>
          <w:spacing w:val="10"/>
          <w:sz w:val="24"/>
          <w:szCs w:val="24"/>
        </w:rPr>
        <w:t xml:space="preserve"> </w:t>
      </w:r>
      <w:r>
        <w:rPr>
          <w:rFonts w:ascii="宋体" w:hAnsi="宋体" w:eastAsia="宋体" w:cs="宋体"/>
          <w:color w:val="auto"/>
          <w:spacing w:val="-20"/>
          <w:sz w:val="24"/>
          <w:szCs w:val="24"/>
        </w:rPr>
        <w:t>，</w:t>
      </w:r>
      <w:r>
        <w:rPr>
          <w:rFonts w:ascii="宋体" w:hAnsi="宋体" w:eastAsia="宋体" w:cs="宋体"/>
          <w:color w:val="auto"/>
          <w:sz w:val="24"/>
          <w:szCs w:val="24"/>
        </w:rPr>
        <w:t xml:space="preserve"> </w:t>
      </w:r>
      <w:r>
        <w:rPr>
          <w:rFonts w:ascii="宋体" w:hAnsi="宋体" w:eastAsia="宋体" w:cs="宋体"/>
          <w:color w:val="auto"/>
          <w:spacing w:val="3"/>
          <w:sz w:val="24"/>
          <w:szCs w:val="24"/>
        </w:rPr>
        <w:t>软件和信息技术服务业，房地产开发经营，物业管理，租赁和商务服务业，其他未列明行</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业（包括科学研究和技术服务业，水利、环境和公共设施管理业，居民服务、修理和其他</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服务业，社会工作，文化、体育和娱乐业等）。</w:t>
      </w:r>
    </w:p>
    <w:p w14:paraId="683AA59E">
      <w:pPr>
        <w:spacing w:before="44" w:line="220" w:lineRule="auto"/>
        <w:ind w:left="536"/>
        <w:rPr>
          <w:rFonts w:ascii="宋体" w:hAnsi="宋体" w:eastAsia="宋体" w:cs="宋体"/>
          <w:color w:val="auto"/>
          <w:sz w:val="24"/>
          <w:szCs w:val="24"/>
        </w:rPr>
      </w:pPr>
      <w:r>
        <w:rPr>
          <w:rFonts w:ascii="宋体" w:hAnsi="宋体" w:eastAsia="宋体" w:cs="宋体"/>
          <w:color w:val="auto"/>
          <w:spacing w:val="-5"/>
          <w:sz w:val="24"/>
          <w:szCs w:val="24"/>
        </w:rPr>
        <w:t>四、各行业划型标准为：</w:t>
      </w:r>
    </w:p>
    <w:p w14:paraId="261BCE20">
      <w:pPr>
        <w:spacing w:before="50" w:line="231" w:lineRule="auto"/>
        <w:ind w:left="21" w:right="39" w:firstLine="492"/>
        <w:rPr>
          <w:rFonts w:ascii="宋体" w:hAnsi="宋体" w:eastAsia="宋体" w:cs="宋体"/>
          <w:color w:val="auto"/>
          <w:sz w:val="24"/>
          <w:szCs w:val="24"/>
        </w:rPr>
      </w:pPr>
      <w:r>
        <w:rPr>
          <w:rFonts w:ascii="宋体" w:hAnsi="宋体" w:eastAsia="宋体" w:cs="宋体"/>
          <w:color w:val="auto"/>
          <w:spacing w:val="1"/>
          <w:sz w:val="24"/>
          <w:szCs w:val="24"/>
        </w:rPr>
        <w:t>（一）农、林、牧、渔业。营业收入</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20000</w:t>
      </w:r>
      <w:r>
        <w:rPr>
          <w:rFonts w:ascii="宋体" w:hAnsi="宋体" w:eastAsia="宋体" w:cs="宋体"/>
          <w:color w:val="auto"/>
          <w:spacing w:val="-20"/>
          <w:sz w:val="24"/>
          <w:szCs w:val="24"/>
        </w:rPr>
        <w:t xml:space="preserve"> </w:t>
      </w:r>
      <w:r>
        <w:rPr>
          <w:rFonts w:ascii="宋体" w:hAnsi="宋体" w:eastAsia="宋体" w:cs="宋体"/>
          <w:color w:val="auto"/>
          <w:spacing w:val="1"/>
          <w:sz w:val="24"/>
          <w:szCs w:val="24"/>
        </w:rPr>
        <w:t>万元</w:t>
      </w:r>
      <w:r>
        <w:rPr>
          <w:rFonts w:ascii="宋体" w:hAnsi="宋体" w:eastAsia="宋体" w:cs="宋体"/>
          <w:color w:val="auto"/>
          <w:sz w:val="24"/>
          <w:szCs w:val="24"/>
        </w:rPr>
        <w:t xml:space="preserve">以下的为中小微型企业。其中，营业 </w:t>
      </w:r>
      <w:r>
        <w:rPr>
          <w:rFonts w:ascii="宋体" w:hAnsi="宋体" w:eastAsia="宋体" w:cs="宋体"/>
          <w:color w:val="auto"/>
          <w:spacing w:val="-1"/>
          <w:sz w:val="24"/>
          <w:szCs w:val="24"/>
        </w:rPr>
        <w:t>收入</w:t>
      </w:r>
      <w:r>
        <w:rPr>
          <w:rFonts w:ascii="宋体" w:hAnsi="宋体" w:eastAsia="宋体" w:cs="宋体"/>
          <w:color w:val="auto"/>
          <w:spacing w:val="-24"/>
          <w:sz w:val="24"/>
          <w:szCs w:val="24"/>
        </w:rPr>
        <w:t xml:space="preserve"> </w:t>
      </w:r>
      <w:r>
        <w:rPr>
          <w:rFonts w:ascii="宋体" w:hAnsi="宋体" w:eastAsia="宋体" w:cs="宋体"/>
          <w:color w:val="auto"/>
          <w:spacing w:val="-1"/>
          <w:sz w:val="24"/>
          <w:szCs w:val="24"/>
        </w:rPr>
        <w:t>500 万元及以上的为中型企业，营业收入</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 xml:space="preserve">50 </w:t>
      </w:r>
      <w:r>
        <w:rPr>
          <w:rFonts w:ascii="宋体" w:hAnsi="宋体" w:eastAsia="宋体" w:cs="宋体"/>
          <w:color w:val="auto"/>
          <w:spacing w:val="-2"/>
          <w:sz w:val="24"/>
          <w:szCs w:val="24"/>
        </w:rPr>
        <w:t>万元及以上的为小型企业，营业收入</w:t>
      </w:r>
      <w:r>
        <w:rPr>
          <w:rFonts w:ascii="宋体" w:hAnsi="宋体" w:eastAsia="宋体" w:cs="宋体"/>
          <w:color w:val="auto"/>
          <w:spacing w:val="-23"/>
          <w:sz w:val="24"/>
          <w:szCs w:val="24"/>
        </w:rPr>
        <w:t xml:space="preserve"> </w:t>
      </w:r>
      <w:r>
        <w:rPr>
          <w:rFonts w:ascii="宋体" w:hAnsi="宋体" w:eastAsia="宋体" w:cs="宋体"/>
          <w:color w:val="auto"/>
          <w:spacing w:val="-2"/>
          <w:sz w:val="24"/>
          <w:szCs w:val="24"/>
        </w:rPr>
        <w:t>50</w:t>
      </w:r>
      <w:r>
        <w:rPr>
          <w:rFonts w:ascii="宋体" w:hAnsi="宋体" w:eastAsia="宋体" w:cs="宋体"/>
          <w:color w:val="auto"/>
          <w:sz w:val="24"/>
          <w:szCs w:val="24"/>
        </w:rPr>
        <w:t xml:space="preserve"> </w:t>
      </w:r>
      <w:r>
        <w:rPr>
          <w:rFonts w:ascii="宋体" w:hAnsi="宋体" w:eastAsia="宋体" w:cs="宋体"/>
          <w:color w:val="auto"/>
          <w:spacing w:val="-3"/>
          <w:sz w:val="24"/>
          <w:szCs w:val="24"/>
        </w:rPr>
        <w:t>万元以下的为微型企业。</w:t>
      </w:r>
    </w:p>
    <w:p w14:paraId="3B79431D">
      <w:pPr>
        <w:spacing w:before="58" w:line="234" w:lineRule="auto"/>
        <w:ind w:left="8" w:right="30" w:firstLine="497"/>
        <w:rPr>
          <w:rFonts w:ascii="宋体" w:hAnsi="宋体" w:eastAsia="宋体" w:cs="宋体"/>
          <w:color w:val="auto"/>
          <w:sz w:val="24"/>
          <w:szCs w:val="24"/>
        </w:rPr>
      </w:pPr>
      <w:r>
        <w:rPr>
          <w:rFonts w:ascii="宋体" w:hAnsi="宋体" w:eastAsia="宋体" w:cs="宋体"/>
          <w:color w:val="auto"/>
          <w:spacing w:val="-3"/>
          <w:sz w:val="24"/>
          <w:szCs w:val="24"/>
        </w:rPr>
        <w:t>（二）工业。从业人员 1000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人以下或营业收入</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40000</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万元以下</w:t>
      </w:r>
      <w:r>
        <w:rPr>
          <w:rFonts w:ascii="宋体" w:hAnsi="宋体" w:eastAsia="宋体" w:cs="宋体"/>
          <w:color w:val="auto"/>
          <w:spacing w:val="-4"/>
          <w:sz w:val="24"/>
          <w:szCs w:val="24"/>
        </w:rPr>
        <w:t>的为中小微型企业。其</w:t>
      </w:r>
      <w:r>
        <w:rPr>
          <w:rFonts w:ascii="宋体" w:hAnsi="宋体" w:eastAsia="宋体" w:cs="宋体"/>
          <w:color w:val="auto"/>
          <w:sz w:val="24"/>
          <w:szCs w:val="24"/>
        </w:rPr>
        <w:t xml:space="preserve"> </w:t>
      </w:r>
      <w:r>
        <w:rPr>
          <w:rFonts w:ascii="宋体" w:hAnsi="宋体" w:eastAsia="宋体" w:cs="宋体"/>
          <w:color w:val="auto"/>
          <w:spacing w:val="-2"/>
          <w:sz w:val="24"/>
          <w:szCs w:val="24"/>
        </w:rPr>
        <w:t>中，从业人员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2000</w:t>
      </w:r>
      <w:r>
        <w:rPr>
          <w:rFonts w:ascii="宋体" w:hAnsi="宋体" w:eastAsia="宋体" w:cs="宋体"/>
          <w:color w:val="auto"/>
          <w:spacing w:val="-23"/>
          <w:sz w:val="24"/>
          <w:szCs w:val="24"/>
        </w:rPr>
        <w:t xml:space="preserve"> </w:t>
      </w:r>
      <w:r>
        <w:rPr>
          <w:rFonts w:ascii="宋体" w:hAnsi="宋体" w:eastAsia="宋体" w:cs="宋体"/>
          <w:color w:val="auto"/>
          <w:spacing w:val="-2"/>
          <w:sz w:val="24"/>
          <w:szCs w:val="24"/>
        </w:rPr>
        <w:t>万元及以上的为中型企业；从业人员 20</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人</w:t>
      </w:r>
      <w:r>
        <w:rPr>
          <w:rFonts w:ascii="宋体" w:hAnsi="宋体" w:eastAsia="宋体" w:cs="宋体"/>
          <w:color w:val="auto"/>
          <w:sz w:val="24"/>
          <w:szCs w:val="24"/>
        </w:rPr>
        <w:t xml:space="preserve"> </w:t>
      </w:r>
      <w:r>
        <w:rPr>
          <w:rFonts w:ascii="宋体" w:hAnsi="宋体" w:eastAsia="宋体" w:cs="宋体"/>
          <w:color w:val="auto"/>
          <w:spacing w:val="-4"/>
          <w:sz w:val="24"/>
          <w:szCs w:val="24"/>
        </w:rPr>
        <w:t>及以上，且营业收入</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300</w:t>
      </w:r>
      <w:r>
        <w:rPr>
          <w:rFonts w:ascii="宋体" w:hAnsi="宋体" w:eastAsia="宋体" w:cs="宋体"/>
          <w:color w:val="auto"/>
          <w:spacing w:val="-28"/>
          <w:sz w:val="24"/>
          <w:szCs w:val="24"/>
        </w:rPr>
        <w:t xml:space="preserve"> </w:t>
      </w:r>
      <w:r>
        <w:rPr>
          <w:rFonts w:ascii="宋体" w:hAnsi="宋体" w:eastAsia="宋体" w:cs="宋体"/>
          <w:color w:val="auto"/>
          <w:spacing w:val="-4"/>
          <w:sz w:val="24"/>
          <w:szCs w:val="24"/>
        </w:rPr>
        <w:t>万元及以上的为小型企业；从业人员</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20</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人以下或营业收入</w:t>
      </w:r>
      <w:r>
        <w:rPr>
          <w:rFonts w:ascii="宋体" w:hAnsi="宋体" w:eastAsia="宋体" w:cs="宋体"/>
          <w:color w:val="auto"/>
          <w:spacing w:val="-35"/>
          <w:sz w:val="24"/>
          <w:szCs w:val="24"/>
        </w:rPr>
        <w:t xml:space="preserve"> </w:t>
      </w:r>
      <w:r>
        <w:rPr>
          <w:rFonts w:ascii="宋体" w:hAnsi="宋体" w:eastAsia="宋体" w:cs="宋体"/>
          <w:color w:val="auto"/>
          <w:spacing w:val="-4"/>
          <w:sz w:val="24"/>
          <w:szCs w:val="24"/>
        </w:rPr>
        <w:t>300</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万</w:t>
      </w:r>
      <w:r>
        <w:rPr>
          <w:rFonts w:ascii="宋体" w:hAnsi="宋体" w:eastAsia="宋体" w:cs="宋体"/>
          <w:color w:val="auto"/>
          <w:sz w:val="24"/>
          <w:szCs w:val="24"/>
        </w:rPr>
        <w:t xml:space="preserve"> </w:t>
      </w:r>
      <w:r>
        <w:rPr>
          <w:rFonts w:ascii="宋体" w:hAnsi="宋体" w:eastAsia="宋体" w:cs="宋体"/>
          <w:color w:val="auto"/>
          <w:spacing w:val="-4"/>
          <w:sz w:val="24"/>
          <w:szCs w:val="24"/>
        </w:rPr>
        <w:t>元以下的为微型企业。</w:t>
      </w:r>
    </w:p>
    <w:p w14:paraId="415CEDE7">
      <w:pPr>
        <w:spacing w:before="62" w:line="234" w:lineRule="auto"/>
        <w:ind w:left="8" w:right="34" w:firstLine="506"/>
        <w:rPr>
          <w:rFonts w:ascii="宋体" w:hAnsi="宋体" w:eastAsia="宋体" w:cs="宋体"/>
          <w:color w:val="auto"/>
          <w:sz w:val="24"/>
          <w:szCs w:val="24"/>
        </w:rPr>
      </w:pPr>
      <w:r>
        <w:rPr>
          <w:rFonts w:ascii="宋体" w:hAnsi="宋体" w:eastAsia="宋体" w:cs="宋体"/>
          <w:color w:val="auto"/>
          <w:spacing w:val="-1"/>
          <w:sz w:val="24"/>
          <w:szCs w:val="24"/>
        </w:rPr>
        <w:t>（三）建筑业。营业收入</w:t>
      </w:r>
      <w:r>
        <w:rPr>
          <w:rFonts w:ascii="宋体" w:hAnsi="宋体" w:eastAsia="宋体" w:cs="宋体"/>
          <w:color w:val="auto"/>
          <w:spacing w:val="-20"/>
          <w:sz w:val="24"/>
          <w:szCs w:val="24"/>
        </w:rPr>
        <w:t xml:space="preserve"> </w:t>
      </w:r>
      <w:r>
        <w:rPr>
          <w:rFonts w:ascii="宋体" w:hAnsi="宋体" w:eastAsia="宋体" w:cs="宋体"/>
          <w:color w:val="auto"/>
          <w:spacing w:val="-1"/>
          <w:sz w:val="24"/>
          <w:szCs w:val="24"/>
        </w:rPr>
        <w:t>80000</w:t>
      </w:r>
      <w:r>
        <w:rPr>
          <w:rFonts w:ascii="宋体" w:hAnsi="宋体" w:eastAsia="宋体" w:cs="宋体"/>
          <w:color w:val="auto"/>
          <w:spacing w:val="-24"/>
          <w:sz w:val="24"/>
          <w:szCs w:val="24"/>
        </w:rPr>
        <w:t xml:space="preserve"> </w:t>
      </w:r>
      <w:r>
        <w:rPr>
          <w:rFonts w:ascii="宋体" w:hAnsi="宋体" w:eastAsia="宋体" w:cs="宋体"/>
          <w:color w:val="auto"/>
          <w:spacing w:val="-1"/>
          <w:sz w:val="24"/>
          <w:szCs w:val="24"/>
        </w:rPr>
        <w:t>万元以下或资产总额</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80000</w:t>
      </w:r>
      <w:r>
        <w:rPr>
          <w:rFonts w:ascii="宋体" w:hAnsi="宋体" w:eastAsia="宋体" w:cs="宋体"/>
          <w:color w:val="auto"/>
          <w:spacing w:val="-22"/>
          <w:sz w:val="24"/>
          <w:szCs w:val="24"/>
        </w:rPr>
        <w:t xml:space="preserve"> </w:t>
      </w:r>
      <w:r>
        <w:rPr>
          <w:rFonts w:ascii="宋体" w:hAnsi="宋体" w:eastAsia="宋体" w:cs="宋体"/>
          <w:color w:val="auto"/>
          <w:spacing w:val="-1"/>
          <w:sz w:val="24"/>
          <w:szCs w:val="24"/>
        </w:rPr>
        <w:t>万元以下的为中小微型企</w:t>
      </w:r>
      <w:r>
        <w:rPr>
          <w:rFonts w:ascii="宋体" w:hAnsi="宋体" w:eastAsia="宋体" w:cs="宋体"/>
          <w:color w:val="auto"/>
          <w:sz w:val="24"/>
          <w:szCs w:val="24"/>
        </w:rPr>
        <w:t xml:space="preserve"> 业。其中，营业收入</w:t>
      </w:r>
      <w:r>
        <w:rPr>
          <w:rFonts w:ascii="宋体" w:hAnsi="宋体" w:eastAsia="宋体" w:cs="宋体"/>
          <w:color w:val="auto"/>
          <w:spacing w:val="-32"/>
          <w:sz w:val="24"/>
          <w:szCs w:val="24"/>
        </w:rPr>
        <w:t xml:space="preserve"> </w:t>
      </w:r>
      <w:r>
        <w:rPr>
          <w:rFonts w:ascii="宋体" w:hAnsi="宋体" w:eastAsia="宋体" w:cs="宋体"/>
          <w:color w:val="auto"/>
          <w:sz w:val="24"/>
          <w:szCs w:val="24"/>
        </w:rPr>
        <w:t>6000</w:t>
      </w:r>
      <w:r>
        <w:rPr>
          <w:rFonts w:ascii="宋体" w:hAnsi="宋体" w:eastAsia="宋体" w:cs="宋体"/>
          <w:color w:val="auto"/>
          <w:spacing w:val="-23"/>
          <w:sz w:val="24"/>
          <w:szCs w:val="24"/>
        </w:rPr>
        <w:t xml:space="preserve"> </w:t>
      </w:r>
      <w:r>
        <w:rPr>
          <w:rFonts w:ascii="宋体" w:hAnsi="宋体" w:eastAsia="宋体" w:cs="宋体"/>
          <w:color w:val="auto"/>
          <w:sz w:val="24"/>
          <w:szCs w:val="24"/>
        </w:rPr>
        <w:t>万元及以上，且资产总额</w:t>
      </w:r>
      <w:r>
        <w:rPr>
          <w:rFonts w:ascii="宋体" w:hAnsi="宋体" w:eastAsia="宋体" w:cs="宋体"/>
          <w:color w:val="auto"/>
          <w:spacing w:val="-26"/>
          <w:sz w:val="24"/>
          <w:szCs w:val="24"/>
        </w:rPr>
        <w:t xml:space="preserve"> </w:t>
      </w:r>
      <w:r>
        <w:rPr>
          <w:rFonts w:ascii="宋体" w:hAnsi="宋体" w:eastAsia="宋体" w:cs="宋体"/>
          <w:color w:val="auto"/>
          <w:sz w:val="24"/>
          <w:szCs w:val="24"/>
        </w:rPr>
        <w:t>5000</w:t>
      </w:r>
      <w:r>
        <w:rPr>
          <w:rFonts w:ascii="宋体" w:hAnsi="宋体" w:eastAsia="宋体" w:cs="宋体"/>
          <w:color w:val="auto"/>
          <w:spacing w:val="-21"/>
          <w:sz w:val="24"/>
          <w:szCs w:val="24"/>
        </w:rPr>
        <w:t xml:space="preserve"> </w:t>
      </w:r>
      <w:r>
        <w:rPr>
          <w:rFonts w:ascii="宋体" w:hAnsi="宋体" w:eastAsia="宋体" w:cs="宋体"/>
          <w:color w:val="auto"/>
          <w:sz w:val="24"/>
          <w:szCs w:val="24"/>
        </w:rPr>
        <w:t>万元及</w:t>
      </w:r>
      <w:r>
        <w:rPr>
          <w:rFonts w:ascii="宋体" w:hAnsi="宋体" w:eastAsia="宋体" w:cs="宋体"/>
          <w:color w:val="auto"/>
          <w:spacing w:val="-1"/>
          <w:sz w:val="24"/>
          <w:szCs w:val="24"/>
        </w:rPr>
        <w:t>以上的为中型企业；营业</w:t>
      </w:r>
      <w:r>
        <w:rPr>
          <w:rFonts w:ascii="宋体" w:hAnsi="宋体" w:eastAsia="宋体" w:cs="宋体"/>
          <w:color w:val="auto"/>
          <w:sz w:val="24"/>
          <w:szCs w:val="24"/>
        </w:rPr>
        <w:t xml:space="preserve"> </w:t>
      </w:r>
      <w:r>
        <w:rPr>
          <w:rFonts w:ascii="宋体" w:hAnsi="宋体" w:eastAsia="宋体" w:cs="宋体"/>
          <w:color w:val="auto"/>
          <w:spacing w:val="-2"/>
          <w:sz w:val="24"/>
          <w:szCs w:val="24"/>
        </w:rPr>
        <w:t>收入</w:t>
      </w:r>
      <w:r>
        <w:rPr>
          <w:rFonts w:ascii="宋体" w:hAnsi="宋体" w:eastAsia="宋体" w:cs="宋体"/>
          <w:color w:val="auto"/>
          <w:spacing w:val="-20"/>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万元及以上，且资产总额</w:t>
      </w:r>
      <w:r>
        <w:rPr>
          <w:rFonts w:ascii="宋体" w:hAnsi="宋体" w:eastAsia="宋体" w:cs="宋体"/>
          <w:color w:val="auto"/>
          <w:spacing w:val="-27"/>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万元及以上的为小型企业；营业收入</w:t>
      </w:r>
      <w:r>
        <w:rPr>
          <w:rFonts w:ascii="宋体" w:hAnsi="宋体" w:eastAsia="宋体" w:cs="宋体"/>
          <w:color w:val="auto"/>
          <w:spacing w:val="-27"/>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25"/>
          <w:sz w:val="24"/>
          <w:szCs w:val="24"/>
        </w:rPr>
        <w:t xml:space="preserve"> </w:t>
      </w:r>
      <w:r>
        <w:rPr>
          <w:rFonts w:ascii="宋体" w:hAnsi="宋体" w:eastAsia="宋体" w:cs="宋体"/>
          <w:color w:val="auto"/>
          <w:spacing w:val="-2"/>
          <w:sz w:val="24"/>
          <w:szCs w:val="24"/>
        </w:rPr>
        <w:t>万元以下</w:t>
      </w:r>
      <w:r>
        <w:rPr>
          <w:rFonts w:ascii="宋体" w:hAnsi="宋体" w:eastAsia="宋体" w:cs="宋体"/>
          <w:color w:val="auto"/>
          <w:sz w:val="24"/>
          <w:szCs w:val="24"/>
        </w:rPr>
        <w:t xml:space="preserve"> </w:t>
      </w:r>
      <w:r>
        <w:rPr>
          <w:rFonts w:ascii="宋体" w:hAnsi="宋体" w:eastAsia="宋体" w:cs="宋体"/>
          <w:color w:val="auto"/>
          <w:spacing w:val="-5"/>
          <w:sz w:val="24"/>
          <w:szCs w:val="24"/>
        </w:rPr>
        <w:t>或资产总额 300</w:t>
      </w:r>
      <w:r>
        <w:rPr>
          <w:rFonts w:ascii="宋体" w:hAnsi="宋体" w:eastAsia="宋体" w:cs="宋体"/>
          <w:color w:val="auto"/>
          <w:spacing w:val="-13"/>
          <w:sz w:val="24"/>
          <w:szCs w:val="24"/>
        </w:rPr>
        <w:t xml:space="preserve"> </w:t>
      </w:r>
      <w:r>
        <w:rPr>
          <w:rFonts w:ascii="宋体" w:hAnsi="宋体" w:eastAsia="宋体" w:cs="宋体"/>
          <w:color w:val="auto"/>
          <w:spacing w:val="-5"/>
          <w:sz w:val="24"/>
          <w:szCs w:val="24"/>
        </w:rPr>
        <w:t>万元以下的为微型企业。</w:t>
      </w:r>
    </w:p>
    <w:p w14:paraId="5CE87DFB">
      <w:pPr>
        <w:spacing w:before="59" w:line="234" w:lineRule="auto"/>
        <w:ind w:left="8" w:right="34" w:firstLine="506"/>
        <w:rPr>
          <w:rFonts w:ascii="宋体" w:hAnsi="宋体" w:eastAsia="宋体" w:cs="宋体"/>
          <w:color w:val="auto"/>
          <w:sz w:val="24"/>
          <w:szCs w:val="24"/>
        </w:rPr>
      </w:pPr>
      <w:r>
        <w:rPr>
          <w:rFonts w:ascii="宋体" w:hAnsi="宋体" w:eastAsia="宋体" w:cs="宋体"/>
          <w:color w:val="auto"/>
          <w:spacing w:val="-2"/>
          <w:sz w:val="24"/>
          <w:szCs w:val="24"/>
        </w:rPr>
        <w:t>（四）批发业。从业人员 200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40000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万元以下的为中小微型</w:t>
      </w:r>
      <w:r>
        <w:rPr>
          <w:rFonts w:ascii="宋体" w:hAnsi="宋体" w:eastAsia="宋体" w:cs="宋体"/>
          <w:color w:val="auto"/>
          <w:spacing w:val="-3"/>
          <w:sz w:val="24"/>
          <w:szCs w:val="24"/>
        </w:rPr>
        <w:t>企业。</w:t>
      </w:r>
      <w:r>
        <w:rPr>
          <w:rFonts w:ascii="宋体" w:hAnsi="宋体" w:eastAsia="宋体" w:cs="宋体"/>
          <w:color w:val="auto"/>
          <w:sz w:val="24"/>
          <w:szCs w:val="24"/>
        </w:rPr>
        <w:t xml:space="preserve"> </w:t>
      </w:r>
      <w:r>
        <w:rPr>
          <w:rFonts w:ascii="宋体" w:hAnsi="宋体" w:eastAsia="宋体" w:cs="宋体"/>
          <w:color w:val="auto"/>
          <w:spacing w:val="-2"/>
          <w:sz w:val="24"/>
          <w:szCs w:val="24"/>
        </w:rPr>
        <w:t>其中，从业人员</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20</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26"/>
          <w:sz w:val="24"/>
          <w:szCs w:val="24"/>
        </w:rPr>
        <w:t xml:space="preserve"> </w:t>
      </w:r>
      <w:r>
        <w:rPr>
          <w:rFonts w:ascii="宋体" w:hAnsi="宋体" w:eastAsia="宋体" w:cs="宋体"/>
          <w:color w:val="auto"/>
          <w:spacing w:val="-2"/>
          <w:sz w:val="24"/>
          <w:szCs w:val="24"/>
        </w:rPr>
        <w:t>5000</w:t>
      </w:r>
      <w:r>
        <w:rPr>
          <w:rFonts w:ascii="宋体" w:hAnsi="宋体" w:eastAsia="宋体" w:cs="宋体"/>
          <w:color w:val="auto"/>
          <w:spacing w:val="-21"/>
          <w:sz w:val="24"/>
          <w:szCs w:val="24"/>
        </w:rPr>
        <w:t xml:space="preserve"> </w:t>
      </w:r>
      <w:r>
        <w:rPr>
          <w:rFonts w:ascii="宋体" w:hAnsi="宋体" w:eastAsia="宋体" w:cs="宋体"/>
          <w:color w:val="auto"/>
          <w:spacing w:val="-2"/>
          <w:sz w:val="24"/>
          <w:szCs w:val="24"/>
        </w:rPr>
        <w:t xml:space="preserve">万元及以上的为中型企业；从业人员 </w:t>
      </w:r>
      <w:r>
        <w:rPr>
          <w:rFonts w:ascii="宋体" w:hAnsi="宋体" w:eastAsia="宋体" w:cs="宋体"/>
          <w:color w:val="auto"/>
          <w:spacing w:val="-3"/>
          <w:sz w:val="24"/>
          <w:szCs w:val="24"/>
        </w:rPr>
        <w:t>5</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人</w:t>
      </w:r>
      <w:r>
        <w:rPr>
          <w:rFonts w:ascii="宋体" w:hAnsi="宋体" w:eastAsia="宋体" w:cs="宋体"/>
          <w:color w:val="auto"/>
          <w:sz w:val="24"/>
          <w:szCs w:val="24"/>
        </w:rPr>
        <w:t xml:space="preserve"> </w:t>
      </w:r>
      <w:r>
        <w:rPr>
          <w:rFonts w:ascii="宋体" w:hAnsi="宋体" w:eastAsia="宋体" w:cs="宋体"/>
          <w:color w:val="auto"/>
          <w:spacing w:val="-1"/>
          <w:sz w:val="24"/>
          <w:szCs w:val="24"/>
        </w:rPr>
        <w:t>及以上，且营业收入 1000 万元及以上的为小型企业；从业人员</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5</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人</w:t>
      </w:r>
      <w:r>
        <w:rPr>
          <w:rFonts w:ascii="宋体" w:hAnsi="宋体" w:eastAsia="宋体" w:cs="宋体"/>
          <w:color w:val="auto"/>
          <w:spacing w:val="-2"/>
          <w:sz w:val="24"/>
          <w:szCs w:val="24"/>
        </w:rPr>
        <w:t>以下或营业收入 1000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42694D80">
      <w:pPr>
        <w:spacing w:before="60" w:line="234" w:lineRule="auto"/>
        <w:ind w:left="8" w:right="31" w:firstLine="506"/>
        <w:rPr>
          <w:rFonts w:ascii="宋体" w:hAnsi="宋体" w:eastAsia="宋体" w:cs="宋体"/>
          <w:color w:val="auto"/>
          <w:sz w:val="24"/>
          <w:szCs w:val="24"/>
        </w:rPr>
      </w:pPr>
      <w:r>
        <w:rPr>
          <w:rFonts w:ascii="宋体" w:hAnsi="宋体" w:eastAsia="宋体" w:cs="宋体"/>
          <w:color w:val="auto"/>
          <w:spacing w:val="-2"/>
          <w:sz w:val="24"/>
          <w:szCs w:val="24"/>
        </w:rPr>
        <w:t>（五）零售业。从业人员 300</w:t>
      </w:r>
      <w:r>
        <w:rPr>
          <w:rFonts w:ascii="宋体" w:hAnsi="宋体" w:eastAsia="宋体" w:cs="宋体"/>
          <w:color w:val="auto"/>
          <w:spacing w:val="-32"/>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29"/>
          <w:sz w:val="24"/>
          <w:szCs w:val="24"/>
        </w:rPr>
        <w:t xml:space="preserve"> </w:t>
      </w:r>
      <w:r>
        <w:rPr>
          <w:rFonts w:ascii="宋体" w:hAnsi="宋体" w:eastAsia="宋体" w:cs="宋体"/>
          <w:color w:val="auto"/>
          <w:spacing w:val="-2"/>
          <w:sz w:val="24"/>
          <w:szCs w:val="24"/>
        </w:rPr>
        <w:t>20000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w:t>
      </w:r>
      <w:r>
        <w:rPr>
          <w:rFonts w:ascii="宋体" w:hAnsi="宋体" w:eastAsia="宋体" w:cs="宋体"/>
          <w:color w:val="auto"/>
          <w:spacing w:val="-3"/>
          <w:sz w:val="24"/>
          <w:szCs w:val="24"/>
        </w:rPr>
        <w:t>下的为中小微型企业。</w:t>
      </w:r>
      <w:r>
        <w:rPr>
          <w:rFonts w:ascii="宋体" w:hAnsi="宋体" w:eastAsia="宋体" w:cs="宋体"/>
          <w:color w:val="auto"/>
          <w:sz w:val="24"/>
          <w:szCs w:val="24"/>
        </w:rPr>
        <w:t xml:space="preserve"> </w:t>
      </w:r>
      <w:r>
        <w:rPr>
          <w:rFonts w:ascii="宋体" w:hAnsi="宋体" w:eastAsia="宋体" w:cs="宋体"/>
          <w:color w:val="auto"/>
          <w:spacing w:val="-2"/>
          <w:sz w:val="24"/>
          <w:szCs w:val="24"/>
        </w:rPr>
        <w:t>其中，从业人员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50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26"/>
          <w:sz w:val="24"/>
          <w:szCs w:val="24"/>
        </w:rPr>
        <w:t xml:space="preserve"> </w:t>
      </w:r>
      <w:r>
        <w:rPr>
          <w:rFonts w:ascii="宋体" w:hAnsi="宋体" w:eastAsia="宋体" w:cs="宋体"/>
          <w:color w:val="auto"/>
          <w:spacing w:val="-2"/>
          <w:sz w:val="24"/>
          <w:szCs w:val="24"/>
        </w:rPr>
        <w:t>500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万元及以上的为中型企业；从</w:t>
      </w:r>
      <w:r>
        <w:rPr>
          <w:rFonts w:ascii="宋体" w:hAnsi="宋体" w:eastAsia="宋体" w:cs="宋体"/>
          <w:color w:val="auto"/>
          <w:spacing w:val="-3"/>
          <w:sz w:val="24"/>
          <w:szCs w:val="24"/>
        </w:rPr>
        <w:t>业人员 10</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人</w:t>
      </w:r>
      <w:r>
        <w:rPr>
          <w:rFonts w:ascii="宋体" w:hAnsi="宋体" w:eastAsia="宋体" w:cs="宋体"/>
          <w:color w:val="auto"/>
          <w:sz w:val="24"/>
          <w:szCs w:val="24"/>
        </w:rPr>
        <w:t xml:space="preserve"> </w:t>
      </w:r>
      <w:r>
        <w:rPr>
          <w:rFonts w:ascii="宋体" w:hAnsi="宋体" w:eastAsia="宋体" w:cs="宋体"/>
          <w:color w:val="auto"/>
          <w:spacing w:val="-5"/>
          <w:sz w:val="24"/>
          <w:szCs w:val="24"/>
        </w:rPr>
        <w:t>及以上，且营业收入 100</w:t>
      </w:r>
      <w:r>
        <w:rPr>
          <w:rFonts w:ascii="宋体" w:hAnsi="宋体" w:eastAsia="宋体" w:cs="宋体"/>
          <w:color w:val="auto"/>
          <w:spacing w:val="-29"/>
          <w:sz w:val="24"/>
          <w:szCs w:val="24"/>
        </w:rPr>
        <w:t xml:space="preserve"> </w:t>
      </w:r>
      <w:r>
        <w:rPr>
          <w:rFonts w:ascii="宋体" w:hAnsi="宋体" w:eastAsia="宋体" w:cs="宋体"/>
          <w:color w:val="auto"/>
          <w:spacing w:val="-5"/>
          <w:sz w:val="24"/>
          <w:szCs w:val="24"/>
        </w:rPr>
        <w:t>万元及以上的为</w:t>
      </w:r>
      <w:r>
        <w:rPr>
          <w:rFonts w:ascii="宋体" w:hAnsi="宋体" w:eastAsia="宋体" w:cs="宋体"/>
          <w:color w:val="auto"/>
          <w:spacing w:val="-6"/>
          <w:sz w:val="24"/>
          <w:szCs w:val="24"/>
        </w:rPr>
        <w:t>小型企业；从业人员 10</w:t>
      </w:r>
      <w:r>
        <w:rPr>
          <w:rFonts w:ascii="宋体" w:hAnsi="宋体" w:eastAsia="宋体" w:cs="宋体"/>
          <w:color w:val="auto"/>
          <w:spacing w:val="-39"/>
          <w:sz w:val="24"/>
          <w:szCs w:val="24"/>
        </w:rPr>
        <w:t xml:space="preserve"> </w:t>
      </w:r>
      <w:r>
        <w:rPr>
          <w:rFonts w:ascii="宋体" w:hAnsi="宋体" w:eastAsia="宋体" w:cs="宋体"/>
          <w:color w:val="auto"/>
          <w:spacing w:val="-6"/>
          <w:sz w:val="24"/>
          <w:szCs w:val="24"/>
        </w:rPr>
        <w:t>人以下或营业收入 100</w:t>
      </w:r>
      <w:r>
        <w:rPr>
          <w:rFonts w:ascii="宋体" w:hAnsi="宋体" w:eastAsia="宋体" w:cs="宋体"/>
          <w:color w:val="auto"/>
          <w:spacing w:val="-30"/>
          <w:sz w:val="24"/>
          <w:szCs w:val="24"/>
        </w:rPr>
        <w:t xml:space="preserve"> </w:t>
      </w:r>
      <w:r>
        <w:rPr>
          <w:rFonts w:ascii="宋体" w:hAnsi="宋体" w:eastAsia="宋体" w:cs="宋体"/>
          <w:color w:val="auto"/>
          <w:spacing w:val="-6"/>
          <w:sz w:val="24"/>
          <w:szCs w:val="24"/>
        </w:rPr>
        <w:t>万</w:t>
      </w:r>
      <w:r>
        <w:rPr>
          <w:rFonts w:ascii="宋体" w:hAnsi="宋体" w:eastAsia="宋体" w:cs="宋体"/>
          <w:color w:val="auto"/>
          <w:sz w:val="24"/>
          <w:szCs w:val="24"/>
        </w:rPr>
        <w:t xml:space="preserve"> </w:t>
      </w:r>
      <w:r>
        <w:rPr>
          <w:rFonts w:ascii="宋体" w:hAnsi="宋体" w:eastAsia="宋体" w:cs="宋体"/>
          <w:color w:val="auto"/>
          <w:spacing w:val="-4"/>
          <w:sz w:val="24"/>
          <w:szCs w:val="24"/>
        </w:rPr>
        <w:t>元以下的为微型企业。</w:t>
      </w:r>
    </w:p>
    <w:p w14:paraId="5E806FF2">
      <w:pPr>
        <w:spacing w:before="52" w:line="237" w:lineRule="auto"/>
        <w:ind w:left="8" w:right="21" w:firstLine="494"/>
        <w:rPr>
          <w:rFonts w:ascii="宋体" w:hAnsi="宋体" w:eastAsia="宋体" w:cs="宋体"/>
          <w:color w:val="auto"/>
          <w:sz w:val="24"/>
          <w:szCs w:val="24"/>
        </w:rPr>
      </w:pPr>
      <w:r>
        <w:rPr>
          <w:rFonts w:ascii="宋体" w:hAnsi="宋体" w:eastAsia="宋体" w:cs="宋体"/>
          <w:color w:val="auto"/>
          <w:spacing w:val="-3"/>
          <w:sz w:val="24"/>
          <w:szCs w:val="24"/>
        </w:rPr>
        <w:t>（六）交通运输业。从业人员 1000</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人以下或营业收入</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3</w:t>
      </w:r>
      <w:r>
        <w:rPr>
          <w:rFonts w:ascii="宋体" w:hAnsi="宋体" w:eastAsia="宋体" w:cs="宋体"/>
          <w:color w:val="auto"/>
          <w:spacing w:val="-4"/>
          <w:sz w:val="24"/>
          <w:szCs w:val="24"/>
        </w:rPr>
        <w:t>0000</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万元以下的为中小微型企</w:t>
      </w:r>
      <w:r>
        <w:rPr>
          <w:rFonts w:ascii="宋体" w:hAnsi="宋体" w:eastAsia="宋体" w:cs="宋体"/>
          <w:color w:val="auto"/>
          <w:sz w:val="24"/>
          <w:szCs w:val="24"/>
        </w:rPr>
        <w:t xml:space="preserve"> </w:t>
      </w:r>
      <w:r>
        <w:rPr>
          <w:rFonts w:ascii="宋体" w:hAnsi="宋体" w:eastAsia="宋体" w:cs="宋体"/>
          <w:color w:val="auto"/>
          <w:spacing w:val="-2"/>
          <w:sz w:val="24"/>
          <w:szCs w:val="24"/>
        </w:rPr>
        <w:t>业。其中，从业人员</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人及以上，且营业收入</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30</w:t>
      </w:r>
      <w:r>
        <w:rPr>
          <w:rFonts w:ascii="宋体" w:hAnsi="宋体" w:eastAsia="宋体" w:cs="宋体"/>
          <w:color w:val="auto"/>
          <w:spacing w:val="-3"/>
          <w:sz w:val="24"/>
          <w:szCs w:val="24"/>
        </w:rPr>
        <w:t>00</w:t>
      </w:r>
      <w:r>
        <w:rPr>
          <w:rFonts w:ascii="宋体" w:hAnsi="宋体" w:eastAsia="宋体" w:cs="宋体"/>
          <w:color w:val="auto"/>
          <w:spacing w:val="-29"/>
          <w:sz w:val="24"/>
          <w:szCs w:val="24"/>
        </w:rPr>
        <w:t xml:space="preserve"> </w:t>
      </w:r>
      <w:r>
        <w:rPr>
          <w:rFonts w:ascii="宋体" w:hAnsi="宋体" w:eastAsia="宋体" w:cs="宋体"/>
          <w:color w:val="auto"/>
          <w:spacing w:val="-3"/>
          <w:sz w:val="24"/>
          <w:szCs w:val="24"/>
        </w:rPr>
        <w:t>万元及以上的为中型企业；从业人员</w:t>
      </w:r>
      <w:r>
        <w:rPr>
          <w:rFonts w:ascii="宋体" w:hAnsi="宋体" w:eastAsia="宋体" w:cs="宋体"/>
          <w:color w:val="auto"/>
          <w:sz w:val="24"/>
          <w:szCs w:val="24"/>
        </w:rPr>
        <w:t xml:space="preserve"> </w:t>
      </w:r>
      <w:r>
        <w:rPr>
          <w:rFonts w:ascii="宋体" w:hAnsi="宋体" w:eastAsia="宋体" w:cs="宋体"/>
          <w:color w:val="auto"/>
          <w:spacing w:val="-3"/>
          <w:sz w:val="24"/>
          <w:szCs w:val="24"/>
        </w:rPr>
        <w:t>20</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人及以上，且营业收入</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200</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万元及以上的为小型企业；从业人员</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20</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人以下或营业收入</w:t>
      </w:r>
      <w:r>
        <w:rPr>
          <w:rFonts w:ascii="宋体" w:hAnsi="宋体" w:eastAsia="宋体" w:cs="宋体"/>
          <w:color w:val="auto"/>
          <w:spacing w:val="-39"/>
          <w:sz w:val="24"/>
          <w:szCs w:val="24"/>
        </w:rPr>
        <w:t xml:space="preserve"> </w:t>
      </w:r>
      <w:r>
        <w:rPr>
          <w:rFonts w:ascii="宋体" w:hAnsi="宋体" w:eastAsia="宋体" w:cs="宋体"/>
          <w:color w:val="auto"/>
          <w:spacing w:val="-3"/>
          <w:sz w:val="24"/>
          <w:szCs w:val="24"/>
        </w:rPr>
        <w:t>2</w:t>
      </w:r>
      <w:r>
        <w:rPr>
          <w:rFonts w:ascii="宋体" w:hAnsi="宋体" w:eastAsia="宋体" w:cs="宋体"/>
          <w:color w:val="auto"/>
          <w:sz w:val="24"/>
          <w:szCs w:val="24"/>
        </w:rPr>
        <w:t xml:space="preserve"> </w:t>
      </w:r>
      <w:r>
        <w:rPr>
          <w:rFonts w:ascii="宋体" w:hAnsi="宋体" w:eastAsia="宋体" w:cs="宋体"/>
          <w:color w:val="auto"/>
          <w:spacing w:val="-4"/>
          <w:sz w:val="24"/>
          <w:szCs w:val="24"/>
        </w:rPr>
        <w:t>00</w:t>
      </w:r>
      <w:r>
        <w:rPr>
          <w:rFonts w:ascii="宋体" w:hAnsi="宋体" w:eastAsia="宋体" w:cs="宋体"/>
          <w:color w:val="auto"/>
          <w:spacing w:val="-12"/>
          <w:sz w:val="24"/>
          <w:szCs w:val="24"/>
        </w:rPr>
        <w:t xml:space="preserve"> </w:t>
      </w:r>
      <w:r>
        <w:rPr>
          <w:rFonts w:ascii="宋体" w:hAnsi="宋体" w:eastAsia="宋体" w:cs="宋体"/>
          <w:color w:val="auto"/>
          <w:spacing w:val="-4"/>
          <w:sz w:val="24"/>
          <w:szCs w:val="24"/>
        </w:rPr>
        <w:t>万元以下的为微型企业。</w:t>
      </w:r>
    </w:p>
    <w:p w14:paraId="439DAD9D">
      <w:pPr>
        <w:spacing w:before="54" w:line="234" w:lineRule="auto"/>
        <w:ind w:left="11" w:right="38" w:firstLine="502"/>
        <w:rPr>
          <w:rFonts w:ascii="宋体" w:hAnsi="宋体" w:eastAsia="宋体" w:cs="宋体"/>
          <w:color w:val="auto"/>
          <w:sz w:val="24"/>
          <w:szCs w:val="24"/>
        </w:rPr>
      </w:pPr>
      <w:r>
        <w:rPr>
          <w:rFonts w:ascii="宋体" w:hAnsi="宋体" w:eastAsia="宋体" w:cs="宋体"/>
          <w:color w:val="auto"/>
          <w:spacing w:val="-2"/>
          <w:sz w:val="24"/>
          <w:szCs w:val="24"/>
        </w:rPr>
        <w:t>（七）仓储业。从业人员</w:t>
      </w:r>
      <w:r>
        <w:rPr>
          <w:rFonts w:ascii="宋体" w:hAnsi="宋体" w:eastAsia="宋体" w:cs="宋体"/>
          <w:color w:val="auto"/>
          <w:spacing w:val="-19"/>
          <w:sz w:val="24"/>
          <w:szCs w:val="24"/>
        </w:rPr>
        <w:t xml:space="preserve"> </w:t>
      </w:r>
      <w:r>
        <w:rPr>
          <w:rFonts w:ascii="宋体" w:hAnsi="宋体" w:eastAsia="宋体" w:cs="宋体"/>
          <w:color w:val="auto"/>
          <w:spacing w:val="-2"/>
          <w:sz w:val="24"/>
          <w:szCs w:val="24"/>
        </w:rPr>
        <w:t>200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25"/>
          <w:sz w:val="24"/>
          <w:szCs w:val="24"/>
        </w:rPr>
        <w:t xml:space="preserve"> </w:t>
      </w:r>
      <w:r>
        <w:rPr>
          <w:rFonts w:ascii="宋体" w:hAnsi="宋体" w:eastAsia="宋体" w:cs="宋体"/>
          <w:color w:val="auto"/>
          <w:spacing w:val="-2"/>
          <w:sz w:val="24"/>
          <w:szCs w:val="24"/>
        </w:rPr>
        <w:t>30000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100</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人及以上，且营业收入 1000</w:t>
      </w:r>
      <w:r>
        <w:rPr>
          <w:rFonts w:ascii="宋体" w:hAnsi="宋体" w:eastAsia="宋体" w:cs="宋体"/>
          <w:color w:val="auto"/>
          <w:spacing w:val="-2"/>
          <w:sz w:val="24"/>
          <w:szCs w:val="24"/>
        </w:rPr>
        <w:t xml:space="preserve"> 万元及以上的为中型企业；从业人员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20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21"/>
          <w:sz w:val="24"/>
          <w:szCs w:val="24"/>
        </w:rPr>
        <w:t xml:space="preserve"> </w:t>
      </w:r>
      <w:r>
        <w:rPr>
          <w:rFonts w:ascii="宋体" w:hAnsi="宋体" w:eastAsia="宋体" w:cs="宋体"/>
          <w:color w:val="auto"/>
          <w:spacing w:val="-4"/>
          <w:sz w:val="24"/>
          <w:szCs w:val="24"/>
        </w:rPr>
        <w:t>万元及以上的为小型企业；从业人员</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20</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64FFF938">
      <w:pPr>
        <w:spacing w:before="60" w:line="234" w:lineRule="auto"/>
        <w:ind w:left="11" w:right="39" w:firstLine="497"/>
        <w:rPr>
          <w:rFonts w:ascii="宋体" w:hAnsi="宋体" w:eastAsia="宋体" w:cs="宋体"/>
          <w:color w:val="auto"/>
          <w:spacing w:val="-4"/>
          <w:sz w:val="24"/>
          <w:szCs w:val="24"/>
        </w:rPr>
      </w:pPr>
      <w:r>
        <w:rPr>
          <w:rFonts w:ascii="宋体" w:hAnsi="宋体" w:eastAsia="宋体" w:cs="宋体"/>
          <w:color w:val="auto"/>
          <w:spacing w:val="-4"/>
          <w:sz w:val="24"/>
          <w:szCs w:val="24"/>
        </w:rPr>
        <w:t>（八）邮政业。从业人员 1000</w:t>
      </w:r>
      <w:r>
        <w:rPr>
          <w:rFonts w:ascii="宋体" w:hAnsi="宋体" w:eastAsia="宋体" w:cs="宋体"/>
          <w:color w:val="auto"/>
          <w:spacing w:val="-24"/>
          <w:sz w:val="24"/>
          <w:szCs w:val="24"/>
        </w:rPr>
        <w:t xml:space="preserve"> </w:t>
      </w:r>
      <w:r>
        <w:rPr>
          <w:rFonts w:ascii="宋体" w:hAnsi="宋体" w:eastAsia="宋体" w:cs="宋体"/>
          <w:color w:val="auto"/>
          <w:spacing w:val="-4"/>
          <w:sz w:val="24"/>
          <w:szCs w:val="24"/>
        </w:rPr>
        <w:t>人以下或营业收入</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30000</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300</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人及以上，且营业收入</w:t>
      </w:r>
      <w:r>
        <w:rPr>
          <w:rFonts w:ascii="宋体" w:hAnsi="宋体" w:eastAsia="宋体" w:cs="宋体"/>
          <w:color w:val="auto"/>
          <w:spacing w:val="-28"/>
          <w:sz w:val="24"/>
          <w:szCs w:val="24"/>
        </w:rPr>
        <w:t xml:space="preserve"> </w:t>
      </w:r>
      <w:r>
        <w:rPr>
          <w:rFonts w:ascii="宋体" w:hAnsi="宋体" w:eastAsia="宋体" w:cs="宋体"/>
          <w:color w:val="auto"/>
          <w:spacing w:val="-1"/>
          <w:sz w:val="24"/>
          <w:szCs w:val="24"/>
        </w:rPr>
        <w:t>2000 万元及以上的为中型企业；从业人员</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20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21"/>
          <w:sz w:val="24"/>
          <w:szCs w:val="24"/>
        </w:rPr>
        <w:t xml:space="preserve"> </w:t>
      </w:r>
      <w:r>
        <w:rPr>
          <w:rFonts w:ascii="宋体" w:hAnsi="宋体" w:eastAsia="宋体" w:cs="宋体"/>
          <w:color w:val="auto"/>
          <w:spacing w:val="-4"/>
          <w:sz w:val="24"/>
          <w:szCs w:val="24"/>
        </w:rPr>
        <w:t>万元及以上的为小型企业；从业人员</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20</w:t>
      </w:r>
      <w:r>
        <w:rPr>
          <w:rFonts w:ascii="宋体" w:hAnsi="宋体" w:eastAsia="宋体" w:cs="宋体"/>
          <w:color w:val="auto"/>
          <w:spacing w:val="-38"/>
          <w:sz w:val="24"/>
          <w:szCs w:val="24"/>
        </w:rPr>
        <w:t xml:space="preserve"> </w:t>
      </w:r>
      <w:r>
        <w:rPr>
          <w:rFonts w:ascii="宋体" w:hAnsi="宋体" w:eastAsia="宋体" w:cs="宋体"/>
          <w:color w:val="auto"/>
          <w:spacing w:val="-4"/>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58185A87">
      <w:pPr>
        <w:spacing w:before="60" w:line="234" w:lineRule="auto"/>
        <w:ind w:left="11" w:right="39" w:firstLine="497"/>
        <w:rPr>
          <w:rFonts w:ascii="宋体" w:hAnsi="宋体" w:eastAsia="宋体" w:cs="宋体"/>
          <w:color w:val="auto"/>
          <w:sz w:val="24"/>
          <w:szCs w:val="24"/>
        </w:rPr>
      </w:pPr>
      <w:r>
        <w:rPr>
          <w:color w:val="auto"/>
        </w:rPr>
        <w:drawing>
          <wp:anchor distT="0" distB="0" distL="0" distR="0" simplePos="0" relativeHeight="251659264" behindDoc="0" locked="0" layoutInCell="0" allowOverlap="1">
            <wp:simplePos x="0" y="0"/>
            <wp:positionH relativeFrom="page">
              <wp:posOffset>690880</wp:posOffset>
            </wp:positionH>
            <wp:positionV relativeFrom="page">
              <wp:posOffset>0</wp:posOffset>
            </wp:positionV>
            <wp:extent cx="5904230" cy="698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4"/>
                    <a:stretch>
                      <a:fillRect/>
                    </a:stretch>
                  </pic:blipFill>
                  <pic:spPr>
                    <a:xfrm>
                      <a:off x="0" y="0"/>
                      <a:ext cx="5904229" cy="7111"/>
                    </a:xfrm>
                    <a:prstGeom prst="rect">
                      <a:avLst/>
                    </a:prstGeom>
                  </pic:spPr>
                </pic:pic>
              </a:graphicData>
            </a:graphic>
          </wp:anchor>
        </w:drawing>
      </w:r>
      <w:r>
        <w:rPr>
          <w:rFonts w:ascii="宋体" w:hAnsi="宋体" w:eastAsia="宋体" w:cs="宋体"/>
          <w:color w:val="auto"/>
          <w:spacing w:val="-2"/>
          <w:sz w:val="24"/>
          <w:szCs w:val="24"/>
        </w:rPr>
        <w:t>（九）住宿业。从业人员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 10000</w:t>
      </w:r>
      <w:r>
        <w:rPr>
          <w:rFonts w:ascii="宋体" w:hAnsi="宋体" w:eastAsia="宋体" w:cs="宋体"/>
          <w:color w:val="auto"/>
          <w:spacing w:val="-21"/>
          <w:sz w:val="24"/>
          <w:szCs w:val="24"/>
        </w:rPr>
        <w:t xml:space="preserve"> </w:t>
      </w:r>
      <w:r>
        <w:rPr>
          <w:rFonts w:ascii="宋体" w:hAnsi="宋体" w:eastAsia="宋体" w:cs="宋体"/>
          <w:color w:val="auto"/>
          <w:spacing w:val="-3"/>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100</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人及以上，且营业收入</w:t>
      </w:r>
      <w:r>
        <w:rPr>
          <w:rFonts w:ascii="宋体" w:hAnsi="宋体" w:eastAsia="宋体" w:cs="宋体"/>
          <w:color w:val="auto"/>
          <w:spacing w:val="-28"/>
          <w:sz w:val="24"/>
          <w:szCs w:val="24"/>
        </w:rPr>
        <w:t xml:space="preserve"> </w:t>
      </w:r>
      <w:r>
        <w:rPr>
          <w:rFonts w:ascii="宋体" w:hAnsi="宋体" w:eastAsia="宋体" w:cs="宋体"/>
          <w:color w:val="auto"/>
          <w:spacing w:val="-1"/>
          <w:sz w:val="24"/>
          <w:szCs w:val="24"/>
        </w:rPr>
        <w:t>2000</w:t>
      </w:r>
      <w:r>
        <w:rPr>
          <w:rFonts w:ascii="宋体" w:hAnsi="宋体" w:eastAsia="宋体" w:cs="宋体"/>
          <w:color w:val="auto"/>
          <w:spacing w:val="-2"/>
          <w:sz w:val="24"/>
          <w:szCs w:val="24"/>
        </w:rPr>
        <w:t xml:space="preserve"> 万元及以上的为中型企业；从业人员 10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万元及以上的为小型</w:t>
      </w:r>
      <w:r>
        <w:rPr>
          <w:rFonts w:ascii="宋体" w:hAnsi="宋体" w:eastAsia="宋体" w:cs="宋体"/>
          <w:color w:val="auto"/>
          <w:spacing w:val="-5"/>
          <w:sz w:val="24"/>
          <w:szCs w:val="24"/>
        </w:rPr>
        <w:t>企业；从业人员 10</w:t>
      </w:r>
      <w:r>
        <w:rPr>
          <w:rFonts w:ascii="宋体" w:hAnsi="宋体" w:eastAsia="宋体" w:cs="宋体"/>
          <w:color w:val="auto"/>
          <w:spacing w:val="-38"/>
          <w:sz w:val="24"/>
          <w:szCs w:val="24"/>
        </w:rPr>
        <w:t xml:space="preserve"> </w:t>
      </w:r>
      <w:r>
        <w:rPr>
          <w:rFonts w:ascii="宋体" w:hAnsi="宋体" w:eastAsia="宋体" w:cs="宋体"/>
          <w:color w:val="auto"/>
          <w:spacing w:val="-5"/>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225E8DF6">
      <w:pPr>
        <w:spacing w:before="61" w:line="234" w:lineRule="auto"/>
        <w:ind w:left="11" w:right="11" w:firstLine="502"/>
        <w:rPr>
          <w:rFonts w:ascii="宋体" w:hAnsi="宋体" w:eastAsia="宋体" w:cs="宋体"/>
          <w:color w:val="auto"/>
          <w:sz w:val="24"/>
          <w:szCs w:val="24"/>
        </w:rPr>
      </w:pPr>
      <w:r>
        <w:rPr>
          <w:rFonts w:ascii="宋体" w:hAnsi="宋体" w:eastAsia="宋体" w:cs="宋体"/>
          <w:color w:val="auto"/>
          <w:spacing w:val="-2"/>
          <w:sz w:val="24"/>
          <w:szCs w:val="24"/>
        </w:rPr>
        <w:t>（十）餐饮业。从业人员</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300</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人以下或营业收入 10000</w:t>
      </w:r>
      <w:r>
        <w:rPr>
          <w:rFonts w:ascii="宋体" w:hAnsi="宋体" w:eastAsia="宋体" w:cs="宋体"/>
          <w:color w:val="auto"/>
          <w:spacing w:val="-21"/>
          <w:sz w:val="24"/>
          <w:szCs w:val="24"/>
        </w:rPr>
        <w:t xml:space="preserve"> </w:t>
      </w:r>
      <w:r>
        <w:rPr>
          <w:rFonts w:ascii="宋体" w:hAnsi="宋体" w:eastAsia="宋体" w:cs="宋体"/>
          <w:color w:val="auto"/>
          <w:spacing w:val="-3"/>
          <w:sz w:val="24"/>
          <w:szCs w:val="24"/>
        </w:rPr>
        <w:t>万元以下的为中小微型企业。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其中，从业人员 100</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人及以上，且营业收入</w:t>
      </w:r>
      <w:r>
        <w:rPr>
          <w:rFonts w:ascii="宋体" w:hAnsi="宋体" w:eastAsia="宋体" w:cs="宋体"/>
          <w:color w:val="auto"/>
          <w:spacing w:val="-28"/>
          <w:sz w:val="24"/>
          <w:szCs w:val="24"/>
        </w:rPr>
        <w:t xml:space="preserve"> </w:t>
      </w:r>
      <w:r>
        <w:rPr>
          <w:rFonts w:ascii="宋体" w:hAnsi="宋体" w:eastAsia="宋体" w:cs="宋体"/>
          <w:color w:val="auto"/>
          <w:spacing w:val="-1"/>
          <w:sz w:val="24"/>
          <w:szCs w:val="24"/>
        </w:rPr>
        <w:t>2000</w:t>
      </w:r>
      <w:r>
        <w:rPr>
          <w:rFonts w:ascii="宋体" w:hAnsi="宋体" w:eastAsia="宋体" w:cs="宋体"/>
          <w:color w:val="auto"/>
          <w:spacing w:val="-2"/>
          <w:sz w:val="24"/>
          <w:szCs w:val="24"/>
        </w:rPr>
        <w:t xml:space="preserve"> 万元及以上的为中型企业；从业人员 10</w:t>
      </w:r>
      <w:r>
        <w:rPr>
          <w:rFonts w:ascii="宋体" w:hAnsi="宋体" w:eastAsia="宋体" w:cs="宋体"/>
          <w:color w:val="auto"/>
          <w:sz w:val="24"/>
          <w:szCs w:val="24"/>
        </w:rPr>
        <w:t xml:space="preserve"> </w:t>
      </w:r>
      <w:r>
        <w:rPr>
          <w:rFonts w:ascii="宋体" w:hAnsi="宋体" w:eastAsia="宋体" w:cs="宋体"/>
          <w:color w:val="auto"/>
          <w:spacing w:val="-4"/>
          <w:sz w:val="24"/>
          <w:szCs w:val="24"/>
        </w:rPr>
        <w:t>人及以上，且营业收入 100</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万元及以上的为小型</w:t>
      </w:r>
      <w:r>
        <w:rPr>
          <w:rFonts w:ascii="宋体" w:hAnsi="宋体" w:eastAsia="宋体" w:cs="宋体"/>
          <w:color w:val="auto"/>
          <w:spacing w:val="-5"/>
          <w:sz w:val="24"/>
          <w:szCs w:val="24"/>
        </w:rPr>
        <w:t>企业；从业人员 10</w:t>
      </w:r>
      <w:r>
        <w:rPr>
          <w:rFonts w:ascii="宋体" w:hAnsi="宋体" w:eastAsia="宋体" w:cs="宋体"/>
          <w:color w:val="auto"/>
          <w:spacing w:val="-38"/>
          <w:sz w:val="24"/>
          <w:szCs w:val="24"/>
        </w:rPr>
        <w:t xml:space="preserve"> </w:t>
      </w:r>
      <w:r>
        <w:rPr>
          <w:rFonts w:ascii="宋体" w:hAnsi="宋体" w:eastAsia="宋体" w:cs="宋体"/>
          <w:color w:val="auto"/>
          <w:spacing w:val="-5"/>
          <w:sz w:val="24"/>
          <w:szCs w:val="24"/>
        </w:rPr>
        <w:t>人以下或营业收入 100</w:t>
      </w:r>
      <w:r>
        <w:rPr>
          <w:rFonts w:ascii="宋体" w:hAnsi="宋体" w:eastAsia="宋体" w:cs="宋体"/>
          <w:color w:val="auto"/>
          <w:sz w:val="24"/>
          <w:szCs w:val="24"/>
        </w:rPr>
        <w:t xml:space="preserve"> </w:t>
      </w:r>
      <w:r>
        <w:rPr>
          <w:rFonts w:ascii="宋体" w:hAnsi="宋体" w:eastAsia="宋体" w:cs="宋体"/>
          <w:color w:val="auto"/>
          <w:spacing w:val="-4"/>
          <w:sz w:val="24"/>
          <w:szCs w:val="24"/>
        </w:rPr>
        <w:t>万元以下的为微型企业。</w:t>
      </w:r>
    </w:p>
    <w:p w14:paraId="6B3A441B">
      <w:pPr>
        <w:spacing w:before="58" w:line="234" w:lineRule="auto"/>
        <w:ind w:left="13" w:firstLine="500"/>
        <w:rPr>
          <w:rFonts w:ascii="宋体" w:hAnsi="宋体" w:eastAsia="宋体" w:cs="宋体"/>
          <w:color w:val="auto"/>
          <w:sz w:val="24"/>
          <w:szCs w:val="24"/>
        </w:rPr>
      </w:pPr>
      <w:r>
        <w:rPr>
          <w:rFonts w:ascii="宋体" w:hAnsi="宋体" w:eastAsia="宋体" w:cs="宋体"/>
          <w:color w:val="auto"/>
          <w:spacing w:val="-1"/>
          <w:sz w:val="24"/>
          <w:szCs w:val="24"/>
        </w:rPr>
        <w:t>（十一）信息传输业。从业人员</w:t>
      </w:r>
      <w:r>
        <w:rPr>
          <w:rFonts w:ascii="宋体" w:hAnsi="宋体" w:eastAsia="宋体" w:cs="宋体"/>
          <w:color w:val="auto"/>
          <w:spacing w:val="-29"/>
          <w:sz w:val="24"/>
          <w:szCs w:val="24"/>
        </w:rPr>
        <w:t xml:space="preserve"> </w:t>
      </w:r>
      <w:r>
        <w:rPr>
          <w:rFonts w:ascii="宋体" w:hAnsi="宋体" w:eastAsia="宋体" w:cs="宋体"/>
          <w:color w:val="auto"/>
          <w:spacing w:val="-1"/>
          <w:sz w:val="24"/>
          <w:szCs w:val="24"/>
        </w:rPr>
        <w:t>2000</w:t>
      </w:r>
      <w:r>
        <w:rPr>
          <w:rFonts w:ascii="宋体" w:hAnsi="宋体" w:eastAsia="宋体" w:cs="宋体"/>
          <w:color w:val="auto"/>
          <w:spacing w:val="-30"/>
          <w:sz w:val="24"/>
          <w:szCs w:val="24"/>
        </w:rPr>
        <w:t xml:space="preserve"> </w:t>
      </w:r>
      <w:r>
        <w:rPr>
          <w:rFonts w:ascii="宋体" w:hAnsi="宋体" w:eastAsia="宋体" w:cs="宋体"/>
          <w:color w:val="auto"/>
          <w:spacing w:val="-1"/>
          <w:sz w:val="24"/>
          <w:szCs w:val="24"/>
        </w:rPr>
        <w:t>人以下或营业收入 100000</w:t>
      </w:r>
      <w:r>
        <w:rPr>
          <w:rFonts w:ascii="宋体" w:hAnsi="宋体" w:eastAsia="宋体" w:cs="宋体"/>
          <w:color w:val="auto"/>
          <w:spacing w:val="-21"/>
          <w:sz w:val="24"/>
          <w:szCs w:val="24"/>
        </w:rPr>
        <w:t xml:space="preserve"> </w:t>
      </w:r>
      <w:r>
        <w:rPr>
          <w:rFonts w:ascii="宋体" w:hAnsi="宋体" w:eastAsia="宋体" w:cs="宋体"/>
          <w:color w:val="auto"/>
          <w:spacing w:val="-2"/>
          <w:sz w:val="24"/>
          <w:szCs w:val="24"/>
        </w:rPr>
        <w:t>万元以下的为中小微</w:t>
      </w:r>
      <w:r>
        <w:rPr>
          <w:rFonts w:ascii="宋体" w:hAnsi="宋体" w:eastAsia="宋体" w:cs="宋体"/>
          <w:color w:val="auto"/>
          <w:sz w:val="24"/>
          <w:szCs w:val="24"/>
        </w:rPr>
        <w:t xml:space="preserve"> </w:t>
      </w:r>
      <w:r>
        <w:rPr>
          <w:rFonts w:ascii="宋体" w:hAnsi="宋体" w:eastAsia="宋体" w:cs="宋体"/>
          <w:color w:val="auto"/>
          <w:spacing w:val="-4"/>
          <w:sz w:val="24"/>
          <w:szCs w:val="24"/>
        </w:rPr>
        <w:t>型企业。其中，从业人员 100</w:t>
      </w:r>
      <w:r>
        <w:rPr>
          <w:rFonts w:ascii="宋体" w:hAnsi="宋体" w:eastAsia="宋体" w:cs="宋体"/>
          <w:color w:val="auto"/>
          <w:spacing w:val="-22"/>
          <w:sz w:val="24"/>
          <w:szCs w:val="24"/>
        </w:rPr>
        <w:t xml:space="preserve"> </w:t>
      </w:r>
      <w:r>
        <w:rPr>
          <w:rFonts w:ascii="宋体" w:hAnsi="宋体" w:eastAsia="宋体" w:cs="宋体"/>
          <w:color w:val="auto"/>
          <w:spacing w:val="-4"/>
          <w:sz w:val="24"/>
          <w:szCs w:val="24"/>
        </w:rPr>
        <w:t>人及以上，且营业收入 1000</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万元及以上的为中型企业；从业</w:t>
      </w:r>
      <w:r>
        <w:rPr>
          <w:rFonts w:ascii="宋体" w:hAnsi="宋体" w:eastAsia="宋体" w:cs="宋体"/>
          <w:color w:val="auto"/>
          <w:sz w:val="24"/>
          <w:szCs w:val="24"/>
        </w:rPr>
        <w:t xml:space="preserve"> </w:t>
      </w:r>
      <w:r>
        <w:rPr>
          <w:rFonts w:ascii="宋体" w:hAnsi="宋体" w:eastAsia="宋体" w:cs="宋体"/>
          <w:color w:val="auto"/>
          <w:spacing w:val="-6"/>
          <w:sz w:val="24"/>
          <w:szCs w:val="24"/>
        </w:rPr>
        <w:t>人员 10</w:t>
      </w:r>
      <w:r>
        <w:rPr>
          <w:rFonts w:ascii="宋体" w:hAnsi="宋体" w:eastAsia="宋体" w:cs="宋体"/>
          <w:color w:val="auto"/>
          <w:spacing w:val="-23"/>
          <w:sz w:val="24"/>
          <w:szCs w:val="24"/>
        </w:rPr>
        <w:t xml:space="preserve"> </w:t>
      </w:r>
      <w:r>
        <w:rPr>
          <w:rFonts w:ascii="宋体" w:hAnsi="宋体" w:eastAsia="宋体" w:cs="宋体"/>
          <w:color w:val="auto"/>
          <w:spacing w:val="-6"/>
          <w:sz w:val="24"/>
          <w:szCs w:val="24"/>
        </w:rPr>
        <w:t>人及以上，且营业收入 100</w:t>
      </w:r>
      <w:r>
        <w:rPr>
          <w:rFonts w:ascii="宋体" w:hAnsi="宋体" w:eastAsia="宋体" w:cs="宋体"/>
          <w:color w:val="auto"/>
          <w:spacing w:val="-23"/>
          <w:sz w:val="24"/>
          <w:szCs w:val="24"/>
        </w:rPr>
        <w:t xml:space="preserve"> </w:t>
      </w:r>
      <w:r>
        <w:rPr>
          <w:rFonts w:ascii="宋体" w:hAnsi="宋体" w:eastAsia="宋体" w:cs="宋体"/>
          <w:color w:val="auto"/>
          <w:spacing w:val="-6"/>
          <w:sz w:val="24"/>
          <w:szCs w:val="24"/>
        </w:rPr>
        <w:t>万元及以上的为小型企业； 从业人员 10</w:t>
      </w:r>
      <w:r>
        <w:rPr>
          <w:rFonts w:ascii="宋体" w:hAnsi="宋体" w:eastAsia="宋体" w:cs="宋体"/>
          <w:color w:val="auto"/>
          <w:spacing w:val="-34"/>
          <w:sz w:val="24"/>
          <w:szCs w:val="24"/>
        </w:rPr>
        <w:t xml:space="preserve"> </w:t>
      </w:r>
      <w:r>
        <w:rPr>
          <w:rFonts w:ascii="宋体" w:hAnsi="宋体" w:eastAsia="宋体" w:cs="宋体"/>
          <w:color w:val="auto"/>
          <w:spacing w:val="-6"/>
          <w:sz w:val="24"/>
          <w:szCs w:val="24"/>
        </w:rPr>
        <w:t>人以下或营业</w:t>
      </w:r>
      <w:r>
        <w:rPr>
          <w:rFonts w:ascii="宋体" w:hAnsi="宋体" w:eastAsia="宋体" w:cs="宋体"/>
          <w:color w:val="auto"/>
          <w:sz w:val="24"/>
          <w:szCs w:val="24"/>
        </w:rPr>
        <w:t xml:space="preserve"> </w:t>
      </w:r>
      <w:r>
        <w:rPr>
          <w:rFonts w:ascii="宋体" w:hAnsi="宋体" w:eastAsia="宋体" w:cs="宋体"/>
          <w:color w:val="auto"/>
          <w:spacing w:val="-6"/>
          <w:sz w:val="24"/>
          <w:szCs w:val="24"/>
        </w:rPr>
        <w:t>收入 100</w:t>
      </w:r>
      <w:r>
        <w:rPr>
          <w:rFonts w:ascii="宋体" w:hAnsi="宋体" w:eastAsia="宋体" w:cs="宋体"/>
          <w:color w:val="auto"/>
          <w:spacing w:val="-19"/>
          <w:sz w:val="24"/>
          <w:szCs w:val="24"/>
        </w:rPr>
        <w:t xml:space="preserve"> </w:t>
      </w:r>
      <w:r>
        <w:rPr>
          <w:rFonts w:ascii="宋体" w:hAnsi="宋体" w:eastAsia="宋体" w:cs="宋体"/>
          <w:color w:val="auto"/>
          <w:spacing w:val="-6"/>
          <w:sz w:val="24"/>
          <w:szCs w:val="24"/>
        </w:rPr>
        <w:t>万元以下的为微型企业。</w:t>
      </w:r>
    </w:p>
    <w:p w14:paraId="32D2ED2D">
      <w:pPr>
        <w:spacing w:before="59" w:line="234" w:lineRule="auto"/>
        <w:ind w:left="8" w:firstLine="506"/>
        <w:rPr>
          <w:rFonts w:ascii="宋体" w:hAnsi="宋体" w:eastAsia="宋体" w:cs="宋体"/>
          <w:color w:val="auto"/>
          <w:sz w:val="24"/>
          <w:szCs w:val="24"/>
        </w:rPr>
      </w:pPr>
      <w:r>
        <w:rPr>
          <w:rFonts w:ascii="宋体" w:hAnsi="宋体" w:eastAsia="宋体" w:cs="宋体"/>
          <w:color w:val="auto"/>
          <w:spacing w:val="-1"/>
          <w:sz w:val="24"/>
          <w:szCs w:val="24"/>
        </w:rPr>
        <w:t>（十二）软件和信息技术服务业。从业人员</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300</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人以下或营业</w:t>
      </w:r>
      <w:r>
        <w:rPr>
          <w:rFonts w:ascii="宋体" w:hAnsi="宋体" w:eastAsia="宋体" w:cs="宋体"/>
          <w:color w:val="auto"/>
          <w:spacing w:val="-2"/>
          <w:sz w:val="24"/>
          <w:szCs w:val="24"/>
        </w:rPr>
        <w:t>收入 10000</w:t>
      </w:r>
      <w:r>
        <w:rPr>
          <w:rFonts w:ascii="宋体" w:hAnsi="宋体" w:eastAsia="宋体" w:cs="宋体"/>
          <w:color w:val="auto"/>
          <w:spacing w:val="-22"/>
          <w:sz w:val="24"/>
          <w:szCs w:val="24"/>
        </w:rPr>
        <w:t xml:space="preserve"> </w:t>
      </w:r>
      <w:r>
        <w:rPr>
          <w:rFonts w:ascii="宋体" w:hAnsi="宋体" w:eastAsia="宋体" w:cs="宋体"/>
          <w:color w:val="auto"/>
          <w:spacing w:val="-2"/>
          <w:sz w:val="24"/>
          <w:szCs w:val="24"/>
        </w:rPr>
        <w:t>万元以下的</w:t>
      </w:r>
      <w:r>
        <w:rPr>
          <w:rFonts w:ascii="宋体" w:hAnsi="宋体" w:eastAsia="宋体" w:cs="宋体"/>
          <w:color w:val="auto"/>
          <w:sz w:val="24"/>
          <w:szCs w:val="24"/>
        </w:rPr>
        <w:t xml:space="preserve"> </w:t>
      </w:r>
      <w:r>
        <w:rPr>
          <w:rFonts w:ascii="宋体" w:hAnsi="宋体" w:eastAsia="宋体" w:cs="宋体"/>
          <w:color w:val="auto"/>
          <w:spacing w:val="-4"/>
          <w:sz w:val="24"/>
          <w:szCs w:val="24"/>
        </w:rPr>
        <w:t>为中小微型企业。其中，从业人员 100</w:t>
      </w:r>
      <w:r>
        <w:rPr>
          <w:rFonts w:ascii="宋体" w:hAnsi="宋体" w:eastAsia="宋体" w:cs="宋体"/>
          <w:color w:val="auto"/>
          <w:spacing w:val="-20"/>
          <w:sz w:val="24"/>
          <w:szCs w:val="24"/>
        </w:rPr>
        <w:t xml:space="preserve"> </w:t>
      </w:r>
      <w:r>
        <w:rPr>
          <w:rFonts w:ascii="宋体" w:hAnsi="宋体" w:eastAsia="宋体" w:cs="宋体"/>
          <w:color w:val="auto"/>
          <w:spacing w:val="-4"/>
          <w:sz w:val="24"/>
          <w:szCs w:val="24"/>
        </w:rPr>
        <w:t>人及以上，且营业收入 1000</w:t>
      </w:r>
      <w:r>
        <w:rPr>
          <w:rFonts w:ascii="宋体" w:hAnsi="宋体" w:eastAsia="宋体" w:cs="宋体"/>
          <w:color w:val="auto"/>
          <w:spacing w:val="-29"/>
          <w:sz w:val="24"/>
          <w:szCs w:val="24"/>
        </w:rPr>
        <w:t xml:space="preserve"> </w:t>
      </w:r>
      <w:r>
        <w:rPr>
          <w:rFonts w:ascii="宋体" w:hAnsi="宋体" w:eastAsia="宋体" w:cs="宋体"/>
          <w:color w:val="auto"/>
          <w:spacing w:val="-4"/>
          <w:sz w:val="24"/>
          <w:szCs w:val="24"/>
        </w:rPr>
        <w:t>万元及以上的为中型企</w:t>
      </w:r>
      <w:r>
        <w:rPr>
          <w:rFonts w:ascii="宋体" w:hAnsi="宋体" w:eastAsia="宋体" w:cs="宋体"/>
          <w:color w:val="auto"/>
          <w:sz w:val="24"/>
          <w:szCs w:val="24"/>
        </w:rPr>
        <w:t xml:space="preserve"> </w:t>
      </w:r>
      <w:r>
        <w:rPr>
          <w:rFonts w:ascii="宋体" w:hAnsi="宋体" w:eastAsia="宋体" w:cs="宋体"/>
          <w:color w:val="auto"/>
          <w:spacing w:val="-5"/>
          <w:sz w:val="24"/>
          <w:szCs w:val="24"/>
        </w:rPr>
        <w:t>业；从业人员 10</w:t>
      </w:r>
      <w:r>
        <w:rPr>
          <w:rFonts w:ascii="宋体" w:hAnsi="宋体" w:eastAsia="宋体" w:cs="宋体"/>
          <w:color w:val="auto"/>
          <w:spacing w:val="-31"/>
          <w:sz w:val="24"/>
          <w:szCs w:val="24"/>
        </w:rPr>
        <w:t xml:space="preserve"> </w:t>
      </w:r>
      <w:r>
        <w:rPr>
          <w:rFonts w:ascii="宋体" w:hAnsi="宋体" w:eastAsia="宋体" w:cs="宋体"/>
          <w:color w:val="auto"/>
          <w:spacing w:val="-5"/>
          <w:sz w:val="24"/>
          <w:szCs w:val="24"/>
        </w:rPr>
        <w:t>人及以上，且营业收入</w:t>
      </w:r>
      <w:r>
        <w:rPr>
          <w:rFonts w:ascii="宋体" w:hAnsi="宋体" w:eastAsia="宋体" w:cs="宋体"/>
          <w:color w:val="auto"/>
          <w:spacing w:val="-30"/>
          <w:sz w:val="24"/>
          <w:szCs w:val="24"/>
        </w:rPr>
        <w:t xml:space="preserve"> </w:t>
      </w:r>
      <w:r>
        <w:rPr>
          <w:rFonts w:ascii="宋体" w:hAnsi="宋体" w:eastAsia="宋体" w:cs="宋体"/>
          <w:color w:val="auto"/>
          <w:spacing w:val="-5"/>
          <w:sz w:val="24"/>
          <w:szCs w:val="24"/>
        </w:rPr>
        <w:t>50</w:t>
      </w:r>
      <w:r>
        <w:rPr>
          <w:rFonts w:ascii="宋体" w:hAnsi="宋体" w:eastAsia="宋体" w:cs="宋体"/>
          <w:color w:val="auto"/>
          <w:spacing w:val="-30"/>
          <w:sz w:val="24"/>
          <w:szCs w:val="24"/>
        </w:rPr>
        <w:t xml:space="preserve"> </w:t>
      </w:r>
      <w:r>
        <w:rPr>
          <w:rFonts w:ascii="宋体" w:hAnsi="宋体" w:eastAsia="宋体" w:cs="宋体"/>
          <w:color w:val="auto"/>
          <w:spacing w:val="-5"/>
          <w:sz w:val="24"/>
          <w:szCs w:val="24"/>
        </w:rPr>
        <w:t>万元及以上的为小型企业；从业人员 10</w:t>
      </w:r>
      <w:r>
        <w:rPr>
          <w:rFonts w:ascii="宋体" w:hAnsi="宋体" w:eastAsia="宋体" w:cs="宋体"/>
          <w:color w:val="auto"/>
          <w:spacing w:val="-38"/>
          <w:sz w:val="24"/>
          <w:szCs w:val="24"/>
        </w:rPr>
        <w:t xml:space="preserve"> </w:t>
      </w:r>
      <w:r>
        <w:rPr>
          <w:rFonts w:ascii="宋体" w:hAnsi="宋体" w:eastAsia="宋体" w:cs="宋体"/>
          <w:color w:val="auto"/>
          <w:spacing w:val="-5"/>
          <w:sz w:val="24"/>
          <w:szCs w:val="24"/>
        </w:rPr>
        <w:t>人以下</w:t>
      </w:r>
      <w:r>
        <w:rPr>
          <w:rFonts w:ascii="宋体" w:hAnsi="宋体" w:eastAsia="宋体" w:cs="宋体"/>
          <w:color w:val="auto"/>
          <w:sz w:val="24"/>
          <w:szCs w:val="24"/>
        </w:rPr>
        <w:t xml:space="preserve"> </w:t>
      </w:r>
      <w:r>
        <w:rPr>
          <w:rFonts w:ascii="宋体" w:hAnsi="宋体" w:eastAsia="宋体" w:cs="宋体"/>
          <w:color w:val="auto"/>
          <w:spacing w:val="-5"/>
          <w:sz w:val="24"/>
          <w:szCs w:val="24"/>
        </w:rPr>
        <w:t>或营业收入 50</w:t>
      </w:r>
      <w:r>
        <w:rPr>
          <w:rFonts w:ascii="宋体" w:hAnsi="宋体" w:eastAsia="宋体" w:cs="宋体"/>
          <w:color w:val="auto"/>
          <w:spacing w:val="-21"/>
          <w:sz w:val="24"/>
          <w:szCs w:val="24"/>
        </w:rPr>
        <w:t xml:space="preserve"> </w:t>
      </w:r>
      <w:r>
        <w:rPr>
          <w:rFonts w:ascii="宋体" w:hAnsi="宋体" w:eastAsia="宋体" w:cs="宋体"/>
          <w:color w:val="auto"/>
          <w:spacing w:val="-5"/>
          <w:sz w:val="24"/>
          <w:szCs w:val="24"/>
        </w:rPr>
        <w:t>万元以下的为微型企业。</w:t>
      </w:r>
    </w:p>
    <w:p w14:paraId="00C46450">
      <w:pPr>
        <w:spacing w:before="61" w:line="234" w:lineRule="auto"/>
        <w:ind w:left="13" w:firstLine="488"/>
        <w:rPr>
          <w:rFonts w:ascii="宋体" w:hAnsi="宋体" w:eastAsia="宋体" w:cs="宋体"/>
          <w:color w:val="auto"/>
          <w:sz w:val="24"/>
          <w:szCs w:val="24"/>
        </w:rPr>
      </w:pPr>
      <w:r>
        <w:rPr>
          <w:rFonts w:ascii="宋体" w:hAnsi="宋体" w:eastAsia="宋体" w:cs="宋体"/>
          <w:color w:val="auto"/>
          <w:spacing w:val="-3"/>
          <w:sz w:val="24"/>
          <w:szCs w:val="24"/>
        </w:rPr>
        <w:t>（十三）房地产开发经营。营业收入</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200000</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万元以下或资产总</w:t>
      </w:r>
      <w:r>
        <w:rPr>
          <w:rFonts w:ascii="宋体" w:hAnsi="宋体" w:eastAsia="宋体" w:cs="宋体"/>
          <w:color w:val="auto"/>
          <w:spacing w:val="-4"/>
          <w:sz w:val="24"/>
          <w:szCs w:val="24"/>
        </w:rPr>
        <w:t>额 10000</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万元以下的为</w:t>
      </w:r>
      <w:r>
        <w:rPr>
          <w:rFonts w:ascii="宋体" w:hAnsi="宋体" w:eastAsia="宋体" w:cs="宋体"/>
          <w:color w:val="auto"/>
          <w:sz w:val="24"/>
          <w:szCs w:val="24"/>
        </w:rPr>
        <w:t xml:space="preserve"> </w:t>
      </w:r>
      <w:r>
        <w:rPr>
          <w:rFonts w:ascii="宋体" w:hAnsi="宋体" w:eastAsia="宋体" w:cs="宋体"/>
          <w:color w:val="auto"/>
          <w:spacing w:val="-1"/>
          <w:sz w:val="24"/>
          <w:szCs w:val="24"/>
        </w:rPr>
        <w:t>中小微型企业。其中，营业收入 1000</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万元及以上，且资产总额</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5000</w:t>
      </w:r>
      <w:r>
        <w:rPr>
          <w:rFonts w:ascii="宋体" w:hAnsi="宋体" w:eastAsia="宋体" w:cs="宋体"/>
          <w:color w:val="auto"/>
          <w:spacing w:val="-21"/>
          <w:sz w:val="24"/>
          <w:szCs w:val="24"/>
        </w:rPr>
        <w:t xml:space="preserve"> </w:t>
      </w:r>
      <w:r>
        <w:rPr>
          <w:rFonts w:ascii="宋体" w:hAnsi="宋体" w:eastAsia="宋体" w:cs="宋体"/>
          <w:color w:val="auto"/>
          <w:spacing w:val="-1"/>
          <w:sz w:val="24"/>
          <w:szCs w:val="24"/>
        </w:rPr>
        <w:t>万元及以上的为中型</w:t>
      </w:r>
      <w:r>
        <w:rPr>
          <w:rFonts w:ascii="宋体" w:hAnsi="宋体" w:eastAsia="宋体" w:cs="宋体"/>
          <w:color w:val="auto"/>
          <w:sz w:val="24"/>
          <w:szCs w:val="24"/>
        </w:rPr>
        <w:t xml:space="preserve"> </w:t>
      </w:r>
      <w:r>
        <w:rPr>
          <w:rFonts w:ascii="宋体" w:hAnsi="宋体" w:eastAsia="宋体" w:cs="宋体"/>
          <w:color w:val="auto"/>
          <w:spacing w:val="-3"/>
          <w:sz w:val="24"/>
          <w:szCs w:val="24"/>
        </w:rPr>
        <w:t>企业；营业收入 100</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万元及以上，且资产总额</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2000</w:t>
      </w:r>
      <w:r>
        <w:rPr>
          <w:rFonts w:ascii="宋体" w:hAnsi="宋体" w:eastAsia="宋体" w:cs="宋体"/>
          <w:color w:val="auto"/>
          <w:spacing w:val="-29"/>
          <w:sz w:val="24"/>
          <w:szCs w:val="24"/>
        </w:rPr>
        <w:t xml:space="preserve"> </w:t>
      </w:r>
      <w:r>
        <w:rPr>
          <w:rFonts w:ascii="宋体" w:hAnsi="宋体" w:eastAsia="宋体" w:cs="宋体"/>
          <w:color w:val="auto"/>
          <w:spacing w:val="-3"/>
          <w:sz w:val="24"/>
          <w:szCs w:val="24"/>
        </w:rPr>
        <w:t>万元及以上的为小型企业；营业</w:t>
      </w:r>
      <w:r>
        <w:rPr>
          <w:rFonts w:ascii="宋体" w:hAnsi="宋体" w:eastAsia="宋体" w:cs="宋体"/>
          <w:color w:val="auto"/>
          <w:spacing w:val="-4"/>
          <w:sz w:val="24"/>
          <w:szCs w:val="24"/>
        </w:rPr>
        <w:t>收入 1</w:t>
      </w:r>
      <w:r>
        <w:rPr>
          <w:rFonts w:ascii="宋体" w:hAnsi="宋体" w:eastAsia="宋体" w:cs="宋体"/>
          <w:color w:val="auto"/>
          <w:sz w:val="24"/>
          <w:szCs w:val="24"/>
        </w:rPr>
        <w:t xml:space="preserve"> </w:t>
      </w:r>
      <w:r>
        <w:rPr>
          <w:rFonts w:ascii="宋体" w:hAnsi="宋体" w:eastAsia="宋体" w:cs="宋体"/>
          <w:color w:val="auto"/>
          <w:spacing w:val="-4"/>
          <w:sz w:val="24"/>
          <w:szCs w:val="24"/>
        </w:rPr>
        <w:t>00 万元以下或资产总额</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2000</w:t>
      </w:r>
      <w:r>
        <w:rPr>
          <w:rFonts w:ascii="宋体" w:hAnsi="宋体" w:eastAsia="宋体" w:cs="宋体"/>
          <w:color w:val="auto"/>
          <w:spacing w:val="-28"/>
          <w:sz w:val="24"/>
          <w:szCs w:val="24"/>
        </w:rPr>
        <w:t xml:space="preserve"> </w:t>
      </w:r>
      <w:r>
        <w:rPr>
          <w:rFonts w:ascii="宋体" w:hAnsi="宋体" w:eastAsia="宋体" w:cs="宋体"/>
          <w:color w:val="auto"/>
          <w:spacing w:val="-4"/>
          <w:sz w:val="24"/>
          <w:szCs w:val="24"/>
        </w:rPr>
        <w:t>万元以下的为微型企业。</w:t>
      </w:r>
    </w:p>
    <w:p w14:paraId="7C311480">
      <w:pPr>
        <w:spacing w:before="54" w:line="236" w:lineRule="auto"/>
        <w:ind w:left="8" w:firstLine="506"/>
        <w:rPr>
          <w:rFonts w:ascii="宋体" w:hAnsi="宋体" w:eastAsia="宋体" w:cs="宋体"/>
          <w:color w:val="auto"/>
          <w:sz w:val="24"/>
          <w:szCs w:val="24"/>
        </w:rPr>
      </w:pPr>
      <w:r>
        <w:rPr>
          <w:rFonts w:ascii="宋体" w:hAnsi="宋体" w:eastAsia="宋体" w:cs="宋体"/>
          <w:color w:val="auto"/>
          <w:spacing w:val="-2"/>
          <w:sz w:val="24"/>
          <w:szCs w:val="24"/>
        </w:rPr>
        <w:t>（十四）物业管理。从业人员 1000</w:t>
      </w:r>
      <w:r>
        <w:rPr>
          <w:rFonts w:ascii="宋体" w:hAnsi="宋体" w:eastAsia="宋体" w:cs="宋体"/>
          <w:color w:val="auto"/>
          <w:spacing w:val="-19"/>
          <w:sz w:val="24"/>
          <w:szCs w:val="24"/>
        </w:rPr>
        <w:t xml:space="preserve"> </w:t>
      </w:r>
      <w:r>
        <w:rPr>
          <w:rFonts w:ascii="宋体" w:hAnsi="宋体" w:eastAsia="宋体" w:cs="宋体"/>
          <w:color w:val="auto"/>
          <w:spacing w:val="-2"/>
          <w:sz w:val="24"/>
          <w:szCs w:val="24"/>
        </w:rPr>
        <w:t>人以下或营业收入</w:t>
      </w:r>
      <w:r>
        <w:rPr>
          <w:rFonts w:ascii="宋体" w:hAnsi="宋体" w:eastAsia="宋体" w:cs="宋体"/>
          <w:color w:val="auto"/>
          <w:spacing w:val="-29"/>
          <w:sz w:val="24"/>
          <w:szCs w:val="24"/>
        </w:rPr>
        <w:t xml:space="preserve"> </w:t>
      </w:r>
      <w:r>
        <w:rPr>
          <w:rFonts w:ascii="宋体" w:hAnsi="宋体" w:eastAsia="宋体" w:cs="宋体"/>
          <w:color w:val="auto"/>
          <w:spacing w:val="-2"/>
          <w:sz w:val="24"/>
          <w:szCs w:val="24"/>
        </w:rPr>
        <w:t>5000 万元以下的为中小微型企</w:t>
      </w:r>
      <w:r>
        <w:rPr>
          <w:rFonts w:ascii="宋体" w:hAnsi="宋体" w:eastAsia="宋体" w:cs="宋体"/>
          <w:color w:val="auto"/>
          <w:sz w:val="24"/>
          <w:szCs w:val="24"/>
        </w:rPr>
        <w:t xml:space="preserve"> </w:t>
      </w:r>
      <w:r>
        <w:rPr>
          <w:rFonts w:ascii="宋体" w:hAnsi="宋体" w:eastAsia="宋体" w:cs="宋体"/>
          <w:color w:val="auto"/>
          <w:spacing w:val="-3"/>
          <w:sz w:val="24"/>
          <w:szCs w:val="24"/>
        </w:rPr>
        <w:t>业。其中，从业人员</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300</w:t>
      </w:r>
      <w:r>
        <w:rPr>
          <w:rFonts w:ascii="宋体" w:hAnsi="宋体" w:eastAsia="宋体" w:cs="宋体"/>
          <w:color w:val="auto"/>
          <w:spacing w:val="-34"/>
          <w:sz w:val="24"/>
          <w:szCs w:val="24"/>
        </w:rPr>
        <w:t xml:space="preserve"> </w:t>
      </w:r>
      <w:r>
        <w:rPr>
          <w:rFonts w:ascii="宋体" w:hAnsi="宋体" w:eastAsia="宋体" w:cs="宋体"/>
          <w:color w:val="auto"/>
          <w:spacing w:val="-3"/>
          <w:sz w:val="24"/>
          <w:szCs w:val="24"/>
        </w:rPr>
        <w:t>人及以上，且营业收入 1000</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万元及以上的为中型企业；从业人员</w:t>
      </w:r>
      <w:r>
        <w:rPr>
          <w:rFonts w:ascii="宋体" w:hAnsi="宋体" w:eastAsia="宋体" w:cs="宋体"/>
          <w:color w:val="auto"/>
          <w:sz w:val="24"/>
          <w:szCs w:val="24"/>
        </w:rPr>
        <w:t xml:space="preserve"> </w:t>
      </w:r>
      <w:r>
        <w:rPr>
          <w:rFonts w:ascii="宋体" w:hAnsi="宋体" w:eastAsia="宋体" w:cs="宋体"/>
          <w:color w:val="auto"/>
          <w:spacing w:val="-5"/>
          <w:sz w:val="24"/>
          <w:szCs w:val="24"/>
        </w:rPr>
        <w:t>100</w:t>
      </w:r>
      <w:r>
        <w:rPr>
          <w:rFonts w:ascii="宋体" w:hAnsi="宋体" w:eastAsia="宋体" w:cs="宋体"/>
          <w:color w:val="auto"/>
          <w:spacing w:val="-22"/>
          <w:sz w:val="24"/>
          <w:szCs w:val="24"/>
        </w:rPr>
        <w:t xml:space="preserve"> </w:t>
      </w:r>
      <w:r>
        <w:rPr>
          <w:rFonts w:ascii="宋体" w:hAnsi="宋体" w:eastAsia="宋体" w:cs="宋体"/>
          <w:color w:val="auto"/>
          <w:spacing w:val="-5"/>
          <w:sz w:val="24"/>
          <w:szCs w:val="24"/>
        </w:rPr>
        <w:t>人及以上，且营业收入</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500</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万元及以上的为小型企业；从业人员 100</w:t>
      </w:r>
      <w:r>
        <w:rPr>
          <w:rFonts w:ascii="宋体" w:hAnsi="宋体" w:eastAsia="宋体" w:cs="宋体"/>
          <w:color w:val="auto"/>
          <w:spacing w:val="-39"/>
          <w:sz w:val="24"/>
          <w:szCs w:val="24"/>
        </w:rPr>
        <w:t xml:space="preserve"> </w:t>
      </w:r>
      <w:r>
        <w:rPr>
          <w:rFonts w:ascii="宋体" w:hAnsi="宋体" w:eastAsia="宋体" w:cs="宋体"/>
          <w:color w:val="auto"/>
          <w:spacing w:val="-5"/>
          <w:sz w:val="24"/>
          <w:szCs w:val="24"/>
        </w:rPr>
        <w:t>人以下或营业收入</w:t>
      </w:r>
      <w:r>
        <w:rPr>
          <w:rFonts w:ascii="宋体" w:hAnsi="宋体" w:eastAsia="宋体" w:cs="宋体"/>
          <w:color w:val="auto"/>
          <w:sz w:val="24"/>
          <w:szCs w:val="24"/>
        </w:rPr>
        <w:t xml:space="preserve"> </w:t>
      </w:r>
      <w:r>
        <w:rPr>
          <w:rFonts w:ascii="宋体" w:hAnsi="宋体" w:eastAsia="宋体" w:cs="宋体"/>
          <w:color w:val="auto"/>
          <w:spacing w:val="-4"/>
          <w:sz w:val="24"/>
          <w:szCs w:val="24"/>
        </w:rPr>
        <w:t>500 万元以下的为微型企业。</w:t>
      </w:r>
    </w:p>
    <w:p w14:paraId="21CB2198">
      <w:pPr>
        <w:spacing w:before="54" w:line="234" w:lineRule="auto"/>
        <w:ind w:left="15" w:right="6" w:firstLine="486"/>
        <w:rPr>
          <w:rFonts w:ascii="宋体" w:hAnsi="宋体" w:eastAsia="宋体" w:cs="宋体"/>
          <w:color w:val="auto"/>
          <w:sz w:val="24"/>
          <w:szCs w:val="24"/>
        </w:rPr>
      </w:pPr>
      <w:r>
        <w:rPr>
          <w:rFonts w:ascii="宋体" w:hAnsi="宋体" w:eastAsia="宋体" w:cs="宋体"/>
          <w:color w:val="auto"/>
          <w:spacing w:val="-3"/>
          <w:sz w:val="24"/>
          <w:szCs w:val="24"/>
        </w:rPr>
        <w:t>（十五）租赁和商务服务业。从业人员</w:t>
      </w:r>
      <w:r>
        <w:rPr>
          <w:rFonts w:ascii="宋体" w:hAnsi="宋体" w:eastAsia="宋体" w:cs="宋体"/>
          <w:color w:val="auto"/>
          <w:spacing w:val="-34"/>
          <w:sz w:val="24"/>
          <w:szCs w:val="24"/>
        </w:rPr>
        <w:t xml:space="preserve"> </w:t>
      </w:r>
      <w:r>
        <w:rPr>
          <w:rFonts w:ascii="宋体" w:hAnsi="宋体" w:eastAsia="宋体" w:cs="宋体"/>
          <w:color w:val="auto"/>
          <w:spacing w:val="-3"/>
          <w:sz w:val="24"/>
          <w:szCs w:val="24"/>
        </w:rPr>
        <w:t>300</w:t>
      </w:r>
      <w:r>
        <w:rPr>
          <w:rFonts w:ascii="宋体" w:hAnsi="宋体" w:eastAsia="宋体" w:cs="宋体"/>
          <w:color w:val="auto"/>
          <w:spacing w:val="-39"/>
          <w:sz w:val="24"/>
          <w:szCs w:val="24"/>
        </w:rPr>
        <w:t xml:space="preserve"> </w:t>
      </w:r>
      <w:r>
        <w:rPr>
          <w:rFonts w:ascii="宋体" w:hAnsi="宋体" w:eastAsia="宋体" w:cs="宋体"/>
          <w:color w:val="auto"/>
          <w:spacing w:val="-3"/>
          <w:sz w:val="24"/>
          <w:szCs w:val="24"/>
        </w:rPr>
        <w:t>人以下或资产总额</w:t>
      </w:r>
      <w:r>
        <w:rPr>
          <w:rFonts w:ascii="宋体" w:hAnsi="宋体" w:eastAsia="宋体" w:cs="宋体"/>
          <w:color w:val="auto"/>
          <w:spacing w:val="-4"/>
          <w:sz w:val="24"/>
          <w:szCs w:val="24"/>
        </w:rPr>
        <w:t xml:space="preserve"> 120000</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万元以下的为中</w:t>
      </w:r>
      <w:r>
        <w:rPr>
          <w:rFonts w:ascii="宋体" w:hAnsi="宋体" w:eastAsia="宋体" w:cs="宋体"/>
          <w:color w:val="auto"/>
          <w:sz w:val="24"/>
          <w:szCs w:val="24"/>
        </w:rPr>
        <w:t xml:space="preserve"> </w:t>
      </w:r>
      <w:r>
        <w:rPr>
          <w:rFonts w:ascii="宋体" w:hAnsi="宋体" w:eastAsia="宋体" w:cs="宋体"/>
          <w:color w:val="auto"/>
          <w:spacing w:val="-3"/>
          <w:sz w:val="24"/>
          <w:szCs w:val="24"/>
        </w:rPr>
        <w:t>小微型企业。其中，从业人员 100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人及以上，且资产总额</w:t>
      </w:r>
      <w:r>
        <w:rPr>
          <w:rFonts w:ascii="宋体" w:hAnsi="宋体" w:eastAsia="宋体" w:cs="宋体"/>
          <w:color w:val="auto"/>
          <w:spacing w:val="-38"/>
          <w:sz w:val="24"/>
          <w:szCs w:val="24"/>
        </w:rPr>
        <w:t xml:space="preserve"> </w:t>
      </w:r>
      <w:r>
        <w:rPr>
          <w:rFonts w:ascii="宋体" w:hAnsi="宋体" w:eastAsia="宋体" w:cs="宋体"/>
          <w:color w:val="auto"/>
          <w:spacing w:val="-3"/>
          <w:sz w:val="24"/>
          <w:szCs w:val="24"/>
        </w:rPr>
        <w:t>8000</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万元及以上的为中</w:t>
      </w:r>
      <w:r>
        <w:rPr>
          <w:rFonts w:ascii="宋体" w:hAnsi="宋体" w:eastAsia="宋体" w:cs="宋体"/>
          <w:color w:val="auto"/>
          <w:spacing w:val="-4"/>
          <w:sz w:val="24"/>
          <w:szCs w:val="24"/>
        </w:rPr>
        <w:t>型企业；</w:t>
      </w:r>
      <w:r>
        <w:rPr>
          <w:rFonts w:ascii="宋体" w:hAnsi="宋体" w:eastAsia="宋体" w:cs="宋体"/>
          <w:color w:val="auto"/>
          <w:sz w:val="24"/>
          <w:szCs w:val="24"/>
        </w:rPr>
        <w:t xml:space="preserve"> </w:t>
      </w:r>
      <w:r>
        <w:rPr>
          <w:rFonts w:ascii="宋体" w:hAnsi="宋体" w:eastAsia="宋体" w:cs="宋体"/>
          <w:color w:val="auto"/>
          <w:spacing w:val="-8"/>
          <w:sz w:val="24"/>
          <w:szCs w:val="24"/>
        </w:rPr>
        <w:t>从业人员 10</w:t>
      </w:r>
      <w:r>
        <w:rPr>
          <w:rFonts w:ascii="宋体" w:hAnsi="宋体" w:eastAsia="宋体" w:cs="宋体"/>
          <w:color w:val="auto"/>
          <w:spacing w:val="-14"/>
          <w:sz w:val="24"/>
          <w:szCs w:val="24"/>
        </w:rPr>
        <w:t xml:space="preserve"> </w:t>
      </w:r>
      <w:r>
        <w:rPr>
          <w:rFonts w:ascii="宋体" w:hAnsi="宋体" w:eastAsia="宋体" w:cs="宋体"/>
          <w:color w:val="auto"/>
          <w:spacing w:val="-8"/>
          <w:sz w:val="24"/>
          <w:szCs w:val="24"/>
        </w:rPr>
        <w:t>人及以上，且资产总额 100</w:t>
      </w:r>
      <w:r>
        <w:rPr>
          <w:rFonts w:ascii="宋体" w:hAnsi="宋体" w:eastAsia="宋体" w:cs="宋体"/>
          <w:color w:val="auto"/>
          <w:spacing w:val="-25"/>
          <w:sz w:val="24"/>
          <w:szCs w:val="24"/>
        </w:rPr>
        <w:t xml:space="preserve"> </w:t>
      </w:r>
      <w:r>
        <w:rPr>
          <w:rFonts w:ascii="宋体" w:hAnsi="宋体" w:eastAsia="宋体" w:cs="宋体"/>
          <w:color w:val="auto"/>
          <w:spacing w:val="-8"/>
          <w:sz w:val="24"/>
          <w:szCs w:val="24"/>
        </w:rPr>
        <w:t>万元及以上的为小型企业；</w:t>
      </w:r>
      <w:r>
        <w:rPr>
          <w:rFonts w:ascii="宋体" w:hAnsi="宋体" w:eastAsia="宋体" w:cs="宋体"/>
          <w:color w:val="auto"/>
          <w:spacing w:val="67"/>
          <w:sz w:val="24"/>
          <w:szCs w:val="24"/>
        </w:rPr>
        <w:t xml:space="preserve"> </w:t>
      </w:r>
      <w:r>
        <w:rPr>
          <w:rFonts w:ascii="宋体" w:hAnsi="宋体" w:eastAsia="宋体" w:cs="宋体"/>
          <w:color w:val="auto"/>
          <w:spacing w:val="-8"/>
          <w:sz w:val="24"/>
          <w:szCs w:val="24"/>
        </w:rPr>
        <w:t>从业人员 10</w:t>
      </w:r>
      <w:r>
        <w:rPr>
          <w:rFonts w:ascii="宋体" w:hAnsi="宋体" w:eastAsia="宋体" w:cs="宋体"/>
          <w:color w:val="auto"/>
          <w:spacing w:val="-34"/>
          <w:sz w:val="24"/>
          <w:szCs w:val="24"/>
        </w:rPr>
        <w:t xml:space="preserve"> </w:t>
      </w:r>
      <w:r>
        <w:rPr>
          <w:rFonts w:ascii="宋体" w:hAnsi="宋体" w:eastAsia="宋体" w:cs="宋体"/>
          <w:color w:val="auto"/>
          <w:spacing w:val="-8"/>
          <w:sz w:val="24"/>
          <w:szCs w:val="24"/>
        </w:rPr>
        <w:t>人以下或</w:t>
      </w:r>
      <w:r>
        <w:rPr>
          <w:rFonts w:ascii="宋体" w:hAnsi="宋体" w:eastAsia="宋体" w:cs="宋体"/>
          <w:color w:val="auto"/>
          <w:sz w:val="24"/>
          <w:szCs w:val="24"/>
        </w:rPr>
        <w:t xml:space="preserve"> </w:t>
      </w:r>
      <w:r>
        <w:rPr>
          <w:rFonts w:ascii="宋体" w:hAnsi="宋体" w:eastAsia="宋体" w:cs="宋体"/>
          <w:color w:val="auto"/>
          <w:spacing w:val="-5"/>
          <w:sz w:val="24"/>
          <w:szCs w:val="24"/>
        </w:rPr>
        <w:t>资产总额 100</w:t>
      </w:r>
      <w:r>
        <w:rPr>
          <w:rFonts w:ascii="宋体" w:hAnsi="宋体" w:eastAsia="宋体" w:cs="宋体"/>
          <w:color w:val="auto"/>
          <w:spacing w:val="-26"/>
          <w:sz w:val="24"/>
          <w:szCs w:val="24"/>
        </w:rPr>
        <w:t xml:space="preserve"> </w:t>
      </w:r>
      <w:r>
        <w:rPr>
          <w:rFonts w:ascii="宋体" w:hAnsi="宋体" w:eastAsia="宋体" w:cs="宋体"/>
          <w:color w:val="auto"/>
          <w:spacing w:val="-5"/>
          <w:sz w:val="24"/>
          <w:szCs w:val="24"/>
        </w:rPr>
        <w:t>万元以下的为微型企业。</w:t>
      </w:r>
    </w:p>
    <w:p w14:paraId="7380B328">
      <w:pPr>
        <w:spacing w:before="57" w:line="231" w:lineRule="auto"/>
        <w:ind w:left="9" w:right="1" w:firstLine="483"/>
        <w:rPr>
          <w:rFonts w:ascii="宋体" w:hAnsi="宋体" w:eastAsia="宋体" w:cs="宋体"/>
          <w:color w:val="auto"/>
          <w:sz w:val="24"/>
          <w:szCs w:val="24"/>
        </w:rPr>
      </w:pPr>
      <w:r>
        <w:rPr>
          <w:rFonts w:ascii="宋体" w:hAnsi="宋体" w:eastAsia="宋体" w:cs="宋体"/>
          <w:color w:val="auto"/>
          <w:spacing w:val="-4"/>
          <w:sz w:val="24"/>
          <w:szCs w:val="24"/>
        </w:rPr>
        <w:t>（十六）其他未列明行业。从业人员</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300</w:t>
      </w:r>
      <w:r>
        <w:rPr>
          <w:rFonts w:ascii="宋体" w:hAnsi="宋体" w:eastAsia="宋体" w:cs="宋体"/>
          <w:color w:val="auto"/>
          <w:spacing w:val="-39"/>
          <w:sz w:val="24"/>
          <w:szCs w:val="24"/>
        </w:rPr>
        <w:t xml:space="preserve"> </w:t>
      </w:r>
      <w:r>
        <w:rPr>
          <w:rFonts w:ascii="宋体" w:hAnsi="宋体" w:eastAsia="宋体" w:cs="宋体"/>
          <w:color w:val="auto"/>
          <w:spacing w:val="-4"/>
          <w:sz w:val="24"/>
          <w:szCs w:val="24"/>
        </w:rPr>
        <w:t>人以下的为中小微型企业。其中，从业人员 1</w:t>
      </w:r>
      <w:r>
        <w:rPr>
          <w:rFonts w:ascii="宋体" w:hAnsi="宋体" w:eastAsia="宋体" w:cs="宋体"/>
          <w:color w:val="auto"/>
          <w:sz w:val="24"/>
          <w:szCs w:val="24"/>
        </w:rPr>
        <w:t xml:space="preserve"> </w:t>
      </w:r>
      <w:r>
        <w:rPr>
          <w:rFonts w:ascii="宋体" w:hAnsi="宋体" w:eastAsia="宋体" w:cs="宋体"/>
          <w:color w:val="auto"/>
          <w:spacing w:val="-3"/>
          <w:sz w:val="24"/>
          <w:szCs w:val="24"/>
        </w:rPr>
        <w:t>00</w:t>
      </w:r>
      <w:r>
        <w:rPr>
          <w:rFonts w:ascii="宋体" w:hAnsi="宋体" w:eastAsia="宋体" w:cs="宋体"/>
          <w:color w:val="auto"/>
          <w:spacing w:val="-23"/>
          <w:sz w:val="24"/>
          <w:szCs w:val="24"/>
        </w:rPr>
        <w:t xml:space="preserve"> </w:t>
      </w:r>
      <w:r>
        <w:rPr>
          <w:rFonts w:ascii="宋体" w:hAnsi="宋体" w:eastAsia="宋体" w:cs="宋体"/>
          <w:color w:val="auto"/>
          <w:spacing w:val="-3"/>
          <w:sz w:val="24"/>
          <w:szCs w:val="24"/>
        </w:rPr>
        <w:t>人及以上的为中型企业；从业人员 10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人及以上的为小型企业；从业人员 10</w:t>
      </w:r>
      <w:r>
        <w:rPr>
          <w:rFonts w:ascii="宋体" w:hAnsi="宋体" w:eastAsia="宋体" w:cs="宋体"/>
          <w:color w:val="auto"/>
          <w:spacing w:val="-36"/>
          <w:sz w:val="24"/>
          <w:szCs w:val="24"/>
        </w:rPr>
        <w:t xml:space="preserve"> </w:t>
      </w:r>
      <w:r>
        <w:rPr>
          <w:rFonts w:ascii="宋体" w:hAnsi="宋体" w:eastAsia="宋体" w:cs="宋体"/>
          <w:color w:val="auto"/>
          <w:spacing w:val="-3"/>
          <w:sz w:val="24"/>
          <w:szCs w:val="24"/>
        </w:rPr>
        <w:t>人以</w:t>
      </w:r>
      <w:r>
        <w:rPr>
          <w:rFonts w:ascii="宋体" w:hAnsi="宋体" w:eastAsia="宋体" w:cs="宋体"/>
          <w:color w:val="auto"/>
          <w:spacing w:val="-4"/>
          <w:sz w:val="24"/>
          <w:szCs w:val="24"/>
        </w:rPr>
        <w:t>下的为</w:t>
      </w:r>
      <w:r>
        <w:rPr>
          <w:rFonts w:ascii="宋体" w:hAnsi="宋体" w:eastAsia="宋体" w:cs="宋体"/>
          <w:color w:val="auto"/>
          <w:sz w:val="24"/>
          <w:szCs w:val="24"/>
        </w:rPr>
        <w:t xml:space="preserve"> </w:t>
      </w:r>
      <w:r>
        <w:rPr>
          <w:rFonts w:ascii="宋体" w:hAnsi="宋体" w:eastAsia="宋体" w:cs="宋体"/>
          <w:color w:val="auto"/>
          <w:spacing w:val="-3"/>
          <w:sz w:val="24"/>
          <w:szCs w:val="24"/>
        </w:rPr>
        <w:t>微型企业。</w:t>
      </w:r>
    </w:p>
    <w:p w14:paraId="51882F8D">
      <w:pPr>
        <w:spacing w:before="40"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五、企业类型的划分以统计部门的统计数据为依据。</w:t>
      </w:r>
    </w:p>
    <w:p w14:paraId="2B371065">
      <w:pPr>
        <w:spacing w:before="48" w:line="225" w:lineRule="auto"/>
        <w:ind w:left="8" w:right="35" w:firstLine="492"/>
        <w:rPr>
          <w:rFonts w:ascii="宋体" w:hAnsi="宋体" w:eastAsia="宋体" w:cs="宋体"/>
          <w:color w:val="auto"/>
          <w:sz w:val="24"/>
          <w:szCs w:val="24"/>
        </w:rPr>
      </w:pPr>
      <w:r>
        <w:rPr>
          <w:rFonts w:ascii="宋体" w:hAnsi="宋体" w:eastAsia="宋体" w:cs="宋体"/>
          <w:color w:val="auto"/>
          <w:spacing w:val="2"/>
          <w:sz w:val="24"/>
          <w:szCs w:val="24"/>
        </w:rPr>
        <w:t>六、本规定适用于在中华人民共和国境内依法设立的各类所有制和各种组织形式的企</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业。个体工商户和本规定以外的行业，参照本规定进行划型。</w:t>
      </w:r>
    </w:p>
    <w:p w14:paraId="43A79128">
      <w:pPr>
        <w:spacing w:before="60" w:line="231" w:lineRule="auto"/>
        <w:ind w:left="17" w:right="14" w:firstLine="477"/>
        <w:rPr>
          <w:rFonts w:ascii="宋体" w:hAnsi="宋体" w:eastAsia="宋体" w:cs="宋体"/>
          <w:color w:val="auto"/>
          <w:sz w:val="24"/>
          <w:szCs w:val="24"/>
        </w:rPr>
      </w:pPr>
      <w:r>
        <w:rPr>
          <w:rFonts w:ascii="宋体" w:hAnsi="宋体" w:eastAsia="宋体" w:cs="宋体"/>
          <w:color w:val="auto"/>
          <w:spacing w:val="3"/>
          <w:sz w:val="24"/>
          <w:szCs w:val="24"/>
        </w:rPr>
        <w:t>七、本规定的中型企业标准上限即为大型企业标准的下限，国家统计部门据此制定大</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中小微型企业的统计分类。国务院有关部门据此进行相关数据分析，不得制定与本规定不</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一致的企业划型标准。</w:t>
      </w:r>
    </w:p>
    <w:p w14:paraId="22C8386C">
      <w:pPr>
        <w:spacing w:before="53" w:line="225" w:lineRule="auto"/>
        <w:ind w:left="9" w:right="43" w:firstLine="494"/>
        <w:rPr>
          <w:rFonts w:ascii="宋体" w:hAnsi="宋体" w:eastAsia="宋体" w:cs="宋体"/>
          <w:color w:val="auto"/>
          <w:sz w:val="24"/>
          <w:szCs w:val="24"/>
        </w:rPr>
      </w:pPr>
      <w:r>
        <w:rPr>
          <w:rFonts w:ascii="宋体" w:hAnsi="宋体" w:eastAsia="宋体" w:cs="宋体"/>
          <w:color w:val="auto"/>
          <w:spacing w:val="2"/>
          <w:sz w:val="24"/>
          <w:szCs w:val="24"/>
        </w:rPr>
        <w:t>八、本规定由工业和信息化部、国家统计局会同有关部门根据《国民经济行业分类》</w:t>
      </w:r>
      <w:r>
        <w:rPr>
          <w:rFonts w:ascii="宋体" w:hAnsi="宋体" w:eastAsia="宋体" w:cs="宋体"/>
          <w:color w:val="auto"/>
          <w:spacing w:val="3"/>
          <w:sz w:val="24"/>
          <w:szCs w:val="24"/>
        </w:rPr>
        <w:t xml:space="preserve"> </w:t>
      </w:r>
      <w:r>
        <w:rPr>
          <w:rFonts w:ascii="宋体" w:hAnsi="宋体" w:eastAsia="宋体" w:cs="宋体"/>
          <w:color w:val="auto"/>
          <w:spacing w:val="-3"/>
          <w:sz w:val="24"/>
          <w:szCs w:val="24"/>
        </w:rPr>
        <w:t>修订情况和企业发展变化情况适时修订。</w:t>
      </w:r>
    </w:p>
    <w:p w14:paraId="57C74005">
      <w:pPr>
        <w:spacing w:before="36"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九、本规定由工业和信息化部、国家统计局会同有关部门负责解释。</w:t>
      </w:r>
    </w:p>
    <w:p w14:paraId="1AB45C37">
      <w:pPr>
        <w:spacing w:before="51" w:line="225" w:lineRule="auto"/>
        <w:ind w:left="13" w:right="10" w:firstLine="482"/>
        <w:rPr>
          <w:rFonts w:ascii="宋体" w:hAnsi="宋体" w:eastAsia="宋体" w:cs="宋体"/>
          <w:color w:val="auto"/>
          <w:sz w:val="24"/>
          <w:szCs w:val="24"/>
        </w:rPr>
        <w:sectPr>
          <w:footerReference r:id="rId31" w:type="default"/>
          <w:pgSz w:w="11850" w:h="16781"/>
          <w:pgMar w:top="1440" w:right="1080" w:bottom="1440" w:left="1080" w:header="0" w:footer="1046" w:gutter="0"/>
          <w:cols w:space="720" w:num="1"/>
        </w:sectPr>
      </w:pPr>
      <w:r>
        <w:rPr>
          <w:rFonts w:ascii="宋体" w:hAnsi="宋体" w:eastAsia="宋体" w:cs="宋体"/>
          <w:color w:val="auto"/>
          <w:spacing w:val="1"/>
          <w:sz w:val="24"/>
          <w:szCs w:val="24"/>
        </w:rPr>
        <w:t>十、本规定自发布之日起执行，原国家经贸委、原国家计委、财政部</w:t>
      </w:r>
      <w:r>
        <w:rPr>
          <w:rFonts w:ascii="宋体" w:hAnsi="宋体" w:eastAsia="宋体" w:cs="宋体"/>
          <w:color w:val="auto"/>
          <w:sz w:val="24"/>
          <w:szCs w:val="24"/>
        </w:rPr>
        <w:t>和国家统计局</w:t>
      </w:r>
      <w:r>
        <w:rPr>
          <w:rFonts w:ascii="宋体" w:hAnsi="宋体" w:eastAsia="宋体" w:cs="宋体"/>
          <w:color w:val="auto"/>
          <w:spacing w:val="-31"/>
          <w:sz w:val="24"/>
          <w:szCs w:val="24"/>
        </w:rPr>
        <w:t xml:space="preserve"> </w:t>
      </w:r>
      <w:r>
        <w:rPr>
          <w:rFonts w:ascii="宋体" w:hAnsi="宋体" w:eastAsia="宋体" w:cs="宋体"/>
          <w:color w:val="auto"/>
          <w:sz w:val="24"/>
          <w:szCs w:val="24"/>
        </w:rPr>
        <w:t xml:space="preserve">20 </w:t>
      </w:r>
      <w:r>
        <w:rPr>
          <w:rFonts w:ascii="宋体" w:hAnsi="宋体" w:eastAsia="宋体" w:cs="宋体"/>
          <w:color w:val="auto"/>
          <w:spacing w:val="-3"/>
          <w:sz w:val="24"/>
          <w:szCs w:val="24"/>
        </w:rPr>
        <w:t>03</w:t>
      </w:r>
      <w:r>
        <w:rPr>
          <w:rFonts w:ascii="宋体" w:hAnsi="宋体" w:eastAsia="宋体" w:cs="宋体"/>
          <w:color w:val="auto"/>
          <w:spacing w:val="-25"/>
          <w:sz w:val="24"/>
          <w:szCs w:val="24"/>
        </w:rPr>
        <w:t xml:space="preserve"> </w:t>
      </w:r>
      <w:r>
        <w:rPr>
          <w:rFonts w:ascii="宋体" w:hAnsi="宋体" w:eastAsia="宋体" w:cs="宋体"/>
          <w:color w:val="auto"/>
          <w:spacing w:val="-3"/>
          <w:sz w:val="24"/>
          <w:szCs w:val="24"/>
        </w:rPr>
        <w:t>年颁布的《中小企业标准暂行规定》同时废止</w:t>
      </w:r>
    </w:p>
    <w:p w14:paraId="1185A27D">
      <w:pPr>
        <w:spacing w:before="75" w:line="227" w:lineRule="auto"/>
        <w:jc w:val="cente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pPr>
    </w:p>
    <w:p w14:paraId="1D3E2C1E">
      <w:pPr>
        <w:spacing w:before="75" w:line="227" w:lineRule="auto"/>
        <w:jc w:val="cente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供应商认为需要提供的其他材料</w:t>
      </w:r>
    </w:p>
    <w:p w14:paraId="5F332FAD">
      <w:pPr>
        <w:spacing w:before="75" w:line="227" w:lineRule="auto"/>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pP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（包括但不限于：供货组织、实施方案、售后服务</w:t>
      </w:r>
      <w:r>
        <w:rPr>
          <w:rFonts w:hint="eastAsia" w:ascii="宋体" w:hAnsi="宋体" w:eastAsia="宋体" w:cs="宋体"/>
          <w:color w:val="auto"/>
          <w:spacing w:val="10"/>
          <w:sz w:val="23"/>
          <w:szCs w:val="23"/>
          <w:lang w:val="en-US" w:eastAsia="zh-CN"/>
          <w14:textOutline w14:w="4388" w14:cap="flat" w14:cmpd="sng">
            <w14:solidFill>
              <w14:srgbClr w14:val="000000"/>
            </w14:solidFill>
            <w14:prstDash w14:val="solid"/>
            <w14:miter w14:val="0"/>
          </w14:textOutline>
        </w:rPr>
        <w:t>等内容</w:t>
      </w:r>
      <w:r>
        <w:rPr>
          <w:rFonts w:ascii="宋体" w:hAnsi="宋体" w:eastAsia="宋体" w:cs="宋体"/>
          <w:color w:val="auto"/>
          <w:spacing w:val="10"/>
          <w:sz w:val="23"/>
          <w:szCs w:val="23"/>
          <w14:textOutline w14:w="4388" w14:cap="flat" w14:cmpd="sng">
            <w14:solidFill>
              <w14:srgbClr w14:val="000000"/>
            </w14:solidFill>
            <w14:prstDash w14:val="solid"/>
            <w14:miter w14:val="0"/>
          </w14:textOutline>
        </w:rPr>
        <w:t>） （格式自拟）</w:t>
      </w:r>
    </w:p>
    <w:sectPr>
      <w:footerReference r:id="rId32" w:type="default"/>
      <w:type w:val="continuous"/>
      <w:pgSz w:w="11906" w:h="16838"/>
      <w:pgMar w:top="400" w:right="1785" w:bottom="1397" w:left="1785" w:header="0" w:footer="1237" w:gutter="0"/>
      <w:cols w:equalWidth="0" w:num="1">
        <w:col w:w="833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2E8CE">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A510">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0A8C">
    <w:pPr>
      <w:spacing w:line="184" w:lineRule="auto"/>
      <w:ind w:left="406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8F1A">
    <w:pPr>
      <w:spacing w:line="184" w:lineRule="auto"/>
      <w:ind w:left="4064"/>
      <w:rPr>
        <w:rFonts w:ascii="Times New Roman" w:hAnsi="Times New Roman" w:eastAsia="Times New Roman" w:cs="Times New Roman"/>
        <w:sz w:val="17"/>
        <w:szCs w:val="17"/>
      </w:rPr>
    </w:pPr>
    <w:r>
      <w:rPr>
        <w:rFonts w:ascii="Times New Roman" w:hAnsi="Times New Roman" w:eastAsia="Times New Roman" w:cs="Times New Roman"/>
        <w:sz w:val="17"/>
        <w:szCs w:val="17"/>
      </w:rPr>
      <w:t>30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E7CC">
    <w:pPr>
      <w:spacing w:line="184" w:lineRule="auto"/>
      <w:ind w:left="4761"/>
      <w:rPr>
        <w:rFonts w:ascii="Times New Roman" w:hAnsi="Times New Roman" w:eastAsia="Times New Roman" w:cs="Times New Roman"/>
        <w:sz w:val="17"/>
        <w:szCs w:val="17"/>
      </w:rPr>
    </w:pPr>
    <w:r>
      <w:rPr>
        <w:rFonts w:ascii="Times New Roman" w:hAnsi="Times New Roman" w:eastAsia="Times New Roman" w:cs="Times New Roman"/>
        <w:sz w:val="17"/>
        <w:szCs w:val="17"/>
      </w:rPr>
      <w:t>31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5BD78">
    <w:pPr>
      <w:spacing w:line="184" w:lineRule="auto"/>
      <w:ind w:left="4187"/>
      <w:rPr>
        <w:rFonts w:ascii="Times New Roman" w:hAnsi="Times New Roman" w:eastAsia="Times New Roman" w:cs="Times New Roman"/>
        <w:sz w:val="17"/>
        <w:szCs w:val="17"/>
      </w:rPr>
    </w:pPr>
    <w:r>
      <w:rPr>
        <w:rFonts w:ascii="Times New Roman" w:hAnsi="Times New Roman" w:eastAsia="Times New Roman" w:cs="Times New Roman"/>
        <w:sz w:val="17"/>
        <w:szCs w:val="17"/>
      </w:rPr>
      <w:t>32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2B91B">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33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CB670">
    <w:pPr>
      <w:spacing w:line="184" w:lineRule="auto"/>
      <w:ind w:left="4860"/>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09B51">
    <w:pPr>
      <w:spacing w:line="184" w:lineRule="auto"/>
      <w:ind w:left="7249"/>
      <w:rPr>
        <w:rFonts w:ascii="Times New Roman" w:hAnsi="Times New Roman" w:eastAsia="Times New Roman" w:cs="Times New Roman"/>
        <w:sz w:val="17"/>
        <w:szCs w:val="17"/>
      </w:rPr>
    </w:pPr>
    <w:r>
      <w:rPr>
        <w:rFonts w:ascii="Times New Roman" w:hAnsi="Times New Roman" w:eastAsia="Times New Roman" w:cs="Times New Roman"/>
        <w:sz w:val="17"/>
        <w:szCs w:val="17"/>
      </w:rPr>
      <w:t>35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6640">
    <w:pPr>
      <w:spacing w:line="174" w:lineRule="auto"/>
      <w:ind w:left="73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2286E">
    <w:pPr>
      <w:spacing w:line="184" w:lineRule="auto"/>
      <w:ind w:left="6943"/>
      <w:rPr>
        <w:rFonts w:ascii="Times New Roman" w:hAnsi="Times New Roman" w:eastAsia="Times New Roman" w:cs="Times New Roman"/>
        <w:sz w:val="17"/>
        <w:szCs w:val="17"/>
      </w:rPr>
    </w:pPr>
    <w:r>
      <w:rPr>
        <w:rFonts w:ascii="Times New Roman" w:hAnsi="Times New Roman" w:eastAsia="Times New Roman" w:cs="Times New Roman"/>
        <w:sz w:val="17"/>
        <w:szCs w:val="17"/>
      </w:rPr>
      <w:t>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F07BC">
    <w:pPr>
      <w:spacing w:line="184" w:lineRule="auto"/>
      <w:ind w:left="4796"/>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F5D9">
    <w:pPr>
      <w:spacing w:line="184" w:lineRule="auto"/>
      <w:ind w:left="4781"/>
      <w:rPr>
        <w:rFonts w:ascii="Times New Roman" w:hAnsi="Times New Roman" w:eastAsia="Times New Roman" w:cs="Times New Roman"/>
        <w:sz w:val="17"/>
        <w:szCs w:val="17"/>
      </w:rPr>
    </w:pPr>
    <w:r>
      <w:rPr>
        <w:rFonts w:ascii="Times New Roman" w:hAnsi="Times New Roman" w:eastAsia="Times New Roman" w:cs="Times New Roman"/>
        <w:sz w:val="17"/>
        <w:szCs w:val="17"/>
      </w:rPr>
      <w:t>37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96BC1">
    <w:pPr>
      <w:spacing w:line="174" w:lineRule="auto"/>
      <w:ind w:left="475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E343">
    <w:pPr>
      <w:spacing w:line="174" w:lineRule="auto"/>
      <w:ind w:left="47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BC13">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39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F5400">
    <w:pPr>
      <w:spacing w:line="174" w:lineRule="auto"/>
      <w:ind w:left="476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E663">
    <w:pPr>
      <w:spacing w:line="184"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5DBB7">
    <w:pPr>
      <w:spacing w:line="184" w:lineRule="auto"/>
      <w:ind w:left="496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9434">
    <w:pPr>
      <w:spacing w:line="184" w:lineRule="auto"/>
      <w:ind w:left="496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AD26">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185F">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3A42">
    <w:pPr>
      <w:spacing w:line="184" w:lineRule="auto"/>
      <w:ind w:left="4767"/>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9E09">
    <w:pPr>
      <w:spacing w:line="184" w:lineRule="auto"/>
      <w:ind w:left="475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E11A">
    <w:pPr>
      <w:spacing w:line="184" w:lineRule="auto"/>
      <w:ind w:left="474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AB1E">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7BACE">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D18B8">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1E9DA"/>
    <w:multiLevelType w:val="singleLevel"/>
    <w:tmpl w:val="96F1E9DA"/>
    <w:lvl w:ilvl="0" w:tentative="0">
      <w:start w:val="4"/>
      <w:numFmt w:val="chineseCounting"/>
      <w:suff w:val="space"/>
      <w:lvlText w:val="第%1章"/>
      <w:lvlJc w:val="left"/>
      <w:rPr>
        <w:rFonts w:hint="eastAsia"/>
      </w:rPr>
    </w:lvl>
  </w:abstractNum>
  <w:abstractNum w:abstractNumId="1">
    <w:nsid w:val="A7F5C683"/>
    <w:multiLevelType w:val="singleLevel"/>
    <w:tmpl w:val="A7F5C683"/>
    <w:lvl w:ilvl="0" w:tentative="0">
      <w:start w:val="1"/>
      <w:numFmt w:val="decimal"/>
      <w:lvlText w:val="%1."/>
      <w:lvlJc w:val="left"/>
      <w:pPr>
        <w:tabs>
          <w:tab w:val="left" w:pos="312"/>
        </w:tabs>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58A472A7"/>
    <w:multiLevelType w:val="singleLevel"/>
    <w:tmpl w:val="58A472A7"/>
    <w:lvl w:ilvl="0" w:tentative="0">
      <w:start w:val="2"/>
      <w:numFmt w:val="decimal"/>
      <w:suff w:val="nothing"/>
      <w:lvlText w:val="%1、"/>
      <w:lvlJc w:val="left"/>
    </w:lvl>
  </w:abstractNum>
  <w:abstractNum w:abstractNumId="9">
    <w:nsid w:val="5A5C7DDC"/>
    <w:multiLevelType w:val="singleLevel"/>
    <w:tmpl w:val="5A5C7DDC"/>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abstractNum w:abstractNumId="11">
    <w:nsid w:val="7CA33C15"/>
    <w:multiLevelType w:val="singleLevel"/>
    <w:tmpl w:val="7CA33C15"/>
    <w:lvl w:ilvl="0" w:tentative="0">
      <w:start w:val="1"/>
      <w:numFmt w:val="chineseCounting"/>
      <w:suff w:val="nothing"/>
      <w:lvlText w:val="（%1）"/>
      <w:lvlJc w:val="left"/>
      <w:rPr>
        <w:rFonts w:hint="eastAsia"/>
      </w:rPr>
    </w:lvl>
  </w:abstractNum>
  <w:num w:numId="1">
    <w:abstractNumId w:val="11"/>
  </w:num>
  <w:num w:numId="2">
    <w:abstractNumId w:val="10"/>
  </w:num>
  <w:num w:numId="3">
    <w:abstractNumId w:val="3"/>
  </w:num>
  <w:num w:numId="4">
    <w:abstractNumId w:val="7"/>
  </w:num>
  <w:num w:numId="5">
    <w:abstractNumId w:val="5"/>
  </w:num>
  <w:num w:numId="6">
    <w:abstractNumId w:val="4"/>
  </w:num>
  <w:num w:numId="7">
    <w:abstractNumId w:val="2"/>
  </w:num>
  <w:num w:numId="8">
    <w:abstractNumId w:val="6"/>
  </w:num>
  <w:num w:numId="9">
    <w:abstractNumId w:val="0"/>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cyYzg5NzcyNzQ2ZWM3ZTE4OWMzMWE4ZDM1MzM1NWYifQ=="/>
  </w:docVars>
  <w:rsids>
    <w:rsidRoot w:val="00000000"/>
    <w:rsid w:val="0018274C"/>
    <w:rsid w:val="005A2D64"/>
    <w:rsid w:val="006E51C3"/>
    <w:rsid w:val="00973FB8"/>
    <w:rsid w:val="00B92181"/>
    <w:rsid w:val="00B95CDD"/>
    <w:rsid w:val="00BC3A1F"/>
    <w:rsid w:val="00BE32F3"/>
    <w:rsid w:val="00C603FA"/>
    <w:rsid w:val="00D64AE1"/>
    <w:rsid w:val="00D9012D"/>
    <w:rsid w:val="00E0770D"/>
    <w:rsid w:val="00F036C9"/>
    <w:rsid w:val="00F72CA9"/>
    <w:rsid w:val="01317F69"/>
    <w:rsid w:val="014C6B51"/>
    <w:rsid w:val="01545A05"/>
    <w:rsid w:val="01671BDD"/>
    <w:rsid w:val="01AA1AC9"/>
    <w:rsid w:val="01B464A4"/>
    <w:rsid w:val="01CF1530"/>
    <w:rsid w:val="02184C85"/>
    <w:rsid w:val="02355837"/>
    <w:rsid w:val="024B50E5"/>
    <w:rsid w:val="028247F4"/>
    <w:rsid w:val="02AD1871"/>
    <w:rsid w:val="02AE55E9"/>
    <w:rsid w:val="02ED1C6E"/>
    <w:rsid w:val="02F23728"/>
    <w:rsid w:val="02F94AB6"/>
    <w:rsid w:val="03373831"/>
    <w:rsid w:val="033E696D"/>
    <w:rsid w:val="0341020B"/>
    <w:rsid w:val="037800D1"/>
    <w:rsid w:val="038325D2"/>
    <w:rsid w:val="03887BE8"/>
    <w:rsid w:val="038A7E04"/>
    <w:rsid w:val="03941BDF"/>
    <w:rsid w:val="039C5442"/>
    <w:rsid w:val="03EE3EEF"/>
    <w:rsid w:val="040A684F"/>
    <w:rsid w:val="040C6A6B"/>
    <w:rsid w:val="041B6CAE"/>
    <w:rsid w:val="043D4E77"/>
    <w:rsid w:val="045C1F42"/>
    <w:rsid w:val="045F6B9B"/>
    <w:rsid w:val="04671EF4"/>
    <w:rsid w:val="04722D72"/>
    <w:rsid w:val="04730898"/>
    <w:rsid w:val="04AE18D1"/>
    <w:rsid w:val="04D035F5"/>
    <w:rsid w:val="04D806FC"/>
    <w:rsid w:val="04ED41A7"/>
    <w:rsid w:val="050B287F"/>
    <w:rsid w:val="050E236F"/>
    <w:rsid w:val="0559183C"/>
    <w:rsid w:val="05704DD8"/>
    <w:rsid w:val="0571302A"/>
    <w:rsid w:val="05911CD7"/>
    <w:rsid w:val="05924D4E"/>
    <w:rsid w:val="059B00A7"/>
    <w:rsid w:val="05B747B5"/>
    <w:rsid w:val="05BC1DCB"/>
    <w:rsid w:val="05DB04A3"/>
    <w:rsid w:val="05DF63D0"/>
    <w:rsid w:val="05F872A7"/>
    <w:rsid w:val="05F96B7B"/>
    <w:rsid w:val="06255BC2"/>
    <w:rsid w:val="06345E06"/>
    <w:rsid w:val="06700432"/>
    <w:rsid w:val="067A1CB9"/>
    <w:rsid w:val="068C3E93"/>
    <w:rsid w:val="06D7510F"/>
    <w:rsid w:val="0708176C"/>
    <w:rsid w:val="071E1739"/>
    <w:rsid w:val="072445B9"/>
    <w:rsid w:val="0737795B"/>
    <w:rsid w:val="074D53D1"/>
    <w:rsid w:val="07562592"/>
    <w:rsid w:val="07794418"/>
    <w:rsid w:val="077C1812"/>
    <w:rsid w:val="07844961"/>
    <w:rsid w:val="078B5EF9"/>
    <w:rsid w:val="07B74F40"/>
    <w:rsid w:val="07C80EFB"/>
    <w:rsid w:val="07C82CA9"/>
    <w:rsid w:val="07E01DA1"/>
    <w:rsid w:val="07F27D26"/>
    <w:rsid w:val="07F910B5"/>
    <w:rsid w:val="07FC0BA5"/>
    <w:rsid w:val="08095B5F"/>
    <w:rsid w:val="0819123D"/>
    <w:rsid w:val="08493DEA"/>
    <w:rsid w:val="08931509"/>
    <w:rsid w:val="08B2315A"/>
    <w:rsid w:val="08DB07BA"/>
    <w:rsid w:val="09077801"/>
    <w:rsid w:val="09840E52"/>
    <w:rsid w:val="099472E7"/>
    <w:rsid w:val="09A11A04"/>
    <w:rsid w:val="09D516AE"/>
    <w:rsid w:val="09D973F0"/>
    <w:rsid w:val="09F61D50"/>
    <w:rsid w:val="0A083831"/>
    <w:rsid w:val="0A795CCC"/>
    <w:rsid w:val="0AC0235E"/>
    <w:rsid w:val="0AC77248"/>
    <w:rsid w:val="0AE727E9"/>
    <w:rsid w:val="0AFB153D"/>
    <w:rsid w:val="0B0C10FF"/>
    <w:rsid w:val="0B266665"/>
    <w:rsid w:val="0B41524D"/>
    <w:rsid w:val="0B552AA6"/>
    <w:rsid w:val="0B61769D"/>
    <w:rsid w:val="0B626F71"/>
    <w:rsid w:val="0B7D1FFD"/>
    <w:rsid w:val="0BE1258C"/>
    <w:rsid w:val="0BE43E2A"/>
    <w:rsid w:val="0BF24799"/>
    <w:rsid w:val="0C210BDA"/>
    <w:rsid w:val="0C272694"/>
    <w:rsid w:val="0C2B3807"/>
    <w:rsid w:val="0C403756"/>
    <w:rsid w:val="0C7E7DDA"/>
    <w:rsid w:val="0CA05FA3"/>
    <w:rsid w:val="0CAC0DEC"/>
    <w:rsid w:val="0CD21ED4"/>
    <w:rsid w:val="0CEF0CD8"/>
    <w:rsid w:val="0D562B05"/>
    <w:rsid w:val="0D5B011C"/>
    <w:rsid w:val="0D5D3E94"/>
    <w:rsid w:val="0DAE649D"/>
    <w:rsid w:val="0DF742E8"/>
    <w:rsid w:val="0E344BF5"/>
    <w:rsid w:val="0E626CA5"/>
    <w:rsid w:val="0E6B25E0"/>
    <w:rsid w:val="0EC817E1"/>
    <w:rsid w:val="0ED35E5D"/>
    <w:rsid w:val="0EE26D46"/>
    <w:rsid w:val="0EFB5712"/>
    <w:rsid w:val="0F0942D3"/>
    <w:rsid w:val="0F16079E"/>
    <w:rsid w:val="0F2A5FF8"/>
    <w:rsid w:val="0F76123D"/>
    <w:rsid w:val="0F841BAC"/>
    <w:rsid w:val="0F8B02EB"/>
    <w:rsid w:val="0FBC30F4"/>
    <w:rsid w:val="10134CDE"/>
    <w:rsid w:val="10145447"/>
    <w:rsid w:val="104B091B"/>
    <w:rsid w:val="106D43EE"/>
    <w:rsid w:val="107C0AD5"/>
    <w:rsid w:val="109E6C9D"/>
    <w:rsid w:val="10F16DCD"/>
    <w:rsid w:val="11052878"/>
    <w:rsid w:val="110F1949"/>
    <w:rsid w:val="11592BC4"/>
    <w:rsid w:val="115B2BC2"/>
    <w:rsid w:val="117619C8"/>
    <w:rsid w:val="118045F5"/>
    <w:rsid w:val="118E286E"/>
    <w:rsid w:val="11A77DD3"/>
    <w:rsid w:val="11B20C52"/>
    <w:rsid w:val="11DC5CCF"/>
    <w:rsid w:val="121E0096"/>
    <w:rsid w:val="121F3E0E"/>
    <w:rsid w:val="12443874"/>
    <w:rsid w:val="125910CE"/>
    <w:rsid w:val="125F245C"/>
    <w:rsid w:val="126637EB"/>
    <w:rsid w:val="12681311"/>
    <w:rsid w:val="12687563"/>
    <w:rsid w:val="12851EC3"/>
    <w:rsid w:val="12AD1419"/>
    <w:rsid w:val="12C50511"/>
    <w:rsid w:val="12D15108"/>
    <w:rsid w:val="12E34E3B"/>
    <w:rsid w:val="12E806A4"/>
    <w:rsid w:val="12EF6816"/>
    <w:rsid w:val="131274CE"/>
    <w:rsid w:val="132D4308"/>
    <w:rsid w:val="134578A4"/>
    <w:rsid w:val="13516249"/>
    <w:rsid w:val="13631AD8"/>
    <w:rsid w:val="136C4E31"/>
    <w:rsid w:val="13755250"/>
    <w:rsid w:val="139A7BF0"/>
    <w:rsid w:val="13B011C1"/>
    <w:rsid w:val="13BA5B9C"/>
    <w:rsid w:val="13C92283"/>
    <w:rsid w:val="13D12EE6"/>
    <w:rsid w:val="141D25CF"/>
    <w:rsid w:val="14213E6D"/>
    <w:rsid w:val="1457163D"/>
    <w:rsid w:val="146401FE"/>
    <w:rsid w:val="14665D24"/>
    <w:rsid w:val="14860174"/>
    <w:rsid w:val="14DE264A"/>
    <w:rsid w:val="14F0383F"/>
    <w:rsid w:val="15082937"/>
    <w:rsid w:val="154C41F5"/>
    <w:rsid w:val="15806971"/>
    <w:rsid w:val="158521DA"/>
    <w:rsid w:val="15B14D7D"/>
    <w:rsid w:val="15BF393E"/>
    <w:rsid w:val="15C42D02"/>
    <w:rsid w:val="15CA5E3E"/>
    <w:rsid w:val="16021A7C"/>
    <w:rsid w:val="160F7CF5"/>
    <w:rsid w:val="16135A37"/>
    <w:rsid w:val="161C2B3E"/>
    <w:rsid w:val="16397379"/>
    <w:rsid w:val="165B2F3A"/>
    <w:rsid w:val="167209B0"/>
    <w:rsid w:val="16810BF3"/>
    <w:rsid w:val="16845544"/>
    <w:rsid w:val="16C97AE1"/>
    <w:rsid w:val="16CF5E02"/>
    <w:rsid w:val="16F15B1D"/>
    <w:rsid w:val="17084E70"/>
    <w:rsid w:val="172F4566"/>
    <w:rsid w:val="173C56DA"/>
    <w:rsid w:val="176E561B"/>
    <w:rsid w:val="177B1AE6"/>
    <w:rsid w:val="17824C23"/>
    <w:rsid w:val="17A74689"/>
    <w:rsid w:val="17AE3C6A"/>
    <w:rsid w:val="17B172B6"/>
    <w:rsid w:val="18023FB5"/>
    <w:rsid w:val="18075128"/>
    <w:rsid w:val="18133ACD"/>
    <w:rsid w:val="183D6D9C"/>
    <w:rsid w:val="18567E5D"/>
    <w:rsid w:val="187622AE"/>
    <w:rsid w:val="18910E95"/>
    <w:rsid w:val="189746FE"/>
    <w:rsid w:val="189C1D14"/>
    <w:rsid w:val="18B51028"/>
    <w:rsid w:val="18B54B84"/>
    <w:rsid w:val="18CE5C46"/>
    <w:rsid w:val="18E67433"/>
    <w:rsid w:val="18EB67F8"/>
    <w:rsid w:val="190653E0"/>
    <w:rsid w:val="19066D08"/>
    <w:rsid w:val="191F46F3"/>
    <w:rsid w:val="19597C05"/>
    <w:rsid w:val="195E16BF"/>
    <w:rsid w:val="19622A93"/>
    <w:rsid w:val="196A0064"/>
    <w:rsid w:val="196F567B"/>
    <w:rsid w:val="198A6011"/>
    <w:rsid w:val="198D5B01"/>
    <w:rsid w:val="198D78AF"/>
    <w:rsid w:val="19B65058"/>
    <w:rsid w:val="19BB08C0"/>
    <w:rsid w:val="19CD414F"/>
    <w:rsid w:val="19E41BC5"/>
    <w:rsid w:val="1A5B175B"/>
    <w:rsid w:val="1A620D3B"/>
    <w:rsid w:val="1A7F5449"/>
    <w:rsid w:val="1A9133CF"/>
    <w:rsid w:val="1AAC0209"/>
    <w:rsid w:val="1ACE017F"/>
    <w:rsid w:val="1AE6371B"/>
    <w:rsid w:val="1AE71241"/>
    <w:rsid w:val="1AF86688"/>
    <w:rsid w:val="1B140288"/>
    <w:rsid w:val="1B7725C5"/>
    <w:rsid w:val="1B8271CE"/>
    <w:rsid w:val="1BD45C69"/>
    <w:rsid w:val="1BD96DDB"/>
    <w:rsid w:val="1BE85270"/>
    <w:rsid w:val="1BF105C9"/>
    <w:rsid w:val="1BF12377"/>
    <w:rsid w:val="1C33473D"/>
    <w:rsid w:val="1C5446B4"/>
    <w:rsid w:val="1C632B49"/>
    <w:rsid w:val="1C640D9B"/>
    <w:rsid w:val="1C760ACE"/>
    <w:rsid w:val="1CA53161"/>
    <w:rsid w:val="1CB533A4"/>
    <w:rsid w:val="1CCC06EE"/>
    <w:rsid w:val="1CCE090A"/>
    <w:rsid w:val="1CE26164"/>
    <w:rsid w:val="1CE7377A"/>
    <w:rsid w:val="1CF00880"/>
    <w:rsid w:val="1D1502E7"/>
    <w:rsid w:val="1D175E0D"/>
    <w:rsid w:val="1D187DD7"/>
    <w:rsid w:val="1D324909"/>
    <w:rsid w:val="1D4209B0"/>
    <w:rsid w:val="1D48246B"/>
    <w:rsid w:val="1D4E764A"/>
    <w:rsid w:val="1D6A0633"/>
    <w:rsid w:val="1D994A74"/>
    <w:rsid w:val="1DE81558"/>
    <w:rsid w:val="1E110AAE"/>
    <w:rsid w:val="1E260835"/>
    <w:rsid w:val="1E37603B"/>
    <w:rsid w:val="1E3D7AF5"/>
    <w:rsid w:val="1E51534F"/>
    <w:rsid w:val="1E522E75"/>
    <w:rsid w:val="1E6A01BF"/>
    <w:rsid w:val="1E786D7F"/>
    <w:rsid w:val="1E7F010E"/>
    <w:rsid w:val="1E91399D"/>
    <w:rsid w:val="1E9B2A6E"/>
    <w:rsid w:val="1E9F430C"/>
    <w:rsid w:val="1EA336D1"/>
    <w:rsid w:val="1EC73863"/>
    <w:rsid w:val="1EF65EF6"/>
    <w:rsid w:val="1F046865"/>
    <w:rsid w:val="1F070103"/>
    <w:rsid w:val="1F071EB1"/>
    <w:rsid w:val="1F533349"/>
    <w:rsid w:val="1F7532BF"/>
    <w:rsid w:val="1FBF453A"/>
    <w:rsid w:val="1FC1189C"/>
    <w:rsid w:val="1FD004F5"/>
    <w:rsid w:val="1FD47FE6"/>
    <w:rsid w:val="1FDC6E9A"/>
    <w:rsid w:val="20084133"/>
    <w:rsid w:val="202A22FB"/>
    <w:rsid w:val="202C1374"/>
    <w:rsid w:val="20450EE3"/>
    <w:rsid w:val="20511636"/>
    <w:rsid w:val="2076109D"/>
    <w:rsid w:val="2091237A"/>
    <w:rsid w:val="20A51982"/>
    <w:rsid w:val="20BB73F7"/>
    <w:rsid w:val="20C75D9C"/>
    <w:rsid w:val="20E26732"/>
    <w:rsid w:val="20E97AC1"/>
    <w:rsid w:val="20ED726E"/>
    <w:rsid w:val="212E1977"/>
    <w:rsid w:val="21570ECE"/>
    <w:rsid w:val="215A6C10"/>
    <w:rsid w:val="216C24A0"/>
    <w:rsid w:val="21754EB3"/>
    <w:rsid w:val="21780E44"/>
    <w:rsid w:val="21845A3B"/>
    <w:rsid w:val="2186530F"/>
    <w:rsid w:val="21881CE4"/>
    <w:rsid w:val="21A460DD"/>
    <w:rsid w:val="21BA76AF"/>
    <w:rsid w:val="21C30312"/>
    <w:rsid w:val="21DE339D"/>
    <w:rsid w:val="2213751E"/>
    <w:rsid w:val="2234120F"/>
    <w:rsid w:val="22381929"/>
    <w:rsid w:val="223C1E72"/>
    <w:rsid w:val="224A0A33"/>
    <w:rsid w:val="22715FC0"/>
    <w:rsid w:val="228610D7"/>
    <w:rsid w:val="22B1460E"/>
    <w:rsid w:val="22F369D5"/>
    <w:rsid w:val="23111551"/>
    <w:rsid w:val="23284455"/>
    <w:rsid w:val="234C2589"/>
    <w:rsid w:val="23812232"/>
    <w:rsid w:val="23847F75"/>
    <w:rsid w:val="23865A9B"/>
    <w:rsid w:val="23AE6D9F"/>
    <w:rsid w:val="23B4085A"/>
    <w:rsid w:val="23E10F23"/>
    <w:rsid w:val="23FF13A9"/>
    <w:rsid w:val="24015121"/>
    <w:rsid w:val="240510B5"/>
    <w:rsid w:val="2406098A"/>
    <w:rsid w:val="240B41F2"/>
    <w:rsid w:val="24107A5A"/>
    <w:rsid w:val="242B03F0"/>
    <w:rsid w:val="242B219E"/>
    <w:rsid w:val="24613E12"/>
    <w:rsid w:val="24773635"/>
    <w:rsid w:val="24817924"/>
    <w:rsid w:val="2492046F"/>
    <w:rsid w:val="24A81987"/>
    <w:rsid w:val="24C83E91"/>
    <w:rsid w:val="24D740D4"/>
    <w:rsid w:val="24DB676A"/>
    <w:rsid w:val="24F84776"/>
    <w:rsid w:val="24F86524"/>
    <w:rsid w:val="25207829"/>
    <w:rsid w:val="252217F3"/>
    <w:rsid w:val="25357778"/>
    <w:rsid w:val="25382DC5"/>
    <w:rsid w:val="25535E50"/>
    <w:rsid w:val="25585215"/>
    <w:rsid w:val="25592D3B"/>
    <w:rsid w:val="25757B75"/>
    <w:rsid w:val="257D2ECD"/>
    <w:rsid w:val="25873D4C"/>
    <w:rsid w:val="25E62821"/>
    <w:rsid w:val="2668592C"/>
    <w:rsid w:val="268564DD"/>
    <w:rsid w:val="268907C4"/>
    <w:rsid w:val="26A050C5"/>
    <w:rsid w:val="27247AA4"/>
    <w:rsid w:val="281B2DCC"/>
    <w:rsid w:val="283E4B96"/>
    <w:rsid w:val="28B05368"/>
    <w:rsid w:val="28F74D45"/>
    <w:rsid w:val="290D27BA"/>
    <w:rsid w:val="29231FDE"/>
    <w:rsid w:val="292973B7"/>
    <w:rsid w:val="294C5091"/>
    <w:rsid w:val="29746395"/>
    <w:rsid w:val="29802F8C"/>
    <w:rsid w:val="299A59FA"/>
    <w:rsid w:val="299D3B3E"/>
    <w:rsid w:val="29A50C45"/>
    <w:rsid w:val="29C0782D"/>
    <w:rsid w:val="29CC6106"/>
    <w:rsid w:val="2A1D6A2D"/>
    <w:rsid w:val="2A202079"/>
    <w:rsid w:val="2A390EC5"/>
    <w:rsid w:val="2A68414C"/>
    <w:rsid w:val="2A862824"/>
    <w:rsid w:val="2A905451"/>
    <w:rsid w:val="2A994305"/>
    <w:rsid w:val="2AAE58D7"/>
    <w:rsid w:val="2ABC1DA2"/>
    <w:rsid w:val="2AC33130"/>
    <w:rsid w:val="2ACA0963"/>
    <w:rsid w:val="2AEF03C9"/>
    <w:rsid w:val="2B06787C"/>
    <w:rsid w:val="2B0B60E6"/>
    <w:rsid w:val="2B6F32B8"/>
    <w:rsid w:val="2B8F395A"/>
    <w:rsid w:val="2B960845"/>
    <w:rsid w:val="2BC35FF1"/>
    <w:rsid w:val="2BCE6231"/>
    <w:rsid w:val="2BFA0DD4"/>
    <w:rsid w:val="2C044FCB"/>
    <w:rsid w:val="2C0C0B07"/>
    <w:rsid w:val="2C5F50DB"/>
    <w:rsid w:val="2C732934"/>
    <w:rsid w:val="2C7768C8"/>
    <w:rsid w:val="2C9C632F"/>
    <w:rsid w:val="2CAD22EA"/>
    <w:rsid w:val="2CD23AFF"/>
    <w:rsid w:val="2CD45AC9"/>
    <w:rsid w:val="2CEB3589"/>
    <w:rsid w:val="2CED6B8B"/>
    <w:rsid w:val="2CF9552F"/>
    <w:rsid w:val="2CFC5020"/>
    <w:rsid w:val="2D2E0A6A"/>
    <w:rsid w:val="2D391DD0"/>
    <w:rsid w:val="2D7B4196"/>
    <w:rsid w:val="2DA71D86"/>
    <w:rsid w:val="2DB651CE"/>
    <w:rsid w:val="2DB94CBF"/>
    <w:rsid w:val="2E163EBF"/>
    <w:rsid w:val="2E334A71"/>
    <w:rsid w:val="2ECD0A22"/>
    <w:rsid w:val="2ED51684"/>
    <w:rsid w:val="2EDF252C"/>
    <w:rsid w:val="2EF37D5C"/>
    <w:rsid w:val="2F126434"/>
    <w:rsid w:val="2F195A15"/>
    <w:rsid w:val="2F3E7229"/>
    <w:rsid w:val="2F860BD0"/>
    <w:rsid w:val="2F875074"/>
    <w:rsid w:val="2F9257C7"/>
    <w:rsid w:val="2FB13E9F"/>
    <w:rsid w:val="300F506A"/>
    <w:rsid w:val="30191A45"/>
    <w:rsid w:val="301F52AD"/>
    <w:rsid w:val="302723B3"/>
    <w:rsid w:val="305A6B31"/>
    <w:rsid w:val="307849BD"/>
    <w:rsid w:val="30D65154"/>
    <w:rsid w:val="30EC0F07"/>
    <w:rsid w:val="30F1651D"/>
    <w:rsid w:val="31376626"/>
    <w:rsid w:val="314D5E4A"/>
    <w:rsid w:val="3163566D"/>
    <w:rsid w:val="317258B0"/>
    <w:rsid w:val="31CA1FB8"/>
    <w:rsid w:val="31E22A36"/>
    <w:rsid w:val="31E83DC4"/>
    <w:rsid w:val="31FD161E"/>
    <w:rsid w:val="320C1861"/>
    <w:rsid w:val="321D581C"/>
    <w:rsid w:val="322C1F03"/>
    <w:rsid w:val="32427031"/>
    <w:rsid w:val="32586854"/>
    <w:rsid w:val="32672F3B"/>
    <w:rsid w:val="32827D75"/>
    <w:rsid w:val="32A0644D"/>
    <w:rsid w:val="32AC4DF2"/>
    <w:rsid w:val="32C83D55"/>
    <w:rsid w:val="32E72A9F"/>
    <w:rsid w:val="32E7407C"/>
    <w:rsid w:val="32EE540A"/>
    <w:rsid w:val="33062754"/>
    <w:rsid w:val="331A61FF"/>
    <w:rsid w:val="33233306"/>
    <w:rsid w:val="33510202"/>
    <w:rsid w:val="33727DEA"/>
    <w:rsid w:val="338A5133"/>
    <w:rsid w:val="33AD497E"/>
    <w:rsid w:val="33B73A4E"/>
    <w:rsid w:val="33D22636"/>
    <w:rsid w:val="33E254ED"/>
    <w:rsid w:val="33F56325"/>
    <w:rsid w:val="33FB26D9"/>
    <w:rsid w:val="33FC76B3"/>
    <w:rsid w:val="34052A0C"/>
    <w:rsid w:val="34064FF1"/>
    <w:rsid w:val="341C26F7"/>
    <w:rsid w:val="341E1D1F"/>
    <w:rsid w:val="3431735D"/>
    <w:rsid w:val="34586FDF"/>
    <w:rsid w:val="346314E0"/>
    <w:rsid w:val="34784F8C"/>
    <w:rsid w:val="34A75871"/>
    <w:rsid w:val="34DD5737"/>
    <w:rsid w:val="34E56399"/>
    <w:rsid w:val="350D65F0"/>
    <w:rsid w:val="353F5AA9"/>
    <w:rsid w:val="35584DBD"/>
    <w:rsid w:val="356B2D42"/>
    <w:rsid w:val="35951B6D"/>
    <w:rsid w:val="35A3428A"/>
    <w:rsid w:val="35B75F88"/>
    <w:rsid w:val="35C67F79"/>
    <w:rsid w:val="35CB1A33"/>
    <w:rsid w:val="36095EB3"/>
    <w:rsid w:val="360D204B"/>
    <w:rsid w:val="36203B2D"/>
    <w:rsid w:val="36252EF1"/>
    <w:rsid w:val="36341386"/>
    <w:rsid w:val="36405F7D"/>
    <w:rsid w:val="365F76A0"/>
    <w:rsid w:val="369E0EF6"/>
    <w:rsid w:val="36D30B9F"/>
    <w:rsid w:val="36D641EB"/>
    <w:rsid w:val="36DD557A"/>
    <w:rsid w:val="37103BA1"/>
    <w:rsid w:val="373C4996"/>
    <w:rsid w:val="3757357E"/>
    <w:rsid w:val="37C8622A"/>
    <w:rsid w:val="37F65661"/>
    <w:rsid w:val="382A0F33"/>
    <w:rsid w:val="38342E9A"/>
    <w:rsid w:val="3834566E"/>
    <w:rsid w:val="383B5B70"/>
    <w:rsid w:val="38482EC7"/>
    <w:rsid w:val="3848736B"/>
    <w:rsid w:val="386677F1"/>
    <w:rsid w:val="38A30A45"/>
    <w:rsid w:val="38B22A36"/>
    <w:rsid w:val="38B30C88"/>
    <w:rsid w:val="38C369F1"/>
    <w:rsid w:val="3902576C"/>
    <w:rsid w:val="390E5EBF"/>
    <w:rsid w:val="39131727"/>
    <w:rsid w:val="391B682D"/>
    <w:rsid w:val="39693A3D"/>
    <w:rsid w:val="3971644D"/>
    <w:rsid w:val="397321C6"/>
    <w:rsid w:val="397F0B6A"/>
    <w:rsid w:val="39882115"/>
    <w:rsid w:val="39C66799"/>
    <w:rsid w:val="39DA2245"/>
    <w:rsid w:val="39E15381"/>
    <w:rsid w:val="39E6508D"/>
    <w:rsid w:val="39FC5BE0"/>
    <w:rsid w:val="3A033549"/>
    <w:rsid w:val="3A184B1B"/>
    <w:rsid w:val="3A241712"/>
    <w:rsid w:val="3A3000B7"/>
    <w:rsid w:val="3A325BDD"/>
    <w:rsid w:val="3A564290"/>
    <w:rsid w:val="3A5E4C24"/>
    <w:rsid w:val="3A992100"/>
    <w:rsid w:val="3AA0523C"/>
    <w:rsid w:val="3AC727C9"/>
    <w:rsid w:val="3B003F2D"/>
    <w:rsid w:val="3B0D21A6"/>
    <w:rsid w:val="3B1874C8"/>
    <w:rsid w:val="3B20012B"/>
    <w:rsid w:val="3B3D2A8B"/>
    <w:rsid w:val="3B6224F2"/>
    <w:rsid w:val="3B6B584A"/>
    <w:rsid w:val="3BB014AF"/>
    <w:rsid w:val="3BCE402B"/>
    <w:rsid w:val="3BD038FF"/>
    <w:rsid w:val="3C0211D4"/>
    <w:rsid w:val="3C0812EB"/>
    <w:rsid w:val="3C14417C"/>
    <w:rsid w:val="3C28373B"/>
    <w:rsid w:val="3C4D31A2"/>
    <w:rsid w:val="3C5A58BF"/>
    <w:rsid w:val="3C65366B"/>
    <w:rsid w:val="3C6B187A"/>
    <w:rsid w:val="3C7C75E3"/>
    <w:rsid w:val="3C834E15"/>
    <w:rsid w:val="3C917532"/>
    <w:rsid w:val="3C9963E7"/>
    <w:rsid w:val="3CAB1C76"/>
    <w:rsid w:val="3CAF79B9"/>
    <w:rsid w:val="3CC66AB0"/>
    <w:rsid w:val="3CCB2319"/>
    <w:rsid w:val="3CCD6091"/>
    <w:rsid w:val="3CED228F"/>
    <w:rsid w:val="3CF25AF7"/>
    <w:rsid w:val="3CF33D49"/>
    <w:rsid w:val="3D7529B0"/>
    <w:rsid w:val="3D8F1598"/>
    <w:rsid w:val="3D931088"/>
    <w:rsid w:val="3D9F5C7F"/>
    <w:rsid w:val="3DC94AAA"/>
    <w:rsid w:val="3DF53AF1"/>
    <w:rsid w:val="3E1014DE"/>
    <w:rsid w:val="3E432AAE"/>
    <w:rsid w:val="3E614CE2"/>
    <w:rsid w:val="3E6A2AA1"/>
    <w:rsid w:val="3E7C38CA"/>
    <w:rsid w:val="3E9C3F6D"/>
    <w:rsid w:val="3EAD7F28"/>
    <w:rsid w:val="3F057D64"/>
    <w:rsid w:val="3F3146B5"/>
    <w:rsid w:val="3F512FA9"/>
    <w:rsid w:val="3F5E1222"/>
    <w:rsid w:val="3F874C1D"/>
    <w:rsid w:val="3FA96941"/>
    <w:rsid w:val="3FAC01DF"/>
    <w:rsid w:val="3FC01EDD"/>
    <w:rsid w:val="3FC4377B"/>
    <w:rsid w:val="3FC512A1"/>
    <w:rsid w:val="3FD634AE"/>
    <w:rsid w:val="3FDF6807"/>
    <w:rsid w:val="3FE1257F"/>
    <w:rsid w:val="3FE536F1"/>
    <w:rsid w:val="3FEC2CD2"/>
    <w:rsid w:val="40387CC5"/>
    <w:rsid w:val="405D597D"/>
    <w:rsid w:val="406805AA"/>
    <w:rsid w:val="40890521"/>
    <w:rsid w:val="40D21EC7"/>
    <w:rsid w:val="40F938F8"/>
    <w:rsid w:val="41140732"/>
    <w:rsid w:val="412344D1"/>
    <w:rsid w:val="41717932"/>
    <w:rsid w:val="417D62D7"/>
    <w:rsid w:val="417F6E70"/>
    <w:rsid w:val="418807D8"/>
    <w:rsid w:val="41AC0E4E"/>
    <w:rsid w:val="41B96BE3"/>
    <w:rsid w:val="41EF2605"/>
    <w:rsid w:val="41F52311"/>
    <w:rsid w:val="420662CD"/>
    <w:rsid w:val="42334BE8"/>
    <w:rsid w:val="42772D26"/>
    <w:rsid w:val="42AD499A"/>
    <w:rsid w:val="42C341BE"/>
    <w:rsid w:val="42D31F27"/>
    <w:rsid w:val="42E45B26"/>
    <w:rsid w:val="433A3D54"/>
    <w:rsid w:val="434A043B"/>
    <w:rsid w:val="4359067E"/>
    <w:rsid w:val="4368266F"/>
    <w:rsid w:val="437526C0"/>
    <w:rsid w:val="43AD2778"/>
    <w:rsid w:val="43D23F8D"/>
    <w:rsid w:val="43DB72E5"/>
    <w:rsid w:val="43F42155"/>
    <w:rsid w:val="44112D07"/>
    <w:rsid w:val="442742D8"/>
    <w:rsid w:val="44297DF6"/>
    <w:rsid w:val="444E7AB7"/>
    <w:rsid w:val="44562E10"/>
    <w:rsid w:val="447C0AC8"/>
    <w:rsid w:val="44B813D4"/>
    <w:rsid w:val="44CB1108"/>
    <w:rsid w:val="451E392D"/>
    <w:rsid w:val="452F189C"/>
    <w:rsid w:val="45482758"/>
    <w:rsid w:val="458D2861"/>
    <w:rsid w:val="45AB2CE7"/>
    <w:rsid w:val="45B244C6"/>
    <w:rsid w:val="45E00BE3"/>
    <w:rsid w:val="45E2495B"/>
    <w:rsid w:val="46001285"/>
    <w:rsid w:val="46003632"/>
    <w:rsid w:val="4607616F"/>
    <w:rsid w:val="46456C98"/>
    <w:rsid w:val="465E4B3A"/>
    <w:rsid w:val="466D10C5"/>
    <w:rsid w:val="46957C1F"/>
    <w:rsid w:val="46B04A59"/>
    <w:rsid w:val="46C10A14"/>
    <w:rsid w:val="46E271E2"/>
    <w:rsid w:val="46F30DEA"/>
    <w:rsid w:val="46F34BEB"/>
    <w:rsid w:val="472B2331"/>
    <w:rsid w:val="473F7B8B"/>
    <w:rsid w:val="47523D62"/>
    <w:rsid w:val="475C20A0"/>
    <w:rsid w:val="476F5633"/>
    <w:rsid w:val="47723ABC"/>
    <w:rsid w:val="47737835"/>
    <w:rsid w:val="477E4B57"/>
    <w:rsid w:val="478B2DD0"/>
    <w:rsid w:val="478F0B12"/>
    <w:rsid w:val="479E2B03"/>
    <w:rsid w:val="47BE4F54"/>
    <w:rsid w:val="47BE6D02"/>
    <w:rsid w:val="484504F0"/>
    <w:rsid w:val="486A0C38"/>
    <w:rsid w:val="48733F90"/>
    <w:rsid w:val="48873598"/>
    <w:rsid w:val="48B56357"/>
    <w:rsid w:val="48F7696F"/>
    <w:rsid w:val="491B0651"/>
    <w:rsid w:val="491D5CAA"/>
    <w:rsid w:val="492D2689"/>
    <w:rsid w:val="493059DD"/>
    <w:rsid w:val="4933371F"/>
    <w:rsid w:val="49373210"/>
    <w:rsid w:val="49492F43"/>
    <w:rsid w:val="49757894"/>
    <w:rsid w:val="497A30FC"/>
    <w:rsid w:val="49830203"/>
    <w:rsid w:val="4A183041"/>
    <w:rsid w:val="4A225C6E"/>
    <w:rsid w:val="4A45370A"/>
    <w:rsid w:val="4A4556DF"/>
    <w:rsid w:val="4A987CDE"/>
    <w:rsid w:val="4A993A56"/>
    <w:rsid w:val="4B1F5D09"/>
    <w:rsid w:val="4B2E0642"/>
    <w:rsid w:val="4B4B2FA2"/>
    <w:rsid w:val="4B8B339F"/>
    <w:rsid w:val="4BCD46D1"/>
    <w:rsid w:val="4BED5E07"/>
    <w:rsid w:val="4BF278C2"/>
    <w:rsid w:val="4C365A00"/>
    <w:rsid w:val="4C4A7F2C"/>
    <w:rsid w:val="4C4B0D80"/>
    <w:rsid w:val="4C5639AD"/>
    <w:rsid w:val="4C5E0AB3"/>
    <w:rsid w:val="4C5E6D05"/>
    <w:rsid w:val="4C6205A3"/>
    <w:rsid w:val="4C8C5620"/>
    <w:rsid w:val="4C982217"/>
    <w:rsid w:val="4CA0731E"/>
    <w:rsid w:val="4CB64A77"/>
    <w:rsid w:val="4CBE3209"/>
    <w:rsid w:val="4CF3744D"/>
    <w:rsid w:val="4CFB09F8"/>
    <w:rsid w:val="4D115A1A"/>
    <w:rsid w:val="4D137AF0"/>
    <w:rsid w:val="4D150064"/>
    <w:rsid w:val="4D241CFD"/>
    <w:rsid w:val="4D3D5DE0"/>
    <w:rsid w:val="4D5819A6"/>
    <w:rsid w:val="4D5F4AE3"/>
    <w:rsid w:val="4D704F42"/>
    <w:rsid w:val="4D772BED"/>
    <w:rsid w:val="4D7B7443"/>
    <w:rsid w:val="4D981DA3"/>
    <w:rsid w:val="4D9E1AAF"/>
    <w:rsid w:val="4DA42E3E"/>
    <w:rsid w:val="4DB34E2F"/>
    <w:rsid w:val="4DC808DA"/>
    <w:rsid w:val="4E0336C0"/>
    <w:rsid w:val="4E125FF9"/>
    <w:rsid w:val="4E4D7031"/>
    <w:rsid w:val="4E576FCA"/>
    <w:rsid w:val="4E65437B"/>
    <w:rsid w:val="4E7D55D8"/>
    <w:rsid w:val="4ECF7A46"/>
    <w:rsid w:val="4ED212E5"/>
    <w:rsid w:val="4EF125D8"/>
    <w:rsid w:val="4EF851EF"/>
    <w:rsid w:val="4F147B4F"/>
    <w:rsid w:val="4F2002A2"/>
    <w:rsid w:val="4F766114"/>
    <w:rsid w:val="4F7B1680"/>
    <w:rsid w:val="4F8F2375"/>
    <w:rsid w:val="4FA7451F"/>
    <w:rsid w:val="4FD61F35"/>
    <w:rsid w:val="4FFB2C00"/>
    <w:rsid w:val="50096F88"/>
    <w:rsid w:val="50281B04"/>
    <w:rsid w:val="5079410E"/>
    <w:rsid w:val="51224A8E"/>
    <w:rsid w:val="518A5EA7"/>
    <w:rsid w:val="51D96B05"/>
    <w:rsid w:val="51FB0B52"/>
    <w:rsid w:val="522640A1"/>
    <w:rsid w:val="523F1387"/>
    <w:rsid w:val="525F5585"/>
    <w:rsid w:val="52720E14"/>
    <w:rsid w:val="527252B8"/>
    <w:rsid w:val="52754DA9"/>
    <w:rsid w:val="527903F5"/>
    <w:rsid w:val="52E52C30"/>
    <w:rsid w:val="531B5950"/>
    <w:rsid w:val="533B56AA"/>
    <w:rsid w:val="53733096"/>
    <w:rsid w:val="538F59F6"/>
    <w:rsid w:val="53933738"/>
    <w:rsid w:val="53BD2563"/>
    <w:rsid w:val="53CC27A6"/>
    <w:rsid w:val="53D578AD"/>
    <w:rsid w:val="53E52D77"/>
    <w:rsid w:val="53FA5565"/>
    <w:rsid w:val="541F6D7A"/>
    <w:rsid w:val="54251C6B"/>
    <w:rsid w:val="54817A35"/>
    <w:rsid w:val="548337AD"/>
    <w:rsid w:val="548D0188"/>
    <w:rsid w:val="54996B2C"/>
    <w:rsid w:val="54B0031A"/>
    <w:rsid w:val="54E65AEA"/>
    <w:rsid w:val="551B46E5"/>
    <w:rsid w:val="55230AEC"/>
    <w:rsid w:val="552F123F"/>
    <w:rsid w:val="55314FB7"/>
    <w:rsid w:val="557B4484"/>
    <w:rsid w:val="55BF0815"/>
    <w:rsid w:val="55CF47D0"/>
    <w:rsid w:val="55D65B5E"/>
    <w:rsid w:val="55E069DD"/>
    <w:rsid w:val="55EC7130"/>
    <w:rsid w:val="55FD133D"/>
    <w:rsid w:val="56933A4F"/>
    <w:rsid w:val="569C0B56"/>
    <w:rsid w:val="56B934B6"/>
    <w:rsid w:val="56CF0F2B"/>
    <w:rsid w:val="56D24578"/>
    <w:rsid w:val="570B1838"/>
    <w:rsid w:val="572528F9"/>
    <w:rsid w:val="572648C3"/>
    <w:rsid w:val="5756662B"/>
    <w:rsid w:val="576F1DC6"/>
    <w:rsid w:val="57802226"/>
    <w:rsid w:val="57A04676"/>
    <w:rsid w:val="57C4203E"/>
    <w:rsid w:val="57DB01A4"/>
    <w:rsid w:val="57DB56AE"/>
    <w:rsid w:val="57EE718F"/>
    <w:rsid w:val="5805272B"/>
    <w:rsid w:val="582726A1"/>
    <w:rsid w:val="582C415B"/>
    <w:rsid w:val="58337298"/>
    <w:rsid w:val="58443253"/>
    <w:rsid w:val="584A6390"/>
    <w:rsid w:val="58E95BA9"/>
    <w:rsid w:val="59205A6E"/>
    <w:rsid w:val="59262959"/>
    <w:rsid w:val="5932754F"/>
    <w:rsid w:val="593F3A1A"/>
    <w:rsid w:val="59632E0D"/>
    <w:rsid w:val="596671F9"/>
    <w:rsid w:val="59821704"/>
    <w:rsid w:val="599B3347"/>
    <w:rsid w:val="59A85A64"/>
    <w:rsid w:val="59C503C4"/>
    <w:rsid w:val="5A0709DC"/>
    <w:rsid w:val="5A22124D"/>
    <w:rsid w:val="5A273691"/>
    <w:rsid w:val="5A355549"/>
    <w:rsid w:val="5A3F1F24"/>
    <w:rsid w:val="5A5F7BEF"/>
    <w:rsid w:val="5A690D4F"/>
    <w:rsid w:val="5A763F4F"/>
    <w:rsid w:val="5A7D0C9E"/>
    <w:rsid w:val="5ABF3065"/>
    <w:rsid w:val="5AD36B10"/>
    <w:rsid w:val="5ADF54B5"/>
    <w:rsid w:val="5AF745AD"/>
    <w:rsid w:val="5AF80325"/>
    <w:rsid w:val="5B1213E7"/>
    <w:rsid w:val="5B182775"/>
    <w:rsid w:val="5B24736C"/>
    <w:rsid w:val="5B557525"/>
    <w:rsid w:val="5B5A4B3C"/>
    <w:rsid w:val="5B5C6B06"/>
    <w:rsid w:val="5B743E4F"/>
    <w:rsid w:val="5B751975"/>
    <w:rsid w:val="5B8A5421"/>
    <w:rsid w:val="5B955B74"/>
    <w:rsid w:val="5B9E2C7A"/>
    <w:rsid w:val="5BD91F04"/>
    <w:rsid w:val="5BEF1728"/>
    <w:rsid w:val="5C225659"/>
    <w:rsid w:val="5C425CFC"/>
    <w:rsid w:val="5C583771"/>
    <w:rsid w:val="5C7948C0"/>
    <w:rsid w:val="5C7B2FBB"/>
    <w:rsid w:val="5C967DF5"/>
    <w:rsid w:val="5C9F30C9"/>
    <w:rsid w:val="5D072AA1"/>
    <w:rsid w:val="5D156F6C"/>
    <w:rsid w:val="5D235B2D"/>
    <w:rsid w:val="5D290C69"/>
    <w:rsid w:val="5D7F1174"/>
    <w:rsid w:val="5D8F31C2"/>
    <w:rsid w:val="5D942587"/>
    <w:rsid w:val="5DAF73C1"/>
    <w:rsid w:val="5DBC1ADE"/>
    <w:rsid w:val="5DC170F4"/>
    <w:rsid w:val="5DC32E6C"/>
    <w:rsid w:val="5E47584B"/>
    <w:rsid w:val="5E6E2DD8"/>
    <w:rsid w:val="5E7F4FE5"/>
    <w:rsid w:val="5E8C75FF"/>
    <w:rsid w:val="5EA22A81"/>
    <w:rsid w:val="5EC24ED2"/>
    <w:rsid w:val="5EDD7F5D"/>
    <w:rsid w:val="5EF01A3F"/>
    <w:rsid w:val="5F223BC2"/>
    <w:rsid w:val="5F4812F7"/>
    <w:rsid w:val="5F750196"/>
    <w:rsid w:val="5F8B79B9"/>
    <w:rsid w:val="5F906D7E"/>
    <w:rsid w:val="5FC353A5"/>
    <w:rsid w:val="5FC627A0"/>
    <w:rsid w:val="5FE570CA"/>
    <w:rsid w:val="5FFE63DD"/>
    <w:rsid w:val="6008725C"/>
    <w:rsid w:val="604162CA"/>
    <w:rsid w:val="604A517F"/>
    <w:rsid w:val="60536729"/>
    <w:rsid w:val="60675432"/>
    <w:rsid w:val="607246D5"/>
    <w:rsid w:val="60791F08"/>
    <w:rsid w:val="608F34D9"/>
    <w:rsid w:val="609252E7"/>
    <w:rsid w:val="6094289E"/>
    <w:rsid w:val="609A4358"/>
    <w:rsid w:val="60DD5FF3"/>
    <w:rsid w:val="6109328C"/>
    <w:rsid w:val="610A2B60"/>
    <w:rsid w:val="612E4AA0"/>
    <w:rsid w:val="6131633F"/>
    <w:rsid w:val="614442C4"/>
    <w:rsid w:val="616109D2"/>
    <w:rsid w:val="61671C2C"/>
    <w:rsid w:val="6184248C"/>
    <w:rsid w:val="61970898"/>
    <w:rsid w:val="619F774C"/>
    <w:rsid w:val="61AD3C17"/>
    <w:rsid w:val="61E41603"/>
    <w:rsid w:val="62053A53"/>
    <w:rsid w:val="620677CB"/>
    <w:rsid w:val="6223037D"/>
    <w:rsid w:val="62500A46"/>
    <w:rsid w:val="626A5FAC"/>
    <w:rsid w:val="626F711E"/>
    <w:rsid w:val="62744735"/>
    <w:rsid w:val="62BD432E"/>
    <w:rsid w:val="62C76F5B"/>
    <w:rsid w:val="62E55633"/>
    <w:rsid w:val="62F3116D"/>
    <w:rsid w:val="62FB4E56"/>
    <w:rsid w:val="63051831"/>
    <w:rsid w:val="630B5ABC"/>
    <w:rsid w:val="630C2BBF"/>
    <w:rsid w:val="630E6937"/>
    <w:rsid w:val="6321661D"/>
    <w:rsid w:val="63367C3C"/>
    <w:rsid w:val="63500CFE"/>
    <w:rsid w:val="637A3FCD"/>
    <w:rsid w:val="637B1AF3"/>
    <w:rsid w:val="63927568"/>
    <w:rsid w:val="63C27722"/>
    <w:rsid w:val="63C74D38"/>
    <w:rsid w:val="63CD05A1"/>
    <w:rsid w:val="64145061"/>
    <w:rsid w:val="64395C36"/>
    <w:rsid w:val="643C5726"/>
    <w:rsid w:val="64406FC4"/>
    <w:rsid w:val="64436AB5"/>
    <w:rsid w:val="64550596"/>
    <w:rsid w:val="647B7FFD"/>
    <w:rsid w:val="649410BE"/>
    <w:rsid w:val="649D4417"/>
    <w:rsid w:val="64AC465A"/>
    <w:rsid w:val="64AF414A"/>
    <w:rsid w:val="64C51278"/>
    <w:rsid w:val="64C7629B"/>
    <w:rsid w:val="64D27AC2"/>
    <w:rsid w:val="64E77440"/>
    <w:rsid w:val="64EA6F30"/>
    <w:rsid w:val="64ED07CF"/>
    <w:rsid w:val="6522491C"/>
    <w:rsid w:val="65515201"/>
    <w:rsid w:val="65536205"/>
    <w:rsid w:val="658B028D"/>
    <w:rsid w:val="65922827"/>
    <w:rsid w:val="65BA6903"/>
    <w:rsid w:val="65E73470"/>
    <w:rsid w:val="660109D5"/>
    <w:rsid w:val="664803B2"/>
    <w:rsid w:val="66482160"/>
    <w:rsid w:val="66576847"/>
    <w:rsid w:val="666F1DE3"/>
    <w:rsid w:val="667967BE"/>
    <w:rsid w:val="66B1690D"/>
    <w:rsid w:val="66CD4D5B"/>
    <w:rsid w:val="66D460EA"/>
    <w:rsid w:val="66D80AD3"/>
    <w:rsid w:val="66EA76BB"/>
    <w:rsid w:val="670A1B0C"/>
    <w:rsid w:val="671E7365"/>
    <w:rsid w:val="675D7E8D"/>
    <w:rsid w:val="67672ABA"/>
    <w:rsid w:val="677F6056"/>
    <w:rsid w:val="67A07D7A"/>
    <w:rsid w:val="67F500C6"/>
    <w:rsid w:val="681D761D"/>
    <w:rsid w:val="68210EBB"/>
    <w:rsid w:val="68242759"/>
    <w:rsid w:val="683A01CF"/>
    <w:rsid w:val="683C3F47"/>
    <w:rsid w:val="6850354E"/>
    <w:rsid w:val="687F0831"/>
    <w:rsid w:val="688D47A2"/>
    <w:rsid w:val="688F22C8"/>
    <w:rsid w:val="68906041"/>
    <w:rsid w:val="68975621"/>
    <w:rsid w:val="68A8338A"/>
    <w:rsid w:val="68B73E44"/>
    <w:rsid w:val="68CA1553"/>
    <w:rsid w:val="68CC52CB"/>
    <w:rsid w:val="68DE4FFE"/>
    <w:rsid w:val="68E32614"/>
    <w:rsid w:val="69076303"/>
    <w:rsid w:val="691B3B5C"/>
    <w:rsid w:val="69216C99"/>
    <w:rsid w:val="69601EB7"/>
    <w:rsid w:val="69603C65"/>
    <w:rsid w:val="697B45FB"/>
    <w:rsid w:val="69960847"/>
    <w:rsid w:val="69A43B52"/>
    <w:rsid w:val="69AC2A06"/>
    <w:rsid w:val="69B47B0D"/>
    <w:rsid w:val="69D72179"/>
    <w:rsid w:val="69E5416A"/>
    <w:rsid w:val="69F44661"/>
    <w:rsid w:val="6A464C09"/>
    <w:rsid w:val="6A4B66C3"/>
    <w:rsid w:val="6A503CD9"/>
    <w:rsid w:val="6A582B8E"/>
    <w:rsid w:val="6A7259FE"/>
    <w:rsid w:val="6A941E18"/>
    <w:rsid w:val="6A9D5C1F"/>
    <w:rsid w:val="6ABA1153"/>
    <w:rsid w:val="6AE0505D"/>
    <w:rsid w:val="6AE34B4E"/>
    <w:rsid w:val="6AE61F48"/>
    <w:rsid w:val="6B016D82"/>
    <w:rsid w:val="6B105217"/>
    <w:rsid w:val="6B23319C"/>
    <w:rsid w:val="6B3C600C"/>
    <w:rsid w:val="6B403D4E"/>
    <w:rsid w:val="6B5B46E4"/>
    <w:rsid w:val="6B9145AA"/>
    <w:rsid w:val="6B9E0A74"/>
    <w:rsid w:val="6BDD334B"/>
    <w:rsid w:val="6BFB7C75"/>
    <w:rsid w:val="6C0C3C30"/>
    <w:rsid w:val="6C117498"/>
    <w:rsid w:val="6C404029"/>
    <w:rsid w:val="6C496C32"/>
    <w:rsid w:val="6C735A5D"/>
    <w:rsid w:val="6C8163CC"/>
    <w:rsid w:val="6C845EBC"/>
    <w:rsid w:val="6CCB5899"/>
    <w:rsid w:val="6CE40709"/>
    <w:rsid w:val="6D0019E7"/>
    <w:rsid w:val="6D0B3EE8"/>
    <w:rsid w:val="6D156B14"/>
    <w:rsid w:val="6D196605"/>
    <w:rsid w:val="6D2A25C0"/>
    <w:rsid w:val="6D2B458A"/>
    <w:rsid w:val="6D3B2A1F"/>
    <w:rsid w:val="6D763A57"/>
    <w:rsid w:val="6D91263F"/>
    <w:rsid w:val="6D9B170F"/>
    <w:rsid w:val="6D9B34BE"/>
    <w:rsid w:val="6DA57A08"/>
    <w:rsid w:val="6DAF6F69"/>
    <w:rsid w:val="6DB4457F"/>
    <w:rsid w:val="6DBE71AC"/>
    <w:rsid w:val="6DC02F24"/>
    <w:rsid w:val="6DDB5FC9"/>
    <w:rsid w:val="6DEA3023"/>
    <w:rsid w:val="6E331948"/>
    <w:rsid w:val="6E4C47B8"/>
    <w:rsid w:val="6E587601"/>
    <w:rsid w:val="6E7855AD"/>
    <w:rsid w:val="6E8B14DD"/>
    <w:rsid w:val="6E9C129B"/>
    <w:rsid w:val="6EBC36EB"/>
    <w:rsid w:val="6EBE56B6"/>
    <w:rsid w:val="6EC9405A"/>
    <w:rsid w:val="6EEB5D7F"/>
    <w:rsid w:val="6EF32E85"/>
    <w:rsid w:val="6EFD5AB2"/>
    <w:rsid w:val="6F2A4AF9"/>
    <w:rsid w:val="6F3F60CB"/>
    <w:rsid w:val="6F5E47A3"/>
    <w:rsid w:val="6F6A75EB"/>
    <w:rsid w:val="6F6D2C38"/>
    <w:rsid w:val="6F745D74"/>
    <w:rsid w:val="6FF15617"/>
    <w:rsid w:val="70052E70"/>
    <w:rsid w:val="700C2451"/>
    <w:rsid w:val="701F03D6"/>
    <w:rsid w:val="70231548"/>
    <w:rsid w:val="702A0B29"/>
    <w:rsid w:val="706F478E"/>
    <w:rsid w:val="707D6EAA"/>
    <w:rsid w:val="708E2E66"/>
    <w:rsid w:val="70904E30"/>
    <w:rsid w:val="70CB5E68"/>
    <w:rsid w:val="70F27898"/>
    <w:rsid w:val="71063344"/>
    <w:rsid w:val="71237A52"/>
    <w:rsid w:val="71431EA2"/>
    <w:rsid w:val="71493231"/>
    <w:rsid w:val="7157594D"/>
    <w:rsid w:val="717E2EDA"/>
    <w:rsid w:val="71991434"/>
    <w:rsid w:val="71A36DE5"/>
    <w:rsid w:val="71AA3CCF"/>
    <w:rsid w:val="71BC7EA6"/>
    <w:rsid w:val="71FC02A3"/>
    <w:rsid w:val="721D26F3"/>
    <w:rsid w:val="724C2FD8"/>
    <w:rsid w:val="72760055"/>
    <w:rsid w:val="729329B5"/>
    <w:rsid w:val="72A2709C"/>
    <w:rsid w:val="72CE60E3"/>
    <w:rsid w:val="72DD6326"/>
    <w:rsid w:val="7301621E"/>
    <w:rsid w:val="73124222"/>
    <w:rsid w:val="732E6B82"/>
    <w:rsid w:val="736B6686"/>
    <w:rsid w:val="737427E7"/>
    <w:rsid w:val="73852C46"/>
    <w:rsid w:val="73CD0149"/>
    <w:rsid w:val="73F90F3E"/>
    <w:rsid w:val="741B0EB4"/>
    <w:rsid w:val="744E128A"/>
    <w:rsid w:val="74856C75"/>
    <w:rsid w:val="748C590E"/>
    <w:rsid w:val="74913DDA"/>
    <w:rsid w:val="749649DF"/>
    <w:rsid w:val="7496678D"/>
    <w:rsid w:val="74987681"/>
    <w:rsid w:val="749E3893"/>
    <w:rsid w:val="749F1AE5"/>
    <w:rsid w:val="74AF784E"/>
    <w:rsid w:val="74B86703"/>
    <w:rsid w:val="74DD616A"/>
    <w:rsid w:val="74EB4D2A"/>
    <w:rsid w:val="753A35BC"/>
    <w:rsid w:val="75422471"/>
    <w:rsid w:val="757E794D"/>
    <w:rsid w:val="759F5B15"/>
    <w:rsid w:val="75B96BD7"/>
    <w:rsid w:val="75BA46FD"/>
    <w:rsid w:val="75D237F5"/>
    <w:rsid w:val="75F714AD"/>
    <w:rsid w:val="762D4ECF"/>
    <w:rsid w:val="76424E1E"/>
    <w:rsid w:val="766506E4"/>
    <w:rsid w:val="76A553AD"/>
    <w:rsid w:val="76A62EE0"/>
    <w:rsid w:val="76BB697E"/>
    <w:rsid w:val="76BD44A5"/>
    <w:rsid w:val="76CA6BC2"/>
    <w:rsid w:val="76DF266D"/>
    <w:rsid w:val="76EC4D8A"/>
    <w:rsid w:val="770B16B4"/>
    <w:rsid w:val="772207AC"/>
    <w:rsid w:val="772E53A2"/>
    <w:rsid w:val="773D7394"/>
    <w:rsid w:val="77925931"/>
    <w:rsid w:val="77BD2282"/>
    <w:rsid w:val="77E912C9"/>
    <w:rsid w:val="77F55EC0"/>
    <w:rsid w:val="77F57C6E"/>
    <w:rsid w:val="780659D7"/>
    <w:rsid w:val="78106856"/>
    <w:rsid w:val="78210A63"/>
    <w:rsid w:val="782B3690"/>
    <w:rsid w:val="784D7AAA"/>
    <w:rsid w:val="787768D5"/>
    <w:rsid w:val="78857244"/>
    <w:rsid w:val="78AC0FFD"/>
    <w:rsid w:val="78C31B1A"/>
    <w:rsid w:val="78ED02C3"/>
    <w:rsid w:val="78FB12B4"/>
    <w:rsid w:val="79050385"/>
    <w:rsid w:val="790E7239"/>
    <w:rsid w:val="79142376"/>
    <w:rsid w:val="792A1B99"/>
    <w:rsid w:val="79764DDF"/>
    <w:rsid w:val="79872B48"/>
    <w:rsid w:val="79982FA7"/>
    <w:rsid w:val="79A8143C"/>
    <w:rsid w:val="79BF6786"/>
    <w:rsid w:val="79C913B2"/>
    <w:rsid w:val="79C93160"/>
    <w:rsid w:val="79D20DE8"/>
    <w:rsid w:val="79DD6C0C"/>
    <w:rsid w:val="79E32474"/>
    <w:rsid w:val="79E63D12"/>
    <w:rsid w:val="79EB30D7"/>
    <w:rsid w:val="79F3642F"/>
    <w:rsid w:val="7A2B5BC9"/>
    <w:rsid w:val="7A392094"/>
    <w:rsid w:val="7A635363"/>
    <w:rsid w:val="7A941C7D"/>
    <w:rsid w:val="7ABC44B4"/>
    <w:rsid w:val="7AC8166A"/>
    <w:rsid w:val="7AE30252"/>
    <w:rsid w:val="7AF1296F"/>
    <w:rsid w:val="7AFE6E3A"/>
    <w:rsid w:val="7B1D19B6"/>
    <w:rsid w:val="7B2965AD"/>
    <w:rsid w:val="7B315461"/>
    <w:rsid w:val="7B3D2841"/>
    <w:rsid w:val="7B51340D"/>
    <w:rsid w:val="7C4D0079"/>
    <w:rsid w:val="7C743857"/>
    <w:rsid w:val="7C99506C"/>
    <w:rsid w:val="7CB400F8"/>
    <w:rsid w:val="7CC06A9D"/>
    <w:rsid w:val="7CC3033B"/>
    <w:rsid w:val="7D1B0177"/>
    <w:rsid w:val="7D40373A"/>
    <w:rsid w:val="7D44147C"/>
    <w:rsid w:val="7D4C6582"/>
    <w:rsid w:val="7D787377"/>
    <w:rsid w:val="7DAE2D99"/>
    <w:rsid w:val="7DC66335"/>
    <w:rsid w:val="7DFD162B"/>
    <w:rsid w:val="7E061BFA"/>
    <w:rsid w:val="7E2748F9"/>
    <w:rsid w:val="7E8B30DA"/>
    <w:rsid w:val="7E9C0E44"/>
    <w:rsid w:val="7EA71DDB"/>
    <w:rsid w:val="7EAA17B2"/>
    <w:rsid w:val="7EB50157"/>
    <w:rsid w:val="7EBC14E6"/>
    <w:rsid w:val="7EC531C6"/>
    <w:rsid w:val="7EE2719E"/>
    <w:rsid w:val="7EE84089"/>
    <w:rsid w:val="7EF667A6"/>
    <w:rsid w:val="7EFC7B34"/>
    <w:rsid w:val="7F1135E0"/>
    <w:rsid w:val="7F315A30"/>
    <w:rsid w:val="7F62208D"/>
    <w:rsid w:val="7F9F6E3D"/>
    <w:rsid w:val="7FD5285F"/>
    <w:rsid w:val="7FFA22C6"/>
    <w:rsid w:val="7FFD5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qFormat/>
    <w:uiPriority w:val="0"/>
    <w:pPr>
      <w:keepNext/>
      <w:keepLines/>
      <w:kinsoku w:val="0"/>
      <w:autoSpaceDE w:val="0"/>
      <w:autoSpaceDN w:val="0"/>
      <w:adjustRightInd w:val="0"/>
      <w:snapToGrid w:val="0"/>
      <w:spacing w:before="260" w:after="260" w:line="416" w:lineRule="auto"/>
      <w:jc w:val="center"/>
      <w:textAlignment w:val="baseline"/>
      <w:outlineLvl w:val="1"/>
    </w:pPr>
    <w:rPr>
      <w:rFonts w:ascii="Arial" w:hAnsi="Arial" w:eastAsia="黑体" w:cs="Arial"/>
      <w:b/>
      <w:bCs/>
      <w:snapToGrid w:val="0"/>
      <w:color w:val="000000"/>
      <w:kern w:val="0"/>
      <w:sz w:val="52"/>
      <w:szCs w:val="32"/>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index 4"/>
    <w:basedOn w:val="1"/>
    <w:next w:val="1"/>
    <w:qFormat/>
    <w:uiPriority w:val="0"/>
    <w:pPr>
      <w:ind w:left="600" w:leftChars="600"/>
    </w:pPr>
    <w:rPr>
      <w:rFonts w:ascii="Times New Roman" w:hAnsi="Times New Roman" w:eastAsia="宋体" w:cs="Times New Roma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8"/>
      <w:szCs w:val="28"/>
      <w:lang w:val="en-US" w:eastAsia="en-US"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image" Target="media/image1.jpeg"/><Relationship Id="rId33" Type="http://schemas.openxmlformats.org/officeDocument/2006/relationships/theme" Target="theme/theme1.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Words>10800</Words>
  <Characters>11593</Characters>
  <TotalTime>40</TotalTime>
  <ScaleCrop>false</ScaleCrop>
  <LinksUpToDate>false</LinksUpToDate>
  <CharactersWithSpaces>11976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2024-02-01T11:46:00Z</dcterms:created>
  <dc:creator>Administrator</dc:creator>
  <cp:lastModifiedBy>Ben</cp:lastModifiedBy>
  <dcterms:modified xsi:type="dcterms:W3CDTF">2025-07-15T04:17:49Z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2025-05-09T16:44:10Z</vt:filetime>
  </property>
  <property fmtid="{D5CDD505-2E9C-101B-9397-08002B2CF9AE}" pid="4" name="KSOProductBuildVer">
    <vt:lpwstr>2052-12.1.0.21915</vt:lpwstr>
  </property>
  <property fmtid="{D5CDD505-2E9C-101B-9397-08002B2CF9AE}" pid="5" name="ICV">
    <vt:lpwstr>16F16CFC6B2947478418CB734887323E_13</vt:lpwstr>
  </property>
  <property fmtid="{D5CDD505-2E9C-101B-9397-08002B2CF9AE}" pid="6" name="KSOTemplateDocerSaveRecord">
    <vt:lpwstr>eyJoZGlkIjoiNTJlYTExOTNmMDUyYTkzOGNhMjA0YmQ0NTlmODY0N2MiLCJ1c2VySWQiOiIxMDE1ODE3MjMwIn0=</vt:lpwstr>
  </property>
</Properties>
</file>