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92030">
      <w:pPr>
        <w:pStyle w:val="2"/>
        <w:spacing w:line="285" w:lineRule="auto"/>
        <w:rPr>
          <w:rFonts w:hint="eastAsia" w:ascii="宋体" w:hAnsi="宋体" w:eastAsia="宋体" w:cs="宋体"/>
          <w:snapToGrid w:val="0"/>
          <w:color w:val="000000"/>
          <w:spacing w:val="9"/>
          <w:kern w:val="0"/>
          <w:sz w:val="35"/>
          <w:szCs w:val="35"/>
          <w:lang w:val="en-US" w:eastAsia="zh-CN" w:bidi="ar-SA"/>
          <w14:textOutline w14:w="6537" w14:cap="sq" w14:cmpd="sng">
            <w14:solidFill>
              <w14:srgbClr w14:val="000000"/>
            </w14:solidFill>
            <w14:prstDash w14:val="solid"/>
            <w14:bevel/>
          </w14:textOutline>
        </w:rPr>
      </w:pPr>
    </w:p>
    <w:p w14:paraId="030203C1">
      <w:pPr>
        <w:pStyle w:val="2"/>
        <w:spacing w:line="249" w:lineRule="auto"/>
        <w:jc w:val="center"/>
        <w:rPr>
          <w:rFonts w:hint="eastAsia" w:ascii="仿宋" w:hAnsi="仿宋" w:eastAsia="仿宋" w:cs="仿宋"/>
          <w:sz w:val="20"/>
          <w:szCs w:val="20"/>
        </w:rPr>
      </w:pPr>
      <w:r>
        <w:rPr>
          <w:rFonts w:hint="eastAsia" w:ascii="仿宋" w:hAnsi="仿宋" w:eastAsia="仿宋" w:cs="仿宋"/>
          <w:snapToGrid w:val="0"/>
          <w:color w:val="000000"/>
          <w:spacing w:val="7"/>
          <w:kern w:val="0"/>
          <w:sz w:val="48"/>
          <w:szCs w:val="48"/>
          <w:lang w:val="en-US" w:eastAsia="zh-CN" w:bidi="ar-SA"/>
          <w14:textOutline w14:w="13075" w14:cap="sq" w14:cmpd="sng">
            <w14:solidFill>
              <w14:srgbClr w14:val="000000"/>
            </w14:solidFill>
            <w14:prstDash w14:val="solid"/>
            <w14:bevel/>
          </w14:textOutline>
        </w:rPr>
        <w:t>沙雅县第六中学及嘉兴第一实验小学厕所建设项目</w:t>
      </w:r>
    </w:p>
    <w:p w14:paraId="15DA2282">
      <w:pPr>
        <w:pStyle w:val="2"/>
        <w:spacing w:line="249" w:lineRule="auto"/>
        <w:rPr>
          <w:rFonts w:hint="eastAsia" w:ascii="仿宋" w:hAnsi="仿宋" w:eastAsia="仿宋" w:cs="仿宋"/>
        </w:rPr>
      </w:pPr>
    </w:p>
    <w:p w14:paraId="5914C300">
      <w:pPr>
        <w:pStyle w:val="2"/>
        <w:spacing w:line="249" w:lineRule="auto"/>
        <w:rPr>
          <w:rFonts w:hint="eastAsia" w:ascii="仿宋" w:hAnsi="仿宋" w:eastAsia="仿宋" w:cs="仿宋"/>
        </w:rPr>
      </w:pPr>
    </w:p>
    <w:p w14:paraId="2077DE9A">
      <w:pPr>
        <w:spacing w:before="230" w:line="222" w:lineRule="auto"/>
        <w:ind w:left="10" w:leftChars="0" w:hanging="10" w:firstLineChars="0"/>
        <w:jc w:val="center"/>
        <w:outlineLvl w:val="0"/>
        <w:rPr>
          <w:rFonts w:hint="eastAsia" w:ascii="仿宋" w:hAnsi="仿宋" w:eastAsia="仿宋" w:cs="仿宋"/>
          <w:sz w:val="71"/>
          <w:szCs w:val="71"/>
        </w:rPr>
      </w:pPr>
      <w:r>
        <w:rPr>
          <w:rFonts w:hint="eastAsia" w:ascii="仿宋" w:hAnsi="仿宋" w:eastAsia="仿宋" w:cs="仿宋"/>
          <w:spacing w:val="7"/>
          <w:sz w:val="71"/>
          <w:szCs w:val="71"/>
          <w14:textOutline w14:w="13075" w14:cap="sq" w14:cmpd="sng">
            <w14:solidFill>
              <w14:srgbClr w14:val="000000"/>
            </w14:solidFill>
            <w14:prstDash w14:val="solid"/>
            <w14:bevel/>
          </w14:textOutline>
        </w:rPr>
        <w:t>竞争性磋商文件</w:t>
      </w:r>
    </w:p>
    <w:p w14:paraId="0079C265">
      <w:pPr>
        <w:pStyle w:val="2"/>
        <w:spacing w:line="286" w:lineRule="auto"/>
        <w:jc w:val="center"/>
        <w:rPr>
          <w:rFonts w:hint="eastAsia" w:ascii="仿宋" w:hAnsi="仿宋" w:eastAsia="仿宋" w:cs="仿宋"/>
        </w:rPr>
      </w:pPr>
    </w:p>
    <w:p w14:paraId="0BD8BB32">
      <w:pPr>
        <w:spacing w:before="101" w:line="226" w:lineRule="auto"/>
        <w:jc w:val="center"/>
        <w:rPr>
          <w:rFonts w:hint="eastAsia" w:ascii="仿宋" w:hAnsi="仿宋" w:eastAsia="仿宋" w:cs="仿宋"/>
          <w:color w:val="FF0000"/>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（项目编号：</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SYZFCG(FS)-2025163</w:t>
      </w:r>
      <w:r>
        <w:rPr>
          <w:rFonts w:hint="eastAsia" w:ascii="仿宋" w:hAnsi="仿宋" w:eastAsia="仿宋" w:cs="仿宋"/>
          <w:color w:val="FF0000"/>
          <w:spacing w:val="8"/>
          <w:sz w:val="31"/>
          <w:szCs w:val="31"/>
          <w14:textOutline w14:w="5793" w14:cap="sq" w14:cmpd="sng">
            <w14:solidFill>
              <w14:srgbClr w14:val="000000"/>
            </w14:solidFill>
            <w14:prstDash w14:val="solid"/>
            <w14:bevel/>
          </w14:textOutline>
        </w:rPr>
        <w:t>）</w:t>
      </w:r>
    </w:p>
    <w:p w14:paraId="0897CFE5">
      <w:pPr>
        <w:pStyle w:val="2"/>
        <w:spacing w:line="252" w:lineRule="auto"/>
        <w:rPr>
          <w:rFonts w:hint="eastAsia" w:ascii="仿宋" w:hAnsi="仿宋" w:eastAsia="仿宋" w:cs="仿宋"/>
        </w:rPr>
      </w:pPr>
    </w:p>
    <w:p w14:paraId="2A599853">
      <w:pPr>
        <w:pStyle w:val="2"/>
        <w:spacing w:line="252" w:lineRule="auto"/>
        <w:rPr>
          <w:rFonts w:hint="eastAsia" w:ascii="仿宋" w:hAnsi="仿宋" w:eastAsia="仿宋" w:cs="仿宋"/>
        </w:rPr>
      </w:pPr>
    </w:p>
    <w:p w14:paraId="481DA18F">
      <w:pPr>
        <w:pStyle w:val="2"/>
        <w:spacing w:line="252" w:lineRule="auto"/>
        <w:rPr>
          <w:rFonts w:hint="eastAsia" w:ascii="仿宋" w:hAnsi="仿宋" w:eastAsia="仿宋" w:cs="仿宋"/>
        </w:rPr>
      </w:pPr>
    </w:p>
    <w:p w14:paraId="1B30F801">
      <w:pPr>
        <w:pStyle w:val="2"/>
        <w:spacing w:line="252" w:lineRule="auto"/>
        <w:rPr>
          <w:rFonts w:hint="eastAsia" w:ascii="仿宋" w:hAnsi="仿宋" w:eastAsia="仿宋" w:cs="仿宋"/>
        </w:rPr>
      </w:pPr>
    </w:p>
    <w:p w14:paraId="00329924">
      <w:pPr>
        <w:pStyle w:val="2"/>
        <w:spacing w:line="252" w:lineRule="auto"/>
        <w:rPr>
          <w:rFonts w:hint="eastAsia" w:ascii="仿宋" w:hAnsi="仿宋" w:eastAsia="仿宋" w:cs="仿宋"/>
        </w:rPr>
      </w:pPr>
    </w:p>
    <w:p w14:paraId="412F30A1">
      <w:pPr>
        <w:pStyle w:val="2"/>
        <w:spacing w:line="252" w:lineRule="auto"/>
        <w:rPr>
          <w:rFonts w:hint="eastAsia" w:ascii="仿宋" w:hAnsi="仿宋" w:eastAsia="仿宋" w:cs="仿宋"/>
        </w:rPr>
      </w:pPr>
    </w:p>
    <w:p w14:paraId="2E1693B2">
      <w:pPr>
        <w:pStyle w:val="2"/>
        <w:spacing w:line="252" w:lineRule="auto"/>
        <w:rPr>
          <w:rFonts w:hint="eastAsia" w:ascii="仿宋" w:hAnsi="仿宋" w:eastAsia="仿宋" w:cs="仿宋"/>
        </w:rPr>
      </w:pPr>
    </w:p>
    <w:p w14:paraId="17460195">
      <w:pPr>
        <w:pStyle w:val="2"/>
        <w:spacing w:line="253" w:lineRule="auto"/>
        <w:rPr>
          <w:rFonts w:hint="eastAsia" w:ascii="仿宋" w:hAnsi="仿宋" w:eastAsia="仿宋" w:cs="仿宋"/>
        </w:rPr>
      </w:pPr>
    </w:p>
    <w:p w14:paraId="794719AD">
      <w:pPr>
        <w:pStyle w:val="2"/>
        <w:spacing w:line="253" w:lineRule="auto"/>
        <w:rPr>
          <w:rFonts w:hint="eastAsia" w:ascii="仿宋" w:hAnsi="仿宋" w:eastAsia="仿宋" w:cs="仿宋"/>
        </w:rPr>
      </w:pPr>
    </w:p>
    <w:p w14:paraId="38A49F31">
      <w:pPr>
        <w:pStyle w:val="2"/>
        <w:spacing w:line="253" w:lineRule="auto"/>
        <w:rPr>
          <w:rFonts w:hint="eastAsia" w:ascii="仿宋" w:hAnsi="仿宋" w:eastAsia="仿宋" w:cs="仿宋"/>
        </w:rPr>
      </w:pPr>
    </w:p>
    <w:p w14:paraId="58B570BF">
      <w:pPr>
        <w:pStyle w:val="2"/>
        <w:spacing w:line="253" w:lineRule="auto"/>
        <w:rPr>
          <w:rFonts w:hint="eastAsia" w:ascii="仿宋" w:hAnsi="仿宋" w:eastAsia="仿宋" w:cs="仿宋"/>
        </w:rPr>
      </w:pPr>
    </w:p>
    <w:p w14:paraId="37682AE1">
      <w:pPr>
        <w:spacing w:before="101" w:line="227" w:lineRule="auto"/>
        <w:ind w:left="4094"/>
        <w:outlineLvl w:val="0"/>
        <w:rPr>
          <w:rFonts w:hint="eastAsia" w:ascii="仿宋" w:hAnsi="仿宋" w:eastAsia="仿宋" w:cs="仿宋"/>
        </w:rPr>
      </w:pPr>
    </w:p>
    <w:p w14:paraId="5B40200A">
      <w:pPr>
        <w:pStyle w:val="2"/>
        <w:spacing w:line="253" w:lineRule="auto"/>
        <w:rPr>
          <w:rFonts w:hint="eastAsia" w:ascii="仿宋" w:hAnsi="仿宋" w:eastAsia="仿宋" w:cs="仿宋"/>
        </w:rPr>
      </w:pPr>
    </w:p>
    <w:p w14:paraId="7F9711E6">
      <w:pPr>
        <w:pStyle w:val="2"/>
        <w:spacing w:line="253" w:lineRule="auto"/>
        <w:rPr>
          <w:rFonts w:hint="eastAsia" w:ascii="仿宋" w:hAnsi="仿宋" w:eastAsia="仿宋" w:cs="仿宋"/>
        </w:rPr>
      </w:pPr>
    </w:p>
    <w:p w14:paraId="02DE5F48">
      <w:pPr>
        <w:spacing w:before="114" w:line="225" w:lineRule="auto"/>
        <w:rPr>
          <w:rFonts w:hint="eastAsia" w:ascii="仿宋" w:hAnsi="仿宋" w:eastAsia="仿宋" w:cs="仿宋"/>
          <w:spacing w:val="9"/>
          <w:sz w:val="35"/>
          <w:szCs w:val="35"/>
          <w:lang w:val="en-US" w:eastAsia="zh-CN"/>
          <w14:textOutline w14:w="6537" w14:cap="sq" w14:cmpd="sng">
            <w14:solidFill>
              <w14:srgbClr w14:val="000000"/>
            </w14:solidFill>
            <w14:prstDash w14:val="solid"/>
            <w14:bevel/>
          </w14:textOutline>
        </w:rPr>
      </w:pPr>
      <w:r>
        <w:rPr>
          <w:rFonts w:hint="eastAsia" w:ascii="仿宋" w:hAnsi="仿宋" w:eastAsia="仿宋" w:cs="仿宋"/>
          <w:spacing w:val="9"/>
          <w:sz w:val="35"/>
          <w:szCs w:val="35"/>
          <w14:textOutline w14:w="6537" w14:cap="sq" w14:cmpd="sng">
            <w14:solidFill>
              <w14:srgbClr w14:val="000000"/>
            </w14:solidFill>
            <w14:prstDash w14:val="solid"/>
            <w14:bevel/>
          </w14:textOutline>
        </w:rPr>
        <w:t>招</w:t>
      </w:r>
      <w:r>
        <w:rPr>
          <w:rFonts w:hint="eastAsia" w:ascii="仿宋" w:hAnsi="仿宋" w:eastAsia="仿宋" w:cs="仿宋"/>
          <w:spacing w:val="9"/>
          <w:sz w:val="35"/>
          <w:szCs w:val="35"/>
        </w:rPr>
        <w:t xml:space="preserve"> </w:t>
      </w:r>
      <w:r>
        <w:rPr>
          <w:rFonts w:hint="eastAsia" w:ascii="仿宋" w:hAnsi="仿宋" w:eastAsia="仿宋" w:cs="仿宋"/>
          <w:spacing w:val="9"/>
          <w:sz w:val="35"/>
          <w:szCs w:val="35"/>
          <w14:textOutline w14:w="6537" w14:cap="sq" w14:cmpd="sng">
            <w14:solidFill>
              <w14:srgbClr w14:val="000000"/>
            </w14:solidFill>
            <w14:prstDash w14:val="solid"/>
            <w14:bevel/>
          </w14:textOutline>
        </w:rPr>
        <w:t>标</w:t>
      </w:r>
      <w:r>
        <w:rPr>
          <w:rFonts w:hint="eastAsia" w:ascii="仿宋" w:hAnsi="仿宋" w:eastAsia="仿宋" w:cs="仿宋"/>
          <w:spacing w:val="9"/>
          <w:sz w:val="35"/>
          <w:szCs w:val="35"/>
        </w:rPr>
        <w:t xml:space="preserve"> </w:t>
      </w:r>
      <w:r>
        <w:rPr>
          <w:rFonts w:hint="eastAsia" w:ascii="仿宋" w:hAnsi="仿宋" w:eastAsia="仿宋" w:cs="仿宋"/>
          <w:spacing w:val="9"/>
          <w:sz w:val="35"/>
          <w:szCs w:val="35"/>
          <w14:textOutline w14:w="6537" w14:cap="sq" w14:cmpd="sng">
            <w14:solidFill>
              <w14:srgbClr w14:val="000000"/>
            </w14:solidFill>
            <w14:prstDash w14:val="solid"/>
            <w14:bevel/>
          </w14:textOutline>
        </w:rPr>
        <w:t>人：</w:t>
      </w:r>
      <w:r>
        <w:rPr>
          <w:rFonts w:hint="eastAsia" w:ascii="仿宋" w:hAnsi="仿宋" w:eastAsia="仿宋" w:cs="仿宋"/>
          <w:spacing w:val="9"/>
          <w:sz w:val="35"/>
          <w:szCs w:val="35"/>
          <w:lang w:val="en-US" w:eastAsia="zh-CN"/>
          <w14:textOutline w14:w="6537" w14:cap="sq" w14:cmpd="sng">
            <w14:solidFill>
              <w14:srgbClr w14:val="000000"/>
            </w14:solidFill>
            <w14:prstDash w14:val="solid"/>
            <w14:bevel/>
          </w14:textOutline>
        </w:rPr>
        <w:t>沙雅县教育局</w:t>
      </w:r>
    </w:p>
    <w:p w14:paraId="63699F49">
      <w:pPr>
        <w:spacing w:before="114" w:line="225" w:lineRule="auto"/>
        <w:rPr>
          <w:rFonts w:hint="eastAsia" w:ascii="仿宋" w:hAnsi="仿宋" w:eastAsia="仿宋" w:cs="仿宋"/>
          <w:spacing w:val="9"/>
          <w:sz w:val="35"/>
          <w:szCs w:val="35"/>
          <w:lang w:val="en-US" w:eastAsia="zh-CN"/>
          <w14:textOutline w14:w="6537" w14:cap="sq" w14:cmpd="sng">
            <w14:solidFill>
              <w14:srgbClr w14:val="000000"/>
            </w14:solidFill>
            <w14:prstDash w14:val="solid"/>
            <w14:bevel/>
          </w14:textOutline>
        </w:rPr>
      </w:pPr>
    </w:p>
    <w:p w14:paraId="5165D913">
      <w:pPr>
        <w:spacing w:line="225" w:lineRule="auto"/>
        <w:jc w:val="both"/>
        <w:rPr>
          <w:rFonts w:hint="eastAsia" w:ascii="仿宋" w:hAnsi="仿宋" w:eastAsia="仿宋" w:cs="仿宋"/>
          <w:sz w:val="35"/>
          <w:szCs w:val="35"/>
        </w:rPr>
        <w:sectPr>
          <w:pgSz w:w="11906" w:h="16839"/>
          <w:pgMar w:top="1440" w:right="1080" w:bottom="1440" w:left="1080" w:header="0" w:footer="0" w:gutter="0"/>
          <w:pgNumType w:fmt="decimal"/>
          <w:cols w:space="720" w:num="1"/>
        </w:sectPr>
      </w:pPr>
      <w:r>
        <w:rPr>
          <w:rFonts w:hint="eastAsia" w:ascii="仿宋" w:hAnsi="仿宋" w:eastAsia="仿宋" w:cs="仿宋"/>
          <w:spacing w:val="10"/>
          <w:sz w:val="35"/>
          <w:szCs w:val="35"/>
          <w14:textOutline w14:w="6537" w14:cap="sq" w14:cmpd="sng">
            <w14:solidFill>
              <w14:srgbClr w14:val="000000"/>
            </w14:solidFill>
            <w14:prstDash w14:val="solid"/>
            <w14:bevel/>
          </w14:textOutline>
        </w:rPr>
        <w:t>招标代理：阿克苏地区宇麒纵横工程项目管理有限公司</w:t>
      </w:r>
    </w:p>
    <w:p w14:paraId="726A4479">
      <w:pPr>
        <w:spacing w:before="179" w:line="222" w:lineRule="auto"/>
        <w:jc w:val="center"/>
        <w:rPr>
          <w:rFonts w:hint="eastAsia" w:ascii="仿宋" w:hAnsi="仿宋" w:eastAsia="仿宋" w:cs="仿宋"/>
          <w:sz w:val="44"/>
          <w:szCs w:val="44"/>
        </w:rPr>
      </w:pPr>
      <w:r>
        <w:rPr>
          <w:rFonts w:hint="eastAsia" w:ascii="仿宋" w:hAnsi="仿宋" w:eastAsia="仿宋" w:cs="仿宋"/>
          <w:spacing w:val="7"/>
          <w:sz w:val="44"/>
          <w:szCs w:val="44"/>
          <w14:textOutline w14:w="10151" w14:cap="sq" w14:cmpd="sng">
            <w14:solidFill>
              <w14:srgbClr w14:val="000000"/>
            </w14:solidFill>
            <w14:prstDash w14:val="solid"/>
            <w14:bevel/>
          </w14:textOutline>
        </w:rPr>
        <w:t>竞争性磋商文件</w:t>
      </w:r>
    </w:p>
    <w:p w14:paraId="60100A8D">
      <w:pPr>
        <w:pStyle w:val="2"/>
        <w:spacing w:line="246" w:lineRule="auto"/>
        <w:rPr>
          <w:rFonts w:hint="eastAsia" w:ascii="仿宋" w:hAnsi="仿宋" w:eastAsia="仿宋" w:cs="仿宋"/>
        </w:rPr>
      </w:pPr>
    </w:p>
    <w:p w14:paraId="643ADD4C">
      <w:pPr>
        <w:pStyle w:val="2"/>
        <w:spacing w:line="246" w:lineRule="auto"/>
        <w:rPr>
          <w:rFonts w:hint="eastAsia" w:ascii="仿宋" w:hAnsi="仿宋" w:eastAsia="仿宋" w:cs="仿宋"/>
        </w:rPr>
      </w:pPr>
    </w:p>
    <w:p w14:paraId="3023703A">
      <w:pPr>
        <w:pStyle w:val="6"/>
        <w:widowControl/>
        <w:shd w:val="clear" w:color="auto" w:fill="auto"/>
        <w:spacing w:before="0" w:beforeAutospacing="0" w:after="0" w:afterAutospacing="0" w:line="480" w:lineRule="auto"/>
        <w:ind w:left="1388" w:leftChars="0" w:hanging="1388" w:hangingChars="496"/>
        <w:rPr>
          <w:rFonts w:hint="eastAsia" w:ascii="仿宋" w:hAnsi="仿宋" w:eastAsia="仿宋" w:cs="仿宋"/>
          <w:color w:val="000000"/>
          <w:w w:val="100"/>
          <w:kern w:val="0"/>
          <w:sz w:val="28"/>
          <w:szCs w:val="28"/>
          <w:lang w:val="en-US" w:eastAsia="zh-CN" w:bidi="ar-SA"/>
        </w:rPr>
      </w:pPr>
      <w:r>
        <w:rPr>
          <w:rFonts w:hint="eastAsia" w:ascii="仿宋" w:hAnsi="仿宋" w:eastAsia="仿宋" w:cs="仿宋"/>
          <w:color w:val="000000"/>
          <w:w w:val="100"/>
          <w:kern w:val="0"/>
          <w:sz w:val="28"/>
          <w:szCs w:val="28"/>
          <w:lang w:val="en-US" w:eastAsia="zh-CN" w:bidi="ar-SA"/>
        </w:rPr>
        <w:t>项目名称：沙雅县第六中学及嘉兴第一实验小学厕所建设项目</w:t>
      </w:r>
    </w:p>
    <w:p w14:paraId="34C9123C">
      <w:pPr>
        <w:pStyle w:val="6"/>
        <w:widowControl/>
        <w:shd w:val="clear" w:color="auto" w:fill="auto"/>
        <w:spacing w:before="0" w:beforeAutospacing="0" w:after="0" w:afterAutospacing="0" w:line="480" w:lineRule="auto"/>
        <w:ind w:left="1388" w:leftChars="0" w:hanging="1388" w:hangingChars="496"/>
        <w:rPr>
          <w:rFonts w:hint="eastAsia" w:ascii="仿宋" w:hAnsi="仿宋" w:eastAsia="仿宋" w:cs="仿宋"/>
          <w:color w:val="000000"/>
          <w:w w:val="100"/>
          <w:kern w:val="0"/>
          <w:sz w:val="28"/>
          <w:szCs w:val="28"/>
          <w:lang w:val="en-US" w:eastAsia="zh-CN" w:bidi="ar-SA"/>
        </w:rPr>
      </w:pPr>
      <w:r>
        <w:rPr>
          <w:rFonts w:hint="eastAsia" w:ascii="仿宋" w:hAnsi="仿宋" w:eastAsia="仿宋" w:cs="仿宋"/>
          <w:w w:val="100"/>
          <w:sz w:val="28"/>
          <w:szCs w:val="28"/>
        </w:rPr>
        <w:t xml:space="preserve">招 </w:t>
      </w:r>
      <w:r>
        <w:rPr>
          <w:rFonts w:hint="eastAsia" w:ascii="仿宋" w:hAnsi="仿宋" w:eastAsia="仿宋" w:cs="仿宋"/>
          <w:color w:val="000000"/>
          <w:w w:val="100"/>
          <w:kern w:val="0"/>
          <w:sz w:val="28"/>
          <w:szCs w:val="28"/>
          <w:lang w:val="en-US" w:eastAsia="zh-CN" w:bidi="ar-SA"/>
        </w:rPr>
        <w:t>标 人：沙雅县教育局</w:t>
      </w:r>
    </w:p>
    <w:p w14:paraId="0AFA8A59">
      <w:pPr>
        <w:spacing w:line="480" w:lineRule="auto"/>
        <w:ind w:left="9" w:leftChars="0" w:hanging="9" w:firstLineChars="0"/>
        <w:rPr>
          <w:rFonts w:hint="eastAsia" w:ascii="仿宋" w:hAnsi="仿宋" w:eastAsia="仿宋" w:cs="仿宋"/>
          <w:color w:val="000000"/>
          <w:w w:val="100"/>
          <w:kern w:val="0"/>
          <w:sz w:val="28"/>
          <w:szCs w:val="28"/>
        </w:rPr>
      </w:pPr>
      <w:r>
        <w:rPr>
          <w:rFonts w:hint="eastAsia" w:ascii="仿宋" w:hAnsi="仿宋" w:eastAsia="仿宋" w:cs="仿宋"/>
          <w:color w:val="000000"/>
          <w:w w:val="100"/>
          <w:kern w:val="0"/>
          <w:sz w:val="28"/>
          <w:szCs w:val="28"/>
        </w:rPr>
        <w:t>法定代表人（签章）：</w:t>
      </w:r>
    </w:p>
    <w:p w14:paraId="5F39F75E">
      <w:pPr>
        <w:spacing w:line="480" w:lineRule="auto"/>
        <w:ind w:left="1388" w:leftChars="0" w:hanging="1388" w:hangingChars="496"/>
        <w:jc w:val="left"/>
        <w:rPr>
          <w:rFonts w:hint="eastAsia" w:ascii="仿宋" w:hAnsi="仿宋" w:eastAsia="仿宋" w:cs="仿宋"/>
          <w:color w:val="000000"/>
          <w:w w:val="100"/>
          <w:kern w:val="0"/>
          <w:sz w:val="28"/>
          <w:szCs w:val="28"/>
          <w:lang w:val="en-US" w:eastAsia="zh-CN"/>
        </w:rPr>
      </w:pPr>
      <w:r>
        <w:rPr>
          <w:rFonts w:hint="eastAsia" w:ascii="仿宋" w:hAnsi="仿宋" w:eastAsia="仿宋" w:cs="仿宋"/>
          <w:color w:val="000000"/>
          <w:w w:val="100"/>
          <w:kern w:val="0"/>
          <w:sz w:val="28"/>
          <w:szCs w:val="28"/>
        </w:rPr>
        <w:t>联 系 人：</w:t>
      </w:r>
      <w:r>
        <w:rPr>
          <w:rFonts w:hint="eastAsia" w:ascii="仿宋" w:hAnsi="仿宋" w:eastAsia="仿宋" w:cs="仿宋"/>
          <w:color w:val="000000"/>
          <w:w w:val="100"/>
          <w:kern w:val="0"/>
          <w:sz w:val="28"/>
          <w:szCs w:val="28"/>
          <w:lang w:val="en-US" w:eastAsia="zh-CN"/>
        </w:rPr>
        <w:t>刘晓霞</w:t>
      </w:r>
    </w:p>
    <w:p w14:paraId="2FED9ECA">
      <w:pPr>
        <w:spacing w:line="480" w:lineRule="auto"/>
        <w:ind w:left="1388" w:leftChars="0" w:hanging="1388" w:hangingChars="496"/>
        <w:rPr>
          <w:rFonts w:hint="eastAsia" w:ascii="仿宋" w:hAnsi="仿宋" w:eastAsia="仿宋" w:cs="仿宋"/>
          <w:color w:val="000000"/>
          <w:w w:val="100"/>
          <w:kern w:val="0"/>
          <w:sz w:val="28"/>
          <w:szCs w:val="28"/>
        </w:rPr>
      </w:pPr>
      <w:r>
        <w:rPr>
          <w:rFonts w:hint="eastAsia" w:ascii="仿宋" w:hAnsi="仿宋" w:eastAsia="仿宋" w:cs="仿宋"/>
          <w:color w:val="000000"/>
          <w:w w:val="100"/>
          <w:kern w:val="0"/>
          <w:sz w:val="28"/>
          <w:szCs w:val="28"/>
        </w:rPr>
        <w:t>联系电话：0997-8328608</w:t>
      </w:r>
    </w:p>
    <w:p w14:paraId="004D0B86">
      <w:pPr>
        <w:pStyle w:val="13"/>
        <w:spacing w:line="360" w:lineRule="auto"/>
        <w:rPr>
          <w:rFonts w:hint="eastAsia" w:ascii="仿宋" w:hAnsi="仿宋" w:eastAsia="仿宋" w:cs="仿宋"/>
          <w:color w:val="000000"/>
          <w:w w:val="100"/>
          <w:kern w:val="0"/>
          <w:sz w:val="28"/>
          <w:szCs w:val="28"/>
        </w:rPr>
      </w:pPr>
    </w:p>
    <w:p w14:paraId="6CFC7D4F">
      <w:pPr>
        <w:pStyle w:val="13"/>
        <w:spacing w:line="360" w:lineRule="auto"/>
        <w:rPr>
          <w:rFonts w:hint="eastAsia" w:ascii="仿宋" w:hAnsi="仿宋" w:eastAsia="仿宋" w:cs="仿宋"/>
          <w:color w:val="000000"/>
          <w:w w:val="100"/>
          <w:kern w:val="0"/>
          <w:sz w:val="28"/>
          <w:szCs w:val="28"/>
        </w:rPr>
      </w:pPr>
    </w:p>
    <w:p w14:paraId="342B6757">
      <w:pPr>
        <w:pStyle w:val="13"/>
        <w:spacing w:line="360" w:lineRule="auto"/>
        <w:rPr>
          <w:rFonts w:hint="eastAsia" w:ascii="仿宋" w:hAnsi="仿宋" w:eastAsia="仿宋" w:cs="仿宋"/>
          <w:color w:val="000000"/>
          <w:w w:val="100"/>
          <w:kern w:val="0"/>
          <w:sz w:val="28"/>
          <w:szCs w:val="28"/>
        </w:rPr>
      </w:pPr>
    </w:p>
    <w:p w14:paraId="46989DE8">
      <w:pPr>
        <w:spacing w:line="480" w:lineRule="auto"/>
        <w:jc w:val="both"/>
        <w:rPr>
          <w:rFonts w:hint="eastAsia" w:ascii="仿宋" w:hAnsi="仿宋" w:eastAsia="仿宋" w:cs="仿宋"/>
          <w:w w:val="100"/>
          <w:sz w:val="28"/>
          <w:szCs w:val="28"/>
          <w:lang w:val="en-US" w:eastAsia="zh-CN"/>
        </w:rPr>
      </w:pPr>
      <w:r>
        <w:rPr>
          <w:rFonts w:hint="eastAsia" w:ascii="仿宋" w:hAnsi="仿宋" w:eastAsia="仿宋" w:cs="仿宋"/>
          <w:w w:val="100"/>
          <w:sz w:val="28"/>
          <w:szCs w:val="28"/>
        </w:rPr>
        <w:t>招标代理机构：阿克苏地区宇麒纵横工程项目管理有限公司</w:t>
      </w:r>
    </w:p>
    <w:p w14:paraId="33040D75">
      <w:pPr>
        <w:pStyle w:val="14"/>
        <w:snapToGrid w:val="0"/>
        <w:spacing w:line="480" w:lineRule="auto"/>
        <w:ind w:left="1388" w:leftChars="0" w:hanging="1388" w:hangingChars="496"/>
        <w:jc w:val="left"/>
        <w:rPr>
          <w:rFonts w:hint="eastAsia" w:ascii="仿宋" w:hAnsi="仿宋" w:eastAsia="仿宋" w:cs="仿宋"/>
          <w:w w:val="100"/>
          <w:sz w:val="28"/>
          <w:szCs w:val="28"/>
          <w:lang w:eastAsia="zh-CN"/>
        </w:rPr>
      </w:pPr>
      <w:r>
        <w:rPr>
          <w:rFonts w:hint="eastAsia" w:ascii="仿宋" w:hAnsi="仿宋" w:eastAsia="仿宋" w:cs="仿宋"/>
          <w:w w:val="100"/>
          <w:sz w:val="28"/>
          <w:szCs w:val="28"/>
        </w:rPr>
        <w:t>法定代表人（签章）</w:t>
      </w:r>
      <w:r>
        <w:rPr>
          <w:rFonts w:hint="eastAsia" w:ascii="仿宋" w:hAnsi="仿宋" w:eastAsia="仿宋" w:cs="仿宋"/>
          <w:w w:val="100"/>
          <w:sz w:val="28"/>
          <w:szCs w:val="28"/>
          <w:lang w:eastAsia="zh-CN"/>
        </w:rPr>
        <w:t>：</w:t>
      </w:r>
    </w:p>
    <w:p w14:paraId="15617076">
      <w:pPr>
        <w:widowControl/>
        <w:wordWrap w:val="0"/>
        <w:spacing w:line="480" w:lineRule="auto"/>
        <w:ind w:left="1388" w:leftChars="0" w:hanging="1388" w:hangingChars="496"/>
        <w:rPr>
          <w:rFonts w:hint="eastAsia" w:ascii="仿宋" w:hAnsi="仿宋" w:eastAsia="仿宋" w:cs="仿宋"/>
          <w:w w:val="100"/>
          <w:sz w:val="28"/>
          <w:szCs w:val="28"/>
          <w:lang w:val="en-US" w:eastAsia="zh-CN"/>
        </w:rPr>
      </w:pPr>
      <w:r>
        <w:rPr>
          <w:rFonts w:hint="eastAsia" w:ascii="仿宋" w:hAnsi="仿宋" w:eastAsia="仿宋" w:cs="仿宋"/>
          <w:w w:val="100"/>
          <w:sz w:val="28"/>
          <w:szCs w:val="28"/>
        </w:rPr>
        <w:t>联 系 人：</w:t>
      </w:r>
      <w:r>
        <w:rPr>
          <w:rFonts w:hint="eastAsia" w:ascii="仿宋" w:hAnsi="仿宋" w:eastAsia="仿宋" w:cs="仿宋"/>
          <w:w w:val="100"/>
          <w:sz w:val="28"/>
          <w:szCs w:val="28"/>
          <w:lang w:val="en-US" w:eastAsia="zh-CN"/>
        </w:rPr>
        <w:t>杨建</w:t>
      </w:r>
    </w:p>
    <w:p w14:paraId="5A7E4762">
      <w:pPr>
        <w:pStyle w:val="14"/>
        <w:snapToGrid w:val="0"/>
        <w:spacing w:line="480" w:lineRule="auto"/>
        <w:ind w:left="1388" w:leftChars="0" w:hanging="1388" w:hangingChars="496"/>
        <w:jc w:val="both"/>
        <w:rPr>
          <w:rFonts w:hint="eastAsia" w:ascii="仿宋" w:hAnsi="仿宋" w:eastAsia="仿宋" w:cs="仿宋"/>
          <w:w w:val="100"/>
          <w:sz w:val="28"/>
          <w:szCs w:val="28"/>
          <w:lang w:val="en-US" w:eastAsia="zh-CN"/>
        </w:rPr>
      </w:pPr>
      <w:r>
        <w:rPr>
          <w:rFonts w:hint="eastAsia" w:ascii="仿宋" w:hAnsi="仿宋" w:eastAsia="仿宋" w:cs="仿宋"/>
          <w:w w:val="100"/>
          <w:sz w:val="28"/>
          <w:szCs w:val="28"/>
          <w:lang w:eastAsia="zh-CN"/>
        </w:rPr>
        <w:t>联系电话</w:t>
      </w:r>
      <w:r>
        <w:rPr>
          <w:rFonts w:hint="eastAsia" w:ascii="仿宋" w:hAnsi="仿宋" w:eastAsia="仿宋" w:cs="仿宋"/>
          <w:w w:val="100"/>
          <w:sz w:val="28"/>
          <w:szCs w:val="28"/>
        </w:rPr>
        <w:t>：15518515657</w:t>
      </w:r>
    </w:p>
    <w:p w14:paraId="3C016AAB">
      <w:pPr>
        <w:pStyle w:val="14"/>
        <w:snapToGrid w:val="0"/>
        <w:spacing w:line="480" w:lineRule="auto"/>
        <w:ind w:left="1388" w:leftChars="0" w:hanging="1388" w:hangingChars="496"/>
        <w:jc w:val="both"/>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联系地址：新疆阿克苏地区阿克苏市城投·云山悦府8号楼1单位601室</w:t>
      </w:r>
    </w:p>
    <w:p w14:paraId="4A299AF4">
      <w:pPr>
        <w:spacing w:line="800" w:lineRule="exact"/>
        <w:jc w:val="both"/>
        <w:rPr>
          <w:rFonts w:hint="eastAsia" w:ascii="仿宋" w:hAnsi="仿宋" w:eastAsia="仿宋" w:cs="仿宋"/>
          <w:color w:val="000000"/>
          <w:w w:val="80"/>
          <w:kern w:val="0"/>
          <w:sz w:val="32"/>
          <w:szCs w:val="32"/>
        </w:rPr>
      </w:pPr>
    </w:p>
    <w:p w14:paraId="3B436F9C">
      <w:pPr>
        <w:pStyle w:val="13"/>
        <w:jc w:val="center"/>
        <w:rPr>
          <w:rFonts w:hint="eastAsia" w:ascii="仿宋" w:hAnsi="仿宋" w:eastAsia="仿宋" w:cs="仿宋"/>
          <w:color w:val="000000"/>
          <w:w w:val="100"/>
          <w:kern w:val="0"/>
          <w:sz w:val="32"/>
          <w:szCs w:val="32"/>
          <w:lang w:val="en-US" w:eastAsia="zh-CN" w:bidi="ar-SA"/>
        </w:rPr>
        <w:sectPr>
          <w:headerReference r:id="rId5" w:type="default"/>
          <w:footerReference r:id="rId6" w:type="default"/>
          <w:pgSz w:w="11906" w:h="16839"/>
          <w:pgMar w:top="1440" w:right="1080" w:bottom="1440" w:left="1080" w:header="0" w:footer="0" w:gutter="0"/>
          <w:pgNumType w:fmt="decimal"/>
          <w:cols w:space="720" w:num="1"/>
        </w:sectPr>
      </w:pPr>
      <w:r>
        <w:rPr>
          <w:rFonts w:hint="eastAsia" w:ascii="仿宋" w:hAnsi="仿宋" w:eastAsia="仿宋" w:cs="仿宋"/>
          <w:color w:val="000000"/>
          <w:w w:val="100"/>
          <w:kern w:val="0"/>
          <w:sz w:val="32"/>
          <w:szCs w:val="32"/>
          <w:lang w:val="en-US" w:eastAsia="zh-CN" w:bidi="ar-SA"/>
        </w:rPr>
        <w:t>2025年07月</w:t>
      </w:r>
    </w:p>
    <w:p w14:paraId="7229540B">
      <w:pPr>
        <w:spacing w:before="101" w:line="227" w:lineRule="auto"/>
        <w:jc w:val="center"/>
        <w:outlineLvl w:val="0"/>
        <w:rPr>
          <w:rFonts w:hint="eastAsia" w:ascii="仿宋" w:hAnsi="仿宋" w:eastAsia="仿宋" w:cs="仿宋"/>
          <w:b/>
          <w:bCs/>
        </w:rPr>
      </w:pPr>
      <w:r>
        <w:rPr>
          <w:rFonts w:hint="eastAsia" w:ascii="仿宋" w:hAnsi="仿宋" w:eastAsia="仿宋" w:cs="仿宋"/>
          <w:b/>
          <w:bCs/>
          <w:spacing w:val="-22"/>
          <w:sz w:val="31"/>
          <w:szCs w:val="31"/>
        </w:rPr>
        <w:t>目</w:t>
      </w:r>
      <w:r>
        <w:rPr>
          <w:rFonts w:hint="eastAsia" w:ascii="仿宋" w:hAnsi="仿宋" w:eastAsia="仿宋" w:cs="仿宋"/>
          <w:b/>
          <w:bCs/>
          <w:spacing w:val="13"/>
          <w:sz w:val="31"/>
          <w:szCs w:val="31"/>
        </w:rPr>
        <w:t xml:space="preserve">  </w:t>
      </w:r>
      <w:r>
        <w:rPr>
          <w:rFonts w:hint="eastAsia" w:ascii="仿宋" w:hAnsi="仿宋" w:eastAsia="仿宋" w:cs="仿宋"/>
          <w:b/>
          <w:bCs/>
          <w:spacing w:val="-22"/>
          <w:sz w:val="31"/>
          <w:szCs w:val="31"/>
        </w:rPr>
        <w:t>录</w:t>
      </w:r>
    </w:p>
    <w:p w14:paraId="6A10BCF5">
      <w:pPr>
        <w:pStyle w:val="2"/>
        <w:spacing w:line="277" w:lineRule="auto"/>
        <w:rPr>
          <w:rFonts w:hint="eastAsia" w:ascii="仿宋" w:hAnsi="仿宋" w:eastAsia="仿宋" w:cs="仿宋"/>
        </w:rPr>
      </w:pPr>
    </w:p>
    <w:sdt>
      <w:sdtPr>
        <w:rPr>
          <w:rFonts w:hint="eastAsia" w:ascii="仿宋" w:hAnsi="仿宋" w:eastAsia="仿宋" w:cs="仿宋"/>
          <w:sz w:val="28"/>
          <w:szCs w:val="28"/>
        </w:rPr>
        <w:id w:val="1"/>
        <w:docPartObj>
          <w:docPartGallery w:val="Table of Contents"/>
          <w:docPartUnique/>
        </w:docPartObj>
      </w:sdtPr>
      <w:sdtEndPr>
        <w:rPr>
          <w:rFonts w:hint="eastAsia" w:ascii="仿宋" w:hAnsi="仿宋" w:eastAsia="仿宋" w:cs="仿宋"/>
          <w:b/>
          <w:bCs/>
          <w:sz w:val="28"/>
          <w:szCs w:val="28"/>
        </w:rPr>
      </w:sdtEndPr>
      <w:sdtContent>
        <w:p w14:paraId="3946B4FD">
          <w:pPr>
            <w:tabs>
              <w:tab w:val="right" w:leader="dot" w:pos="9057"/>
            </w:tabs>
            <w:spacing w:before="91" w:line="219" w:lineRule="auto"/>
            <w:rPr>
              <w:rFonts w:hint="eastAsia" w:ascii="仿宋" w:hAnsi="仿宋" w:eastAsia="仿宋" w:cs="仿宋"/>
              <w:b/>
              <w:bCs/>
              <w:sz w:val="28"/>
              <w:szCs w:val="28"/>
            </w:rPr>
          </w:pPr>
          <w:r>
            <w:rPr>
              <w:rFonts w:hint="eastAsia" w:ascii="仿宋" w:hAnsi="仿宋" w:eastAsia="仿宋" w:cs="仿宋"/>
              <w:b/>
              <w:bCs/>
              <w:spacing w:val="-1"/>
              <w:sz w:val="28"/>
              <w:szCs w:val="28"/>
            </w:rPr>
            <w:t>第一章     磋商公告</w:t>
          </w:r>
          <w:r>
            <w:rPr>
              <w:rFonts w:hint="eastAsia" w:ascii="仿宋" w:hAnsi="仿宋" w:eastAsia="仿宋" w:cs="仿宋"/>
              <w:b/>
              <w:bCs/>
              <w:spacing w:val="-87"/>
              <w:sz w:val="28"/>
              <w:szCs w:val="28"/>
            </w:rPr>
            <w:t xml:space="preserve"> </w:t>
          </w:r>
          <w:r>
            <w:rPr>
              <w:rFonts w:hint="eastAsia" w:ascii="仿宋" w:hAnsi="仿宋" w:eastAsia="仿宋" w:cs="仿宋"/>
              <w:b/>
              <w:bCs/>
              <w:sz w:val="28"/>
              <w:szCs w:val="28"/>
            </w:rPr>
            <w:tab/>
          </w:r>
          <w:r>
            <w:rPr>
              <w:rFonts w:hint="eastAsia" w:ascii="仿宋" w:hAnsi="仿宋" w:eastAsia="仿宋" w:cs="仿宋"/>
              <w:b/>
              <w:bCs/>
              <w:spacing w:val="-84"/>
              <w:sz w:val="28"/>
              <w:szCs w:val="28"/>
            </w:rPr>
            <w:t xml:space="preserve"> </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"bookmark1" </w:instrText>
          </w:r>
          <w:r>
            <w:rPr>
              <w:rFonts w:hint="eastAsia" w:ascii="仿宋" w:hAnsi="仿宋" w:eastAsia="仿宋" w:cs="仿宋"/>
              <w:b/>
              <w:bCs/>
              <w:sz w:val="28"/>
              <w:szCs w:val="28"/>
            </w:rPr>
            <w:fldChar w:fldCharType="separate"/>
          </w:r>
          <w:r>
            <w:rPr>
              <w:rFonts w:hint="eastAsia" w:ascii="仿宋" w:hAnsi="仿宋" w:eastAsia="仿宋" w:cs="仿宋"/>
              <w:b/>
              <w:bCs/>
              <w:spacing w:val="-33"/>
              <w:sz w:val="28"/>
              <w:szCs w:val="28"/>
            </w:rPr>
            <w:t>1</w:t>
          </w:r>
          <w:r>
            <w:rPr>
              <w:rFonts w:hint="eastAsia" w:ascii="仿宋" w:hAnsi="仿宋" w:eastAsia="仿宋" w:cs="仿宋"/>
              <w:b/>
              <w:bCs/>
              <w:spacing w:val="-33"/>
              <w:sz w:val="28"/>
              <w:szCs w:val="28"/>
            </w:rPr>
            <w:fldChar w:fldCharType="end"/>
          </w:r>
        </w:p>
        <w:p w14:paraId="06B54C47">
          <w:pPr>
            <w:pStyle w:val="2"/>
            <w:spacing w:line="355" w:lineRule="auto"/>
            <w:rPr>
              <w:rFonts w:hint="eastAsia" w:ascii="仿宋" w:hAnsi="仿宋" w:eastAsia="仿宋" w:cs="仿宋"/>
              <w:b/>
              <w:bCs/>
            </w:rPr>
          </w:pPr>
        </w:p>
        <w:p w14:paraId="2D107020">
          <w:pPr>
            <w:tabs>
              <w:tab w:val="right" w:leader="dot" w:pos="9057"/>
            </w:tabs>
            <w:spacing w:before="91" w:line="219" w:lineRule="auto"/>
            <w:rPr>
              <w:rFonts w:hint="eastAsia" w:ascii="仿宋" w:hAnsi="仿宋" w:eastAsia="仿宋" w:cs="仿宋"/>
              <w:b/>
              <w:bCs/>
              <w:sz w:val="28"/>
              <w:szCs w:val="28"/>
              <w:lang w:eastAsia="zh-CN"/>
            </w:rPr>
          </w:pPr>
          <w:r>
            <w:rPr>
              <w:rFonts w:hint="eastAsia" w:ascii="仿宋" w:hAnsi="仿宋" w:eastAsia="仿宋" w:cs="仿宋"/>
              <w:b/>
              <w:bCs/>
              <w:spacing w:val="-1"/>
              <w:sz w:val="28"/>
              <w:szCs w:val="28"/>
            </w:rPr>
            <w:t>第二章     投标人须知前附表</w:t>
          </w:r>
          <w:r>
            <w:rPr>
              <w:rFonts w:hint="eastAsia" w:ascii="仿宋" w:hAnsi="仿宋" w:eastAsia="仿宋" w:cs="仿宋"/>
              <w:b/>
              <w:bCs/>
              <w:spacing w:val="-83"/>
              <w:sz w:val="28"/>
              <w:szCs w:val="28"/>
            </w:rPr>
            <w:t xml:space="preserve"> </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6</w:t>
          </w:r>
        </w:p>
        <w:p w14:paraId="315750EC">
          <w:pPr>
            <w:pStyle w:val="2"/>
            <w:spacing w:line="354" w:lineRule="auto"/>
            <w:rPr>
              <w:rFonts w:hint="eastAsia" w:ascii="仿宋" w:hAnsi="仿宋" w:eastAsia="仿宋" w:cs="仿宋"/>
              <w:b/>
              <w:bCs/>
            </w:rPr>
          </w:pPr>
        </w:p>
        <w:p w14:paraId="6DC20453">
          <w:pPr>
            <w:tabs>
              <w:tab w:val="right" w:leader="dot" w:pos="9059"/>
            </w:tabs>
            <w:spacing w:before="91" w:line="219" w:lineRule="auto"/>
            <w:rPr>
              <w:rFonts w:hint="default" w:ascii="仿宋" w:hAnsi="仿宋" w:eastAsia="仿宋" w:cs="仿宋"/>
              <w:b/>
              <w:bCs/>
              <w:sz w:val="28"/>
              <w:szCs w:val="28"/>
              <w:lang w:val="en-US" w:eastAsia="zh-CN"/>
            </w:rPr>
          </w:pPr>
          <w:r>
            <w:rPr>
              <w:rFonts w:hint="eastAsia" w:ascii="仿宋" w:hAnsi="仿宋" w:eastAsia="仿宋" w:cs="仿宋"/>
              <w:b/>
              <w:bCs/>
              <w:spacing w:val="-1"/>
              <w:sz w:val="28"/>
              <w:szCs w:val="28"/>
            </w:rPr>
            <w:t>第三章     采购需求清单</w:t>
          </w:r>
          <w:r>
            <w:rPr>
              <w:rFonts w:hint="eastAsia" w:ascii="仿宋" w:hAnsi="仿宋" w:eastAsia="仿宋" w:cs="仿宋"/>
              <w:b/>
              <w:bCs/>
              <w:spacing w:val="-84"/>
              <w:sz w:val="28"/>
              <w:szCs w:val="28"/>
            </w:rPr>
            <w:t xml:space="preserve"> </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32</w:t>
          </w:r>
        </w:p>
        <w:p w14:paraId="64B83804">
          <w:pPr>
            <w:pStyle w:val="2"/>
            <w:spacing w:line="354" w:lineRule="auto"/>
            <w:rPr>
              <w:rFonts w:hint="eastAsia" w:ascii="仿宋" w:hAnsi="仿宋" w:eastAsia="仿宋" w:cs="仿宋"/>
              <w:b/>
              <w:bCs/>
            </w:rPr>
          </w:pPr>
        </w:p>
        <w:p w14:paraId="72CF9A96">
          <w:pPr>
            <w:tabs>
              <w:tab w:val="right" w:leader="dot" w:pos="9059"/>
            </w:tabs>
            <w:spacing w:before="91" w:line="219" w:lineRule="auto"/>
            <w:rPr>
              <w:rFonts w:hint="eastAsia" w:ascii="仿宋" w:hAnsi="仿宋" w:eastAsia="仿宋" w:cs="仿宋"/>
              <w:b/>
              <w:bCs/>
              <w:sz w:val="28"/>
              <w:szCs w:val="28"/>
              <w:lang w:val="en-US" w:eastAsia="zh-CN"/>
            </w:rPr>
          </w:pPr>
          <w:r>
            <w:rPr>
              <w:rFonts w:hint="eastAsia" w:ascii="仿宋" w:hAnsi="仿宋" w:eastAsia="仿宋" w:cs="仿宋"/>
              <w:b/>
              <w:bCs/>
              <w:spacing w:val="-1"/>
              <w:sz w:val="28"/>
              <w:szCs w:val="28"/>
            </w:rPr>
            <w:t>第四章     评分标准</w:t>
          </w:r>
          <w:r>
            <w:rPr>
              <w:rFonts w:hint="eastAsia" w:ascii="仿宋" w:hAnsi="仿宋" w:eastAsia="仿宋" w:cs="仿宋"/>
              <w:b/>
              <w:bCs/>
              <w:spacing w:val="-87"/>
              <w:sz w:val="28"/>
              <w:szCs w:val="28"/>
            </w:rPr>
            <w:t xml:space="preserve"> </w:t>
          </w:r>
          <w:r>
            <w:rPr>
              <w:rFonts w:hint="eastAsia" w:ascii="仿宋" w:hAnsi="仿宋" w:eastAsia="仿宋" w:cs="仿宋"/>
              <w:b/>
              <w:bCs/>
              <w:sz w:val="28"/>
              <w:szCs w:val="28"/>
            </w:rPr>
            <w:tab/>
          </w:r>
          <w:r>
            <w:rPr>
              <w:rFonts w:hint="eastAsia" w:ascii="仿宋" w:hAnsi="仿宋" w:eastAsia="仿宋" w:cs="仿宋"/>
              <w:b/>
              <w:bCs/>
              <w:spacing w:val="-106"/>
              <w:sz w:val="28"/>
              <w:szCs w:val="28"/>
            </w:rPr>
            <w:t xml:space="preserve"> </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"bookmark4" </w:instrText>
          </w:r>
          <w:r>
            <w:rPr>
              <w:rFonts w:hint="eastAsia" w:ascii="仿宋" w:hAnsi="仿宋" w:eastAsia="仿宋" w:cs="仿宋"/>
              <w:b/>
              <w:bCs/>
              <w:sz w:val="28"/>
              <w:szCs w:val="28"/>
            </w:rPr>
            <w:fldChar w:fldCharType="separate"/>
          </w:r>
          <w:r>
            <w:rPr>
              <w:rFonts w:hint="eastAsia" w:ascii="仿宋" w:hAnsi="仿宋" w:eastAsia="仿宋" w:cs="仿宋"/>
              <w:b/>
              <w:bCs/>
              <w:spacing w:val="-5"/>
              <w:sz w:val="28"/>
              <w:szCs w:val="28"/>
            </w:rPr>
            <w:t>3</w:t>
          </w:r>
          <w:r>
            <w:rPr>
              <w:rFonts w:hint="eastAsia" w:ascii="仿宋" w:hAnsi="仿宋" w:eastAsia="仿宋" w:cs="仿宋"/>
              <w:b/>
              <w:bCs/>
              <w:spacing w:val="-5"/>
              <w:sz w:val="28"/>
              <w:szCs w:val="28"/>
            </w:rPr>
            <w:fldChar w:fldCharType="end"/>
          </w:r>
          <w:r>
            <w:rPr>
              <w:rFonts w:hint="eastAsia" w:ascii="仿宋" w:hAnsi="仿宋" w:eastAsia="仿宋" w:cs="仿宋"/>
              <w:b/>
              <w:bCs/>
              <w:spacing w:val="-5"/>
              <w:sz w:val="28"/>
              <w:szCs w:val="28"/>
              <w:lang w:val="en-US" w:eastAsia="zh-CN"/>
            </w:rPr>
            <w:t>3</w:t>
          </w:r>
        </w:p>
        <w:p w14:paraId="68B7AD92">
          <w:pPr>
            <w:pStyle w:val="2"/>
            <w:spacing w:line="354" w:lineRule="auto"/>
            <w:rPr>
              <w:rFonts w:hint="eastAsia" w:ascii="仿宋" w:hAnsi="仿宋" w:eastAsia="仿宋" w:cs="仿宋"/>
              <w:b/>
              <w:bCs/>
            </w:rPr>
          </w:pPr>
        </w:p>
        <w:p w14:paraId="324A9FDC">
          <w:pPr>
            <w:tabs>
              <w:tab w:val="right" w:leader="dot" w:pos="9059"/>
            </w:tabs>
            <w:spacing w:before="92" w:line="219" w:lineRule="auto"/>
            <w:rPr>
              <w:rFonts w:hint="eastAsia" w:ascii="仿宋" w:hAnsi="仿宋" w:eastAsia="仿宋" w:cs="仿宋"/>
              <w:b/>
              <w:bCs/>
              <w:sz w:val="28"/>
              <w:szCs w:val="28"/>
              <w:lang w:val="en-US" w:eastAsia="zh-CN"/>
            </w:rPr>
          </w:pPr>
          <w:r>
            <w:rPr>
              <w:rFonts w:hint="eastAsia" w:ascii="仿宋" w:hAnsi="仿宋" w:eastAsia="仿宋" w:cs="仿宋"/>
              <w:b/>
              <w:bCs/>
              <w:spacing w:val="-1"/>
              <w:sz w:val="28"/>
              <w:szCs w:val="28"/>
            </w:rPr>
            <w:t>第五章     合同条款及格式</w:t>
          </w:r>
          <w:r>
            <w:rPr>
              <w:rFonts w:hint="eastAsia" w:ascii="仿宋" w:hAnsi="仿宋" w:eastAsia="仿宋" w:cs="仿宋"/>
              <w:b/>
              <w:bCs/>
              <w:spacing w:val="-85"/>
              <w:sz w:val="28"/>
              <w:szCs w:val="28"/>
            </w:rPr>
            <w:t xml:space="preserve"> </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37</w:t>
          </w:r>
        </w:p>
        <w:p w14:paraId="23687849">
          <w:pPr>
            <w:pStyle w:val="2"/>
            <w:spacing w:line="354" w:lineRule="auto"/>
            <w:rPr>
              <w:rFonts w:hint="eastAsia" w:ascii="仿宋" w:hAnsi="仿宋" w:eastAsia="仿宋" w:cs="仿宋"/>
              <w:b/>
              <w:bCs/>
            </w:rPr>
          </w:pPr>
        </w:p>
        <w:p w14:paraId="29596273">
          <w:pPr>
            <w:tabs>
              <w:tab w:val="right" w:leader="dot" w:pos="9059"/>
            </w:tabs>
            <w:spacing w:before="92" w:line="219" w:lineRule="auto"/>
            <w:rPr>
              <w:rFonts w:hint="eastAsia" w:ascii="仿宋" w:hAnsi="仿宋" w:eastAsia="仿宋" w:cs="仿宋"/>
              <w:b/>
              <w:bCs/>
              <w:sz w:val="28"/>
              <w:szCs w:val="28"/>
            </w:rPr>
          </w:pPr>
          <w:r>
            <w:rPr>
              <w:rFonts w:hint="eastAsia" w:ascii="仿宋" w:hAnsi="仿宋" w:eastAsia="仿宋" w:cs="仿宋"/>
              <w:b/>
              <w:bCs/>
              <w:spacing w:val="-1"/>
              <w:sz w:val="28"/>
              <w:szCs w:val="28"/>
            </w:rPr>
            <w:t>第六章     投标文件格式</w:t>
          </w:r>
          <w:r>
            <w:rPr>
              <w:rFonts w:hint="eastAsia" w:ascii="仿宋" w:hAnsi="仿宋" w:eastAsia="仿宋" w:cs="仿宋"/>
              <w:b/>
              <w:bCs/>
              <w:spacing w:val="-84"/>
              <w:sz w:val="28"/>
              <w:szCs w:val="28"/>
            </w:rPr>
            <w:t xml:space="preserve">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"bookmark6" </w:instrText>
          </w:r>
          <w:r>
            <w:rPr>
              <w:rFonts w:hint="eastAsia" w:ascii="仿宋" w:hAnsi="仿宋" w:eastAsia="仿宋" w:cs="仿宋"/>
              <w:b/>
              <w:bCs/>
              <w:sz w:val="28"/>
              <w:szCs w:val="28"/>
            </w:rPr>
            <w:fldChar w:fldCharType="separate"/>
          </w:r>
          <w:r>
            <w:rPr>
              <w:rFonts w:hint="eastAsia" w:ascii="仿宋" w:hAnsi="仿宋" w:eastAsia="仿宋" w:cs="仿宋"/>
              <w:b/>
              <w:bCs/>
              <w:spacing w:val="7"/>
              <w:sz w:val="28"/>
              <w:szCs w:val="28"/>
            </w:rPr>
            <w:t>4</w:t>
          </w:r>
          <w:r>
            <w:rPr>
              <w:rFonts w:hint="eastAsia" w:ascii="仿宋" w:hAnsi="仿宋" w:eastAsia="仿宋" w:cs="仿宋"/>
              <w:b/>
              <w:bCs/>
              <w:spacing w:val="7"/>
              <w:sz w:val="28"/>
              <w:szCs w:val="28"/>
            </w:rPr>
            <w:fldChar w:fldCharType="end"/>
          </w:r>
          <w:r>
            <w:rPr>
              <w:rFonts w:hint="eastAsia" w:ascii="仿宋" w:hAnsi="仿宋" w:eastAsia="仿宋" w:cs="仿宋"/>
              <w:b/>
              <w:bCs/>
              <w:spacing w:val="7"/>
              <w:sz w:val="28"/>
              <w:szCs w:val="28"/>
              <w:lang w:val="en-US" w:eastAsia="zh-CN"/>
            </w:rPr>
            <w:t>7</w:t>
          </w:r>
        </w:p>
      </w:sdtContent>
    </w:sdt>
    <w:p w14:paraId="0FE65804">
      <w:pPr>
        <w:spacing w:line="219" w:lineRule="auto"/>
        <w:rPr>
          <w:rFonts w:ascii="Times New Roman" w:hAnsi="Times New Roman" w:eastAsia="Times New Roman" w:cs="Times New Roman"/>
          <w:b/>
          <w:bCs/>
          <w:sz w:val="28"/>
          <w:szCs w:val="28"/>
        </w:rPr>
        <w:sectPr>
          <w:pgSz w:w="11906" w:h="16839"/>
          <w:pgMar w:top="1440" w:right="1080" w:bottom="1440" w:left="1080" w:header="0" w:footer="0" w:gutter="0"/>
          <w:pgNumType w:fmt="decimal"/>
          <w:cols w:space="720" w:num="1"/>
        </w:sectPr>
      </w:pPr>
    </w:p>
    <w:p w14:paraId="60F926D0">
      <w:pPr>
        <w:pStyle w:val="2"/>
        <w:spacing w:line="263" w:lineRule="auto"/>
        <w:jc w:val="both"/>
      </w:pPr>
    </w:p>
    <w:p w14:paraId="49FC9088">
      <w:pPr>
        <w:spacing w:line="217" w:lineRule="auto"/>
        <w:jc w:val="center"/>
        <w:outlineLvl w:val="1"/>
        <w:rPr>
          <w:rFonts w:ascii="宋体" w:hAnsi="宋体" w:eastAsia="宋体" w:cs="宋体"/>
          <w:spacing w:val="8"/>
          <w:position w:val="20"/>
          <w:sz w:val="35"/>
          <w:szCs w:val="35"/>
        </w:rPr>
      </w:pPr>
      <w:bookmarkStart w:id="0" w:name="bookmark2"/>
      <w:bookmarkEnd w:id="0"/>
      <w:r>
        <w:rPr>
          <w:rFonts w:ascii="宋体" w:hAnsi="宋体" w:eastAsia="宋体" w:cs="宋体"/>
          <w:spacing w:val="8"/>
          <w:position w:val="20"/>
          <w:sz w:val="35"/>
          <w:szCs w:val="35"/>
          <w14:textOutline w14:w="6537" w14:cap="sq" w14:cmpd="sng">
            <w14:solidFill>
              <w14:srgbClr w14:val="000000"/>
            </w14:solidFill>
            <w14:prstDash w14:val="solid"/>
            <w14:bevel/>
          </w14:textOutline>
        </w:rPr>
        <w:t>第一章</w:t>
      </w:r>
      <w:r>
        <w:rPr>
          <w:rFonts w:ascii="宋体" w:hAnsi="宋体" w:eastAsia="宋体" w:cs="宋体"/>
          <w:spacing w:val="8"/>
          <w:position w:val="20"/>
          <w:sz w:val="35"/>
          <w:szCs w:val="35"/>
        </w:rPr>
        <w:t xml:space="preserve"> </w:t>
      </w:r>
    </w:p>
    <w:p w14:paraId="1AA96887">
      <w:pPr>
        <w:spacing w:line="217" w:lineRule="auto"/>
        <w:jc w:val="center"/>
        <w:rPr>
          <w:rFonts w:hint="eastAsia" w:ascii="宋体" w:hAnsi="宋体" w:eastAsia="宋体" w:cs="宋体"/>
          <w:spacing w:val="8"/>
          <w:position w:val="20"/>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8"/>
          <w:position w:val="20"/>
          <w:sz w:val="35"/>
          <w:szCs w:val="35"/>
          <w:lang w:val="en-US" w:eastAsia="zh-CN"/>
          <w14:textOutline w14:w="6537" w14:cap="sq" w14:cmpd="sng">
            <w14:solidFill>
              <w14:srgbClr w14:val="000000"/>
            </w14:solidFill>
            <w14:prstDash w14:val="solid"/>
            <w14:bevel/>
          </w14:textOutline>
        </w:rPr>
        <w:t>沙雅县第六中学及嘉兴第一实验小学厕所建设项目</w:t>
      </w:r>
    </w:p>
    <w:p w14:paraId="61B64B7F">
      <w:pPr>
        <w:spacing w:line="217" w:lineRule="auto"/>
        <w:jc w:val="center"/>
        <w:rPr>
          <w:rFonts w:ascii="宋体" w:hAnsi="宋体" w:eastAsia="宋体" w:cs="宋体"/>
          <w:sz w:val="35"/>
          <w:szCs w:val="35"/>
        </w:rPr>
      </w:pPr>
      <w:r>
        <w:rPr>
          <w:rFonts w:hint="eastAsia" w:ascii="宋体" w:hAnsi="宋体" w:eastAsia="宋体" w:cs="宋体"/>
          <w:spacing w:val="8"/>
          <w:position w:val="20"/>
          <w:sz w:val="35"/>
          <w:szCs w:val="35"/>
          <w:lang w:eastAsia="zh-CN"/>
          <w14:textOutline w14:w="6537" w14:cap="sq" w14:cmpd="sng">
            <w14:solidFill>
              <w14:srgbClr w14:val="000000"/>
            </w14:solidFill>
            <w14:prstDash w14:val="solid"/>
            <w14:bevel/>
          </w14:textOutline>
        </w:rPr>
        <w:t>竞争性磋商公告</w:t>
      </w:r>
    </w:p>
    <w:p w14:paraId="03FCD8CF">
      <w:pPr>
        <w:spacing w:line="61" w:lineRule="exact"/>
      </w:pPr>
    </w:p>
    <w:tbl>
      <w:tblPr>
        <w:tblStyle w:val="11"/>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3EF473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9" w:hRule="atLeast"/>
        </w:trPr>
        <w:tc>
          <w:tcPr>
            <w:tcW w:w="9243" w:type="dxa"/>
            <w:vAlign w:val="top"/>
          </w:tcPr>
          <w:p w14:paraId="3530583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02"/>
              <w:textAlignment w:val="baseline"/>
            </w:pPr>
            <w:r>
              <w:rPr>
                <w:spacing w:val="-5"/>
              </w:rPr>
              <w:t>项目概况</w:t>
            </w:r>
          </w:p>
          <w:p w14:paraId="6FAEC47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02" w:right="80" w:firstLine="535"/>
              <w:jc w:val="both"/>
              <w:textAlignment w:val="baseline"/>
            </w:pPr>
            <w:r>
              <w:rPr>
                <w:rFonts w:hint="eastAsia"/>
                <w:spacing w:val="2"/>
                <w:u w:val="single"/>
                <w:lang w:val="en-US" w:eastAsia="zh-CN"/>
              </w:rPr>
              <w:t>沙雅县第六中学及嘉兴第一实验小学厕所建设项目</w:t>
            </w:r>
            <w:r>
              <w:rPr>
                <w:spacing w:val="2"/>
              </w:rPr>
              <w:t>采购</w:t>
            </w:r>
            <w:r>
              <w:rPr>
                <w:spacing w:val="12"/>
              </w:rPr>
              <w:t>项目的潜在供应商应在</w:t>
            </w:r>
            <w:r>
              <w:rPr>
                <w:spacing w:val="12"/>
                <w:u w:val="single" w:color="auto"/>
              </w:rPr>
              <w:t>新疆政府采购网</w:t>
            </w:r>
            <w:r>
              <w:rPr>
                <w:spacing w:val="12"/>
              </w:rPr>
              <w:t>报名成功后获取采购文件</w:t>
            </w:r>
            <w:r>
              <w:rPr>
                <w:spacing w:val="11"/>
              </w:rPr>
              <w:t>，</w:t>
            </w:r>
            <w:r>
              <w:rPr>
                <w:spacing w:val="12"/>
              </w:rPr>
              <w:t>并于202</w:t>
            </w:r>
            <w:r>
              <w:rPr>
                <w:rFonts w:hint="eastAsia"/>
                <w:spacing w:val="12"/>
                <w:lang w:val="en-US" w:eastAsia="zh-CN"/>
              </w:rPr>
              <w:t>5</w:t>
            </w:r>
            <w:r>
              <w:rPr>
                <w:spacing w:val="12"/>
              </w:rPr>
              <w:t>年0</w:t>
            </w:r>
            <w:r>
              <w:rPr>
                <w:rFonts w:hint="eastAsia"/>
                <w:spacing w:val="12"/>
                <w:lang w:val="en-US" w:eastAsia="zh-CN"/>
              </w:rPr>
              <w:t>7</w:t>
            </w:r>
            <w:r>
              <w:rPr>
                <w:spacing w:val="12"/>
              </w:rPr>
              <w:t>月</w:t>
            </w:r>
            <w:r>
              <w:rPr>
                <w:rFonts w:hint="eastAsia"/>
                <w:spacing w:val="12"/>
                <w:lang w:val="en-US" w:eastAsia="zh-CN"/>
              </w:rPr>
              <w:t>14</w:t>
            </w:r>
            <w:r>
              <w:rPr>
                <w:spacing w:val="12"/>
              </w:rPr>
              <w:t>日</w:t>
            </w:r>
            <w:r>
              <w:rPr>
                <w:rFonts w:hint="eastAsia"/>
                <w:spacing w:val="12"/>
                <w:lang w:val="en-US" w:eastAsia="zh-CN"/>
              </w:rPr>
              <w:t>10:30</w:t>
            </w:r>
            <w:r>
              <w:rPr>
                <w:spacing w:val="12"/>
              </w:rPr>
              <w:t>（北京时间）前提交响应文件</w:t>
            </w:r>
            <w:r>
              <w:rPr>
                <w:color w:val="auto"/>
                <w:spacing w:val="-7"/>
              </w:rPr>
              <w:t>。</w:t>
            </w:r>
          </w:p>
        </w:tc>
      </w:tr>
    </w:tbl>
    <w:p w14:paraId="48A66350">
      <w:pPr>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rPr>
          <w:rFonts w:hint="eastAsia" w:ascii="仿宋" w:hAnsi="仿宋" w:eastAsia="仿宋" w:cs="仿宋"/>
          <w:b/>
          <w:bCs/>
          <w:sz w:val="28"/>
          <w:szCs w:val="28"/>
        </w:rPr>
      </w:pPr>
      <w:r>
        <w:rPr>
          <w:rFonts w:hint="eastAsia" w:ascii="仿宋" w:hAnsi="仿宋" w:eastAsia="仿宋" w:cs="仿宋"/>
          <w:b/>
          <w:bCs/>
          <w:spacing w:val="-2"/>
          <w:sz w:val="28"/>
          <w:szCs w:val="28"/>
        </w:rPr>
        <w:t>一、项目基本情况</w:t>
      </w:r>
    </w:p>
    <w:p w14:paraId="3C61E7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1"/>
          <w:sz w:val="28"/>
          <w:szCs w:val="28"/>
        </w:rPr>
        <w:t>项目编号：</w:t>
      </w:r>
      <w:r>
        <w:rPr>
          <w:rFonts w:hint="eastAsia" w:ascii="仿宋" w:hAnsi="仿宋" w:eastAsia="仿宋" w:cs="仿宋"/>
          <w:spacing w:val="-1"/>
          <w:sz w:val="28"/>
          <w:szCs w:val="28"/>
          <w:lang w:val="en-US" w:eastAsia="zh-CN"/>
        </w:rPr>
        <w:t>SYZFCG(FS)-2025163</w:t>
      </w:r>
    </w:p>
    <w:p w14:paraId="54FDB4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4" w:firstLineChars="200"/>
        <w:textAlignment w:val="baseline"/>
        <w:rPr>
          <w:rFonts w:hint="eastAsia" w:ascii="仿宋" w:hAnsi="仿宋" w:eastAsia="仿宋" w:cs="仿宋"/>
          <w:spacing w:val="1"/>
          <w:position w:val="14"/>
          <w:sz w:val="28"/>
          <w:szCs w:val="28"/>
          <w:lang w:val="en-US" w:eastAsia="zh-CN"/>
        </w:rPr>
      </w:pPr>
      <w:r>
        <w:rPr>
          <w:rFonts w:hint="eastAsia" w:ascii="仿宋" w:hAnsi="仿宋" w:eastAsia="仿宋" w:cs="仿宋"/>
          <w:spacing w:val="1"/>
          <w:position w:val="14"/>
          <w:sz w:val="28"/>
          <w:szCs w:val="28"/>
        </w:rPr>
        <w:t>项目名称：</w:t>
      </w:r>
      <w:r>
        <w:rPr>
          <w:rFonts w:hint="eastAsia" w:ascii="仿宋" w:hAnsi="仿宋" w:eastAsia="仿宋" w:cs="仿宋"/>
          <w:spacing w:val="1"/>
          <w:position w:val="14"/>
          <w:sz w:val="28"/>
          <w:szCs w:val="28"/>
          <w:lang w:val="en-US" w:eastAsia="zh-CN"/>
        </w:rPr>
        <w:t>沙雅县第六中学及嘉兴第一实验小学厕所建设项目</w:t>
      </w:r>
    </w:p>
    <w:p w14:paraId="1B84E7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4" w:firstLineChars="200"/>
        <w:textAlignment w:val="baseline"/>
        <w:rPr>
          <w:rFonts w:hint="eastAsia" w:ascii="仿宋" w:hAnsi="仿宋" w:eastAsia="仿宋" w:cs="仿宋"/>
          <w:spacing w:val="1"/>
          <w:position w:val="14"/>
          <w:sz w:val="28"/>
          <w:szCs w:val="28"/>
          <w:lang w:eastAsia="zh-CN"/>
        </w:rPr>
      </w:pPr>
      <w:r>
        <w:rPr>
          <w:rFonts w:hint="eastAsia" w:ascii="仿宋" w:hAnsi="仿宋" w:eastAsia="仿宋" w:cs="仿宋"/>
          <w:spacing w:val="1"/>
          <w:position w:val="14"/>
          <w:sz w:val="28"/>
          <w:szCs w:val="28"/>
          <w:lang w:eastAsia="zh-CN"/>
        </w:rPr>
        <w:t>采购方式：竞争性磋商</w:t>
      </w:r>
    </w:p>
    <w:p w14:paraId="500A91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4"/>
          <w:position w:val="14"/>
          <w:sz w:val="28"/>
          <w:szCs w:val="28"/>
        </w:rPr>
        <w:t>预算金额（元</w:t>
      </w:r>
      <w:r>
        <w:rPr>
          <w:rFonts w:hint="eastAsia" w:ascii="仿宋" w:hAnsi="仿宋" w:eastAsia="仿宋" w:cs="仿宋"/>
          <w:spacing w:val="21"/>
          <w:position w:val="14"/>
          <w:sz w:val="28"/>
          <w:szCs w:val="28"/>
        </w:rPr>
        <w:t>）：</w:t>
      </w:r>
      <w:r>
        <w:rPr>
          <w:rFonts w:hint="eastAsia" w:ascii="仿宋" w:hAnsi="仿宋" w:eastAsia="仿宋" w:cs="仿宋"/>
          <w:spacing w:val="21"/>
          <w:position w:val="14"/>
          <w:sz w:val="28"/>
          <w:szCs w:val="28"/>
          <w:lang w:val="en-US" w:eastAsia="zh-CN"/>
        </w:rPr>
        <w:t>1699493.53</w:t>
      </w:r>
    </w:p>
    <w:p w14:paraId="0D3881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z w:val="28"/>
          <w:szCs w:val="28"/>
          <w:lang w:eastAsia="zh-CN"/>
        </w:rPr>
      </w:pPr>
      <w:r>
        <w:rPr>
          <w:rFonts w:hint="eastAsia" w:ascii="仿宋" w:hAnsi="仿宋" w:eastAsia="仿宋" w:cs="仿宋"/>
          <w:spacing w:val="-4"/>
          <w:sz w:val="28"/>
          <w:szCs w:val="28"/>
        </w:rPr>
        <w:t>最高限价（元</w:t>
      </w:r>
      <w:r>
        <w:rPr>
          <w:rFonts w:hint="eastAsia" w:ascii="仿宋" w:hAnsi="仿宋" w:eastAsia="仿宋" w:cs="仿宋"/>
          <w:spacing w:val="18"/>
          <w:sz w:val="28"/>
          <w:szCs w:val="28"/>
        </w:rPr>
        <w:t>）：</w:t>
      </w:r>
      <w:r>
        <w:rPr>
          <w:rFonts w:hint="eastAsia" w:ascii="仿宋" w:hAnsi="仿宋" w:eastAsia="仿宋" w:cs="仿宋"/>
          <w:spacing w:val="18"/>
          <w:sz w:val="28"/>
          <w:szCs w:val="28"/>
          <w:lang w:val="en-US" w:eastAsia="zh-CN"/>
        </w:rPr>
        <w:t>1699493.53</w:t>
      </w:r>
    </w:p>
    <w:p w14:paraId="2CA80F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采购需求：沙雅县第六中学厕所200平方米，沙雅县嘉兴第一实验小学 220平方米,并完善化粪池、水暖电等附属工程。（详见工程量清单）</w:t>
      </w:r>
    </w:p>
    <w:p w14:paraId="3F19F6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pacing w:val="-4"/>
          <w:position w:val="14"/>
          <w:sz w:val="28"/>
          <w:szCs w:val="28"/>
          <w:lang w:val="en-US" w:eastAsia="zh-CN"/>
        </w:rPr>
      </w:pPr>
      <w:r>
        <w:rPr>
          <w:rFonts w:hint="eastAsia" w:ascii="仿宋" w:hAnsi="仿宋" w:eastAsia="仿宋" w:cs="仿宋"/>
          <w:spacing w:val="-4"/>
          <w:position w:val="14"/>
          <w:sz w:val="28"/>
          <w:szCs w:val="28"/>
        </w:rPr>
        <w:t>标项名称：</w:t>
      </w:r>
      <w:r>
        <w:rPr>
          <w:rFonts w:hint="eastAsia" w:ascii="仿宋" w:hAnsi="仿宋" w:eastAsia="仿宋" w:cs="仿宋"/>
          <w:spacing w:val="-4"/>
          <w:position w:val="14"/>
          <w:sz w:val="28"/>
          <w:szCs w:val="28"/>
          <w:lang w:val="en-US" w:eastAsia="zh-CN"/>
        </w:rPr>
        <w:t>沙雅县第六中学及嘉兴第一实验小学厕所建设项目</w:t>
      </w:r>
    </w:p>
    <w:p w14:paraId="4F86C5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数量：1</w:t>
      </w:r>
    </w:p>
    <w:p w14:paraId="05BA84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z w:val="28"/>
          <w:szCs w:val="28"/>
          <w:lang w:eastAsia="zh-CN"/>
        </w:rPr>
      </w:pPr>
      <w:r>
        <w:rPr>
          <w:rFonts w:hint="eastAsia" w:ascii="仿宋" w:hAnsi="仿宋" w:eastAsia="仿宋" w:cs="仿宋"/>
          <w:spacing w:val="-4"/>
          <w:position w:val="14"/>
          <w:sz w:val="28"/>
          <w:szCs w:val="28"/>
        </w:rPr>
        <w:t>预算金额（元</w:t>
      </w:r>
      <w:r>
        <w:rPr>
          <w:rFonts w:hint="eastAsia" w:ascii="仿宋" w:hAnsi="仿宋" w:eastAsia="仿宋" w:cs="仿宋"/>
          <w:spacing w:val="21"/>
          <w:position w:val="14"/>
          <w:sz w:val="28"/>
          <w:szCs w:val="28"/>
        </w:rPr>
        <w:t>）：</w:t>
      </w:r>
      <w:r>
        <w:rPr>
          <w:rFonts w:hint="eastAsia" w:ascii="仿宋" w:hAnsi="仿宋" w:eastAsia="仿宋" w:cs="仿宋"/>
          <w:spacing w:val="21"/>
          <w:position w:val="14"/>
          <w:sz w:val="28"/>
          <w:szCs w:val="28"/>
          <w:lang w:val="en-US" w:eastAsia="zh-CN"/>
        </w:rPr>
        <w:t>1699493.53</w:t>
      </w:r>
    </w:p>
    <w:p w14:paraId="46D3812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2" w:firstLineChars="200"/>
        <w:textAlignment w:val="baseline"/>
        <w:rPr>
          <w:rFonts w:hint="eastAsia" w:ascii="仿宋" w:hAnsi="仿宋" w:eastAsia="仿宋" w:cs="仿宋"/>
          <w:sz w:val="28"/>
          <w:szCs w:val="28"/>
          <w:lang w:eastAsia="zh-CN"/>
        </w:rPr>
      </w:pPr>
      <w:r>
        <w:rPr>
          <w:rFonts w:hint="eastAsia" w:ascii="仿宋" w:hAnsi="仿宋" w:eastAsia="仿宋" w:cs="仿宋"/>
          <w:spacing w:val="-7"/>
          <w:sz w:val="28"/>
          <w:szCs w:val="28"/>
        </w:rPr>
        <w:t>单位：</w:t>
      </w:r>
      <w:r>
        <w:rPr>
          <w:rFonts w:hint="eastAsia" w:ascii="仿宋" w:hAnsi="仿宋" w:eastAsia="仿宋" w:cs="仿宋"/>
          <w:spacing w:val="-7"/>
          <w:sz w:val="28"/>
          <w:szCs w:val="28"/>
          <w:lang w:eastAsia="zh-CN"/>
        </w:rPr>
        <w:t>项</w:t>
      </w:r>
    </w:p>
    <w:p w14:paraId="50B69E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36" w:firstLineChars="200"/>
        <w:jc w:val="both"/>
        <w:textAlignment w:val="baseline"/>
        <w:rPr>
          <w:rFonts w:hint="eastAsia" w:ascii="仿宋" w:hAnsi="仿宋" w:eastAsia="仿宋" w:cs="仿宋"/>
          <w:sz w:val="28"/>
          <w:szCs w:val="28"/>
        </w:rPr>
      </w:pPr>
      <w:r>
        <w:rPr>
          <w:rFonts w:hint="eastAsia" w:ascii="仿宋" w:hAnsi="仿宋" w:eastAsia="仿宋" w:cs="仿宋"/>
          <w:spacing w:val="-6"/>
          <w:sz w:val="28"/>
          <w:szCs w:val="28"/>
        </w:rPr>
        <w:t>简要规格描述：沙雅县第六中学厕所200平方米，沙雅县嘉兴第一实验小学 220平方米,并完善化粪池、水暖电等附属工程。（详见工程量清单）</w:t>
      </w:r>
    </w:p>
    <w:p w14:paraId="0FCEDE2F">
      <w:pPr>
        <w:keepNext w:val="0"/>
        <w:keepLines w:val="0"/>
        <w:pageBreakBefore w:val="0"/>
        <w:widowControl/>
        <w:kinsoku w:val="0"/>
        <w:wordWrap/>
        <w:overflowPunct/>
        <w:topLinePunct w:val="0"/>
        <w:autoSpaceDE w:val="0"/>
        <w:autoSpaceDN w:val="0"/>
        <w:bidi w:val="0"/>
        <w:adjustRightInd w:val="0"/>
        <w:snapToGrid w:val="0"/>
        <w:spacing w:before="144" w:line="225" w:lineRule="auto"/>
        <w:ind w:left="0" w:leftChars="0" w:firstLine="532" w:firstLineChars="200"/>
        <w:textAlignment w:val="baseline"/>
        <w:rPr>
          <w:rFonts w:hint="eastAsia" w:ascii="仿宋" w:hAnsi="仿宋" w:eastAsia="仿宋" w:cs="仿宋"/>
          <w:sz w:val="28"/>
          <w:szCs w:val="28"/>
        </w:rPr>
      </w:pPr>
      <w:r>
        <w:rPr>
          <w:rFonts w:hint="eastAsia" w:ascii="仿宋" w:hAnsi="仿宋" w:eastAsia="仿宋" w:cs="仿宋"/>
          <w:spacing w:val="-7"/>
          <w:sz w:val="28"/>
          <w:szCs w:val="28"/>
        </w:rPr>
        <w:t>备注：</w:t>
      </w:r>
    </w:p>
    <w:p w14:paraId="716EE9A7">
      <w:pPr>
        <w:keepNext w:val="0"/>
        <w:keepLines w:val="0"/>
        <w:pageBreakBefore w:val="0"/>
        <w:widowControl/>
        <w:kinsoku w:val="0"/>
        <w:wordWrap/>
        <w:overflowPunct/>
        <w:topLinePunct w:val="0"/>
        <w:autoSpaceDE w:val="0"/>
        <w:autoSpaceDN w:val="0"/>
        <w:bidi w:val="0"/>
        <w:adjustRightInd w:val="0"/>
        <w:snapToGrid w:val="0"/>
        <w:spacing w:before="138" w:line="480" w:lineRule="exact"/>
        <w:ind w:left="0" w:leftChars="0" w:firstLine="520" w:firstLineChars="200"/>
        <w:textAlignment w:val="baseline"/>
        <w:rPr>
          <w:rFonts w:hint="eastAsia" w:ascii="仿宋" w:hAnsi="仿宋" w:eastAsia="仿宋" w:cs="仿宋"/>
          <w:sz w:val="28"/>
          <w:szCs w:val="28"/>
        </w:rPr>
      </w:pPr>
      <w:r>
        <w:rPr>
          <w:rFonts w:hint="eastAsia" w:ascii="仿宋" w:hAnsi="仿宋" w:eastAsia="仿宋" w:cs="仿宋"/>
          <w:spacing w:val="-10"/>
          <w:position w:val="14"/>
          <w:sz w:val="28"/>
          <w:szCs w:val="28"/>
        </w:rPr>
        <w:t>合同履约期限：自合同签订起</w:t>
      </w:r>
      <w:r>
        <w:rPr>
          <w:rFonts w:hint="eastAsia" w:ascii="仿宋" w:hAnsi="仿宋" w:eastAsia="仿宋" w:cs="仿宋"/>
          <w:spacing w:val="-10"/>
          <w:position w:val="14"/>
          <w:sz w:val="28"/>
          <w:szCs w:val="28"/>
          <w:lang w:val="en-US" w:eastAsia="zh-CN"/>
        </w:rPr>
        <w:t>60</w:t>
      </w:r>
      <w:r>
        <w:rPr>
          <w:rFonts w:hint="eastAsia" w:ascii="仿宋" w:hAnsi="仿宋" w:eastAsia="仿宋" w:cs="仿宋"/>
          <w:spacing w:val="-10"/>
          <w:position w:val="14"/>
          <w:sz w:val="28"/>
          <w:szCs w:val="28"/>
        </w:rPr>
        <w:t>日历天</w:t>
      </w:r>
    </w:p>
    <w:p w14:paraId="07E8DF59">
      <w:pPr>
        <w:keepNext w:val="0"/>
        <w:keepLines w:val="0"/>
        <w:pageBreakBefore w:val="0"/>
        <w:widowControl/>
        <w:kinsoku w:val="0"/>
        <w:wordWrap/>
        <w:overflowPunct/>
        <w:topLinePunct w:val="0"/>
        <w:autoSpaceDE w:val="0"/>
        <w:autoSpaceDN w:val="0"/>
        <w:bidi w:val="0"/>
        <w:adjustRightInd w:val="0"/>
        <w:snapToGrid w:val="0"/>
        <w:spacing w:before="2" w:line="222" w:lineRule="auto"/>
        <w:ind w:left="0" w:leftChars="0" w:firstLine="552" w:firstLineChars="200"/>
        <w:textAlignment w:val="baseline"/>
        <w:rPr>
          <w:rFonts w:hint="eastAsia" w:ascii="仿宋" w:hAnsi="仿宋" w:eastAsia="仿宋" w:cs="仿宋"/>
          <w:sz w:val="28"/>
          <w:szCs w:val="28"/>
        </w:rPr>
      </w:pPr>
      <w:r>
        <w:rPr>
          <w:rFonts w:hint="eastAsia" w:ascii="仿宋" w:hAnsi="仿宋" w:eastAsia="仿宋" w:cs="仿宋"/>
          <w:spacing w:val="-2"/>
          <w:sz w:val="28"/>
          <w:szCs w:val="28"/>
        </w:rPr>
        <w:t>本项目不接受联合体投标。</w:t>
      </w:r>
    </w:p>
    <w:p w14:paraId="7948007E">
      <w:pPr>
        <w:spacing w:before="142" w:line="222" w:lineRule="auto"/>
        <w:ind w:left="105"/>
        <w:rPr>
          <w:rFonts w:hint="eastAsia" w:ascii="仿宋" w:hAnsi="仿宋" w:eastAsia="仿宋" w:cs="仿宋"/>
          <w:b/>
          <w:bCs/>
          <w:sz w:val="28"/>
          <w:szCs w:val="28"/>
        </w:rPr>
      </w:pPr>
      <w:r>
        <w:rPr>
          <w:rFonts w:hint="eastAsia" w:ascii="仿宋" w:hAnsi="仿宋" w:eastAsia="仿宋" w:cs="仿宋"/>
          <w:b/>
          <w:bCs/>
          <w:spacing w:val="-2"/>
          <w:sz w:val="28"/>
          <w:szCs w:val="28"/>
        </w:rPr>
        <w:t>二、申请人的资格要求：</w:t>
      </w:r>
    </w:p>
    <w:p w14:paraId="010DD1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1.满足《中华人民共和国政府采购法》第二十二条规定；</w:t>
      </w:r>
    </w:p>
    <w:p w14:paraId="71B860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2.落实政府采购政策需满足的资格要求：标项1：</w:t>
      </w:r>
    </w:p>
    <w:p w14:paraId="461873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rPr>
        <w:t>（1）财政部、国家发展改革委、生态环境部、市场监管总局《关于调整优化节能产品、环境标志产品政府采购执行机制的通知》（财库[2019]9号文）；</w:t>
      </w:r>
      <w:r>
        <w:rPr>
          <w:rFonts w:hint="eastAsia" w:ascii="仿宋" w:hAnsi="仿宋" w:eastAsia="仿宋" w:cs="仿宋"/>
          <w:spacing w:val="-4"/>
          <w:sz w:val="28"/>
          <w:szCs w:val="28"/>
        </w:rPr>
        <w:br w:type="textWrapping"/>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（2）财政部、生态环境部《关于印发环境标志产品政府采购品目清单的通知》（财库[2019]18号文）；</w:t>
      </w:r>
      <w:r>
        <w:rPr>
          <w:rFonts w:hint="eastAsia" w:ascii="仿宋" w:hAnsi="仿宋" w:eastAsia="仿宋" w:cs="仿宋"/>
          <w:spacing w:val="-4"/>
          <w:sz w:val="28"/>
          <w:szCs w:val="28"/>
        </w:rPr>
        <w:br w:type="textWrapping"/>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（3）财政部、发展改革委《关于印发节能产品政府采购品目清单的通知》（财库[2019]19号文）；</w:t>
      </w:r>
      <w:r>
        <w:rPr>
          <w:rFonts w:hint="eastAsia" w:ascii="仿宋" w:hAnsi="仿宋" w:eastAsia="仿宋" w:cs="仿宋"/>
          <w:spacing w:val="-4"/>
          <w:sz w:val="28"/>
          <w:szCs w:val="28"/>
        </w:rPr>
        <w:br w:type="textWrapping"/>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（4）市场监管总局《市场监管总局关于发布参与实施政府采购节能产品、环境标志产品认证机构名录的公告》（2019年第16号）；</w:t>
      </w:r>
      <w:r>
        <w:rPr>
          <w:rFonts w:hint="eastAsia" w:ascii="仿宋" w:hAnsi="仿宋" w:eastAsia="仿宋" w:cs="仿宋"/>
          <w:spacing w:val="-4"/>
          <w:sz w:val="28"/>
          <w:szCs w:val="28"/>
        </w:rPr>
        <w:br w:type="textWrapping"/>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（5）财政部、工业和信息化部《关于印发《政府采购促进中小企业发展管理办法》的通知》（财库[2020]46号文）；</w:t>
      </w:r>
      <w:r>
        <w:rPr>
          <w:rFonts w:hint="eastAsia" w:ascii="仿宋" w:hAnsi="仿宋" w:eastAsia="仿宋" w:cs="仿宋"/>
          <w:spacing w:val="-4"/>
          <w:sz w:val="28"/>
          <w:szCs w:val="28"/>
        </w:rPr>
        <w:br w:type="textWrapping"/>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（6）财政部、民政部、中国残疾人联合会《关于促进残疾人就业政府采购政策的通知》（财库[2017]141号）。</w:t>
      </w:r>
    </w:p>
    <w:p w14:paraId="2B64324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pacing w:val="0"/>
          <w:sz w:val="28"/>
          <w:szCs w:val="28"/>
        </w:rPr>
      </w:pPr>
      <w:r>
        <w:rPr>
          <w:rFonts w:hint="eastAsia" w:ascii="仿宋" w:hAnsi="仿宋" w:eastAsia="仿宋" w:cs="仿宋"/>
          <w:spacing w:val="0"/>
          <w:sz w:val="28"/>
          <w:szCs w:val="28"/>
        </w:rPr>
        <w:t>3.本项目的特定资格要求：</w:t>
      </w:r>
    </w:p>
    <w:p w14:paraId="211FBD80">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557"/>
        <w:jc w:val="both"/>
        <w:textAlignment w:val="baseline"/>
        <w:rPr>
          <w:rFonts w:hint="eastAsia" w:ascii="仿宋" w:hAnsi="仿宋" w:eastAsia="仿宋" w:cs="仿宋"/>
          <w:color w:val="auto"/>
          <w:spacing w:val="0"/>
          <w:sz w:val="28"/>
          <w:szCs w:val="28"/>
        </w:rPr>
      </w:pPr>
      <w:r>
        <w:rPr>
          <w:rFonts w:hint="eastAsia" w:ascii="仿宋" w:hAnsi="仿宋" w:eastAsia="仿宋" w:cs="仿宋"/>
          <w:spacing w:val="0"/>
          <w:sz w:val="28"/>
          <w:szCs w:val="28"/>
        </w:rPr>
        <w:t>（1）</w:t>
      </w:r>
      <w:r>
        <w:rPr>
          <w:rFonts w:hint="eastAsia" w:ascii="仿宋" w:hAnsi="仿宋" w:eastAsia="仿宋" w:cs="仿宋"/>
          <w:color w:val="auto"/>
          <w:spacing w:val="0"/>
          <w:sz w:val="28"/>
          <w:szCs w:val="28"/>
        </w:rPr>
        <w:t>投标人须具备[施工总承包·</w:t>
      </w:r>
      <w:r>
        <w:rPr>
          <w:rFonts w:hint="eastAsia" w:ascii="仿宋" w:hAnsi="仿宋" w:eastAsia="仿宋" w:cs="仿宋"/>
          <w:color w:val="auto"/>
          <w:spacing w:val="0"/>
          <w:sz w:val="28"/>
          <w:szCs w:val="28"/>
          <w:lang w:val="en-US" w:eastAsia="zh-CN"/>
        </w:rPr>
        <w:t>房屋建筑</w:t>
      </w:r>
      <w:r>
        <w:rPr>
          <w:rFonts w:hint="eastAsia" w:ascii="仿宋" w:hAnsi="仿宋" w:eastAsia="仿宋" w:cs="仿宋"/>
          <w:color w:val="auto"/>
          <w:spacing w:val="0"/>
          <w:sz w:val="28"/>
          <w:szCs w:val="28"/>
        </w:rPr>
        <w:t>工程·</w:t>
      </w:r>
      <w:r>
        <w:rPr>
          <w:rFonts w:hint="eastAsia" w:ascii="仿宋" w:hAnsi="仿宋" w:eastAsia="仿宋" w:cs="仿宋"/>
          <w:color w:val="auto"/>
          <w:spacing w:val="0"/>
          <w:sz w:val="28"/>
          <w:szCs w:val="28"/>
          <w:lang w:val="en-US" w:eastAsia="zh-CN"/>
        </w:rPr>
        <w:t>建筑</w:t>
      </w:r>
      <w:r>
        <w:rPr>
          <w:rFonts w:hint="eastAsia" w:ascii="仿宋" w:hAnsi="仿宋" w:eastAsia="仿宋" w:cs="仿宋"/>
          <w:color w:val="auto"/>
          <w:spacing w:val="0"/>
          <w:sz w:val="28"/>
          <w:szCs w:val="28"/>
        </w:rPr>
        <w:t>工程三级](含)以上的资质等级，须具备有效的安全生产许可证，拟派项目经理须具备</w:t>
      </w:r>
      <w:r>
        <w:rPr>
          <w:rFonts w:hint="eastAsia" w:ascii="仿宋" w:hAnsi="仿宋" w:eastAsia="仿宋" w:cs="仿宋"/>
          <w:color w:val="auto"/>
          <w:spacing w:val="0"/>
          <w:sz w:val="28"/>
          <w:szCs w:val="28"/>
          <w:lang w:eastAsia="zh-CN"/>
        </w:rPr>
        <w:t>注册二级建造师·</w:t>
      </w:r>
      <w:r>
        <w:rPr>
          <w:rFonts w:hint="eastAsia" w:ascii="仿宋" w:hAnsi="仿宋" w:eastAsia="仿宋" w:cs="仿宋"/>
          <w:color w:val="auto"/>
          <w:spacing w:val="0"/>
          <w:sz w:val="28"/>
          <w:szCs w:val="28"/>
          <w:lang w:val="en-US" w:eastAsia="zh-CN"/>
        </w:rPr>
        <w:t>房屋建筑</w:t>
      </w:r>
      <w:r>
        <w:rPr>
          <w:rFonts w:hint="eastAsia" w:ascii="仿宋" w:hAnsi="仿宋" w:eastAsia="仿宋" w:cs="仿宋"/>
          <w:color w:val="auto"/>
          <w:spacing w:val="0"/>
          <w:sz w:val="28"/>
          <w:szCs w:val="28"/>
        </w:rPr>
        <w:t>工程及以上注册建造师执业资格，具备有效的安全生产考核证，且在此次投标过程中未担任其他在建项目的项目经理；</w:t>
      </w:r>
    </w:p>
    <w:p w14:paraId="056DF323">
      <w:pPr>
        <w:keepNext w:val="0"/>
        <w:keepLines w:val="0"/>
        <w:pageBreakBefore w:val="0"/>
        <w:widowControl/>
        <w:kinsoku w:val="0"/>
        <w:wordWrap/>
        <w:overflowPunct/>
        <w:topLinePunct w:val="0"/>
        <w:autoSpaceDE w:val="0"/>
        <w:autoSpaceDN w:val="0"/>
        <w:bidi w:val="0"/>
        <w:adjustRightInd w:val="0"/>
        <w:snapToGrid w:val="0"/>
        <w:spacing w:line="360" w:lineRule="auto"/>
        <w:ind w:right="94"/>
        <w:jc w:val="both"/>
        <w:textAlignment w:val="baseline"/>
        <w:rPr>
          <w:rFonts w:hint="eastAsia" w:ascii="仿宋" w:hAnsi="仿宋" w:eastAsia="仿宋" w:cs="仿宋"/>
          <w:b/>
          <w:bCs/>
          <w:spacing w:val="0"/>
          <w:sz w:val="28"/>
          <w:szCs w:val="28"/>
        </w:rPr>
      </w:pPr>
      <w:r>
        <w:rPr>
          <w:rFonts w:hint="eastAsia" w:ascii="仿宋" w:hAnsi="仿宋" w:eastAsia="仿宋" w:cs="仿宋"/>
          <w:b/>
          <w:bCs/>
          <w:spacing w:val="0"/>
          <w:sz w:val="28"/>
          <w:szCs w:val="28"/>
        </w:rPr>
        <w:t>三、获取采购文件</w:t>
      </w:r>
    </w:p>
    <w:p w14:paraId="01696BAF">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557"/>
        <w:jc w:val="both"/>
        <w:textAlignment w:val="baseline"/>
        <w:rPr>
          <w:rFonts w:hint="eastAsia" w:ascii="仿宋" w:hAnsi="仿宋" w:eastAsia="仿宋" w:cs="仿宋"/>
          <w:color w:val="auto"/>
          <w:spacing w:val="0"/>
          <w:sz w:val="28"/>
          <w:szCs w:val="28"/>
        </w:rPr>
      </w:pPr>
      <w:r>
        <w:rPr>
          <w:rFonts w:hint="eastAsia" w:ascii="仿宋" w:hAnsi="仿宋" w:eastAsia="仿宋" w:cs="仿宋"/>
          <w:spacing w:val="0"/>
          <w:sz w:val="28"/>
          <w:szCs w:val="28"/>
        </w:rPr>
        <w:t>时间：202</w:t>
      </w:r>
      <w:r>
        <w:rPr>
          <w:rFonts w:hint="eastAsia" w:ascii="仿宋" w:hAnsi="仿宋" w:eastAsia="仿宋" w:cs="仿宋"/>
          <w:spacing w:val="0"/>
          <w:sz w:val="28"/>
          <w:szCs w:val="28"/>
          <w:lang w:val="en-US" w:eastAsia="zh-CN"/>
        </w:rPr>
        <w:t>5</w:t>
      </w:r>
      <w:r>
        <w:rPr>
          <w:rFonts w:hint="eastAsia" w:ascii="仿宋" w:hAnsi="仿宋" w:eastAsia="仿宋" w:cs="仿宋"/>
          <w:spacing w:val="0"/>
          <w:sz w:val="28"/>
          <w:szCs w:val="28"/>
        </w:rPr>
        <w:t>年0</w:t>
      </w:r>
      <w:r>
        <w:rPr>
          <w:rFonts w:hint="eastAsia" w:ascii="仿宋" w:hAnsi="仿宋" w:eastAsia="仿宋" w:cs="仿宋"/>
          <w:color w:val="auto"/>
          <w:spacing w:val="0"/>
          <w:sz w:val="28"/>
          <w:szCs w:val="28"/>
          <w:lang w:val="en-US" w:eastAsia="zh-CN"/>
        </w:rPr>
        <w:t>7</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lang w:val="en-US" w:eastAsia="zh-CN"/>
        </w:rPr>
        <w:t>04</w:t>
      </w:r>
      <w:r>
        <w:rPr>
          <w:rFonts w:hint="eastAsia" w:ascii="仿宋" w:hAnsi="仿宋" w:eastAsia="仿宋" w:cs="仿宋"/>
          <w:color w:val="auto"/>
          <w:spacing w:val="0"/>
          <w:sz w:val="28"/>
          <w:szCs w:val="28"/>
        </w:rPr>
        <w:t>日</w:t>
      </w:r>
      <w:r>
        <w:rPr>
          <w:rFonts w:hint="eastAsia" w:ascii="仿宋" w:hAnsi="仿宋" w:eastAsia="仿宋" w:cs="仿宋"/>
          <w:color w:val="auto"/>
          <w:spacing w:val="0"/>
          <w:sz w:val="28"/>
          <w:szCs w:val="28"/>
          <w:lang w:val="en-US" w:eastAsia="zh-CN"/>
        </w:rPr>
        <w:t>10:00</w:t>
      </w:r>
      <w:r>
        <w:rPr>
          <w:rFonts w:hint="eastAsia" w:ascii="仿宋" w:hAnsi="仿宋" w:eastAsia="仿宋" w:cs="仿宋"/>
          <w:color w:val="auto"/>
          <w:spacing w:val="0"/>
          <w:sz w:val="28"/>
          <w:szCs w:val="28"/>
        </w:rPr>
        <w:t>至</w:t>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202</w:t>
      </w:r>
      <w:r>
        <w:rPr>
          <w:rFonts w:hint="eastAsia" w:ascii="仿宋" w:hAnsi="仿宋" w:eastAsia="仿宋" w:cs="仿宋"/>
          <w:color w:val="auto"/>
          <w:spacing w:val="0"/>
          <w:sz w:val="28"/>
          <w:szCs w:val="28"/>
          <w:lang w:val="en-US" w:eastAsia="zh-CN"/>
        </w:rPr>
        <w:t>5</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lang w:val="en-US" w:eastAsia="zh-CN"/>
        </w:rPr>
        <w:t>07</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lang w:val="en-US" w:eastAsia="zh-CN"/>
        </w:rPr>
        <w:t>11</w:t>
      </w:r>
      <w:r>
        <w:rPr>
          <w:rFonts w:hint="eastAsia" w:ascii="仿宋" w:hAnsi="仿宋" w:eastAsia="仿宋" w:cs="仿宋"/>
          <w:color w:val="auto"/>
          <w:spacing w:val="0"/>
          <w:sz w:val="28"/>
          <w:szCs w:val="28"/>
        </w:rPr>
        <w:t>日</w:t>
      </w:r>
      <w:r>
        <w:rPr>
          <w:rFonts w:hint="eastAsia" w:ascii="仿宋" w:hAnsi="仿宋" w:eastAsia="仿宋" w:cs="仿宋"/>
          <w:color w:val="auto"/>
          <w:spacing w:val="0"/>
          <w:sz w:val="28"/>
          <w:szCs w:val="28"/>
          <w:lang w:val="en-US" w:eastAsia="zh-CN"/>
        </w:rPr>
        <w:t>20:00</w:t>
      </w:r>
      <w:r>
        <w:rPr>
          <w:rFonts w:hint="eastAsia" w:ascii="仿宋" w:hAnsi="仿宋" w:eastAsia="仿宋" w:cs="仿宋"/>
          <w:color w:val="auto"/>
          <w:spacing w:val="0"/>
          <w:sz w:val="28"/>
          <w:szCs w:val="28"/>
        </w:rPr>
        <w:t>（北京时间，法定节假日除外）</w:t>
      </w:r>
    </w:p>
    <w:p w14:paraId="5079B7E6">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557"/>
        <w:jc w:val="both"/>
        <w:textAlignment w:val="baseline"/>
        <w:rPr>
          <w:rFonts w:hint="eastAsia" w:ascii="仿宋" w:hAnsi="仿宋" w:eastAsia="仿宋" w:cs="仿宋"/>
          <w:sz w:val="28"/>
          <w:szCs w:val="28"/>
        </w:rPr>
      </w:pPr>
      <w:r>
        <w:rPr>
          <w:rFonts w:hint="eastAsia" w:ascii="仿宋" w:hAnsi="仿宋" w:eastAsia="仿宋" w:cs="仿宋"/>
          <w:color w:val="auto"/>
          <w:spacing w:val="0"/>
          <w:sz w:val="28"/>
          <w:szCs w:val="28"/>
        </w:rPr>
        <w:t>地点：新疆政府</w:t>
      </w:r>
      <w:r>
        <w:rPr>
          <w:rFonts w:hint="eastAsia" w:ascii="仿宋" w:hAnsi="仿宋" w:eastAsia="仿宋" w:cs="仿宋"/>
          <w:spacing w:val="-1"/>
          <w:sz w:val="28"/>
          <w:szCs w:val="28"/>
        </w:rPr>
        <w:t>采购网报名成功后下载招标文件</w:t>
      </w:r>
      <w:r>
        <w:rPr>
          <w:rFonts w:hint="eastAsia" w:ascii="仿宋" w:hAnsi="仿宋" w:eastAsia="仿宋" w:cs="仿宋"/>
          <w:spacing w:val="1"/>
          <w:sz w:val="28"/>
          <w:szCs w:val="28"/>
        </w:rPr>
        <w:t>方式：供应商登录政采云平台</w:t>
      </w:r>
      <w:r>
        <w:rPr>
          <w:rFonts w:hint="eastAsia" w:ascii="仿宋" w:hAnsi="仿宋" w:eastAsia="仿宋" w:cs="仿宋"/>
          <w:spacing w:val="-62"/>
          <w:sz w:val="28"/>
          <w:szCs w:val="28"/>
        </w:rPr>
        <w:t xml:space="preserve"> </w:t>
      </w:r>
      <w:r>
        <w:rPr>
          <w:rFonts w:hint="eastAsia" w:ascii="仿宋" w:hAnsi="仿宋" w:eastAsia="仿宋" w:cs="仿宋"/>
          <w:sz w:val="28"/>
          <w:szCs w:val="28"/>
        </w:rPr>
        <w:t>https</w:t>
      </w:r>
      <w:r>
        <w:rPr>
          <w:rFonts w:hint="eastAsia" w:ascii="仿宋" w:hAnsi="仿宋" w:eastAsia="仿宋" w:cs="仿宋"/>
          <w:spacing w:val="1"/>
          <w:sz w:val="28"/>
          <w:szCs w:val="28"/>
        </w:rPr>
        <w:t>://</w:t>
      </w:r>
      <w:r>
        <w:rPr>
          <w:rFonts w:hint="eastAsia" w:ascii="仿宋" w:hAnsi="仿宋" w:eastAsia="仿宋" w:cs="仿宋"/>
          <w:sz w:val="28"/>
          <w:szCs w:val="28"/>
        </w:rPr>
        <w:t>www</w:t>
      </w:r>
      <w:r>
        <w:rPr>
          <w:rFonts w:hint="eastAsia" w:ascii="仿宋" w:hAnsi="仿宋" w:eastAsia="仿宋" w:cs="仿宋"/>
          <w:spacing w:val="1"/>
          <w:sz w:val="28"/>
          <w:szCs w:val="28"/>
        </w:rPr>
        <w:t>.</w:t>
      </w:r>
      <w:r>
        <w:rPr>
          <w:rFonts w:hint="eastAsia" w:ascii="仿宋" w:hAnsi="仿宋" w:eastAsia="仿宋" w:cs="仿宋"/>
          <w:sz w:val="28"/>
          <w:szCs w:val="28"/>
        </w:rPr>
        <w:t>zcygov</w:t>
      </w:r>
      <w:r>
        <w:rPr>
          <w:rFonts w:hint="eastAsia" w:ascii="仿宋" w:hAnsi="仿宋" w:eastAsia="仿宋" w:cs="仿宋"/>
          <w:spacing w:val="1"/>
          <w:sz w:val="28"/>
          <w:szCs w:val="28"/>
        </w:rPr>
        <w:t>.</w:t>
      </w:r>
      <w:r>
        <w:rPr>
          <w:rFonts w:hint="eastAsia" w:ascii="仿宋" w:hAnsi="仿宋" w:eastAsia="仿宋" w:cs="仿宋"/>
          <w:sz w:val="28"/>
          <w:szCs w:val="28"/>
        </w:rPr>
        <w:t>cn</w:t>
      </w:r>
      <w:r>
        <w:rPr>
          <w:rFonts w:hint="eastAsia" w:ascii="仿宋" w:hAnsi="仿宋" w:eastAsia="仿宋" w:cs="仿宋"/>
          <w:spacing w:val="1"/>
          <w:sz w:val="28"/>
          <w:szCs w:val="28"/>
        </w:rPr>
        <w:t>/在线申请获取</w:t>
      </w:r>
      <w:r>
        <w:rPr>
          <w:rFonts w:hint="eastAsia" w:ascii="仿宋" w:hAnsi="仿宋" w:eastAsia="仿宋" w:cs="仿宋"/>
          <w:sz w:val="28"/>
          <w:szCs w:val="28"/>
        </w:rPr>
        <w:t>采购文件（进入“项目采购</w:t>
      </w:r>
      <w:r>
        <w:rPr>
          <w:rFonts w:hint="eastAsia" w:ascii="仿宋" w:hAnsi="仿宋" w:eastAsia="仿宋" w:cs="仿宋"/>
          <w:spacing w:val="-101"/>
          <w:sz w:val="28"/>
          <w:szCs w:val="28"/>
        </w:rPr>
        <w:t xml:space="preserve"> </w:t>
      </w:r>
      <w:r>
        <w:rPr>
          <w:rFonts w:hint="eastAsia" w:ascii="仿宋" w:hAnsi="仿宋" w:eastAsia="仿宋" w:cs="仿宋"/>
          <w:sz w:val="28"/>
          <w:szCs w:val="28"/>
        </w:rPr>
        <w:t>”应用，在获取</w:t>
      </w:r>
      <w:r>
        <w:rPr>
          <w:rFonts w:hint="eastAsia" w:ascii="仿宋" w:hAnsi="仿宋" w:eastAsia="仿宋" w:cs="仿宋"/>
          <w:spacing w:val="-1"/>
          <w:sz w:val="28"/>
          <w:szCs w:val="28"/>
        </w:rPr>
        <w:t>采购文件菜单中选择项目，申</w:t>
      </w:r>
      <w:r>
        <w:rPr>
          <w:rFonts w:hint="eastAsia" w:ascii="仿宋" w:hAnsi="仿宋" w:eastAsia="仿宋" w:cs="仿宋"/>
          <w:spacing w:val="-3"/>
          <w:sz w:val="28"/>
          <w:szCs w:val="28"/>
        </w:rPr>
        <w:t>请获取采购文件）</w:t>
      </w:r>
    </w:p>
    <w:p w14:paraId="5832994D">
      <w:pPr>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rFonts w:hint="eastAsia" w:ascii="仿宋" w:hAnsi="仿宋" w:eastAsia="仿宋" w:cs="仿宋"/>
          <w:sz w:val="28"/>
          <w:szCs w:val="28"/>
        </w:rPr>
      </w:pPr>
      <w:r>
        <w:rPr>
          <w:rFonts w:hint="eastAsia" w:ascii="仿宋" w:hAnsi="仿宋" w:eastAsia="仿宋" w:cs="仿宋"/>
          <w:spacing w:val="-7"/>
          <w:sz w:val="28"/>
          <w:szCs w:val="28"/>
        </w:rPr>
        <w:t>售价（元</w:t>
      </w:r>
      <w:r>
        <w:rPr>
          <w:rFonts w:hint="eastAsia" w:ascii="仿宋" w:hAnsi="仿宋" w:eastAsia="仿宋" w:cs="仿宋"/>
          <w:spacing w:val="6"/>
          <w:sz w:val="28"/>
          <w:szCs w:val="28"/>
        </w:rPr>
        <w:t>）：</w:t>
      </w:r>
      <w:r>
        <w:rPr>
          <w:rFonts w:hint="eastAsia" w:ascii="仿宋" w:hAnsi="仿宋" w:eastAsia="仿宋" w:cs="仿宋"/>
          <w:spacing w:val="-7"/>
          <w:sz w:val="28"/>
          <w:szCs w:val="28"/>
        </w:rPr>
        <w:t>0</w:t>
      </w:r>
    </w:p>
    <w:p w14:paraId="253C84EF">
      <w:pPr>
        <w:keepNext w:val="0"/>
        <w:keepLines w:val="0"/>
        <w:pageBreakBefore w:val="0"/>
        <w:widowControl/>
        <w:kinsoku w:val="0"/>
        <w:wordWrap/>
        <w:overflowPunct/>
        <w:topLinePunct w:val="0"/>
        <w:autoSpaceDE w:val="0"/>
        <w:autoSpaceDN w:val="0"/>
        <w:bidi w:val="0"/>
        <w:adjustRightInd w:val="0"/>
        <w:snapToGrid w:val="0"/>
        <w:spacing w:line="360" w:lineRule="auto"/>
        <w:ind w:left="10"/>
        <w:textAlignment w:val="baseline"/>
        <w:rPr>
          <w:rFonts w:hint="eastAsia" w:ascii="仿宋" w:hAnsi="仿宋" w:eastAsia="仿宋" w:cs="仿宋"/>
          <w:b/>
          <w:bCs/>
          <w:sz w:val="28"/>
          <w:szCs w:val="28"/>
        </w:rPr>
      </w:pPr>
      <w:r>
        <w:rPr>
          <w:rFonts w:hint="eastAsia" w:ascii="仿宋" w:hAnsi="仿宋" w:eastAsia="仿宋" w:cs="仿宋"/>
          <w:b/>
          <w:bCs/>
          <w:spacing w:val="-4"/>
          <w:sz w:val="28"/>
          <w:szCs w:val="28"/>
        </w:rPr>
        <w:t>四、响应文件提交</w:t>
      </w:r>
    </w:p>
    <w:p w14:paraId="5196BB6E">
      <w:pPr>
        <w:keepNext w:val="0"/>
        <w:keepLines w:val="0"/>
        <w:pageBreakBefore w:val="0"/>
        <w:widowControl/>
        <w:kinsoku w:val="0"/>
        <w:wordWrap/>
        <w:overflowPunct/>
        <w:topLinePunct w:val="0"/>
        <w:autoSpaceDE w:val="0"/>
        <w:autoSpaceDN w:val="0"/>
        <w:bidi w:val="0"/>
        <w:adjustRightInd w:val="0"/>
        <w:snapToGrid w:val="0"/>
        <w:spacing w:line="360" w:lineRule="auto"/>
        <w:ind w:left="541"/>
        <w:textAlignment w:val="baseline"/>
        <w:rPr>
          <w:rFonts w:hint="eastAsia" w:ascii="仿宋" w:hAnsi="仿宋" w:eastAsia="仿宋" w:cs="仿宋"/>
          <w:spacing w:val="0"/>
          <w:sz w:val="28"/>
          <w:szCs w:val="28"/>
        </w:rPr>
      </w:pPr>
      <w:r>
        <w:rPr>
          <w:rFonts w:hint="eastAsia" w:ascii="仿宋" w:hAnsi="仿宋" w:eastAsia="仿宋" w:cs="仿宋"/>
          <w:spacing w:val="0"/>
          <w:sz w:val="28"/>
          <w:szCs w:val="28"/>
          <w:u w:val="none" w:color="auto"/>
        </w:rPr>
        <w:t>截止时间：</w:t>
      </w:r>
      <w:r>
        <w:rPr>
          <w:rFonts w:hint="eastAsia" w:ascii="仿宋" w:hAnsi="仿宋" w:eastAsia="仿宋" w:cs="仿宋"/>
          <w:color w:val="auto"/>
          <w:spacing w:val="0"/>
          <w:sz w:val="28"/>
          <w:szCs w:val="28"/>
          <w:u w:val="single" w:color="auto"/>
        </w:rPr>
        <w:t>202</w:t>
      </w:r>
      <w:r>
        <w:rPr>
          <w:rFonts w:hint="eastAsia" w:ascii="仿宋" w:hAnsi="仿宋" w:eastAsia="仿宋" w:cs="仿宋"/>
          <w:color w:val="auto"/>
          <w:spacing w:val="0"/>
          <w:sz w:val="28"/>
          <w:szCs w:val="28"/>
          <w:u w:val="single" w:color="auto"/>
          <w:lang w:val="en-US" w:eastAsia="zh-CN"/>
        </w:rPr>
        <w:t>5</w:t>
      </w:r>
      <w:r>
        <w:rPr>
          <w:rFonts w:hint="eastAsia" w:ascii="仿宋" w:hAnsi="仿宋" w:eastAsia="仿宋" w:cs="仿宋"/>
          <w:color w:val="auto"/>
          <w:spacing w:val="0"/>
          <w:sz w:val="28"/>
          <w:szCs w:val="28"/>
          <w:u w:val="single" w:color="auto"/>
        </w:rPr>
        <w:t>年0</w:t>
      </w:r>
      <w:r>
        <w:rPr>
          <w:rFonts w:hint="eastAsia" w:ascii="仿宋" w:hAnsi="仿宋" w:eastAsia="仿宋" w:cs="仿宋"/>
          <w:color w:val="auto"/>
          <w:spacing w:val="0"/>
          <w:sz w:val="28"/>
          <w:szCs w:val="28"/>
          <w:u w:val="single" w:color="auto"/>
          <w:lang w:val="en-US" w:eastAsia="zh-CN"/>
        </w:rPr>
        <w:t>7</w:t>
      </w:r>
      <w:r>
        <w:rPr>
          <w:rFonts w:hint="eastAsia" w:ascii="仿宋" w:hAnsi="仿宋" w:eastAsia="仿宋" w:cs="仿宋"/>
          <w:color w:val="auto"/>
          <w:spacing w:val="0"/>
          <w:sz w:val="28"/>
          <w:szCs w:val="28"/>
          <w:u w:val="single" w:color="auto"/>
          <w:lang w:eastAsia="zh-CN"/>
        </w:rPr>
        <w:t>月</w:t>
      </w:r>
      <w:r>
        <w:rPr>
          <w:rFonts w:hint="eastAsia" w:ascii="仿宋" w:hAnsi="仿宋" w:eastAsia="仿宋" w:cs="仿宋"/>
          <w:color w:val="auto"/>
          <w:spacing w:val="0"/>
          <w:sz w:val="28"/>
          <w:szCs w:val="28"/>
          <w:u w:val="single" w:color="auto"/>
          <w:lang w:val="en-US" w:eastAsia="zh-CN"/>
        </w:rPr>
        <w:t>14</w:t>
      </w:r>
      <w:r>
        <w:rPr>
          <w:rFonts w:hint="eastAsia" w:ascii="仿宋" w:hAnsi="仿宋" w:eastAsia="仿宋" w:cs="仿宋"/>
          <w:spacing w:val="0"/>
          <w:sz w:val="28"/>
          <w:szCs w:val="28"/>
          <w:u w:val="single" w:color="auto"/>
        </w:rPr>
        <w:t>日</w:t>
      </w:r>
      <w:r>
        <w:rPr>
          <w:rFonts w:hint="eastAsia" w:ascii="仿宋" w:hAnsi="仿宋" w:eastAsia="仿宋" w:cs="仿宋"/>
          <w:color w:val="auto"/>
          <w:spacing w:val="0"/>
          <w:sz w:val="28"/>
          <w:szCs w:val="28"/>
          <w:u w:val="single" w:color="auto"/>
          <w:lang w:val="en-US" w:eastAsia="zh-CN"/>
        </w:rPr>
        <w:t>10</w:t>
      </w:r>
      <w:r>
        <w:rPr>
          <w:rFonts w:hint="eastAsia" w:ascii="仿宋" w:hAnsi="仿宋" w:eastAsia="仿宋" w:cs="仿宋"/>
          <w:color w:val="auto"/>
          <w:spacing w:val="0"/>
          <w:sz w:val="28"/>
          <w:szCs w:val="28"/>
          <w:u w:val="single" w:color="auto"/>
        </w:rPr>
        <w:t>:</w:t>
      </w:r>
      <w:r>
        <w:rPr>
          <w:rFonts w:hint="eastAsia" w:ascii="仿宋" w:hAnsi="仿宋" w:eastAsia="仿宋" w:cs="仿宋"/>
          <w:color w:val="auto"/>
          <w:spacing w:val="0"/>
          <w:sz w:val="28"/>
          <w:szCs w:val="28"/>
          <w:u w:val="single" w:color="auto"/>
          <w:lang w:val="en-US" w:eastAsia="zh-CN"/>
        </w:rPr>
        <w:t>3</w:t>
      </w:r>
      <w:r>
        <w:rPr>
          <w:rFonts w:hint="eastAsia" w:ascii="仿宋" w:hAnsi="仿宋" w:eastAsia="仿宋" w:cs="仿宋"/>
          <w:color w:val="auto"/>
          <w:spacing w:val="0"/>
          <w:sz w:val="28"/>
          <w:szCs w:val="28"/>
          <w:u w:val="single" w:color="auto"/>
        </w:rPr>
        <w:t>0（北京时间）</w:t>
      </w:r>
    </w:p>
    <w:p w14:paraId="68E5748A">
      <w:pPr>
        <w:keepNext w:val="0"/>
        <w:keepLines w:val="0"/>
        <w:pageBreakBefore w:val="0"/>
        <w:widowControl/>
        <w:kinsoku w:val="0"/>
        <w:wordWrap/>
        <w:overflowPunct/>
        <w:topLinePunct w:val="0"/>
        <w:autoSpaceDE w:val="0"/>
        <w:autoSpaceDN w:val="0"/>
        <w:bidi w:val="0"/>
        <w:adjustRightInd w:val="0"/>
        <w:snapToGrid w:val="0"/>
        <w:spacing w:line="360" w:lineRule="auto"/>
        <w:ind w:left="562"/>
        <w:textAlignment w:val="baseline"/>
        <w:rPr>
          <w:rFonts w:hint="eastAsia" w:ascii="仿宋" w:hAnsi="仿宋" w:eastAsia="仿宋" w:cs="仿宋"/>
          <w:spacing w:val="0"/>
          <w:sz w:val="28"/>
          <w:szCs w:val="28"/>
        </w:rPr>
      </w:pPr>
      <w:r>
        <w:rPr>
          <w:rFonts w:hint="eastAsia" w:ascii="仿宋" w:hAnsi="仿宋" w:eastAsia="仿宋" w:cs="仿宋"/>
          <w:spacing w:val="0"/>
          <w:sz w:val="28"/>
          <w:szCs w:val="28"/>
          <w:u w:val="none" w:color="auto"/>
        </w:rPr>
        <w:t>地点：</w:t>
      </w:r>
      <w:r>
        <w:rPr>
          <w:rFonts w:hint="eastAsia" w:ascii="仿宋" w:hAnsi="仿宋" w:eastAsia="仿宋" w:cs="仿宋"/>
          <w:spacing w:val="0"/>
          <w:sz w:val="28"/>
          <w:szCs w:val="28"/>
          <w:u w:val="single" w:color="auto"/>
        </w:rPr>
        <w:t>政采云不见面开标平台</w:t>
      </w:r>
    </w:p>
    <w:p w14:paraId="4F5E9005">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仿宋" w:hAnsi="仿宋" w:eastAsia="仿宋" w:cs="仿宋"/>
          <w:b/>
          <w:bCs/>
          <w:spacing w:val="0"/>
          <w:sz w:val="28"/>
          <w:szCs w:val="28"/>
        </w:rPr>
      </w:pPr>
      <w:r>
        <w:rPr>
          <w:rFonts w:hint="eastAsia" w:ascii="仿宋" w:hAnsi="仿宋" w:eastAsia="仿宋" w:cs="仿宋"/>
          <w:b/>
          <w:bCs/>
          <w:spacing w:val="0"/>
          <w:sz w:val="28"/>
          <w:szCs w:val="28"/>
        </w:rPr>
        <w:t>五、响应文件开启</w:t>
      </w:r>
    </w:p>
    <w:p w14:paraId="5C556023">
      <w:pPr>
        <w:keepNext w:val="0"/>
        <w:keepLines w:val="0"/>
        <w:pageBreakBefore w:val="0"/>
        <w:widowControl/>
        <w:kinsoku w:val="0"/>
        <w:wordWrap/>
        <w:overflowPunct/>
        <w:topLinePunct w:val="0"/>
        <w:autoSpaceDE w:val="0"/>
        <w:autoSpaceDN w:val="0"/>
        <w:bidi w:val="0"/>
        <w:adjustRightInd w:val="0"/>
        <w:snapToGrid w:val="0"/>
        <w:spacing w:line="360" w:lineRule="auto"/>
        <w:ind w:left="561"/>
        <w:textAlignment w:val="baseline"/>
        <w:rPr>
          <w:rFonts w:hint="eastAsia" w:ascii="仿宋" w:hAnsi="仿宋" w:eastAsia="仿宋" w:cs="仿宋"/>
          <w:spacing w:val="0"/>
          <w:sz w:val="28"/>
          <w:szCs w:val="28"/>
          <w:u w:val="single" w:color="auto"/>
        </w:rPr>
      </w:pPr>
      <w:r>
        <w:rPr>
          <w:rFonts w:hint="eastAsia" w:ascii="仿宋" w:hAnsi="仿宋" w:eastAsia="仿宋" w:cs="仿宋"/>
          <w:spacing w:val="0"/>
          <w:sz w:val="28"/>
          <w:szCs w:val="28"/>
          <w:u w:val="none" w:color="auto"/>
        </w:rPr>
        <w:t>开启时间：</w:t>
      </w:r>
      <w:r>
        <w:rPr>
          <w:rFonts w:hint="eastAsia" w:ascii="仿宋" w:hAnsi="仿宋" w:eastAsia="仿宋" w:cs="仿宋"/>
          <w:spacing w:val="0"/>
          <w:sz w:val="28"/>
          <w:szCs w:val="28"/>
          <w:u w:val="single" w:color="auto"/>
        </w:rPr>
        <w:t>202</w:t>
      </w:r>
      <w:r>
        <w:rPr>
          <w:rFonts w:hint="eastAsia" w:ascii="仿宋" w:hAnsi="仿宋" w:eastAsia="仿宋" w:cs="仿宋"/>
          <w:spacing w:val="0"/>
          <w:sz w:val="28"/>
          <w:szCs w:val="28"/>
          <w:u w:val="single" w:color="auto"/>
          <w:lang w:val="en-US" w:eastAsia="zh-CN"/>
        </w:rPr>
        <w:t>5</w:t>
      </w:r>
      <w:r>
        <w:rPr>
          <w:rFonts w:hint="eastAsia" w:ascii="仿宋" w:hAnsi="仿宋" w:eastAsia="仿宋" w:cs="仿宋"/>
          <w:spacing w:val="0"/>
          <w:sz w:val="28"/>
          <w:szCs w:val="28"/>
          <w:u w:val="single" w:color="auto"/>
        </w:rPr>
        <w:t>年0</w:t>
      </w:r>
      <w:r>
        <w:rPr>
          <w:rFonts w:hint="eastAsia" w:ascii="仿宋" w:hAnsi="仿宋" w:eastAsia="仿宋" w:cs="仿宋"/>
          <w:spacing w:val="0"/>
          <w:sz w:val="28"/>
          <w:szCs w:val="28"/>
          <w:u w:val="single" w:color="auto"/>
          <w:lang w:val="en-US" w:eastAsia="zh-CN"/>
        </w:rPr>
        <w:t>7</w:t>
      </w:r>
      <w:r>
        <w:rPr>
          <w:rFonts w:hint="eastAsia" w:ascii="仿宋" w:hAnsi="仿宋" w:eastAsia="仿宋" w:cs="仿宋"/>
          <w:spacing w:val="0"/>
          <w:sz w:val="28"/>
          <w:szCs w:val="28"/>
          <w:u w:val="single" w:color="auto"/>
          <w:lang w:eastAsia="zh-CN"/>
        </w:rPr>
        <w:t>月</w:t>
      </w:r>
      <w:r>
        <w:rPr>
          <w:rFonts w:hint="eastAsia" w:ascii="仿宋" w:hAnsi="仿宋" w:eastAsia="仿宋" w:cs="仿宋"/>
          <w:spacing w:val="0"/>
          <w:sz w:val="28"/>
          <w:szCs w:val="28"/>
          <w:u w:val="single" w:color="auto"/>
          <w:lang w:val="en-US" w:eastAsia="zh-CN"/>
        </w:rPr>
        <w:t>14</w:t>
      </w:r>
      <w:r>
        <w:rPr>
          <w:rFonts w:hint="eastAsia" w:ascii="仿宋" w:hAnsi="仿宋" w:eastAsia="仿宋" w:cs="仿宋"/>
          <w:spacing w:val="0"/>
          <w:sz w:val="28"/>
          <w:szCs w:val="28"/>
          <w:u w:val="single" w:color="auto"/>
        </w:rPr>
        <w:t>日</w:t>
      </w:r>
      <w:r>
        <w:rPr>
          <w:rFonts w:hint="eastAsia" w:ascii="仿宋" w:hAnsi="仿宋" w:eastAsia="仿宋" w:cs="仿宋"/>
          <w:spacing w:val="0"/>
          <w:sz w:val="28"/>
          <w:szCs w:val="28"/>
          <w:u w:val="single" w:color="auto"/>
          <w:lang w:val="en-US" w:eastAsia="zh-CN"/>
        </w:rPr>
        <w:t>10</w:t>
      </w:r>
      <w:r>
        <w:rPr>
          <w:rFonts w:hint="eastAsia" w:ascii="仿宋" w:hAnsi="仿宋" w:eastAsia="仿宋" w:cs="仿宋"/>
          <w:spacing w:val="0"/>
          <w:sz w:val="28"/>
          <w:szCs w:val="28"/>
          <w:u w:val="single" w:color="auto"/>
        </w:rPr>
        <w:t>:</w:t>
      </w:r>
      <w:r>
        <w:rPr>
          <w:rFonts w:hint="eastAsia" w:ascii="仿宋" w:hAnsi="仿宋" w:eastAsia="仿宋" w:cs="仿宋"/>
          <w:spacing w:val="0"/>
          <w:sz w:val="28"/>
          <w:szCs w:val="28"/>
          <w:u w:val="single" w:color="auto"/>
          <w:lang w:val="en-US" w:eastAsia="zh-CN"/>
        </w:rPr>
        <w:t>3</w:t>
      </w:r>
      <w:r>
        <w:rPr>
          <w:rFonts w:hint="eastAsia" w:ascii="仿宋" w:hAnsi="仿宋" w:eastAsia="仿宋" w:cs="仿宋"/>
          <w:spacing w:val="0"/>
          <w:sz w:val="28"/>
          <w:szCs w:val="28"/>
          <w:u w:val="single" w:color="auto"/>
        </w:rPr>
        <w:t>0（北京时间）</w:t>
      </w:r>
    </w:p>
    <w:p w14:paraId="7770575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pacing w:val="0"/>
          <w:sz w:val="28"/>
          <w:szCs w:val="28"/>
        </w:rPr>
      </w:pPr>
      <w:r>
        <w:rPr>
          <w:rFonts w:hint="eastAsia" w:ascii="仿宋" w:hAnsi="仿宋" w:eastAsia="仿宋" w:cs="仿宋"/>
          <w:spacing w:val="0"/>
          <w:sz w:val="28"/>
          <w:szCs w:val="28"/>
          <w:u w:val="none" w:color="auto"/>
        </w:rPr>
        <w:t>地点：</w:t>
      </w:r>
      <w:r>
        <w:rPr>
          <w:rFonts w:hint="eastAsia" w:ascii="仿宋" w:hAnsi="仿宋" w:eastAsia="仿宋" w:cs="仿宋"/>
          <w:spacing w:val="0"/>
          <w:sz w:val="28"/>
          <w:szCs w:val="28"/>
          <w:u w:val="single" w:color="auto"/>
        </w:rPr>
        <w:t>政采云不见面开标平台</w:t>
      </w:r>
    </w:p>
    <w:p w14:paraId="191FD795">
      <w:pPr>
        <w:keepNext w:val="0"/>
        <w:keepLines w:val="0"/>
        <w:pageBreakBefore w:val="0"/>
        <w:widowControl/>
        <w:kinsoku w:val="0"/>
        <w:wordWrap/>
        <w:overflowPunct/>
        <w:topLinePunct w:val="0"/>
        <w:autoSpaceDE w:val="0"/>
        <w:autoSpaceDN w:val="0"/>
        <w:bidi w:val="0"/>
        <w:adjustRightInd w:val="0"/>
        <w:snapToGrid w:val="0"/>
        <w:spacing w:line="360" w:lineRule="auto"/>
        <w:ind w:left="9"/>
        <w:textAlignment w:val="baseline"/>
        <w:rPr>
          <w:rFonts w:hint="eastAsia" w:ascii="仿宋" w:hAnsi="仿宋" w:eastAsia="仿宋" w:cs="仿宋"/>
          <w:b/>
          <w:bCs/>
          <w:spacing w:val="0"/>
          <w:sz w:val="28"/>
          <w:szCs w:val="28"/>
        </w:rPr>
      </w:pPr>
      <w:r>
        <w:rPr>
          <w:rFonts w:hint="eastAsia" w:ascii="仿宋" w:hAnsi="仿宋" w:eastAsia="仿宋" w:cs="仿宋"/>
          <w:b/>
          <w:bCs/>
          <w:spacing w:val="0"/>
          <w:sz w:val="28"/>
          <w:szCs w:val="28"/>
        </w:rPr>
        <w:t>六、公告期限</w:t>
      </w:r>
    </w:p>
    <w:p w14:paraId="476D0843">
      <w:pPr>
        <w:keepNext w:val="0"/>
        <w:keepLines w:val="0"/>
        <w:pageBreakBefore w:val="0"/>
        <w:widowControl/>
        <w:kinsoku w:val="0"/>
        <w:wordWrap/>
        <w:overflowPunct/>
        <w:topLinePunct w:val="0"/>
        <w:autoSpaceDE w:val="0"/>
        <w:autoSpaceDN w:val="0"/>
        <w:bidi w:val="0"/>
        <w:adjustRightInd w:val="0"/>
        <w:snapToGrid w:val="0"/>
        <w:spacing w:line="360" w:lineRule="auto"/>
        <w:ind w:left="620"/>
        <w:textAlignment w:val="baseline"/>
        <w:rPr>
          <w:rFonts w:hint="eastAsia" w:ascii="仿宋" w:hAnsi="仿宋" w:eastAsia="仿宋" w:cs="仿宋"/>
          <w:sz w:val="28"/>
          <w:szCs w:val="28"/>
        </w:rPr>
      </w:pPr>
      <w:r>
        <w:rPr>
          <w:rFonts w:hint="eastAsia" w:ascii="仿宋" w:hAnsi="仿宋" w:eastAsia="仿宋" w:cs="仿宋"/>
          <w:spacing w:val="-7"/>
          <w:position w:val="14"/>
          <w:sz w:val="28"/>
          <w:szCs w:val="28"/>
        </w:rPr>
        <w:t>自本公告发布之日起</w:t>
      </w:r>
      <w:r>
        <w:rPr>
          <w:rFonts w:hint="eastAsia" w:ascii="仿宋" w:hAnsi="仿宋" w:eastAsia="仿宋" w:cs="仿宋"/>
          <w:spacing w:val="-56"/>
          <w:position w:val="14"/>
          <w:sz w:val="28"/>
          <w:szCs w:val="28"/>
          <w:lang w:val="en-US" w:eastAsia="zh-CN"/>
        </w:rPr>
        <w:t>5</w:t>
      </w:r>
      <w:r>
        <w:rPr>
          <w:rFonts w:hint="eastAsia" w:ascii="仿宋" w:hAnsi="仿宋" w:eastAsia="仿宋" w:cs="仿宋"/>
          <w:spacing w:val="-7"/>
          <w:position w:val="14"/>
          <w:sz w:val="28"/>
          <w:szCs w:val="28"/>
        </w:rPr>
        <w:t>个工作日。</w:t>
      </w:r>
    </w:p>
    <w:p w14:paraId="44D93710">
      <w:pPr>
        <w:spacing w:before="1" w:line="360" w:lineRule="auto"/>
        <w:rPr>
          <w:rFonts w:hint="eastAsia" w:ascii="仿宋" w:hAnsi="仿宋" w:eastAsia="仿宋" w:cs="仿宋"/>
          <w:b/>
          <w:bCs/>
          <w:sz w:val="28"/>
          <w:szCs w:val="28"/>
        </w:rPr>
      </w:pPr>
      <w:r>
        <w:rPr>
          <w:rFonts w:hint="eastAsia" w:ascii="仿宋" w:hAnsi="仿宋" w:eastAsia="仿宋" w:cs="仿宋"/>
          <w:b/>
          <w:bCs/>
          <w:spacing w:val="-2"/>
          <w:sz w:val="28"/>
          <w:szCs w:val="28"/>
        </w:rPr>
        <w:t>七、其他补充事宜</w:t>
      </w:r>
    </w:p>
    <w:p w14:paraId="5A49482E">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1、本项目实行电子招投标，供应商须登录政采云平台申请获取采购文件，并需要使用CA锁，登录政采云电子投标客户端制作响应文件，若供应商参与投标,自行承担与投标有关的一切费用。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4.供应商在开标时须携带制作加密电子响应文件所使用的CA锁，电脑须提前配置好浏览器（建议使用360浏览器或谷歌浏览器），以便开标时在线解密。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5.投标供应商应当在投标截止时间前，将生成的“电子加密响应文件”上传递交至“政府采购云平台”，投标截止时间以后上传递交的响应文件将被“政府采购云平台”拒收。</w:t>
      </w:r>
    </w:p>
    <w:p w14:paraId="059B2FF4">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特别提示：</w:t>
      </w:r>
    </w:p>
    <w:p w14:paraId="5051EDBA">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1、采购限额标准以上，200万元以下的货物和服务采购项目、400万元以下的工程采购项目，适宜由中小企业提供的，采购人应当专门面向中小企业采购。</w:t>
      </w:r>
    </w:p>
    <w:p w14:paraId="6648E05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2、超过200万元的货物和服务采购项目，预留该部分采购项目预算总额的30%以上专门面向中小企业采购，其中预留给小微企业的比例不低于60%。</w:t>
      </w:r>
    </w:p>
    <w:p w14:paraId="64EF7A8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3、超过400万元的工程采购项目中适宜由中小企业提供的，预留该部分采购项目预算总额的40%以上专门面向中小企业采购，其中预留给小微企业的比例不低于60%。</w:t>
      </w:r>
    </w:p>
    <w:p w14:paraId="70E19C2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B910D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08F690B">
      <w:pPr>
        <w:keepNext w:val="0"/>
        <w:keepLines w:val="0"/>
        <w:pageBreakBefore w:val="0"/>
        <w:widowControl/>
        <w:kinsoku w:val="0"/>
        <w:wordWrap/>
        <w:overflowPunct/>
        <w:topLinePunct w:val="0"/>
        <w:autoSpaceDE w:val="0"/>
        <w:autoSpaceDN w:val="0"/>
        <w:bidi w:val="0"/>
        <w:adjustRightInd w:val="0"/>
        <w:snapToGrid w:val="0"/>
        <w:spacing w:before="92" w:line="480" w:lineRule="exact"/>
        <w:textAlignment w:val="baseline"/>
        <w:rPr>
          <w:rFonts w:hint="eastAsia" w:ascii="仿宋" w:hAnsi="仿宋" w:eastAsia="仿宋" w:cs="仿宋"/>
          <w:b/>
          <w:bCs/>
          <w:sz w:val="28"/>
          <w:szCs w:val="28"/>
        </w:rPr>
      </w:pPr>
      <w:r>
        <w:rPr>
          <w:rFonts w:hint="eastAsia" w:ascii="仿宋" w:hAnsi="仿宋" w:eastAsia="仿宋" w:cs="仿宋"/>
          <w:b/>
          <w:bCs/>
          <w:spacing w:val="-1"/>
          <w:position w:val="15"/>
          <w:sz w:val="28"/>
          <w:szCs w:val="28"/>
        </w:rPr>
        <w:t>八、凡对本次招标提出询问，请按以下方式联系</w:t>
      </w:r>
    </w:p>
    <w:p w14:paraId="455CB1C9">
      <w:pPr>
        <w:keepNext w:val="0"/>
        <w:keepLines w:val="0"/>
        <w:pageBreakBefore w:val="0"/>
        <w:widowControl/>
        <w:kinsoku w:val="0"/>
        <w:wordWrap/>
        <w:overflowPunct/>
        <w:topLinePunct w:val="0"/>
        <w:autoSpaceDE w:val="0"/>
        <w:autoSpaceDN w:val="0"/>
        <w:bidi w:val="0"/>
        <w:adjustRightInd w:val="0"/>
        <w:snapToGrid w:val="0"/>
        <w:spacing w:line="222" w:lineRule="auto"/>
        <w:textAlignment w:val="baseline"/>
        <w:rPr>
          <w:rFonts w:hint="eastAsia" w:ascii="仿宋" w:hAnsi="仿宋" w:eastAsia="仿宋" w:cs="仿宋"/>
          <w:sz w:val="28"/>
          <w:szCs w:val="28"/>
        </w:rPr>
      </w:pPr>
      <w:r>
        <w:rPr>
          <w:rFonts w:hint="eastAsia" w:ascii="仿宋" w:hAnsi="仿宋" w:eastAsia="仿宋" w:cs="仿宋"/>
          <w:spacing w:val="-5"/>
          <w:sz w:val="28"/>
          <w:szCs w:val="28"/>
        </w:rPr>
        <w:t>1.采购人信息</w:t>
      </w:r>
    </w:p>
    <w:p w14:paraId="67D18F24">
      <w:pPr>
        <w:keepNext w:val="0"/>
        <w:keepLines w:val="0"/>
        <w:pageBreakBefore w:val="0"/>
        <w:widowControl/>
        <w:kinsoku w:val="0"/>
        <w:wordWrap/>
        <w:overflowPunct/>
        <w:topLinePunct w:val="0"/>
        <w:autoSpaceDE w:val="0"/>
        <w:autoSpaceDN w:val="0"/>
        <w:bidi w:val="0"/>
        <w:adjustRightInd w:val="0"/>
        <w:snapToGrid w:val="0"/>
        <w:spacing w:before="143" w:line="480" w:lineRule="exact"/>
        <w:ind w:left="0" w:leftChars="0" w:firstLine="552"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2"/>
          <w:position w:val="14"/>
          <w:sz w:val="28"/>
          <w:szCs w:val="28"/>
        </w:rPr>
        <w:t>名 称：</w:t>
      </w:r>
      <w:r>
        <w:rPr>
          <w:rFonts w:hint="eastAsia" w:ascii="仿宋" w:hAnsi="仿宋" w:eastAsia="仿宋" w:cs="仿宋"/>
          <w:spacing w:val="-2"/>
          <w:position w:val="14"/>
          <w:sz w:val="28"/>
          <w:szCs w:val="28"/>
          <w:lang w:val="en-US" w:eastAsia="zh-CN"/>
        </w:rPr>
        <w:t>沙雅县教育局</w:t>
      </w:r>
    </w:p>
    <w:p w14:paraId="26C9A2C2">
      <w:pPr>
        <w:keepNext w:val="0"/>
        <w:keepLines w:val="0"/>
        <w:pageBreakBefore w:val="0"/>
        <w:widowControl/>
        <w:kinsoku w:val="0"/>
        <w:wordWrap/>
        <w:overflowPunct/>
        <w:topLinePunct w:val="0"/>
        <w:autoSpaceDE w:val="0"/>
        <w:autoSpaceDN w:val="0"/>
        <w:bidi w:val="0"/>
        <w:adjustRightInd w:val="0"/>
        <w:snapToGrid w:val="0"/>
        <w:spacing w:before="1" w:line="222" w:lineRule="auto"/>
        <w:ind w:left="0" w:leftChars="0" w:firstLine="552" w:firstLineChars="200"/>
        <w:textAlignment w:val="baseline"/>
        <w:rPr>
          <w:rFonts w:hint="eastAsia" w:ascii="仿宋" w:hAnsi="仿宋" w:eastAsia="仿宋" w:cs="仿宋"/>
          <w:sz w:val="28"/>
          <w:szCs w:val="28"/>
          <w:lang w:eastAsia="zh-CN"/>
        </w:rPr>
      </w:pPr>
      <w:r>
        <w:rPr>
          <w:rFonts w:hint="eastAsia" w:ascii="仿宋" w:hAnsi="仿宋" w:eastAsia="仿宋" w:cs="仿宋"/>
          <w:spacing w:val="-2"/>
          <w:sz w:val="28"/>
          <w:szCs w:val="28"/>
        </w:rPr>
        <w:t>地 址：</w:t>
      </w:r>
      <w:r>
        <w:rPr>
          <w:rFonts w:hint="eastAsia" w:ascii="仿宋" w:hAnsi="仿宋" w:eastAsia="仿宋" w:cs="仿宋"/>
          <w:spacing w:val="-2"/>
          <w:sz w:val="28"/>
          <w:szCs w:val="28"/>
          <w:lang w:val="en-US" w:eastAsia="zh-CN"/>
        </w:rPr>
        <w:t>沙雅县教育局</w:t>
      </w:r>
    </w:p>
    <w:p w14:paraId="5BC93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6"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1"/>
          <w:sz w:val="28"/>
          <w:szCs w:val="28"/>
        </w:rPr>
        <w:t>联系方式：0997-8328608</w:t>
      </w:r>
    </w:p>
    <w:p w14:paraId="56320B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2"/>
          <w:sz w:val="28"/>
          <w:szCs w:val="28"/>
        </w:rPr>
      </w:pPr>
      <w:r>
        <w:rPr>
          <w:rFonts w:hint="eastAsia" w:ascii="仿宋" w:hAnsi="仿宋" w:eastAsia="仿宋" w:cs="仿宋"/>
          <w:snapToGrid w:val="0"/>
          <w:color w:val="000000"/>
          <w:spacing w:val="-2"/>
          <w:kern w:val="0"/>
          <w:sz w:val="28"/>
          <w:szCs w:val="28"/>
          <w:lang w:val="en-US" w:eastAsia="en-US" w:bidi="ar-SA"/>
        </w:rPr>
        <w:t>2.</w:t>
      </w:r>
      <w:r>
        <w:rPr>
          <w:rFonts w:hint="eastAsia" w:ascii="仿宋" w:hAnsi="仿宋" w:eastAsia="仿宋" w:cs="仿宋"/>
          <w:spacing w:val="-2"/>
          <w:sz w:val="28"/>
          <w:szCs w:val="28"/>
        </w:rPr>
        <w:t>采购代理机构信息</w:t>
      </w:r>
    </w:p>
    <w:p w14:paraId="01DF9196">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sz w:val="28"/>
          <w:szCs w:val="28"/>
          <w:lang w:eastAsia="zh-CN"/>
        </w:rPr>
      </w:pPr>
      <w:r>
        <w:rPr>
          <w:rFonts w:hint="eastAsia" w:ascii="仿宋" w:hAnsi="仿宋" w:eastAsia="仿宋" w:cs="仿宋"/>
          <w:spacing w:val="-1"/>
          <w:sz w:val="28"/>
          <w:szCs w:val="28"/>
        </w:rPr>
        <w:t>名 称：阿克苏地区宇麒纵横工程项目管理有限公司</w:t>
      </w:r>
    </w:p>
    <w:p w14:paraId="43DF086E">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
          <w:position w:val="14"/>
          <w:sz w:val="28"/>
          <w:szCs w:val="28"/>
        </w:rPr>
      </w:pPr>
      <w:r>
        <w:rPr>
          <w:rFonts w:hint="eastAsia" w:ascii="仿宋" w:hAnsi="仿宋" w:eastAsia="仿宋" w:cs="仿宋"/>
          <w:spacing w:val="-1"/>
          <w:position w:val="14"/>
          <w:sz w:val="28"/>
          <w:szCs w:val="28"/>
        </w:rPr>
        <w:t>地 址：新疆阿克苏地区阿克苏市城投·云山悦府8号楼1单位601室</w:t>
      </w:r>
    </w:p>
    <w:p w14:paraId="1AE7B1AF">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1"/>
          <w:sz w:val="28"/>
          <w:szCs w:val="28"/>
        </w:rPr>
        <w:t>联系方式：15518515657</w:t>
      </w:r>
    </w:p>
    <w:p w14:paraId="4F45C0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pacing w:val="-2"/>
          <w:sz w:val="28"/>
          <w:szCs w:val="28"/>
        </w:rPr>
        <w:t>3.项目联系方式</w:t>
      </w:r>
    </w:p>
    <w:p w14:paraId="55544CC8">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仿宋" w:hAnsi="仿宋" w:eastAsia="仿宋" w:cs="仿宋"/>
          <w:sz w:val="28"/>
          <w:szCs w:val="28"/>
          <w:lang w:val="en-US" w:eastAsia="zh-CN"/>
        </w:rPr>
      </w:pPr>
      <w:r>
        <w:rPr>
          <w:rFonts w:hint="eastAsia" w:ascii="仿宋" w:hAnsi="仿宋" w:eastAsia="仿宋" w:cs="仿宋"/>
          <w:spacing w:val="-2"/>
          <w:sz w:val="28"/>
          <w:szCs w:val="28"/>
        </w:rPr>
        <w:t>项目联系人：杨建</w:t>
      </w:r>
    </w:p>
    <w:p w14:paraId="3C29DD4C">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outlineLvl w:val="1"/>
        <w:rPr>
          <w:rFonts w:hint="eastAsia" w:ascii="仿宋" w:hAnsi="仿宋" w:eastAsia="仿宋" w:cs="仿宋"/>
          <w:sz w:val="28"/>
          <w:szCs w:val="28"/>
          <w:lang w:val="en-US"/>
        </w:rPr>
        <w:sectPr>
          <w:footerReference r:id="rId7" w:type="default"/>
          <w:pgSz w:w="11906" w:h="16839"/>
          <w:pgMar w:top="1440" w:right="1080" w:bottom="1440" w:left="1080" w:header="0" w:footer="1018" w:gutter="0"/>
          <w:pgNumType w:fmt="decimal" w:start="1"/>
          <w:cols w:space="720" w:num="1"/>
        </w:sectPr>
      </w:pPr>
      <w:r>
        <w:rPr>
          <w:rFonts w:hint="eastAsia" w:ascii="仿宋" w:hAnsi="仿宋" w:eastAsia="仿宋" w:cs="仿宋"/>
          <w:spacing w:val="-4"/>
          <w:sz w:val="28"/>
          <w:szCs w:val="28"/>
        </w:rPr>
        <w:t>电 话：</w:t>
      </w:r>
      <w:r>
        <w:rPr>
          <w:rFonts w:hint="eastAsia" w:ascii="仿宋" w:hAnsi="仿宋" w:eastAsia="仿宋" w:cs="仿宋"/>
          <w:spacing w:val="-1"/>
          <w:sz w:val="28"/>
          <w:szCs w:val="28"/>
        </w:rPr>
        <w:t>15518515657</w:t>
      </w:r>
    </w:p>
    <w:p w14:paraId="79B52650">
      <w:pPr>
        <w:spacing w:before="91" w:line="222" w:lineRule="auto"/>
        <w:jc w:val="center"/>
        <w:outlineLvl w:val="0"/>
        <w:rPr>
          <w:rFonts w:hint="eastAsia" w:ascii="仿宋" w:hAnsi="仿宋" w:eastAsia="仿宋" w:cs="仿宋"/>
          <w:b/>
          <w:bCs/>
          <w:sz w:val="28"/>
          <w:szCs w:val="28"/>
        </w:rPr>
      </w:pPr>
      <w:r>
        <w:rPr>
          <w:rFonts w:hint="eastAsia" w:ascii="仿宋" w:hAnsi="仿宋" w:eastAsia="仿宋" w:cs="仿宋"/>
          <w:b/>
          <w:bCs/>
          <w:spacing w:val="-1"/>
          <w:sz w:val="28"/>
          <w:szCs w:val="28"/>
        </w:rPr>
        <w:t>第二章  供应商须知前附表</w:t>
      </w:r>
    </w:p>
    <w:p w14:paraId="2C2D2835">
      <w:pPr>
        <w:spacing w:line="117" w:lineRule="exact"/>
        <w:rPr>
          <w:rFonts w:hint="eastAsia" w:ascii="仿宋" w:hAnsi="仿宋" w:eastAsia="仿宋" w:cs="仿宋"/>
          <w:b/>
          <w:bCs/>
        </w:rPr>
      </w:pPr>
    </w:p>
    <w:tbl>
      <w:tblPr>
        <w:tblStyle w:val="11"/>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736"/>
        <w:gridCol w:w="6637"/>
      </w:tblGrid>
      <w:tr w14:paraId="6C992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66" w:type="dxa"/>
            <w:vAlign w:val="top"/>
          </w:tcPr>
          <w:p w14:paraId="05D0E7A3">
            <w:pPr>
              <w:pStyle w:val="12"/>
              <w:spacing w:before="136" w:line="222" w:lineRule="auto"/>
              <w:ind w:left="157"/>
              <w:rPr>
                <w:sz w:val="24"/>
                <w:szCs w:val="24"/>
              </w:rPr>
            </w:pPr>
            <w:r>
              <w:rPr>
                <w:spacing w:val="-8"/>
                <w:sz w:val="24"/>
                <w:szCs w:val="24"/>
              </w:rPr>
              <w:t>序号</w:t>
            </w:r>
          </w:p>
        </w:tc>
        <w:tc>
          <w:tcPr>
            <w:tcW w:w="1736" w:type="dxa"/>
            <w:vAlign w:val="top"/>
          </w:tcPr>
          <w:p w14:paraId="149B000E">
            <w:pPr>
              <w:pStyle w:val="12"/>
              <w:spacing w:before="135" w:line="221" w:lineRule="auto"/>
              <w:ind w:left="405"/>
              <w:rPr>
                <w:sz w:val="24"/>
                <w:szCs w:val="24"/>
              </w:rPr>
            </w:pPr>
            <w:r>
              <w:rPr>
                <w:spacing w:val="-5"/>
                <w:sz w:val="24"/>
                <w:szCs w:val="24"/>
              </w:rPr>
              <w:t>条款名称</w:t>
            </w:r>
          </w:p>
        </w:tc>
        <w:tc>
          <w:tcPr>
            <w:tcW w:w="6637" w:type="dxa"/>
            <w:vAlign w:val="top"/>
          </w:tcPr>
          <w:p w14:paraId="383E333A">
            <w:pPr>
              <w:pStyle w:val="12"/>
              <w:spacing w:before="136" w:line="222" w:lineRule="auto"/>
              <w:ind w:left="2860"/>
              <w:rPr>
                <w:sz w:val="24"/>
                <w:szCs w:val="24"/>
              </w:rPr>
            </w:pPr>
            <w:r>
              <w:rPr>
                <w:spacing w:val="-5"/>
                <w:sz w:val="24"/>
                <w:szCs w:val="24"/>
              </w:rPr>
              <w:t>编列内容</w:t>
            </w:r>
          </w:p>
        </w:tc>
      </w:tr>
      <w:tr w14:paraId="4CAF3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766" w:type="dxa"/>
            <w:vAlign w:val="top"/>
          </w:tcPr>
          <w:p w14:paraId="02A9CEA1">
            <w:pPr>
              <w:spacing w:line="263" w:lineRule="auto"/>
              <w:rPr>
                <w:rFonts w:ascii="Arial"/>
                <w:sz w:val="21"/>
              </w:rPr>
            </w:pPr>
          </w:p>
          <w:p w14:paraId="79BA7A28">
            <w:pPr>
              <w:spacing w:line="263" w:lineRule="auto"/>
              <w:rPr>
                <w:rFonts w:ascii="Arial"/>
                <w:sz w:val="21"/>
              </w:rPr>
            </w:pPr>
          </w:p>
          <w:p w14:paraId="38A6AFFD">
            <w:pPr>
              <w:pStyle w:val="12"/>
              <w:spacing w:before="78" w:line="181" w:lineRule="auto"/>
              <w:ind w:left="347"/>
              <w:rPr>
                <w:sz w:val="24"/>
                <w:szCs w:val="24"/>
              </w:rPr>
            </w:pPr>
            <w:r>
              <w:rPr>
                <w:sz w:val="24"/>
                <w:szCs w:val="24"/>
              </w:rPr>
              <w:t>1</w:t>
            </w:r>
          </w:p>
        </w:tc>
        <w:tc>
          <w:tcPr>
            <w:tcW w:w="1736" w:type="dxa"/>
            <w:vAlign w:val="top"/>
          </w:tcPr>
          <w:p w14:paraId="24A98FEC">
            <w:pPr>
              <w:spacing w:line="243" w:lineRule="auto"/>
              <w:rPr>
                <w:rFonts w:ascii="Arial"/>
                <w:sz w:val="21"/>
              </w:rPr>
            </w:pPr>
          </w:p>
          <w:p w14:paraId="56E69DCA">
            <w:pPr>
              <w:spacing w:line="243" w:lineRule="auto"/>
              <w:rPr>
                <w:rFonts w:ascii="Arial"/>
                <w:sz w:val="21"/>
              </w:rPr>
            </w:pPr>
          </w:p>
          <w:p w14:paraId="5C2111A7">
            <w:pPr>
              <w:pStyle w:val="12"/>
              <w:spacing w:before="78" w:line="222" w:lineRule="auto"/>
              <w:ind w:left="121"/>
              <w:rPr>
                <w:sz w:val="24"/>
                <w:szCs w:val="24"/>
              </w:rPr>
            </w:pPr>
            <w:r>
              <w:rPr>
                <w:spacing w:val="-6"/>
                <w:sz w:val="24"/>
                <w:szCs w:val="24"/>
              </w:rPr>
              <w:t>采购人</w:t>
            </w:r>
          </w:p>
        </w:tc>
        <w:tc>
          <w:tcPr>
            <w:tcW w:w="6637" w:type="dxa"/>
            <w:vAlign w:val="top"/>
          </w:tcPr>
          <w:p w14:paraId="456C4C35">
            <w:pPr>
              <w:pStyle w:val="12"/>
              <w:spacing w:before="129" w:line="221" w:lineRule="auto"/>
              <w:ind w:left="121"/>
              <w:rPr>
                <w:rFonts w:hint="eastAsia" w:eastAsia="仿宋"/>
                <w:sz w:val="24"/>
                <w:szCs w:val="24"/>
                <w:lang w:eastAsia="zh-CN"/>
              </w:rPr>
            </w:pPr>
            <w:r>
              <w:rPr>
                <w:spacing w:val="-2"/>
                <w:sz w:val="24"/>
                <w:szCs w:val="24"/>
              </w:rPr>
              <w:t>名称：</w:t>
            </w:r>
            <w:r>
              <w:rPr>
                <w:rFonts w:hint="eastAsia"/>
                <w:spacing w:val="-2"/>
                <w:sz w:val="24"/>
                <w:szCs w:val="24"/>
                <w:lang w:val="en-US" w:eastAsia="zh-CN"/>
              </w:rPr>
              <w:t>沙雅县教育局</w:t>
            </w:r>
          </w:p>
          <w:p w14:paraId="3089EC7A">
            <w:pPr>
              <w:pStyle w:val="12"/>
              <w:spacing w:before="150" w:line="222" w:lineRule="auto"/>
              <w:ind w:left="121"/>
              <w:rPr>
                <w:rFonts w:hint="eastAsia" w:eastAsia="仿宋"/>
                <w:sz w:val="24"/>
                <w:szCs w:val="24"/>
                <w:lang w:eastAsia="zh-CN"/>
              </w:rPr>
            </w:pPr>
            <w:r>
              <w:rPr>
                <w:spacing w:val="-2"/>
                <w:sz w:val="24"/>
                <w:szCs w:val="24"/>
              </w:rPr>
              <w:t>地址：</w:t>
            </w:r>
            <w:r>
              <w:rPr>
                <w:rFonts w:hint="eastAsia"/>
                <w:spacing w:val="-2"/>
                <w:sz w:val="24"/>
                <w:szCs w:val="24"/>
                <w:lang w:val="en-US" w:eastAsia="zh-CN"/>
              </w:rPr>
              <w:t>沙雅县教育局</w:t>
            </w:r>
          </w:p>
          <w:p w14:paraId="3C13422B">
            <w:pPr>
              <w:pStyle w:val="12"/>
              <w:spacing w:before="148" w:line="222" w:lineRule="auto"/>
              <w:ind w:left="118"/>
              <w:rPr>
                <w:spacing w:val="27"/>
                <w:sz w:val="24"/>
                <w:szCs w:val="24"/>
              </w:rPr>
            </w:pPr>
            <w:r>
              <w:rPr>
                <w:spacing w:val="-3"/>
                <w:sz w:val="24"/>
                <w:szCs w:val="24"/>
              </w:rPr>
              <w:t>联系人</w:t>
            </w:r>
            <w:r>
              <w:rPr>
                <w:rFonts w:hint="eastAsia"/>
                <w:spacing w:val="-3"/>
                <w:sz w:val="24"/>
                <w:szCs w:val="24"/>
                <w:lang w:eastAsia="zh-CN"/>
              </w:rPr>
              <w:t>：</w:t>
            </w:r>
            <w:r>
              <w:rPr>
                <w:rFonts w:hint="eastAsia"/>
                <w:spacing w:val="-3"/>
                <w:sz w:val="24"/>
                <w:szCs w:val="24"/>
                <w:lang w:val="en-US" w:eastAsia="zh-CN"/>
              </w:rPr>
              <w:t>刘晓霞</w:t>
            </w:r>
          </w:p>
          <w:p w14:paraId="153C8B08">
            <w:pPr>
              <w:pStyle w:val="12"/>
              <w:spacing w:before="148" w:line="222" w:lineRule="auto"/>
              <w:ind w:left="118"/>
              <w:rPr>
                <w:rFonts w:hint="eastAsia" w:eastAsia="仿宋"/>
                <w:sz w:val="24"/>
                <w:szCs w:val="24"/>
                <w:lang w:eastAsia="zh-CN"/>
              </w:rPr>
            </w:pPr>
            <w:r>
              <w:rPr>
                <w:spacing w:val="-3"/>
                <w:sz w:val="24"/>
                <w:szCs w:val="24"/>
              </w:rPr>
              <w:t>电话：</w:t>
            </w:r>
            <w:r>
              <w:rPr>
                <w:rFonts w:hint="eastAsia"/>
                <w:spacing w:val="-3"/>
                <w:sz w:val="24"/>
                <w:szCs w:val="24"/>
              </w:rPr>
              <w:t>0997-8328608</w:t>
            </w:r>
          </w:p>
        </w:tc>
      </w:tr>
      <w:tr w14:paraId="4C287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66" w:type="dxa"/>
            <w:vAlign w:val="top"/>
          </w:tcPr>
          <w:p w14:paraId="0926697D">
            <w:pPr>
              <w:spacing w:line="264" w:lineRule="auto"/>
              <w:rPr>
                <w:rFonts w:ascii="Arial"/>
                <w:sz w:val="21"/>
              </w:rPr>
            </w:pPr>
          </w:p>
          <w:p w14:paraId="1388B3D3">
            <w:pPr>
              <w:spacing w:line="264" w:lineRule="auto"/>
              <w:rPr>
                <w:rFonts w:ascii="Arial"/>
                <w:sz w:val="21"/>
              </w:rPr>
            </w:pPr>
          </w:p>
          <w:p w14:paraId="3AEAB71A">
            <w:pPr>
              <w:pStyle w:val="12"/>
              <w:spacing w:before="78" w:line="180" w:lineRule="auto"/>
              <w:ind w:left="333"/>
              <w:rPr>
                <w:sz w:val="24"/>
                <w:szCs w:val="24"/>
              </w:rPr>
            </w:pPr>
            <w:r>
              <w:rPr>
                <w:sz w:val="24"/>
                <w:szCs w:val="24"/>
              </w:rPr>
              <w:t>2</w:t>
            </w:r>
          </w:p>
        </w:tc>
        <w:tc>
          <w:tcPr>
            <w:tcW w:w="1736" w:type="dxa"/>
            <w:vAlign w:val="top"/>
          </w:tcPr>
          <w:p w14:paraId="306C7A2D">
            <w:pPr>
              <w:spacing w:line="243" w:lineRule="auto"/>
              <w:rPr>
                <w:rFonts w:ascii="Arial"/>
                <w:sz w:val="21"/>
              </w:rPr>
            </w:pPr>
          </w:p>
          <w:p w14:paraId="543E82C2">
            <w:pPr>
              <w:spacing w:line="244" w:lineRule="auto"/>
              <w:rPr>
                <w:rFonts w:ascii="Arial"/>
                <w:sz w:val="21"/>
              </w:rPr>
            </w:pPr>
          </w:p>
          <w:p w14:paraId="2902043C">
            <w:pPr>
              <w:pStyle w:val="12"/>
              <w:spacing w:before="78" w:line="222" w:lineRule="auto"/>
              <w:ind w:left="121"/>
              <w:rPr>
                <w:sz w:val="24"/>
                <w:szCs w:val="24"/>
              </w:rPr>
            </w:pPr>
            <w:r>
              <w:rPr>
                <w:spacing w:val="-3"/>
                <w:sz w:val="24"/>
                <w:szCs w:val="24"/>
              </w:rPr>
              <w:t>采购代理机构</w:t>
            </w:r>
          </w:p>
        </w:tc>
        <w:tc>
          <w:tcPr>
            <w:tcW w:w="6637" w:type="dxa"/>
            <w:vAlign w:val="top"/>
          </w:tcPr>
          <w:p w14:paraId="6477C51A">
            <w:pPr>
              <w:pStyle w:val="12"/>
              <w:spacing w:before="149" w:line="221" w:lineRule="auto"/>
              <w:rPr>
                <w:rFonts w:hint="eastAsia"/>
                <w:spacing w:val="-1"/>
                <w:sz w:val="24"/>
                <w:szCs w:val="24"/>
                <w:lang w:eastAsia="zh-CN"/>
              </w:rPr>
            </w:pPr>
            <w:r>
              <w:rPr>
                <w:spacing w:val="-1"/>
                <w:sz w:val="24"/>
                <w:szCs w:val="24"/>
              </w:rPr>
              <w:t>名称：</w:t>
            </w:r>
            <w:r>
              <w:rPr>
                <w:rFonts w:hint="eastAsia"/>
                <w:spacing w:val="-1"/>
                <w:sz w:val="24"/>
                <w:szCs w:val="24"/>
              </w:rPr>
              <w:t>阿克苏地区宇麒纵横工程项目管理有限公司</w:t>
            </w:r>
          </w:p>
          <w:p w14:paraId="7FA60833">
            <w:pPr>
              <w:pStyle w:val="12"/>
              <w:spacing w:before="149" w:line="221" w:lineRule="auto"/>
              <w:rPr>
                <w:rFonts w:hint="eastAsia" w:eastAsia="仿宋"/>
                <w:sz w:val="24"/>
                <w:szCs w:val="24"/>
                <w:lang w:eastAsia="zh-CN"/>
              </w:rPr>
            </w:pPr>
            <w:r>
              <w:rPr>
                <w:spacing w:val="-1"/>
                <w:sz w:val="24"/>
                <w:szCs w:val="24"/>
              </w:rPr>
              <w:t>地址：</w:t>
            </w:r>
            <w:r>
              <w:rPr>
                <w:rFonts w:hint="eastAsia"/>
                <w:spacing w:val="-1"/>
                <w:sz w:val="24"/>
                <w:szCs w:val="24"/>
              </w:rPr>
              <w:t>新疆阿克苏地区阿克苏市城投·云山悦府8号楼1单位601室</w:t>
            </w:r>
          </w:p>
          <w:p w14:paraId="4E473BFE">
            <w:pPr>
              <w:pStyle w:val="12"/>
              <w:spacing w:before="147" w:line="223" w:lineRule="auto"/>
              <w:rPr>
                <w:spacing w:val="16"/>
                <w:sz w:val="24"/>
                <w:szCs w:val="24"/>
              </w:rPr>
            </w:pPr>
            <w:r>
              <w:rPr>
                <w:spacing w:val="-3"/>
                <w:sz w:val="24"/>
                <w:szCs w:val="24"/>
              </w:rPr>
              <w:t>联系人：</w:t>
            </w:r>
            <w:r>
              <w:rPr>
                <w:rFonts w:hint="eastAsia"/>
                <w:spacing w:val="-3"/>
                <w:sz w:val="24"/>
                <w:szCs w:val="24"/>
              </w:rPr>
              <w:t>杨建</w:t>
            </w:r>
            <w:r>
              <w:rPr>
                <w:spacing w:val="16"/>
                <w:sz w:val="24"/>
                <w:szCs w:val="24"/>
              </w:rPr>
              <w:t xml:space="preserve">   </w:t>
            </w:r>
          </w:p>
          <w:p w14:paraId="75C1D89B">
            <w:pPr>
              <w:pStyle w:val="12"/>
              <w:spacing w:before="147" w:line="223" w:lineRule="auto"/>
              <w:rPr>
                <w:rFonts w:hint="eastAsia"/>
                <w:spacing w:val="-3"/>
                <w:sz w:val="24"/>
                <w:szCs w:val="24"/>
              </w:rPr>
            </w:pPr>
            <w:r>
              <w:rPr>
                <w:spacing w:val="-3"/>
                <w:sz w:val="24"/>
                <w:szCs w:val="24"/>
              </w:rPr>
              <w:t>电话</w:t>
            </w:r>
            <w:r>
              <w:rPr>
                <w:rFonts w:hint="eastAsia"/>
                <w:spacing w:val="-3"/>
                <w:sz w:val="24"/>
                <w:szCs w:val="24"/>
                <w:lang w:eastAsia="zh-CN"/>
              </w:rPr>
              <w:t>：</w:t>
            </w:r>
            <w:r>
              <w:rPr>
                <w:rFonts w:hint="eastAsia"/>
                <w:spacing w:val="-3"/>
                <w:sz w:val="24"/>
                <w:szCs w:val="24"/>
              </w:rPr>
              <w:t>15518515657</w:t>
            </w:r>
          </w:p>
          <w:p w14:paraId="2E50D5D3">
            <w:pPr>
              <w:pStyle w:val="12"/>
              <w:spacing w:before="147" w:line="223" w:lineRule="auto"/>
              <w:rPr>
                <w:rFonts w:hint="default"/>
                <w:spacing w:val="-3"/>
                <w:sz w:val="24"/>
                <w:szCs w:val="24"/>
                <w:lang w:val="en-US" w:eastAsia="zh-CN"/>
              </w:rPr>
            </w:pPr>
            <w:r>
              <w:rPr>
                <w:rFonts w:hint="default"/>
                <w:spacing w:val="-3"/>
                <w:sz w:val="24"/>
                <w:szCs w:val="24"/>
                <w:lang w:val="en-US" w:eastAsia="zh-CN"/>
              </w:rPr>
              <w:t>电子邮箱：1695049480@qq.com</w:t>
            </w:r>
          </w:p>
        </w:tc>
      </w:tr>
      <w:tr w14:paraId="30F53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6" w:type="dxa"/>
            <w:vAlign w:val="center"/>
          </w:tcPr>
          <w:p w14:paraId="4D00AED9">
            <w:pPr>
              <w:spacing w:line="279" w:lineRule="auto"/>
              <w:jc w:val="both"/>
              <w:rPr>
                <w:rFonts w:ascii="Arial"/>
                <w:sz w:val="21"/>
              </w:rPr>
            </w:pPr>
          </w:p>
          <w:p w14:paraId="4B482A50">
            <w:pPr>
              <w:pStyle w:val="12"/>
              <w:spacing w:before="78" w:line="180" w:lineRule="auto"/>
              <w:ind w:left="335"/>
              <w:jc w:val="both"/>
              <w:rPr>
                <w:sz w:val="24"/>
                <w:szCs w:val="24"/>
              </w:rPr>
            </w:pPr>
            <w:r>
              <w:rPr>
                <w:sz w:val="24"/>
                <w:szCs w:val="24"/>
              </w:rPr>
              <w:t>3</w:t>
            </w:r>
          </w:p>
        </w:tc>
        <w:tc>
          <w:tcPr>
            <w:tcW w:w="1736" w:type="dxa"/>
            <w:vAlign w:val="center"/>
          </w:tcPr>
          <w:p w14:paraId="717A79E6">
            <w:pPr>
              <w:pStyle w:val="12"/>
              <w:spacing w:before="317" w:line="221" w:lineRule="auto"/>
              <w:ind w:left="120"/>
              <w:jc w:val="both"/>
              <w:rPr>
                <w:sz w:val="24"/>
                <w:szCs w:val="24"/>
              </w:rPr>
            </w:pPr>
            <w:r>
              <w:rPr>
                <w:spacing w:val="-5"/>
                <w:sz w:val="24"/>
                <w:szCs w:val="24"/>
              </w:rPr>
              <w:t>项目名称</w:t>
            </w:r>
          </w:p>
        </w:tc>
        <w:tc>
          <w:tcPr>
            <w:tcW w:w="6637" w:type="dxa"/>
            <w:vAlign w:val="center"/>
          </w:tcPr>
          <w:p w14:paraId="27DCDB52">
            <w:pPr>
              <w:pStyle w:val="12"/>
              <w:spacing w:before="131" w:line="255" w:lineRule="auto"/>
              <w:ind w:right="107"/>
              <w:jc w:val="both"/>
              <w:rPr>
                <w:rFonts w:hint="eastAsia" w:eastAsia="仿宋"/>
                <w:sz w:val="24"/>
                <w:szCs w:val="24"/>
                <w:lang w:eastAsia="zh-CN"/>
              </w:rPr>
            </w:pPr>
            <w:r>
              <w:rPr>
                <w:rFonts w:hint="eastAsia" w:eastAsia="仿宋"/>
                <w:sz w:val="24"/>
                <w:szCs w:val="24"/>
                <w:lang w:val="en-US" w:eastAsia="zh-CN"/>
              </w:rPr>
              <w:t>沙雅县第六中学及嘉兴第一实验小学厕所建设项目</w:t>
            </w:r>
          </w:p>
        </w:tc>
      </w:tr>
      <w:tr w14:paraId="353C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6" w:type="dxa"/>
            <w:vAlign w:val="center"/>
          </w:tcPr>
          <w:p w14:paraId="38F84249">
            <w:pPr>
              <w:pStyle w:val="12"/>
              <w:spacing w:before="174" w:line="180" w:lineRule="auto"/>
              <w:ind w:left="329"/>
              <w:jc w:val="both"/>
              <w:rPr>
                <w:sz w:val="24"/>
                <w:szCs w:val="24"/>
              </w:rPr>
            </w:pPr>
            <w:r>
              <w:rPr>
                <w:sz w:val="24"/>
                <w:szCs w:val="24"/>
              </w:rPr>
              <w:t>4</w:t>
            </w:r>
          </w:p>
        </w:tc>
        <w:tc>
          <w:tcPr>
            <w:tcW w:w="1736" w:type="dxa"/>
            <w:vAlign w:val="center"/>
          </w:tcPr>
          <w:p w14:paraId="3B79106D">
            <w:pPr>
              <w:pStyle w:val="12"/>
              <w:spacing w:before="132" w:line="224" w:lineRule="auto"/>
              <w:ind w:left="120"/>
              <w:jc w:val="both"/>
              <w:rPr>
                <w:sz w:val="24"/>
                <w:szCs w:val="24"/>
              </w:rPr>
            </w:pPr>
            <w:r>
              <w:rPr>
                <w:spacing w:val="-5"/>
                <w:sz w:val="24"/>
                <w:szCs w:val="24"/>
              </w:rPr>
              <w:t>项目编号</w:t>
            </w:r>
          </w:p>
        </w:tc>
        <w:tc>
          <w:tcPr>
            <w:tcW w:w="6637" w:type="dxa"/>
            <w:vAlign w:val="center"/>
          </w:tcPr>
          <w:p w14:paraId="130E45B6">
            <w:pPr>
              <w:pStyle w:val="12"/>
              <w:spacing w:before="173" w:line="181" w:lineRule="auto"/>
              <w:ind w:left="110"/>
              <w:jc w:val="both"/>
              <w:rPr>
                <w:rFonts w:hint="default" w:eastAsia="仿宋"/>
                <w:sz w:val="24"/>
                <w:szCs w:val="24"/>
                <w:lang w:val="en-US" w:eastAsia="zh-CN"/>
              </w:rPr>
            </w:pPr>
            <w:r>
              <w:rPr>
                <w:rFonts w:hint="eastAsia"/>
                <w:sz w:val="24"/>
                <w:szCs w:val="24"/>
                <w:lang w:val="en-US" w:eastAsia="zh-CN"/>
              </w:rPr>
              <w:t>SYZFCG(FS)-2025163</w:t>
            </w:r>
          </w:p>
        </w:tc>
      </w:tr>
      <w:tr w14:paraId="29A94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6" w:type="dxa"/>
            <w:vAlign w:val="top"/>
          </w:tcPr>
          <w:p w14:paraId="01BFD6F8">
            <w:pPr>
              <w:pStyle w:val="12"/>
              <w:spacing w:before="176" w:line="179" w:lineRule="auto"/>
              <w:ind w:left="335"/>
              <w:rPr>
                <w:sz w:val="24"/>
                <w:szCs w:val="24"/>
              </w:rPr>
            </w:pPr>
            <w:r>
              <w:rPr>
                <w:sz w:val="24"/>
                <w:szCs w:val="24"/>
              </w:rPr>
              <w:t>5</w:t>
            </w:r>
          </w:p>
        </w:tc>
        <w:tc>
          <w:tcPr>
            <w:tcW w:w="1736" w:type="dxa"/>
            <w:vAlign w:val="top"/>
          </w:tcPr>
          <w:p w14:paraId="2F5B1649">
            <w:pPr>
              <w:pStyle w:val="12"/>
              <w:spacing w:before="132" w:line="222" w:lineRule="auto"/>
              <w:ind w:left="131"/>
              <w:rPr>
                <w:sz w:val="24"/>
                <w:szCs w:val="24"/>
              </w:rPr>
            </w:pPr>
            <w:r>
              <w:rPr>
                <w:spacing w:val="-8"/>
                <w:sz w:val="24"/>
                <w:szCs w:val="24"/>
              </w:rPr>
              <w:t>资金来源</w:t>
            </w:r>
          </w:p>
        </w:tc>
        <w:tc>
          <w:tcPr>
            <w:tcW w:w="6637" w:type="dxa"/>
            <w:vAlign w:val="top"/>
          </w:tcPr>
          <w:p w14:paraId="2B214681">
            <w:pPr>
              <w:pStyle w:val="12"/>
              <w:spacing w:before="133" w:line="222" w:lineRule="auto"/>
              <w:ind w:left="122"/>
              <w:rPr>
                <w:rFonts w:hint="default" w:eastAsia="仿宋"/>
                <w:sz w:val="24"/>
                <w:szCs w:val="24"/>
                <w:lang w:val="en-US" w:eastAsia="zh-CN"/>
              </w:rPr>
            </w:pPr>
            <w:r>
              <w:rPr>
                <w:rFonts w:hint="default" w:eastAsia="仿宋"/>
                <w:sz w:val="24"/>
                <w:szCs w:val="24"/>
                <w:lang w:val="en-US" w:eastAsia="zh-CN"/>
              </w:rPr>
              <w:t>2025年义务教育薄弱环节改善与能力提升项目中央资金(第二批)</w:t>
            </w:r>
          </w:p>
        </w:tc>
      </w:tr>
      <w:tr w14:paraId="7AE20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766" w:type="dxa"/>
            <w:vAlign w:val="top"/>
          </w:tcPr>
          <w:p w14:paraId="4C033BC9">
            <w:pPr>
              <w:spacing w:line="468" w:lineRule="auto"/>
              <w:rPr>
                <w:rFonts w:ascii="Arial"/>
                <w:sz w:val="21"/>
              </w:rPr>
            </w:pPr>
          </w:p>
          <w:p w14:paraId="438A0C9C">
            <w:pPr>
              <w:pStyle w:val="12"/>
              <w:spacing w:before="78" w:line="180" w:lineRule="auto"/>
              <w:ind w:left="332"/>
              <w:rPr>
                <w:sz w:val="24"/>
                <w:szCs w:val="24"/>
              </w:rPr>
            </w:pPr>
            <w:r>
              <w:rPr>
                <w:sz w:val="24"/>
                <w:szCs w:val="24"/>
              </w:rPr>
              <w:t>6</w:t>
            </w:r>
          </w:p>
        </w:tc>
        <w:tc>
          <w:tcPr>
            <w:tcW w:w="1736" w:type="dxa"/>
            <w:vAlign w:val="top"/>
          </w:tcPr>
          <w:p w14:paraId="45E3C7D0">
            <w:pPr>
              <w:spacing w:line="427" w:lineRule="auto"/>
              <w:rPr>
                <w:rFonts w:ascii="Arial"/>
                <w:sz w:val="21"/>
              </w:rPr>
            </w:pPr>
          </w:p>
          <w:p w14:paraId="5F9169BA">
            <w:pPr>
              <w:pStyle w:val="12"/>
              <w:spacing w:before="78" w:line="222" w:lineRule="auto"/>
              <w:ind w:left="121"/>
              <w:rPr>
                <w:sz w:val="24"/>
                <w:szCs w:val="24"/>
              </w:rPr>
            </w:pPr>
            <w:r>
              <w:rPr>
                <w:spacing w:val="-5"/>
                <w:sz w:val="24"/>
                <w:szCs w:val="24"/>
              </w:rPr>
              <w:t>采购内容</w:t>
            </w:r>
          </w:p>
        </w:tc>
        <w:tc>
          <w:tcPr>
            <w:tcW w:w="6637" w:type="dxa"/>
            <w:vAlign w:val="center"/>
          </w:tcPr>
          <w:p w14:paraId="4CC41CAA">
            <w:pPr>
              <w:pStyle w:val="12"/>
              <w:spacing w:before="133" w:line="265" w:lineRule="auto"/>
              <w:ind w:left="119" w:right="107"/>
              <w:jc w:val="left"/>
              <w:rPr>
                <w:sz w:val="24"/>
                <w:szCs w:val="24"/>
              </w:rPr>
            </w:pPr>
            <w:r>
              <w:rPr>
                <w:rFonts w:hint="eastAsia"/>
                <w:sz w:val="24"/>
                <w:szCs w:val="24"/>
                <w:lang w:val="en-US" w:eastAsia="zh-CN"/>
              </w:rPr>
              <w:t>沙雅县第六中学厕所200平方米，沙雅县嘉兴第一实验小学 220平方米,并完善化粪池、水暖电等附属工程。（详见工程量清单）</w:t>
            </w:r>
          </w:p>
        </w:tc>
      </w:tr>
      <w:tr w14:paraId="7A20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66" w:type="dxa"/>
            <w:vAlign w:val="top"/>
          </w:tcPr>
          <w:p w14:paraId="304FA085">
            <w:pPr>
              <w:spacing w:line="281" w:lineRule="auto"/>
              <w:rPr>
                <w:rFonts w:ascii="Arial"/>
                <w:sz w:val="21"/>
              </w:rPr>
            </w:pPr>
          </w:p>
          <w:p w14:paraId="460EC591">
            <w:pPr>
              <w:pStyle w:val="12"/>
              <w:spacing w:before="78" w:line="179" w:lineRule="auto"/>
              <w:ind w:left="335"/>
              <w:rPr>
                <w:sz w:val="24"/>
                <w:szCs w:val="24"/>
              </w:rPr>
            </w:pPr>
            <w:r>
              <w:rPr>
                <w:sz w:val="24"/>
                <w:szCs w:val="24"/>
              </w:rPr>
              <w:t>7</w:t>
            </w:r>
          </w:p>
        </w:tc>
        <w:tc>
          <w:tcPr>
            <w:tcW w:w="1736" w:type="dxa"/>
            <w:vAlign w:val="top"/>
          </w:tcPr>
          <w:p w14:paraId="065C30F0">
            <w:pPr>
              <w:pStyle w:val="12"/>
              <w:spacing w:before="318" w:line="222" w:lineRule="auto"/>
              <w:ind w:left="125"/>
              <w:rPr>
                <w:sz w:val="24"/>
                <w:szCs w:val="24"/>
              </w:rPr>
            </w:pPr>
            <w:r>
              <w:rPr>
                <w:spacing w:val="-6"/>
                <w:sz w:val="24"/>
                <w:szCs w:val="24"/>
              </w:rPr>
              <w:t>最高限价</w:t>
            </w:r>
          </w:p>
        </w:tc>
        <w:tc>
          <w:tcPr>
            <w:tcW w:w="6637" w:type="dxa"/>
            <w:vAlign w:val="top"/>
          </w:tcPr>
          <w:p w14:paraId="4295F0C5">
            <w:pPr>
              <w:pStyle w:val="12"/>
              <w:spacing w:before="134" w:line="254" w:lineRule="auto"/>
              <w:ind w:left="121" w:right="107" w:firstLine="5"/>
              <w:rPr>
                <w:sz w:val="24"/>
                <w:szCs w:val="24"/>
              </w:rPr>
            </w:pPr>
            <w:r>
              <w:rPr>
                <w:rFonts w:hint="eastAsia"/>
                <w:spacing w:val="-5"/>
                <w:sz w:val="24"/>
                <w:szCs w:val="24"/>
                <w:lang w:val="en-US" w:eastAsia="zh-CN"/>
              </w:rPr>
              <w:t>1699493.53</w:t>
            </w:r>
            <w:r>
              <w:rPr>
                <w:spacing w:val="-5"/>
                <w:sz w:val="24"/>
                <w:szCs w:val="24"/>
              </w:rPr>
              <w:t>元（大写：</w:t>
            </w:r>
            <w:r>
              <w:rPr>
                <w:rFonts w:hint="eastAsia"/>
                <w:spacing w:val="-5"/>
                <w:sz w:val="24"/>
                <w:szCs w:val="24"/>
                <w:lang w:val="en-US" w:eastAsia="zh-CN"/>
              </w:rPr>
              <w:t>壹佰陆拾玖万玖仟肆佰玖拾叁元伍角叁分</w:t>
            </w:r>
            <w:r>
              <w:rPr>
                <w:spacing w:val="-3"/>
                <w:sz w:val="24"/>
                <w:szCs w:val="24"/>
              </w:rPr>
              <w:t>）</w:t>
            </w:r>
          </w:p>
        </w:tc>
      </w:tr>
      <w:tr w14:paraId="7417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66" w:type="dxa"/>
            <w:vAlign w:val="top"/>
          </w:tcPr>
          <w:p w14:paraId="587638B2">
            <w:pPr>
              <w:pStyle w:val="12"/>
              <w:spacing w:before="178" w:line="180" w:lineRule="auto"/>
              <w:ind w:left="331"/>
              <w:rPr>
                <w:sz w:val="24"/>
                <w:szCs w:val="24"/>
              </w:rPr>
            </w:pPr>
            <w:r>
              <w:rPr>
                <w:sz w:val="24"/>
                <w:szCs w:val="24"/>
              </w:rPr>
              <w:t>8</w:t>
            </w:r>
          </w:p>
        </w:tc>
        <w:tc>
          <w:tcPr>
            <w:tcW w:w="1736" w:type="dxa"/>
            <w:vAlign w:val="top"/>
          </w:tcPr>
          <w:p w14:paraId="0148E001">
            <w:pPr>
              <w:pStyle w:val="12"/>
              <w:spacing w:before="137" w:line="225" w:lineRule="auto"/>
              <w:ind w:left="125"/>
              <w:rPr>
                <w:sz w:val="24"/>
                <w:szCs w:val="24"/>
              </w:rPr>
            </w:pPr>
            <w:r>
              <w:rPr>
                <w:spacing w:val="-11"/>
                <w:sz w:val="24"/>
                <w:szCs w:val="24"/>
              </w:rPr>
              <w:t>质量</w:t>
            </w:r>
          </w:p>
        </w:tc>
        <w:tc>
          <w:tcPr>
            <w:tcW w:w="6637" w:type="dxa"/>
            <w:vAlign w:val="top"/>
          </w:tcPr>
          <w:p w14:paraId="2BBF2F13">
            <w:pPr>
              <w:pStyle w:val="12"/>
              <w:spacing w:before="137" w:line="222" w:lineRule="auto"/>
              <w:rPr>
                <w:sz w:val="24"/>
                <w:szCs w:val="24"/>
              </w:rPr>
            </w:pPr>
            <w:r>
              <w:rPr>
                <w:rFonts w:hint="eastAsia"/>
                <w:sz w:val="24"/>
                <w:szCs w:val="24"/>
                <w:lang w:val="en-US" w:eastAsia="zh-CN"/>
              </w:rPr>
              <w:t>满足国家及地方规范要求，并能通过当地主管部门及委托方审查验收。</w:t>
            </w:r>
          </w:p>
        </w:tc>
      </w:tr>
      <w:tr w14:paraId="586A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66" w:type="dxa"/>
            <w:vAlign w:val="top"/>
          </w:tcPr>
          <w:p w14:paraId="7D671CBF">
            <w:pPr>
              <w:pStyle w:val="12"/>
              <w:spacing w:before="175" w:line="180" w:lineRule="auto"/>
              <w:ind w:left="331"/>
              <w:rPr>
                <w:sz w:val="24"/>
                <w:szCs w:val="24"/>
              </w:rPr>
            </w:pPr>
            <w:r>
              <w:rPr>
                <w:sz w:val="24"/>
                <w:szCs w:val="24"/>
              </w:rPr>
              <w:t>9</w:t>
            </w:r>
          </w:p>
        </w:tc>
        <w:tc>
          <w:tcPr>
            <w:tcW w:w="1736" w:type="dxa"/>
            <w:vAlign w:val="top"/>
          </w:tcPr>
          <w:p w14:paraId="6B9F4951">
            <w:pPr>
              <w:pStyle w:val="12"/>
              <w:spacing w:before="134" w:line="222" w:lineRule="auto"/>
              <w:ind w:left="118"/>
              <w:rPr>
                <w:sz w:val="24"/>
                <w:szCs w:val="24"/>
              </w:rPr>
            </w:pPr>
            <w:r>
              <w:rPr>
                <w:rFonts w:hint="eastAsia"/>
                <w:spacing w:val="-4"/>
                <w:sz w:val="24"/>
                <w:szCs w:val="24"/>
                <w:lang w:val="en-US" w:eastAsia="zh-CN"/>
              </w:rPr>
              <w:t>工期</w:t>
            </w:r>
          </w:p>
        </w:tc>
        <w:tc>
          <w:tcPr>
            <w:tcW w:w="6637" w:type="dxa"/>
            <w:vAlign w:val="top"/>
          </w:tcPr>
          <w:p w14:paraId="0AA8ED85">
            <w:pPr>
              <w:pStyle w:val="12"/>
              <w:spacing w:before="133" w:line="224" w:lineRule="auto"/>
              <w:rPr>
                <w:sz w:val="24"/>
                <w:szCs w:val="24"/>
              </w:rPr>
            </w:pPr>
            <w:r>
              <w:rPr>
                <w:color w:val="auto"/>
                <w:spacing w:val="-11"/>
                <w:sz w:val="24"/>
                <w:szCs w:val="24"/>
              </w:rPr>
              <w:t>自合同签订起</w:t>
            </w:r>
            <w:r>
              <w:rPr>
                <w:rFonts w:hint="eastAsia"/>
                <w:color w:val="auto"/>
                <w:spacing w:val="-11"/>
                <w:sz w:val="24"/>
                <w:szCs w:val="24"/>
                <w:lang w:val="en-US" w:eastAsia="zh-CN"/>
              </w:rPr>
              <w:t>60日历天</w:t>
            </w:r>
          </w:p>
        </w:tc>
      </w:tr>
      <w:tr w14:paraId="4E93C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66" w:type="dxa"/>
            <w:vAlign w:val="top"/>
          </w:tcPr>
          <w:p w14:paraId="446AE4E3">
            <w:pPr>
              <w:pStyle w:val="12"/>
              <w:spacing w:before="173" w:line="181" w:lineRule="auto"/>
              <w:ind w:left="287"/>
              <w:rPr>
                <w:sz w:val="24"/>
                <w:szCs w:val="24"/>
              </w:rPr>
            </w:pPr>
            <w:r>
              <w:rPr>
                <w:spacing w:val="-14"/>
                <w:sz w:val="24"/>
                <w:szCs w:val="24"/>
              </w:rPr>
              <w:t>10</w:t>
            </w:r>
          </w:p>
        </w:tc>
        <w:tc>
          <w:tcPr>
            <w:tcW w:w="1736" w:type="dxa"/>
            <w:vAlign w:val="top"/>
          </w:tcPr>
          <w:p w14:paraId="6AF90196">
            <w:pPr>
              <w:pStyle w:val="12"/>
              <w:spacing w:before="132" w:line="224" w:lineRule="auto"/>
              <w:ind w:left="120"/>
              <w:rPr>
                <w:sz w:val="24"/>
                <w:szCs w:val="24"/>
              </w:rPr>
            </w:pPr>
            <w:r>
              <w:rPr>
                <w:spacing w:val="-5"/>
                <w:sz w:val="24"/>
                <w:szCs w:val="24"/>
              </w:rPr>
              <w:t>项目地点</w:t>
            </w:r>
          </w:p>
        </w:tc>
        <w:tc>
          <w:tcPr>
            <w:tcW w:w="6637" w:type="dxa"/>
            <w:vAlign w:val="top"/>
          </w:tcPr>
          <w:p w14:paraId="5B29DD7F">
            <w:pPr>
              <w:pStyle w:val="12"/>
              <w:spacing w:before="133" w:line="222" w:lineRule="auto"/>
              <w:ind w:left="120"/>
              <w:rPr>
                <w:sz w:val="24"/>
                <w:szCs w:val="24"/>
              </w:rPr>
            </w:pPr>
            <w:r>
              <w:rPr>
                <w:rFonts w:hint="eastAsia"/>
                <w:spacing w:val="-2"/>
                <w:sz w:val="24"/>
                <w:szCs w:val="24"/>
                <w:lang w:val="en-US" w:eastAsia="zh-CN"/>
              </w:rPr>
              <w:t>沙雅</w:t>
            </w:r>
            <w:r>
              <w:rPr>
                <w:rFonts w:hint="eastAsia"/>
                <w:spacing w:val="-2"/>
                <w:sz w:val="24"/>
                <w:szCs w:val="24"/>
              </w:rPr>
              <w:t>县，按照实际签订合同时约定</w:t>
            </w:r>
          </w:p>
        </w:tc>
      </w:tr>
      <w:tr w14:paraId="48CF2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6" w:type="dxa"/>
            <w:vAlign w:val="top"/>
          </w:tcPr>
          <w:p w14:paraId="6AC303DE">
            <w:pPr>
              <w:spacing w:line="281" w:lineRule="auto"/>
              <w:rPr>
                <w:rFonts w:ascii="Arial"/>
                <w:sz w:val="21"/>
              </w:rPr>
            </w:pPr>
          </w:p>
          <w:p w14:paraId="70FAADA3">
            <w:pPr>
              <w:pStyle w:val="12"/>
              <w:spacing w:before="78" w:line="181" w:lineRule="auto"/>
              <w:ind w:left="287"/>
              <w:rPr>
                <w:sz w:val="24"/>
                <w:szCs w:val="24"/>
              </w:rPr>
            </w:pPr>
            <w:r>
              <w:rPr>
                <w:spacing w:val="-14"/>
                <w:sz w:val="24"/>
                <w:szCs w:val="24"/>
              </w:rPr>
              <w:t>11</w:t>
            </w:r>
          </w:p>
        </w:tc>
        <w:tc>
          <w:tcPr>
            <w:tcW w:w="1736" w:type="dxa"/>
            <w:vAlign w:val="top"/>
          </w:tcPr>
          <w:p w14:paraId="52C5C200">
            <w:pPr>
              <w:pStyle w:val="12"/>
              <w:spacing w:before="133" w:line="255" w:lineRule="auto"/>
              <w:ind w:left="120" w:right="106"/>
              <w:rPr>
                <w:sz w:val="24"/>
                <w:szCs w:val="24"/>
              </w:rPr>
            </w:pPr>
            <w:r>
              <w:rPr>
                <w:spacing w:val="11"/>
                <w:sz w:val="24"/>
                <w:szCs w:val="24"/>
              </w:rPr>
              <w:t>是否接受联合</w:t>
            </w:r>
            <w:r>
              <w:rPr>
                <w:spacing w:val="2"/>
                <w:sz w:val="24"/>
                <w:szCs w:val="24"/>
              </w:rPr>
              <w:t xml:space="preserve"> </w:t>
            </w:r>
            <w:r>
              <w:rPr>
                <w:spacing w:val="-6"/>
                <w:sz w:val="24"/>
                <w:szCs w:val="24"/>
              </w:rPr>
              <w:t>体报价</w:t>
            </w:r>
          </w:p>
        </w:tc>
        <w:tc>
          <w:tcPr>
            <w:tcW w:w="6637" w:type="dxa"/>
            <w:vAlign w:val="top"/>
          </w:tcPr>
          <w:p w14:paraId="1B8E46AF">
            <w:pPr>
              <w:spacing w:line="241" w:lineRule="auto"/>
              <w:rPr>
                <w:rFonts w:ascii="Arial"/>
                <w:sz w:val="21"/>
              </w:rPr>
            </w:pPr>
          </w:p>
          <w:p w14:paraId="37802362">
            <w:pPr>
              <w:pStyle w:val="12"/>
              <w:spacing w:before="78" w:line="223" w:lineRule="auto"/>
              <w:ind w:left="126"/>
              <w:rPr>
                <w:sz w:val="24"/>
                <w:szCs w:val="24"/>
              </w:rPr>
            </w:pPr>
            <w:r>
              <w:rPr>
                <w:spacing w:val="-8"/>
                <w:sz w:val="24"/>
                <w:szCs w:val="24"/>
              </w:rPr>
              <w:t>不接受</w:t>
            </w:r>
          </w:p>
        </w:tc>
      </w:tr>
      <w:tr w14:paraId="20B25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6" w:type="dxa"/>
            <w:vAlign w:val="top"/>
          </w:tcPr>
          <w:p w14:paraId="1DE508DB">
            <w:pPr>
              <w:pStyle w:val="12"/>
              <w:spacing w:before="173" w:line="181" w:lineRule="auto"/>
              <w:ind w:left="287"/>
              <w:rPr>
                <w:sz w:val="24"/>
                <w:szCs w:val="24"/>
              </w:rPr>
            </w:pPr>
            <w:r>
              <w:rPr>
                <w:spacing w:val="-14"/>
                <w:sz w:val="24"/>
                <w:szCs w:val="24"/>
              </w:rPr>
              <w:t>12</w:t>
            </w:r>
          </w:p>
        </w:tc>
        <w:tc>
          <w:tcPr>
            <w:tcW w:w="1736" w:type="dxa"/>
            <w:vAlign w:val="top"/>
          </w:tcPr>
          <w:p w14:paraId="74B355BB">
            <w:pPr>
              <w:pStyle w:val="12"/>
              <w:spacing w:before="133" w:line="222" w:lineRule="auto"/>
              <w:ind w:left="119"/>
              <w:rPr>
                <w:sz w:val="24"/>
                <w:szCs w:val="24"/>
              </w:rPr>
            </w:pPr>
            <w:r>
              <w:rPr>
                <w:spacing w:val="-4"/>
                <w:sz w:val="24"/>
                <w:szCs w:val="24"/>
              </w:rPr>
              <w:t>报价有效期</w:t>
            </w:r>
          </w:p>
        </w:tc>
        <w:tc>
          <w:tcPr>
            <w:tcW w:w="6637" w:type="dxa"/>
            <w:vAlign w:val="top"/>
          </w:tcPr>
          <w:p w14:paraId="28BB1D7F">
            <w:pPr>
              <w:pStyle w:val="12"/>
              <w:spacing w:before="133" w:line="222" w:lineRule="auto"/>
              <w:ind w:left="165"/>
              <w:rPr>
                <w:sz w:val="24"/>
                <w:szCs w:val="24"/>
              </w:rPr>
            </w:pPr>
            <w:r>
              <w:rPr>
                <w:spacing w:val="-8"/>
                <w:sz w:val="24"/>
                <w:szCs w:val="24"/>
              </w:rPr>
              <w:t>自报价截止之日起 60 日历天。</w:t>
            </w:r>
          </w:p>
        </w:tc>
      </w:tr>
      <w:tr w14:paraId="3EF12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66" w:type="dxa"/>
            <w:vAlign w:val="top"/>
          </w:tcPr>
          <w:p w14:paraId="0B8B3C0B">
            <w:pPr>
              <w:pStyle w:val="12"/>
              <w:spacing w:before="174" w:line="181" w:lineRule="auto"/>
              <w:ind w:left="287"/>
              <w:rPr>
                <w:sz w:val="24"/>
                <w:szCs w:val="24"/>
              </w:rPr>
            </w:pPr>
            <w:r>
              <w:rPr>
                <w:spacing w:val="-14"/>
                <w:sz w:val="24"/>
                <w:szCs w:val="24"/>
              </w:rPr>
              <w:t>13</w:t>
            </w:r>
          </w:p>
        </w:tc>
        <w:tc>
          <w:tcPr>
            <w:tcW w:w="1736" w:type="dxa"/>
            <w:vAlign w:val="top"/>
          </w:tcPr>
          <w:p w14:paraId="49B374C2">
            <w:pPr>
              <w:pStyle w:val="12"/>
              <w:spacing w:before="133" w:line="223" w:lineRule="auto"/>
              <w:ind w:left="121"/>
              <w:rPr>
                <w:sz w:val="24"/>
                <w:szCs w:val="24"/>
              </w:rPr>
            </w:pPr>
            <w:r>
              <w:rPr>
                <w:spacing w:val="-5"/>
                <w:sz w:val="24"/>
                <w:szCs w:val="24"/>
              </w:rPr>
              <w:t>踏勘现场</w:t>
            </w:r>
          </w:p>
        </w:tc>
        <w:tc>
          <w:tcPr>
            <w:tcW w:w="6637" w:type="dxa"/>
            <w:vAlign w:val="top"/>
          </w:tcPr>
          <w:p w14:paraId="0977ABC2">
            <w:pPr>
              <w:pStyle w:val="12"/>
              <w:spacing w:before="134" w:line="222" w:lineRule="auto"/>
              <w:ind w:left="123"/>
              <w:rPr>
                <w:sz w:val="24"/>
                <w:szCs w:val="24"/>
              </w:rPr>
            </w:pPr>
            <w:r>
              <w:rPr>
                <w:spacing w:val="-5"/>
                <w:sz w:val="24"/>
                <w:szCs w:val="24"/>
              </w:rPr>
              <w:t>无需踏勘</w:t>
            </w:r>
          </w:p>
        </w:tc>
      </w:tr>
      <w:tr w14:paraId="3C32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6" w:type="dxa"/>
            <w:vAlign w:val="top"/>
          </w:tcPr>
          <w:p w14:paraId="5427FDEC">
            <w:pPr>
              <w:pStyle w:val="12"/>
              <w:spacing w:before="173" w:line="181" w:lineRule="auto"/>
              <w:ind w:left="287"/>
              <w:rPr>
                <w:sz w:val="24"/>
                <w:szCs w:val="24"/>
              </w:rPr>
            </w:pPr>
            <w:r>
              <w:rPr>
                <w:spacing w:val="-14"/>
                <w:sz w:val="24"/>
                <w:szCs w:val="24"/>
              </w:rPr>
              <w:t>14</w:t>
            </w:r>
          </w:p>
        </w:tc>
        <w:tc>
          <w:tcPr>
            <w:tcW w:w="1736" w:type="dxa"/>
            <w:vAlign w:val="top"/>
          </w:tcPr>
          <w:p w14:paraId="22F0E992">
            <w:pPr>
              <w:pStyle w:val="12"/>
              <w:spacing w:before="132" w:line="221" w:lineRule="auto"/>
              <w:ind w:left="120"/>
              <w:rPr>
                <w:sz w:val="24"/>
                <w:szCs w:val="24"/>
              </w:rPr>
            </w:pPr>
            <w:r>
              <w:rPr>
                <w:spacing w:val="-6"/>
                <w:sz w:val="24"/>
                <w:szCs w:val="24"/>
              </w:rPr>
              <w:t>保证金</w:t>
            </w:r>
          </w:p>
        </w:tc>
        <w:tc>
          <w:tcPr>
            <w:tcW w:w="6637" w:type="dxa"/>
            <w:vAlign w:val="top"/>
          </w:tcPr>
          <w:p w14:paraId="0297A0EA">
            <w:pPr>
              <w:pStyle w:val="12"/>
              <w:spacing w:before="133" w:line="222" w:lineRule="auto"/>
              <w:ind w:left="121"/>
              <w:rPr>
                <w:sz w:val="24"/>
                <w:szCs w:val="24"/>
              </w:rPr>
            </w:pPr>
            <w:r>
              <w:rPr>
                <w:spacing w:val="-3"/>
                <w:sz w:val="24"/>
                <w:szCs w:val="24"/>
              </w:rPr>
              <w:t>本项目不做要求。</w:t>
            </w:r>
          </w:p>
        </w:tc>
      </w:tr>
      <w:tr w14:paraId="73899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6" w:type="dxa"/>
            <w:vAlign w:val="top"/>
          </w:tcPr>
          <w:p w14:paraId="21355E02">
            <w:pPr>
              <w:spacing w:line="467" w:lineRule="auto"/>
              <w:rPr>
                <w:rFonts w:ascii="Arial"/>
                <w:sz w:val="21"/>
              </w:rPr>
            </w:pPr>
          </w:p>
          <w:p w14:paraId="73E4B20F">
            <w:pPr>
              <w:pStyle w:val="12"/>
              <w:spacing w:before="78" w:line="181" w:lineRule="auto"/>
              <w:ind w:left="287"/>
              <w:rPr>
                <w:sz w:val="24"/>
                <w:szCs w:val="24"/>
              </w:rPr>
            </w:pPr>
            <w:r>
              <w:rPr>
                <w:spacing w:val="-14"/>
                <w:sz w:val="24"/>
                <w:szCs w:val="24"/>
              </w:rPr>
              <w:t>15</w:t>
            </w:r>
          </w:p>
        </w:tc>
        <w:tc>
          <w:tcPr>
            <w:tcW w:w="1736" w:type="dxa"/>
            <w:vAlign w:val="top"/>
          </w:tcPr>
          <w:p w14:paraId="711D7719">
            <w:pPr>
              <w:rPr>
                <w:rFonts w:ascii="Arial"/>
                <w:sz w:val="21"/>
              </w:rPr>
            </w:pPr>
          </w:p>
          <w:p w14:paraId="5D800447">
            <w:pPr>
              <w:pStyle w:val="12"/>
              <w:spacing w:before="78" w:line="256" w:lineRule="auto"/>
              <w:ind w:left="126" w:right="106" w:hanging="5"/>
              <w:jc w:val="center"/>
              <w:rPr>
                <w:sz w:val="24"/>
                <w:szCs w:val="24"/>
              </w:rPr>
            </w:pPr>
            <w:r>
              <w:rPr>
                <w:spacing w:val="11"/>
                <w:sz w:val="24"/>
                <w:szCs w:val="24"/>
              </w:rPr>
              <w:t>采购代理服务</w:t>
            </w:r>
            <w:r>
              <w:rPr>
                <w:spacing w:val="1"/>
                <w:sz w:val="24"/>
                <w:szCs w:val="24"/>
              </w:rPr>
              <w:t xml:space="preserve"> </w:t>
            </w:r>
            <w:r>
              <w:rPr>
                <w:spacing w:val="-8"/>
                <w:sz w:val="24"/>
                <w:szCs w:val="24"/>
              </w:rPr>
              <w:t>费支付</w:t>
            </w:r>
          </w:p>
        </w:tc>
        <w:tc>
          <w:tcPr>
            <w:tcW w:w="6637" w:type="dxa"/>
            <w:vAlign w:val="top"/>
          </w:tcPr>
          <w:p w14:paraId="15C9514A">
            <w:pPr>
              <w:pStyle w:val="12"/>
              <w:spacing w:before="133" w:line="266" w:lineRule="auto"/>
              <w:ind w:left="120" w:right="42" w:hanging="1"/>
              <w:jc w:val="both"/>
              <w:rPr>
                <w:sz w:val="24"/>
                <w:szCs w:val="24"/>
              </w:rPr>
            </w:pPr>
            <w:r>
              <w:rPr>
                <w:spacing w:val="-5"/>
                <w:sz w:val="24"/>
                <w:szCs w:val="24"/>
              </w:rPr>
              <w:t>招标代理费用参照国家计委计价格［2002］1980</w:t>
            </w:r>
            <w:r>
              <w:rPr>
                <w:spacing w:val="-25"/>
                <w:sz w:val="24"/>
                <w:szCs w:val="24"/>
              </w:rPr>
              <w:t xml:space="preserve"> </w:t>
            </w:r>
            <w:r>
              <w:rPr>
                <w:spacing w:val="-5"/>
                <w:sz w:val="24"/>
                <w:szCs w:val="24"/>
              </w:rPr>
              <w:t>号文、发改办</w:t>
            </w:r>
            <w:r>
              <w:rPr>
                <w:sz w:val="24"/>
                <w:szCs w:val="24"/>
              </w:rPr>
              <w:t xml:space="preserve"> </w:t>
            </w:r>
            <w:r>
              <w:rPr>
                <w:spacing w:val="-5"/>
                <w:sz w:val="24"/>
                <w:szCs w:val="24"/>
              </w:rPr>
              <w:t>价格［2003］857</w:t>
            </w:r>
            <w:r>
              <w:rPr>
                <w:spacing w:val="-23"/>
                <w:sz w:val="24"/>
                <w:szCs w:val="24"/>
              </w:rPr>
              <w:t xml:space="preserve"> </w:t>
            </w:r>
            <w:r>
              <w:rPr>
                <w:spacing w:val="-5"/>
                <w:sz w:val="24"/>
                <w:szCs w:val="24"/>
              </w:rPr>
              <w:t>号文、发改办价格(2011)534</w:t>
            </w:r>
            <w:r>
              <w:rPr>
                <w:spacing w:val="-38"/>
                <w:sz w:val="24"/>
                <w:szCs w:val="24"/>
              </w:rPr>
              <w:t xml:space="preserve"> </w:t>
            </w:r>
            <w:r>
              <w:rPr>
                <w:spacing w:val="-5"/>
                <w:sz w:val="24"/>
                <w:szCs w:val="24"/>
              </w:rPr>
              <w:t>号文标准计费，</w:t>
            </w:r>
            <w:r>
              <w:rPr>
                <w:sz w:val="24"/>
                <w:szCs w:val="24"/>
              </w:rPr>
              <w:t xml:space="preserve"> </w:t>
            </w:r>
            <w:r>
              <w:rPr>
                <w:spacing w:val="-3"/>
                <w:sz w:val="24"/>
                <w:szCs w:val="24"/>
              </w:rPr>
              <w:t>以中标价为基数。</w:t>
            </w:r>
          </w:p>
        </w:tc>
      </w:tr>
      <w:tr w14:paraId="1E152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66" w:type="dxa"/>
            <w:vAlign w:val="top"/>
          </w:tcPr>
          <w:p w14:paraId="0F2EB759">
            <w:pPr>
              <w:spacing w:line="282" w:lineRule="auto"/>
              <w:rPr>
                <w:rFonts w:ascii="Arial"/>
                <w:sz w:val="21"/>
              </w:rPr>
            </w:pPr>
          </w:p>
          <w:p w14:paraId="55F52007">
            <w:pPr>
              <w:pStyle w:val="12"/>
              <w:spacing w:before="78" w:line="181" w:lineRule="auto"/>
              <w:ind w:left="287"/>
              <w:rPr>
                <w:sz w:val="24"/>
                <w:szCs w:val="24"/>
              </w:rPr>
            </w:pPr>
            <w:r>
              <w:rPr>
                <w:spacing w:val="-14"/>
                <w:sz w:val="24"/>
                <w:szCs w:val="24"/>
              </w:rPr>
              <w:t>16</w:t>
            </w:r>
          </w:p>
        </w:tc>
        <w:tc>
          <w:tcPr>
            <w:tcW w:w="1736" w:type="dxa"/>
            <w:vAlign w:val="top"/>
          </w:tcPr>
          <w:p w14:paraId="100D916B">
            <w:pPr>
              <w:pStyle w:val="12"/>
              <w:spacing w:before="134" w:line="254" w:lineRule="auto"/>
              <w:ind w:left="132" w:right="106" w:hanging="14"/>
              <w:jc w:val="center"/>
              <w:rPr>
                <w:sz w:val="24"/>
                <w:szCs w:val="24"/>
              </w:rPr>
            </w:pPr>
            <w:r>
              <w:rPr>
                <w:spacing w:val="11"/>
                <w:sz w:val="24"/>
                <w:szCs w:val="24"/>
              </w:rPr>
              <w:t>构成采购文件</w:t>
            </w:r>
            <w:r>
              <w:rPr>
                <w:spacing w:val="4"/>
                <w:sz w:val="24"/>
                <w:szCs w:val="24"/>
              </w:rPr>
              <w:t xml:space="preserve"> </w:t>
            </w:r>
            <w:r>
              <w:rPr>
                <w:spacing w:val="-6"/>
                <w:sz w:val="24"/>
                <w:szCs w:val="24"/>
              </w:rPr>
              <w:t>的其他材料</w:t>
            </w:r>
          </w:p>
        </w:tc>
        <w:tc>
          <w:tcPr>
            <w:tcW w:w="6637" w:type="dxa"/>
            <w:vAlign w:val="top"/>
          </w:tcPr>
          <w:p w14:paraId="15D61723">
            <w:pPr>
              <w:spacing w:line="241" w:lineRule="auto"/>
              <w:rPr>
                <w:rFonts w:ascii="Arial"/>
                <w:sz w:val="21"/>
              </w:rPr>
            </w:pPr>
          </w:p>
          <w:p w14:paraId="42482DB0">
            <w:pPr>
              <w:pStyle w:val="12"/>
              <w:spacing w:before="78" w:line="222" w:lineRule="auto"/>
              <w:ind w:left="124"/>
              <w:rPr>
                <w:sz w:val="24"/>
                <w:szCs w:val="24"/>
              </w:rPr>
            </w:pPr>
            <w:r>
              <w:rPr>
                <w:spacing w:val="-5"/>
                <w:sz w:val="24"/>
                <w:szCs w:val="24"/>
              </w:rPr>
              <w:t>补充文件</w:t>
            </w:r>
          </w:p>
        </w:tc>
      </w:tr>
      <w:tr w14:paraId="5F07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66" w:type="dxa"/>
            <w:vAlign w:val="top"/>
          </w:tcPr>
          <w:p w14:paraId="3DA04D84">
            <w:pPr>
              <w:spacing w:line="282" w:lineRule="auto"/>
              <w:rPr>
                <w:rFonts w:ascii="Arial"/>
                <w:sz w:val="21"/>
              </w:rPr>
            </w:pPr>
          </w:p>
          <w:p w14:paraId="1A5FF65A">
            <w:pPr>
              <w:pStyle w:val="12"/>
              <w:spacing w:before="78" w:line="181" w:lineRule="auto"/>
              <w:ind w:left="287"/>
              <w:rPr>
                <w:sz w:val="24"/>
                <w:szCs w:val="24"/>
              </w:rPr>
            </w:pPr>
            <w:r>
              <w:rPr>
                <w:spacing w:val="-14"/>
                <w:sz w:val="24"/>
                <w:szCs w:val="24"/>
              </w:rPr>
              <w:t>17</w:t>
            </w:r>
          </w:p>
        </w:tc>
        <w:tc>
          <w:tcPr>
            <w:tcW w:w="1736" w:type="dxa"/>
            <w:vAlign w:val="center"/>
          </w:tcPr>
          <w:p w14:paraId="6C027BA1">
            <w:pPr>
              <w:pStyle w:val="12"/>
              <w:spacing w:before="134" w:line="231" w:lineRule="auto"/>
              <w:ind w:left="120" w:right="106"/>
              <w:jc w:val="both"/>
              <w:rPr>
                <w:sz w:val="24"/>
                <w:szCs w:val="24"/>
              </w:rPr>
            </w:pPr>
            <w:r>
              <w:rPr>
                <w:spacing w:val="11"/>
                <w:sz w:val="24"/>
                <w:szCs w:val="24"/>
              </w:rPr>
              <w:t>供应商提出问</w:t>
            </w:r>
            <w:r>
              <w:rPr>
                <w:spacing w:val="2"/>
                <w:sz w:val="24"/>
                <w:szCs w:val="24"/>
              </w:rPr>
              <w:t xml:space="preserve"> </w:t>
            </w:r>
            <w:r>
              <w:rPr>
                <w:spacing w:val="-3"/>
                <w:sz w:val="24"/>
                <w:szCs w:val="24"/>
              </w:rPr>
              <w:t>题的截止时间</w:t>
            </w:r>
          </w:p>
        </w:tc>
        <w:tc>
          <w:tcPr>
            <w:tcW w:w="6637" w:type="dxa"/>
            <w:vAlign w:val="center"/>
          </w:tcPr>
          <w:p w14:paraId="46D91294">
            <w:pPr>
              <w:pStyle w:val="12"/>
              <w:spacing w:before="134" w:line="255" w:lineRule="auto"/>
              <w:ind w:left="131" w:right="107" w:hanging="11"/>
              <w:jc w:val="both"/>
              <w:rPr>
                <w:sz w:val="24"/>
                <w:szCs w:val="24"/>
              </w:rPr>
            </w:pPr>
            <w:r>
              <w:rPr>
                <w:spacing w:val="-5"/>
                <w:sz w:val="24"/>
                <w:szCs w:val="24"/>
              </w:rPr>
              <w:t>若有疑问，</w:t>
            </w:r>
            <w:r>
              <w:rPr>
                <w:rFonts w:hint="eastAsia"/>
                <w:spacing w:val="-5"/>
                <w:sz w:val="24"/>
                <w:szCs w:val="24"/>
              </w:rPr>
              <w:t>采购响应截止时间前</w:t>
            </w:r>
            <w:r>
              <w:rPr>
                <w:rFonts w:hint="eastAsia"/>
                <w:spacing w:val="-5"/>
                <w:sz w:val="24"/>
                <w:szCs w:val="24"/>
                <w:lang w:val="en-US" w:eastAsia="zh-CN"/>
              </w:rPr>
              <w:t>3</w:t>
            </w:r>
            <w:r>
              <w:rPr>
                <w:rFonts w:hint="eastAsia"/>
                <w:spacing w:val="-5"/>
                <w:sz w:val="24"/>
                <w:szCs w:val="24"/>
              </w:rPr>
              <w:t>天</w:t>
            </w:r>
            <w:r>
              <w:rPr>
                <w:spacing w:val="-3"/>
                <w:sz w:val="24"/>
                <w:szCs w:val="24"/>
              </w:rPr>
              <w:t>。</w:t>
            </w:r>
          </w:p>
        </w:tc>
      </w:tr>
      <w:tr w14:paraId="4D6E0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2" w:hRule="atLeast"/>
        </w:trPr>
        <w:tc>
          <w:tcPr>
            <w:tcW w:w="766" w:type="dxa"/>
            <w:vAlign w:val="top"/>
          </w:tcPr>
          <w:p w14:paraId="6B293067">
            <w:pPr>
              <w:spacing w:line="269" w:lineRule="auto"/>
              <w:rPr>
                <w:rFonts w:ascii="Arial"/>
                <w:sz w:val="21"/>
              </w:rPr>
            </w:pPr>
          </w:p>
          <w:p w14:paraId="52B27445">
            <w:pPr>
              <w:spacing w:line="269" w:lineRule="auto"/>
              <w:rPr>
                <w:rFonts w:ascii="Arial"/>
                <w:sz w:val="21"/>
              </w:rPr>
            </w:pPr>
          </w:p>
          <w:p w14:paraId="79CB68BD">
            <w:pPr>
              <w:spacing w:line="269" w:lineRule="auto"/>
              <w:rPr>
                <w:rFonts w:ascii="Arial"/>
                <w:sz w:val="21"/>
              </w:rPr>
            </w:pPr>
          </w:p>
          <w:p w14:paraId="099DB238">
            <w:pPr>
              <w:spacing w:line="269" w:lineRule="auto"/>
              <w:rPr>
                <w:rFonts w:ascii="Arial"/>
                <w:sz w:val="21"/>
              </w:rPr>
            </w:pPr>
          </w:p>
          <w:p w14:paraId="409B1031">
            <w:pPr>
              <w:spacing w:line="269" w:lineRule="auto"/>
              <w:rPr>
                <w:rFonts w:ascii="Arial"/>
                <w:sz w:val="21"/>
              </w:rPr>
            </w:pPr>
          </w:p>
          <w:p w14:paraId="0A24326D">
            <w:pPr>
              <w:spacing w:line="269" w:lineRule="auto"/>
              <w:rPr>
                <w:rFonts w:ascii="Arial"/>
                <w:sz w:val="21"/>
              </w:rPr>
            </w:pPr>
          </w:p>
          <w:p w14:paraId="49901670">
            <w:pPr>
              <w:pStyle w:val="12"/>
              <w:spacing w:before="78" w:line="181" w:lineRule="auto"/>
              <w:ind w:left="287"/>
              <w:rPr>
                <w:sz w:val="24"/>
                <w:szCs w:val="24"/>
              </w:rPr>
            </w:pPr>
            <w:r>
              <w:rPr>
                <w:spacing w:val="-14"/>
                <w:sz w:val="24"/>
                <w:szCs w:val="24"/>
              </w:rPr>
              <w:t>18</w:t>
            </w:r>
          </w:p>
        </w:tc>
        <w:tc>
          <w:tcPr>
            <w:tcW w:w="1736" w:type="dxa"/>
            <w:vAlign w:val="top"/>
          </w:tcPr>
          <w:p w14:paraId="41D34362">
            <w:pPr>
              <w:spacing w:line="277" w:lineRule="auto"/>
              <w:rPr>
                <w:rFonts w:ascii="Arial"/>
                <w:sz w:val="21"/>
              </w:rPr>
            </w:pPr>
          </w:p>
          <w:p w14:paraId="0B5D138F">
            <w:pPr>
              <w:spacing w:line="277" w:lineRule="auto"/>
              <w:rPr>
                <w:rFonts w:ascii="Arial"/>
                <w:sz w:val="21"/>
              </w:rPr>
            </w:pPr>
          </w:p>
          <w:p w14:paraId="1C7CCD0A">
            <w:pPr>
              <w:spacing w:line="278" w:lineRule="auto"/>
              <w:rPr>
                <w:rFonts w:ascii="Arial"/>
                <w:sz w:val="21"/>
              </w:rPr>
            </w:pPr>
          </w:p>
          <w:p w14:paraId="0FBDD92F">
            <w:pPr>
              <w:spacing w:line="278" w:lineRule="auto"/>
              <w:rPr>
                <w:rFonts w:ascii="Arial"/>
                <w:sz w:val="21"/>
              </w:rPr>
            </w:pPr>
          </w:p>
          <w:p w14:paraId="650469D3">
            <w:pPr>
              <w:spacing w:line="278" w:lineRule="auto"/>
              <w:rPr>
                <w:rFonts w:ascii="Arial"/>
                <w:sz w:val="21"/>
              </w:rPr>
            </w:pPr>
          </w:p>
          <w:p w14:paraId="00CD4800">
            <w:pPr>
              <w:pStyle w:val="12"/>
              <w:spacing w:before="78" w:line="231" w:lineRule="auto"/>
              <w:ind w:left="121" w:right="106"/>
              <w:jc w:val="center"/>
              <w:rPr>
                <w:sz w:val="24"/>
                <w:szCs w:val="24"/>
              </w:rPr>
            </w:pPr>
            <w:r>
              <w:rPr>
                <w:spacing w:val="11"/>
                <w:sz w:val="24"/>
                <w:szCs w:val="24"/>
              </w:rPr>
              <w:t>采购人说明澄</w:t>
            </w:r>
            <w:r>
              <w:rPr>
                <w:spacing w:val="-5"/>
                <w:sz w:val="24"/>
                <w:szCs w:val="24"/>
              </w:rPr>
              <w:t>清的时间</w:t>
            </w:r>
          </w:p>
        </w:tc>
        <w:tc>
          <w:tcPr>
            <w:tcW w:w="6637" w:type="dxa"/>
            <w:vAlign w:val="top"/>
          </w:tcPr>
          <w:p w14:paraId="47C77C03">
            <w:pPr>
              <w:pStyle w:val="12"/>
              <w:spacing w:before="139" w:line="274" w:lineRule="auto"/>
              <w:ind w:left="120" w:right="107" w:firstLine="1"/>
              <w:jc w:val="both"/>
              <w:rPr>
                <w:sz w:val="24"/>
                <w:szCs w:val="24"/>
              </w:rPr>
            </w:pPr>
            <w:r>
              <w:rPr>
                <w:spacing w:val="-2"/>
                <w:sz w:val="24"/>
                <w:szCs w:val="24"/>
              </w:rPr>
              <w:t>采购人、采购代理机构可以对已发出的磋商</w:t>
            </w:r>
            <w:r>
              <w:rPr>
                <w:spacing w:val="-3"/>
                <w:sz w:val="24"/>
                <w:szCs w:val="24"/>
              </w:rPr>
              <w:t>文件进行必要的澄</w:t>
            </w:r>
            <w:r>
              <w:rPr>
                <w:spacing w:val="-2"/>
                <w:sz w:val="24"/>
                <w:szCs w:val="24"/>
              </w:rPr>
              <w:t>清或者修改，采购人、采购代理机构应当在提</w:t>
            </w:r>
            <w:r>
              <w:rPr>
                <w:spacing w:val="-3"/>
                <w:sz w:val="24"/>
                <w:szCs w:val="24"/>
              </w:rPr>
              <w:t>交首次响应文件</w:t>
            </w:r>
            <w:r>
              <w:rPr>
                <w:sz w:val="24"/>
                <w:szCs w:val="24"/>
              </w:rPr>
              <w:t xml:space="preserve"> </w:t>
            </w:r>
            <w:r>
              <w:rPr>
                <w:spacing w:val="-5"/>
                <w:sz w:val="24"/>
                <w:szCs w:val="24"/>
              </w:rPr>
              <w:t>截止时间至少</w:t>
            </w:r>
            <w:r>
              <w:rPr>
                <w:spacing w:val="-41"/>
                <w:sz w:val="24"/>
                <w:szCs w:val="24"/>
              </w:rPr>
              <w:t xml:space="preserve"> </w:t>
            </w:r>
            <w:r>
              <w:rPr>
                <w:spacing w:val="-5"/>
                <w:sz w:val="24"/>
                <w:szCs w:val="24"/>
              </w:rPr>
              <w:t>5 日前，以书面形式通知所有获取磋商文件的供</w:t>
            </w:r>
            <w:r>
              <w:rPr>
                <w:sz w:val="24"/>
                <w:szCs w:val="24"/>
              </w:rPr>
              <w:t xml:space="preserve"> </w:t>
            </w:r>
            <w:r>
              <w:rPr>
                <w:spacing w:val="-5"/>
                <w:sz w:val="24"/>
                <w:szCs w:val="24"/>
              </w:rPr>
              <w:t>应商；不足</w:t>
            </w:r>
            <w:r>
              <w:rPr>
                <w:spacing w:val="-41"/>
                <w:sz w:val="24"/>
                <w:szCs w:val="24"/>
              </w:rPr>
              <w:t xml:space="preserve"> </w:t>
            </w:r>
            <w:r>
              <w:rPr>
                <w:spacing w:val="-5"/>
                <w:sz w:val="24"/>
                <w:szCs w:val="24"/>
              </w:rPr>
              <w:t>5 日的，采购人、采购代理机构应当顺延提交首次</w:t>
            </w:r>
            <w:r>
              <w:rPr>
                <w:sz w:val="24"/>
                <w:szCs w:val="24"/>
              </w:rPr>
              <w:t xml:space="preserve"> </w:t>
            </w:r>
            <w:r>
              <w:rPr>
                <w:spacing w:val="-2"/>
                <w:sz w:val="24"/>
                <w:szCs w:val="24"/>
              </w:rPr>
              <w:t>响应文件截止时间。磋商文件的澄清或修改将以发布澄清或变更公告</w:t>
            </w:r>
            <w:r>
              <w:rPr>
                <w:spacing w:val="-3"/>
                <w:sz w:val="24"/>
                <w:szCs w:val="24"/>
              </w:rPr>
              <w:t>为准（同招标</w:t>
            </w:r>
            <w:r>
              <w:rPr>
                <w:spacing w:val="-2"/>
                <w:sz w:val="24"/>
                <w:szCs w:val="24"/>
              </w:rPr>
              <w:t>公告发布网站</w:t>
            </w:r>
            <w:r>
              <w:rPr>
                <w:spacing w:val="-6"/>
                <w:sz w:val="24"/>
                <w:szCs w:val="24"/>
              </w:rPr>
              <w:t>），</w:t>
            </w:r>
            <w:r>
              <w:rPr>
                <w:spacing w:val="-2"/>
                <w:sz w:val="24"/>
                <w:szCs w:val="24"/>
              </w:rPr>
              <w:t>所有投标供应商应关注网站及时查看，采购人不再进行书面或其他形式通知，未看变更</w:t>
            </w:r>
            <w:r>
              <w:rPr>
                <w:spacing w:val="-3"/>
                <w:sz w:val="24"/>
                <w:szCs w:val="24"/>
              </w:rPr>
              <w:t>或澄清公告并由此</w:t>
            </w:r>
            <w:r>
              <w:rPr>
                <w:spacing w:val="-2"/>
                <w:sz w:val="24"/>
                <w:szCs w:val="24"/>
              </w:rPr>
              <w:t>导致的一切后果均由投标供应商自负。</w:t>
            </w:r>
          </w:p>
        </w:tc>
      </w:tr>
      <w:tr w14:paraId="413EB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6" w:type="dxa"/>
            <w:vAlign w:val="top"/>
          </w:tcPr>
          <w:p w14:paraId="59211D53">
            <w:pPr>
              <w:spacing w:line="249" w:lineRule="auto"/>
              <w:rPr>
                <w:rFonts w:ascii="Arial"/>
                <w:sz w:val="21"/>
              </w:rPr>
            </w:pPr>
          </w:p>
          <w:p w14:paraId="6EACC0F3">
            <w:pPr>
              <w:spacing w:line="249" w:lineRule="auto"/>
              <w:rPr>
                <w:rFonts w:ascii="Arial"/>
                <w:sz w:val="21"/>
              </w:rPr>
            </w:pPr>
          </w:p>
          <w:p w14:paraId="75AD8071">
            <w:pPr>
              <w:spacing w:line="250" w:lineRule="auto"/>
              <w:rPr>
                <w:rFonts w:ascii="Arial"/>
                <w:sz w:val="21"/>
              </w:rPr>
            </w:pPr>
          </w:p>
          <w:p w14:paraId="3087E292">
            <w:pPr>
              <w:spacing w:line="250" w:lineRule="auto"/>
              <w:rPr>
                <w:rFonts w:ascii="Arial"/>
                <w:sz w:val="21"/>
              </w:rPr>
            </w:pPr>
          </w:p>
          <w:p w14:paraId="2669743D">
            <w:pPr>
              <w:spacing w:line="250" w:lineRule="auto"/>
              <w:rPr>
                <w:rFonts w:ascii="Arial"/>
                <w:sz w:val="21"/>
              </w:rPr>
            </w:pPr>
          </w:p>
          <w:p w14:paraId="24F96E74">
            <w:pPr>
              <w:spacing w:line="250" w:lineRule="auto"/>
              <w:rPr>
                <w:rFonts w:ascii="Arial"/>
                <w:sz w:val="21"/>
              </w:rPr>
            </w:pPr>
          </w:p>
          <w:p w14:paraId="6853F84A">
            <w:pPr>
              <w:spacing w:line="250" w:lineRule="auto"/>
              <w:rPr>
                <w:rFonts w:ascii="Arial"/>
                <w:sz w:val="21"/>
              </w:rPr>
            </w:pPr>
          </w:p>
          <w:p w14:paraId="4D8F54F7">
            <w:pPr>
              <w:spacing w:line="250" w:lineRule="auto"/>
              <w:rPr>
                <w:rFonts w:ascii="Arial"/>
                <w:sz w:val="21"/>
              </w:rPr>
            </w:pPr>
          </w:p>
          <w:p w14:paraId="2376C80B">
            <w:pPr>
              <w:spacing w:line="250" w:lineRule="auto"/>
              <w:rPr>
                <w:rFonts w:ascii="Arial"/>
                <w:sz w:val="21"/>
              </w:rPr>
            </w:pPr>
          </w:p>
          <w:p w14:paraId="035C59DA">
            <w:pPr>
              <w:spacing w:line="250" w:lineRule="auto"/>
              <w:rPr>
                <w:rFonts w:ascii="Arial"/>
                <w:sz w:val="21"/>
              </w:rPr>
            </w:pPr>
          </w:p>
          <w:p w14:paraId="6EC4F2B2">
            <w:pPr>
              <w:spacing w:line="250" w:lineRule="auto"/>
              <w:rPr>
                <w:rFonts w:ascii="Arial"/>
                <w:sz w:val="21"/>
              </w:rPr>
            </w:pPr>
          </w:p>
          <w:p w14:paraId="762E9553">
            <w:pPr>
              <w:spacing w:line="250" w:lineRule="auto"/>
              <w:rPr>
                <w:rFonts w:ascii="Arial"/>
                <w:sz w:val="21"/>
              </w:rPr>
            </w:pPr>
          </w:p>
          <w:p w14:paraId="2AF657CE">
            <w:pPr>
              <w:spacing w:line="250" w:lineRule="auto"/>
              <w:rPr>
                <w:rFonts w:ascii="Arial"/>
                <w:sz w:val="21"/>
              </w:rPr>
            </w:pPr>
          </w:p>
          <w:p w14:paraId="5BF1CD35">
            <w:pPr>
              <w:spacing w:line="250" w:lineRule="auto"/>
              <w:rPr>
                <w:rFonts w:ascii="Arial"/>
                <w:sz w:val="21"/>
              </w:rPr>
            </w:pPr>
          </w:p>
          <w:p w14:paraId="6FE31708">
            <w:pPr>
              <w:spacing w:line="250" w:lineRule="auto"/>
              <w:rPr>
                <w:rFonts w:ascii="Arial"/>
                <w:sz w:val="21"/>
              </w:rPr>
            </w:pPr>
          </w:p>
          <w:p w14:paraId="16D0B355">
            <w:pPr>
              <w:pStyle w:val="12"/>
              <w:spacing w:before="78" w:line="181" w:lineRule="auto"/>
              <w:ind w:left="287"/>
              <w:rPr>
                <w:sz w:val="24"/>
                <w:szCs w:val="24"/>
              </w:rPr>
            </w:pPr>
            <w:r>
              <w:rPr>
                <w:spacing w:val="-14"/>
                <w:sz w:val="24"/>
                <w:szCs w:val="24"/>
              </w:rPr>
              <w:t>19</w:t>
            </w:r>
          </w:p>
        </w:tc>
        <w:tc>
          <w:tcPr>
            <w:tcW w:w="1736" w:type="dxa"/>
            <w:vAlign w:val="top"/>
          </w:tcPr>
          <w:p w14:paraId="446BBC27">
            <w:pPr>
              <w:spacing w:line="251" w:lineRule="auto"/>
              <w:rPr>
                <w:rFonts w:ascii="Arial"/>
                <w:sz w:val="21"/>
              </w:rPr>
            </w:pPr>
          </w:p>
          <w:p w14:paraId="17DC60DC">
            <w:pPr>
              <w:spacing w:line="251" w:lineRule="auto"/>
              <w:rPr>
                <w:rFonts w:ascii="Arial"/>
                <w:sz w:val="21"/>
              </w:rPr>
            </w:pPr>
          </w:p>
          <w:p w14:paraId="1C7C2868">
            <w:pPr>
              <w:spacing w:line="251" w:lineRule="auto"/>
              <w:rPr>
                <w:rFonts w:ascii="Arial"/>
                <w:sz w:val="21"/>
              </w:rPr>
            </w:pPr>
          </w:p>
          <w:p w14:paraId="67CE67F1">
            <w:pPr>
              <w:spacing w:line="251" w:lineRule="auto"/>
              <w:rPr>
                <w:rFonts w:ascii="Arial"/>
                <w:sz w:val="21"/>
              </w:rPr>
            </w:pPr>
          </w:p>
          <w:p w14:paraId="78830C29">
            <w:pPr>
              <w:spacing w:line="251" w:lineRule="auto"/>
              <w:rPr>
                <w:rFonts w:ascii="Arial"/>
                <w:sz w:val="21"/>
              </w:rPr>
            </w:pPr>
          </w:p>
          <w:p w14:paraId="0948E516">
            <w:pPr>
              <w:spacing w:line="252" w:lineRule="auto"/>
              <w:rPr>
                <w:rFonts w:ascii="Arial"/>
                <w:sz w:val="21"/>
              </w:rPr>
            </w:pPr>
          </w:p>
          <w:p w14:paraId="7C420644">
            <w:pPr>
              <w:spacing w:line="252" w:lineRule="auto"/>
              <w:rPr>
                <w:rFonts w:ascii="Arial"/>
                <w:sz w:val="21"/>
              </w:rPr>
            </w:pPr>
          </w:p>
          <w:p w14:paraId="6C0A4804">
            <w:pPr>
              <w:spacing w:line="252" w:lineRule="auto"/>
              <w:rPr>
                <w:rFonts w:ascii="Arial"/>
                <w:sz w:val="21"/>
              </w:rPr>
            </w:pPr>
          </w:p>
          <w:p w14:paraId="3192B4B3">
            <w:pPr>
              <w:spacing w:line="252" w:lineRule="auto"/>
              <w:rPr>
                <w:rFonts w:ascii="Arial"/>
                <w:sz w:val="21"/>
              </w:rPr>
            </w:pPr>
          </w:p>
          <w:p w14:paraId="429C5358">
            <w:pPr>
              <w:spacing w:line="252" w:lineRule="auto"/>
              <w:rPr>
                <w:rFonts w:ascii="Arial"/>
                <w:sz w:val="21"/>
              </w:rPr>
            </w:pPr>
          </w:p>
          <w:p w14:paraId="4CC01596">
            <w:pPr>
              <w:spacing w:line="252" w:lineRule="auto"/>
              <w:rPr>
                <w:rFonts w:ascii="Arial"/>
                <w:sz w:val="21"/>
              </w:rPr>
            </w:pPr>
          </w:p>
          <w:p w14:paraId="1D8E3358">
            <w:pPr>
              <w:spacing w:line="252" w:lineRule="auto"/>
              <w:rPr>
                <w:rFonts w:ascii="Arial"/>
                <w:sz w:val="21"/>
              </w:rPr>
            </w:pPr>
          </w:p>
          <w:p w14:paraId="69E1D6FE">
            <w:pPr>
              <w:spacing w:line="252" w:lineRule="auto"/>
              <w:rPr>
                <w:rFonts w:ascii="Arial"/>
                <w:sz w:val="21"/>
              </w:rPr>
            </w:pPr>
          </w:p>
          <w:p w14:paraId="2E5EE8A3">
            <w:pPr>
              <w:spacing w:line="252" w:lineRule="auto"/>
              <w:rPr>
                <w:rFonts w:ascii="Arial"/>
                <w:sz w:val="21"/>
              </w:rPr>
            </w:pPr>
          </w:p>
          <w:p w14:paraId="42FF6950">
            <w:pPr>
              <w:pStyle w:val="12"/>
              <w:spacing w:before="78" w:line="255" w:lineRule="auto"/>
              <w:ind w:left="119" w:right="106"/>
              <w:jc w:val="center"/>
              <w:rPr>
                <w:sz w:val="24"/>
                <w:szCs w:val="24"/>
              </w:rPr>
            </w:pPr>
            <w:r>
              <w:rPr>
                <w:spacing w:val="11"/>
                <w:sz w:val="24"/>
                <w:szCs w:val="24"/>
              </w:rPr>
              <w:t>供应商资格条</w:t>
            </w:r>
            <w:r>
              <w:rPr>
                <w:spacing w:val="2"/>
                <w:sz w:val="24"/>
                <w:szCs w:val="24"/>
              </w:rPr>
              <w:t xml:space="preserve"> </w:t>
            </w:r>
            <w:r>
              <w:rPr>
                <w:sz w:val="24"/>
                <w:szCs w:val="24"/>
              </w:rPr>
              <w:t>件</w:t>
            </w:r>
          </w:p>
        </w:tc>
        <w:tc>
          <w:tcPr>
            <w:tcW w:w="6637" w:type="dxa"/>
            <w:vAlign w:val="top"/>
          </w:tcPr>
          <w:p w14:paraId="68747D1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1.满足《中华人民共和国政府采购法》第二十二条规定具备相应资质的投标人：1. 具有独立承担民事责任的能力；2.具有良好的商业信誉和健全的财务会计制度；3.有依法缴纳税收和社会保障资金的良好记录；4.参加政府采购活动前三年内，在经营活动中没有重大违法记录；5.法律、行政法规规定的其他条件。</w:t>
            </w:r>
          </w:p>
          <w:p w14:paraId="2194A62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2.本项目的特定资格要求：</w:t>
            </w:r>
          </w:p>
          <w:p w14:paraId="2B46E11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（1）具备有效的营业执照；</w:t>
            </w:r>
          </w:p>
          <w:p w14:paraId="49A830C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2）[施工总承包·房屋建筑工程·建筑工程三级](含)以上的资质等级，须具备有效的安全生产许可证，拟派项目经理须具备注册二级建造师·房屋建筑工程及以上注册建造师执业资格，具备有效的安全生产考核证，且在此次投标过程中未担任其他在建项目的项目经理；</w:t>
            </w:r>
          </w:p>
          <w:p w14:paraId="2947523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（3）并在人员、设备、资金等方面具有承担本工程施工的能力，具有技术负责人职称证、施工员岗位证、质量检查员岗位证、安全检查员岗位证及安全生产考核证、资料员岗位证书；</w:t>
            </w:r>
          </w:p>
          <w:p w14:paraId="1E05F76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（4）法定代表人证明书及法人身份证扫面件或法定代表人授 权委托书及委托代理人身份证扫描件，近三个月社保缴纳明细（法人代表或其委托代理人的社保缴纳明细，退休人员需提供退休证明）；</w:t>
            </w:r>
          </w:p>
          <w:p w14:paraId="24BFD5E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5）未被“信用中国”（www.creditchina.gov.cn）、中国政府采购网（www.ccgp.gov.cn）列入失信被执行人、重大税收违法案件当事人名单、政府采购严重违法失信行为记录名单的（在“信用中国”网站和“中国政府采购网”网站查询结果为准，如相关失信记录已失效，供应商需提供相关证明资料）；</w:t>
            </w:r>
          </w:p>
          <w:p w14:paraId="58AB89A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6）提供提供税务部门出具近期连续三个月依法缴纳税收的完税证明（需含增值税、印花税等税种；如当月无需缴税需提供税务机关出具的无欠税证明），新成立公司按实际发生提供税务机关出具的无欠税证明；</w:t>
            </w:r>
          </w:p>
          <w:p w14:paraId="21EDBD3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7）2024财务审计报告或财务报表，企业成立不足一年的提供成立至今的财务报表；提供提供税务部门出具近期连续三个月依法缴纳税收的完税证明（需含增值税、印花税等税种；如当月无需缴税需提供税务机关出具的无欠税证明），新成立公司按实际发生提供税务机关出具的无欠税证明；</w:t>
            </w:r>
          </w:p>
          <w:p w14:paraId="5C836EC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（8）供应商为中小企业，提供“ 中小企业声明函”</w:t>
            </w:r>
          </w:p>
          <w:p w14:paraId="006DCCA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3"/>
                <w:sz w:val="24"/>
                <w:szCs w:val="24"/>
                <w:lang w:val="en-US" w:eastAsia="zh-CN"/>
              </w:rPr>
            </w:pPr>
            <w:r>
              <w:rPr>
                <w:rFonts w:hint="eastAsia"/>
                <w:spacing w:val="-3"/>
                <w:sz w:val="24"/>
                <w:szCs w:val="24"/>
                <w:lang w:val="en-US" w:eastAsia="zh-CN"/>
              </w:rPr>
              <w:t>本项目不接受联合体投标。</w:t>
            </w:r>
          </w:p>
          <w:p w14:paraId="78D9E1E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right="108" w:firstLine="6"/>
              <w:jc w:val="both"/>
              <w:textAlignment w:val="baseline"/>
              <w:rPr>
                <w:rFonts w:hint="eastAsia"/>
                <w:spacing w:val="-2"/>
                <w:sz w:val="24"/>
                <w:szCs w:val="24"/>
                <w:lang w:eastAsia="zh-CN"/>
              </w:rPr>
            </w:pPr>
            <w:r>
              <w:rPr>
                <w:rFonts w:hint="eastAsia"/>
                <w:spacing w:val="-3"/>
                <w:sz w:val="24"/>
                <w:szCs w:val="24"/>
                <w:lang w:val="en-US" w:eastAsia="zh-CN"/>
              </w:rPr>
              <w:t>单位负责人为同一人或存在控股、管理关系的不同单位，不得参加同一标段投标，否则相关投标均无效。</w:t>
            </w:r>
          </w:p>
        </w:tc>
      </w:tr>
      <w:tr w14:paraId="4E7FB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6" w:type="dxa"/>
            <w:vAlign w:val="top"/>
          </w:tcPr>
          <w:p w14:paraId="547CB52D">
            <w:pPr>
              <w:spacing w:line="282" w:lineRule="auto"/>
              <w:rPr>
                <w:rFonts w:ascii="Arial"/>
                <w:sz w:val="21"/>
              </w:rPr>
            </w:pPr>
          </w:p>
          <w:p w14:paraId="74B9CF13">
            <w:pPr>
              <w:pStyle w:val="12"/>
              <w:spacing w:before="78" w:line="180" w:lineRule="auto"/>
              <w:ind w:left="273"/>
              <w:rPr>
                <w:sz w:val="24"/>
                <w:szCs w:val="24"/>
              </w:rPr>
            </w:pPr>
            <w:r>
              <w:rPr>
                <w:spacing w:val="-6"/>
                <w:sz w:val="24"/>
                <w:szCs w:val="24"/>
              </w:rPr>
              <w:t>20</w:t>
            </w:r>
          </w:p>
        </w:tc>
        <w:tc>
          <w:tcPr>
            <w:tcW w:w="1736" w:type="dxa"/>
            <w:vAlign w:val="top"/>
          </w:tcPr>
          <w:p w14:paraId="22D8A447">
            <w:pPr>
              <w:pStyle w:val="12"/>
              <w:spacing w:before="133" w:line="255" w:lineRule="auto"/>
              <w:ind w:left="120" w:right="106"/>
              <w:rPr>
                <w:sz w:val="24"/>
                <w:szCs w:val="24"/>
              </w:rPr>
            </w:pPr>
            <w:r>
              <w:rPr>
                <w:spacing w:val="11"/>
                <w:sz w:val="24"/>
                <w:szCs w:val="24"/>
              </w:rPr>
              <w:t>是否允许递交</w:t>
            </w:r>
            <w:r>
              <w:rPr>
                <w:spacing w:val="2"/>
                <w:sz w:val="24"/>
                <w:szCs w:val="24"/>
              </w:rPr>
              <w:t xml:space="preserve"> </w:t>
            </w:r>
            <w:r>
              <w:rPr>
                <w:spacing w:val="-3"/>
                <w:sz w:val="24"/>
                <w:szCs w:val="24"/>
              </w:rPr>
              <w:t>备选报价方案</w:t>
            </w:r>
          </w:p>
        </w:tc>
        <w:tc>
          <w:tcPr>
            <w:tcW w:w="6637" w:type="dxa"/>
            <w:vAlign w:val="top"/>
          </w:tcPr>
          <w:p w14:paraId="2FBF7AA9">
            <w:pPr>
              <w:spacing w:line="241" w:lineRule="auto"/>
              <w:rPr>
                <w:rFonts w:ascii="Arial"/>
                <w:sz w:val="21"/>
              </w:rPr>
            </w:pPr>
          </w:p>
          <w:p w14:paraId="50950174">
            <w:pPr>
              <w:pStyle w:val="12"/>
              <w:spacing w:before="78" w:line="222" w:lineRule="auto"/>
              <w:ind w:left="126"/>
              <w:rPr>
                <w:sz w:val="24"/>
                <w:szCs w:val="24"/>
              </w:rPr>
            </w:pPr>
            <w:r>
              <w:rPr>
                <w:spacing w:val="-8"/>
                <w:sz w:val="24"/>
                <w:szCs w:val="24"/>
              </w:rPr>
              <w:t>不允许</w:t>
            </w:r>
          </w:p>
        </w:tc>
      </w:tr>
      <w:tr w14:paraId="69DAF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66" w:type="dxa"/>
            <w:vAlign w:val="center"/>
          </w:tcPr>
          <w:p w14:paraId="475BA787">
            <w:pPr>
              <w:pStyle w:val="12"/>
              <w:spacing w:before="78" w:line="181" w:lineRule="auto"/>
              <w:ind w:firstLine="228" w:firstLineChars="100"/>
              <w:jc w:val="both"/>
              <w:rPr>
                <w:sz w:val="24"/>
                <w:szCs w:val="24"/>
              </w:rPr>
            </w:pPr>
            <w:r>
              <w:rPr>
                <w:spacing w:val="-6"/>
                <w:sz w:val="24"/>
                <w:szCs w:val="24"/>
              </w:rPr>
              <w:t>21</w:t>
            </w:r>
          </w:p>
        </w:tc>
        <w:tc>
          <w:tcPr>
            <w:tcW w:w="1736" w:type="dxa"/>
            <w:vAlign w:val="center"/>
          </w:tcPr>
          <w:p w14:paraId="12F083C3">
            <w:pPr>
              <w:jc w:val="both"/>
              <w:rPr>
                <w:rFonts w:ascii="Arial"/>
                <w:sz w:val="21"/>
              </w:rPr>
            </w:pPr>
          </w:p>
          <w:p w14:paraId="064F6E53">
            <w:pPr>
              <w:pStyle w:val="12"/>
              <w:spacing w:before="78" w:line="256" w:lineRule="auto"/>
              <w:ind w:left="142" w:right="106" w:hanging="16"/>
              <w:jc w:val="both"/>
              <w:rPr>
                <w:sz w:val="24"/>
                <w:szCs w:val="24"/>
              </w:rPr>
            </w:pPr>
            <w:r>
              <w:rPr>
                <w:rFonts w:hint="eastAsia"/>
                <w:sz w:val="24"/>
                <w:szCs w:val="24"/>
                <w:lang w:val="en-US" w:eastAsia="zh-CN"/>
              </w:rPr>
              <w:t>投标报价</w:t>
            </w:r>
          </w:p>
          <w:p w14:paraId="08F8557B">
            <w:pPr>
              <w:pStyle w:val="12"/>
              <w:spacing w:before="78" w:line="256" w:lineRule="auto"/>
              <w:ind w:left="142" w:right="106" w:hanging="16"/>
              <w:jc w:val="both"/>
              <w:rPr>
                <w:sz w:val="24"/>
                <w:szCs w:val="24"/>
              </w:rPr>
            </w:pPr>
          </w:p>
        </w:tc>
        <w:tc>
          <w:tcPr>
            <w:tcW w:w="6637" w:type="dxa"/>
            <w:vAlign w:val="center"/>
          </w:tcPr>
          <w:p w14:paraId="3DE40D36">
            <w:pPr>
              <w:pStyle w:val="12"/>
              <w:spacing w:before="135" w:line="266" w:lineRule="auto"/>
              <w:ind w:left="122" w:right="107"/>
              <w:jc w:val="both"/>
              <w:rPr>
                <w:sz w:val="24"/>
                <w:szCs w:val="24"/>
              </w:rPr>
            </w:pPr>
            <w:r>
              <w:rPr>
                <w:rFonts w:hint="eastAsia"/>
                <w:spacing w:val="-3"/>
                <w:sz w:val="24"/>
                <w:szCs w:val="24"/>
                <w:lang w:val="en-US" w:eastAsia="zh-CN"/>
              </w:rPr>
              <w:t>不得超过磋商文件中规定的最高限价。本项目采用二轮报价，即标书内报价为第一轮报价，现场报价为第二轮报价。</w:t>
            </w:r>
          </w:p>
        </w:tc>
      </w:tr>
      <w:tr w14:paraId="34D1B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66" w:type="dxa"/>
            <w:vAlign w:val="top"/>
          </w:tcPr>
          <w:p w14:paraId="64588B96">
            <w:pPr>
              <w:pStyle w:val="12"/>
              <w:spacing w:before="170" w:line="180" w:lineRule="auto"/>
              <w:ind w:left="273"/>
              <w:rPr>
                <w:spacing w:val="-6"/>
                <w:sz w:val="24"/>
                <w:szCs w:val="24"/>
              </w:rPr>
            </w:pPr>
          </w:p>
          <w:p w14:paraId="46D625A3">
            <w:pPr>
              <w:pStyle w:val="12"/>
              <w:spacing w:before="170" w:line="180" w:lineRule="auto"/>
              <w:ind w:left="273"/>
              <w:rPr>
                <w:spacing w:val="-6"/>
                <w:sz w:val="24"/>
                <w:szCs w:val="24"/>
              </w:rPr>
            </w:pPr>
          </w:p>
          <w:p w14:paraId="73B88305">
            <w:pPr>
              <w:pStyle w:val="12"/>
              <w:spacing w:before="170" w:line="180" w:lineRule="auto"/>
              <w:ind w:left="273"/>
              <w:rPr>
                <w:spacing w:val="-6"/>
                <w:sz w:val="24"/>
                <w:szCs w:val="24"/>
              </w:rPr>
            </w:pPr>
          </w:p>
          <w:p w14:paraId="62786F2A">
            <w:pPr>
              <w:pStyle w:val="12"/>
              <w:spacing w:before="170" w:line="180" w:lineRule="auto"/>
              <w:ind w:left="273"/>
              <w:rPr>
                <w:spacing w:val="-6"/>
                <w:sz w:val="24"/>
                <w:szCs w:val="24"/>
              </w:rPr>
            </w:pPr>
          </w:p>
          <w:p w14:paraId="27F68891">
            <w:pPr>
              <w:pStyle w:val="12"/>
              <w:spacing w:before="170" w:line="180" w:lineRule="auto"/>
              <w:ind w:left="273"/>
              <w:rPr>
                <w:spacing w:val="-6"/>
                <w:sz w:val="24"/>
                <w:szCs w:val="24"/>
              </w:rPr>
            </w:pPr>
          </w:p>
          <w:p w14:paraId="249CFF15">
            <w:pPr>
              <w:pStyle w:val="12"/>
              <w:spacing w:before="170" w:line="180" w:lineRule="auto"/>
              <w:rPr>
                <w:spacing w:val="-6"/>
                <w:sz w:val="24"/>
                <w:szCs w:val="24"/>
              </w:rPr>
            </w:pPr>
          </w:p>
          <w:p w14:paraId="380ED57C">
            <w:pPr>
              <w:pStyle w:val="12"/>
              <w:spacing w:before="170"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2</w:t>
            </w:r>
          </w:p>
        </w:tc>
        <w:tc>
          <w:tcPr>
            <w:tcW w:w="1736" w:type="dxa"/>
            <w:vAlign w:val="top"/>
          </w:tcPr>
          <w:p w14:paraId="087869E1">
            <w:pPr>
              <w:pStyle w:val="12"/>
              <w:spacing w:before="129" w:line="222" w:lineRule="auto"/>
              <w:rPr>
                <w:rFonts w:hint="eastAsia"/>
                <w:sz w:val="24"/>
                <w:szCs w:val="24"/>
                <w:lang w:val="en-US" w:eastAsia="zh-CN"/>
              </w:rPr>
            </w:pPr>
          </w:p>
          <w:p w14:paraId="31F945A9">
            <w:pPr>
              <w:pStyle w:val="12"/>
              <w:spacing w:before="129" w:line="222" w:lineRule="auto"/>
              <w:ind w:left="121"/>
              <w:rPr>
                <w:rFonts w:hint="eastAsia"/>
                <w:sz w:val="24"/>
                <w:szCs w:val="24"/>
                <w:lang w:val="en-US" w:eastAsia="zh-CN"/>
              </w:rPr>
            </w:pPr>
          </w:p>
          <w:p w14:paraId="31E1135C">
            <w:pPr>
              <w:pStyle w:val="12"/>
              <w:spacing w:before="129" w:line="222" w:lineRule="auto"/>
              <w:ind w:left="121"/>
              <w:rPr>
                <w:rFonts w:hint="eastAsia"/>
                <w:sz w:val="24"/>
                <w:szCs w:val="24"/>
                <w:lang w:val="en-US" w:eastAsia="zh-CN"/>
              </w:rPr>
            </w:pPr>
          </w:p>
          <w:p w14:paraId="61FF9D30">
            <w:pPr>
              <w:pStyle w:val="12"/>
              <w:spacing w:before="129" w:line="222" w:lineRule="auto"/>
              <w:ind w:left="121"/>
              <w:rPr>
                <w:rFonts w:hint="eastAsia"/>
                <w:sz w:val="24"/>
                <w:szCs w:val="24"/>
                <w:lang w:val="en-US" w:eastAsia="zh-CN"/>
              </w:rPr>
            </w:pPr>
          </w:p>
          <w:p w14:paraId="3238776A">
            <w:pPr>
              <w:pStyle w:val="12"/>
              <w:spacing w:before="129" w:line="222" w:lineRule="auto"/>
              <w:ind w:left="121"/>
              <w:rPr>
                <w:rFonts w:hint="eastAsia"/>
                <w:sz w:val="24"/>
                <w:szCs w:val="24"/>
                <w:lang w:val="en-US" w:eastAsia="zh-CN"/>
              </w:rPr>
            </w:pPr>
          </w:p>
          <w:p w14:paraId="7F417FB5">
            <w:pPr>
              <w:pStyle w:val="12"/>
              <w:spacing w:before="129" w:line="222" w:lineRule="auto"/>
              <w:ind w:left="121"/>
              <w:rPr>
                <w:rFonts w:hint="eastAsia"/>
                <w:sz w:val="24"/>
                <w:szCs w:val="24"/>
                <w:lang w:val="en-US" w:eastAsia="zh-CN"/>
              </w:rPr>
            </w:pPr>
          </w:p>
          <w:p w14:paraId="159AE2F0">
            <w:pPr>
              <w:pStyle w:val="12"/>
              <w:spacing w:before="129" w:line="222" w:lineRule="auto"/>
              <w:ind w:left="121"/>
              <w:jc w:val="center"/>
              <w:rPr>
                <w:sz w:val="24"/>
                <w:szCs w:val="24"/>
              </w:rPr>
            </w:pPr>
            <w:r>
              <w:rPr>
                <w:rFonts w:hint="eastAsia"/>
                <w:sz w:val="24"/>
                <w:szCs w:val="24"/>
                <w:lang w:val="en-US" w:eastAsia="zh-CN"/>
              </w:rPr>
              <w:t>支持中小企业发展</w:t>
            </w:r>
          </w:p>
          <w:p w14:paraId="5621D561">
            <w:pPr>
              <w:pStyle w:val="12"/>
              <w:spacing w:before="129" w:line="222" w:lineRule="auto"/>
              <w:ind w:left="121"/>
              <w:rPr>
                <w:sz w:val="24"/>
                <w:szCs w:val="24"/>
              </w:rPr>
            </w:pPr>
          </w:p>
        </w:tc>
        <w:tc>
          <w:tcPr>
            <w:tcW w:w="6637" w:type="dxa"/>
            <w:vAlign w:val="top"/>
          </w:tcPr>
          <w:p w14:paraId="42C4487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sz w:val="24"/>
                <w:szCs w:val="24"/>
              </w:rPr>
            </w:pPr>
            <w:r>
              <w:rPr>
                <w:rFonts w:hint="eastAsia"/>
                <w:spacing w:val="-3"/>
                <w:sz w:val="24"/>
                <w:szCs w:val="24"/>
                <w:lang w:val="en-US" w:eastAsia="zh-CN"/>
              </w:rPr>
              <w:t>根据中华人民共和国财政部、中华人民共和国工业和信息化部《政府采购促进中小企业发展管理办法》(财库〔2020〕46 号)文件的规定，属于中小企业评审优惠内容及幅度如下：在政府采购活动中，供应商提供的货物、工程或者服务符合下列情形</w:t>
            </w:r>
            <w:r>
              <w:rPr>
                <w:rFonts w:hint="eastAsia"/>
                <w:sz w:val="24"/>
                <w:szCs w:val="24"/>
                <w:lang w:val="en-US" w:eastAsia="zh-CN"/>
              </w:rPr>
              <w:t>的，享受本办法规定的中小企业扶持政策：</w:t>
            </w:r>
          </w:p>
          <w:p w14:paraId="51FC3AF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sz w:val="24"/>
                <w:szCs w:val="24"/>
              </w:rPr>
            </w:pPr>
            <w:r>
              <w:rPr>
                <w:rFonts w:hint="eastAsia"/>
                <w:sz w:val="24"/>
                <w:szCs w:val="24"/>
                <w:lang w:val="en-US" w:eastAsia="zh-CN"/>
              </w:rPr>
              <w:t xml:space="preserve">（一）在货物采购项目中，货物由中小企业制造，即货物由中小企业生产且使用该中小企业商号或者注册商标； </w:t>
            </w:r>
          </w:p>
          <w:p w14:paraId="706C582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sz w:val="24"/>
                <w:szCs w:val="24"/>
              </w:rPr>
            </w:pPr>
            <w:r>
              <w:rPr>
                <w:rFonts w:hint="eastAsia"/>
                <w:sz w:val="24"/>
                <w:szCs w:val="24"/>
                <w:lang w:val="en-US" w:eastAsia="zh-CN"/>
              </w:rPr>
              <w:t xml:space="preserve">（二）在工程采购项目中，工程由中小企业承建，即工程施工单位为中小企业； </w:t>
            </w:r>
          </w:p>
          <w:p w14:paraId="732FA85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 xml:space="preserve">（三）在服务采购项目中，服务由中小企业承接，即提 2 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14:paraId="7C62035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sz w:val="24"/>
                <w:szCs w:val="24"/>
              </w:rPr>
            </w:pPr>
            <w:r>
              <w:rPr>
                <w:rFonts w:hint="eastAsia"/>
                <w:b/>
                <w:bCs/>
                <w:sz w:val="24"/>
                <w:szCs w:val="24"/>
                <w:lang w:val="en-US" w:eastAsia="zh-CN"/>
              </w:rPr>
              <w:t>本次采购项目专门面向中小企业</w:t>
            </w:r>
          </w:p>
        </w:tc>
      </w:tr>
      <w:tr w14:paraId="24E7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6" w:type="dxa"/>
            <w:vAlign w:val="top"/>
          </w:tcPr>
          <w:p w14:paraId="65967B12">
            <w:pPr>
              <w:pStyle w:val="12"/>
              <w:spacing w:before="192"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3</w:t>
            </w:r>
          </w:p>
        </w:tc>
        <w:tc>
          <w:tcPr>
            <w:tcW w:w="1736" w:type="dxa"/>
            <w:vAlign w:val="top"/>
          </w:tcPr>
          <w:p w14:paraId="3DF13EBD">
            <w:pPr>
              <w:pStyle w:val="12"/>
              <w:spacing w:before="151" w:line="219" w:lineRule="auto"/>
              <w:ind w:left="120"/>
              <w:jc w:val="center"/>
              <w:rPr>
                <w:sz w:val="24"/>
                <w:szCs w:val="24"/>
              </w:rPr>
            </w:pPr>
            <w:r>
              <w:rPr>
                <w:rFonts w:hint="eastAsia"/>
                <w:sz w:val="24"/>
                <w:szCs w:val="24"/>
                <w:lang w:val="en-US" w:eastAsia="zh-CN"/>
              </w:rPr>
              <w:t>本项目所属行业</w:t>
            </w:r>
          </w:p>
        </w:tc>
        <w:tc>
          <w:tcPr>
            <w:tcW w:w="6637" w:type="dxa"/>
            <w:vAlign w:val="top"/>
          </w:tcPr>
          <w:p w14:paraId="335B3301">
            <w:pPr>
              <w:pStyle w:val="12"/>
              <w:spacing w:before="151" w:line="222" w:lineRule="auto"/>
              <w:ind w:left="126"/>
              <w:rPr>
                <w:rFonts w:hint="eastAsia"/>
                <w:b/>
                <w:bCs/>
                <w:sz w:val="24"/>
                <w:szCs w:val="24"/>
                <w:lang w:eastAsia="zh-CN"/>
              </w:rPr>
            </w:pPr>
            <w:r>
              <w:rPr>
                <w:rFonts w:hint="eastAsia"/>
                <w:b/>
                <w:bCs/>
                <w:sz w:val="24"/>
                <w:szCs w:val="24"/>
                <w:lang w:eastAsia="zh-CN"/>
              </w:rPr>
              <w:t>建筑业</w:t>
            </w:r>
          </w:p>
        </w:tc>
      </w:tr>
      <w:tr w14:paraId="1F56C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4" w:hRule="atLeast"/>
        </w:trPr>
        <w:tc>
          <w:tcPr>
            <w:tcW w:w="766" w:type="dxa"/>
            <w:vAlign w:val="top"/>
          </w:tcPr>
          <w:p w14:paraId="41D84241">
            <w:pPr>
              <w:spacing w:line="247" w:lineRule="auto"/>
              <w:rPr>
                <w:rFonts w:ascii="Arial"/>
                <w:sz w:val="21"/>
              </w:rPr>
            </w:pPr>
          </w:p>
          <w:p w14:paraId="7B678869">
            <w:pPr>
              <w:spacing w:line="248" w:lineRule="auto"/>
              <w:rPr>
                <w:rFonts w:ascii="Arial"/>
                <w:sz w:val="21"/>
              </w:rPr>
            </w:pPr>
          </w:p>
          <w:p w14:paraId="486CA5EB">
            <w:pPr>
              <w:spacing w:line="248" w:lineRule="auto"/>
              <w:rPr>
                <w:rFonts w:ascii="Arial"/>
                <w:sz w:val="21"/>
              </w:rPr>
            </w:pPr>
          </w:p>
          <w:p w14:paraId="5DB6F237">
            <w:pPr>
              <w:spacing w:line="248" w:lineRule="auto"/>
              <w:rPr>
                <w:rFonts w:ascii="Arial"/>
                <w:sz w:val="21"/>
              </w:rPr>
            </w:pPr>
          </w:p>
          <w:p w14:paraId="6C61CB3C">
            <w:pPr>
              <w:spacing w:line="248" w:lineRule="auto"/>
              <w:rPr>
                <w:rFonts w:ascii="Arial"/>
                <w:sz w:val="21"/>
              </w:rPr>
            </w:pPr>
          </w:p>
          <w:p w14:paraId="304DF292">
            <w:pPr>
              <w:spacing w:line="248" w:lineRule="auto"/>
              <w:rPr>
                <w:rFonts w:ascii="Arial"/>
                <w:sz w:val="21"/>
              </w:rPr>
            </w:pPr>
          </w:p>
          <w:p w14:paraId="263D6BC6">
            <w:pPr>
              <w:spacing w:line="248" w:lineRule="auto"/>
              <w:rPr>
                <w:rFonts w:ascii="Arial"/>
                <w:sz w:val="21"/>
              </w:rPr>
            </w:pPr>
          </w:p>
          <w:p w14:paraId="43D0F60D">
            <w:pPr>
              <w:spacing w:line="248" w:lineRule="auto"/>
              <w:rPr>
                <w:rFonts w:ascii="Arial"/>
                <w:sz w:val="21"/>
              </w:rPr>
            </w:pPr>
          </w:p>
          <w:p w14:paraId="57C901AB">
            <w:pPr>
              <w:spacing w:line="248" w:lineRule="auto"/>
              <w:rPr>
                <w:rFonts w:ascii="Arial"/>
                <w:sz w:val="21"/>
              </w:rPr>
            </w:pPr>
          </w:p>
          <w:p w14:paraId="2D6C5E80">
            <w:pPr>
              <w:pStyle w:val="12"/>
              <w:spacing w:before="78"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4</w:t>
            </w:r>
          </w:p>
        </w:tc>
        <w:tc>
          <w:tcPr>
            <w:tcW w:w="1736" w:type="dxa"/>
            <w:vAlign w:val="top"/>
          </w:tcPr>
          <w:p w14:paraId="49FE4D56">
            <w:pPr>
              <w:spacing w:line="243" w:lineRule="auto"/>
              <w:rPr>
                <w:rFonts w:ascii="Arial"/>
                <w:sz w:val="21"/>
              </w:rPr>
            </w:pPr>
          </w:p>
          <w:p w14:paraId="705E2D6D">
            <w:pPr>
              <w:spacing w:line="243" w:lineRule="auto"/>
              <w:rPr>
                <w:rFonts w:ascii="Arial"/>
                <w:sz w:val="21"/>
              </w:rPr>
            </w:pPr>
          </w:p>
          <w:p w14:paraId="5DA5D311">
            <w:pPr>
              <w:spacing w:line="243" w:lineRule="auto"/>
              <w:rPr>
                <w:rFonts w:ascii="Arial"/>
                <w:sz w:val="21"/>
              </w:rPr>
            </w:pPr>
          </w:p>
          <w:p w14:paraId="237BC828">
            <w:pPr>
              <w:spacing w:line="243" w:lineRule="auto"/>
              <w:rPr>
                <w:rFonts w:ascii="Arial"/>
                <w:sz w:val="21"/>
              </w:rPr>
            </w:pPr>
          </w:p>
          <w:p w14:paraId="2D7581C7">
            <w:pPr>
              <w:spacing w:line="243" w:lineRule="auto"/>
              <w:rPr>
                <w:rFonts w:ascii="Arial"/>
                <w:sz w:val="21"/>
              </w:rPr>
            </w:pPr>
          </w:p>
          <w:p w14:paraId="40C7AEDC">
            <w:pPr>
              <w:spacing w:line="243" w:lineRule="auto"/>
              <w:rPr>
                <w:rFonts w:ascii="Arial"/>
                <w:sz w:val="21"/>
              </w:rPr>
            </w:pPr>
          </w:p>
          <w:p w14:paraId="35D3E427">
            <w:pPr>
              <w:spacing w:line="243" w:lineRule="auto"/>
              <w:rPr>
                <w:rFonts w:ascii="Arial"/>
                <w:sz w:val="21"/>
              </w:rPr>
            </w:pPr>
          </w:p>
          <w:p w14:paraId="04FD7027">
            <w:pPr>
              <w:spacing w:line="244" w:lineRule="auto"/>
              <w:rPr>
                <w:rFonts w:ascii="Arial"/>
                <w:sz w:val="21"/>
              </w:rPr>
            </w:pPr>
          </w:p>
          <w:p w14:paraId="7D58277B">
            <w:pPr>
              <w:spacing w:line="244" w:lineRule="auto"/>
              <w:rPr>
                <w:rFonts w:ascii="Arial"/>
                <w:sz w:val="21"/>
              </w:rPr>
            </w:pPr>
          </w:p>
          <w:p w14:paraId="0EEC7C00">
            <w:pPr>
              <w:pStyle w:val="12"/>
              <w:spacing w:before="78" w:line="222" w:lineRule="auto"/>
              <w:ind w:left="126"/>
              <w:rPr>
                <w:sz w:val="24"/>
                <w:szCs w:val="24"/>
              </w:rPr>
            </w:pPr>
            <w:r>
              <w:rPr>
                <w:spacing w:val="-4"/>
                <w:sz w:val="24"/>
                <w:szCs w:val="24"/>
              </w:rPr>
              <w:t>响应文件编制</w:t>
            </w:r>
          </w:p>
        </w:tc>
        <w:tc>
          <w:tcPr>
            <w:tcW w:w="6637" w:type="dxa"/>
            <w:vAlign w:val="top"/>
          </w:tcPr>
          <w:p w14:paraId="1F32CB4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1.响应文件装订成一册。</w:t>
            </w:r>
          </w:p>
          <w:p w14:paraId="71C217E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2.封面设置。响应文件封面设置包括：响应文件、项目名称、项目编号、供应商全称和响应文件完成时间。供应商全称填写“ ×××公司 ”。</w:t>
            </w:r>
          </w:p>
          <w:p w14:paraId="3B6BBF0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3.响应文件内容。供应商应按照采购文件的要求编写响应文件；对采购文件要求填写的表格或者资料不得缺少或者留空，响应文件不得加行、涂改、插字或者删除。</w:t>
            </w:r>
          </w:p>
          <w:p w14:paraId="7D5A1D5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sz w:val="24"/>
                <w:szCs w:val="24"/>
              </w:rPr>
            </w:pPr>
            <w:r>
              <w:rPr>
                <w:rFonts w:hint="eastAsia"/>
                <w:sz w:val="24"/>
                <w:szCs w:val="24"/>
                <w:lang w:val="en-US" w:eastAsia="zh-CN"/>
              </w:rPr>
              <w:t>4.响应文件正文底色用白色，规格为 A4，并编制目录，目录、内容标注连续页码，页码从目录编起，标注于页面底部居 中位置；</w:t>
            </w:r>
          </w:p>
        </w:tc>
      </w:tr>
      <w:tr w14:paraId="4AAB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6" w:hRule="atLeast"/>
        </w:trPr>
        <w:tc>
          <w:tcPr>
            <w:tcW w:w="766" w:type="dxa"/>
            <w:vAlign w:val="top"/>
          </w:tcPr>
          <w:p w14:paraId="78CD2EC8">
            <w:pPr>
              <w:spacing w:line="258" w:lineRule="auto"/>
              <w:rPr>
                <w:rFonts w:ascii="Arial"/>
                <w:sz w:val="21"/>
              </w:rPr>
            </w:pPr>
          </w:p>
          <w:p w14:paraId="01D127A2">
            <w:pPr>
              <w:spacing w:line="258" w:lineRule="auto"/>
              <w:rPr>
                <w:rFonts w:ascii="Arial"/>
                <w:sz w:val="21"/>
              </w:rPr>
            </w:pPr>
          </w:p>
          <w:p w14:paraId="6411865F">
            <w:pPr>
              <w:spacing w:line="259" w:lineRule="auto"/>
              <w:rPr>
                <w:rFonts w:ascii="Arial"/>
                <w:sz w:val="21"/>
              </w:rPr>
            </w:pPr>
          </w:p>
          <w:p w14:paraId="13DACC3D">
            <w:pPr>
              <w:spacing w:line="259" w:lineRule="auto"/>
              <w:rPr>
                <w:rFonts w:ascii="Arial"/>
                <w:sz w:val="21"/>
              </w:rPr>
            </w:pPr>
          </w:p>
          <w:p w14:paraId="7B9E49BE">
            <w:pPr>
              <w:spacing w:line="259" w:lineRule="auto"/>
              <w:rPr>
                <w:rFonts w:ascii="Arial"/>
                <w:sz w:val="21"/>
              </w:rPr>
            </w:pPr>
          </w:p>
          <w:p w14:paraId="630916B7">
            <w:pPr>
              <w:spacing w:line="259" w:lineRule="auto"/>
              <w:rPr>
                <w:rFonts w:ascii="Arial"/>
                <w:sz w:val="21"/>
              </w:rPr>
            </w:pPr>
          </w:p>
          <w:p w14:paraId="6A2C5882">
            <w:pPr>
              <w:spacing w:line="259" w:lineRule="auto"/>
              <w:rPr>
                <w:rFonts w:ascii="Arial"/>
                <w:sz w:val="21"/>
              </w:rPr>
            </w:pPr>
          </w:p>
          <w:p w14:paraId="2A635C57">
            <w:pPr>
              <w:spacing w:line="259" w:lineRule="auto"/>
              <w:rPr>
                <w:rFonts w:ascii="Arial"/>
                <w:sz w:val="21"/>
              </w:rPr>
            </w:pPr>
          </w:p>
          <w:p w14:paraId="5F467E0F">
            <w:pPr>
              <w:spacing w:line="259" w:lineRule="auto"/>
              <w:rPr>
                <w:rFonts w:ascii="Arial"/>
                <w:sz w:val="21"/>
              </w:rPr>
            </w:pPr>
          </w:p>
          <w:p w14:paraId="29C54235">
            <w:pPr>
              <w:pStyle w:val="12"/>
              <w:spacing w:before="78"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5</w:t>
            </w:r>
          </w:p>
        </w:tc>
        <w:tc>
          <w:tcPr>
            <w:tcW w:w="1736" w:type="dxa"/>
            <w:vAlign w:val="top"/>
          </w:tcPr>
          <w:p w14:paraId="1BA18579">
            <w:pPr>
              <w:spacing w:line="262" w:lineRule="auto"/>
              <w:rPr>
                <w:rFonts w:ascii="Arial"/>
                <w:sz w:val="21"/>
              </w:rPr>
            </w:pPr>
          </w:p>
          <w:p w14:paraId="1EFF1C40">
            <w:pPr>
              <w:spacing w:line="262" w:lineRule="auto"/>
              <w:rPr>
                <w:rFonts w:ascii="Arial"/>
                <w:sz w:val="21"/>
              </w:rPr>
            </w:pPr>
          </w:p>
          <w:p w14:paraId="49CA19C5">
            <w:pPr>
              <w:spacing w:line="263" w:lineRule="auto"/>
              <w:rPr>
                <w:rFonts w:ascii="Arial"/>
                <w:sz w:val="21"/>
              </w:rPr>
            </w:pPr>
          </w:p>
          <w:p w14:paraId="47C7DE23">
            <w:pPr>
              <w:spacing w:line="263" w:lineRule="auto"/>
              <w:rPr>
                <w:rFonts w:ascii="Arial"/>
                <w:sz w:val="21"/>
              </w:rPr>
            </w:pPr>
          </w:p>
          <w:p w14:paraId="044B182C">
            <w:pPr>
              <w:spacing w:line="263" w:lineRule="auto"/>
              <w:rPr>
                <w:rFonts w:ascii="Arial"/>
                <w:sz w:val="21"/>
              </w:rPr>
            </w:pPr>
          </w:p>
          <w:p w14:paraId="71C09FBA">
            <w:pPr>
              <w:spacing w:line="263" w:lineRule="auto"/>
              <w:rPr>
                <w:rFonts w:ascii="Arial"/>
                <w:sz w:val="21"/>
              </w:rPr>
            </w:pPr>
          </w:p>
          <w:p w14:paraId="3533F5E8">
            <w:pPr>
              <w:spacing w:line="263" w:lineRule="auto"/>
              <w:rPr>
                <w:rFonts w:ascii="Arial"/>
                <w:sz w:val="21"/>
              </w:rPr>
            </w:pPr>
          </w:p>
          <w:p w14:paraId="5A2ED973">
            <w:pPr>
              <w:spacing w:line="263" w:lineRule="auto"/>
              <w:rPr>
                <w:rFonts w:ascii="Arial"/>
                <w:sz w:val="21"/>
              </w:rPr>
            </w:pPr>
          </w:p>
          <w:p w14:paraId="147F6F40">
            <w:pPr>
              <w:pStyle w:val="12"/>
              <w:spacing w:before="78" w:line="255" w:lineRule="auto"/>
              <w:ind w:left="119" w:right="106" w:firstLine="7"/>
              <w:rPr>
                <w:sz w:val="24"/>
                <w:szCs w:val="24"/>
              </w:rPr>
            </w:pPr>
            <w:r>
              <w:rPr>
                <w:spacing w:val="10"/>
                <w:sz w:val="24"/>
                <w:szCs w:val="24"/>
              </w:rPr>
              <w:t>响应文件签署</w:t>
            </w:r>
            <w:r>
              <w:rPr>
                <w:spacing w:val="1"/>
                <w:sz w:val="24"/>
                <w:szCs w:val="24"/>
              </w:rPr>
              <w:t xml:space="preserve"> </w:t>
            </w:r>
            <w:r>
              <w:rPr>
                <w:spacing w:val="-6"/>
                <w:sz w:val="24"/>
                <w:szCs w:val="24"/>
              </w:rPr>
              <w:t>和盖章</w:t>
            </w:r>
          </w:p>
        </w:tc>
        <w:tc>
          <w:tcPr>
            <w:tcW w:w="6637" w:type="dxa"/>
            <w:vAlign w:val="top"/>
          </w:tcPr>
          <w:p w14:paraId="7EEED83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1.竞争性磋商文件要求供应商法定代表人或者被授权代表签字处，均须本人用黑色签字笔签署（包括姓和名），不得由他人代签，并逐页加盖单位公章或电子签章。</w:t>
            </w:r>
          </w:p>
          <w:p w14:paraId="476998C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2.被授权代表人签字的，响应文件应附法人授权委托书。</w:t>
            </w:r>
          </w:p>
          <w:p w14:paraId="1499657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3.“报价函 ”、“法人授权委托书 ”和“政府采购诚信承 诺书 ”必须由法定代表人签署。</w:t>
            </w:r>
          </w:p>
          <w:p w14:paraId="44A3160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textAlignment w:val="baseline"/>
              <w:rPr>
                <w:rFonts w:hint="eastAsia"/>
                <w:sz w:val="24"/>
                <w:szCs w:val="24"/>
                <w:lang w:val="en-US" w:eastAsia="zh-CN"/>
              </w:rPr>
            </w:pPr>
            <w:r>
              <w:rPr>
                <w:rFonts w:hint="eastAsia"/>
                <w:sz w:val="24"/>
                <w:szCs w:val="24"/>
                <w:lang w:val="en-US" w:eastAsia="zh-CN"/>
              </w:rPr>
              <w:t>4.供应商在响应文件以及相关书面文件中的单位盖章（包 括印章、公章、电子签章等）均指与供应商名称全称相一致的 标准公章，不得使用其他形式（如带有“专用章”、“合同章 ”、“财务章 ”、“业务章 ”等）的印章。</w:t>
            </w:r>
          </w:p>
          <w:p w14:paraId="4A365C20">
            <w:pPr>
              <w:pStyle w:val="12"/>
              <w:spacing w:before="55" w:line="360" w:lineRule="auto"/>
              <w:ind w:left="151" w:right="109" w:hanging="24"/>
              <w:rPr>
                <w:sz w:val="24"/>
                <w:szCs w:val="24"/>
              </w:rPr>
            </w:pPr>
            <w:r>
              <w:rPr>
                <w:rFonts w:hint="eastAsia"/>
                <w:b/>
                <w:bCs/>
                <w:sz w:val="24"/>
                <w:szCs w:val="24"/>
                <w:lang w:val="en-US" w:eastAsia="zh-CN"/>
              </w:rPr>
              <w:t>注：本项目为政采云平台不见面电子招投标，所有企业签章应 由供应商加盖 CA 锁电子签章。</w:t>
            </w:r>
          </w:p>
        </w:tc>
      </w:tr>
      <w:tr w14:paraId="0040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66" w:type="dxa"/>
            <w:vAlign w:val="top"/>
          </w:tcPr>
          <w:p w14:paraId="748B3124">
            <w:pPr>
              <w:spacing w:line="331" w:lineRule="auto"/>
              <w:rPr>
                <w:rFonts w:ascii="Arial"/>
                <w:sz w:val="21"/>
              </w:rPr>
            </w:pPr>
          </w:p>
          <w:p w14:paraId="51BFA87D">
            <w:pPr>
              <w:pStyle w:val="12"/>
              <w:spacing w:before="78"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6</w:t>
            </w:r>
          </w:p>
        </w:tc>
        <w:tc>
          <w:tcPr>
            <w:tcW w:w="1736" w:type="dxa"/>
            <w:vAlign w:val="top"/>
          </w:tcPr>
          <w:p w14:paraId="38A5C4FE">
            <w:pPr>
              <w:pStyle w:val="12"/>
              <w:spacing w:before="183" w:line="255" w:lineRule="auto"/>
              <w:ind w:left="122" w:right="106" w:firstLine="4"/>
              <w:rPr>
                <w:sz w:val="24"/>
                <w:szCs w:val="24"/>
              </w:rPr>
            </w:pPr>
            <w:r>
              <w:rPr>
                <w:spacing w:val="10"/>
                <w:sz w:val="24"/>
                <w:szCs w:val="24"/>
              </w:rPr>
              <w:t>响应文件份数</w:t>
            </w:r>
            <w:r>
              <w:rPr>
                <w:spacing w:val="1"/>
                <w:sz w:val="24"/>
                <w:szCs w:val="24"/>
              </w:rPr>
              <w:t xml:space="preserve"> </w:t>
            </w:r>
            <w:r>
              <w:rPr>
                <w:spacing w:val="-7"/>
                <w:sz w:val="24"/>
                <w:szCs w:val="24"/>
              </w:rPr>
              <w:t>及要求</w:t>
            </w:r>
          </w:p>
        </w:tc>
        <w:tc>
          <w:tcPr>
            <w:tcW w:w="6637" w:type="dxa"/>
            <w:vAlign w:val="top"/>
          </w:tcPr>
          <w:p w14:paraId="0D077F64">
            <w:pPr>
              <w:spacing w:line="290" w:lineRule="auto"/>
              <w:rPr>
                <w:rFonts w:ascii="Arial"/>
                <w:sz w:val="21"/>
              </w:rPr>
            </w:pPr>
          </w:p>
          <w:p w14:paraId="18C6ACAC">
            <w:pPr>
              <w:pStyle w:val="12"/>
              <w:spacing w:before="78" w:line="219" w:lineRule="auto"/>
              <w:jc w:val="right"/>
              <w:rPr>
                <w:sz w:val="24"/>
                <w:szCs w:val="24"/>
              </w:rPr>
            </w:pPr>
            <w:r>
              <w:rPr>
                <w:spacing w:val="-8"/>
                <w:sz w:val="24"/>
                <w:szCs w:val="24"/>
              </w:rPr>
              <w:t>开标结束后，根据招标人资料存档要求，提供纸质版响应文件。</w:t>
            </w:r>
          </w:p>
        </w:tc>
      </w:tr>
      <w:tr w14:paraId="634A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66" w:type="dxa"/>
            <w:vAlign w:val="top"/>
          </w:tcPr>
          <w:p w14:paraId="22FB8618">
            <w:pPr>
              <w:spacing w:line="419" w:lineRule="auto"/>
              <w:rPr>
                <w:rFonts w:ascii="Arial"/>
                <w:sz w:val="21"/>
              </w:rPr>
            </w:pPr>
          </w:p>
          <w:p w14:paraId="7605097B">
            <w:pPr>
              <w:pStyle w:val="12"/>
              <w:spacing w:before="78" w:line="180" w:lineRule="auto"/>
              <w:ind w:left="273"/>
              <w:rPr>
                <w:rFonts w:hint="eastAsia" w:eastAsia="仿宋"/>
                <w:sz w:val="24"/>
                <w:szCs w:val="24"/>
                <w:lang w:val="en-US" w:eastAsia="zh-CN"/>
              </w:rPr>
            </w:pPr>
            <w:r>
              <w:rPr>
                <w:spacing w:val="-6"/>
                <w:sz w:val="24"/>
                <w:szCs w:val="24"/>
              </w:rPr>
              <w:t>2</w:t>
            </w:r>
            <w:r>
              <w:rPr>
                <w:rFonts w:hint="eastAsia"/>
                <w:spacing w:val="-6"/>
                <w:sz w:val="24"/>
                <w:szCs w:val="24"/>
                <w:lang w:val="en-US" w:eastAsia="zh-CN"/>
              </w:rPr>
              <w:t>7</w:t>
            </w:r>
          </w:p>
        </w:tc>
        <w:tc>
          <w:tcPr>
            <w:tcW w:w="1736" w:type="dxa"/>
            <w:vAlign w:val="top"/>
          </w:tcPr>
          <w:p w14:paraId="63BC8524">
            <w:pPr>
              <w:pStyle w:val="12"/>
              <w:spacing w:before="271" w:line="255" w:lineRule="auto"/>
              <w:ind w:left="119" w:right="106" w:firstLine="2"/>
              <w:rPr>
                <w:sz w:val="24"/>
                <w:szCs w:val="24"/>
              </w:rPr>
            </w:pPr>
            <w:r>
              <w:rPr>
                <w:spacing w:val="11"/>
                <w:sz w:val="24"/>
                <w:szCs w:val="24"/>
              </w:rPr>
              <w:t>递交响应文件</w:t>
            </w:r>
            <w:r>
              <w:rPr>
                <w:sz w:val="24"/>
                <w:szCs w:val="24"/>
              </w:rPr>
              <w:t xml:space="preserve"> </w:t>
            </w:r>
            <w:r>
              <w:rPr>
                <w:spacing w:val="-4"/>
                <w:sz w:val="24"/>
                <w:szCs w:val="24"/>
              </w:rPr>
              <w:t>截止时间</w:t>
            </w:r>
          </w:p>
        </w:tc>
        <w:tc>
          <w:tcPr>
            <w:tcW w:w="6637" w:type="dxa"/>
            <w:vAlign w:val="center"/>
          </w:tcPr>
          <w:p w14:paraId="3E19943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jc w:val="both"/>
              <w:textAlignment w:val="baseline"/>
              <w:rPr>
                <w:rFonts w:hint="eastAsia"/>
                <w:sz w:val="24"/>
                <w:szCs w:val="24"/>
                <w:lang w:val="en-US" w:eastAsia="zh-CN"/>
              </w:rPr>
            </w:pPr>
            <w:r>
              <w:rPr>
                <w:rFonts w:hint="eastAsia"/>
                <w:sz w:val="24"/>
                <w:szCs w:val="24"/>
                <w:lang w:val="en-US" w:eastAsia="zh-CN"/>
              </w:rPr>
              <w:t>时间：2025年07月14日10时30分。</w:t>
            </w:r>
          </w:p>
          <w:p w14:paraId="08B4C4C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jc w:val="both"/>
              <w:textAlignment w:val="baseline"/>
              <w:rPr>
                <w:sz w:val="24"/>
                <w:szCs w:val="24"/>
              </w:rPr>
            </w:pPr>
            <w:r>
              <w:rPr>
                <w:rFonts w:hint="eastAsia"/>
                <w:sz w:val="24"/>
                <w:szCs w:val="24"/>
                <w:lang w:val="en-US" w:eastAsia="zh-CN"/>
              </w:rPr>
              <w:t>地点：政采云一站式政府采购云平台</w:t>
            </w:r>
          </w:p>
        </w:tc>
      </w:tr>
      <w:tr w14:paraId="057D7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66" w:type="dxa"/>
            <w:shd w:val="clear" w:color="auto" w:fill="auto"/>
            <w:vAlign w:val="top"/>
          </w:tcPr>
          <w:p w14:paraId="45AE65F7">
            <w:pPr>
              <w:spacing w:line="313" w:lineRule="auto"/>
              <w:rPr>
                <w:rFonts w:ascii="Arial"/>
                <w:sz w:val="21"/>
              </w:rPr>
            </w:pPr>
          </w:p>
          <w:p w14:paraId="7E1E6AC2">
            <w:pPr>
              <w:pStyle w:val="12"/>
              <w:spacing w:before="78" w:line="180" w:lineRule="auto"/>
              <w:ind w:left="273" w:leftChars="0"/>
              <w:rPr>
                <w:rFonts w:hint="eastAsia" w:ascii="仿宋" w:hAnsi="仿宋" w:eastAsia="仿宋" w:cs="仿宋"/>
                <w:snapToGrid w:val="0"/>
                <w:color w:val="000000"/>
                <w:kern w:val="0"/>
                <w:sz w:val="24"/>
                <w:szCs w:val="24"/>
                <w:lang w:val="en-US" w:eastAsia="zh-CN" w:bidi="ar-SA"/>
              </w:rPr>
            </w:pPr>
            <w:r>
              <w:rPr>
                <w:spacing w:val="-6"/>
                <w:sz w:val="24"/>
                <w:szCs w:val="24"/>
              </w:rPr>
              <w:t>2</w:t>
            </w:r>
            <w:r>
              <w:rPr>
                <w:rFonts w:hint="eastAsia"/>
                <w:spacing w:val="-6"/>
                <w:sz w:val="24"/>
                <w:szCs w:val="24"/>
                <w:lang w:val="en-US" w:eastAsia="zh-CN"/>
              </w:rPr>
              <w:t>8</w:t>
            </w:r>
          </w:p>
        </w:tc>
        <w:tc>
          <w:tcPr>
            <w:tcW w:w="1736" w:type="dxa"/>
            <w:shd w:val="clear" w:color="auto" w:fill="auto"/>
            <w:vAlign w:val="top"/>
          </w:tcPr>
          <w:p w14:paraId="34B46F11">
            <w:pPr>
              <w:pStyle w:val="12"/>
              <w:spacing w:before="164" w:line="256" w:lineRule="auto"/>
              <w:ind w:left="132" w:leftChars="0" w:right="106" w:rightChars="0" w:hanging="13" w:firstLineChars="0"/>
              <w:rPr>
                <w:rFonts w:ascii="仿宋" w:hAnsi="仿宋" w:eastAsia="仿宋" w:cs="仿宋"/>
                <w:snapToGrid w:val="0"/>
                <w:color w:val="000000"/>
                <w:kern w:val="0"/>
                <w:sz w:val="24"/>
                <w:szCs w:val="24"/>
                <w:lang w:val="en-US" w:eastAsia="en-US" w:bidi="ar-SA"/>
              </w:rPr>
            </w:pPr>
            <w:r>
              <w:rPr>
                <w:spacing w:val="11"/>
                <w:sz w:val="24"/>
                <w:szCs w:val="24"/>
              </w:rPr>
              <w:t>开标时间及地</w:t>
            </w:r>
            <w:r>
              <w:rPr>
                <w:spacing w:val="3"/>
                <w:sz w:val="24"/>
                <w:szCs w:val="24"/>
              </w:rPr>
              <w:t xml:space="preserve"> </w:t>
            </w:r>
            <w:r>
              <w:rPr>
                <w:sz w:val="24"/>
                <w:szCs w:val="24"/>
              </w:rPr>
              <w:t>点</w:t>
            </w:r>
          </w:p>
        </w:tc>
        <w:tc>
          <w:tcPr>
            <w:tcW w:w="6637" w:type="dxa"/>
            <w:shd w:val="clear" w:color="auto" w:fill="auto"/>
            <w:vAlign w:val="center"/>
          </w:tcPr>
          <w:p w14:paraId="2E0BF9B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jc w:val="both"/>
              <w:textAlignment w:val="baseline"/>
              <w:rPr>
                <w:rFonts w:hint="eastAsia"/>
                <w:sz w:val="24"/>
                <w:szCs w:val="24"/>
                <w:lang w:val="en-US" w:eastAsia="zh-CN"/>
              </w:rPr>
            </w:pPr>
            <w:r>
              <w:rPr>
                <w:rFonts w:hint="eastAsia"/>
                <w:sz w:val="24"/>
                <w:szCs w:val="24"/>
                <w:lang w:val="en-US" w:eastAsia="zh-CN"/>
              </w:rPr>
              <w:t>时间：2025年07月14日10时 30 分。</w:t>
            </w:r>
          </w:p>
          <w:p w14:paraId="788217A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5"/>
              <w:jc w:val="both"/>
              <w:textAlignment w:val="baseline"/>
              <w:rPr>
                <w:rFonts w:ascii="仿宋" w:hAnsi="仿宋" w:eastAsia="仿宋" w:cs="仿宋"/>
                <w:snapToGrid w:val="0"/>
                <w:color w:val="000000"/>
                <w:kern w:val="0"/>
                <w:sz w:val="24"/>
                <w:szCs w:val="24"/>
                <w:lang w:val="en-US" w:eastAsia="en-US" w:bidi="ar-SA"/>
              </w:rPr>
            </w:pPr>
            <w:r>
              <w:rPr>
                <w:rFonts w:hint="eastAsia"/>
                <w:sz w:val="24"/>
                <w:szCs w:val="24"/>
                <w:lang w:val="en-US" w:eastAsia="zh-CN"/>
              </w:rPr>
              <w:t>地点：政采云一站式政府采购云平台</w:t>
            </w:r>
          </w:p>
        </w:tc>
      </w:tr>
      <w:tr w14:paraId="4E0F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66" w:type="dxa"/>
            <w:shd w:val="clear" w:color="auto" w:fill="auto"/>
            <w:vAlign w:val="top"/>
          </w:tcPr>
          <w:p w14:paraId="4FBADB7E">
            <w:pPr>
              <w:pStyle w:val="12"/>
              <w:spacing w:before="171" w:line="180" w:lineRule="auto"/>
              <w:ind w:left="275" w:leftChars="0"/>
              <w:rPr>
                <w:rFonts w:hint="eastAsia" w:ascii="仿宋" w:hAnsi="仿宋" w:eastAsia="仿宋" w:cs="仿宋"/>
                <w:snapToGrid w:val="0"/>
                <w:color w:val="000000"/>
                <w:kern w:val="0"/>
                <w:sz w:val="24"/>
                <w:szCs w:val="24"/>
                <w:lang w:val="en-US" w:eastAsia="zh-CN" w:bidi="ar-SA"/>
              </w:rPr>
            </w:pPr>
            <w:r>
              <w:rPr>
                <w:spacing w:val="-7"/>
                <w:sz w:val="24"/>
                <w:szCs w:val="24"/>
              </w:rPr>
              <w:t>3</w:t>
            </w:r>
            <w:r>
              <w:rPr>
                <w:rFonts w:hint="eastAsia"/>
                <w:spacing w:val="-7"/>
                <w:sz w:val="24"/>
                <w:szCs w:val="24"/>
                <w:lang w:val="en-US" w:eastAsia="zh-CN"/>
              </w:rPr>
              <w:t>9</w:t>
            </w:r>
          </w:p>
        </w:tc>
        <w:tc>
          <w:tcPr>
            <w:tcW w:w="1736" w:type="dxa"/>
            <w:shd w:val="clear" w:color="auto" w:fill="auto"/>
            <w:vAlign w:val="top"/>
          </w:tcPr>
          <w:p w14:paraId="20AC19A1">
            <w:pPr>
              <w:pStyle w:val="12"/>
              <w:spacing w:before="129" w:line="223" w:lineRule="auto"/>
              <w:ind w:left="118" w:leftChars="0"/>
              <w:rPr>
                <w:rFonts w:ascii="仿宋" w:hAnsi="仿宋" w:eastAsia="仿宋" w:cs="仿宋"/>
                <w:snapToGrid w:val="0"/>
                <w:color w:val="000000"/>
                <w:kern w:val="0"/>
                <w:sz w:val="24"/>
                <w:szCs w:val="24"/>
                <w:lang w:val="en-US" w:eastAsia="en-US" w:bidi="ar-SA"/>
              </w:rPr>
            </w:pPr>
            <w:r>
              <w:rPr>
                <w:spacing w:val="-4"/>
                <w:sz w:val="24"/>
                <w:szCs w:val="24"/>
              </w:rPr>
              <w:t>磋商小组</w:t>
            </w:r>
          </w:p>
        </w:tc>
        <w:tc>
          <w:tcPr>
            <w:tcW w:w="6637" w:type="dxa"/>
            <w:shd w:val="clear" w:color="auto" w:fill="auto"/>
            <w:vAlign w:val="top"/>
          </w:tcPr>
          <w:p w14:paraId="60A77E17">
            <w:pPr>
              <w:pStyle w:val="12"/>
              <w:spacing w:before="130" w:line="222" w:lineRule="auto"/>
              <w:jc w:val="right"/>
              <w:rPr>
                <w:rFonts w:ascii="仿宋" w:hAnsi="仿宋" w:eastAsia="仿宋" w:cs="仿宋"/>
                <w:snapToGrid w:val="0"/>
                <w:color w:val="000000"/>
                <w:kern w:val="0"/>
                <w:sz w:val="24"/>
                <w:szCs w:val="24"/>
                <w:lang w:val="en-US" w:eastAsia="en-US" w:bidi="ar-SA"/>
              </w:rPr>
            </w:pPr>
            <w:r>
              <w:rPr>
                <w:spacing w:val="-6"/>
                <w:sz w:val="24"/>
                <w:szCs w:val="24"/>
              </w:rPr>
              <w:t>磋商小组共</w:t>
            </w:r>
            <w:r>
              <w:rPr>
                <w:spacing w:val="-6"/>
                <w:sz w:val="24"/>
                <w:szCs w:val="24"/>
                <w:u w:val="single" w:color="auto"/>
              </w:rPr>
              <w:t xml:space="preserve"> 3 </w:t>
            </w:r>
            <w:r>
              <w:rPr>
                <w:spacing w:val="-6"/>
                <w:sz w:val="24"/>
                <w:szCs w:val="24"/>
              </w:rPr>
              <w:t>人，其中：采购人代表</w:t>
            </w:r>
            <w:r>
              <w:rPr>
                <w:spacing w:val="27"/>
                <w:sz w:val="24"/>
                <w:szCs w:val="24"/>
                <w:u w:val="single" w:color="auto"/>
              </w:rPr>
              <w:t xml:space="preserve"> </w:t>
            </w:r>
            <w:r>
              <w:rPr>
                <w:rFonts w:hint="eastAsia"/>
                <w:spacing w:val="-6"/>
                <w:sz w:val="24"/>
                <w:szCs w:val="24"/>
                <w:u w:val="single" w:color="auto"/>
                <w:lang w:val="en-US" w:eastAsia="zh-CN"/>
              </w:rPr>
              <w:t>0</w:t>
            </w:r>
            <w:r>
              <w:rPr>
                <w:spacing w:val="19"/>
                <w:sz w:val="24"/>
                <w:szCs w:val="24"/>
                <w:u w:val="single" w:color="auto"/>
              </w:rPr>
              <w:t xml:space="preserve"> </w:t>
            </w:r>
            <w:r>
              <w:rPr>
                <w:spacing w:val="-6"/>
                <w:sz w:val="24"/>
                <w:szCs w:val="24"/>
              </w:rPr>
              <w:t>人，评</w:t>
            </w:r>
            <w:r>
              <w:rPr>
                <w:spacing w:val="-7"/>
                <w:sz w:val="24"/>
                <w:szCs w:val="24"/>
              </w:rPr>
              <w:t>审专家</w:t>
            </w:r>
            <w:r>
              <w:rPr>
                <w:spacing w:val="12"/>
                <w:sz w:val="24"/>
                <w:szCs w:val="24"/>
                <w:u w:val="single" w:color="auto"/>
              </w:rPr>
              <w:t xml:space="preserve"> </w:t>
            </w:r>
            <w:r>
              <w:rPr>
                <w:rFonts w:hint="eastAsia"/>
                <w:spacing w:val="-7"/>
                <w:sz w:val="24"/>
                <w:szCs w:val="24"/>
                <w:u w:val="single" w:color="auto"/>
                <w:lang w:val="en-US" w:eastAsia="zh-CN"/>
              </w:rPr>
              <w:t>3</w:t>
            </w:r>
            <w:r>
              <w:rPr>
                <w:spacing w:val="19"/>
                <w:sz w:val="24"/>
                <w:szCs w:val="24"/>
                <w:u w:val="single" w:color="auto"/>
              </w:rPr>
              <w:t xml:space="preserve"> </w:t>
            </w:r>
            <w:r>
              <w:rPr>
                <w:spacing w:val="-7"/>
                <w:sz w:val="24"/>
                <w:szCs w:val="24"/>
              </w:rPr>
              <w:t>人。</w:t>
            </w:r>
          </w:p>
        </w:tc>
      </w:tr>
      <w:tr w14:paraId="3C24F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66" w:type="dxa"/>
            <w:shd w:val="clear" w:color="auto" w:fill="auto"/>
            <w:vAlign w:val="top"/>
          </w:tcPr>
          <w:p w14:paraId="477312B1">
            <w:pPr>
              <w:pStyle w:val="12"/>
              <w:spacing w:before="170" w:line="181" w:lineRule="auto"/>
              <w:ind w:left="275" w:leftChars="0"/>
              <w:rPr>
                <w:rFonts w:hint="eastAsia" w:ascii="仿宋" w:hAnsi="仿宋" w:eastAsia="仿宋" w:cs="仿宋"/>
                <w:snapToGrid w:val="0"/>
                <w:color w:val="000000"/>
                <w:kern w:val="0"/>
                <w:sz w:val="24"/>
                <w:szCs w:val="24"/>
                <w:lang w:val="en-US" w:eastAsia="zh-CN" w:bidi="ar-SA"/>
              </w:rPr>
            </w:pPr>
            <w:r>
              <w:rPr>
                <w:spacing w:val="-7"/>
                <w:sz w:val="24"/>
                <w:szCs w:val="24"/>
              </w:rPr>
              <w:t>3</w:t>
            </w:r>
            <w:r>
              <w:rPr>
                <w:rFonts w:hint="eastAsia"/>
                <w:spacing w:val="-7"/>
                <w:sz w:val="24"/>
                <w:szCs w:val="24"/>
                <w:lang w:val="en-US" w:eastAsia="zh-CN"/>
              </w:rPr>
              <w:t>0</w:t>
            </w:r>
          </w:p>
        </w:tc>
        <w:tc>
          <w:tcPr>
            <w:tcW w:w="1736" w:type="dxa"/>
            <w:shd w:val="clear" w:color="auto" w:fill="auto"/>
            <w:vAlign w:val="top"/>
          </w:tcPr>
          <w:p w14:paraId="13EE5EAB">
            <w:pPr>
              <w:pStyle w:val="12"/>
              <w:spacing w:before="130" w:line="222" w:lineRule="auto"/>
              <w:ind w:left="120" w:leftChars="0"/>
              <w:rPr>
                <w:rFonts w:ascii="仿宋" w:hAnsi="仿宋" w:eastAsia="仿宋" w:cs="仿宋"/>
                <w:snapToGrid w:val="0"/>
                <w:color w:val="000000"/>
                <w:kern w:val="0"/>
                <w:sz w:val="24"/>
                <w:szCs w:val="24"/>
                <w:lang w:val="en-US" w:eastAsia="en-US" w:bidi="ar-SA"/>
              </w:rPr>
            </w:pPr>
            <w:r>
              <w:rPr>
                <w:spacing w:val="-5"/>
                <w:sz w:val="24"/>
                <w:szCs w:val="24"/>
              </w:rPr>
              <w:t>评审办法</w:t>
            </w:r>
          </w:p>
        </w:tc>
        <w:tc>
          <w:tcPr>
            <w:tcW w:w="6637" w:type="dxa"/>
            <w:shd w:val="clear" w:color="auto" w:fill="auto"/>
            <w:vAlign w:val="top"/>
          </w:tcPr>
          <w:p w14:paraId="3ADB10A4">
            <w:pPr>
              <w:pStyle w:val="12"/>
              <w:spacing w:before="130" w:line="222" w:lineRule="auto"/>
              <w:ind w:left="123" w:leftChars="0"/>
              <w:rPr>
                <w:rFonts w:ascii="仿宋" w:hAnsi="仿宋" w:eastAsia="仿宋" w:cs="仿宋"/>
                <w:snapToGrid w:val="0"/>
                <w:color w:val="000000"/>
                <w:kern w:val="0"/>
                <w:sz w:val="24"/>
                <w:szCs w:val="24"/>
                <w:lang w:val="en-US" w:eastAsia="en-US" w:bidi="ar-SA"/>
              </w:rPr>
            </w:pPr>
            <w:r>
              <w:rPr>
                <w:spacing w:val="-4"/>
                <w:sz w:val="24"/>
                <w:szCs w:val="24"/>
              </w:rPr>
              <w:t>综合评分法</w:t>
            </w:r>
          </w:p>
        </w:tc>
      </w:tr>
      <w:tr w14:paraId="3BA58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66" w:type="dxa"/>
            <w:shd w:val="clear" w:color="auto" w:fill="auto"/>
            <w:vAlign w:val="top"/>
          </w:tcPr>
          <w:p w14:paraId="183D75C0">
            <w:pPr>
              <w:spacing w:line="247" w:lineRule="auto"/>
              <w:rPr>
                <w:rFonts w:ascii="Arial"/>
                <w:sz w:val="21"/>
              </w:rPr>
            </w:pPr>
          </w:p>
          <w:p w14:paraId="15E11A6B">
            <w:pPr>
              <w:spacing w:line="248" w:lineRule="auto"/>
              <w:rPr>
                <w:rFonts w:ascii="Arial"/>
                <w:sz w:val="21"/>
              </w:rPr>
            </w:pPr>
          </w:p>
          <w:p w14:paraId="3ED5DDDB">
            <w:pPr>
              <w:pStyle w:val="12"/>
              <w:spacing w:before="78" w:line="180" w:lineRule="auto"/>
              <w:ind w:left="275" w:leftChars="0"/>
              <w:rPr>
                <w:rFonts w:hint="eastAsia" w:ascii="仿宋" w:hAnsi="仿宋" w:eastAsia="仿宋" w:cs="仿宋"/>
                <w:snapToGrid w:val="0"/>
                <w:color w:val="000000"/>
                <w:kern w:val="0"/>
                <w:sz w:val="24"/>
                <w:szCs w:val="24"/>
                <w:lang w:val="en-US" w:eastAsia="zh-CN" w:bidi="ar-SA"/>
              </w:rPr>
            </w:pPr>
            <w:r>
              <w:rPr>
                <w:spacing w:val="-7"/>
                <w:sz w:val="24"/>
                <w:szCs w:val="24"/>
              </w:rPr>
              <w:t>3</w:t>
            </w:r>
            <w:r>
              <w:rPr>
                <w:rFonts w:hint="eastAsia"/>
                <w:spacing w:val="-7"/>
                <w:sz w:val="24"/>
                <w:szCs w:val="24"/>
                <w:lang w:val="en-US" w:eastAsia="zh-CN"/>
              </w:rPr>
              <w:t>1</w:t>
            </w:r>
          </w:p>
        </w:tc>
        <w:tc>
          <w:tcPr>
            <w:tcW w:w="1736" w:type="dxa"/>
            <w:shd w:val="clear" w:color="auto" w:fill="auto"/>
            <w:vAlign w:val="top"/>
          </w:tcPr>
          <w:p w14:paraId="7ACED0BD">
            <w:pPr>
              <w:pStyle w:val="12"/>
              <w:spacing w:before="159" w:line="266" w:lineRule="auto"/>
              <w:ind w:left="119" w:leftChars="0" w:right="106" w:rightChars="0"/>
              <w:jc w:val="both"/>
              <w:rPr>
                <w:rFonts w:ascii="仿宋" w:hAnsi="仿宋" w:eastAsia="仿宋" w:cs="仿宋"/>
                <w:snapToGrid w:val="0"/>
                <w:color w:val="000000"/>
                <w:kern w:val="0"/>
                <w:sz w:val="24"/>
                <w:szCs w:val="24"/>
                <w:lang w:val="en-US" w:eastAsia="en-US" w:bidi="ar-SA"/>
              </w:rPr>
            </w:pPr>
            <w:r>
              <w:rPr>
                <w:spacing w:val="11"/>
                <w:sz w:val="24"/>
                <w:szCs w:val="24"/>
              </w:rPr>
              <w:t>是否授权磋商</w:t>
            </w:r>
            <w:r>
              <w:rPr>
                <w:spacing w:val="2"/>
                <w:sz w:val="24"/>
                <w:szCs w:val="24"/>
              </w:rPr>
              <w:t xml:space="preserve"> </w:t>
            </w:r>
            <w:r>
              <w:rPr>
                <w:spacing w:val="11"/>
                <w:sz w:val="24"/>
                <w:szCs w:val="24"/>
              </w:rPr>
              <w:t>小组确定成交</w:t>
            </w:r>
            <w:r>
              <w:rPr>
                <w:spacing w:val="3"/>
                <w:sz w:val="24"/>
                <w:szCs w:val="24"/>
              </w:rPr>
              <w:t xml:space="preserve"> </w:t>
            </w:r>
            <w:r>
              <w:rPr>
                <w:spacing w:val="-6"/>
                <w:sz w:val="24"/>
                <w:szCs w:val="24"/>
              </w:rPr>
              <w:t>供应商</w:t>
            </w:r>
          </w:p>
        </w:tc>
        <w:tc>
          <w:tcPr>
            <w:tcW w:w="6637" w:type="dxa"/>
            <w:shd w:val="clear" w:color="auto" w:fill="auto"/>
            <w:vAlign w:val="top"/>
          </w:tcPr>
          <w:p w14:paraId="74A00714">
            <w:pPr>
              <w:pStyle w:val="12"/>
              <w:spacing w:before="129" w:line="254" w:lineRule="auto"/>
              <w:ind w:left="484" w:right="42" w:hanging="346"/>
              <w:rPr>
                <w:sz w:val="24"/>
                <w:szCs w:val="24"/>
              </w:rPr>
            </w:pPr>
            <w:r>
              <w:rPr>
                <w:spacing w:val="-5"/>
                <w:sz w:val="24"/>
                <w:szCs w:val="24"/>
              </w:rPr>
              <w:t>□ 是，每包确定一个成交供应商，成交结果在相关媒介发布，</w:t>
            </w:r>
            <w:r>
              <w:rPr>
                <w:spacing w:val="7"/>
                <w:sz w:val="24"/>
                <w:szCs w:val="24"/>
              </w:rPr>
              <w:t xml:space="preserve"> </w:t>
            </w:r>
            <w:r>
              <w:rPr>
                <w:spacing w:val="-6"/>
                <w:sz w:val="24"/>
                <w:szCs w:val="24"/>
              </w:rPr>
              <w:t>公告期限为</w:t>
            </w:r>
            <w:r>
              <w:rPr>
                <w:spacing w:val="-33"/>
                <w:sz w:val="24"/>
                <w:szCs w:val="24"/>
              </w:rPr>
              <w:t xml:space="preserve"> </w:t>
            </w:r>
            <w:r>
              <w:rPr>
                <w:spacing w:val="-6"/>
                <w:sz w:val="24"/>
                <w:szCs w:val="24"/>
              </w:rPr>
              <w:t>1</w:t>
            </w:r>
            <w:r>
              <w:rPr>
                <w:spacing w:val="-43"/>
                <w:sz w:val="24"/>
                <w:szCs w:val="24"/>
              </w:rPr>
              <w:t xml:space="preserve"> </w:t>
            </w:r>
            <w:r>
              <w:rPr>
                <w:spacing w:val="-6"/>
                <w:sz w:val="24"/>
                <w:szCs w:val="24"/>
              </w:rPr>
              <w:t>个工作日。</w:t>
            </w:r>
          </w:p>
          <w:p w14:paraId="5284C076">
            <w:pPr>
              <w:pStyle w:val="12"/>
              <w:spacing w:before="150" w:line="222" w:lineRule="auto"/>
              <w:ind w:left="123" w:leftChars="0"/>
              <w:rPr>
                <w:rFonts w:ascii="仿宋" w:hAnsi="仿宋" w:eastAsia="仿宋" w:cs="仿宋"/>
                <w:snapToGrid w:val="0"/>
                <w:color w:val="000000"/>
                <w:kern w:val="0"/>
                <w:sz w:val="24"/>
                <w:szCs w:val="24"/>
                <w:lang w:val="en-US" w:eastAsia="en-US" w:bidi="ar-SA"/>
              </w:rPr>
            </w:pPr>
            <w:r>
              <w:rPr>
                <w:rFonts w:ascii="MS UI Gothic" w:hAnsi="MS UI Gothic" w:eastAsia="MS UI Gothic" w:cs="MS UI Gothic"/>
                <w:spacing w:val="-3"/>
                <w:sz w:val="24"/>
                <w:szCs w:val="24"/>
              </w:rPr>
              <w:t>☑</w:t>
            </w:r>
            <w:r>
              <w:rPr>
                <w:rFonts w:ascii="MS UI Gothic" w:hAnsi="MS UI Gothic" w:eastAsia="MS UI Gothic" w:cs="MS UI Gothic"/>
                <w:spacing w:val="81"/>
                <w:sz w:val="24"/>
                <w:szCs w:val="24"/>
              </w:rPr>
              <w:t xml:space="preserve"> </w:t>
            </w:r>
            <w:r>
              <w:rPr>
                <w:spacing w:val="-3"/>
                <w:sz w:val="24"/>
                <w:szCs w:val="24"/>
              </w:rPr>
              <w:t>否，推荐的成交候选供应商个数：</w:t>
            </w:r>
            <w:r>
              <w:rPr>
                <w:spacing w:val="-3"/>
                <w:sz w:val="24"/>
                <w:szCs w:val="24"/>
                <w:u w:val="single" w:color="auto"/>
              </w:rPr>
              <w:t xml:space="preserve"> 3</w:t>
            </w:r>
            <w:r>
              <w:rPr>
                <w:sz w:val="24"/>
                <w:szCs w:val="24"/>
                <w:u w:val="single" w:color="auto"/>
              </w:rPr>
              <w:t xml:space="preserve">   </w:t>
            </w:r>
          </w:p>
        </w:tc>
      </w:tr>
      <w:tr w14:paraId="66826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shd w:val="clear" w:color="auto" w:fill="auto"/>
            <w:vAlign w:val="top"/>
          </w:tcPr>
          <w:p w14:paraId="1F76CC18">
            <w:pPr>
              <w:pStyle w:val="12"/>
              <w:spacing w:before="172" w:line="180" w:lineRule="auto"/>
              <w:ind w:left="275" w:leftChars="0"/>
              <w:rPr>
                <w:rFonts w:hint="eastAsia" w:ascii="仿宋" w:hAnsi="仿宋" w:eastAsia="仿宋" w:cs="仿宋"/>
                <w:snapToGrid w:val="0"/>
                <w:color w:val="000000"/>
                <w:kern w:val="0"/>
                <w:sz w:val="24"/>
                <w:szCs w:val="24"/>
                <w:lang w:val="en-US" w:eastAsia="zh-CN" w:bidi="ar-SA"/>
              </w:rPr>
            </w:pPr>
            <w:r>
              <w:rPr>
                <w:spacing w:val="-7"/>
                <w:sz w:val="24"/>
                <w:szCs w:val="24"/>
              </w:rPr>
              <w:t>3</w:t>
            </w:r>
            <w:r>
              <w:rPr>
                <w:rFonts w:hint="eastAsia"/>
                <w:spacing w:val="-7"/>
                <w:sz w:val="24"/>
                <w:szCs w:val="24"/>
                <w:lang w:val="en-US" w:eastAsia="zh-CN"/>
              </w:rPr>
              <w:t>2</w:t>
            </w:r>
          </w:p>
        </w:tc>
        <w:tc>
          <w:tcPr>
            <w:tcW w:w="1736" w:type="dxa"/>
            <w:shd w:val="clear" w:color="auto" w:fill="auto"/>
            <w:vAlign w:val="top"/>
          </w:tcPr>
          <w:p w14:paraId="3DBBE8EC">
            <w:pPr>
              <w:pStyle w:val="12"/>
              <w:spacing w:before="130" w:line="222" w:lineRule="auto"/>
              <w:ind w:left="121" w:leftChars="0"/>
              <w:rPr>
                <w:rFonts w:ascii="仿宋" w:hAnsi="仿宋" w:eastAsia="仿宋" w:cs="仿宋"/>
                <w:snapToGrid w:val="0"/>
                <w:color w:val="000000"/>
                <w:kern w:val="0"/>
                <w:sz w:val="24"/>
                <w:szCs w:val="24"/>
                <w:lang w:val="en-US" w:eastAsia="en-US" w:bidi="ar-SA"/>
              </w:rPr>
            </w:pPr>
            <w:r>
              <w:rPr>
                <w:spacing w:val="-3"/>
                <w:sz w:val="24"/>
                <w:szCs w:val="24"/>
              </w:rPr>
              <w:t>其他需补充的内容</w:t>
            </w:r>
          </w:p>
        </w:tc>
        <w:tc>
          <w:tcPr>
            <w:tcW w:w="6637" w:type="dxa"/>
            <w:shd w:val="clear" w:color="auto" w:fill="auto"/>
            <w:vAlign w:val="top"/>
          </w:tcPr>
          <w:p w14:paraId="5848DE2E">
            <w:pPr>
              <w:pStyle w:val="12"/>
              <w:spacing w:before="150" w:line="222" w:lineRule="auto"/>
              <w:ind w:left="123" w:leftChars="0"/>
              <w:rPr>
                <w:rFonts w:hint="default" w:ascii="MS UI Gothic" w:hAnsi="MS UI Gothic" w:eastAsia="宋体" w:cs="MS UI Gothic"/>
                <w:spacing w:val="-3"/>
                <w:sz w:val="24"/>
                <w:szCs w:val="24"/>
                <w:lang w:val="en-US" w:eastAsia="zh-CN"/>
              </w:rPr>
            </w:pPr>
            <w:r>
              <w:rPr>
                <w:rFonts w:hint="eastAsia" w:ascii="MS UI Gothic" w:hAnsi="MS UI Gothic" w:eastAsia="宋体" w:cs="MS UI Gothic"/>
                <w:spacing w:val="-3"/>
                <w:sz w:val="24"/>
                <w:szCs w:val="24"/>
                <w:lang w:val="en-US" w:eastAsia="zh-CN"/>
              </w:rPr>
              <w:t xml:space="preserve">                         /</w:t>
            </w:r>
          </w:p>
        </w:tc>
      </w:tr>
      <w:tr w14:paraId="024F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66" w:type="dxa"/>
            <w:shd w:val="clear" w:color="auto" w:fill="auto"/>
            <w:vAlign w:val="top"/>
          </w:tcPr>
          <w:p w14:paraId="66221F81">
            <w:pPr>
              <w:spacing w:line="250" w:lineRule="auto"/>
              <w:rPr>
                <w:rFonts w:ascii="Arial"/>
                <w:sz w:val="21"/>
              </w:rPr>
            </w:pPr>
          </w:p>
          <w:p w14:paraId="428DFBA5">
            <w:pPr>
              <w:spacing w:line="250" w:lineRule="auto"/>
              <w:rPr>
                <w:rFonts w:ascii="Arial"/>
                <w:sz w:val="21"/>
              </w:rPr>
            </w:pPr>
          </w:p>
          <w:p w14:paraId="1CDA2DD0">
            <w:pPr>
              <w:spacing w:line="250" w:lineRule="auto"/>
              <w:rPr>
                <w:rFonts w:ascii="Arial"/>
                <w:sz w:val="21"/>
              </w:rPr>
            </w:pPr>
          </w:p>
          <w:p w14:paraId="103F6773">
            <w:pPr>
              <w:spacing w:line="250" w:lineRule="auto"/>
              <w:rPr>
                <w:rFonts w:ascii="Arial"/>
                <w:sz w:val="21"/>
              </w:rPr>
            </w:pPr>
          </w:p>
          <w:p w14:paraId="3F6D26FE">
            <w:pPr>
              <w:spacing w:line="251" w:lineRule="auto"/>
              <w:rPr>
                <w:rFonts w:ascii="Arial"/>
                <w:sz w:val="21"/>
              </w:rPr>
            </w:pPr>
          </w:p>
          <w:p w14:paraId="0A841727">
            <w:pPr>
              <w:spacing w:line="251" w:lineRule="auto"/>
              <w:rPr>
                <w:rFonts w:ascii="Arial"/>
                <w:sz w:val="21"/>
              </w:rPr>
            </w:pPr>
          </w:p>
          <w:p w14:paraId="60C34B91">
            <w:pPr>
              <w:spacing w:line="251" w:lineRule="auto"/>
              <w:rPr>
                <w:rFonts w:ascii="Arial"/>
                <w:sz w:val="21"/>
              </w:rPr>
            </w:pPr>
          </w:p>
          <w:p w14:paraId="493A2105">
            <w:pPr>
              <w:spacing w:line="251" w:lineRule="auto"/>
              <w:rPr>
                <w:rFonts w:ascii="Arial"/>
                <w:sz w:val="21"/>
              </w:rPr>
            </w:pPr>
          </w:p>
          <w:p w14:paraId="5FB4850C">
            <w:pPr>
              <w:spacing w:line="251" w:lineRule="auto"/>
              <w:rPr>
                <w:rFonts w:ascii="Arial"/>
                <w:sz w:val="21"/>
              </w:rPr>
            </w:pPr>
          </w:p>
          <w:p w14:paraId="19321A35">
            <w:pPr>
              <w:spacing w:line="251" w:lineRule="auto"/>
              <w:rPr>
                <w:rFonts w:ascii="Arial"/>
                <w:sz w:val="21"/>
              </w:rPr>
            </w:pPr>
          </w:p>
          <w:p w14:paraId="7AA823CD">
            <w:pPr>
              <w:spacing w:line="251" w:lineRule="auto"/>
              <w:rPr>
                <w:rFonts w:ascii="Arial"/>
                <w:sz w:val="21"/>
              </w:rPr>
            </w:pPr>
          </w:p>
          <w:p w14:paraId="2037FA58">
            <w:pPr>
              <w:spacing w:line="251" w:lineRule="auto"/>
              <w:rPr>
                <w:rFonts w:ascii="Arial"/>
                <w:sz w:val="21"/>
              </w:rPr>
            </w:pPr>
          </w:p>
          <w:p w14:paraId="16FEB093">
            <w:pPr>
              <w:spacing w:line="251" w:lineRule="auto"/>
              <w:rPr>
                <w:rFonts w:ascii="Arial"/>
                <w:sz w:val="21"/>
              </w:rPr>
            </w:pPr>
          </w:p>
          <w:p w14:paraId="2E724CC3">
            <w:pPr>
              <w:spacing w:line="251" w:lineRule="auto"/>
              <w:rPr>
                <w:rFonts w:ascii="Arial"/>
                <w:sz w:val="21"/>
              </w:rPr>
            </w:pPr>
          </w:p>
          <w:p w14:paraId="03192F3E">
            <w:pPr>
              <w:spacing w:line="251" w:lineRule="auto"/>
              <w:rPr>
                <w:rFonts w:ascii="Arial"/>
                <w:sz w:val="21"/>
              </w:rPr>
            </w:pPr>
          </w:p>
          <w:p w14:paraId="708F3425">
            <w:pPr>
              <w:spacing w:line="251" w:lineRule="auto"/>
              <w:rPr>
                <w:rFonts w:ascii="Arial"/>
                <w:sz w:val="21"/>
              </w:rPr>
            </w:pPr>
          </w:p>
          <w:p w14:paraId="24C88712">
            <w:pPr>
              <w:spacing w:line="251" w:lineRule="auto"/>
              <w:rPr>
                <w:rFonts w:ascii="Arial"/>
                <w:sz w:val="21"/>
              </w:rPr>
            </w:pPr>
          </w:p>
          <w:p w14:paraId="0ED7F3B8">
            <w:pPr>
              <w:spacing w:line="251" w:lineRule="auto"/>
              <w:rPr>
                <w:rFonts w:ascii="Arial"/>
                <w:sz w:val="21"/>
              </w:rPr>
            </w:pPr>
          </w:p>
          <w:p w14:paraId="1F3CAF60">
            <w:pPr>
              <w:spacing w:line="251" w:lineRule="auto"/>
              <w:rPr>
                <w:rFonts w:ascii="Arial"/>
                <w:sz w:val="21"/>
              </w:rPr>
            </w:pPr>
          </w:p>
          <w:p w14:paraId="6F103DCE">
            <w:pPr>
              <w:spacing w:line="251" w:lineRule="auto"/>
              <w:rPr>
                <w:rFonts w:ascii="Arial"/>
                <w:sz w:val="21"/>
              </w:rPr>
            </w:pPr>
          </w:p>
          <w:p w14:paraId="4AFD6811">
            <w:pPr>
              <w:pStyle w:val="12"/>
              <w:spacing w:before="78" w:line="181" w:lineRule="auto"/>
              <w:ind w:left="155" w:leftChars="0"/>
              <w:rPr>
                <w:rFonts w:ascii="仿宋" w:hAnsi="仿宋" w:eastAsia="仿宋" w:cs="仿宋"/>
                <w:snapToGrid w:val="0"/>
                <w:color w:val="000000"/>
                <w:kern w:val="0"/>
                <w:sz w:val="24"/>
                <w:szCs w:val="24"/>
                <w:lang w:val="en-US" w:eastAsia="en-US" w:bidi="ar-SA"/>
              </w:rPr>
            </w:pPr>
            <w:r>
              <w:rPr>
                <w:spacing w:val="-4"/>
                <w:sz w:val="24"/>
                <w:szCs w:val="24"/>
              </w:rPr>
              <w:t>3</w:t>
            </w:r>
            <w:r>
              <w:rPr>
                <w:rFonts w:hint="eastAsia"/>
                <w:spacing w:val="-4"/>
                <w:sz w:val="24"/>
                <w:szCs w:val="24"/>
                <w:lang w:val="en-US" w:eastAsia="zh-CN"/>
              </w:rPr>
              <w:t>2</w:t>
            </w:r>
            <w:r>
              <w:rPr>
                <w:spacing w:val="-4"/>
                <w:sz w:val="24"/>
                <w:szCs w:val="24"/>
              </w:rPr>
              <w:t>.1</w:t>
            </w:r>
          </w:p>
        </w:tc>
        <w:tc>
          <w:tcPr>
            <w:tcW w:w="1736" w:type="dxa"/>
            <w:shd w:val="clear" w:color="auto" w:fill="auto"/>
            <w:vAlign w:val="top"/>
          </w:tcPr>
          <w:p w14:paraId="1DAE69BC">
            <w:pPr>
              <w:spacing w:line="250" w:lineRule="auto"/>
              <w:rPr>
                <w:rFonts w:ascii="Arial"/>
                <w:sz w:val="21"/>
              </w:rPr>
            </w:pPr>
          </w:p>
          <w:p w14:paraId="2EC86588">
            <w:pPr>
              <w:spacing w:line="250" w:lineRule="auto"/>
              <w:rPr>
                <w:rFonts w:ascii="Arial"/>
                <w:sz w:val="21"/>
              </w:rPr>
            </w:pPr>
          </w:p>
          <w:p w14:paraId="678F90C0">
            <w:pPr>
              <w:spacing w:line="250" w:lineRule="auto"/>
              <w:rPr>
                <w:rFonts w:ascii="Arial"/>
                <w:sz w:val="21"/>
              </w:rPr>
            </w:pPr>
          </w:p>
          <w:p w14:paraId="793AE195">
            <w:pPr>
              <w:spacing w:line="250" w:lineRule="auto"/>
              <w:rPr>
                <w:rFonts w:ascii="Arial"/>
                <w:sz w:val="21"/>
              </w:rPr>
            </w:pPr>
          </w:p>
          <w:p w14:paraId="27E8DB72">
            <w:pPr>
              <w:spacing w:line="250" w:lineRule="auto"/>
              <w:rPr>
                <w:rFonts w:ascii="Arial"/>
                <w:sz w:val="21"/>
              </w:rPr>
            </w:pPr>
          </w:p>
          <w:p w14:paraId="2AF4F7F9">
            <w:pPr>
              <w:spacing w:line="251" w:lineRule="auto"/>
              <w:rPr>
                <w:rFonts w:ascii="Arial"/>
                <w:sz w:val="21"/>
              </w:rPr>
            </w:pPr>
          </w:p>
          <w:p w14:paraId="4C668C13">
            <w:pPr>
              <w:spacing w:line="251" w:lineRule="auto"/>
              <w:rPr>
                <w:rFonts w:ascii="Arial"/>
                <w:sz w:val="21"/>
              </w:rPr>
            </w:pPr>
          </w:p>
          <w:p w14:paraId="42561F20">
            <w:pPr>
              <w:spacing w:line="251" w:lineRule="auto"/>
              <w:rPr>
                <w:rFonts w:ascii="Arial"/>
                <w:sz w:val="21"/>
              </w:rPr>
            </w:pPr>
          </w:p>
          <w:p w14:paraId="1B2CE0D2">
            <w:pPr>
              <w:spacing w:line="251" w:lineRule="auto"/>
              <w:rPr>
                <w:rFonts w:ascii="Arial"/>
                <w:sz w:val="21"/>
              </w:rPr>
            </w:pPr>
          </w:p>
          <w:p w14:paraId="5C06B4C4">
            <w:pPr>
              <w:spacing w:line="251" w:lineRule="auto"/>
              <w:rPr>
                <w:rFonts w:ascii="Arial"/>
                <w:sz w:val="21"/>
              </w:rPr>
            </w:pPr>
          </w:p>
          <w:p w14:paraId="4EADD845">
            <w:pPr>
              <w:spacing w:line="251" w:lineRule="auto"/>
              <w:rPr>
                <w:rFonts w:ascii="Arial"/>
                <w:sz w:val="21"/>
              </w:rPr>
            </w:pPr>
          </w:p>
          <w:p w14:paraId="3E5D51B4">
            <w:pPr>
              <w:spacing w:line="251" w:lineRule="auto"/>
              <w:rPr>
                <w:rFonts w:ascii="Arial"/>
                <w:sz w:val="21"/>
              </w:rPr>
            </w:pPr>
          </w:p>
          <w:p w14:paraId="3096D4D8">
            <w:pPr>
              <w:spacing w:line="251" w:lineRule="auto"/>
              <w:rPr>
                <w:rFonts w:ascii="Arial"/>
                <w:sz w:val="21"/>
              </w:rPr>
            </w:pPr>
          </w:p>
          <w:p w14:paraId="72E94094">
            <w:pPr>
              <w:spacing w:line="251" w:lineRule="auto"/>
              <w:rPr>
                <w:rFonts w:ascii="Arial"/>
                <w:sz w:val="21"/>
              </w:rPr>
            </w:pPr>
          </w:p>
          <w:p w14:paraId="484E0BD4">
            <w:pPr>
              <w:spacing w:line="251" w:lineRule="auto"/>
              <w:rPr>
                <w:rFonts w:ascii="Arial"/>
                <w:sz w:val="21"/>
              </w:rPr>
            </w:pPr>
          </w:p>
          <w:p w14:paraId="3B6DE889">
            <w:pPr>
              <w:spacing w:line="251" w:lineRule="auto"/>
              <w:rPr>
                <w:rFonts w:ascii="Arial"/>
                <w:sz w:val="21"/>
              </w:rPr>
            </w:pPr>
          </w:p>
          <w:p w14:paraId="70D6666B">
            <w:pPr>
              <w:spacing w:line="251" w:lineRule="auto"/>
              <w:rPr>
                <w:rFonts w:ascii="Arial"/>
                <w:sz w:val="21"/>
              </w:rPr>
            </w:pPr>
          </w:p>
          <w:p w14:paraId="613A76D2">
            <w:pPr>
              <w:pStyle w:val="12"/>
              <w:spacing w:before="78" w:line="236" w:lineRule="auto"/>
              <w:ind w:left="118" w:leftChars="0" w:right="192" w:rightChars="0" w:firstLine="7" w:firstLineChars="0"/>
              <w:jc w:val="both"/>
              <w:rPr>
                <w:rFonts w:ascii="仿宋" w:hAnsi="仿宋" w:eastAsia="仿宋" w:cs="仿宋"/>
                <w:snapToGrid w:val="0"/>
                <w:color w:val="000000"/>
                <w:kern w:val="0"/>
                <w:sz w:val="24"/>
                <w:szCs w:val="24"/>
                <w:lang w:val="en-US" w:eastAsia="en-US" w:bidi="ar-SA"/>
              </w:rPr>
            </w:pPr>
            <w:r>
              <w:rPr>
                <w:rFonts w:hint="eastAsia"/>
                <w:spacing w:val="-3"/>
                <w:sz w:val="24"/>
                <w:szCs w:val="24"/>
                <w:lang w:val="en-US" w:eastAsia="zh-CN"/>
              </w:rPr>
              <w:t>关于政采云平台线上电子招 投标的注意事项</w:t>
            </w:r>
          </w:p>
        </w:tc>
        <w:tc>
          <w:tcPr>
            <w:tcW w:w="6637" w:type="dxa"/>
            <w:shd w:val="clear" w:color="auto" w:fill="auto"/>
            <w:vAlign w:val="top"/>
          </w:tcPr>
          <w:p w14:paraId="0E0DCDC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b/>
                <w:bCs/>
                <w:spacing w:val="-3"/>
                <w:sz w:val="24"/>
                <w:szCs w:val="24"/>
                <w:lang w:val="en-US" w:eastAsia="zh-CN"/>
              </w:rPr>
              <w:t>投标文件解密时间：</w:t>
            </w:r>
            <w:r>
              <w:rPr>
                <w:rFonts w:hint="eastAsia"/>
                <w:spacing w:val="-3"/>
                <w:sz w:val="24"/>
                <w:szCs w:val="24"/>
                <w:lang w:val="en-US" w:eastAsia="zh-CN"/>
              </w:rPr>
              <w:t>投标文件解密时间 30 分钟；开标前需投 标单位用 CA 证书登录政采云平台开标大厅签到，在开启解密后 30 分钟解密时间内输入 CA 证书 PIN 码解密投标文件。在 30 分钟解密时间内未进行解密的投标单位将导致废标。（解密时间开始时政采云平台将以短信形式向供应商在政采云平台预留的手机号发送短信通知，请供应商及时关注。）</w:t>
            </w:r>
          </w:p>
          <w:p w14:paraId="75FE5B4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供应商报价</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CA</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签字确认:</w:t>
            </w:r>
            <w:r>
              <w:rPr>
                <w:rFonts w:hint="eastAsia"/>
                <w:spacing w:val="-3"/>
                <w:sz w:val="24"/>
                <w:szCs w:val="24"/>
                <w:lang w:val="en-US" w:eastAsia="zh-CN"/>
              </w:rPr>
              <w:t>报价文件开启后将开启签字时段，供 应商须在 20分钟内用 CA 证书对报价进行签字确认。</w:t>
            </w:r>
          </w:p>
          <w:p w14:paraId="5B0A749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备注:1.本项目采用政采云平台电子招投标，开标前应由供应 商CA 证书登录政采云平台提交投标文件，开标无需提供纸质 版投标文件。</w:t>
            </w:r>
          </w:p>
          <w:p w14:paraId="48FEB30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2.本项目采用政采云平台电子招投标，请各供应商提前登录政 采云平台，并保持政采云平台在线，开标结束前不要离开，做 好投标文件解密、报价签字确认、对评标过程中投标文件的答 疑澄清等工作。</w:t>
            </w:r>
          </w:p>
          <w:p w14:paraId="7C8955B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特殊说明</w:t>
            </w:r>
            <w:r>
              <w:rPr>
                <w:rFonts w:hint="eastAsia" w:ascii="仿宋" w:hAnsi="仿宋" w:eastAsia="仿宋" w:cs="仿宋"/>
                <w:b/>
                <w:bCs/>
                <w:spacing w:val="4"/>
                <w:sz w:val="24"/>
                <w:szCs w:val="24"/>
              </w:rPr>
              <w:t>:</w:t>
            </w:r>
            <w:r>
              <w:rPr>
                <w:rFonts w:hint="eastAsia"/>
                <w:spacing w:val="-3"/>
                <w:sz w:val="24"/>
                <w:szCs w:val="24"/>
                <w:lang w:val="en-US" w:eastAsia="zh-CN"/>
              </w:rPr>
              <w:t>1.加密设备通过政采云电子投标客户端制作投标文件，若投标人参与投标, 自行承担与投标有关的一切费用。</w:t>
            </w:r>
          </w:p>
          <w:p w14:paraId="395D4F0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2、各投标人应在开标前确保成为新疆维吾尔自治区政府采购 网正式注册入库投标人，并完成 CA 数字证书申领。因未注册 入库、未办理 CA 数字证书等原因造成无法投标或投标失败等 后果由投标人自行承担。</w:t>
            </w:r>
          </w:p>
          <w:p w14:paraId="16ADC4C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3、投标人可前往新疆政府采购网</w:t>
            </w:r>
          </w:p>
          <w:p w14:paraId="6521EB3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w:t>
            </w:r>
            <w:r>
              <w:rPr>
                <w:rFonts w:hint="eastAsia"/>
                <w:spacing w:val="-3"/>
                <w:sz w:val="24"/>
                <w:szCs w:val="24"/>
                <w:lang w:val="en-US" w:eastAsia="zh-CN"/>
              </w:rPr>
              <w:fldChar w:fldCharType="begin"/>
            </w:r>
            <w:r>
              <w:rPr>
                <w:rFonts w:hint="eastAsia"/>
                <w:spacing w:val="-3"/>
                <w:sz w:val="24"/>
                <w:szCs w:val="24"/>
                <w:lang w:val="en-US" w:eastAsia="zh-CN"/>
              </w:rPr>
              <w:instrText xml:space="preserve"> HYPERLINK "http://www.ccgp-xinjiang.gov.cn/" </w:instrText>
            </w:r>
            <w:r>
              <w:rPr>
                <w:rFonts w:hint="eastAsia"/>
                <w:spacing w:val="-3"/>
                <w:sz w:val="24"/>
                <w:szCs w:val="24"/>
                <w:lang w:val="en-US" w:eastAsia="zh-CN"/>
              </w:rPr>
              <w:fldChar w:fldCharType="separate"/>
            </w:r>
            <w:r>
              <w:rPr>
                <w:rFonts w:hint="eastAsia"/>
                <w:spacing w:val="-3"/>
                <w:sz w:val="24"/>
                <w:szCs w:val="24"/>
                <w:lang w:val="en-US" w:eastAsia="zh-CN"/>
              </w:rPr>
              <w:t>http://www.ccgp-xinjiang.gov.cn/</w:t>
            </w:r>
            <w:r>
              <w:rPr>
                <w:rFonts w:hint="eastAsia"/>
                <w:spacing w:val="-3"/>
                <w:sz w:val="24"/>
                <w:szCs w:val="24"/>
                <w:lang w:val="en-US" w:eastAsia="zh-CN"/>
              </w:rPr>
              <w:fldChar w:fldCharType="end"/>
            </w:r>
            <w:r>
              <w:rPr>
                <w:rFonts w:hint="eastAsia"/>
                <w:spacing w:val="-3"/>
                <w:sz w:val="24"/>
                <w:szCs w:val="24"/>
                <w:lang w:val="en-US" w:eastAsia="zh-CN"/>
              </w:rPr>
              <w:t>）下载专区，下载政采 云电子投标客户端，安装完成后，可通过账号密码或 CA 登录 客户端进行投标文件制作。在使用政采云电子投标客户端时， 建议使用 WIN7 及以上操作系统。如有问题可拨打政采云客户 服务热线 400-881-7190 进行咨询。</w:t>
            </w:r>
          </w:p>
          <w:p w14:paraId="0EAA04E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ascii="仿宋" w:hAnsi="仿宋" w:eastAsia="仿宋" w:cs="仿宋"/>
                <w:snapToGrid w:val="0"/>
                <w:color w:val="000000"/>
                <w:kern w:val="0"/>
                <w:sz w:val="24"/>
                <w:szCs w:val="24"/>
                <w:lang w:val="en-US" w:eastAsia="en-US" w:bidi="ar-SA"/>
              </w:rPr>
            </w:pPr>
            <w:r>
              <w:rPr>
                <w:rFonts w:hint="eastAsia"/>
                <w:spacing w:val="-3"/>
                <w:sz w:val="24"/>
                <w:szCs w:val="24"/>
                <w:lang w:val="en-US" w:eastAsia="zh-CN"/>
              </w:rPr>
              <w:t>4.各投标人应随时关注项目信息并及时在新疆政府采购网下 载招标文件，本项目递交投标文件截止时间和计划工期等事宜 最终以招标文件为准。如有必要对招标文件澄清和修改的将在 本网站及时发布，澄清文件一旦发布即视为以书面形式通知所 有潜在投标人，请各投标人自行关注本次招标项目相关信息的 变更情况，否则所造成的一切后果由投标人自负</w:t>
            </w:r>
          </w:p>
        </w:tc>
      </w:tr>
      <w:tr w14:paraId="05FC2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1" w:hRule="atLeast"/>
        </w:trPr>
        <w:tc>
          <w:tcPr>
            <w:tcW w:w="766" w:type="dxa"/>
            <w:shd w:val="clear" w:color="auto" w:fill="auto"/>
            <w:vAlign w:val="top"/>
          </w:tcPr>
          <w:p w14:paraId="17557988">
            <w:pPr>
              <w:pStyle w:val="12"/>
              <w:spacing w:before="78" w:line="181" w:lineRule="auto"/>
              <w:ind w:left="155"/>
              <w:rPr>
                <w:rFonts w:hint="eastAsia"/>
                <w:spacing w:val="-4"/>
                <w:sz w:val="24"/>
                <w:szCs w:val="24"/>
                <w:lang w:val="en-US" w:eastAsia="zh-CN"/>
              </w:rPr>
            </w:pPr>
          </w:p>
          <w:p w14:paraId="2E69FAA1">
            <w:pPr>
              <w:pStyle w:val="12"/>
              <w:spacing w:before="78" w:line="181" w:lineRule="auto"/>
              <w:ind w:left="155"/>
              <w:rPr>
                <w:rFonts w:hint="eastAsia"/>
                <w:spacing w:val="-4"/>
                <w:sz w:val="24"/>
                <w:szCs w:val="24"/>
                <w:lang w:val="en-US" w:eastAsia="zh-CN"/>
              </w:rPr>
            </w:pPr>
          </w:p>
          <w:p w14:paraId="3FB23585">
            <w:pPr>
              <w:pStyle w:val="12"/>
              <w:spacing w:before="78" w:line="181" w:lineRule="auto"/>
              <w:ind w:left="155"/>
              <w:rPr>
                <w:rFonts w:hint="eastAsia"/>
                <w:spacing w:val="-4"/>
                <w:sz w:val="24"/>
                <w:szCs w:val="24"/>
                <w:lang w:val="en-US" w:eastAsia="zh-CN"/>
              </w:rPr>
            </w:pPr>
          </w:p>
          <w:p w14:paraId="71BA2472">
            <w:pPr>
              <w:pStyle w:val="12"/>
              <w:spacing w:before="78" w:line="181" w:lineRule="auto"/>
              <w:ind w:left="155"/>
              <w:rPr>
                <w:rFonts w:hint="eastAsia"/>
                <w:spacing w:val="-4"/>
                <w:sz w:val="24"/>
                <w:szCs w:val="24"/>
                <w:lang w:val="en-US" w:eastAsia="zh-CN"/>
              </w:rPr>
            </w:pPr>
          </w:p>
          <w:p w14:paraId="00693A4A">
            <w:pPr>
              <w:pStyle w:val="12"/>
              <w:spacing w:before="78" w:line="181" w:lineRule="auto"/>
              <w:ind w:left="155"/>
              <w:rPr>
                <w:rFonts w:hint="eastAsia"/>
                <w:spacing w:val="-4"/>
                <w:sz w:val="24"/>
                <w:szCs w:val="24"/>
                <w:lang w:val="en-US" w:eastAsia="zh-CN"/>
              </w:rPr>
            </w:pPr>
          </w:p>
          <w:p w14:paraId="67E7612A">
            <w:pPr>
              <w:pStyle w:val="12"/>
              <w:spacing w:before="78" w:line="181" w:lineRule="auto"/>
              <w:ind w:left="155"/>
              <w:rPr>
                <w:rFonts w:hint="eastAsia"/>
                <w:spacing w:val="-4"/>
                <w:sz w:val="24"/>
                <w:szCs w:val="24"/>
                <w:lang w:val="en-US" w:eastAsia="zh-CN"/>
              </w:rPr>
            </w:pPr>
          </w:p>
          <w:p w14:paraId="0B06C2AD">
            <w:pPr>
              <w:pStyle w:val="12"/>
              <w:spacing w:before="78" w:line="181" w:lineRule="auto"/>
              <w:ind w:left="155"/>
              <w:rPr>
                <w:rFonts w:hint="eastAsia"/>
                <w:spacing w:val="-4"/>
                <w:sz w:val="24"/>
                <w:szCs w:val="24"/>
                <w:lang w:val="en-US" w:eastAsia="zh-CN"/>
              </w:rPr>
            </w:pPr>
          </w:p>
          <w:p w14:paraId="3C622B79">
            <w:pPr>
              <w:pStyle w:val="12"/>
              <w:spacing w:before="78" w:line="181" w:lineRule="auto"/>
              <w:ind w:left="155"/>
              <w:rPr>
                <w:rFonts w:hint="eastAsia"/>
                <w:spacing w:val="-4"/>
                <w:sz w:val="24"/>
                <w:szCs w:val="24"/>
                <w:lang w:val="en-US" w:eastAsia="zh-CN"/>
              </w:rPr>
            </w:pPr>
          </w:p>
          <w:p w14:paraId="36356C42">
            <w:pPr>
              <w:pStyle w:val="12"/>
              <w:spacing w:before="78" w:line="181" w:lineRule="auto"/>
              <w:ind w:left="155"/>
              <w:rPr>
                <w:rFonts w:hint="eastAsia"/>
                <w:spacing w:val="-4"/>
                <w:sz w:val="24"/>
                <w:szCs w:val="24"/>
                <w:lang w:val="en-US" w:eastAsia="zh-CN"/>
              </w:rPr>
            </w:pPr>
          </w:p>
          <w:p w14:paraId="3C24583F">
            <w:pPr>
              <w:pStyle w:val="12"/>
              <w:spacing w:before="78" w:line="181" w:lineRule="auto"/>
              <w:ind w:left="155"/>
              <w:rPr>
                <w:rFonts w:hint="eastAsia"/>
                <w:spacing w:val="-4"/>
                <w:sz w:val="24"/>
                <w:szCs w:val="24"/>
                <w:lang w:val="en-US" w:eastAsia="zh-CN"/>
              </w:rPr>
            </w:pPr>
          </w:p>
          <w:p w14:paraId="2DD40844">
            <w:pPr>
              <w:pStyle w:val="12"/>
              <w:spacing w:before="78" w:line="181" w:lineRule="auto"/>
              <w:ind w:firstLine="232" w:firstLineChars="100"/>
              <w:rPr>
                <w:rFonts w:hint="default" w:ascii="仿宋" w:hAnsi="仿宋" w:eastAsia="仿宋" w:cs="仿宋"/>
                <w:snapToGrid w:val="0"/>
                <w:color w:val="000000"/>
                <w:spacing w:val="-4"/>
                <w:kern w:val="0"/>
                <w:sz w:val="24"/>
                <w:szCs w:val="24"/>
                <w:lang w:val="en-US" w:eastAsia="zh-CN" w:bidi="ar-SA"/>
              </w:rPr>
            </w:pPr>
            <w:r>
              <w:rPr>
                <w:rFonts w:hint="eastAsia"/>
                <w:spacing w:val="-4"/>
                <w:sz w:val="24"/>
                <w:szCs w:val="24"/>
                <w:lang w:val="en-US" w:eastAsia="zh-CN"/>
              </w:rPr>
              <w:t>33</w:t>
            </w:r>
          </w:p>
        </w:tc>
        <w:tc>
          <w:tcPr>
            <w:tcW w:w="1736" w:type="dxa"/>
            <w:shd w:val="clear" w:color="auto" w:fill="auto"/>
            <w:vAlign w:val="top"/>
          </w:tcPr>
          <w:p w14:paraId="0CEC271B">
            <w:pPr>
              <w:pStyle w:val="12"/>
              <w:spacing w:before="78" w:line="236" w:lineRule="auto"/>
              <w:ind w:left="118" w:right="192" w:firstLine="7"/>
              <w:jc w:val="both"/>
              <w:rPr>
                <w:rFonts w:hint="eastAsia"/>
                <w:spacing w:val="-4"/>
                <w:sz w:val="24"/>
                <w:szCs w:val="24"/>
                <w:lang w:val="en-US" w:eastAsia="zh-CN"/>
              </w:rPr>
            </w:pPr>
          </w:p>
          <w:p w14:paraId="51C58CB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p>
          <w:p w14:paraId="7F2B9E6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p>
          <w:p w14:paraId="09161EB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p>
          <w:p w14:paraId="1563A4E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p>
          <w:p w14:paraId="03AEF15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p>
          <w:p w14:paraId="186D786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低于成本价不正当竞争预防措施</w:t>
            </w:r>
          </w:p>
          <w:p w14:paraId="33D1A7D7">
            <w:pPr>
              <w:pStyle w:val="12"/>
              <w:spacing w:before="78" w:line="236" w:lineRule="auto"/>
              <w:ind w:left="118" w:leftChars="0" w:right="192" w:rightChars="0" w:firstLine="7" w:firstLineChars="0"/>
              <w:jc w:val="both"/>
              <w:rPr>
                <w:rFonts w:ascii="仿宋" w:hAnsi="仿宋" w:eastAsia="仿宋" w:cs="仿宋"/>
                <w:snapToGrid w:val="0"/>
                <w:color w:val="000000"/>
                <w:spacing w:val="-4"/>
                <w:kern w:val="0"/>
                <w:sz w:val="24"/>
                <w:szCs w:val="24"/>
                <w:lang w:val="en-US" w:eastAsia="en-US" w:bidi="ar-SA"/>
              </w:rPr>
            </w:pPr>
          </w:p>
        </w:tc>
        <w:tc>
          <w:tcPr>
            <w:tcW w:w="6637" w:type="dxa"/>
            <w:shd w:val="clear" w:color="auto" w:fill="auto"/>
            <w:vAlign w:val="top"/>
          </w:tcPr>
          <w:p w14:paraId="0283AAB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根据“财政部 87号令《政府采购货物服务招标投标管理办法》” 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 </w:t>
            </w:r>
          </w:p>
          <w:p w14:paraId="24F92C0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ascii="仿宋" w:hAnsi="仿宋" w:eastAsia="仿宋" w:cs="仿宋"/>
                <w:spacing w:val="-2"/>
                <w:sz w:val="24"/>
                <w:szCs w:val="24"/>
              </w:rPr>
            </w:pPr>
            <w:r>
              <w:rPr>
                <w:rFonts w:hint="eastAsia"/>
                <w:spacing w:val="-3"/>
                <w:sz w:val="24"/>
                <w:szCs w:val="24"/>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p w14:paraId="5C99EAAD">
            <w:pPr>
              <w:pStyle w:val="12"/>
              <w:spacing w:before="9" w:line="206" w:lineRule="auto"/>
              <w:rPr>
                <w:rFonts w:hint="eastAsia" w:ascii="仿宋" w:hAnsi="仿宋" w:eastAsia="仿宋" w:cs="仿宋"/>
                <w:snapToGrid w:val="0"/>
                <w:color w:val="000000"/>
                <w:spacing w:val="-2"/>
                <w:kern w:val="0"/>
                <w:sz w:val="24"/>
                <w:szCs w:val="24"/>
                <w:lang w:val="en-US" w:eastAsia="en-US" w:bidi="ar-SA"/>
              </w:rPr>
            </w:pPr>
          </w:p>
        </w:tc>
      </w:tr>
      <w:tr w14:paraId="342F9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66" w:type="dxa"/>
            <w:shd w:val="clear" w:color="auto" w:fill="auto"/>
            <w:vAlign w:val="top"/>
          </w:tcPr>
          <w:p w14:paraId="5F37E0E1">
            <w:pPr>
              <w:pStyle w:val="12"/>
              <w:spacing w:before="78" w:line="181" w:lineRule="auto"/>
              <w:ind w:firstLine="232" w:firstLineChars="100"/>
              <w:rPr>
                <w:rFonts w:hint="eastAsia"/>
                <w:spacing w:val="-4"/>
                <w:sz w:val="24"/>
                <w:szCs w:val="24"/>
                <w:lang w:val="en-US" w:eastAsia="zh-CN"/>
              </w:rPr>
            </w:pPr>
          </w:p>
          <w:p w14:paraId="5CAB5EC5">
            <w:pPr>
              <w:pStyle w:val="12"/>
              <w:spacing w:before="78" w:line="181" w:lineRule="auto"/>
              <w:ind w:firstLine="232" w:firstLineChars="100"/>
              <w:rPr>
                <w:rFonts w:hint="eastAsia"/>
                <w:spacing w:val="-4"/>
                <w:sz w:val="24"/>
                <w:szCs w:val="24"/>
                <w:lang w:val="en-US" w:eastAsia="zh-CN"/>
              </w:rPr>
            </w:pPr>
          </w:p>
          <w:p w14:paraId="56938728">
            <w:pPr>
              <w:pStyle w:val="12"/>
              <w:spacing w:before="78" w:line="181" w:lineRule="auto"/>
              <w:ind w:firstLine="232" w:firstLineChars="100"/>
              <w:rPr>
                <w:rFonts w:hint="eastAsia"/>
                <w:spacing w:val="-4"/>
                <w:sz w:val="24"/>
                <w:szCs w:val="24"/>
                <w:lang w:val="en-US" w:eastAsia="zh-CN"/>
              </w:rPr>
            </w:pPr>
          </w:p>
          <w:p w14:paraId="76BBACB2">
            <w:pPr>
              <w:pStyle w:val="12"/>
              <w:spacing w:before="78" w:line="181" w:lineRule="auto"/>
              <w:ind w:firstLine="232" w:firstLineChars="100"/>
              <w:rPr>
                <w:rFonts w:hint="eastAsia"/>
                <w:spacing w:val="-4"/>
                <w:sz w:val="24"/>
                <w:szCs w:val="24"/>
                <w:lang w:val="en-US" w:eastAsia="zh-CN"/>
              </w:rPr>
            </w:pPr>
          </w:p>
          <w:p w14:paraId="53D3EA77">
            <w:pPr>
              <w:pStyle w:val="12"/>
              <w:spacing w:before="78" w:line="181" w:lineRule="auto"/>
              <w:ind w:firstLine="232" w:firstLineChars="100"/>
              <w:rPr>
                <w:rFonts w:hint="eastAsia"/>
                <w:spacing w:val="-4"/>
                <w:sz w:val="24"/>
                <w:szCs w:val="24"/>
                <w:lang w:val="en-US" w:eastAsia="zh-CN"/>
              </w:rPr>
            </w:pPr>
          </w:p>
          <w:p w14:paraId="6816900A">
            <w:pPr>
              <w:pStyle w:val="12"/>
              <w:spacing w:before="78" w:line="181" w:lineRule="auto"/>
              <w:ind w:firstLine="232" w:firstLineChars="100"/>
              <w:rPr>
                <w:rFonts w:hint="eastAsia"/>
                <w:spacing w:val="-4"/>
                <w:sz w:val="24"/>
                <w:szCs w:val="24"/>
                <w:lang w:val="en-US" w:eastAsia="zh-CN"/>
              </w:rPr>
            </w:pPr>
          </w:p>
          <w:p w14:paraId="014E1927">
            <w:pPr>
              <w:pStyle w:val="12"/>
              <w:spacing w:before="78" w:line="181" w:lineRule="auto"/>
              <w:ind w:firstLine="232" w:firstLineChars="100"/>
              <w:rPr>
                <w:rFonts w:hint="eastAsia"/>
                <w:spacing w:val="-4"/>
                <w:sz w:val="24"/>
                <w:szCs w:val="24"/>
                <w:lang w:val="en-US" w:eastAsia="zh-CN"/>
              </w:rPr>
            </w:pPr>
          </w:p>
          <w:p w14:paraId="186C7634">
            <w:pPr>
              <w:pStyle w:val="12"/>
              <w:spacing w:before="78" w:line="181" w:lineRule="auto"/>
              <w:ind w:firstLine="232" w:firstLineChars="100"/>
              <w:rPr>
                <w:rFonts w:hint="eastAsia"/>
                <w:spacing w:val="-4"/>
                <w:sz w:val="24"/>
                <w:szCs w:val="24"/>
                <w:lang w:val="en-US" w:eastAsia="zh-CN"/>
              </w:rPr>
            </w:pPr>
          </w:p>
          <w:p w14:paraId="251364D6">
            <w:pPr>
              <w:pStyle w:val="12"/>
              <w:spacing w:before="78" w:line="181" w:lineRule="auto"/>
              <w:ind w:firstLine="232" w:firstLineChars="100"/>
              <w:rPr>
                <w:rFonts w:hint="eastAsia"/>
                <w:spacing w:val="-4"/>
                <w:sz w:val="24"/>
                <w:szCs w:val="24"/>
                <w:lang w:val="en-US" w:eastAsia="zh-CN"/>
              </w:rPr>
            </w:pPr>
          </w:p>
          <w:p w14:paraId="526451FE">
            <w:pPr>
              <w:pStyle w:val="12"/>
              <w:spacing w:before="78" w:line="181" w:lineRule="auto"/>
              <w:ind w:firstLine="232" w:firstLineChars="100"/>
              <w:rPr>
                <w:rFonts w:hint="default" w:ascii="仿宋" w:hAnsi="仿宋" w:eastAsia="仿宋" w:cs="仿宋"/>
                <w:snapToGrid w:val="0"/>
                <w:color w:val="000000"/>
                <w:spacing w:val="-4"/>
                <w:kern w:val="0"/>
                <w:sz w:val="24"/>
                <w:szCs w:val="24"/>
                <w:lang w:val="en-US" w:eastAsia="zh-CN" w:bidi="ar-SA"/>
              </w:rPr>
            </w:pPr>
            <w:r>
              <w:rPr>
                <w:rFonts w:hint="eastAsia"/>
                <w:spacing w:val="-4"/>
                <w:sz w:val="24"/>
                <w:szCs w:val="24"/>
                <w:lang w:val="en-US" w:eastAsia="zh-CN"/>
              </w:rPr>
              <w:t>34</w:t>
            </w:r>
          </w:p>
        </w:tc>
        <w:tc>
          <w:tcPr>
            <w:tcW w:w="1736" w:type="dxa"/>
            <w:shd w:val="clear" w:color="auto" w:fill="auto"/>
            <w:vAlign w:val="top"/>
          </w:tcPr>
          <w:p w14:paraId="16F11625">
            <w:pPr>
              <w:pStyle w:val="12"/>
              <w:spacing w:before="78" w:line="236" w:lineRule="auto"/>
              <w:ind w:left="118" w:right="192" w:firstLine="7"/>
              <w:jc w:val="both"/>
              <w:rPr>
                <w:rFonts w:hint="eastAsia"/>
                <w:spacing w:val="-4"/>
                <w:sz w:val="24"/>
                <w:szCs w:val="24"/>
                <w:lang w:val="en-US" w:eastAsia="zh-CN"/>
              </w:rPr>
            </w:pPr>
          </w:p>
          <w:p w14:paraId="5B016315">
            <w:pPr>
              <w:pStyle w:val="12"/>
              <w:spacing w:before="78" w:line="236" w:lineRule="auto"/>
              <w:ind w:left="118" w:right="192" w:firstLine="7"/>
              <w:jc w:val="both"/>
              <w:rPr>
                <w:rFonts w:hint="eastAsia"/>
                <w:spacing w:val="-4"/>
                <w:sz w:val="24"/>
                <w:szCs w:val="24"/>
                <w:lang w:val="en-US" w:eastAsia="zh-CN"/>
              </w:rPr>
            </w:pPr>
          </w:p>
          <w:p w14:paraId="573778FC">
            <w:pPr>
              <w:pStyle w:val="12"/>
              <w:spacing w:before="78" w:line="236" w:lineRule="auto"/>
              <w:ind w:left="118" w:right="192" w:firstLine="7"/>
              <w:jc w:val="both"/>
              <w:rPr>
                <w:rFonts w:hint="eastAsia"/>
                <w:spacing w:val="-4"/>
                <w:sz w:val="24"/>
                <w:szCs w:val="24"/>
                <w:lang w:val="en-US" w:eastAsia="zh-CN"/>
              </w:rPr>
            </w:pPr>
          </w:p>
          <w:p w14:paraId="3116F0F1">
            <w:pPr>
              <w:pStyle w:val="12"/>
              <w:spacing w:before="78" w:line="236" w:lineRule="auto"/>
              <w:ind w:left="118" w:right="192" w:firstLine="7"/>
              <w:jc w:val="both"/>
              <w:rPr>
                <w:rFonts w:hint="eastAsia"/>
                <w:spacing w:val="-4"/>
                <w:sz w:val="24"/>
                <w:szCs w:val="24"/>
                <w:lang w:val="en-US" w:eastAsia="zh-CN"/>
              </w:rPr>
            </w:pPr>
          </w:p>
          <w:p w14:paraId="1F11CA3B">
            <w:pPr>
              <w:pStyle w:val="12"/>
              <w:spacing w:before="78" w:line="236" w:lineRule="auto"/>
              <w:ind w:left="118" w:right="192" w:firstLine="7"/>
              <w:jc w:val="both"/>
              <w:rPr>
                <w:rFonts w:hint="eastAsia"/>
                <w:spacing w:val="-4"/>
                <w:sz w:val="24"/>
                <w:szCs w:val="24"/>
                <w:lang w:val="en-US" w:eastAsia="zh-CN"/>
              </w:rPr>
            </w:pPr>
          </w:p>
          <w:p w14:paraId="7BBD5AFF">
            <w:pPr>
              <w:pStyle w:val="12"/>
              <w:spacing w:before="78" w:line="236" w:lineRule="auto"/>
              <w:ind w:left="118" w:right="192" w:firstLine="7"/>
              <w:jc w:val="both"/>
              <w:rPr>
                <w:rFonts w:hint="eastAsia"/>
                <w:spacing w:val="-4"/>
                <w:sz w:val="24"/>
                <w:szCs w:val="24"/>
                <w:lang w:val="en-US" w:eastAsia="zh-CN"/>
              </w:rPr>
            </w:pPr>
          </w:p>
          <w:p w14:paraId="2D1F8252">
            <w:pPr>
              <w:pStyle w:val="12"/>
              <w:spacing w:before="78" w:line="236" w:lineRule="auto"/>
              <w:ind w:left="118" w:right="192" w:firstLine="7"/>
              <w:jc w:val="both"/>
              <w:rPr>
                <w:spacing w:val="-4"/>
                <w:sz w:val="24"/>
                <w:szCs w:val="24"/>
              </w:rPr>
            </w:pPr>
            <w:r>
              <w:rPr>
                <w:rFonts w:hint="eastAsia"/>
                <w:spacing w:val="-4"/>
                <w:sz w:val="24"/>
                <w:szCs w:val="24"/>
                <w:lang w:val="en-US" w:eastAsia="zh-CN"/>
              </w:rPr>
              <w:t>竞争性磋商文件的澄清和质疑</w:t>
            </w:r>
          </w:p>
          <w:p w14:paraId="6707A48B">
            <w:pPr>
              <w:pStyle w:val="12"/>
              <w:spacing w:before="78" w:line="236" w:lineRule="auto"/>
              <w:ind w:left="118" w:leftChars="0" w:right="192" w:rightChars="0" w:firstLine="7" w:firstLineChars="0"/>
              <w:jc w:val="both"/>
              <w:rPr>
                <w:rFonts w:ascii="仿宋" w:hAnsi="仿宋" w:eastAsia="仿宋" w:cs="仿宋"/>
                <w:snapToGrid w:val="0"/>
                <w:color w:val="000000"/>
                <w:spacing w:val="-4"/>
                <w:kern w:val="0"/>
                <w:sz w:val="24"/>
                <w:szCs w:val="24"/>
                <w:lang w:val="en-US" w:eastAsia="en-US" w:bidi="ar-SA"/>
              </w:rPr>
            </w:pPr>
          </w:p>
        </w:tc>
        <w:tc>
          <w:tcPr>
            <w:tcW w:w="6637" w:type="dxa"/>
            <w:shd w:val="clear" w:color="auto" w:fill="auto"/>
            <w:vAlign w:val="top"/>
          </w:tcPr>
          <w:p w14:paraId="4C0300F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1、综合说明 </w:t>
            </w:r>
          </w:p>
          <w:p w14:paraId="41BE8FF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 </w:t>
            </w:r>
          </w:p>
          <w:p w14:paraId="4FFC5CC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主要内容：被质疑人的名称、地址、电话；采购项目名称、项目编号；具体事项、请求和主张；提起质疑的投标人名称、地址及联系方式质疑日期。质疑书的递交应当采取当面递交的形式。</w:t>
            </w:r>
          </w:p>
          <w:p w14:paraId="2BE7A6A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2、对竞争性磋商文件的澄清和质疑 </w:t>
            </w:r>
          </w:p>
          <w:p w14:paraId="1B4BCAC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投标人应尽早领取竞争性磋商文件，若对竞争性磋商文件有疑问需要澄清或质疑，须在开标 7 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 </w:t>
            </w:r>
          </w:p>
          <w:p w14:paraId="0B53E47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招标人在投标截止日 3 天前根据澄清或质疑函的具体内容相应作出 </w:t>
            </w:r>
          </w:p>
          <w:p w14:paraId="5186FF6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答复或不予答复，答复内容不得涉及商业秘密。作出答复的将以书面形式通知提出澄清或质疑的投标人和其他有关投标人，或在新疆政府采购网上予以公布。递交质疑的投标人和其他有关投标人在被告知、 </w:t>
            </w:r>
          </w:p>
          <w:p w14:paraId="12DF6FD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收到上述公告、通知或答疑书后，应立即向招标人回函确认。未确认情况应当视为对质疑答复的知晓，也将视为对质疑答复内容接受的默认。对于未在响应文件中对修改内容做实质性响应的，对其产生的不利因素由未确认者自行承担。同时招标人可以酌情延长投标截止时间。 </w:t>
            </w:r>
          </w:p>
          <w:p w14:paraId="7EAC151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3、对招标过程和拟中标结果的质疑 </w:t>
            </w:r>
          </w:p>
          <w:p w14:paraId="5A8FF60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投标人认为招标过程和拟中标结果使自己的权益受到损害的，可以在投标人于新疆政府采购网发布拟中标结果之日起 3 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 </w:t>
            </w:r>
          </w:p>
          <w:p w14:paraId="65514FF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ascii="仿宋" w:hAnsi="仿宋" w:eastAsia="仿宋" w:cs="仿宋"/>
                <w:spacing w:val="-2"/>
                <w:sz w:val="24"/>
                <w:szCs w:val="24"/>
                <w:lang w:val="en-US" w:eastAsia="zh-CN"/>
              </w:rPr>
            </w:pPr>
            <w:r>
              <w:rPr>
                <w:rFonts w:hint="eastAsia"/>
                <w:spacing w:val="-3"/>
                <w:sz w:val="24"/>
                <w:szCs w:val="24"/>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w:t>
            </w:r>
            <w:r>
              <w:rPr>
                <w:rFonts w:hint="eastAsia" w:ascii="仿宋" w:hAnsi="仿宋" w:eastAsia="仿宋" w:cs="仿宋"/>
                <w:spacing w:val="-2"/>
                <w:sz w:val="24"/>
                <w:szCs w:val="24"/>
                <w:lang w:val="en-US" w:eastAsia="zh-CN"/>
              </w:rPr>
              <w:t xml:space="preserve">被告知、收到上述公告、通知或答疑书后，应立即向招标人回函确认。未确认情况应当视为对质疑答复的知晓，也将视为对质疑答复内容接受的默认。 </w:t>
            </w:r>
          </w:p>
          <w:p w14:paraId="02E6C26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4、澄清或质疑不予受理的情况，有下列情形之一的，属于无效质疑，被质疑人不予受理，由此产生的影响由投标人自行承担： </w:t>
            </w:r>
          </w:p>
          <w:p w14:paraId="654EB22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(一)不是参与该政府采购项目活动供应商的; </w:t>
            </w:r>
          </w:p>
          <w:p w14:paraId="30D712C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(二)被质疑人为采购人或政府采购代理机构之外的； </w:t>
            </w:r>
          </w:p>
          <w:p w14:paraId="1640B24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(三)所有质疑事项超过质疑有效期的； </w:t>
            </w:r>
          </w:p>
          <w:p w14:paraId="4E0A7D0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(四)以具有法律效力的文书送达之外方式提出的； </w:t>
            </w:r>
          </w:p>
          <w:p w14:paraId="64B2FB1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 xml:space="preserve">(五) 未按上述规定递交澄清或质疑函的； </w:t>
            </w:r>
          </w:p>
          <w:p w14:paraId="16E18BD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(六) 其它不符合受理条件的情形。</w:t>
            </w:r>
          </w:p>
          <w:p w14:paraId="47F3921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spacing w:val="-3"/>
                <w:sz w:val="24"/>
                <w:szCs w:val="24"/>
                <w:lang w:val="en-US" w:eastAsia="zh-CN"/>
              </w:rPr>
            </w:pPr>
            <w:r>
              <w:rPr>
                <w:rFonts w:hint="eastAsia"/>
                <w:spacing w:val="-3"/>
                <w:sz w:val="24"/>
                <w:szCs w:val="24"/>
                <w:lang w:val="en-US" w:eastAsia="zh-CN"/>
              </w:rPr>
              <w:t>澄清或质疑函递交地点：新疆阿克苏地区阿克苏市城投·云山悦府8号楼1单位601室</w:t>
            </w:r>
          </w:p>
          <w:p w14:paraId="519A221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spacing w:val="-3"/>
                <w:sz w:val="24"/>
                <w:szCs w:val="24"/>
                <w:lang w:val="en-US" w:eastAsia="zh-CN"/>
              </w:rPr>
              <w:t>联系电话：15518515657</w:t>
            </w:r>
          </w:p>
        </w:tc>
      </w:tr>
    </w:tbl>
    <w:p w14:paraId="0E512AF8">
      <w:pPr>
        <w:spacing w:before="13"/>
      </w:pPr>
    </w:p>
    <w:p w14:paraId="62BED72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b/>
          <w:bCs/>
          <w:spacing w:val="-3"/>
          <w:sz w:val="24"/>
          <w:szCs w:val="24"/>
          <w:lang w:val="en-US" w:eastAsia="zh-CN"/>
        </w:rPr>
      </w:pPr>
      <w:r>
        <w:rPr>
          <w:rFonts w:hint="eastAsia"/>
          <w:b/>
          <w:bCs/>
          <w:spacing w:val="-3"/>
          <w:sz w:val="24"/>
          <w:szCs w:val="24"/>
          <w:lang w:val="en-US" w:eastAsia="zh-CN"/>
        </w:rPr>
        <w:t>注：1、招标文件解释权归招标人及招标代理所有。</w:t>
      </w:r>
    </w:p>
    <w:p w14:paraId="10E8401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108"/>
        <w:jc w:val="both"/>
        <w:textAlignment w:val="baseline"/>
        <w:rPr>
          <w:rFonts w:hint="eastAsia"/>
          <w:b/>
          <w:bCs/>
          <w:spacing w:val="-3"/>
          <w:sz w:val="24"/>
          <w:szCs w:val="24"/>
          <w:lang w:val="en-US" w:eastAsia="zh-CN"/>
        </w:rPr>
        <w:sectPr>
          <w:footerReference r:id="rId8" w:type="default"/>
          <w:pgSz w:w="11906" w:h="16839"/>
          <w:pgMar w:top="1440" w:right="1080" w:bottom="1440" w:left="1080" w:header="0" w:footer="1020" w:gutter="0"/>
          <w:pgNumType w:fmt="decimal"/>
          <w:cols w:space="0" w:num="1"/>
          <w:rtlGutter w:val="0"/>
          <w:docGrid w:linePitch="0" w:charSpace="0"/>
        </w:sectPr>
      </w:pPr>
      <w:r>
        <w:rPr>
          <w:rFonts w:hint="eastAsia"/>
          <w:b/>
          <w:bCs/>
          <w:spacing w:val="-3"/>
          <w:sz w:val="24"/>
          <w:szCs w:val="24"/>
          <w:lang w:val="en-US" w:eastAsia="zh-CN"/>
        </w:rPr>
        <w:t>2、须知前附表内容与招标文件其它内容不一致的，以须知前附表内容为准。</w:t>
      </w:r>
    </w:p>
    <w:p w14:paraId="6DAF009A">
      <w:pPr>
        <w:spacing w:before="91" w:line="222" w:lineRule="auto"/>
        <w:jc w:val="center"/>
        <w:rPr>
          <w:rFonts w:hint="eastAsia" w:ascii="仿宋" w:hAnsi="仿宋" w:eastAsia="仿宋" w:cs="仿宋"/>
          <w:b/>
          <w:bCs/>
          <w:sz w:val="28"/>
          <w:szCs w:val="28"/>
        </w:rPr>
      </w:pPr>
      <w:r>
        <w:rPr>
          <w:rFonts w:hint="eastAsia" w:ascii="仿宋" w:hAnsi="仿宋" w:eastAsia="仿宋" w:cs="仿宋"/>
          <w:b/>
          <w:bCs/>
          <w:spacing w:val="-2"/>
          <w:sz w:val="28"/>
          <w:szCs w:val="28"/>
        </w:rPr>
        <w:t>供应商须知正文</w:t>
      </w:r>
    </w:p>
    <w:p w14:paraId="69904B0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outlineLvl w:val="2"/>
        <w:rPr>
          <w:rFonts w:hint="eastAsia" w:ascii="仿宋" w:hAnsi="仿宋" w:eastAsia="仿宋" w:cs="仿宋"/>
          <w:spacing w:val="0"/>
          <w:sz w:val="24"/>
          <w:szCs w:val="24"/>
        </w:rPr>
      </w:pPr>
      <w:r>
        <w:rPr>
          <w:rFonts w:hint="eastAsia" w:ascii="仿宋" w:hAnsi="仿宋" w:eastAsia="仿宋" w:cs="仿宋"/>
          <w:spacing w:val="0"/>
          <w:sz w:val="24"/>
          <w:szCs w:val="24"/>
        </w:rPr>
        <w:t>1.采购依据以及原则</w:t>
      </w:r>
    </w:p>
    <w:p w14:paraId="6F816032">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position w:val="17"/>
          <w:sz w:val="24"/>
          <w:szCs w:val="24"/>
        </w:rPr>
        <w:t>1.1《中华人民共和国政府采购法》；</w:t>
      </w:r>
    </w:p>
    <w:p w14:paraId="3FFE945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1.2《中华人民共和国合同法》；</w:t>
      </w:r>
    </w:p>
    <w:p w14:paraId="6A49198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position w:val="17"/>
          <w:sz w:val="24"/>
          <w:szCs w:val="24"/>
        </w:rPr>
        <w:t>1.3《中华人民共和国政府采购法实施条例》；</w:t>
      </w:r>
    </w:p>
    <w:p w14:paraId="4F840BD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1.4《政府采购非招标采购方式管理办法》；</w:t>
      </w:r>
    </w:p>
    <w:p w14:paraId="4EA1547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1.5《政府采购质疑和投诉办法》；</w:t>
      </w:r>
    </w:p>
    <w:p w14:paraId="4DA3AB1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1.6 其他有关法律、行政法规以及省市规范性文件规定。</w:t>
      </w:r>
    </w:p>
    <w:p w14:paraId="623825B0">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outlineLvl w:val="2"/>
        <w:rPr>
          <w:rFonts w:hint="eastAsia" w:ascii="仿宋" w:hAnsi="仿宋" w:eastAsia="仿宋" w:cs="仿宋"/>
          <w:spacing w:val="0"/>
          <w:sz w:val="24"/>
          <w:szCs w:val="24"/>
        </w:rPr>
      </w:pPr>
      <w:r>
        <w:rPr>
          <w:rFonts w:hint="eastAsia" w:ascii="仿宋" w:hAnsi="仿宋" w:eastAsia="仿宋" w:cs="仿宋"/>
          <w:spacing w:val="0"/>
          <w:sz w:val="24"/>
          <w:szCs w:val="24"/>
        </w:rPr>
        <w:t>2.合格的供应商</w:t>
      </w:r>
    </w:p>
    <w:p w14:paraId="5C0B4DD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2.1 符合《中华人民共和国政府采购法》第二十二条第一款规定的条件；</w:t>
      </w:r>
    </w:p>
    <w:p w14:paraId="25C6CCE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2.2 符合本磋商文件规定的资格要求，且按照要求提供相关证明材料；</w:t>
      </w:r>
    </w:p>
    <w:p w14:paraId="6CF4761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position w:val="17"/>
          <w:sz w:val="24"/>
          <w:szCs w:val="24"/>
        </w:rPr>
        <w:t>2.3 单位负责人为同一人或者存在直接控股、管理关系的不同供应商，不得参加同</w:t>
      </w:r>
    </w:p>
    <w:p w14:paraId="2AD249A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一合同项下的政府采购活动。</w:t>
      </w:r>
    </w:p>
    <w:p w14:paraId="314051EA">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2.4 供应商须知前附表规定接受联合体报价的，应符合以下规定：</w:t>
      </w:r>
    </w:p>
    <w:p w14:paraId="50E618D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position w:val="17"/>
          <w:sz w:val="24"/>
          <w:szCs w:val="24"/>
        </w:rPr>
        <w:t>2.4.1 联合体各方应按照磋商文件提供的格式签订联合体协议书，明确联合体牵头</w:t>
      </w:r>
    </w:p>
    <w:p w14:paraId="068C93E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人和各方权利义务；</w:t>
      </w:r>
    </w:p>
    <w:p w14:paraId="09CB1E7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2.4.2 联合体各方均应当符合《政府采购法》第二十二条第一款规定的条件；</w:t>
      </w:r>
    </w:p>
    <w:p w14:paraId="5D758CA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2.4.3 联合体中有同类资质的供应商按照联合体分工承担相同工作的，应当按照资质等级较低的供应商确定资质等级。</w:t>
      </w:r>
    </w:p>
    <w:p w14:paraId="6990619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2.4.4 以联合体形式参加政府采购活动的，联合体各方不得再单独参加或者与其他供应商另外组成联合体参加同一合同项下的政府采购活动。</w:t>
      </w:r>
    </w:p>
    <w:p w14:paraId="2B40652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position w:val="17"/>
          <w:sz w:val="24"/>
          <w:szCs w:val="24"/>
        </w:rPr>
      </w:pPr>
      <w:r>
        <w:rPr>
          <w:rFonts w:hint="eastAsia" w:ascii="仿宋" w:hAnsi="仿宋" w:eastAsia="仿宋" w:cs="仿宋"/>
          <w:spacing w:val="0"/>
          <w:position w:val="17"/>
          <w:sz w:val="24"/>
          <w:szCs w:val="24"/>
        </w:rPr>
        <w:t>2.4.5 联合体各方应当共同与采购人签订采购合同，就合同约定的事项对采购人承担连带责任。</w:t>
      </w:r>
    </w:p>
    <w:p w14:paraId="3039E04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position w:val="17"/>
          <w:sz w:val="24"/>
          <w:szCs w:val="24"/>
        </w:rPr>
        <w:t>2.4.6 鼓励大中型企业和其他自然人、法人或者其他组织与小型、微型企业组成联合体报价，但联合体各方均应符合上述规定。</w:t>
      </w:r>
    </w:p>
    <w:p w14:paraId="65B02FD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2.5 除采购人拟采购进口产品通过财政部门审核外，供应商不得提供直接进口或者委托进口产品（包括已进入中国境内的进口产品）。</w:t>
      </w:r>
    </w:p>
    <w:p w14:paraId="24DC77E9">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2.6 为采购项目提供整体设计、规范编制或者项目管理、监理、检测等服务的供应商，不得再参加该采购项目的其他采购活动。</w:t>
      </w:r>
    </w:p>
    <w:p w14:paraId="5A0D97C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2.7 供应商提供的证明材料内容必须真实可靠。</w:t>
      </w:r>
    </w:p>
    <w:p w14:paraId="1CA76CF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符合上述条件的供应商即为合格供应商，具有参与竞争性磋商的资格。</w:t>
      </w:r>
    </w:p>
    <w:p w14:paraId="11FE23FE">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3.保密</w:t>
      </w:r>
    </w:p>
    <w:p w14:paraId="14E5BD3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参与竞争性磋商活动的当事人应对磋商文件和响应文件中的商业和技术等秘密保密，违者应对由此造成的后果承担法律责任。</w:t>
      </w:r>
    </w:p>
    <w:p w14:paraId="2BC21FD4">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4.语言文字、计量单位、时间单位、报价有效期以及参与采购活动费用</w:t>
      </w:r>
    </w:p>
    <w:p w14:paraId="64525AC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4.1 语言文字</w:t>
      </w:r>
    </w:p>
    <w:p w14:paraId="1B86988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除专用术语外，与竞争性磋商活动有关的语言均使用简体中文。必要时专用术语应 附有中文注释。如供应商提交的支持文件和印刷的文献使用另一种语言，应附有相应内容的中文翻译本，在解释响应文件时以中文翻译本为准。</w:t>
      </w:r>
    </w:p>
    <w:p w14:paraId="2F11CC4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4.2 计量单位</w:t>
      </w:r>
    </w:p>
    <w:p w14:paraId="542E327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除磋商文件另有规定外，计量均应采用中华人民共和国法定计量单位；所有报价一</w:t>
      </w:r>
    </w:p>
    <w:p w14:paraId="010393F9">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律使用人民币，货币单位为“元 ”。</w:t>
      </w:r>
    </w:p>
    <w:p w14:paraId="384C314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4.3 时间单位</w:t>
      </w:r>
    </w:p>
    <w:p w14:paraId="1EDC5EA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除磋商文件中另有规定外，磋商文件所使用的时间单位“天 ”、“ 日 ”均指日历天，</w:t>
      </w:r>
    </w:p>
    <w:p w14:paraId="6DA62292">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时、分均为北京时间。</w:t>
      </w:r>
    </w:p>
    <w:p w14:paraId="5D8D009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4.4 报价有效期</w:t>
      </w:r>
    </w:p>
    <w:p w14:paraId="6F34EC8F">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4.4.1 在供应商须知前附表规定的报价有效期内，响应文件以及其补充、承诺等部</w:t>
      </w:r>
    </w:p>
    <w:p w14:paraId="38B3ED7D">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分均保持有效。</w:t>
      </w:r>
    </w:p>
    <w:p w14:paraId="1B310D99">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4.4.2 在磋商文件规定的响应文件有效期满之前，如果出现特殊情况，采购人或者采购代理机构可在报价有效期内要求供应商延长有效期，要求与答复均以书面通知为准 并作为磋商文件和响应文件的组成部分；供应商可以拒绝上述要求，拒绝延长响应文件有效期的，其响应失效；同意上述要求的，既不能要求也不允许其修改响应文件。</w:t>
      </w:r>
    </w:p>
    <w:p w14:paraId="1A653559">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4.5 参与采购活动费用</w:t>
      </w:r>
    </w:p>
    <w:p w14:paraId="50DF62B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供应商应自行承担其准备和参加采购活动发生的所有费用。</w:t>
      </w:r>
    </w:p>
    <w:p w14:paraId="174F27C3">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5.踏勘现场</w:t>
      </w:r>
    </w:p>
    <w:p w14:paraId="4AD2842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5.1 供应商须知前附表规定组织踏勘现场的，采购人必须按照规定时间、地点组织供应商踏勘项目现场，以便供应商获取有关编制响应文件和签署合同所涉及现场的资料。供应商承担踏勘现场所发生的自身费用。</w:t>
      </w:r>
    </w:p>
    <w:p w14:paraId="1BEC09A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5.2 采购人向供应商提供的有关现场的资料和数据，是采购人现有的能使供应商利</w:t>
      </w:r>
    </w:p>
    <w:p w14:paraId="7D6FE5AD">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用的资料，采购人对供应商由此而做出的推论、理解和结论不负责任。</w:t>
      </w:r>
    </w:p>
    <w:p w14:paraId="52647AE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5.3 供应商经过采购人允许，可以进入项目现场踏勘，但不得因此使采购人承担有关责任和蒙受损失。除采购人原因外，供应商应对踏勘现场而造成的死亡、人身伤害、</w:t>
      </w:r>
    </w:p>
    <w:p w14:paraId="2B321C29">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财产损失、损害以及其它任何损失、损害和引起的费用和开支承担责任。</w:t>
      </w:r>
    </w:p>
    <w:p w14:paraId="70A01C1E">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6.询问</w:t>
      </w:r>
    </w:p>
    <w:p w14:paraId="36AC69D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6.1 供应商对竞争性磋商活动事项有疑问的，可以向采购代理机构提出询问；采购</w:t>
      </w:r>
    </w:p>
    <w:p w14:paraId="20CACB3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代理机构应当及时作出答复，但答复的内容不得涉及商业秘密。</w:t>
      </w:r>
    </w:p>
    <w:p w14:paraId="7F715FA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6.2 询问及答复应当采取书面形式。</w:t>
      </w:r>
    </w:p>
    <w:p w14:paraId="35E6F3BD">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7.偏离</w:t>
      </w:r>
    </w:p>
    <w:p w14:paraId="09E25A3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采购人允许响应文件偏离磋商文件某些非实质性要求的，偏离应当符合磋商文件规</w:t>
      </w:r>
    </w:p>
    <w:p w14:paraId="3B267399">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定的偏离范围和幅度。</w:t>
      </w:r>
    </w:p>
    <w:p w14:paraId="765F8277">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8.履约担保</w:t>
      </w:r>
    </w:p>
    <w:p w14:paraId="3A8F6C0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8.1 在签订合同前，成交供应商应按照有关规定或者事先经过采购人书面认可的履 约担保要求向采购人提交履约担保。除另有规定外，履约担保金额不超过成交合同金额</w:t>
      </w:r>
    </w:p>
    <w:p w14:paraId="5A8A41D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的 10%。</w:t>
      </w:r>
    </w:p>
    <w:p w14:paraId="150B27E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8.2 成交供应商未按照要求提交履约担保的，视为放弃成交资格，成交供应商应当</w:t>
      </w:r>
    </w:p>
    <w:p w14:paraId="26AE64D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对采购人造成的损失给予赔偿。</w:t>
      </w:r>
    </w:p>
    <w:p w14:paraId="07F8E20A">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9.采购代理服务费</w:t>
      </w:r>
    </w:p>
    <w:p w14:paraId="29144EFF">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招标代理费用参照国家计委计价格［2002］1980 号文、发改办价格［2003］857 号</w:t>
      </w:r>
    </w:p>
    <w:p w14:paraId="6D9120CA">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文、发改办价格(2011)534 号文标准计费，以中标价为基数。</w:t>
      </w:r>
    </w:p>
    <w:p w14:paraId="5CF2C5E2">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10.磋商文件</w:t>
      </w:r>
    </w:p>
    <w:p w14:paraId="6332385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10.1 磋商文件的组成</w:t>
      </w:r>
    </w:p>
    <w:p w14:paraId="01BEAAB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10.1.1 磋商文件是用以阐明所需货物以及服务、磋商程序和合同格式的规范性文</w:t>
      </w:r>
    </w:p>
    <w:p w14:paraId="77261BA4">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件。磋商文件主要由以下部分组成：</w:t>
      </w:r>
    </w:p>
    <w:p w14:paraId="27A622F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采购公告</w:t>
      </w:r>
    </w:p>
    <w:p w14:paraId="75472B3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第二章 供应商须知</w:t>
      </w:r>
    </w:p>
    <w:p w14:paraId="0C04D87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第三章 采购需求</w:t>
      </w:r>
    </w:p>
    <w:p w14:paraId="2E76CDA0">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第四章 评审办法</w:t>
      </w:r>
    </w:p>
    <w:p w14:paraId="368A16EF">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第五章 签订合同、合同主要条款</w:t>
      </w:r>
    </w:p>
    <w:p w14:paraId="55FC50C8">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第六章 响应文件格式</w:t>
      </w:r>
    </w:p>
    <w:p w14:paraId="15E8934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10.1.2 根据本章第 10.2 款对磋商文件所作的澄清和修改，构成磋商文件的组成部分。</w:t>
      </w:r>
    </w:p>
    <w:p w14:paraId="253BAC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10.1.3 除非有特殊要求，磋商文件不单独提供项目所在地的自然环境、气候条件、公用设施等情况，供应商被视为熟悉上述与履行合同有关的一切情况。</w:t>
      </w:r>
    </w:p>
    <w:p w14:paraId="7BC08260">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10.2 磋商文件的澄清和修改</w:t>
      </w:r>
    </w:p>
    <w:p w14:paraId="6DDE284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磋商文件的澄清和修改及确认，详见供应商须知前附表。</w:t>
      </w:r>
    </w:p>
    <w:p w14:paraId="45D9A58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磋商文件的澄清或者修改在同一内容的表述上不一致时，以最后发出的公告为准。</w:t>
      </w:r>
    </w:p>
    <w:p w14:paraId="36578825">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11.响应文件的组成</w:t>
      </w:r>
    </w:p>
    <w:p w14:paraId="7D6B0FF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11.1 供应商应按照磋商文件的要求以及格式编制响应文件，并保证其真实性、准确</w:t>
      </w:r>
    </w:p>
    <w:p w14:paraId="0C5423B8">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性以及完整性，并按照磋商文件要求提交全部资料并做出实质性响应。</w:t>
      </w:r>
    </w:p>
    <w:p w14:paraId="2440640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11.2 响应文件的组成：详见第六章 响应文件格式。</w:t>
      </w:r>
    </w:p>
    <w:p w14:paraId="0CEB2624">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12.响应报价</w:t>
      </w:r>
    </w:p>
    <w:p w14:paraId="205F30C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12.1 响应报价的范围：见供应商须知前附表。</w:t>
      </w:r>
    </w:p>
    <w:p w14:paraId="0D75CF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12.2 供应商应对所投包中的货物进行报价，对每一包货物的报价必须全部报齐。</w:t>
      </w:r>
    </w:p>
    <w:p w14:paraId="0CCF046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12.3 响应报价的次数：见供应商须知前附表。</w:t>
      </w:r>
    </w:p>
    <w:p w14:paraId="00469F1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12.4 供应商不得以任何方式或者方法提供报价以外的任何附赠条款。</w:t>
      </w:r>
    </w:p>
    <w:p w14:paraId="5075FAA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12.5 供应商应按照磋商文件中要求的内容填写报价，并由法定代表人或者被授权代表签署。</w:t>
      </w:r>
    </w:p>
    <w:p w14:paraId="77933D2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12.6 供应商须按照附件格式表中的各单项明细逐项填写，以方便磋商小组对各响应</w:t>
      </w:r>
    </w:p>
    <w:p w14:paraId="096ABAB7">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文件进行比较。</w:t>
      </w:r>
    </w:p>
    <w:p w14:paraId="52FE2F1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12.7 开启响应文件时，响应文件中《报价一览表》内容与《分项报价明细表》内容 不一致的，以《报价一览表》为准。大写金额和小写金额不一致的，以大写金额为准； 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书面确认。</w:t>
      </w:r>
    </w:p>
    <w:p w14:paraId="692A9CD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12.8 唱价时，采购代理机构只对按照磋商文件要求编制的响应报价进行唱价。</w:t>
      </w:r>
    </w:p>
    <w:p w14:paraId="2464284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12.9 供应商的成交价格在合同执行中是固定不变的，不得以任何理由予以变更，不</w:t>
      </w:r>
    </w:p>
    <w:p w14:paraId="7397ECFD">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得出现任何包含价格调整的要求。</w:t>
      </w:r>
    </w:p>
    <w:p w14:paraId="2C15913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12.10 采购人不接受未经中国海关报验放进入中国境内且产自关境外的货物报价。</w:t>
      </w:r>
    </w:p>
    <w:p w14:paraId="548B0C4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12.11 供应商须知前附表未规定可以采购进口产品的，不允许进口产品参加报价。</w:t>
      </w:r>
    </w:p>
    <w:p w14:paraId="3316D64E">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13.响应文件编制要求</w:t>
      </w:r>
    </w:p>
    <w:p w14:paraId="08AB2D6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13.1 响应文件应按所投包分别进行编制。</w:t>
      </w:r>
    </w:p>
    <w:p w14:paraId="2E6752E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13.2 响应文件编制：见供应商须知前附表。</w:t>
      </w:r>
    </w:p>
    <w:p w14:paraId="48A1840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13.3 响应文件签章：见供应商须知前附表。</w:t>
      </w:r>
    </w:p>
    <w:p w14:paraId="0F6D3C5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13.4 供应商可对供货现场以及其范围环境进行考察，以获取有关编制响应文件和签署实施合同所需的各项资料，供应商应承担现场考察的费用、责任和风险。</w:t>
      </w:r>
    </w:p>
    <w:p w14:paraId="64E9C53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13.5 供应商编制响应文件时，应当如实在技术响应表和商务响应表中填写响应情况。</w:t>
      </w:r>
    </w:p>
    <w:p w14:paraId="669326F7">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14.响应文件的密封和标记</w:t>
      </w:r>
    </w:p>
    <w:p w14:paraId="0B90AC4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见供应商须知前附表。</w:t>
      </w:r>
    </w:p>
    <w:p w14:paraId="023721AC">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15.响应文件的递交</w:t>
      </w:r>
    </w:p>
    <w:p w14:paraId="7644AE8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15.1 供应商应在报价截止时间前递交响应文件。</w:t>
      </w:r>
    </w:p>
    <w:p w14:paraId="571F7AD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15.2 供应商递交响应文件的时间、地点和要求：见供应商须知前附表。</w:t>
      </w:r>
    </w:p>
    <w:p w14:paraId="5F87D73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15.3 供应商有下列情况之一，采购人或者采购代理机构应当拒绝接收供应商的响应文件：</w:t>
      </w:r>
    </w:p>
    <w:p w14:paraId="4A2F0DE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15.3.1 逾期送达的或者未送达指定地点的。</w:t>
      </w:r>
    </w:p>
    <w:p w14:paraId="76C4851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15.3.2 响应文件未按采购文件要求密封的。</w:t>
      </w:r>
    </w:p>
    <w:p w14:paraId="47944AF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15.3.3 递交响应文件时法定代表人未出示法定代表人身份证明原件和身份证原件的；被授权代表未出示授权委托书原件和身份证原件的。</w:t>
      </w:r>
    </w:p>
    <w:p w14:paraId="31714A8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15.4 除供应商须知前附表另有规定外，不论采购过程和结果如何，供应商的响应文件均不退还。</w:t>
      </w:r>
    </w:p>
    <w:p w14:paraId="6C83EA95">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16.响应文件的修改与撤回</w:t>
      </w:r>
    </w:p>
    <w:p w14:paraId="5B14470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16.1 供应商在磋商文件要求提交响应文件截止时间前，可以补充、修改、替代或者</w:t>
      </w:r>
    </w:p>
    <w:p w14:paraId="06B29A7F">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撤回已提交的响应文件。补充、修改的内容为响应文件的组成部分。</w:t>
      </w:r>
    </w:p>
    <w:p w14:paraId="052B8E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16.2 在提交响应文件截止时间后到磋商文件规定的报价有效期终止之前，在磋商文</w:t>
      </w:r>
    </w:p>
    <w:p w14:paraId="5CD06BB9">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件没有变动的情况下，供应商不得补充、修改、替代或者撤销其响应文件。</w:t>
      </w:r>
    </w:p>
    <w:p w14:paraId="048AB73B">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17.保证金</w:t>
      </w:r>
    </w:p>
    <w:p w14:paraId="665AC8C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17.1 保证金的交纳</w:t>
      </w:r>
    </w:p>
    <w:p w14:paraId="1BB8E59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17.1.1 保证金的交纳金额和形式：见供应商须知前附表。</w:t>
      </w:r>
    </w:p>
    <w:p w14:paraId="78C88C7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17.1.2 保证金以到账时间为准。</w:t>
      </w:r>
    </w:p>
    <w:p w14:paraId="6473EAF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17.1.3 供应商为联合体的，联合体牵头人交纳的保证金对联合体各方均具有约束力。</w:t>
      </w:r>
    </w:p>
    <w:p w14:paraId="0B67BB3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17.2 保证金的退还</w:t>
      </w:r>
    </w:p>
    <w:p w14:paraId="5F84711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17.2.1 供应商在采购文件要求提交响应文件截止时间前书面要求撤回响应文件的，采购人或者采购代理机构自收到供应商书面撤回文件之日起5日内退还已收取的保证金。</w:t>
      </w:r>
    </w:p>
    <w:p w14:paraId="7AEB51F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17.2.2 采购代理机构在成交通知发出后5个工作日内退还未成交供应商的保证金，</w:t>
      </w:r>
    </w:p>
    <w:p w14:paraId="68B5945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在采购合同签订并备案后 5 个工作日内退还成交供应商的保证金。</w:t>
      </w:r>
    </w:p>
    <w:p w14:paraId="76B4862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17.3 保证金的不予退还</w:t>
      </w:r>
    </w:p>
    <w:p w14:paraId="5F6E4BA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 xml:space="preserve">17.3.1 供应商有下列情形之一的，保证金将不予退还： </w:t>
      </w:r>
    </w:p>
    <w:p w14:paraId="4F587C7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（1）提供的有关资料不真实或者提供虚假材料的；</w:t>
      </w:r>
    </w:p>
    <w:p w14:paraId="70C5D43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（2）报价截止时间后供应商撤回全部或者部分响应文件的；</w:t>
      </w:r>
    </w:p>
    <w:p w14:paraId="351ABAE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（3）损害采购人或者采购代理机构合法权益的；</w:t>
      </w:r>
    </w:p>
    <w:p w14:paraId="49FB3DB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（4）供应商向采购代理机构、采购人、专家提供不正当利益的；</w:t>
      </w:r>
    </w:p>
    <w:p w14:paraId="5065F6D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（5）经磋商小组认定有故意哄抬报价、串标或者其它违法行为的;</w:t>
      </w:r>
    </w:p>
    <w:p w14:paraId="7F6CBC9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（6）成交供应商未按照采购文件规定签订合同或者未按照采购文件规定提供履约保证金的；</w:t>
      </w:r>
    </w:p>
    <w:p w14:paraId="60E4212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（7）法律、行政法规以及有关规定的其它情形。</w:t>
      </w:r>
    </w:p>
    <w:p w14:paraId="24EC8FF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17.3.2 不予退还的保证金应在规定时间内上缴国库。</w:t>
      </w:r>
    </w:p>
    <w:p w14:paraId="6043EF2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18.开标、磋商、成交</w:t>
      </w:r>
    </w:p>
    <w:p w14:paraId="7C54289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18.1.开标程序</w:t>
      </w:r>
    </w:p>
    <w:p w14:paraId="733329C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18.1.1 采购组织机构将按照招标文件规定的时间通过“政府采购云平台”组织开标，所有供应商均应当准时在线参加。供应商自行承担因不参加在线开标而产生的不利后果。</w:t>
      </w:r>
    </w:p>
    <w:p w14:paraId="1FD1228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18.1.2 向各投标供应商发出电子加密投标文件【开始解密】通知，各投标供应商 代表应当在接到解密通知后30分钟内自行完成“ 电子加密投标文件”的在线解密，如未按时解密则视为无效投标。</w:t>
      </w:r>
    </w:p>
    <w:p w14:paraId="28631A6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18.1.3 开启《开标记录表》，公布投标供应商报价，各投标供应商代表应当在20分钟内 CA 签字确认报价结果。</w:t>
      </w:r>
    </w:p>
    <w:p w14:paraId="657993F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18.1.4 采购人代表、记录人等有关人员在开标记录上签字确认；</w:t>
      </w:r>
    </w:p>
    <w:p w14:paraId="2ABF877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18.1.5 开标结束。</w:t>
      </w:r>
    </w:p>
    <w:p w14:paraId="23CBA0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18.2.开标</w:t>
      </w:r>
    </w:p>
    <w:p w14:paraId="6616125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18.2.1 开标应当在采购文件确定的提交响应文件截止时间的同一时间公开进行；采</w:t>
      </w:r>
    </w:p>
    <w:p w14:paraId="767A572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购代理机构按照本采购文件规定的时间和地点组织召开开标会议。</w:t>
      </w:r>
    </w:p>
    <w:p w14:paraId="0E0592F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18.2.2 电子加密投标文件解密后开启标项信息。</w:t>
      </w:r>
    </w:p>
    <w:p w14:paraId="48DE981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18.2.3 由采购代理机构工作人员唱标。</w:t>
      </w:r>
    </w:p>
    <w:p w14:paraId="523FFC91">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唱标人当众宣读供应商名称、响应报价、采购文件允许提供的备选报价方案和响应文件的其他主要内容，并不得拒绝任何符合要求的响应报价。</w:t>
      </w:r>
    </w:p>
    <w:p w14:paraId="566FD02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18.2.4 开标和唱标由采购代理机构指定专人负责，开标记录由供应商在 CA 签字确认。</w:t>
      </w:r>
    </w:p>
    <w:p w14:paraId="59DB94E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18.2.5 供应商对开标有异议的，应当在政采云平台选择“有异议 ”，由采购人或者 采购代理机构在平台要求供应商书面解答，并制作记录，采购人代表、采购代理机构及现场监督签字确认。</w:t>
      </w:r>
    </w:p>
    <w:p w14:paraId="0FAD011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 磋商小组</w:t>
      </w:r>
    </w:p>
    <w:p w14:paraId="33B72C3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18.3.1 磋商小组的组成</w:t>
      </w:r>
    </w:p>
    <w:p w14:paraId="58814EF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采购人按照《中华人民共和国政府采购法》以及有关规定组建磋商小组。磋商由依 法组建的磋商小组负责。磋商小组由采购人代表和评审专家共同组成，成员人数为三人以及以上单数，其中采购人代表只限一人，技术、经济等方面的评审专家不得少于成员总数的三分之二。</w:t>
      </w:r>
    </w:p>
    <w:p w14:paraId="78038C6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18.3.2 评审专家的抽取</w:t>
      </w:r>
    </w:p>
    <w:p w14:paraId="2B28D06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"18.3.2.1"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18.3.2.1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采用随机抽取方式从政府采购监管部门依法设立的专家库中确定磋商小组成员。任何单位和个人都不得指定评审专家或干预评审专家的抽取工作。</w:t>
      </w:r>
    </w:p>
    <w:p w14:paraId="69EDF76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"18.3.2.2"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18.3.2.2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参加评审专家抽取的有关人员对被抽取的专家的姓名、单位和联系方式等内容负有保密的义务。磋商小组成员的名单在评审结果确定前必须严格保密。</w:t>
      </w:r>
    </w:p>
    <w:p w14:paraId="66CB1A9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18.3.3 磋商小组成员不得参加与自己有利害关系的评审活动，与自己有利害关系的应当回避，已经进入的必须更换。</w:t>
      </w:r>
    </w:p>
    <w:p w14:paraId="7BF4246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18.3.4 磋商小组负责对各响应文件进行评审、比较、评定，并按本采购文件的规定确定成交供应商或者推荐中标候选人。</w:t>
      </w:r>
    </w:p>
    <w:p w14:paraId="547BDB1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18.3.5 磋商小组具有依据采购文件进行独立评审的权力，且不受外界任何因素的干扰。磋商小组成员必须独立、负责地提出评审意见，并对自己的评审意见承担责任。对评审结果有不同意见的磋商小组成员应当以书面形式说明其不同意见和理由，评审报告 应当注明不同意见。评审委员会成员拒绝评审或者拒绝在评审报告上签字并且又不书面说明其不同意见和理由的，视为同意评审结果。</w:t>
      </w:r>
    </w:p>
    <w:p w14:paraId="47D847A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18.3.6 磋商小组的职责：</w:t>
      </w:r>
    </w:p>
    <w:p w14:paraId="15132F2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"18.3.6.1"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18.3.6.1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审查响应文件是否符合采购文件要求，进行资格性审查和符合性审查，并</w:t>
      </w:r>
    </w:p>
    <w:p w14:paraId="1C578034">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做出评价；</w:t>
      </w:r>
    </w:p>
    <w:p w14:paraId="7322454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"18.3.6.2"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18.3.6.2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要求供应商对响应文件有关事项做出解释或者澄清；</w:t>
      </w:r>
    </w:p>
    <w:p w14:paraId="6886712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"18.3.6.3"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18.3.6.3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推荐中标候选人名单，或者受采购人委托按照事先确定的办法直接确定成交供应商；</w:t>
      </w:r>
    </w:p>
    <w:p w14:paraId="0A53BAD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"18.3.6.4"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18.3.6.4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向采购人、采购代理机构或者有关部门报告非法干预评审工作的行为。</w:t>
      </w:r>
    </w:p>
    <w:p w14:paraId="5BD190D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"18.3.6.5"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18.3.6.5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对围、串标等违法违规行为作出认定。</w:t>
      </w:r>
    </w:p>
    <w:p w14:paraId="608BE97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18.3.7 磋商小组的义务：</w:t>
      </w:r>
    </w:p>
    <w:p w14:paraId="4F964F6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遵纪守法，客观、公正、廉洁地履行职责；</w:t>
      </w:r>
    </w:p>
    <w:p w14:paraId="1C0915A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提出真实、可靠的评审意见；</w:t>
      </w:r>
    </w:p>
    <w:p w14:paraId="337233B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严格遵守评审纪律，不得向外界泄露评审情况；</w:t>
      </w:r>
    </w:p>
    <w:p w14:paraId="43F88CF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发现供应商在招报价活动中有不正当竞争或者恶意串通等违规行为，应及时向监督部门报告并加以制止；</w:t>
      </w:r>
    </w:p>
    <w:p w14:paraId="484F0D7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按照采购文件规定的评审方法和评审标准进行评审，对评审意见承担个人责任；</w:t>
      </w:r>
    </w:p>
    <w:p w14:paraId="3028E7A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"18.3.7.6"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18.3.7.6</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编写评审报告；</w:t>
      </w:r>
    </w:p>
    <w:p w14:paraId="6587810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"18.3.7.7"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18.3.7.7</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配合采购人或者采购代理机构答复供应商提出的质疑；</w:t>
      </w:r>
    </w:p>
    <w:p w14:paraId="7E44EF5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"18.3.7.8"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18.3.7.8</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对评审过程和结果，以及采购人、供应商的商业秘密保密；</w:t>
      </w:r>
    </w:p>
    <w:p w14:paraId="76F6502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"18.3.7.9"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18.3.7.9</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配合监管部门处理投诉；</w:t>
      </w:r>
    </w:p>
    <w:p w14:paraId="108FEF1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18.3.8 磋商小组成员有下列情形之一的，应当回避：</w:t>
      </w:r>
    </w:p>
    <w:p w14:paraId="78AA379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"18.3.8.1"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18.3.8.1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供应商或者供应商主要负责人的近亲属；</w:t>
      </w:r>
    </w:p>
    <w:p w14:paraId="2446FD8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"18.3.8.2"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18.3.8.2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项目主管部门或者行政监督部门的人员；</w:t>
      </w:r>
    </w:p>
    <w:p w14:paraId="38F8C07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"18.3.8.3"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18.3.8.3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与供应商有经济利益关系；</w:t>
      </w:r>
    </w:p>
    <w:p w14:paraId="0B46485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"18.3.8.4"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18.3.8.4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曾因在采购、评审以及其他与政府采购有关系活动中从事违法行为而受到</w:t>
      </w:r>
    </w:p>
    <w:p w14:paraId="6665B77D">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行政处罚或者刑事处罚的；</w:t>
      </w:r>
    </w:p>
    <w:p w14:paraId="4A9896B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"18.3.8.5"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18.3.8.5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与供应商有其他利害关系。</w:t>
      </w:r>
    </w:p>
    <w:p w14:paraId="5A30846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 评审程序</w:t>
      </w:r>
    </w:p>
    <w:p w14:paraId="4DC5083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18.4.1 宣布评审纪律以及回避提示；</w:t>
      </w:r>
    </w:p>
    <w:p w14:paraId="5A78D58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18.4.2 组织推荐磋商小组组长；</w:t>
      </w:r>
    </w:p>
    <w:p w14:paraId="04AEB65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18.4.3 资格性审查；</w:t>
      </w:r>
    </w:p>
    <w:p w14:paraId="69074D0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18.4.4 符合性审查；</w:t>
      </w:r>
    </w:p>
    <w:p w14:paraId="418DC63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18.4.5 技术评审；</w:t>
      </w:r>
    </w:p>
    <w:p w14:paraId="0D00393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18.4.6 澄清有关问题；</w:t>
      </w:r>
    </w:p>
    <w:p w14:paraId="27B92CF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18.4.7 磋商</w:t>
      </w:r>
    </w:p>
    <w:p w14:paraId="3BBD62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18.4.8 确定成交供应商或者推荐成交候选人名单；</w:t>
      </w:r>
    </w:p>
    <w:p w14:paraId="5F14D02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18.4.9 编写评审报告；</w:t>
      </w:r>
    </w:p>
    <w:p w14:paraId="7724AC9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18.4.10 宣布评审。</w:t>
      </w:r>
    </w:p>
    <w:p w14:paraId="05C3F6A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18.5 评审</w:t>
      </w:r>
    </w:p>
    <w:p w14:paraId="0FA5892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18.5.1 资格性审查</w:t>
      </w:r>
    </w:p>
    <w:p w14:paraId="4F30ADD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"18.5.1.1"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18.5.1.1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磋商小组依据法律法规和采购文件的规定，对响应文件中的资格证明、保证金等进行审查，以确定供应商是否具备报价资格。</w:t>
      </w:r>
    </w:p>
    <w:p w14:paraId="758CCFB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"18.5.1.2"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18.5.1.2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采购代理机构通过中国政府采购网（www.ccgp.gov.cn）查询供应商信用记录，查询时要将查询网页、内容进行截图或拍照，以作证据留存，截图或拍照内容要完整清晰，应包括网站网址、查询内容、电脑截屏时间。采购人或者采购代理机构应当对供应商信用记录进行甄别，对列入失信被执行人、重大税收违法案件当事人名单、政府采购严重违法失信行为记录名单及其他不符合《中华人民共和国政府采购法》</w:t>
      </w:r>
    </w:p>
    <w:p w14:paraId="38E501E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w:t>
      </w:r>
    </w:p>
    <w:p w14:paraId="694D35B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视同联合体存在不良信用记录，其响应无效。</w:t>
      </w:r>
    </w:p>
    <w:p w14:paraId="1F30C4C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信用信息查询记录及相关证据应当与其他采购文件一并保存。</w:t>
      </w:r>
    </w:p>
    <w:p w14:paraId="493EADB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"18.5.1.3"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18.5.1.3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资格要求中，代理商须提供产品制造商针对本项目的唯一授权的，同一品牌同品目产品只允许一个供应商参加报价，产品制造商和代理商同时报价的，制造商响应有效，代理商响应无效；不同代理商代理同一品牌同品目产品报价的，按照各 代理商提供《产品授权书》的时间先后顺序认定，先获得《产品授权书》的响应有效，后获得《产品授权书》的响应无效，时间相同时由磋商小组现场抽签决定。</w:t>
      </w:r>
    </w:p>
    <w:p w14:paraId="44AD55B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18.5.2 符合性审查</w:t>
      </w:r>
    </w:p>
    <w:p w14:paraId="2EAE088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磋商小组依据采购文件的规定，从响应文件的有效性、完整性和对采购文件的响应程度进行审查，以确定是否对采购文件的实质性要求作出响应。</w:t>
      </w:r>
    </w:p>
    <w:p w14:paraId="743ADBE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18.5.3 在资格性和符合性审查同时，对属于不合格供应商或者采购人或者其委托公证人员依据法律法规和采购文件的规定，分别与供应商共同对其商务部分响应文件中的资格证明、保证金等进行审查，以确定供应商是否具备报价资格，填写资格审查表并签字确认后，提交磋商小组审核的供应商，磋商小组必须提出不合格或者响应无效的事实依据，并出具不合格或者响应无效说明，供应商签字确认。供应商签字确认后磋商小组全体成员签字。供应商拒绝签字确认的不影响磋商小组做出的不合格或无效裁定。</w:t>
      </w:r>
    </w:p>
    <w:p w14:paraId="0F26085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18.5.4 技术评审</w:t>
      </w:r>
    </w:p>
    <w:p w14:paraId="56AF343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"18.5.4.1"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18.5.4.1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按照采购文件要求，审查报价供应商所投货物和服务的规格、质量、数量及服务要求等技术要求和参数，并记录实质性响应、技术偏离等事项，进行技术部分的符合性审查。</w:t>
      </w:r>
    </w:p>
    <w:p w14:paraId="741E52B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"18.5.4.2"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18.5.4.2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对技术复杂或性质特殊、响应文件技术或指标不一致的，磋商小组应根据 采购文件以及各响应文件情况，在确保采购需求、质量和服务相等的前提下，按同等或 者略高于采购文件标准确定统一磋商技术指标（包括强制性标准和行业标准），磋商现场形成书面技术要求并经磋商小组全体成员签字确认，该标准是评审报告的组成部分，磋商技术指标经所有参与磋商供应商书面承诺后方可进行磋商。</w:t>
      </w:r>
    </w:p>
    <w:p w14:paraId="5031760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"18.5.4.3"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18.5.4.3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对不能事先计算出价格总额、响应报价（含单项报价）超出市场价格但总 价不高于本次采购预算金额，以及市场价格波动较大的，磋商小组应根据本次采购预算金额、市场价格以及供应商响应报价，在确保采购需求、质量和服务相等的前提下，磋商小组必须集体讨论确定磋商标底和报价轮次，该标底必须低于本次开标报价的最低报价并低于市场价格。标底和磋商轮次经磋商小组全体成员签字确认后用单独信封密封方可进行磋商。磋商轮次应告知参与磋商的供应商，但标底必须保密。</w:t>
      </w:r>
    </w:p>
    <w:p w14:paraId="230AC06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18.6 澄清有关问题</w:t>
      </w:r>
    </w:p>
    <w:p w14:paraId="1D322AD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18.6.1 对响应文件中含义不明确、同类问题表述不一致或者有明显文字和计算错误 的内容，磋商小组应以书面形式要求供应商做出必要的澄清、承诺、说明或者纠正。供 应商的澄清、承诺、说明或者纠正应采取书面形式，由法定代表人或者被授权代表签字，并不得超出响应文件的范围或者改变响应文件的实质性内容。</w:t>
      </w:r>
    </w:p>
    <w:p w14:paraId="144DDAE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18.6.2 磋商小组判断响应文件的响应性仅基于响应文件本身而不靠外部因素。未响 应实质性条款的，磋商小组有权确定其响应无效，供应商不能通过修正、撤销或者澄清不符之处而使其报价成为实质性响应的报价。</w:t>
      </w:r>
    </w:p>
    <w:p w14:paraId="585A065A">
      <w:pPr>
        <w:spacing w:before="182" w:line="468" w:lineRule="exact"/>
        <w:ind w:right="50"/>
        <w:jc w:val="center"/>
        <w:rPr>
          <w:rFonts w:ascii="仿宋" w:hAnsi="仿宋" w:eastAsia="仿宋" w:cs="仿宋"/>
          <w:sz w:val="24"/>
          <w:szCs w:val="24"/>
        </w:rPr>
      </w:pPr>
      <w:r>
        <w:rPr>
          <w:rFonts w:ascii="仿宋" w:hAnsi="仿宋" w:eastAsia="仿宋" w:cs="仿宋"/>
          <w:spacing w:val="-4"/>
          <w:position w:val="17"/>
          <w:sz w:val="24"/>
          <w:szCs w:val="24"/>
        </w:rPr>
        <w:t>18.6.3</w:t>
      </w:r>
      <w:r>
        <w:rPr>
          <w:rFonts w:ascii="仿宋" w:hAnsi="仿宋" w:eastAsia="仿宋" w:cs="仿宋"/>
          <w:spacing w:val="-27"/>
          <w:position w:val="17"/>
          <w:sz w:val="24"/>
          <w:szCs w:val="24"/>
        </w:rPr>
        <w:t xml:space="preserve"> </w:t>
      </w:r>
      <w:r>
        <w:rPr>
          <w:rFonts w:ascii="仿宋" w:hAnsi="仿宋" w:eastAsia="仿宋" w:cs="仿宋"/>
          <w:spacing w:val="-4"/>
          <w:position w:val="17"/>
          <w:sz w:val="24"/>
          <w:szCs w:val="24"/>
        </w:rPr>
        <w:t>磋商小组可以允许供应商修改或者澄清其响应文件中不构成实质偏离的、微</w:t>
      </w:r>
    </w:p>
    <w:p w14:paraId="6B15744E">
      <w:pPr>
        <w:spacing w:before="1" w:line="222" w:lineRule="auto"/>
        <w:rPr>
          <w:rFonts w:ascii="仿宋" w:hAnsi="仿宋" w:eastAsia="仿宋" w:cs="仿宋"/>
          <w:sz w:val="24"/>
          <w:szCs w:val="24"/>
        </w:rPr>
      </w:pPr>
      <w:r>
        <w:rPr>
          <w:rFonts w:ascii="仿宋" w:hAnsi="仿宋" w:eastAsia="仿宋" w:cs="仿宋"/>
          <w:spacing w:val="-1"/>
          <w:sz w:val="24"/>
          <w:szCs w:val="24"/>
        </w:rPr>
        <w:t>小的、非正规的不一致或者不规则的地方。</w:t>
      </w:r>
    </w:p>
    <w:p w14:paraId="6A6BE1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18.7 磋商</w:t>
      </w:r>
    </w:p>
    <w:p w14:paraId="1900F72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18.7.1 磋商前，磋商小组应核实供应商对统一磋商技术标准（包括强制性标准和行业标准）等是否全部承诺或者确认。</w:t>
      </w:r>
    </w:p>
    <w:p w14:paraId="6158701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18.7.2 磋商小组所有成员集中与单一供应商进行磋商。在磋商中，磋商的任何一方不得透露与磋商有关的其他供应商的技术资料、价格和其他信息。</w:t>
      </w:r>
    </w:p>
    <w:p w14:paraId="0B4D9D3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18.7.3 磋商实行多轮报价，原则上第二轮报价为最终报价。超过二轮报价的由磋商小组现场集体决定，但最后一轮报价前必须告知所有参加磋商的供应商，并以最后一轮 报价为最终报价；供应商后一轮报价不得高于其前一轮报价；否则磋商小组有权据此确定为无效报价，参与磋商的供应商少于三家的予以废标。</w:t>
      </w:r>
    </w:p>
    <w:p w14:paraId="4491D91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特殊情况及处置：（1）采购范围变化且总价不超过预算价的；（2）采购货物的市 场价格明显降价的；（3）报价明细中个别报价明显高于市场价且无明确报价依据的；（4）最后一轮报价中最低报价相同的。发生上述情形之一的，磋商小组有权予以废标或者与供应商进行磋商后继续报价。</w:t>
      </w:r>
    </w:p>
    <w:p w14:paraId="4D354FC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 成交</w:t>
      </w:r>
    </w:p>
    <w:p w14:paraId="10485F6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18.8.1 本项目评审办法为综合评分法。磋商小组对满足磋商文件实质性要求的响应 文件，按照本章第 2.3、2.4 款规定的评分标准进行打分，并按综合得分由高到低顺序推荐中标候选人，或根据采购人授权直接确定中标人。综合评分相等时，以报价低的优先；报价也相等的，由采购人自行确定。</w:t>
      </w:r>
    </w:p>
    <w:p w14:paraId="7DB8C8B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lang w:val="en-US" w:eastAsia="en-US"/>
        </w:rPr>
      </w:pPr>
      <w:r>
        <w:rPr>
          <w:rFonts w:hint="eastAsia" w:ascii="仿宋" w:hAnsi="仿宋" w:eastAsia="仿宋" w:cs="仿宋"/>
          <w:spacing w:val="0"/>
          <w:sz w:val="24"/>
          <w:szCs w:val="24"/>
          <w:lang w:val="en-US" w:eastAsia="en-US"/>
        </w:rPr>
        <w:t>18.8.2 采购人授权磋商小组确定成交供应商的，最终报价结束后，磋商小组按照上述的规定，对供应商进行排序并确定排序第一的为成交供应商；</w:t>
      </w:r>
    </w:p>
    <w:p w14:paraId="304937A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18.8.3 采购文件规定推荐成交候选供应商的，成交候选供应商数量应当根据采购需 要并在采购活动开始前确定，由磋商小组按照上述规定的评审办法确定各供应商排列顺 序，依照顺序推荐成交候选供应商，并出具评审报告，采购人应当在收到评审报告后 5 个工作日内，从评审报告提出的成交候选人中，根据质量和服务均能满足采购文件实质性响应要求且最后综合得分最高的原则确定成交供应商。</w:t>
      </w:r>
    </w:p>
    <w:p w14:paraId="4719CF4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18.8.4 按照有关规定成交供应商因不可抗力或者自身原因不能履行政府采购合同 的须顺延排序第二的供应商成交的，或者采购人推荐排序第二的供应商成交的，其原响 应报价不得超过原成交供应商响应报价与保证金之和，报经监督部门核准后可以确定排序第二的供应商成交。否则应予废标，由采购人依法重新组织采购。</w:t>
      </w:r>
    </w:p>
    <w:p w14:paraId="45AA602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18.8.5 磋商结果应通知所有参加磋商的供应商。</w:t>
      </w:r>
    </w:p>
    <w:p w14:paraId="1C957BE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18.8.6 优先成交</w:t>
      </w:r>
    </w:p>
    <w:p w14:paraId="7704ABA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有下列情况之一的，磋商小组必须给予优先成交：</w:t>
      </w:r>
    </w:p>
    <w:p w14:paraId="19DE5C2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"18.8.6.1"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18.8.6.1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根据财政部、工业和信息化部（财库〔2011〕181 号）文件规定，供应商属小型或微型企业并以其自身产品和服务报价，或者提供其他小微企业制造的货物，在满足采购需求且质量和服务相等的情况下，其最终报价再给予 6%的价格扣除。</w:t>
      </w:r>
    </w:p>
    <w:p w14:paraId="2781481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"18.8.6.2"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18.8.6.2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根据财政部、国家发展改革委、省财政厅有关规定，报价供应商所投产品为政府优先采购节能产品、环保产品的，须提供最新发布的“节能产品政府采购清单”或“环境标志产品政府采购清单”，在满足采购需求且质量和服务相等的情况下，其最终报价中的节能产品、环保产品价格再给予 3%的价格扣除。</w:t>
      </w:r>
    </w:p>
    <w:p w14:paraId="40BAE2B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18.9 成交结果公告以及成交通知书</w:t>
      </w:r>
    </w:p>
    <w:p w14:paraId="5A70F46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18.9.1 采购人或者采购代理机构应当自成交供应商确定之日起 2 个工作日内，发出 成交通知书，并在相关媒介公告成交结果（公告期限为 1 个工作日），采购文件随成交结果同时公告。</w:t>
      </w:r>
    </w:p>
    <w:p w14:paraId="7F1B3B3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18.9.2 采购人或采购代理机构不按照规定发布成交结果公告或者发布成交结果公 告后不签发成交通知书的，应当承担法律责任，给成交供应商造成经济损失的应承担赔偿责任。</w:t>
      </w:r>
    </w:p>
    <w:p w14:paraId="48E4684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18.9.3 成交通知书对采购人和成交供应商都具有法律效力。成交通知书发出后，采</w:t>
      </w:r>
      <w:bookmarkStart w:id="1" w:name="bookmark3"/>
      <w:bookmarkEnd w:id="1"/>
      <w:r>
        <w:rPr>
          <w:rFonts w:hint="eastAsia" w:ascii="仿宋" w:hAnsi="仿宋" w:eastAsia="仿宋" w:cs="仿宋"/>
          <w:spacing w:val="0"/>
          <w:sz w:val="24"/>
          <w:szCs w:val="24"/>
        </w:rPr>
        <w:t>购人改变成交结果的，或者成交供应商放弃成交，应当依法承担法律责任。</w:t>
      </w:r>
    </w:p>
    <w:p w14:paraId="1780598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 响应无效</w:t>
      </w:r>
    </w:p>
    <w:p w14:paraId="418A7C3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出现下列情形之一的，响应无效：</w:t>
      </w:r>
    </w:p>
    <w:p w14:paraId="660B769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18.10.1 响应报价高于采购预算的；</w:t>
      </w:r>
    </w:p>
    <w:p w14:paraId="435948C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18.10.2 对“★ ”条款未做出实质性响应或者发生负偏离的；</w:t>
      </w:r>
    </w:p>
    <w:p w14:paraId="5583520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18.10.3 对允许偏离的非实质性条款，偏离采购文件规定的偏离范围和幅度的；</w:t>
      </w:r>
    </w:p>
    <w:p w14:paraId="417BBA3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18.10.4 不按照采购文件规定报价、没有分项报价、拒绝报价、有多个报价（采购文件另有规定的除外）、有选择性报价、附有条件的报价或者拒绝修正报价的；</w:t>
      </w:r>
    </w:p>
    <w:p w14:paraId="05B8025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18.10.5 响应文件正副本未区分或者内容严重不一致的（电子版投标文件正副本不做区分）；</w:t>
      </w:r>
    </w:p>
    <w:p w14:paraId="72E3838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18.10.6 供应商未按采购文件要求交纳保证金的（无需提交的除外）；</w:t>
      </w:r>
    </w:p>
    <w:p w14:paraId="4DD2B69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18.10.7 报价有效期不满足采购文件要求的；</w:t>
      </w:r>
    </w:p>
    <w:p w14:paraId="039E687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 w:hAnsi="仿宋" w:eastAsia="仿宋" w:cs="仿宋"/>
          <w:spacing w:val="-2"/>
          <w:sz w:val="24"/>
          <w:szCs w:val="24"/>
        </w:rPr>
      </w:pPr>
      <w:r>
        <w:rPr>
          <w:rFonts w:hint="eastAsia" w:ascii="仿宋" w:hAnsi="仿宋" w:eastAsia="仿宋" w:cs="仿宋"/>
          <w:spacing w:val="0"/>
          <w:sz w:val="24"/>
          <w:szCs w:val="24"/>
        </w:rPr>
        <w:t>18.10.8 磋商小组 2/3 及以上成员认定报价方案技术含量低、偏离范围超出允许</w:t>
      </w:r>
      <w:r>
        <w:rPr>
          <w:rFonts w:ascii="仿宋" w:hAnsi="仿宋" w:eastAsia="仿宋" w:cs="仿宋"/>
          <w:spacing w:val="-2"/>
          <w:sz w:val="24"/>
          <w:szCs w:val="24"/>
        </w:rPr>
        <w:t>度、不符合采购文件要求的；</w:t>
      </w:r>
    </w:p>
    <w:p w14:paraId="39362C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18.10.9</w:t>
      </w:r>
      <w:r>
        <w:rPr>
          <w:rFonts w:ascii="仿宋" w:hAnsi="仿宋" w:eastAsia="仿宋" w:cs="仿宋"/>
          <w:spacing w:val="-45"/>
          <w:sz w:val="24"/>
          <w:szCs w:val="24"/>
        </w:rPr>
        <w:t xml:space="preserve"> </w:t>
      </w:r>
      <w:r>
        <w:rPr>
          <w:rFonts w:ascii="仿宋" w:hAnsi="仿宋" w:eastAsia="仿宋" w:cs="仿宋"/>
          <w:spacing w:val="-1"/>
          <w:sz w:val="24"/>
          <w:szCs w:val="24"/>
        </w:rPr>
        <w:t>磋商小组判定供应商涂改证明材料或者提供虚</w:t>
      </w:r>
      <w:r>
        <w:rPr>
          <w:rFonts w:ascii="仿宋" w:hAnsi="仿宋" w:eastAsia="仿宋" w:cs="仿宋"/>
          <w:spacing w:val="-2"/>
          <w:sz w:val="24"/>
          <w:szCs w:val="24"/>
        </w:rPr>
        <w:t>假材料和承诺的；</w:t>
      </w:r>
    </w:p>
    <w:p w14:paraId="036C479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18.10.10 未按采购文件规定编制、签署、盖章、装订和密封响应文件的；</w:t>
      </w:r>
    </w:p>
    <w:p w14:paraId="6FD5BA8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18.10.11 采购文件第三章第 1 条规定供应商应当提交的资格、资信等证明文件未提</w:t>
      </w:r>
    </w:p>
    <w:p w14:paraId="7BF8F22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供、提供不齐全或者未编制于响应文件中的；</w:t>
      </w:r>
    </w:p>
    <w:p w14:paraId="08853FB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18.10.12 不符合法律、法规和采购文件中规定的其他要求的。</w:t>
      </w:r>
    </w:p>
    <w:p w14:paraId="1033D6E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对响应无效的认定，必须经磋商小组集体做出决定并出具响应无效的事实依据，由供应商法定代表人或者被授权代表签字确认，拒绝签字的，不影响磋商小组做出的决定。</w:t>
      </w:r>
    </w:p>
    <w:p w14:paraId="617ECBC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18.11 废标</w:t>
      </w:r>
    </w:p>
    <w:p w14:paraId="27D9654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18.11.1 出现下列情形之一的，应予废标：</w:t>
      </w:r>
    </w:p>
    <w:p w14:paraId="08B5007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"18.11.1.1"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18.11.1.1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在报价截止时间结束后参加报价的供应商不足 3 家，符合采购文件规定条件的供应商不足 3 家或者对采购文件作实质性响应的供应商不足 3 家的；</w:t>
      </w:r>
    </w:p>
    <w:p w14:paraId="245DA9F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"18.11.1.2"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18.11.1.2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出现影响采购公正的违法违规行为的；</w:t>
      </w:r>
    </w:p>
    <w:p w14:paraId="74A07DA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"18.11.1.3"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18.11.1.3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供应商的报价均超过采购预算的；</w:t>
      </w:r>
    </w:p>
    <w:p w14:paraId="120264D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"18.11.1.4"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18.11.1.4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因重大变故，采购任务取消的；</w:t>
      </w:r>
    </w:p>
    <w:p w14:paraId="3F47F5A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"18.11.1.5"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18.11.1.5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法律、法规以及采购文件规定的其他废标情形。</w:t>
      </w:r>
    </w:p>
    <w:p w14:paraId="03BDC53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18.11.2 废标后，采购人或者采购代理机构应当将废标理由通知所有供应商。</w:t>
      </w:r>
    </w:p>
    <w:p w14:paraId="4BB729B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18.12 特殊情况处置程序</w:t>
      </w:r>
    </w:p>
    <w:p w14:paraId="7BE811D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18.12.1 磋商小组成员的更换</w:t>
      </w:r>
    </w:p>
    <w:p w14:paraId="7BA8474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"18.12.1.1"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18.12.1.1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磋商小组应当执行连续评审的原则，按照采购文件规定的程序、内容、方法、标准完成全部评审工作。出现评审专家临时缺席、回避等情形导致评审现场专家 数量不符合法定标准的，采购人或者采购代理机构要按照有关程序及时补抽专家，继续组织评审。如无法及时补齐专家，则要立即停止评审工作，封存采购文件和所有响应文件，择期重新组建磋商小组进行评审。</w:t>
      </w:r>
    </w:p>
    <w:p w14:paraId="512F24A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"18.12.1.2"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18.12.1.2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退出磋商小组的成员，其已完成的评审行为无效。由采购人向监督人员提出更换磋商小组成员意见并获准后，根据本采购文件规定的磋商小组成员产生方式另</w:t>
      </w:r>
    </w:p>
    <w:p w14:paraId="1960796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行确定替代者进行评审。</w:t>
      </w:r>
    </w:p>
    <w:p w14:paraId="64D78FF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18.12.2 记名投票</w:t>
      </w:r>
    </w:p>
    <w:p w14:paraId="6922F79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在评审过程中，磋商小组发生分歧或者评审结论有异议需表决的，按照少数服从多数的原则，由磋商小组全体成员以记名投票方式表决。</w:t>
      </w:r>
    </w:p>
    <w:p w14:paraId="7ED78D6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18.12.3 延期开标</w:t>
      </w:r>
    </w:p>
    <w:p w14:paraId="6EBFB9B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因特殊情况需要推迟开标时间的，采购人或者采购代理机构必须提前报监督部门审批，经批准后按规定提前告知所有参加报价的供应商，否则必须按时开标。</w:t>
      </w:r>
    </w:p>
    <w:p w14:paraId="2231A0C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18.13 违法违规情形</w:t>
      </w:r>
    </w:p>
    <w:p w14:paraId="3BF918C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18.13.1 有下列情形之一的，属于供应商相互串通报价：</w:t>
      </w:r>
    </w:p>
    <w:p w14:paraId="28C3883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"18.13.1.1"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18.13.1.1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供应商之间协商响应报价等响应文件的实质性内容；</w:t>
      </w:r>
    </w:p>
    <w:p w14:paraId="23A13F5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"18.13.1.2"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18.13.1.2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供应商之间约定成交供应商；</w:t>
      </w:r>
    </w:p>
    <w:p w14:paraId="5C7A207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"18.13.1.3"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18.13.1.3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供应商之间约定部分供应商放弃报价或者成交；</w:t>
      </w:r>
    </w:p>
    <w:p w14:paraId="10E7708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"18.13.1.4"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18.13.1.4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属于同一集团、协会、商会等组织成员的供应商按照该组织要求协同报价；</w:t>
      </w:r>
    </w:p>
    <w:p w14:paraId="0DC4338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"18.13.1.5"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18.13.1.5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供应商之间为谋取中标或者排斥特定供应商而采取的其他联合行动。</w:t>
      </w:r>
    </w:p>
    <w:p w14:paraId="493C4F9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18.13.2 有下列情形之一的，视为供应商相互串通报价，磋商小组应当出具违法违规认定意见并作响应无效处理：</w:t>
      </w:r>
    </w:p>
    <w:p w14:paraId="1ADA7A8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不同供应商的响应文件由同一单位或者个人编制；</w:t>
      </w:r>
    </w:p>
    <w:p w14:paraId="10610B6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不同供应商委托同一单位或者个人办理报价事宜；</w:t>
      </w:r>
    </w:p>
    <w:p w14:paraId="19FDDAD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不同供应商的响应文件载明的项目管理成员为同一人；</w:t>
      </w:r>
    </w:p>
    <w:p w14:paraId="1B685A4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不同供应商的响应文件异常一致或者响应报价呈规律性差异；</w:t>
      </w:r>
    </w:p>
    <w:p w14:paraId="60786D1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不同供应商的响应文件相互混装；</w:t>
      </w:r>
    </w:p>
    <w:p w14:paraId="1CC40AB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"18.13.2.6"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18.13.2.6</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不同供应商的保证金从同一单位或者个人的账户转出。</w:t>
      </w:r>
    </w:p>
    <w:p w14:paraId="41CCD98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18.13.3 有下列情形之一的，属于采购人与供应商串通报价：</w:t>
      </w:r>
    </w:p>
    <w:p w14:paraId="4905B1E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"18.13.3.1"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18.13.3.1</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采购人在开标前开启响应文件并将有关信息泄露给其他供应商；</w:t>
      </w:r>
    </w:p>
    <w:p w14:paraId="04BF375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"18.13.3.2"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18.13.3.2</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采购人直接或者间接向供应商泄露标底、磋商小组成员等信息；</w:t>
      </w:r>
    </w:p>
    <w:p w14:paraId="6558706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"18.13.3.3"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18.13.3.3</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采购人明示或者暗示供应商压低或者抬高响应报价；</w:t>
      </w:r>
    </w:p>
    <w:p w14:paraId="5B0AD82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"18.13.3.4"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18.13.3.4</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采购人授意供应商撤换、修改响应文件；</w:t>
      </w:r>
    </w:p>
    <w:p w14:paraId="2077385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"18.13.3.5"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18.13.3.5</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采购人明示或者暗示供应商为特定供应商中标提供方便；</w:t>
      </w:r>
    </w:p>
    <w:p w14:paraId="4B8792E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"18.13.3.6" </w:instrText>
      </w:r>
      <w:r>
        <w:rPr>
          <w:rFonts w:hint="eastAsia" w:ascii="仿宋" w:hAnsi="仿宋" w:eastAsia="仿宋" w:cs="仿宋"/>
          <w:spacing w:val="0"/>
          <w:sz w:val="24"/>
          <w:szCs w:val="24"/>
        </w:rPr>
        <w:fldChar w:fldCharType="separate"/>
      </w:r>
      <w:r>
        <w:rPr>
          <w:rFonts w:hint="eastAsia" w:ascii="仿宋" w:hAnsi="仿宋" w:eastAsia="仿宋" w:cs="仿宋"/>
          <w:spacing w:val="0"/>
          <w:sz w:val="24"/>
          <w:szCs w:val="24"/>
        </w:rPr>
        <w:t>18.13.3.6</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 xml:space="preserve"> 采购人与供应商为谋求特定供应商中标而采取的其他串通行为。</w:t>
      </w:r>
    </w:p>
    <w:p w14:paraId="6BF2CF4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在开标、评审过程中发现以上违法违规情形的，首先由磋商小组作出认定，对认定</w:t>
      </w:r>
    </w:p>
    <w:p w14:paraId="046018B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确有以上违法违规情形的供应商，按无效报价处理，再进入正常评审程序。</w:t>
      </w:r>
    </w:p>
    <w:p w14:paraId="7D38B13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18.14 违规处理</w:t>
      </w:r>
    </w:p>
    <w:p w14:paraId="7FE96C5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供应商有下列情形之一的，列入不良行为记录名单，在一至三年内禁止参加阿克苏市政府采购活动：</w:t>
      </w:r>
    </w:p>
    <w:p w14:paraId="26289D6E">
      <w:pPr>
        <w:spacing w:before="179" w:line="220" w:lineRule="auto"/>
        <w:ind w:left="491"/>
        <w:rPr>
          <w:rFonts w:ascii="仿宋" w:hAnsi="仿宋" w:eastAsia="仿宋" w:cs="仿宋"/>
          <w:sz w:val="24"/>
          <w:szCs w:val="24"/>
        </w:rPr>
      </w:pPr>
      <w:r>
        <w:rPr>
          <w:rFonts w:ascii="仿宋" w:hAnsi="仿宋" w:eastAsia="仿宋" w:cs="仿宋"/>
          <w:spacing w:val="-2"/>
          <w:sz w:val="24"/>
          <w:szCs w:val="24"/>
        </w:rPr>
        <w:t>18.14.1</w:t>
      </w:r>
      <w:r>
        <w:rPr>
          <w:rFonts w:ascii="仿宋" w:hAnsi="仿宋" w:eastAsia="仿宋" w:cs="仿宋"/>
          <w:spacing w:val="-40"/>
          <w:sz w:val="24"/>
          <w:szCs w:val="24"/>
        </w:rPr>
        <w:t xml:space="preserve"> </w:t>
      </w:r>
      <w:r>
        <w:rPr>
          <w:rFonts w:ascii="仿宋" w:hAnsi="仿宋" w:eastAsia="仿宋" w:cs="仿宋"/>
          <w:spacing w:val="-2"/>
          <w:sz w:val="24"/>
          <w:szCs w:val="24"/>
        </w:rPr>
        <w:t>提供虚假报价材料谋取中标、成交的；</w:t>
      </w:r>
    </w:p>
    <w:p w14:paraId="5773D8D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72" w:firstLineChars="200"/>
        <w:jc w:val="both"/>
        <w:textAlignment w:val="baseline"/>
        <w:rPr>
          <w:rFonts w:hint="eastAsia" w:ascii="仿宋" w:hAnsi="仿宋" w:eastAsia="仿宋" w:cs="仿宋"/>
          <w:spacing w:val="0"/>
          <w:sz w:val="24"/>
          <w:szCs w:val="24"/>
        </w:rPr>
      </w:pPr>
      <w:r>
        <w:rPr>
          <w:rFonts w:ascii="仿宋" w:hAnsi="仿宋" w:eastAsia="仿宋" w:cs="仿宋"/>
          <w:spacing w:val="-2"/>
          <w:sz w:val="24"/>
          <w:szCs w:val="24"/>
        </w:rPr>
        <w:t>1</w:t>
      </w:r>
      <w:r>
        <w:rPr>
          <w:rFonts w:hint="eastAsia" w:ascii="仿宋" w:hAnsi="仿宋" w:eastAsia="仿宋" w:cs="仿宋"/>
          <w:spacing w:val="0"/>
          <w:sz w:val="24"/>
          <w:szCs w:val="24"/>
        </w:rPr>
        <w:t>8.14.2 采取不正当手段诋毁、排挤其他供应商的；</w:t>
      </w:r>
    </w:p>
    <w:p w14:paraId="15A3BC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18.14.3 与采购人、其他供应商或者采购代理机构恶意串通的；</w:t>
      </w:r>
    </w:p>
    <w:p w14:paraId="271219D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19.质疑</w:t>
      </w:r>
    </w:p>
    <w:p w14:paraId="7F2001E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19.1 参加本次政府采购活动的供应商认为采购文件、采购过程和成交结果使自己的权益受到损害的，可以在知道或者应知道其权益受到损害之日起7个工作日内，以书面形式向采购人或者采购代理机构提出质疑。</w:t>
      </w:r>
    </w:p>
    <w:p w14:paraId="1062434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19.2 质疑书内容应包括以下主要内容：</w:t>
      </w:r>
    </w:p>
    <w:p w14:paraId="381F03F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19.2.1 质疑人的名称、地址、电话等；</w:t>
      </w:r>
    </w:p>
    <w:p w14:paraId="32DE03A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19.2.2 具体的质疑事项、证据以及法律、法规依据；</w:t>
      </w:r>
    </w:p>
    <w:p w14:paraId="7AE90EF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19.2.3 提出质疑的日期。</w:t>
      </w:r>
    </w:p>
    <w:p w14:paraId="0A8462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19.3 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764B066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19.4 除书面形式外，其他任何方式的质疑，采购人或者采购代理机构均不予接受和回复。</w:t>
      </w:r>
    </w:p>
    <w:p w14:paraId="7DA5E7E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19.5 采购人或者采购代理机构在收到质疑书后 7 个工作日内做出书面答复，并以书面形式通知质疑人和其他有关供应商，但答复不得涉及商业秘密。</w:t>
      </w:r>
    </w:p>
    <w:p w14:paraId="7ACE7D7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19.6 质疑人对采购人、采购代理机构的答复不满意或者采购人、采购代理机构未在规定的时间内做出答复的，可以在答复期满后 15 个工作日内向同级监管部门投诉。</w:t>
      </w:r>
    </w:p>
    <w:p w14:paraId="3C93C76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20.投诉</w:t>
      </w:r>
    </w:p>
    <w:p w14:paraId="0181ACF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20.1 按照《中华人民共和国政府采购法》、财政部《政府采购供应商投诉处理办法》 （第 20 号令）和财政部《关于加强政府采购供应商投诉受理审查工作的通知》（财库〔2007〕1 号）文件以及相关的法律、法规及规定，质疑人对采购人、采购代理机构的答复不满意或者采购人、采购代理机构未在规定的时间内做出答复的，可以在答复期满后 15 个工作日内向同级监管部门投诉。</w:t>
      </w:r>
    </w:p>
    <w:p w14:paraId="67A1E39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 投诉人提起投诉应符合下列条件：</w:t>
      </w:r>
    </w:p>
    <w:p w14:paraId="6CA380A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20.2.1 投诉人是参与所投诉政府采购活动的供应商；</w:t>
      </w:r>
    </w:p>
    <w:p w14:paraId="03F3CA1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20.2.2 提起投诉前已依法进行质疑；</w:t>
      </w:r>
    </w:p>
    <w:p w14:paraId="71B9008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20.2.3 投诉书内容符合财政部《政府采购供应商投诉处理办法》（第 20 号令）规定；</w:t>
      </w:r>
    </w:p>
    <w:p w14:paraId="4D6CBF7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20.2.4 在投诉有效期限内提起投诉；</w:t>
      </w:r>
    </w:p>
    <w:p w14:paraId="29B4C55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20.2.5 属于本财政部门管辖；</w:t>
      </w:r>
    </w:p>
    <w:p w14:paraId="2E433DA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20.2.6 同一投诉事项未经财政部门投诉处理；</w:t>
      </w:r>
    </w:p>
    <w:p w14:paraId="78FD7F9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20.2.7 法律法规规定的其他条件。</w:t>
      </w:r>
    </w:p>
    <w:p w14:paraId="5F1E869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20.3 投诉人投诉时，应当提交投诉书，并按照被投诉采购人、采购代理机构和与投诉事项有关的供应商数量提供投诉书的副本。</w:t>
      </w:r>
    </w:p>
    <w:p w14:paraId="157E47E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20.4 投诉书应当包括以下主要内容：</w:t>
      </w:r>
    </w:p>
    <w:p w14:paraId="17F215F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20.4.1 投诉人和被投诉人的名称、地址、电话等；</w:t>
      </w:r>
    </w:p>
    <w:p w14:paraId="49DE15D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20.4.2 具体的投诉事宜以及事实依据；</w:t>
      </w:r>
    </w:p>
    <w:p w14:paraId="3264C98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20.4.3 质疑书和质疑答复情况以及相关证明材料；</w:t>
      </w:r>
    </w:p>
    <w:p w14:paraId="3ED3FD0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20.4.4 提起投诉的日期。</w:t>
      </w:r>
    </w:p>
    <w:p w14:paraId="65FC688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20.5 投诉书应当署名。投诉人为自然人的，应当由本人签字；投诉人为法人或者其他组织的，应当由法定代表人或者主要负责人签字盖章并加盖公章。</w:t>
      </w:r>
    </w:p>
    <w:p w14:paraId="667F945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20.6 投诉人可以委托代理人办理投诉事务。代理人办理投诉事务时，除提交投诉书外，还应当向同级监管部门提交投诉人的授权委托书，授权委托书应当载明委托代理的具体权限和事项。</w:t>
      </w:r>
    </w:p>
    <w:p w14:paraId="5AD39ED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20.7 投诉人不符合上述规定提起的投诉，监管部门不予受理。</w:t>
      </w:r>
    </w:p>
    <w:p w14:paraId="17523B7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rPr>
      </w:pPr>
      <w:r>
        <w:rPr>
          <w:rFonts w:hint="eastAsia" w:ascii="仿宋" w:hAnsi="仿宋" w:eastAsia="仿宋" w:cs="仿宋"/>
          <w:spacing w:val="0"/>
          <w:sz w:val="24"/>
          <w:szCs w:val="24"/>
        </w:rPr>
        <w:t>21.其他需补充的内容</w:t>
      </w:r>
    </w:p>
    <w:p w14:paraId="2898873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见供应商须知前附</w:t>
      </w:r>
    </w:p>
    <w:p w14:paraId="23E34CFD">
      <w:pPr>
        <w:pStyle w:val="3"/>
        <w:rPr>
          <w:rFonts w:hint="eastAsia"/>
          <w:lang w:val="en-US" w:eastAsia="zh-CN"/>
        </w:rPr>
      </w:pPr>
    </w:p>
    <w:p w14:paraId="599A063D">
      <w:pPr>
        <w:rPr>
          <w:rFonts w:hint="eastAsia"/>
          <w:lang w:val="en-US" w:eastAsia="zh-CN"/>
        </w:rPr>
      </w:pPr>
    </w:p>
    <w:p w14:paraId="5A2B1C7A">
      <w:pPr>
        <w:rPr>
          <w:rFonts w:hint="eastAsia"/>
          <w:lang w:val="en-US" w:eastAsia="zh-CN"/>
        </w:rPr>
      </w:pPr>
    </w:p>
    <w:p w14:paraId="0DA9F740">
      <w:pPr>
        <w:rPr>
          <w:rFonts w:hint="eastAsia"/>
          <w:lang w:val="en-US" w:eastAsia="zh-CN"/>
        </w:rPr>
      </w:pPr>
    </w:p>
    <w:p w14:paraId="16FB9502">
      <w:pPr>
        <w:rPr>
          <w:rFonts w:hint="eastAsia"/>
          <w:lang w:val="en-US" w:eastAsia="zh-CN"/>
        </w:rPr>
      </w:pPr>
    </w:p>
    <w:p w14:paraId="47A0F8C4">
      <w:pPr>
        <w:rPr>
          <w:rFonts w:hint="eastAsia"/>
          <w:lang w:val="en-US" w:eastAsia="zh-CN"/>
        </w:rPr>
      </w:pPr>
    </w:p>
    <w:p w14:paraId="3F5E2E4E">
      <w:pPr>
        <w:rPr>
          <w:rFonts w:hint="eastAsia"/>
          <w:lang w:val="en-US" w:eastAsia="zh-CN"/>
        </w:rPr>
      </w:pPr>
    </w:p>
    <w:p w14:paraId="49C2D9BA">
      <w:pPr>
        <w:rPr>
          <w:rFonts w:hint="eastAsia"/>
          <w:lang w:val="en-US" w:eastAsia="zh-CN"/>
        </w:rPr>
      </w:pPr>
    </w:p>
    <w:p w14:paraId="4CDBD92C">
      <w:pPr>
        <w:rPr>
          <w:rFonts w:hint="eastAsia"/>
          <w:lang w:val="en-US" w:eastAsia="zh-CN"/>
        </w:rPr>
      </w:pPr>
    </w:p>
    <w:p w14:paraId="69F82684">
      <w:pPr>
        <w:rPr>
          <w:rFonts w:hint="eastAsia"/>
          <w:lang w:val="en-US" w:eastAsia="zh-CN"/>
        </w:rPr>
      </w:pPr>
    </w:p>
    <w:p w14:paraId="0E427680">
      <w:pPr>
        <w:rPr>
          <w:rFonts w:hint="eastAsia"/>
          <w:lang w:val="en-US" w:eastAsia="zh-CN"/>
        </w:rPr>
      </w:pPr>
    </w:p>
    <w:p w14:paraId="6AF88924">
      <w:pPr>
        <w:rPr>
          <w:rFonts w:hint="eastAsia"/>
          <w:lang w:val="en-US" w:eastAsia="zh-CN"/>
        </w:rPr>
      </w:pPr>
    </w:p>
    <w:p w14:paraId="066C0F40">
      <w:pPr>
        <w:rPr>
          <w:rFonts w:hint="eastAsia"/>
          <w:lang w:val="en-US" w:eastAsia="zh-CN"/>
        </w:rPr>
      </w:pPr>
    </w:p>
    <w:p w14:paraId="24F7BBB8">
      <w:pPr>
        <w:rPr>
          <w:rFonts w:hint="eastAsia"/>
          <w:lang w:val="en-US" w:eastAsia="zh-CN"/>
        </w:rPr>
      </w:pPr>
    </w:p>
    <w:p w14:paraId="3F13F9E3">
      <w:pPr>
        <w:rPr>
          <w:rFonts w:hint="eastAsia"/>
          <w:lang w:val="en-US" w:eastAsia="zh-CN"/>
        </w:rPr>
      </w:pPr>
    </w:p>
    <w:p w14:paraId="51FFAD3F">
      <w:pPr>
        <w:rPr>
          <w:rFonts w:hint="eastAsia"/>
          <w:lang w:val="en-US" w:eastAsia="zh-CN"/>
        </w:rPr>
      </w:pPr>
    </w:p>
    <w:p w14:paraId="437476F2">
      <w:pPr>
        <w:rPr>
          <w:rFonts w:hint="eastAsia"/>
          <w:lang w:val="en-US" w:eastAsia="zh-CN"/>
        </w:rPr>
      </w:pPr>
    </w:p>
    <w:p w14:paraId="57B5B434">
      <w:pPr>
        <w:rPr>
          <w:rFonts w:hint="eastAsia"/>
          <w:lang w:val="en-US" w:eastAsia="zh-CN"/>
        </w:rPr>
      </w:pPr>
    </w:p>
    <w:p w14:paraId="6232405D">
      <w:pPr>
        <w:rPr>
          <w:rFonts w:hint="eastAsia"/>
          <w:lang w:val="en-US" w:eastAsia="zh-CN"/>
        </w:rPr>
      </w:pPr>
    </w:p>
    <w:p w14:paraId="3B3ED256">
      <w:pPr>
        <w:rPr>
          <w:rFonts w:hint="eastAsia"/>
          <w:lang w:val="en-US" w:eastAsia="zh-CN"/>
        </w:rPr>
      </w:pPr>
    </w:p>
    <w:p w14:paraId="2D043E11">
      <w:pPr>
        <w:rPr>
          <w:rFonts w:hint="eastAsia"/>
          <w:lang w:val="en-US" w:eastAsia="zh-CN"/>
        </w:rPr>
      </w:pPr>
    </w:p>
    <w:p w14:paraId="31A0553D">
      <w:pPr>
        <w:rPr>
          <w:rFonts w:hint="eastAsia"/>
          <w:lang w:val="en-US" w:eastAsia="zh-CN"/>
        </w:rPr>
      </w:pPr>
    </w:p>
    <w:p w14:paraId="4E838624">
      <w:pPr>
        <w:rPr>
          <w:rFonts w:hint="eastAsia"/>
          <w:lang w:val="en-US" w:eastAsia="zh-CN"/>
        </w:rPr>
      </w:pPr>
    </w:p>
    <w:p w14:paraId="5AFA5FAD">
      <w:pPr>
        <w:rPr>
          <w:rFonts w:hint="eastAsia"/>
          <w:lang w:val="en-US" w:eastAsia="zh-CN"/>
        </w:rPr>
      </w:pPr>
    </w:p>
    <w:p w14:paraId="4425EB82">
      <w:pPr>
        <w:numPr>
          <w:ilvl w:val="0"/>
          <w:numId w:val="0"/>
        </w:numPr>
        <w:spacing w:before="101" w:line="226" w:lineRule="auto"/>
        <w:jc w:val="center"/>
        <w:outlineLvl w:val="0"/>
        <w:rPr>
          <w:rFonts w:hint="eastAsia" w:ascii="仿宋" w:hAnsi="仿宋" w:eastAsia="仿宋" w:cs="仿宋"/>
          <w:b/>
          <w:bCs/>
          <w:spacing w:val="7"/>
          <w:sz w:val="31"/>
          <w:szCs w:val="31"/>
          <w:lang w:val="en-US" w:eastAsia="zh-CN"/>
        </w:rPr>
      </w:pPr>
      <w:bookmarkStart w:id="2" w:name="bookmark4"/>
      <w:bookmarkEnd w:id="2"/>
      <w:r>
        <w:rPr>
          <w:rFonts w:hint="eastAsia" w:ascii="仿宋" w:hAnsi="仿宋" w:eastAsia="仿宋" w:cs="仿宋"/>
          <w:b/>
          <w:bCs/>
          <w:spacing w:val="7"/>
          <w:sz w:val="31"/>
          <w:szCs w:val="31"/>
          <w:lang w:val="en-US" w:eastAsia="zh-CN"/>
        </w:rPr>
        <w:t>第三章</w:t>
      </w:r>
      <w:r>
        <w:rPr>
          <w:rFonts w:hint="eastAsia" w:ascii="仿宋" w:hAnsi="仿宋" w:eastAsia="仿宋" w:cs="仿宋"/>
          <w:b/>
          <w:bCs/>
          <w:spacing w:val="7"/>
          <w:sz w:val="31"/>
          <w:szCs w:val="31"/>
        </w:rPr>
        <w:t xml:space="preserve"> </w:t>
      </w:r>
      <w:r>
        <w:rPr>
          <w:rFonts w:hint="eastAsia" w:ascii="仿宋" w:hAnsi="仿宋" w:eastAsia="仿宋" w:cs="仿宋"/>
          <w:b/>
          <w:bCs/>
          <w:spacing w:val="7"/>
          <w:sz w:val="31"/>
          <w:szCs w:val="31"/>
          <w:lang w:val="en-US" w:eastAsia="zh-CN"/>
        </w:rPr>
        <w:t>采购清单</w:t>
      </w:r>
    </w:p>
    <w:p w14:paraId="2612D516">
      <w:pPr>
        <w:spacing w:before="112" w:line="264" w:lineRule="auto"/>
        <w:ind w:right="69"/>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（工程量清单另附）</w:t>
      </w:r>
    </w:p>
    <w:p w14:paraId="578B97DC">
      <w:pPr>
        <w:pStyle w:val="3"/>
        <w:rPr>
          <w:rFonts w:hint="default"/>
          <w:lang w:val="en-US" w:eastAsia="zh-CN"/>
        </w:rPr>
      </w:pPr>
    </w:p>
    <w:p w14:paraId="5FC63D60">
      <w:pPr>
        <w:pStyle w:val="3"/>
        <w:rPr>
          <w:rFonts w:hint="eastAsia"/>
          <w:lang w:val="en-US" w:eastAsia="zh-CN"/>
        </w:rPr>
      </w:pPr>
    </w:p>
    <w:p w14:paraId="4056B0B6">
      <w:pPr>
        <w:pStyle w:val="3"/>
        <w:rPr>
          <w:rFonts w:hint="default"/>
          <w:lang w:val="en-US" w:eastAsia="zh-CN"/>
        </w:rPr>
      </w:pPr>
    </w:p>
    <w:p w14:paraId="6DB982D4">
      <w:pPr>
        <w:rPr>
          <w:rFonts w:ascii="黑体" w:hAnsi="黑体" w:eastAsia="黑体" w:cs="黑体"/>
          <w:spacing w:val="7"/>
          <w:sz w:val="31"/>
          <w:szCs w:val="31"/>
        </w:rPr>
      </w:pPr>
      <w:r>
        <w:rPr>
          <w:rFonts w:ascii="黑体" w:hAnsi="黑体" w:eastAsia="黑体" w:cs="黑体"/>
          <w:spacing w:val="7"/>
          <w:sz w:val="31"/>
          <w:szCs w:val="31"/>
        </w:rPr>
        <w:br w:type="page"/>
      </w:r>
    </w:p>
    <w:p w14:paraId="780366C2">
      <w:pPr>
        <w:spacing w:before="101" w:line="226" w:lineRule="auto"/>
        <w:ind w:left="3250"/>
        <w:outlineLvl w:val="0"/>
        <w:rPr>
          <w:rFonts w:hint="eastAsia" w:ascii="仿宋" w:hAnsi="仿宋" w:eastAsia="仿宋" w:cs="仿宋"/>
        </w:rPr>
      </w:pPr>
      <w:r>
        <w:rPr>
          <w:rFonts w:hint="eastAsia" w:ascii="仿宋" w:hAnsi="仿宋" w:eastAsia="仿宋" w:cs="仿宋"/>
          <w:b/>
          <w:bCs/>
          <w:spacing w:val="7"/>
          <w:sz w:val="31"/>
          <w:szCs w:val="31"/>
        </w:rPr>
        <w:t>第四章  评审办法</w:t>
      </w:r>
    </w:p>
    <w:p w14:paraId="68B6A9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仿宋" w:hAnsi="仿宋" w:eastAsia="仿宋" w:cs="仿宋"/>
          <w:sz w:val="24"/>
          <w:szCs w:val="24"/>
        </w:rPr>
      </w:pPr>
      <w:r>
        <w:rPr>
          <w:rFonts w:hint="eastAsia" w:ascii="仿宋" w:hAnsi="仿宋" w:eastAsia="仿宋" w:cs="仿宋"/>
          <w:spacing w:val="-4"/>
          <w:sz w:val="24"/>
          <w:szCs w:val="24"/>
        </w:rPr>
        <w:t>1.相关要求</w:t>
      </w:r>
    </w:p>
    <w:p w14:paraId="3E39CB29">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rFonts w:hint="eastAsia" w:ascii="仿宋" w:hAnsi="仿宋" w:eastAsia="仿宋" w:cs="仿宋"/>
          <w:sz w:val="24"/>
          <w:szCs w:val="24"/>
        </w:rPr>
      </w:pPr>
      <w:r>
        <w:rPr>
          <w:rFonts w:hint="eastAsia" w:ascii="仿宋" w:hAnsi="仿宋" w:eastAsia="仿宋" w:cs="仿宋"/>
          <w:spacing w:val="-1"/>
          <w:sz w:val="24"/>
          <w:szCs w:val="24"/>
        </w:rPr>
        <w:t>1.1</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技术汇总得分的计算方法：磋商小组成</w:t>
      </w:r>
      <w:r>
        <w:rPr>
          <w:rFonts w:hint="eastAsia" w:ascii="仿宋" w:hAnsi="仿宋" w:eastAsia="仿宋" w:cs="仿宋"/>
          <w:spacing w:val="-2"/>
          <w:sz w:val="24"/>
          <w:szCs w:val="24"/>
        </w:rPr>
        <w:t>员技术评分的算术平均值。</w:t>
      </w:r>
    </w:p>
    <w:p w14:paraId="17FB0988">
      <w:pPr>
        <w:keepNext w:val="0"/>
        <w:keepLines w:val="0"/>
        <w:pageBreakBefore w:val="0"/>
        <w:widowControl/>
        <w:kinsoku w:val="0"/>
        <w:wordWrap/>
        <w:overflowPunct/>
        <w:topLinePunct w:val="0"/>
        <w:autoSpaceDE w:val="0"/>
        <w:autoSpaceDN w:val="0"/>
        <w:bidi w:val="0"/>
        <w:adjustRightInd w:val="0"/>
        <w:snapToGrid w:val="0"/>
        <w:spacing w:line="360" w:lineRule="auto"/>
        <w:ind w:left="1" w:right="69" w:firstLine="487"/>
        <w:textAlignment w:val="baseline"/>
        <w:rPr>
          <w:rFonts w:hint="eastAsia" w:ascii="仿宋" w:hAnsi="仿宋" w:eastAsia="仿宋" w:cs="仿宋"/>
          <w:sz w:val="24"/>
          <w:szCs w:val="24"/>
        </w:rPr>
      </w:pPr>
      <w:r>
        <w:rPr>
          <w:rFonts w:hint="eastAsia" w:ascii="仿宋" w:hAnsi="仿宋" w:eastAsia="仿宋" w:cs="仿宋"/>
          <w:spacing w:val="-1"/>
          <w:sz w:val="24"/>
          <w:szCs w:val="24"/>
        </w:rPr>
        <w:t>1.2“</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同类项目</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”是指供应商已经完成的与本次采购要求相同或者类同的货物</w:t>
      </w:r>
      <w:r>
        <w:rPr>
          <w:rFonts w:hint="eastAsia" w:ascii="仿宋" w:hAnsi="仿宋" w:eastAsia="仿宋" w:cs="仿宋"/>
          <w:spacing w:val="-2"/>
          <w:sz w:val="24"/>
          <w:szCs w:val="24"/>
        </w:rPr>
        <w:t>，并</w:t>
      </w:r>
      <w:r>
        <w:rPr>
          <w:rFonts w:hint="eastAsia" w:ascii="仿宋" w:hAnsi="仿宋" w:eastAsia="仿宋" w:cs="仿宋"/>
          <w:spacing w:val="-1"/>
          <w:sz w:val="24"/>
          <w:szCs w:val="24"/>
        </w:rPr>
        <w:t>且签订合同一方必须是参与磋商报价的供应</w:t>
      </w:r>
      <w:r>
        <w:rPr>
          <w:rFonts w:hint="eastAsia" w:ascii="仿宋" w:hAnsi="仿宋" w:eastAsia="仿宋" w:cs="仿宋"/>
          <w:spacing w:val="-2"/>
          <w:sz w:val="24"/>
          <w:szCs w:val="24"/>
        </w:rPr>
        <w:t>商，以相同或者类同部分的合同金额为准。</w:t>
      </w:r>
    </w:p>
    <w:p w14:paraId="0159803A">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rFonts w:hint="eastAsia" w:ascii="仿宋" w:hAnsi="仿宋" w:eastAsia="仿宋" w:cs="仿宋"/>
          <w:sz w:val="24"/>
          <w:szCs w:val="24"/>
        </w:rPr>
      </w:pPr>
      <w:r>
        <w:rPr>
          <w:rFonts w:hint="eastAsia" w:ascii="仿宋" w:hAnsi="仿宋" w:eastAsia="仿宋" w:cs="仿宋"/>
          <w:spacing w:val="-1"/>
          <w:sz w:val="24"/>
          <w:szCs w:val="24"/>
        </w:rPr>
        <w:t>1.3</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执行国家统一定价标准和采用固定价格采购的项目，其价格不列</w:t>
      </w:r>
      <w:r>
        <w:rPr>
          <w:rFonts w:hint="eastAsia" w:ascii="仿宋" w:hAnsi="仿宋" w:eastAsia="仿宋" w:cs="仿宋"/>
          <w:spacing w:val="-2"/>
          <w:sz w:val="24"/>
          <w:szCs w:val="24"/>
        </w:rPr>
        <w:t>为评审因素。</w:t>
      </w:r>
    </w:p>
    <w:p w14:paraId="6246E8BC">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rFonts w:hint="eastAsia" w:ascii="仿宋" w:hAnsi="仿宋" w:eastAsia="仿宋" w:cs="仿宋"/>
          <w:sz w:val="24"/>
          <w:szCs w:val="24"/>
        </w:rPr>
      </w:pPr>
      <w:r>
        <w:rPr>
          <w:rFonts w:hint="eastAsia" w:ascii="仿宋" w:hAnsi="仿宋" w:eastAsia="仿宋" w:cs="仿宋"/>
          <w:spacing w:val="-1"/>
          <w:sz w:val="24"/>
          <w:szCs w:val="24"/>
        </w:rPr>
        <w:t>1.4</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评分得分非整数的保留小数点后两位（小数点后</w:t>
      </w:r>
      <w:r>
        <w:rPr>
          <w:rFonts w:hint="eastAsia" w:ascii="仿宋" w:hAnsi="仿宋" w:eastAsia="仿宋" w:cs="仿宋"/>
          <w:spacing w:val="-2"/>
          <w:sz w:val="24"/>
          <w:szCs w:val="24"/>
        </w:rPr>
        <w:t>第三位数四舍五入）。</w:t>
      </w:r>
    </w:p>
    <w:p w14:paraId="0DEA40FB">
      <w:pPr>
        <w:keepNext w:val="0"/>
        <w:keepLines w:val="0"/>
        <w:pageBreakBefore w:val="0"/>
        <w:widowControl/>
        <w:kinsoku w:val="0"/>
        <w:wordWrap/>
        <w:overflowPunct/>
        <w:topLinePunct w:val="0"/>
        <w:autoSpaceDE w:val="0"/>
        <w:autoSpaceDN w:val="0"/>
        <w:bidi w:val="0"/>
        <w:adjustRightInd w:val="0"/>
        <w:snapToGrid w:val="0"/>
        <w:spacing w:line="360" w:lineRule="auto"/>
        <w:ind w:left="270"/>
        <w:textAlignment w:val="baseline"/>
        <w:outlineLvl w:val="2"/>
        <w:rPr>
          <w:rFonts w:hint="eastAsia" w:ascii="仿宋" w:hAnsi="仿宋" w:eastAsia="仿宋" w:cs="仿宋"/>
        </w:rPr>
      </w:pPr>
      <w:r>
        <w:rPr>
          <w:rFonts w:hint="eastAsia" w:ascii="仿宋" w:hAnsi="仿宋" w:eastAsia="仿宋" w:cs="仿宋"/>
          <w:spacing w:val="-2"/>
          <w:sz w:val="24"/>
          <w:szCs w:val="24"/>
        </w:rPr>
        <w:t>2.评分标准</w:t>
      </w:r>
    </w:p>
    <w:p w14:paraId="20745485">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2.1、价格扣除：</w:t>
      </w:r>
    </w:p>
    <w:p w14:paraId="1A7A501D">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1）根据财政部、工业和信息化部印发的《政府采购促进中小企业发展暂行办法》（财库[2011]181 号）的规定，对小型和微型企业产品（提供的服务）的价格给予 6%的 扣除，用扣除后的价格参与评审；投标产品（提供的服务）中仅有部分小型和微型企业产品（提供的服务）的，则按所投小型和微型企业产品（提供的服务）的价格予以扣除。</w:t>
      </w:r>
    </w:p>
    <w:p w14:paraId="0C185B6E">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2）《政府采购促进中小企业发展暂行办法》所指中小企业（含中型、小型、微型企业，下同）应当同时符合以下条件：</w:t>
      </w:r>
    </w:p>
    <w:p w14:paraId="6EB5CC92">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①符合中小企业划分标准；</w:t>
      </w:r>
    </w:p>
    <w:p w14:paraId="2014F57A">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②提供本企业制造的货物、承担的工程或者服务，或者提供其他中小企业制造的货物。本项所称货物不包括使用大型企业注册商标的货物。</w:t>
      </w:r>
    </w:p>
    <w:p w14:paraId="0907F47C">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中小企业划分标准以《工业和信息化部、国家统计局、国家发展和改革委员会、财政部关于印发中小企业划型标准规定的通知》（工信部联企业[2011]300 号）规定的划分标准为准。</w:t>
      </w:r>
    </w:p>
    <w:p w14:paraId="317232A9">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3）参加政府采购活动的中小企业应当提供《中小企业声明函》（格式投标文件格式）。</w:t>
      </w:r>
    </w:p>
    <w:p w14:paraId="52EED20D">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4）属于《中小型企业》的投标人必须提供由《工业和信息化部、国家统计局、国家发展和改革委员会、财政部》出具的证明文件并加盖公章为准，如不提供的评审时不能享受相应的价格扣除。</w:t>
      </w:r>
    </w:p>
    <w:p w14:paraId="269FC569">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5）监狱企业视同小型、微型企业，享受评审中价格扣除。</w:t>
      </w:r>
    </w:p>
    <w:p w14:paraId="61834D04">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5.1 监狱企业是指由司法部认定的为罪犯、戒毒人员提供生产项目和劳动对象，且全部产权属于司法部监狱管理局、戒毒管理局、直属煤矿管理局，各省、国家、直辖市监狱管理局、戒毒管理局，各地（设区的市）监狱、强制隔离戒毒所、戒毒康复所，以及新疆生产建设兵团监狱管理局、戒毒管理局的企业。</w:t>
      </w:r>
    </w:p>
    <w:p w14:paraId="07CC324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5.2 监狱企业参加政府采购活动时，应当提供由省级以上监狱管理局、戒毒管理局（含新疆生产建设兵团）出具的属于监狱企业的证明文件，否则不予认可。</w:t>
      </w:r>
    </w:p>
    <w:p w14:paraId="2887A8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6）报价人同时为小型、微型企业和监狱企业的，评审中只享受一次价格扣除。</w:t>
      </w:r>
    </w:p>
    <w:p w14:paraId="1EDE01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不重复进行价格扣除。</w:t>
      </w:r>
    </w:p>
    <w:p w14:paraId="2885C67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outlineLvl w:val="2"/>
        <w:rPr>
          <w:rFonts w:hint="eastAsia" w:ascii="仿宋" w:hAnsi="仿宋" w:eastAsia="仿宋" w:cs="仿宋"/>
          <w:spacing w:val="-4"/>
          <w:sz w:val="24"/>
          <w:szCs w:val="24"/>
        </w:rPr>
      </w:pPr>
      <w:r>
        <w:rPr>
          <w:rFonts w:hint="eastAsia" w:ascii="仿宋" w:hAnsi="仿宋" w:eastAsia="仿宋" w:cs="仿宋"/>
          <w:spacing w:val="-4"/>
          <w:sz w:val="24"/>
          <w:szCs w:val="24"/>
        </w:rPr>
        <w:t>2.2 评分因素以及分值</w:t>
      </w:r>
    </w:p>
    <w:p w14:paraId="123AC41D">
      <w:pPr>
        <w:spacing w:line="141" w:lineRule="exact"/>
        <w:rPr>
          <w:rFonts w:hint="eastAsia" w:ascii="仿宋" w:hAnsi="仿宋" w:eastAsia="仿宋" w:cs="仿宋"/>
        </w:rPr>
      </w:pPr>
    </w:p>
    <w:tbl>
      <w:tblPr>
        <w:tblStyle w:val="11"/>
        <w:tblW w:w="9223"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1"/>
        <w:gridCol w:w="2145"/>
        <w:gridCol w:w="2241"/>
        <w:gridCol w:w="2166"/>
      </w:tblGrid>
      <w:tr w14:paraId="7F9BC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671" w:type="dxa"/>
            <w:vAlign w:val="top"/>
          </w:tcPr>
          <w:p w14:paraId="4BE5D737">
            <w:pPr>
              <w:pStyle w:val="12"/>
              <w:spacing w:before="196" w:line="222" w:lineRule="auto"/>
              <w:ind w:left="869"/>
              <w:rPr>
                <w:rFonts w:hint="eastAsia" w:ascii="仿宋" w:hAnsi="仿宋" w:eastAsia="仿宋" w:cs="仿宋"/>
                <w:sz w:val="24"/>
                <w:szCs w:val="24"/>
              </w:rPr>
            </w:pPr>
            <w:r>
              <w:rPr>
                <w:rFonts w:hint="eastAsia" w:ascii="仿宋" w:hAnsi="仿宋" w:eastAsia="仿宋" w:cs="仿宋"/>
                <w:spacing w:val="-5"/>
                <w:sz w:val="24"/>
                <w:szCs w:val="24"/>
              </w:rPr>
              <w:t>评分因素</w:t>
            </w:r>
          </w:p>
        </w:tc>
        <w:tc>
          <w:tcPr>
            <w:tcW w:w="2145" w:type="dxa"/>
            <w:vAlign w:val="top"/>
          </w:tcPr>
          <w:p w14:paraId="1AA7A764">
            <w:pPr>
              <w:pStyle w:val="12"/>
              <w:spacing w:before="196" w:line="222" w:lineRule="auto"/>
              <w:ind w:left="604"/>
              <w:rPr>
                <w:rFonts w:hint="eastAsia" w:ascii="仿宋" w:hAnsi="仿宋" w:eastAsia="仿宋" w:cs="仿宋"/>
                <w:sz w:val="24"/>
                <w:szCs w:val="24"/>
              </w:rPr>
            </w:pPr>
            <w:r>
              <w:rPr>
                <w:rFonts w:hint="eastAsia" w:ascii="仿宋" w:hAnsi="仿宋" w:eastAsia="仿宋" w:cs="仿宋"/>
                <w:spacing w:val="-4"/>
                <w:sz w:val="24"/>
                <w:szCs w:val="24"/>
              </w:rPr>
              <w:t>报价部分</w:t>
            </w:r>
          </w:p>
        </w:tc>
        <w:tc>
          <w:tcPr>
            <w:tcW w:w="2241" w:type="dxa"/>
            <w:vAlign w:val="top"/>
          </w:tcPr>
          <w:p w14:paraId="5C176BCB">
            <w:pPr>
              <w:pStyle w:val="12"/>
              <w:spacing w:before="196" w:line="222" w:lineRule="auto"/>
              <w:ind w:left="302"/>
              <w:rPr>
                <w:rFonts w:hint="eastAsia" w:ascii="仿宋" w:hAnsi="仿宋" w:eastAsia="仿宋" w:cs="仿宋"/>
                <w:sz w:val="24"/>
                <w:szCs w:val="24"/>
              </w:rPr>
            </w:pPr>
            <w:r>
              <w:rPr>
                <w:rFonts w:hint="eastAsia" w:ascii="仿宋" w:hAnsi="仿宋" w:eastAsia="仿宋" w:cs="仿宋"/>
                <w:spacing w:val="-4"/>
                <w:sz w:val="24"/>
                <w:szCs w:val="24"/>
              </w:rPr>
              <w:t>商务、技术部分</w:t>
            </w:r>
          </w:p>
        </w:tc>
        <w:tc>
          <w:tcPr>
            <w:tcW w:w="2166" w:type="dxa"/>
            <w:vAlign w:val="top"/>
          </w:tcPr>
          <w:p w14:paraId="08C001AD">
            <w:pPr>
              <w:pStyle w:val="12"/>
              <w:spacing w:before="195" w:line="224" w:lineRule="auto"/>
              <w:ind w:left="865"/>
              <w:rPr>
                <w:rFonts w:hint="eastAsia" w:ascii="仿宋" w:hAnsi="仿宋" w:eastAsia="仿宋" w:cs="仿宋"/>
                <w:sz w:val="24"/>
                <w:szCs w:val="24"/>
              </w:rPr>
            </w:pPr>
            <w:r>
              <w:rPr>
                <w:rFonts w:hint="eastAsia" w:ascii="仿宋" w:hAnsi="仿宋" w:eastAsia="仿宋" w:cs="仿宋"/>
                <w:spacing w:val="-14"/>
                <w:sz w:val="24"/>
                <w:szCs w:val="24"/>
              </w:rPr>
              <w:t>总分</w:t>
            </w:r>
          </w:p>
        </w:tc>
      </w:tr>
      <w:tr w14:paraId="71F9C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671" w:type="dxa"/>
            <w:vAlign w:val="top"/>
          </w:tcPr>
          <w:p w14:paraId="304A28BE">
            <w:pPr>
              <w:pStyle w:val="12"/>
              <w:spacing w:before="204" w:line="223" w:lineRule="auto"/>
              <w:ind w:left="871"/>
              <w:rPr>
                <w:rFonts w:hint="eastAsia" w:ascii="仿宋" w:hAnsi="仿宋" w:eastAsia="仿宋" w:cs="仿宋"/>
                <w:sz w:val="24"/>
                <w:szCs w:val="24"/>
              </w:rPr>
            </w:pPr>
            <w:r>
              <w:rPr>
                <w:rFonts w:hint="eastAsia" w:ascii="仿宋" w:hAnsi="仿宋" w:eastAsia="仿宋" w:cs="仿宋"/>
                <w:spacing w:val="-5"/>
                <w:sz w:val="24"/>
                <w:szCs w:val="24"/>
              </w:rPr>
              <w:t>分值比重</w:t>
            </w:r>
          </w:p>
        </w:tc>
        <w:tc>
          <w:tcPr>
            <w:tcW w:w="2145" w:type="dxa"/>
            <w:vAlign w:val="top"/>
          </w:tcPr>
          <w:p w14:paraId="506E087A">
            <w:pPr>
              <w:pStyle w:val="12"/>
              <w:spacing w:before="204" w:line="224" w:lineRule="auto"/>
              <w:ind w:left="813"/>
              <w:rPr>
                <w:rFonts w:hint="eastAsia" w:ascii="仿宋" w:hAnsi="仿宋" w:eastAsia="仿宋" w:cs="仿宋"/>
                <w:sz w:val="24"/>
                <w:szCs w:val="24"/>
              </w:rPr>
            </w:pPr>
            <w:r>
              <w:rPr>
                <w:rFonts w:hint="eastAsia" w:ascii="仿宋" w:hAnsi="仿宋" w:eastAsia="仿宋" w:cs="仿宋"/>
                <w:spacing w:val="-5"/>
                <w:sz w:val="24"/>
                <w:szCs w:val="24"/>
              </w:rPr>
              <w:t>30</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分</w:t>
            </w:r>
          </w:p>
        </w:tc>
        <w:tc>
          <w:tcPr>
            <w:tcW w:w="2241" w:type="dxa"/>
            <w:vAlign w:val="top"/>
          </w:tcPr>
          <w:p w14:paraId="3B298A1A">
            <w:pPr>
              <w:pStyle w:val="12"/>
              <w:spacing w:before="204" w:line="224" w:lineRule="auto"/>
              <w:ind w:left="862"/>
              <w:rPr>
                <w:rFonts w:hint="eastAsia" w:ascii="仿宋" w:hAnsi="仿宋" w:eastAsia="仿宋" w:cs="仿宋"/>
                <w:sz w:val="24"/>
                <w:szCs w:val="24"/>
              </w:rPr>
            </w:pPr>
            <w:r>
              <w:rPr>
                <w:rFonts w:hint="eastAsia" w:ascii="仿宋" w:hAnsi="仿宋" w:eastAsia="仿宋" w:cs="仿宋"/>
                <w:spacing w:val="-5"/>
                <w:sz w:val="24"/>
                <w:szCs w:val="24"/>
              </w:rPr>
              <w:t>70</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分</w:t>
            </w:r>
          </w:p>
        </w:tc>
        <w:tc>
          <w:tcPr>
            <w:tcW w:w="2166" w:type="dxa"/>
            <w:vAlign w:val="top"/>
          </w:tcPr>
          <w:p w14:paraId="74846F9F">
            <w:pPr>
              <w:pStyle w:val="12"/>
              <w:spacing w:before="204" w:line="224" w:lineRule="auto"/>
              <w:ind w:left="774"/>
              <w:rPr>
                <w:rFonts w:hint="eastAsia" w:ascii="仿宋" w:hAnsi="仿宋" w:eastAsia="仿宋" w:cs="仿宋"/>
                <w:sz w:val="24"/>
                <w:szCs w:val="24"/>
              </w:rPr>
            </w:pPr>
            <w:r>
              <w:rPr>
                <w:rFonts w:hint="eastAsia" w:ascii="仿宋" w:hAnsi="仿宋" w:eastAsia="仿宋" w:cs="仿宋"/>
                <w:spacing w:val="-7"/>
                <w:sz w:val="24"/>
                <w:szCs w:val="24"/>
              </w:rPr>
              <w:t>100</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分</w:t>
            </w:r>
          </w:p>
        </w:tc>
      </w:tr>
    </w:tbl>
    <w:p w14:paraId="009C76F3">
      <w:pPr>
        <w:spacing w:before="38" w:line="223" w:lineRule="auto"/>
        <w:ind w:left="650"/>
        <w:rPr>
          <w:rFonts w:hint="eastAsia" w:ascii="仿宋" w:hAnsi="仿宋" w:eastAsia="仿宋" w:cs="仿宋"/>
          <w:spacing w:val="-3"/>
          <w:sz w:val="24"/>
          <w:szCs w:val="24"/>
        </w:rPr>
      </w:pPr>
    </w:p>
    <w:p w14:paraId="7F24F5E7">
      <w:pPr>
        <w:spacing w:before="38" w:line="223" w:lineRule="auto"/>
        <w:ind w:left="650"/>
        <w:rPr>
          <w:rFonts w:hint="eastAsia" w:ascii="仿宋" w:hAnsi="仿宋" w:eastAsia="仿宋" w:cs="仿宋"/>
          <w:spacing w:val="-3"/>
          <w:sz w:val="24"/>
          <w:szCs w:val="24"/>
        </w:rPr>
      </w:pPr>
    </w:p>
    <w:p w14:paraId="253977CE">
      <w:pPr>
        <w:spacing w:before="38" w:line="223" w:lineRule="auto"/>
        <w:ind w:left="650"/>
        <w:rPr>
          <w:rFonts w:hint="eastAsia" w:ascii="仿宋" w:hAnsi="仿宋" w:eastAsia="仿宋" w:cs="仿宋"/>
          <w:spacing w:val="-3"/>
          <w:sz w:val="24"/>
          <w:szCs w:val="24"/>
        </w:rPr>
      </w:pPr>
    </w:p>
    <w:p w14:paraId="69C74BF1">
      <w:pPr>
        <w:spacing w:before="38" w:line="223" w:lineRule="auto"/>
        <w:ind w:left="650"/>
        <w:rPr>
          <w:rFonts w:hint="eastAsia" w:ascii="仿宋" w:hAnsi="仿宋" w:eastAsia="仿宋" w:cs="仿宋"/>
          <w:spacing w:val="-3"/>
          <w:sz w:val="24"/>
          <w:szCs w:val="24"/>
        </w:rPr>
      </w:pPr>
    </w:p>
    <w:p w14:paraId="6643DCC7">
      <w:pPr>
        <w:spacing w:before="38" w:line="223" w:lineRule="auto"/>
        <w:ind w:left="650"/>
        <w:rPr>
          <w:rFonts w:hint="eastAsia" w:ascii="仿宋" w:hAnsi="仿宋" w:eastAsia="仿宋" w:cs="仿宋"/>
          <w:spacing w:val="-3"/>
          <w:sz w:val="24"/>
          <w:szCs w:val="24"/>
        </w:rPr>
      </w:pPr>
    </w:p>
    <w:p w14:paraId="36E4A1D8">
      <w:pPr>
        <w:spacing w:before="38" w:line="223" w:lineRule="auto"/>
        <w:ind w:left="650"/>
        <w:rPr>
          <w:rFonts w:hint="eastAsia" w:ascii="仿宋" w:hAnsi="仿宋" w:eastAsia="仿宋" w:cs="仿宋"/>
          <w:spacing w:val="-3"/>
          <w:sz w:val="24"/>
          <w:szCs w:val="24"/>
        </w:rPr>
      </w:pPr>
    </w:p>
    <w:p w14:paraId="6C6A7A4B">
      <w:pPr>
        <w:spacing w:before="38" w:line="223" w:lineRule="auto"/>
        <w:ind w:left="650"/>
        <w:rPr>
          <w:rFonts w:ascii="楷体" w:hAnsi="楷体" w:eastAsia="楷体" w:cs="楷体"/>
          <w:spacing w:val="-3"/>
          <w:sz w:val="24"/>
          <w:szCs w:val="24"/>
        </w:rPr>
      </w:pPr>
    </w:p>
    <w:p w14:paraId="7BB35F20">
      <w:pPr>
        <w:spacing w:before="38" w:line="223" w:lineRule="auto"/>
        <w:ind w:left="650"/>
        <w:rPr>
          <w:rFonts w:ascii="楷体" w:hAnsi="楷体" w:eastAsia="楷体" w:cs="楷体"/>
          <w:spacing w:val="-3"/>
          <w:sz w:val="24"/>
          <w:szCs w:val="24"/>
        </w:rPr>
      </w:pPr>
    </w:p>
    <w:p w14:paraId="3DE2F929">
      <w:pPr>
        <w:spacing w:before="38" w:line="223" w:lineRule="auto"/>
        <w:ind w:left="650"/>
        <w:rPr>
          <w:rFonts w:ascii="楷体" w:hAnsi="楷体" w:eastAsia="楷体" w:cs="楷体"/>
          <w:spacing w:val="-3"/>
          <w:sz w:val="24"/>
          <w:szCs w:val="24"/>
        </w:rPr>
      </w:pPr>
    </w:p>
    <w:p w14:paraId="7F8C295C">
      <w:pPr>
        <w:spacing w:before="38" w:line="223" w:lineRule="auto"/>
        <w:ind w:left="650"/>
        <w:rPr>
          <w:rFonts w:ascii="楷体" w:hAnsi="楷体" w:eastAsia="楷体" w:cs="楷体"/>
          <w:spacing w:val="-3"/>
          <w:sz w:val="24"/>
          <w:szCs w:val="24"/>
        </w:rPr>
      </w:pPr>
    </w:p>
    <w:p w14:paraId="7C37A3D9">
      <w:pPr>
        <w:spacing w:before="38" w:line="223" w:lineRule="auto"/>
        <w:ind w:left="650"/>
        <w:rPr>
          <w:rFonts w:ascii="楷体" w:hAnsi="楷体" w:eastAsia="楷体" w:cs="楷体"/>
          <w:spacing w:val="-3"/>
          <w:sz w:val="24"/>
          <w:szCs w:val="24"/>
        </w:rPr>
      </w:pPr>
    </w:p>
    <w:p w14:paraId="5F4203ED">
      <w:pPr>
        <w:spacing w:before="38" w:line="223" w:lineRule="auto"/>
        <w:ind w:left="650"/>
        <w:rPr>
          <w:rFonts w:ascii="楷体" w:hAnsi="楷体" w:eastAsia="楷体" w:cs="楷体"/>
          <w:spacing w:val="-3"/>
          <w:sz w:val="24"/>
          <w:szCs w:val="24"/>
        </w:rPr>
      </w:pPr>
    </w:p>
    <w:p w14:paraId="2DB1B275">
      <w:pPr>
        <w:spacing w:before="38" w:line="223" w:lineRule="auto"/>
        <w:ind w:left="650"/>
        <w:rPr>
          <w:rFonts w:ascii="楷体" w:hAnsi="楷体" w:eastAsia="楷体" w:cs="楷体"/>
          <w:spacing w:val="-3"/>
          <w:sz w:val="24"/>
          <w:szCs w:val="24"/>
        </w:rPr>
      </w:pPr>
    </w:p>
    <w:p w14:paraId="33283978">
      <w:pPr>
        <w:spacing w:before="38" w:line="223" w:lineRule="auto"/>
        <w:ind w:left="650"/>
        <w:rPr>
          <w:rFonts w:ascii="楷体" w:hAnsi="楷体" w:eastAsia="楷体" w:cs="楷体"/>
          <w:spacing w:val="-3"/>
          <w:sz w:val="24"/>
          <w:szCs w:val="24"/>
        </w:rPr>
      </w:pPr>
    </w:p>
    <w:p w14:paraId="4F4F73EA">
      <w:pPr>
        <w:spacing w:before="38" w:line="223" w:lineRule="auto"/>
        <w:ind w:left="650"/>
        <w:rPr>
          <w:rFonts w:ascii="楷体" w:hAnsi="楷体" w:eastAsia="楷体" w:cs="楷体"/>
          <w:spacing w:val="-3"/>
          <w:sz w:val="24"/>
          <w:szCs w:val="24"/>
        </w:rPr>
      </w:pPr>
    </w:p>
    <w:p w14:paraId="38E1B500">
      <w:pPr>
        <w:spacing w:before="38" w:line="223" w:lineRule="auto"/>
        <w:ind w:left="650"/>
        <w:rPr>
          <w:rFonts w:ascii="楷体" w:hAnsi="楷体" w:eastAsia="楷体" w:cs="楷体"/>
          <w:spacing w:val="-3"/>
          <w:sz w:val="24"/>
          <w:szCs w:val="24"/>
        </w:rPr>
      </w:pPr>
    </w:p>
    <w:p w14:paraId="55D332D3">
      <w:pPr>
        <w:spacing w:before="38" w:line="223" w:lineRule="auto"/>
        <w:ind w:left="650"/>
        <w:rPr>
          <w:rFonts w:ascii="楷体" w:hAnsi="楷体" w:eastAsia="楷体" w:cs="楷体"/>
          <w:spacing w:val="-3"/>
          <w:sz w:val="24"/>
          <w:szCs w:val="24"/>
        </w:rPr>
      </w:pPr>
    </w:p>
    <w:p w14:paraId="19D9DB75">
      <w:pPr>
        <w:spacing w:before="38" w:line="223" w:lineRule="auto"/>
        <w:ind w:left="650"/>
        <w:rPr>
          <w:rFonts w:ascii="楷体" w:hAnsi="楷体" w:eastAsia="楷体" w:cs="楷体"/>
          <w:spacing w:val="-3"/>
          <w:sz w:val="24"/>
          <w:szCs w:val="24"/>
        </w:rPr>
      </w:pPr>
    </w:p>
    <w:p w14:paraId="025FBC11">
      <w:pPr>
        <w:spacing w:before="38" w:line="223" w:lineRule="auto"/>
        <w:ind w:left="650"/>
        <w:rPr>
          <w:rFonts w:ascii="楷体" w:hAnsi="楷体" w:eastAsia="楷体" w:cs="楷体"/>
          <w:spacing w:val="-3"/>
          <w:sz w:val="24"/>
          <w:szCs w:val="24"/>
        </w:rPr>
      </w:pPr>
    </w:p>
    <w:p w14:paraId="48B1D35A">
      <w:pPr>
        <w:spacing w:before="38" w:line="223" w:lineRule="auto"/>
        <w:ind w:left="650"/>
        <w:rPr>
          <w:rFonts w:ascii="楷体" w:hAnsi="楷体" w:eastAsia="楷体" w:cs="楷体"/>
          <w:spacing w:val="-3"/>
          <w:sz w:val="24"/>
          <w:szCs w:val="24"/>
        </w:rPr>
      </w:pPr>
    </w:p>
    <w:p w14:paraId="4291828D">
      <w:pPr>
        <w:spacing w:before="38" w:line="223" w:lineRule="auto"/>
        <w:ind w:left="650"/>
        <w:rPr>
          <w:rFonts w:ascii="楷体" w:hAnsi="楷体" w:eastAsia="楷体" w:cs="楷体"/>
          <w:spacing w:val="-3"/>
          <w:sz w:val="24"/>
          <w:szCs w:val="24"/>
        </w:rPr>
      </w:pPr>
    </w:p>
    <w:p w14:paraId="47BF47B3">
      <w:pPr>
        <w:spacing w:before="38" w:line="223" w:lineRule="auto"/>
        <w:ind w:left="650"/>
        <w:rPr>
          <w:rFonts w:ascii="楷体" w:hAnsi="楷体" w:eastAsia="楷体" w:cs="楷体"/>
          <w:spacing w:val="-3"/>
          <w:sz w:val="24"/>
          <w:szCs w:val="24"/>
        </w:rPr>
      </w:pPr>
    </w:p>
    <w:p w14:paraId="15C5DCFA">
      <w:pPr>
        <w:spacing w:before="38" w:line="223" w:lineRule="auto"/>
        <w:ind w:left="650"/>
        <w:rPr>
          <w:rFonts w:ascii="楷体" w:hAnsi="楷体" w:eastAsia="楷体" w:cs="楷体"/>
          <w:spacing w:val="-3"/>
          <w:sz w:val="24"/>
          <w:szCs w:val="24"/>
        </w:rPr>
      </w:pPr>
    </w:p>
    <w:p w14:paraId="4C0C7808">
      <w:pPr>
        <w:spacing w:before="38" w:line="223" w:lineRule="auto"/>
        <w:ind w:left="650"/>
        <w:rPr>
          <w:rFonts w:ascii="楷体" w:hAnsi="楷体" w:eastAsia="楷体" w:cs="楷体"/>
          <w:spacing w:val="-3"/>
          <w:sz w:val="24"/>
          <w:szCs w:val="24"/>
        </w:rPr>
      </w:pPr>
    </w:p>
    <w:p w14:paraId="6ED6609D">
      <w:pPr>
        <w:spacing w:before="38" w:line="223" w:lineRule="auto"/>
        <w:ind w:left="650"/>
        <w:rPr>
          <w:rFonts w:ascii="楷体" w:hAnsi="楷体" w:eastAsia="楷体" w:cs="楷体"/>
          <w:spacing w:val="-3"/>
          <w:sz w:val="24"/>
          <w:szCs w:val="24"/>
        </w:rPr>
      </w:pPr>
    </w:p>
    <w:p w14:paraId="64AC37D1">
      <w:pPr>
        <w:spacing w:before="38" w:line="223" w:lineRule="auto"/>
        <w:ind w:left="650"/>
        <w:rPr>
          <w:rFonts w:ascii="楷体" w:hAnsi="楷体" w:eastAsia="楷体" w:cs="楷体"/>
          <w:spacing w:val="-3"/>
          <w:sz w:val="24"/>
          <w:szCs w:val="24"/>
        </w:rPr>
      </w:pPr>
    </w:p>
    <w:p w14:paraId="3A355EB8">
      <w:pPr>
        <w:spacing w:before="38" w:line="223" w:lineRule="auto"/>
        <w:ind w:left="650"/>
        <w:rPr>
          <w:rFonts w:ascii="楷体" w:hAnsi="楷体" w:eastAsia="楷体" w:cs="楷体"/>
          <w:spacing w:val="-3"/>
          <w:sz w:val="24"/>
          <w:szCs w:val="24"/>
        </w:rPr>
      </w:pPr>
    </w:p>
    <w:p w14:paraId="697F8D37">
      <w:pPr>
        <w:spacing w:before="38" w:line="223" w:lineRule="auto"/>
        <w:ind w:left="650"/>
        <w:rPr>
          <w:rFonts w:ascii="楷体" w:hAnsi="楷体" w:eastAsia="楷体" w:cs="楷体"/>
          <w:spacing w:val="-3"/>
          <w:sz w:val="24"/>
          <w:szCs w:val="24"/>
        </w:rPr>
      </w:pPr>
    </w:p>
    <w:p w14:paraId="57BF323B">
      <w:pPr>
        <w:spacing w:before="38" w:line="223" w:lineRule="auto"/>
        <w:ind w:left="650"/>
        <w:rPr>
          <w:rFonts w:ascii="楷体" w:hAnsi="楷体" w:eastAsia="楷体" w:cs="楷体"/>
          <w:spacing w:val="-3"/>
          <w:sz w:val="24"/>
          <w:szCs w:val="24"/>
        </w:rPr>
      </w:pPr>
    </w:p>
    <w:p w14:paraId="36CF6380">
      <w:pPr>
        <w:spacing w:before="38" w:line="223" w:lineRule="auto"/>
        <w:ind w:left="650"/>
        <w:outlineLvl w:val="0"/>
        <w:rPr>
          <w:rFonts w:ascii="楷体" w:hAnsi="楷体" w:eastAsia="楷体" w:cs="楷体"/>
          <w:spacing w:val="-3"/>
          <w:sz w:val="24"/>
          <w:szCs w:val="24"/>
        </w:rPr>
      </w:pPr>
    </w:p>
    <w:p w14:paraId="353E65A1">
      <w:pPr>
        <w:spacing w:before="38" w:line="223" w:lineRule="auto"/>
        <w:ind w:left="650"/>
        <w:outlineLvl w:val="0"/>
        <w:rPr>
          <w:rFonts w:ascii="楷体" w:hAnsi="楷体" w:eastAsia="楷体" w:cs="楷体"/>
          <w:spacing w:val="-3"/>
          <w:sz w:val="24"/>
          <w:szCs w:val="24"/>
        </w:rPr>
      </w:pPr>
    </w:p>
    <w:p w14:paraId="311AC722">
      <w:pPr>
        <w:spacing w:before="38" w:line="223" w:lineRule="auto"/>
        <w:outlineLvl w:val="0"/>
        <w:rPr>
          <w:rFonts w:hint="eastAsia" w:ascii="仿宋" w:hAnsi="仿宋" w:eastAsia="仿宋" w:cs="仿宋"/>
          <w:b/>
          <w:bCs/>
          <w:sz w:val="24"/>
          <w:szCs w:val="24"/>
        </w:rPr>
      </w:pPr>
      <w:r>
        <w:rPr>
          <w:rFonts w:hint="eastAsia" w:ascii="仿宋" w:hAnsi="仿宋" w:eastAsia="仿宋" w:cs="仿宋"/>
          <w:b/>
          <w:bCs/>
          <w:spacing w:val="-3"/>
          <w:sz w:val="24"/>
          <w:szCs w:val="24"/>
        </w:rPr>
        <w:t>2.3</w:t>
      </w:r>
      <w:r>
        <w:rPr>
          <w:rFonts w:hint="eastAsia" w:ascii="仿宋" w:hAnsi="仿宋" w:eastAsia="仿宋" w:cs="仿宋"/>
          <w:b/>
          <w:bCs/>
          <w:spacing w:val="-45"/>
          <w:sz w:val="24"/>
          <w:szCs w:val="24"/>
        </w:rPr>
        <w:t xml:space="preserve"> </w:t>
      </w:r>
      <w:r>
        <w:rPr>
          <w:rFonts w:hint="eastAsia" w:ascii="仿宋" w:hAnsi="仿宋" w:eastAsia="仿宋" w:cs="仿宋"/>
          <w:b/>
          <w:bCs/>
          <w:spacing w:val="-3"/>
          <w:sz w:val="24"/>
          <w:szCs w:val="24"/>
        </w:rPr>
        <w:t>初步评审表</w:t>
      </w:r>
    </w:p>
    <w:tbl>
      <w:tblPr>
        <w:tblStyle w:val="11"/>
        <w:tblpPr w:leftFromText="180" w:rightFromText="180" w:vertAnchor="text" w:horzAnchor="page" w:tblpX="1103" w:tblpY="136"/>
        <w:tblOverlap w:val="never"/>
        <w:tblW w:w="94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59"/>
        <w:gridCol w:w="1244"/>
        <w:gridCol w:w="7286"/>
        <w:gridCol w:w="55"/>
      </w:tblGrid>
      <w:tr w14:paraId="35CF6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556" w:hRule="atLeast"/>
        </w:trPr>
        <w:tc>
          <w:tcPr>
            <w:tcW w:w="2103" w:type="dxa"/>
            <w:gridSpan w:val="2"/>
            <w:vAlign w:val="top"/>
          </w:tcPr>
          <w:p w14:paraId="47BEFC0A">
            <w:pPr>
              <w:pStyle w:val="12"/>
              <w:spacing w:before="205" w:line="223" w:lineRule="auto"/>
              <w:ind w:left="707"/>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条款号</w:t>
            </w:r>
          </w:p>
        </w:tc>
        <w:tc>
          <w:tcPr>
            <w:tcW w:w="7286" w:type="dxa"/>
            <w:vAlign w:val="top"/>
          </w:tcPr>
          <w:p w14:paraId="5D806D69">
            <w:pPr>
              <w:pStyle w:val="12"/>
              <w:spacing w:before="206" w:line="222" w:lineRule="auto"/>
              <w:ind w:left="3174"/>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评审标准</w:t>
            </w:r>
          </w:p>
        </w:tc>
      </w:tr>
      <w:tr w14:paraId="03414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353" w:hRule="atLeast"/>
        </w:trPr>
        <w:tc>
          <w:tcPr>
            <w:tcW w:w="859" w:type="dxa"/>
            <w:vMerge w:val="restart"/>
            <w:tcBorders>
              <w:bottom w:val="nil"/>
            </w:tcBorders>
            <w:vAlign w:val="top"/>
          </w:tcPr>
          <w:p w14:paraId="4AE36315">
            <w:pPr>
              <w:spacing w:line="242" w:lineRule="auto"/>
              <w:rPr>
                <w:rFonts w:hint="eastAsia" w:ascii="仿宋" w:hAnsi="仿宋" w:eastAsia="仿宋" w:cs="仿宋"/>
                <w:sz w:val="24"/>
                <w:szCs w:val="24"/>
              </w:rPr>
            </w:pPr>
          </w:p>
          <w:p w14:paraId="49B64A47">
            <w:pPr>
              <w:spacing w:line="242" w:lineRule="auto"/>
              <w:rPr>
                <w:rFonts w:hint="eastAsia" w:ascii="仿宋" w:hAnsi="仿宋" w:eastAsia="仿宋" w:cs="仿宋"/>
                <w:sz w:val="24"/>
                <w:szCs w:val="24"/>
              </w:rPr>
            </w:pPr>
          </w:p>
          <w:p w14:paraId="2655D5AC">
            <w:pPr>
              <w:spacing w:line="243" w:lineRule="auto"/>
              <w:rPr>
                <w:rFonts w:hint="eastAsia" w:ascii="仿宋" w:hAnsi="仿宋" w:eastAsia="仿宋" w:cs="仿宋"/>
                <w:sz w:val="24"/>
                <w:szCs w:val="24"/>
              </w:rPr>
            </w:pPr>
          </w:p>
          <w:p w14:paraId="44478325">
            <w:pPr>
              <w:spacing w:line="243" w:lineRule="auto"/>
              <w:rPr>
                <w:rFonts w:hint="eastAsia" w:ascii="仿宋" w:hAnsi="仿宋" w:eastAsia="仿宋" w:cs="仿宋"/>
                <w:sz w:val="24"/>
                <w:szCs w:val="24"/>
              </w:rPr>
            </w:pPr>
          </w:p>
          <w:p w14:paraId="012CE846">
            <w:pPr>
              <w:spacing w:line="243" w:lineRule="auto"/>
              <w:rPr>
                <w:rFonts w:hint="eastAsia" w:ascii="仿宋" w:hAnsi="仿宋" w:eastAsia="仿宋" w:cs="仿宋"/>
                <w:sz w:val="24"/>
                <w:szCs w:val="24"/>
              </w:rPr>
            </w:pPr>
          </w:p>
          <w:p w14:paraId="568F4FE8">
            <w:pPr>
              <w:spacing w:line="243" w:lineRule="auto"/>
              <w:rPr>
                <w:rFonts w:hint="eastAsia" w:ascii="仿宋" w:hAnsi="仿宋" w:eastAsia="仿宋" w:cs="仿宋"/>
                <w:sz w:val="24"/>
                <w:szCs w:val="24"/>
              </w:rPr>
            </w:pPr>
          </w:p>
          <w:p w14:paraId="1AB13877">
            <w:pPr>
              <w:spacing w:line="243" w:lineRule="auto"/>
              <w:rPr>
                <w:rFonts w:hint="eastAsia" w:ascii="仿宋" w:hAnsi="仿宋" w:eastAsia="仿宋" w:cs="仿宋"/>
                <w:sz w:val="24"/>
                <w:szCs w:val="24"/>
              </w:rPr>
            </w:pPr>
          </w:p>
          <w:p w14:paraId="0EFE1C73">
            <w:pPr>
              <w:spacing w:line="243" w:lineRule="auto"/>
              <w:rPr>
                <w:rFonts w:hint="eastAsia" w:ascii="仿宋" w:hAnsi="仿宋" w:eastAsia="仿宋" w:cs="仿宋"/>
                <w:sz w:val="24"/>
                <w:szCs w:val="24"/>
              </w:rPr>
            </w:pPr>
          </w:p>
          <w:p w14:paraId="36A5E27F">
            <w:pPr>
              <w:spacing w:line="243" w:lineRule="auto"/>
              <w:rPr>
                <w:rFonts w:hint="eastAsia" w:ascii="仿宋" w:hAnsi="仿宋" w:eastAsia="仿宋" w:cs="仿宋"/>
                <w:sz w:val="24"/>
                <w:szCs w:val="24"/>
              </w:rPr>
            </w:pPr>
          </w:p>
          <w:p w14:paraId="72C6A08D">
            <w:pPr>
              <w:spacing w:line="243" w:lineRule="auto"/>
              <w:rPr>
                <w:rFonts w:hint="eastAsia" w:ascii="仿宋" w:hAnsi="仿宋" w:eastAsia="仿宋" w:cs="仿宋"/>
                <w:sz w:val="24"/>
                <w:szCs w:val="24"/>
              </w:rPr>
            </w:pPr>
          </w:p>
          <w:p w14:paraId="40484196">
            <w:pPr>
              <w:spacing w:line="243" w:lineRule="auto"/>
              <w:rPr>
                <w:rFonts w:hint="eastAsia" w:ascii="仿宋" w:hAnsi="仿宋" w:eastAsia="仿宋" w:cs="仿宋"/>
                <w:sz w:val="24"/>
                <w:szCs w:val="24"/>
              </w:rPr>
            </w:pPr>
          </w:p>
          <w:p w14:paraId="451D061D">
            <w:pPr>
              <w:spacing w:line="243" w:lineRule="auto"/>
              <w:rPr>
                <w:rFonts w:hint="eastAsia" w:ascii="仿宋" w:hAnsi="仿宋" w:eastAsia="仿宋" w:cs="仿宋"/>
                <w:sz w:val="24"/>
                <w:szCs w:val="24"/>
              </w:rPr>
            </w:pPr>
          </w:p>
          <w:p w14:paraId="7B133BC2">
            <w:pPr>
              <w:spacing w:line="243" w:lineRule="auto"/>
              <w:rPr>
                <w:rFonts w:hint="eastAsia" w:ascii="仿宋" w:hAnsi="仿宋" w:eastAsia="仿宋" w:cs="仿宋"/>
                <w:sz w:val="24"/>
                <w:szCs w:val="24"/>
              </w:rPr>
            </w:pPr>
          </w:p>
          <w:p w14:paraId="6A40F5E2">
            <w:pPr>
              <w:spacing w:line="243" w:lineRule="auto"/>
              <w:rPr>
                <w:rFonts w:hint="eastAsia" w:ascii="仿宋" w:hAnsi="仿宋" w:eastAsia="仿宋" w:cs="仿宋"/>
                <w:sz w:val="24"/>
                <w:szCs w:val="24"/>
              </w:rPr>
            </w:pPr>
          </w:p>
          <w:p w14:paraId="52BAA8EC">
            <w:pPr>
              <w:spacing w:line="243" w:lineRule="auto"/>
              <w:rPr>
                <w:rFonts w:hint="eastAsia" w:ascii="仿宋" w:hAnsi="仿宋" w:eastAsia="仿宋" w:cs="仿宋"/>
                <w:sz w:val="24"/>
                <w:szCs w:val="24"/>
              </w:rPr>
            </w:pPr>
          </w:p>
          <w:p w14:paraId="6D98C29A">
            <w:pPr>
              <w:spacing w:line="243" w:lineRule="auto"/>
              <w:rPr>
                <w:rFonts w:hint="eastAsia" w:ascii="仿宋" w:hAnsi="仿宋" w:eastAsia="仿宋" w:cs="仿宋"/>
                <w:sz w:val="24"/>
                <w:szCs w:val="24"/>
              </w:rPr>
            </w:pPr>
          </w:p>
          <w:p w14:paraId="7FAD27F0">
            <w:pPr>
              <w:spacing w:line="243" w:lineRule="auto"/>
              <w:rPr>
                <w:rFonts w:hint="eastAsia" w:ascii="仿宋" w:hAnsi="仿宋" w:eastAsia="仿宋" w:cs="仿宋"/>
                <w:sz w:val="24"/>
                <w:szCs w:val="24"/>
              </w:rPr>
            </w:pPr>
          </w:p>
          <w:p w14:paraId="06F8B675">
            <w:pPr>
              <w:pStyle w:val="12"/>
              <w:spacing w:before="78" w:line="181" w:lineRule="auto"/>
              <w:ind w:left="138"/>
              <w:rPr>
                <w:rFonts w:hint="eastAsia" w:ascii="仿宋" w:hAnsi="仿宋" w:eastAsia="仿宋" w:cs="仿宋"/>
                <w:sz w:val="24"/>
                <w:szCs w:val="24"/>
              </w:rPr>
            </w:pPr>
            <w:r>
              <w:rPr>
                <w:rFonts w:hint="eastAsia" w:ascii="仿宋" w:hAnsi="仿宋" w:eastAsia="仿宋" w:cs="仿宋"/>
                <w:spacing w:val="-3"/>
                <w:sz w:val="24"/>
                <w:szCs w:val="24"/>
              </w:rPr>
              <w:t>2.3.1</w:t>
            </w:r>
          </w:p>
        </w:tc>
        <w:tc>
          <w:tcPr>
            <w:tcW w:w="1244" w:type="dxa"/>
            <w:vMerge w:val="restart"/>
            <w:tcBorders>
              <w:bottom w:val="nil"/>
            </w:tcBorders>
            <w:vAlign w:val="top"/>
          </w:tcPr>
          <w:p w14:paraId="0954B1B0">
            <w:pPr>
              <w:spacing w:line="242" w:lineRule="auto"/>
              <w:rPr>
                <w:rFonts w:hint="eastAsia" w:ascii="仿宋" w:hAnsi="仿宋" w:eastAsia="仿宋" w:cs="仿宋"/>
                <w:sz w:val="24"/>
                <w:szCs w:val="24"/>
              </w:rPr>
            </w:pPr>
          </w:p>
          <w:p w14:paraId="5C7B8E3C">
            <w:pPr>
              <w:spacing w:line="242" w:lineRule="auto"/>
              <w:rPr>
                <w:rFonts w:hint="eastAsia" w:ascii="仿宋" w:hAnsi="仿宋" w:eastAsia="仿宋" w:cs="仿宋"/>
                <w:sz w:val="24"/>
                <w:szCs w:val="24"/>
              </w:rPr>
            </w:pPr>
          </w:p>
          <w:p w14:paraId="271A5981">
            <w:pPr>
              <w:spacing w:line="243" w:lineRule="auto"/>
              <w:rPr>
                <w:rFonts w:hint="eastAsia" w:ascii="仿宋" w:hAnsi="仿宋" w:eastAsia="仿宋" w:cs="仿宋"/>
                <w:sz w:val="24"/>
                <w:szCs w:val="24"/>
              </w:rPr>
            </w:pPr>
          </w:p>
          <w:p w14:paraId="07C1CDA5">
            <w:pPr>
              <w:spacing w:line="243" w:lineRule="auto"/>
              <w:rPr>
                <w:rFonts w:hint="eastAsia" w:ascii="仿宋" w:hAnsi="仿宋" w:eastAsia="仿宋" w:cs="仿宋"/>
                <w:sz w:val="24"/>
                <w:szCs w:val="24"/>
              </w:rPr>
            </w:pPr>
          </w:p>
          <w:p w14:paraId="05A49BCF">
            <w:pPr>
              <w:spacing w:line="243" w:lineRule="auto"/>
              <w:rPr>
                <w:rFonts w:hint="eastAsia" w:ascii="仿宋" w:hAnsi="仿宋" w:eastAsia="仿宋" w:cs="仿宋"/>
                <w:sz w:val="24"/>
                <w:szCs w:val="24"/>
              </w:rPr>
            </w:pPr>
          </w:p>
          <w:p w14:paraId="51744918">
            <w:pPr>
              <w:spacing w:line="243" w:lineRule="auto"/>
              <w:rPr>
                <w:rFonts w:hint="eastAsia" w:ascii="仿宋" w:hAnsi="仿宋" w:eastAsia="仿宋" w:cs="仿宋"/>
                <w:sz w:val="24"/>
                <w:szCs w:val="24"/>
              </w:rPr>
            </w:pPr>
          </w:p>
          <w:p w14:paraId="50A529D3">
            <w:pPr>
              <w:spacing w:line="243" w:lineRule="auto"/>
              <w:rPr>
                <w:rFonts w:hint="eastAsia" w:ascii="仿宋" w:hAnsi="仿宋" w:eastAsia="仿宋" w:cs="仿宋"/>
                <w:sz w:val="24"/>
                <w:szCs w:val="24"/>
              </w:rPr>
            </w:pPr>
          </w:p>
          <w:p w14:paraId="4AF66CBF">
            <w:pPr>
              <w:spacing w:line="243" w:lineRule="auto"/>
              <w:rPr>
                <w:rFonts w:hint="eastAsia" w:ascii="仿宋" w:hAnsi="仿宋" w:eastAsia="仿宋" w:cs="仿宋"/>
                <w:sz w:val="24"/>
                <w:szCs w:val="24"/>
              </w:rPr>
            </w:pPr>
          </w:p>
          <w:p w14:paraId="25E6ED8D">
            <w:pPr>
              <w:spacing w:line="243" w:lineRule="auto"/>
              <w:rPr>
                <w:rFonts w:hint="eastAsia" w:ascii="仿宋" w:hAnsi="仿宋" w:eastAsia="仿宋" w:cs="仿宋"/>
                <w:sz w:val="24"/>
                <w:szCs w:val="24"/>
              </w:rPr>
            </w:pPr>
          </w:p>
          <w:p w14:paraId="305940D2">
            <w:pPr>
              <w:spacing w:line="243" w:lineRule="auto"/>
              <w:rPr>
                <w:rFonts w:hint="eastAsia" w:ascii="仿宋" w:hAnsi="仿宋" w:eastAsia="仿宋" w:cs="仿宋"/>
                <w:sz w:val="24"/>
                <w:szCs w:val="24"/>
              </w:rPr>
            </w:pPr>
          </w:p>
          <w:p w14:paraId="0F921EC1">
            <w:pPr>
              <w:spacing w:line="243" w:lineRule="auto"/>
              <w:rPr>
                <w:rFonts w:hint="eastAsia" w:ascii="仿宋" w:hAnsi="仿宋" w:eastAsia="仿宋" w:cs="仿宋"/>
                <w:sz w:val="24"/>
                <w:szCs w:val="24"/>
              </w:rPr>
            </w:pPr>
          </w:p>
          <w:p w14:paraId="472B5601">
            <w:pPr>
              <w:spacing w:line="243" w:lineRule="auto"/>
              <w:rPr>
                <w:rFonts w:hint="eastAsia" w:ascii="仿宋" w:hAnsi="仿宋" w:eastAsia="仿宋" w:cs="仿宋"/>
                <w:sz w:val="24"/>
                <w:szCs w:val="24"/>
              </w:rPr>
            </w:pPr>
          </w:p>
          <w:p w14:paraId="41D50769">
            <w:pPr>
              <w:spacing w:line="243" w:lineRule="auto"/>
              <w:rPr>
                <w:rFonts w:hint="eastAsia" w:ascii="仿宋" w:hAnsi="仿宋" w:eastAsia="仿宋" w:cs="仿宋"/>
                <w:sz w:val="24"/>
                <w:szCs w:val="24"/>
              </w:rPr>
            </w:pPr>
          </w:p>
          <w:p w14:paraId="0B05E057">
            <w:pPr>
              <w:spacing w:line="243" w:lineRule="auto"/>
              <w:rPr>
                <w:rFonts w:hint="eastAsia" w:ascii="仿宋" w:hAnsi="仿宋" w:eastAsia="仿宋" w:cs="仿宋"/>
                <w:sz w:val="24"/>
                <w:szCs w:val="24"/>
              </w:rPr>
            </w:pPr>
          </w:p>
          <w:p w14:paraId="79DFC9B7">
            <w:pPr>
              <w:spacing w:line="243" w:lineRule="auto"/>
              <w:rPr>
                <w:rFonts w:hint="eastAsia" w:ascii="仿宋" w:hAnsi="仿宋" w:eastAsia="仿宋" w:cs="仿宋"/>
                <w:sz w:val="24"/>
                <w:szCs w:val="24"/>
              </w:rPr>
            </w:pPr>
          </w:p>
          <w:p w14:paraId="1C86D45F">
            <w:pPr>
              <w:spacing w:line="243" w:lineRule="auto"/>
              <w:rPr>
                <w:rFonts w:hint="eastAsia" w:ascii="仿宋" w:hAnsi="仿宋" w:eastAsia="仿宋" w:cs="仿宋"/>
                <w:sz w:val="24"/>
                <w:szCs w:val="24"/>
              </w:rPr>
            </w:pPr>
          </w:p>
          <w:p w14:paraId="2895480F">
            <w:pPr>
              <w:pStyle w:val="12"/>
              <w:spacing w:before="78" w:line="406" w:lineRule="exact"/>
              <w:ind w:left="164"/>
              <w:rPr>
                <w:rFonts w:hint="eastAsia" w:ascii="仿宋" w:hAnsi="仿宋" w:eastAsia="仿宋" w:cs="仿宋"/>
                <w:sz w:val="24"/>
                <w:szCs w:val="24"/>
              </w:rPr>
            </w:pPr>
            <w:r>
              <w:rPr>
                <w:rFonts w:hint="eastAsia" w:ascii="仿宋" w:hAnsi="仿宋" w:eastAsia="仿宋" w:cs="仿宋"/>
                <w:spacing w:val="-8"/>
                <w:position w:val="12"/>
                <w:sz w:val="24"/>
                <w:szCs w:val="24"/>
              </w:rPr>
              <w:t>资格性审</w:t>
            </w:r>
          </w:p>
          <w:p w14:paraId="3B9684D6">
            <w:pPr>
              <w:pStyle w:val="12"/>
              <w:spacing w:before="1" w:line="228" w:lineRule="auto"/>
              <w:ind w:left="514"/>
              <w:rPr>
                <w:rFonts w:hint="eastAsia" w:ascii="仿宋" w:hAnsi="仿宋" w:eastAsia="仿宋" w:cs="仿宋"/>
                <w:sz w:val="24"/>
                <w:szCs w:val="24"/>
              </w:rPr>
            </w:pPr>
            <w:r>
              <w:rPr>
                <w:rFonts w:hint="eastAsia" w:ascii="仿宋" w:hAnsi="仿宋" w:eastAsia="仿宋" w:cs="仿宋"/>
                <w:sz w:val="24"/>
                <w:szCs w:val="24"/>
              </w:rPr>
              <w:t>查</w:t>
            </w:r>
          </w:p>
        </w:tc>
        <w:tc>
          <w:tcPr>
            <w:tcW w:w="7286" w:type="dxa"/>
            <w:vAlign w:val="top"/>
          </w:tcPr>
          <w:p w14:paraId="18C72559">
            <w:pPr>
              <w:pStyle w:val="12"/>
              <w:keepNext w:val="0"/>
              <w:keepLines w:val="0"/>
              <w:pageBreakBefore w:val="0"/>
              <w:widowControl/>
              <w:kinsoku w:val="0"/>
              <w:wordWrap/>
              <w:overflowPunct/>
              <w:topLinePunct w:val="0"/>
              <w:autoSpaceDE w:val="0"/>
              <w:autoSpaceDN w:val="0"/>
              <w:bidi w:val="0"/>
              <w:adjustRightInd w:val="0"/>
              <w:snapToGrid w:val="0"/>
              <w:spacing w:line="312" w:lineRule="auto"/>
              <w:ind w:left="126" w:right="108" w:hanging="4"/>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供应商为中小企业</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提供“ 中小企业声明函”</w:t>
            </w:r>
          </w:p>
        </w:tc>
      </w:tr>
      <w:tr w14:paraId="23EF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408" w:hRule="atLeast"/>
        </w:trPr>
        <w:tc>
          <w:tcPr>
            <w:tcW w:w="859" w:type="dxa"/>
            <w:vMerge w:val="continue"/>
            <w:tcBorders>
              <w:top w:val="nil"/>
              <w:bottom w:val="nil"/>
            </w:tcBorders>
            <w:vAlign w:val="top"/>
          </w:tcPr>
          <w:p w14:paraId="110FA7D1">
            <w:pPr>
              <w:rPr>
                <w:rFonts w:hint="eastAsia" w:ascii="仿宋" w:hAnsi="仿宋" w:eastAsia="仿宋" w:cs="仿宋"/>
                <w:sz w:val="24"/>
                <w:szCs w:val="24"/>
              </w:rPr>
            </w:pPr>
          </w:p>
        </w:tc>
        <w:tc>
          <w:tcPr>
            <w:tcW w:w="1244" w:type="dxa"/>
            <w:vMerge w:val="continue"/>
            <w:tcBorders>
              <w:top w:val="nil"/>
              <w:bottom w:val="nil"/>
            </w:tcBorders>
            <w:vAlign w:val="top"/>
          </w:tcPr>
          <w:p w14:paraId="30944155">
            <w:pPr>
              <w:rPr>
                <w:rFonts w:hint="eastAsia" w:ascii="仿宋" w:hAnsi="仿宋" w:eastAsia="仿宋" w:cs="仿宋"/>
                <w:sz w:val="24"/>
                <w:szCs w:val="24"/>
              </w:rPr>
            </w:pPr>
          </w:p>
        </w:tc>
        <w:tc>
          <w:tcPr>
            <w:tcW w:w="7286" w:type="dxa"/>
            <w:vAlign w:val="top"/>
          </w:tcPr>
          <w:p w14:paraId="595F746F">
            <w:pPr>
              <w:pStyle w:val="12"/>
              <w:keepNext w:val="0"/>
              <w:keepLines w:val="0"/>
              <w:pageBreakBefore w:val="0"/>
              <w:widowControl/>
              <w:kinsoku w:val="0"/>
              <w:wordWrap/>
              <w:overflowPunct/>
              <w:topLinePunct w:val="0"/>
              <w:autoSpaceDE w:val="0"/>
              <w:autoSpaceDN w:val="0"/>
              <w:bidi w:val="0"/>
              <w:adjustRightInd w:val="0"/>
              <w:snapToGrid w:val="0"/>
              <w:spacing w:line="312" w:lineRule="auto"/>
              <w:ind w:left="126" w:right="108" w:hanging="4"/>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具备有效的营业执照</w:t>
            </w:r>
          </w:p>
        </w:tc>
      </w:tr>
      <w:tr w14:paraId="413A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1557" w:hRule="atLeast"/>
        </w:trPr>
        <w:tc>
          <w:tcPr>
            <w:tcW w:w="859" w:type="dxa"/>
            <w:vMerge w:val="continue"/>
            <w:tcBorders>
              <w:top w:val="nil"/>
              <w:bottom w:val="nil"/>
            </w:tcBorders>
            <w:vAlign w:val="top"/>
          </w:tcPr>
          <w:p w14:paraId="15871551">
            <w:pPr>
              <w:rPr>
                <w:rFonts w:hint="eastAsia" w:ascii="仿宋" w:hAnsi="仿宋" w:eastAsia="仿宋" w:cs="仿宋"/>
                <w:sz w:val="24"/>
                <w:szCs w:val="24"/>
              </w:rPr>
            </w:pPr>
          </w:p>
        </w:tc>
        <w:tc>
          <w:tcPr>
            <w:tcW w:w="1244" w:type="dxa"/>
            <w:vMerge w:val="continue"/>
            <w:tcBorders>
              <w:top w:val="nil"/>
              <w:bottom w:val="nil"/>
            </w:tcBorders>
            <w:vAlign w:val="top"/>
          </w:tcPr>
          <w:p w14:paraId="35CE9F58">
            <w:pPr>
              <w:rPr>
                <w:rFonts w:hint="eastAsia" w:ascii="仿宋" w:hAnsi="仿宋" w:eastAsia="仿宋" w:cs="仿宋"/>
                <w:sz w:val="24"/>
                <w:szCs w:val="24"/>
              </w:rPr>
            </w:pPr>
          </w:p>
        </w:tc>
        <w:tc>
          <w:tcPr>
            <w:tcW w:w="7286" w:type="dxa"/>
            <w:vAlign w:val="top"/>
          </w:tcPr>
          <w:p w14:paraId="6C604228">
            <w:pPr>
              <w:pStyle w:val="12"/>
              <w:keepNext w:val="0"/>
              <w:keepLines w:val="0"/>
              <w:pageBreakBefore w:val="0"/>
              <w:widowControl/>
              <w:kinsoku w:val="0"/>
              <w:wordWrap/>
              <w:overflowPunct/>
              <w:topLinePunct w:val="0"/>
              <w:autoSpaceDE w:val="0"/>
              <w:autoSpaceDN w:val="0"/>
              <w:bidi w:val="0"/>
              <w:adjustRightInd w:val="0"/>
              <w:snapToGrid w:val="0"/>
              <w:spacing w:line="312" w:lineRule="auto"/>
              <w:ind w:left="126" w:right="108" w:hanging="4"/>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[施工总承包·</w:t>
            </w:r>
            <w:r>
              <w:rPr>
                <w:rFonts w:hint="eastAsia" w:ascii="仿宋" w:hAnsi="仿宋" w:eastAsia="仿宋" w:cs="仿宋"/>
                <w:spacing w:val="-1"/>
                <w:sz w:val="24"/>
                <w:szCs w:val="24"/>
                <w:lang w:val="en-US" w:eastAsia="zh-CN"/>
              </w:rPr>
              <w:t>房屋建筑</w:t>
            </w:r>
            <w:r>
              <w:rPr>
                <w:rFonts w:hint="eastAsia" w:ascii="仿宋" w:hAnsi="仿宋" w:eastAsia="仿宋" w:cs="仿宋"/>
                <w:spacing w:val="-1"/>
                <w:sz w:val="24"/>
                <w:szCs w:val="24"/>
              </w:rPr>
              <w:t>工程·</w:t>
            </w:r>
            <w:r>
              <w:rPr>
                <w:rFonts w:hint="eastAsia" w:ascii="仿宋" w:hAnsi="仿宋" w:eastAsia="仿宋" w:cs="仿宋"/>
                <w:spacing w:val="-1"/>
                <w:sz w:val="24"/>
                <w:szCs w:val="24"/>
                <w:lang w:val="en-US" w:eastAsia="zh-CN"/>
              </w:rPr>
              <w:t>建筑</w:t>
            </w:r>
            <w:r>
              <w:rPr>
                <w:rFonts w:hint="eastAsia" w:ascii="仿宋" w:hAnsi="仿宋" w:eastAsia="仿宋" w:cs="仿宋"/>
                <w:spacing w:val="-1"/>
                <w:sz w:val="24"/>
                <w:szCs w:val="24"/>
              </w:rPr>
              <w:t>工程三级](含)以上的资质等级，须具备有效的安全生产许可证，拟派项目经理须具备</w:t>
            </w:r>
            <w:r>
              <w:rPr>
                <w:rFonts w:hint="eastAsia" w:ascii="仿宋" w:hAnsi="仿宋" w:eastAsia="仿宋" w:cs="仿宋"/>
                <w:spacing w:val="-1"/>
                <w:sz w:val="24"/>
                <w:szCs w:val="24"/>
                <w:lang w:eastAsia="zh-CN"/>
              </w:rPr>
              <w:t>注册二级建造师·</w:t>
            </w:r>
            <w:r>
              <w:rPr>
                <w:rFonts w:hint="eastAsia" w:ascii="仿宋" w:hAnsi="仿宋" w:eastAsia="仿宋" w:cs="仿宋"/>
                <w:spacing w:val="-1"/>
                <w:sz w:val="24"/>
                <w:szCs w:val="24"/>
                <w:lang w:val="en-US" w:eastAsia="zh-CN"/>
              </w:rPr>
              <w:t>房屋建筑</w:t>
            </w:r>
            <w:r>
              <w:rPr>
                <w:rFonts w:hint="eastAsia" w:ascii="仿宋" w:hAnsi="仿宋" w:eastAsia="仿宋" w:cs="仿宋"/>
                <w:spacing w:val="-1"/>
                <w:sz w:val="24"/>
                <w:szCs w:val="24"/>
              </w:rPr>
              <w:t>工程及以上注册建造师执业资格，具备有效的安全生产考核证，且在此次投标过程中未担任其他在建项目的项目经理；</w:t>
            </w:r>
          </w:p>
        </w:tc>
      </w:tr>
      <w:tr w14:paraId="30629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974" w:hRule="atLeast"/>
        </w:trPr>
        <w:tc>
          <w:tcPr>
            <w:tcW w:w="859" w:type="dxa"/>
            <w:vMerge w:val="continue"/>
            <w:tcBorders>
              <w:top w:val="nil"/>
              <w:bottom w:val="nil"/>
            </w:tcBorders>
            <w:vAlign w:val="top"/>
          </w:tcPr>
          <w:p w14:paraId="7827B770">
            <w:pPr>
              <w:rPr>
                <w:rFonts w:hint="eastAsia" w:ascii="仿宋" w:hAnsi="仿宋" w:eastAsia="仿宋" w:cs="仿宋"/>
                <w:sz w:val="24"/>
                <w:szCs w:val="24"/>
              </w:rPr>
            </w:pPr>
          </w:p>
        </w:tc>
        <w:tc>
          <w:tcPr>
            <w:tcW w:w="1244" w:type="dxa"/>
            <w:vMerge w:val="continue"/>
            <w:tcBorders>
              <w:top w:val="nil"/>
              <w:bottom w:val="nil"/>
            </w:tcBorders>
            <w:vAlign w:val="top"/>
          </w:tcPr>
          <w:p w14:paraId="42421488">
            <w:pPr>
              <w:rPr>
                <w:rFonts w:hint="eastAsia" w:ascii="仿宋" w:hAnsi="仿宋" w:eastAsia="仿宋" w:cs="仿宋"/>
                <w:sz w:val="24"/>
                <w:szCs w:val="24"/>
              </w:rPr>
            </w:pPr>
          </w:p>
        </w:tc>
        <w:tc>
          <w:tcPr>
            <w:tcW w:w="7286" w:type="dxa"/>
            <w:vAlign w:val="top"/>
          </w:tcPr>
          <w:p w14:paraId="6126B7F6">
            <w:pPr>
              <w:pStyle w:val="12"/>
              <w:keepNext w:val="0"/>
              <w:keepLines w:val="0"/>
              <w:pageBreakBefore w:val="0"/>
              <w:widowControl/>
              <w:kinsoku w:val="0"/>
              <w:wordWrap/>
              <w:overflowPunct/>
              <w:topLinePunct w:val="0"/>
              <w:autoSpaceDE w:val="0"/>
              <w:autoSpaceDN w:val="0"/>
              <w:bidi w:val="0"/>
              <w:adjustRightInd w:val="0"/>
              <w:snapToGrid w:val="0"/>
              <w:spacing w:line="312" w:lineRule="auto"/>
              <w:ind w:left="126" w:right="108" w:hanging="4"/>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在人员、设备、资金等方面具有承担本工程施工的能力，具有技术</w:t>
            </w:r>
            <w:r>
              <w:rPr>
                <w:rFonts w:hint="eastAsia" w:ascii="仿宋" w:hAnsi="仿宋" w:eastAsia="仿宋" w:cs="仿宋"/>
                <w:sz w:val="24"/>
                <w:szCs w:val="24"/>
              </w:rPr>
              <w:t xml:space="preserve"> </w:t>
            </w:r>
            <w:r>
              <w:rPr>
                <w:rFonts w:hint="eastAsia" w:ascii="仿宋" w:hAnsi="仿宋" w:eastAsia="仿宋" w:cs="仿宋"/>
                <w:spacing w:val="3"/>
                <w:sz w:val="24"/>
                <w:szCs w:val="24"/>
              </w:rPr>
              <w:t>负责人职称证、施工员岗位证、质量检查员岗位证、安全检</w:t>
            </w:r>
            <w:r>
              <w:rPr>
                <w:rFonts w:hint="eastAsia" w:ascii="仿宋" w:hAnsi="仿宋" w:eastAsia="仿宋" w:cs="仿宋"/>
                <w:spacing w:val="2"/>
                <w:sz w:val="24"/>
                <w:szCs w:val="24"/>
              </w:rPr>
              <w:t>查员岗</w:t>
            </w:r>
          </w:p>
          <w:p w14:paraId="4AECAAFA">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21"/>
              <w:textAlignment w:val="baseline"/>
              <w:rPr>
                <w:rFonts w:hint="eastAsia" w:ascii="仿宋" w:hAnsi="仿宋" w:eastAsia="仿宋" w:cs="仿宋"/>
                <w:sz w:val="24"/>
                <w:szCs w:val="24"/>
              </w:rPr>
            </w:pPr>
            <w:r>
              <w:rPr>
                <w:rFonts w:hint="eastAsia" w:ascii="仿宋" w:hAnsi="仿宋" w:eastAsia="仿宋" w:cs="仿宋"/>
                <w:spacing w:val="-1"/>
                <w:sz w:val="24"/>
                <w:szCs w:val="24"/>
              </w:rPr>
              <w:t>位证及安全生产考核证、资料员岗位证书</w:t>
            </w:r>
          </w:p>
        </w:tc>
      </w:tr>
      <w:tr w14:paraId="6AA8F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825" w:hRule="atLeast"/>
        </w:trPr>
        <w:tc>
          <w:tcPr>
            <w:tcW w:w="859" w:type="dxa"/>
            <w:vMerge w:val="continue"/>
            <w:tcBorders>
              <w:top w:val="nil"/>
              <w:bottom w:val="nil"/>
            </w:tcBorders>
            <w:vAlign w:val="top"/>
          </w:tcPr>
          <w:p w14:paraId="604501EA">
            <w:pPr>
              <w:rPr>
                <w:rFonts w:hint="eastAsia" w:ascii="仿宋" w:hAnsi="仿宋" w:eastAsia="仿宋" w:cs="仿宋"/>
                <w:sz w:val="24"/>
                <w:szCs w:val="24"/>
              </w:rPr>
            </w:pPr>
          </w:p>
        </w:tc>
        <w:tc>
          <w:tcPr>
            <w:tcW w:w="1244" w:type="dxa"/>
            <w:vMerge w:val="continue"/>
            <w:tcBorders>
              <w:top w:val="nil"/>
              <w:bottom w:val="nil"/>
            </w:tcBorders>
            <w:vAlign w:val="top"/>
          </w:tcPr>
          <w:p w14:paraId="4279CE68">
            <w:pPr>
              <w:rPr>
                <w:rFonts w:hint="eastAsia" w:ascii="仿宋" w:hAnsi="仿宋" w:eastAsia="仿宋" w:cs="仿宋"/>
                <w:sz w:val="24"/>
                <w:szCs w:val="24"/>
              </w:rPr>
            </w:pPr>
          </w:p>
        </w:tc>
        <w:tc>
          <w:tcPr>
            <w:tcW w:w="7286" w:type="dxa"/>
            <w:vAlign w:val="top"/>
          </w:tcPr>
          <w:p w14:paraId="4A6EF49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法人代表或其委托代理人应提供本人身份证，委托代理人还应提供《法人代表授权委托书》</w:t>
            </w:r>
          </w:p>
        </w:tc>
      </w:tr>
      <w:tr w14:paraId="1568A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552" w:hRule="atLeast"/>
        </w:trPr>
        <w:tc>
          <w:tcPr>
            <w:tcW w:w="859" w:type="dxa"/>
            <w:vMerge w:val="continue"/>
            <w:tcBorders>
              <w:top w:val="nil"/>
              <w:bottom w:val="nil"/>
            </w:tcBorders>
            <w:vAlign w:val="top"/>
          </w:tcPr>
          <w:p w14:paraId="48A7A3E6">
            <w:pPr>
              <w:rPr>
                <w:rFonts w:hint="eastAsia" w:ascii="仿宋" w:hAnsi="仿宋" w:eastAsia="仿宋" w:cs="仿宋"/>
                <w:sz w:val="24"/>
                <w:szCs w:val="24"/>
              </w:rPr>
            </w:pPr>
          </w:p>
        </w:tc>
        <w:tc>
          <w:tcPr>
            <w:tcW w:w="1244" w:type="dxa"/>
            <w:vMerge w:val="continue"/>
            <w:tcBorders>
              <w:top w:val="nil"/>
              <w:bottom w:val="nil"/>
            </w:tcBorders>
            <w:vAlign w:val="top"/>
          </w:tcPr>
          <w:p w14:paraId="02E63DC1">
            <w:pPr>
              <w:rPr>
                <w:rFonts w:hint="eastAsia" w:ascii="仿宋" w:hAnsi="仿宋" w:eastAsia="仿宋" w:cs="仿宋"/>
                <w:sz w:val="24"/>
                <w:szCs w:val="24"/>
              </w:rPr>
            </w:pPr>
          </w:p>
        </w:tc>
        <w:tc>
          <w:tcPr>
            <w:tcW w:w="7286" w:type="dxa"/>
            <w:vAlign w:val="top"/>
          </w:tcPr>
          <w:p w14:paraId="689A2D09">
            <w:pPr>
              <w:pStyle w:val="12"/>
              <w:spacing w:before="204" w:line="222" w:lineRule="auto"/>
              <w:ind w:left="120"/>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提供税务部门出具近期连续三个月依法缴纳税收的完税证明（需含增值税、印花税等税种；如当月无需缴税需提供税务机关出具的无欠税证明），新成立公司按实际发生提供税务机关出具的无欠税证明；、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spacing w:val="-2"/>
                <w:sz w:val="24"/>
                <w:szCs w:val="24"/>
                <w:lang w:val="en-US" w:eastAsia="zh-CN"/>
              </w:rPr>
              <w:t>提供2024年度的财务审计报告或财务报表（成立不足一年的提供成立至今的财务报表，包含资产负债表、现金流量表、利润表）；</w:t>
            </w:r>
          </w:p>
        </w:tc>
      </w:tr>
      <w:tr w14:paraId="4C178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552" w:hRule="atLeast"/>
        </w:trPr>
        <w:tc>
          <w:tcPr>
            <w:tcW w:w="859" w:type="dxa"/>
            <w:vMerge w:val="continue"/>
            <w:tcBorders>
              <w:top w:val="nil"/>
              <w:bottom w:val="nil"/>
            </w:tcBorders>
            <w:vAlign w:val="top"/>
          </w:tcPr>
          <w:p w14:paraId="4DF7FFE9">
            <w:pPr>
              <w:rPr>
                <w:rFonts w:hint="eastAsia" w:ascii="仿宋" w:hAnsi="仿宋" w:eastAsia="仿宋" w:cs="仿宋"/>
                <w:sz w:val="24"/>
                <w:szCs w:val="24"/>
              </w:rPr>
            </w:pPr>
          </w:p>
        </w:tc>
        <w:tc>
          <w:tcPr>
            <w:tcW w:w="1244" w:type="dxa"/>
            <w:vMerge w:val="continue"/>
            <w:tcBorders>
              <w:top w:val="nil"/>
              <w:bottom w:val="nil"/>
            </w:tcBorders>
            <w:vAlign w:val="top"/>
          </w:tcPr>
          <w:p w14:paraId="1CD43958">
            <w:pPr>
              <w:rPr>
                <w:rFonts w:hint="eastAsia" w:ascii="仿宋" w:hAnsi="仿宋" w:eastAsia="仿宋" w:cs="仿宋"/>
                <w:sz w:val="24"/>
                <w:szCs w:val="24"/>
              </w:rPr>
            </w:pPr>
          </w:p>
        </w:tc>
        <w:tc>
          <w:tcPr>
            <w:tcW w:w="7286" w:type="dxa"/>
            <w:vAlign w:val="top"/>
          </w:tcPr>
          <w:p w14:paraId="04D761DD">
            <w:pPr>
              <w:pStyle w:val="12"/>
              <w:spacing w:before="203" w:line="221" w:lineRule="auto"/>
              <w:jc w:val="both"/>
              <w:rPr>
                <w:rFonts w:hint="eastAsia" w:ascii="仿宋" w:hAnsi="仿宋" w:eastAsia="仿宋" w:cs="仿宋"/>
                <w:sz w:val="24"/>
                <w:szCs w:val="24"/>
              </w:rPr>
            </w:pPr>
            <w:r>
              <w:rPr>
                <w:rFonts w:hint="eastAsia" w:ascii="仿宋" w:hAnsi="仿宋" w:eastAsia="仿宋" w:cs="仿宋"/>
                <w:spacing w:val="-2"/>
                <w:sz w:val="24"/>
                <w:szCs w:val="24"/>
              </w:rPr>
              <w:t>近</w:t>
            </w:r>
            <w:r>
              <w:rPr>
                <w:rFonts w:hint="eastAsia" w:ascii="仿宋" w:hAnsi="仿宋" w:eastAsia="仿宋" w:cs="仿宋"/>
                <w:spacing w:val="-2"/>
                <w:sz w:val="24"/>
                <w:szCs w:val="24"/>
                <w:lang w:val="en-US" w:eastAsia="zh-CN"/>
              </w:rPr>
              <w:t>三</w:t>
            </w:r>
            <w:r>
              <w:rPr>
                <w:rFonts w:hint="eastAsia" w:ascii="仿宋" w:hAnsi="仿宋" w:eastAsia="仿宋" w:cs="仿宋"/>
                <w:spacing w:val="-2"/>
                <w:sz w:val="24"/>
                <w:szCs w:val="24"/>
              </w:rPr>
              <w:t>个月社保缴纳明细（法人代表或其委托代理人的社保缴纳明细，退休人员需提供退休证明）</w:t>
            </w:r>
          </w:p>
        </w:tc>
      </w:tr>
      <w:tr w14:paraId="7EBD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 w:type="dxa"/>
          <w:wAfter w:w="55" w:type="dxa"/>
          <w:trHeight w:val="1220" w:hRule="atLeast"/>
        </w:trPr>
        <w:tc>
          <w:tcPr>
            <w:tcW w:w="859" w:type="dxa"/>
            <w:vMerge w:val="continue"/>
            <w:tcBorders>
              <w:top w:val="nil"/>
            </w:tcBorders>
            <w:vAlign w:val="top"/>
          </w:tcPr>
          <w:p w14:paraId="0D6100F4">
            <w:pPr>
              <w:rPr>
                <w:rFonts w:hint="eastAsia" w:ascii="仿宋" w:hAnsi="仿宋" w:eastAsia="仿宋" w:cs="仿宋"/>
                <w:sz w:val="24"/>
                <w:szCs w:val="24"/>
              </w:rPr>
            </w:pPr>
          </w:p>
        </w:tc>
        <w:tc>
          <w:tcPr>
            <w:tcW w:w="1244" w:type="dxa"/>
            <w:vMerge w:val="continue"/>
            <w:tcBorders>
              <w:top w:val="nil"/>
            </w:tcBorders>
            <w:vAlign w:val="top"/>
          </w:tcPr>
          <w:p w14:paraId="7475862F">
            <w:pPr>
              <w:rPr>
                <w:rFonts w:hint="eastAsia" w:ascii="仿宋" w:hAnsi="仿宋" w:eastAsia="仿宋" w:cs="仿宋"/>
                <w:sz w:val="24"/>
                <w:szCs w:val="24"/>
              </w:rPr>
            </w:pPr>
          </w:p>
        </w:tc>
        <w:tc>
          <w:tcPr>
            <w:tcW w:w="7286" w:type="dxa"/>
            <w:vAlign w:val="top"/>
          </w:tcPr>
          <w:p w14:paraId="6F7D4E3C">
            <w:pPr>
              <w:pStyle w:val="12"/>
              <w:spacing w:before="1" w:line="219" w:lineRule="auto"/>
              <w:rPr>
                <w:rFonts w:hint="eastAsia" w:ascii="仿宋" w:hAnsi="仿宋" w:eastAsia="仿宋" w:cs="仿宋"/>
                <w:sz w:val="24"/>
                <w:szCs w:val="24"/>
                <w:lang w:val="en-US" w:eastAsia="zh-CN"/>
              </w:rPr>
            </w:pPr>
            <w:r>
              <w:rPr>
                <w:rFonts w:hint="eastAsia" w:ascii="仿宋" w:hAnsi="仿宋" w:eastAsia="仿宋" w:cs="仿宋"/>
                <w:spacing w:val="-2"/>
                <w:sz w:val="24"/>
                <w:szCs w:val="24"/>
              </w:rPr>
              <w:t>未被“信用中国 ”（www.creditchina.gov.cn）、 中国政府采购网（www.ccgp.gov.cn）列入失信被执行人、重大税收违法案件当事人名单、政府采购严重违法失信行为记录名单的（在“信用中国 ”网站和“ 中国政府采购网 ”网站查询结果为准，如相关失信记录已失效，供应商需提供相关证明资料）</w:t>
            </w:r>
          </w:p>
        </w:tc>
      </w:tr>
      <w:tr w14:paraId="50073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60" w:type="dxa"/>
            <w:gridSpan w:val="2"/>
            <w:vMerge w:val="restart"/>
            <w:tcBorders>
              <w:bottom w:val="nil"/>
            </w:tcBorders>
            <w:vAlign w:val="top"/>
          </w:tcPr>
          <w:p w14:paraId="020E1AD4">
            <w:pPr>
              <w:spacing w:line="247" w:lineRule="auto"/>
              <w:rPr>
                <w:rFonts w:hint="eastAsia" w:ascii="仿宋" w:hAnsi="仿宋" w:eastAsia="仿宋" w:cs="仿宋"/>
                <w:sz w:val="24"/>
                <w:szCs w:val="24"/>
              </w:rPr>
            </w:pPr>
          </w:p>
          <w:p w14:paraId="630F89CE">
            <w:pPr>
              <w:spacing w:line="247" w:lineRule="auto"/>
              <w:rPr>
                <w:rFonts w:hint="eastAsia" w:ascii="仿宋" w:hAnsi="仿宋" w:eastAsia="仿宋" w:cs="仿宋"/>
                <w:sz w:val="24"/>
                <w:szCs w:val="24"/>
              </w:rPr>
            </w:pPr>
          </w:p>
          <w:p w14:paraId="6644AB5D">
            <w:pPr>
              <w:spacing w:line="247" w:lineRule="auto"/>
              <w:rPr>
                <w:rFonts w:hint="eastAsia" w:ascii="仿宋" w:hAnsi="仿宋" w:eastAsia="仿宋" w:cs="仿宋"/>
                <w:sz w:val="24"/>
                <w:szCs w:val="24"/>
              </w:rPr>
            </w:pPr>
          </w:p>
          <w:p w14:paraId="7A4EEB6C">
            <w:pPr>
              <w:spacing w:line="247" w:lineRule="auto"/>
              <w:rPr>
                <w:rFonts w:hint="eastAsia" w:ascii="仿宋" w:hAnsi="仿宋" w:eastAsia="仿宋" w:cs="仿宋"/>
                <w:sz w:val="24"/>
                <w:szCs w:val="24"/>
              </w:rPr>
            </w:pPr>
          </w:p>
          <w:p w14:paraId="45F471D6">
            <w:pPr>
              <w:spacing w:line="247" w:lineRule="auto"/>
              <w:rPr>
                <w:rFonts w:hint="eastAsia" w:ascii="仿宋" w:hAnsi="仿宋" w:eastAsia="仿宋" w:cs="仿宋"/>
                <w:sz w:val="24"/>
                <w:szCs w:val="24"/>
              </w:rPr>
            </w:pPr>
          </w:p>
          <w:p w14:paraId="6571510B">
            <w:pPr>
              <w:spacing w:line="247" w:lineRule="auto"/>
              <w:rPr>
                <w:rFonts w:hint="eastAsia" w:ascii="仿宋" w:hAnsi="仿宋" w:eastAsia="仿宋" w:cs="仿宋"/>
                <w:sz w:val="24"/>
                <w:szCs w:val="24"/>
              </w:rPr>
            </w:pPr>
          </w:p>
          <w:p w14:paraId="1715D48F">
            <w:pPr>
              <w:spacing w:line="248" w:lineRule="auto"/>
              <w:rPr>
                <w:rFonts w:hint="eastAsia" w:ascii="仿宋" w:hAnsi="仿宋" w:eastAsia="仿宋" w:cs="仿宋"/>
                <w:sz w:val="24"/>
                <w:szCs w:val="24"/>
              </w:rPr>
            </w:pPr>
          </w:p>
          <w:p w14:paraId="0D6872C5">
            <w:pPr>
              <w:pStyle w:val="12"/>
              <w:spacing w:before="78" w:line="180" w:lineRule="auto"/>
              <w:ind w:left="138"/>
              <w:rPr>
                <w:rFonts w:hint="eastAsia" w:ascii="仿宋" w:hAnsi="仿宋" w:eastAsia="仿宋" w:cs="仿宋"/>
                <w:sz w:val="24"/>
                <w:szCs w:val="24"/>
              </w:rPr>
            </w:pPr>
            <w:r>
              <w:rPr>
                <w:rFonts w:hint="eastAsia" w:ascii="仿宋" w:hAnsi="仿宋" w:eastAsia="仿宋" w:cs="仿宋"/>
                <w:spacing w:val="-3"/>
                <w:sz w:val="24"/>
                <w:szCs w:val="24"/>
              </w:rPr>
              <w:t>2.3.2</w:t>
            </w:r>
          </w:p>
        </w:tc>
        <w:tc>
          <w:tcPr>
            <w:tcW w:w="1244" w:type="dxa"/>
            <w:vMerge w:val="restart"/>
            <w:tcBorders>
              <w:bottom w:val="nil"/>
            </w:tcBorders>
            <w:vAlign w:val="top"/>
          </w:tcPr>
          <w:p w14:paraId="15691314">
            <w:pPr>
              <w:spacing w:line="248" w:lineRule="auto"/>
              <w:rPr>
                <w:rFonts w:hint="eastAsia" w:ascii="仿宋" w:hAnsi="仿宋" w:eastAsia="仿宋" w:cs="仿宋"/>
                <w:sz w:val="24"/>
                <w:szCs w:val="24"/>
              </w:rPr>
            </w:pPr>
          </w:p>
          <w:p w14:paraId="781DCCD7">
            <w:pPr>
              <w:spacing w:line="248" w:lineRule="auto"/>
              <w:rPr>
                <w:rFonts w:hint="eastAsia" w:ascii="仿宋" w:hAnsi="仿宋" w:eastAsia="仿宋" w:cs="仿宋"/>
                <w:sz w:val="24"/>
                <w:szCs w:val="24"/>
              </w:rPr>
            </w:pPr>
          </w:p>
          <w:p w14:paraId="086FCB64">
            <w:pPr>
              <w:spacing w:line="248" w:lineRule="auto"/>
              <w:rPr>
                <w:rFonts w:hint="eastAsia" w:ascii="仿宋" w:hAnsi="仿宋" w:eastAsia="仿宋" w:cs="仿宋"/>
                <w:sz w:val="24"/>
                <w:szCs w:val="24"/>
              </w:rPr>
            </w:pPr>
          </w:p>
          <w:p w14:paraId="3BC4E94A">
            <w:pPr>
              <w:spacing w:line="248" w:lineRule="auto"/>
              <w:rPr>
                <w:rFonts w:hint="eastAsia" w:ascii="仿宋" w:hAnsi="仿宋" w:eastAsia="仿宋" w:cs="仿宋"/>
                <w:sz w:val="24"/>
                <w:szCs w:val="24"/>
              </w:rPr>
            </w:pPr>
          </w:p>
          <w:p w14:paraId="38748ECE">
            <w:pPr>
              <w:spacing w:line="248" w:lineRule="auto"/>
              <w:rPr>
                <w:rFonts w:hint="eastAsia" w:ascii="仿宋" w:hAnsi="仿宋" w:eastAsia="仿宋" w:cs="仿宋"/>
                <w:sz w:val="24"/>
                <w:szCs w:val="24"/>
              </w:rPr>
            </w:pPr>
          </w:p>
          <w:p w14:paraId="3A2EF8DB">
            <w:pPr>
              <w:spacing w:line="249" w:lineRule="auto"/>
              <w:rPr>
                <w:rFonts w:hint="eastAsia" w:ascii="仿宋" w:hAnsi="仿宋" w:eastAsia="仿宋" w:cs="仿宋"/>
                <w:sz w:val="24"/>
                <w:szCs w:val="24"/>
              </w:rPr>
            </w:pPr>
          </w:p>
          <w:p w14:paraId="340336B0">
            <w:pPr>
              <w:pStyle w:val="12"/>
              <w:spacing w:before="78" w:line="269" w:lineRule="auto"/>
              <w:ind w:left="514" w:right="142" w:hanging="356"/>
              <w:rPr>
                <w:rFonts w:hint="eastAsia" w:ascii="仿宋" w:hAnsi="仿宋" w:eastAsia="仿宋" w:cs="仿宋"/>
                <w:sz w:val="24"/>
                <w:szCs w:val="24"/>
              </w:rPr>
            </w:pPr>
            <w:r>
              <w:rPr>
                <w:rFonts w:hint="eastAsia" w:ascii="仿宋" w:hAnsi="仿宋" w:eastAsia="仿宋" w:cs="仿宋"/>
                <w:spacing w:val="-6"/>
                <w:sz w:val="24"/>
                <w:szCs w:val="24"/>
              </w:rPr>
              <w:t>符合性审</w:t>
            </w:r>
            <w:r>
              <w:rPr>
                <w:rFonts w:hint="eastAsia" w:ascii="仿宋" w:hAnsi="仿宋" w:eastAsia="仿宋" w:cs="仿宋"/>
                <w:spacing w:val="1"/>
                <w:sz w:val="24"/>
                <w:szCs w:val="24"/>
              </w:rPr>
              <w:t xml:space="preserve"> </w:t>
            </w:r>
            <w:r>
              <w:rPr>
                <w:rFonts w:hint="eastAsia" w:ascii="仿宋" w:hAnsi="仿宋" w:eastAsia="仿宋" w:cs="仿宋"/>
                <w:sz w:val="24"/>
                <w:szCs w:val="24"/>
              </w:rPr>
              <w:t>查</w:t>
            </w:r>
          </w:p>
        </w:tc>
        <w:tc>
          <w:tcPr>
            <w:tcW w:w="7341" w:type="dxa"/>
            <w:gridSpan w:val="2"/>
            <w:vAlign w:val="top"/>
          </w:tcPr>
          <w:p w14:paraId="5269310C">
            <w:pPr>
              <w:pStyle w:val="12"/>
              <w:spacing w:before="205" w:line="221" w:lineRule="auto"/>
              <w:ind w:left="128"/>
              <w:rPr>
                <w:rFonts w:hint="eastAsia" w:ascii="仿宋" w:hAnsi="仿宋" w:eastAsia="仿宋" w:cs="仿宋"/>
                <w:sz w:val="24"/>
                <w:szCs w:val="24"/>
              </w:rPr>
            </w:pPr>
            <w:bookmarkStart w:id="3" w:name="bookmark5"/>
            <w:bookmarkEnd w:id="3"/>
            <w:r>
              <w:rPr>
                <w:rFonts w:hint="eastAsia" w:ascii="仿宋" w:hAnsi="仿宋" w:eastAsia="仿宋" w:cs="仿宋"/>
                <w:spacing w:val="-2"/>
                <w:sz w:val="24"/>
                <w:szCs w:val="24"/>
              </w:rPr>
              <w:t>响应文件格式符合磋商文件要求</w:t>
            </w:r>
          </w:p>
        </w:tc>
      </w:tr>
      <w:tr w14:paraId="64B95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gridSpan w:val="2"/>
            <w:vMerge w:val="continue"/>
            <w:tcBorders>
              <w:top w:val="nil"/>
              <w:bottom w:val="nil"/>
            </w:tcBorders>
            <w:vAlign w:val="top"/>
          </w:tcPr>
          <w:p w14:paraId="333123BF">
            <w:pPr>
              <w:rPr>
                <w:rFonts w:hint="eastAsia" w:ascii="仿宋" w:hAnsi="仿宋" w:eastAsia="仿宋" w:cs="仿宋"/>
                <w:sz w:val="24"/>
                <w:szCs w:val="24"/>
              </w:rPr>
            </w:pPr>
          </w:p>
        </w:tc>
        <w:tc>
          <w:tcPr>
            <w:tcW w:w="1244" w:type="dxa"/>
            <w:vMerge w:val="continue"/>
            <w:tcBorders>
              <w:top w:val="nil"/>
              <w:bottom w:val="nil"/>
            </w:tcBorders>
            <w:vAlign w:val="top"/>
          </w:tcPr>
          <w:p w14:paraId="3C4BE0A2">
            <w:pPr>
              <w:rPr>
                <w:rFonts w:hint="eastAsia" w:ascii="仿宋" w:hAnsi="仿宋" w:eastAsia="仿宋" w:cs="仿宋"/>
                <w:sz w:val="24"/>
                <w:szCs w:val="24"/>
              </w:rPr>
            </w:pPr>
          </w:p>
        </w:tc>
        <w:tc>
          <w:tcPr>
            <w:tcW w:w="7341" w:type="dxa"/>
            <w:gridSpan w:val="2"/>
            <w:vAlign w:val="top"/>
          </w:tcPr>
          <w:p w14:paraId="25A3EB01">
            <w:pPr>
              <w:pStyle w:val="12"/>
              <w:spacing w:before="201" w:line="221" w:lineRule="auto"/>
              <w:ind w:left="128"/>
              <w:rPr>
                <w:rFonts w:hint="eastAsia" w:ascii="仿宋" w:hAnsi="仿宋" w:eastAsia="仿宋" w:cs="仿宋"/>
                <w:sz w:val="24"/>
                <w:szCs w:val="24"/>
              </w:rPr>
            </w:pPr>
            <w:r>
              <w:rPr>
                <w:rFonts w:hint="eastAsia" w:ascii="仿宋" w:hAnsi="仿宋" w:eastAsia="仿宋" w:cs="仿宋"/>
                <w:spacing w:val="-2"/>
                <w:sz w:val="24"/>
                <w:szCs w:val="24"/>
              </w:rPr>
              <w:t>响应文件的签名盖章符合磋商文件要求</w:t>
            </w:r>
          </w:p>
        </w:tc>
      </w:tr>
      <w:tr w14:paraId="0348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gridSpan w:val="2"/>
            <w:vMerge w:val="continue"/>
            <w:tcBorders>
              <w:top w:val="nil"/>
              <w:bottom w:val="nil"/>
            </w:tcBorders>
            <w:vAlign w:val="top"/>
          </w:tcPr>
          <w:p w14:paraId="387292F7">
            <w:pPr>
              <w:rPr>
                <w:rFonts w:hint="eastAsia" w:ascii="仿宋" w:hAnsi="仿宋" w:eastAsia="仿宋" w:cs="仿宋"/>
                <w:sz w:val="24"/>
                <w:szCs w:val="24"/>
              </w:rPr>
            </w:pPr>
          </w:p>
        </w:tc>
        <w:tc>
          <w:tcPr>
            <w:tcW w:w="1244" w:type="dxa"/>
            <w:vMerge w:val="continue"/>
            <w:tcBorders>
              <w:top w:val="nil"/>
              <w:bottom w:val="nil"/>
            </w:tcBorders>
            <w:vAlign w:val="top"/>
          </w:tcPr>
          <w:p w14:paraId="0DAC6F0D">
            <w:pPr>
              <w:rPr>
                <w:rFonts w:hint="eastAsia" w:ascii="仿宋" w:hAnsi="仿宋" w:eastAsia="仿宋" w:cs="仿宋"/>
                <w:sz w:val="24"/>
                <w:szCs w:val="24"/>
              </w:rPr>
            </w:pPr>
          </w:p>
        </w:tc>
        <w:tc>
          <w:tcPr>
            <w:tcW w:w="7341" w:type="dxa"/>
            <w:gridSpan w:val="2"/>
            <w:vAlign w:val="top"/>
          </w:tcPr>
          <w:p w14:paraId="43BCFF3C">
            <w:pPr>
              <w:pStyle w:val="12"/>
              <w:spacing w:before="201" w:line="221" w:lineRule="auto"/>
              <w:ind w:left="121"/>
              <w:rPr>
                <w:rFonts w:hint="eastAsia" w:ascii="仿宋" w:hAnsi="仿宋" w:eastAsia="仿宋" w:cs="仿宋"/>
                <w:sz w:val="24"/>
                <w:szCs w:val="24"/>
              </w:rPr>
            </w:pPr>
            <w:r>
              <w:rPr>
                <w:rFonts w:hint="eastAsia" w:ascii="仿宋" w:hAnsi="仿宋" w:eastAsia="仿宋" w:cs="仿宋"/>
                <w:spacing w:val="-2"/>
                <w:sz w:val="24"/>
                <w:szCs w:val="24"/>
                <w:lang w:val="en-US" w:eastAsia="zh-CN"/>
              </w:rPr>
              <w:t>工期</w:t>
            </w:r>
            <w:r>
              <w:rPr>
                <w:rFonts w:hint="eastAsia" w:ascii="仿宋" w:hAnsi="仿宋" w:eastAsia="仿宋" w:cs="仿宋"/>
                <w:spacing w:val="-2"/>
                <w:sz w:val="24"/>
                <w:szCs w:val="24"/>
              </w:rPr>
              <w:t>符合磋商文件要求</w:t>
            </w:r>
          </w:p>
        </w:tc>
      </w:tr>
      <w:tr w14:paraId="1603A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0" w:type="dxa"/>
            <w:gridSpan w:val="2"/>
            <w:vMerge w:val="continue"/>
            <w:tcBorders>
              <w:top w:val="nil"/>
              <w:bottom w:val="nil"/>
            </w:tcBorders>
            <w:vAlign w:val="top"/>
          </w:tcPr>
          <w:p w14:paraId="19003C6D">
            <w:pPr>
              <w:rPr>
                <w:rFonts w:hint="eastAsia" w:ascii="仿宋" w:hAnsi="仿宋" w:eastAsia="仿宋" w:cs="仿宋"/>
                <w:sz w:val="24"/>
                <w:szCs w:val="24"/>
              </w:rPr>
            </w:pPr>
          </w:p>
        </w:tc>
        <w:tc>
          <w:tcPr>
            <w:tcW w:w="1244" w:type="dxa"/>
            <w:vMerge w:val="continue"/>
            <w:tcBorders>
              <w:top w:val="nil"/>
              <w:bottom w:val="nil"/>
            </w:tcBorders>
            <w:vAlign w:val="top"/>
          </w:tcPr>
          <w:p w14:paraId="7874C473">
            <w:pPr>
              <w:rPr>
                <w:rFonts w:hint="eastAsia" w:ascii="仿宋" w:hAnsi="仿宋" w:eastAsia="仿宋" w:cs="仿宋"/>
                <w:sz w:val="24"/>
                <w:szCs w:val="24"/>
              </w:rPr>
            </w:pPr>
          </w:p>
        </w:tc>
        <w:tc>
          <w:tcPr>
            <w:tcW w:w="7341" w:type="dxa"/>
            <w:gridSpan w:val="2"/>
            <w:vAlign w:val="top"/>
          </w:tcPr>
          <w:p w14:paraId="57639458">
            <w:pPr>
              <w:pStyle w:val="12"/>
              <w:spacing w:before="202" w:line="221" w:lineRule="auto"/>
              <w:ind w:left="119"/>
              <w:rPr>
                <w:rFonts w:hint="eastAsia" w:ascii="仿宋" w:hAnsi="仿宋" w:eastAsia="仿宋" w:cs="仿宋"/>
                <w:sz w:val="24"/>
                <w:szCs w:val="24"/>
              </w:rPr>
            </w:pPr>
            <w:r>
              <w:rPr>
                <w:rFonts w:hint="eastAsia" w:ascii="仿宋" w:hAnsi="仿宋" w:eastAsia="仿宋" w:cs="仿宋"/>
                <w:spacing w:val="-2"/>
                <w:sz w:val="24"/>
                <w:szCs w:val="24"/>
              </w:rPr>
              <w:t>投标有效期符合磋商文件要求</w:t>
            </w:r>
          </w:p>
        </w:tc>
      </w:tr>
      <w:tr w14:paraId="2DAAD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860" w:type="dxa"/>
            <w:gridSpan w:val="2"/>
            <w:vMerge w:val="continue"/>
            <w:tcBorders>
              <w:top w:val="nil"/>
              <w:bottom w:val="nil"/>
            </w:tcBorders>
            <w:vAlign w:val="top"/>
          </w:tcPr>
          <w:p w14:paraId="687C53F6">
            <w:pPr>
              <w:rPr>
                <w:rFonts w:hint="eastAsia" w:ascii="仿宋" w:hAnsi="仿宋" w:eastAsia="仿宋" w:cs="仿宋"/>
                <w:sz w:val="24"/>
                <w:szCs w:val="24"/>
              </w:rPr>
            </w:pPr>
          </w:p>
        </w:tc>
        <w:tc>
          <w:tcPr>
            <w:tcW w:w="1244" w:type="dxa"/>
            <w:vMerge w:val="continue"/>
            <w:tcBorders>
              <w:top w:val="nil"/>
              <w:bottom w:val="nil"/>
            </w:tcBorders>
            <w:vAlign w:val="top"/>
          </w:tcPr>
          <w:p w14:paraId="34F3BCE3">
            <w:pPr>
              <w:rPr>
                <w:rFonts w:hint="eastAsia" w:ascii="仿宋" w:hAnsi="仿宋" w:eastAsia="仿宋" w:cs="仿宋"/>
                <w:sz w:val="24"/>
                <w:szCs w:val="24"/>
              </w:rPr>
            </w:pPr>
          </w:p>
        </w:tc>
        <w:tc>
          <w:tcPr>
            <w:tcW w:w="7341" w:type="dxa"/>
            <w:gridSpan w:val="2"/>
            <w:vAlign w:val="top"/>
          </w:tcPr>
          <w:p w14:paraId="73C11441">
            <w:pPr>
              <w:pStyle w:val="12"/>
              <w:spacing w:before="182" w:line="405" w:lineRule="exact"/>
              <w:ind w:left="120"/>
              <w:rPr>
                <w:rFonts w:hint="eastAsia" w:ascii="仿宋" w:hAnsi="仿宋" w:eastAsia="仿宋" w:cs="仿宋"/>
                <w:sz w:val="24"/>
                <w:szCs w:val="24"/>
              </w:rPr>
            </w:pPr>
            <w:r>
              <w:rPr>
                <w:rFonts w:hint="eastAsia" w:ascii="仿宋" w:hAnsi="仿宋" w:eastAsia="仿宋" w:cs="仿宋"/>
                <w:spacing w:val="3"/>
                <w:position w:val="12"/>
                <w:sz w:val="24"/>
                <w:szCs w:val="24"/>
              </w:rPr>
              <w:t>按照磋商文件规定投标报价未超出预算价并且只有一个有效报价且</w:t>
            </w:r>
          </w:p>
          <w:p w14:paraId="04F47C00">
            <w:pPr>
              <w:pStyle w:val="12"/>
              <w:spacing w:line="222" w:lineRule="auto"/>
              <w:ind w:left="123"/>
              <w:rPr>
                <w:rFonts w:hint="eastAsia" w:ascii="仿宋" w:hAnsi="仿宋" w:eastAsia="仿宋" w:cs="仿宋"/>
                <w:sz w:val="24"/>
                <w:szCs w:val="24"/>
              </w:rPr>
            </w:pPr>
            <w:r>
              <w:rPr>
                <w:rFonts w:hint="eastAsia" w:ascii="仿宋" w:hAnsi="仿宋" w:eastAsia="仿宋" w:cs="仿宋"/>
                <w:spacing w:val="-5"/>
                <w:sz w:val="24"/>
                <w:szCs w:val="24"/>
              </w:rPr>
              <w:t>没有漏项</w:t>
            </w:r>
          </w:p>
        </w:tc>
      </w:tr>
      <w:tr w14:paraId="20716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60" w:type="dxa"/>
            <w:gridSpan w:val="2"/>
            <w:vMerge w:val="continue"/>
            <w:tcBorders>
              <w:top w:val="nil"/>
            </w:tcBorders>
            <w:vAlign w:val="top"/>
          </w:tcPr>
          <w:p w14:paraId="4867DBBE">
            <w:pPr>
              <w:rPr>
                <w:rFonts w:hint="eastAsia" w:ascii="仿宋" w:hAnsi="仿宋" w:eastAsia="仿宋" w:cs="仿宋"/>
                <w:sz w:val="24"/>
                <w:szCs w:val="24"/>
              </w:rPr>
            </w:pPr>
          </w:p>
        </w:tc>
        <w:tc>
          <w:tcPr>
            <w:tcW w:w="1244" w:type="dxa"/>
            <w:vMerge w:val="continue"/>
            <w:tcBorders>
              <w:top w:val="nil"/>
            </w:tcBorders>
            <w:vAlign w:val="top"/>
          </w:tcPr>
          <w:p w14:paraId="5DDFB755">
            <w:pPr>
              <w:rPr>
                <w:rFonts w:hint="eastAsia" w:ascii="仿宋" w:hAnsi="仿宋" w:eastAsia="仿宋" w:cs="仿宋"/>
                <w:sz w:val="24"/>
                <w:szCs w:val="24"/>
              </w:rPr>
            </w:pPr>
          </w:p>
        </w:tc>
        <w:tc>
          <w:tcPr>
            <w:tcW w:w="7341" w:type="dxa"/>
            <w:gridSpan w:val="2"/>
            <w:vAlign w:val="top"/>
          </w:tcPr>
          <w:p w14:paraId="77112775">
            <w:pPr>
              <w:pStyle w:val="12"/>
              <w:spacing w:before="206" w:line="220" w:lineRule="auto"/>
              <w:ind w:left="122"/>
              <w:rPr>
                <w:rFonts w:hint="eastAsia" w:ascii="仿宋" w:hAnsi="仿宋" w:eastAsia="仿宋" w:cs="仿宋"/>
                <w:sz w:val="24"/>
                <w:szCs w:val="24"/>
              </w:rPr>
            </w:pPr>
            <w:r>
              <w:rPr>
                <w:rFonts w:hint="eastAsia" w:ascii="仿宋" w:hAnsi="仿宋" w:eastAsia="仿宋" w:cs="仿宋"/>
                <w:spacing w:val="-2"/>
                <w:sz w:val="24"/>
                <w:szCs w:val="24"/>
              </w:rPr>
              <w:t>其他不符合磋商文件的实质性要求</w:t>
            </w:r>
          </w:p>
        </w:tc>
      </w:tr>
    </w:tbl>
    <w:p w14:paraId="6D55E8D9">
      <w:pPr>
        <w:spacing w:line="140" w:lineRule="exact"/>
      </w:pPr>
    </w:p>
    <w:p w14:paraId="5A4A3CDA">
      <w:pPr>
        <w:spacing w:before="78" w:line="224" w:lineRule="auto"/>
        <w:rPr>
          <w:rFonts w:ascii="楷体" w:hAnsi="楷体" w:eastAsia="楷体" w:cs="楷体"/>
          <w:spacing w:val="-2"/>
          <w:sz w:val="24"/>
          <w:szCs w:val="24"/>
          <w14:textOutline w14:w="4358" w14:cap="sq" w14:cmpd="sng">
            <w14:solidFill>
              <w14:srgbClr w14:val="000000"/>
            </w14:solidFill>
            <w14:prstDash w14:val="solid"/>
            <w14:bevel/>
          </w14:textOutline>
        </w:rPr>
      </w:pPr>
    </w:p>
    <w:p w14:paraId="3BB310EB">
      <w:pPr>
        <w:spacing w:before="78" w:line="224" w:lineRule="auto"/>
        <w:ind w:left="705"/>
        <w:rPr>
          <w:rFonts w:ascii="楷体" w:hAnsi="楷体" w:eastAsia="楷体" w:cs="楷体"/>
          <w:sz w:val="24"/>
          <w:szCs w:val="24"/>
        </w:rPr>
      </w:pPr>
      <w:r>
        <w:rPr>
          <w:rFonts w:ascii="楷体" w:hAnsi="楷体" w:eastAsia="楷体" w:cs="楷体"/>
          <w:spacing w:val="-2"/>
          <w:sz w:val="24"/>
          <w:szCs w:val="24"/>
          <w14:textOutline w14:w="4358" w14:cap="sq" w14:cmpd="sng">
            <w14:solidFill>
              <w14:srgbClr w14:val="000000"/>
            </w14:solidFill>
            <w14:prstDash w14:val="solid"/>
            <w14:bevel/>
          </w14:textOutline>
        </w:rPr>
        <w:t>2.4</w:t>
      </w:r>
      <w:r>
        <w:rPr>
          <w:rFonts w:ascii="楷体" w:hAnsi="楷体" w:eastAsia="楷体" w:cs="楷体"/>
          <w:spacing w:val="-53"/>
          <w:sz w:val="24"/>
          <w:szCs w:val="24"/>
        </w:rPr>
        <w:t xml:space="preserve"> </w:t>
      </w:r>
      <w:r>
        <w:rPr>
          <w:rFonts w:ascii="楷体" w:hAnsi="楷体" w:eastAsia="楷体" w:cs="楷体"/>
          <w:spacing w:val="-2"/>
          <w:sz w:val="24"/>
          <w:szCs w:val="24"/>
          <w14:textOutline w14:w="4358" w14:cap="sq" w14:cmpd="sng">
            <w14:solidFill>
              <w14:srgbClr w14:val="000000"/>
            </w14:solidFill>
            <w14:prstDash w14:val="solid"/>
            <w14:bevel/>
          </w14:textOutline>
        </w:rPr>
        <w:t>报价部分</w:t>
      </w:r>
    </w:p>
    <w:p w14:paraId="0A4F8D8F">
      <w:pPr>
        <w:spacing w:line="149" w:lineRule="exact"/>
      </w:pPr>
    </w:p>
    <w:tbl>
      <w:tblPr>
        <w:tblStyle w:val="11"/>
        <w:tblW w:w="9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748"/>
        <w:gridCol w:w="6848"/>
      </w:tblGrid>
      <w:tr w14:paraId="407C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660" w:type="dxa"/>
            <w:gridSpan w:val="2"/>
            <w:vAlign w:val="top"/>
          </w:tcPr>
          <w:p w14:paraId="6A06CB16">
            <w:pPr>
              <w:pStyle w:val="12"/>
              <w:spacing w:before="196" w:line="232" w:lineRule="auto"/>
              <w:ind w:left="1028"/>
              <w:rPr>
                <w:sz w:val="20"/>
                <w:szCs w:val="20"/>
              </w:rPr>
            </w:pPr>
            <w:r>
              <w:rPr>
                <w:spacing w:val="5"/>
                <w:sz w:val="20"/>
                <w:szCs w:val="20"/>
                <w14:textOutline w14:w="3795" w14:cap="sq" w14:cmpd="sng">
                  <w14:solidFill>
                    <w14:srgbClr w14:val="000000"/>
                  </w14:solidFill>
                  <w14:prstDash w14:val="solid"/>
                  <w14:bevel/>
                </w14:textOutline>
              </w:rPr>
              <w:t>条款号</w:t>
            </w:r>
          </w:p>
        </w:tc>
        <w:tc>
          <w:tcPr>
            <w:tcW w:w="6848" w:type="dxa"/>
            <w:vAlign w:val="top"/>
          </w:tcPr>
          <w:p w14:paraId="4E988FD0">
            <w:pPr>
              <w:pStyle w:val="12"/>
              <w:spacing w:before="197" w:line="231" w:lineRule="auto"/>
              <w:ind w:left="3008"/>
              <w:rPr>
                <w:sz w:val="20"/>
                <w:szCs w:val="20"/>
              </w:rPr>
            </w:pPr>
            <w:r>
              <w:rPr>
                <w:spacing w:val="6"/>
                <w:sz w:val="20"/>
                <w:szCs w:val="20"/>
                <w14:textOutline w14:w="3795" w14:cap="sq" w14:cmpd="sng">
                  <w14:solidFill>
                    <w14:srgbClr w14:val="000000"/>
                  </w14:solidFill>
                  <w14:prstDash w14:val="solid"/>
                  <w14:bevel/>
                </w14:textOutline>
              </w:rPr>
              <w:t>评审标准</w:t>
            </w:r>
          </w:p>
        </w:tc>
      </w:tr>
      <w:tr w14:paraId="5829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4" w:hRule="atLeast"/>
        </w:trPr>
        <w:tc>
          <w:tcPr>
            <w:tcW w:w="912" w:type="dxa"/>
            <w:vAlign w:val="top"/>
          </w:tcPr>
          <w:p w14:paraId="39B70F60">
            <w:pPr>
              <w:spacing w:line="244" w:lineRule="auto"/>
              <w:rPr>
                <w:rFonts w:ascii="Arial"/>
                <w:sz w:val="21"/>
              </w:rPr>
            </w:pPr>
          </w:p>
          <w:p w14:paraId="5CE9667F">
            <w:pPr>
              <w:spacing w:line="244" w:lineRule="auto"/>
              <w:rPr>
                <w:rFonts w:ascii="Arial"/>
                <w:sz w:val="21"/>
              </w:rPr>
            </w:pPr>
          </w:p>
          <w:p w14:paraId="384B3F00">
            <w:pPr>
              <w:spacing w:line="244" w:lineRule="auto"/>
              <w:rPr>
                <w:rFonts w:ascii="Arial"/>
                <w:sz w:val="21"/>
              </w:rPr>
            </w:pPr>
          </w:p>
          <w:p w14:paraId="2D113BCB">
            <w:pPr>
              <w:spacing w:line="244" w:lineRule="auto"/>
              <w:rPr>
                <w:rFonts w:ascii="Arial"/>
                <w:sz w:val="21"/>
              </w:rPr>
            </w:pPr>
          </w:p>
          <w:p w14:paraId="284D8FE8">
            <w:pPr>
              <w:spacing w:line="244" w:lineRule="auto"/>
              <w:rPr>
                <w:rFonts w:ascii="Arial"/>
                <w:sz w:val="21"/>
              </w:rPr>
            </w:pPr>
          </w:p>
          <w:p w14:paraId="21EA63F1">
            <w:pPr>
              <w:spacing w:line="244" w:lineRule="auto"/>
              <w:rPr>
                <w:rFonts w:ascii="Arial"/>
                <w:sz w:val="21"/>
              </w:rPr>
            </w:pPr>
          </w:p>
          <w:p w14:paraId="6487F1DF">
            <w:pPr>
              <w:spacing w:line="244" w:lineRule="auto"/>
              <w:rPr>
                <w:rFonts w:ascii="Arial"/>
                <w:sz w:val="21"/>
              </w:rPr>
            </w:pPr>
          </w:p>
          <w:p w14:paraId="123AA40E">
            <w:pPr>
              <w:spacing w:line="244" w:lineRule="auto"/>
              <w:rPr>
                <w:rFonts w:ascii="Arial"/>
                <w:sz w:val="21"/>
              </w:rPr>
            </w:pPr>
          </w:p>
          <w:p w14:paraId="049F8597">
            <w:pPr>
              <w:spacing w:line="244" w:lineRule="auto"/>
              <w:rPr>
                <w:rFonts w:ascii="Arial"/>
                <w:sz w:val="21"/>
              </w:rPr>
            </w:pPr>
          </w:p>
          <w:p w14:paraId="5B479B28">
            <w:pPr>
              <w:spacing w:line="244" w:lineRule="auto"/>
              <w:rPr>
                <w:rFonts w:ascii="Arial"/>
                <w:sz w:val="21"/>
              </w:rPr>
            </w:pPr>
          </w:p>
          <w:p w14:paraId="52B43322">
            <w:pPr>
              <w:spacing w:line="245" w:lineRule="auto"/>
              <w:rPr>
                <w:rFonts w:ascii="Arial"/>
                <w:sz w:val="21"/>
              </w:rPr>
            </w:pPr>
          </w:p>
          <w:p w14:paraId="5C909BCA">
            <w:pPr>
              <w:spacing w:line="245" w:lineRule="auto"/>
              <w:rPr>
                <w:rFonts w:ascii="Arial"/>
                <w:sz w:val="21"/>
              </w:rPr>
            </w:pPr>
          </w:p>
          <w:p w14:paraId="17A9B725">
            <w:pPr>
              <w:spacing w:line="245" w:lineRule="auto"/>
              <w:rPr>
                <w:rFonts w:ascii="Arial"/>
                <w:sz w:val="21"/>
              </w:rPr>
            </w:pPr>
          </w:p>
          <w:p w14:paraId="4BACE362">
            <w:pPr>
              <w:spacing w:line="245" w:lineRule="auto"/>
              <w:rPr>
                <w:rFonts w:ascii="Arial"/>
                <w:sz w:val="21"/>
              </w:rPr>
            </w:pPr>
          </w:p>
          <w:p w14:paraId="061A22D5">
            <w:pPr>
              <w:spacing w:line="245" w:lineRule="auto"/>
              <w:rPr>
                <w:rFonts w:ascii="Arial"/>
                <w:sz w:val="21"/>
              </w:rPr>
            </w:pPr>
          </w:p>
          <w:p w14:paraId="59E43DAD">
            <w:pPr>
              <w:spacing w:line="245" w:lineRule="auto"/>
              <w:rPr>
                <w:rFonts w:ascii="Arial"/>
                <w:sz w:val="21"/>
              </w:rPr>
            </w:pPr>
          </w:p>
          <w:p w14:paraId="6B64C93D">
            <w:pPr>
              <w:spacing w:line="245" w:lineRule="auto"/>
              <w:rPr>
                <w:rFonts w:ascii="Arial"/>
                <w:sz w:val="21"/>
              </w:rPr>
            </w:pPr>
          </w:p>
          <w:p w14:paraId="40658A0F">
            <w:pPr>
              <w:pStyle w:val="12"/>
              <w:spacing w:before="78" w:line="181" w:lineRule="auto"/>
              <w:ind w:left="164"/>
              <w:rPr>
                <w:sz w:val="24"/>
                <w:szCs w:val="24"/>
              </w:rPr>
            </w:pPr>
            <w:r>
              <w:rPr>
                <w:spacing w:val="-3"/>
                <w:sz w:val="24"/>
                <w:szCs w:val="24"/>
              </w:rPr>
              <w:t>2.4.1</w:t>
            </w:r>
          </w:p>
        </w:tc>
        <w:tc>
          <w:tcPr>
            <w:tcW w:w="1748" w:type="dxa"/>
            <w:vAlign w:val="top"/>
          </w:tcPr>
          <w:p w14:paraId="62EFD689">
            <w:pPr>
              <w:spacing w:line="244" w:lineRule="auto"/>
              <w:rPr>
                <w:rFonts w:ascii="Arial"/>
                <w:sz w:val="21"/>
              </w:rPr>
            </w:pPr>
          </w:p>
          <w:p w14:paraId="1D15F337">
            <w:pPr>
              <w:spacing w:line="244" w:lineRule="auto"/>
              <w:rPr>
                <w:rFonts w:ascii="Arial"/>
                <w:sz w:val="21"/>
              </w:rPr>
            </w:pPr>
          </w:p>
          <w:p w14:paraId="3EA19854">
            <w:pPr>
              <w:spacing w:line="244" w:lineRule="auto"/>
              <w:rPr>
                <w:rFonts w:ascii="Arial"/>
                <w:sz w:val="21"/>
              </w:rPr>
            </w:pPr>
          </w:p>
          <w:p w14:paraId="433CDD4B">
            <w:pPr>
              <w:spacing w:line="244" w:lineRule="auto"/>
              <w:rPr>
                <w:rFonts w:ascii="Arial"/>
                <w:sz w:val="21"/>
              </w:rPr>
            </w:pPr>
          </w:p>
          <w:p w14:paraId="28BD893D">
            <w:pPr>
              <w:spacing w:line="244" w:lineRule="auto"/>
              <w:rPr>
                <w:rFonts w:ascii="Arial"/>
                <w:sz w:val="21"/>
              </w:rPr>
            </w:pPr>
          </w:p>
          <w:p w14:paraId="3202CEBC">
            <w:pPr>
              <w:spacing w:line="244" w:lineRule="auto"/>
              <w:rPr>
                <w:rFonts w:ascii="Arial"/>
                <w:sz w:val="21"/>
              </w:rPr>
            </w:pPr>
          </w:p>
          <w:p w14:paraId="6AB12465">
            <w:pPr>
              <w:spacing w:line="244" w:lineRule="auto"/>
              <w:rPr>
                <w:rFonts w:ascii="Arial"/>
                <w:sz w:val="21"/>
              </w:rPr>
            </w:pPr>
          </w:p>
          <w:p w14:paraId="35CC246B">
            <w:pPr>
              <w:spacing w:line="244" w:lineRule="auto"/>
              <w:rPr>
                <w:rFonts w:ascii="Arial"/>
                <w:sz w:val="21"/>
              </w:rPr>
            </w:pPr>
          </w:p>
          <w:p w14:paraId="193FC395">
            <w:pPr>
              <w:spacing w:line="245" w:lineRule="auto"/>
              <w:rPr>
                <w:rFonts w:ascii="Arial"/>
                <w:sz w:val="21"/>
              </w:rPr>
            </w:pPr>
          </w:p>
          <w:p w14:paraId="1EE66052">
            <w:pPr>
              <w:spacing w:line="245" w:lineRule="auto"/>
              <w:rPr>
                <w:rFonts w:ascii="Arial"/>
                <w:sz w:val="21"/>
              </w:rPr>
            </w:pPr>
          </w:p>
          <w:p w14:paraId="3E6A757E">
            <w:pPr>
              <w:spacing w:line="245" w:lineRule="auto"/>
              <w:rPr>
                <w:rFonts w:ascii="Arial"/>
                <w:sz w:val="21"/>
              </w:rPr>
            </w:pPr>
          </w:p>
          <w:p w14:paraId="1EAC97FE">
            <w:pPr>
              <w:spacing w:line="245" w:lineRule="auto"/>
              <w:rPr>
                <w:rFonts w:ascii="Arial"/>
                <w:sz w:val="21"/>
              </w:rPr>
            </w:pPr>
          </w:p>
          <w:p w14:paraId="36D25D3C">
            <w:pPr>
              <w:spacing w:line="245" w:lineRule="auto"/>
              <w:rPr>
                <w:rFonts w:ascii="Arial"/>
                <w:sz w:val="21"/>
              </w:rPr>
            </w:pPr>
          </w:p>
          <w:p w14:paraId="5D172817">
            <w:pPr>
              <w:spacing w:line="245" w:lineRule="auto"/>
              <w:rPr>
                <w:rFonts w:ascii="Arial"/>
                <w:sz w:val="21"/>
              </w:rPr>
            </w:pPr>
          </w:p>
          <w:p w14:paraId="59DD87E2">
            <w:pPr>
              <w:spacing w:line="245" w:lineRule="auto"/>
              <w:rPr>
                <w:rFonts w:ascii="Arial"/>
                <w:sz w:val="21"/>
              </w:rPr>
            </w:pPr>
          </w:p>
          <w:p w14:paraId="548399F9">
            <w:pPr>
              <w:spacing w:line="245" w:lineRule="auto"/>
              <w:rPr>
                <w:rFonts w:ascii="Arial"/>
                <w:sz w:val="21"/>
              </w:rPr>
            </w:pPr>
          </w:p>
          <w:p w14:paraId="0573E9D2">
            <w:pPr>
              <w:pStyle w:val="12"/>
              <w:spacing w:before="78" w:line="406" w:lineRule="exact"/>
              <w:ind w:left="118"/>
              <w:rPr>
                <w:sz w:val="24"/>
                <w:szCs w:val="24"/>
              </w:rPr>
            </w:pPr>
            <w:r>
              <w:rPr>
                <w:spacing w:val="11"/>
                <w:position w:val="12"/>
                <w:sz w:val="24"/>
                <w:szCs w:val="24"/>
              </w:rPr>
              <w:t>报价得分（30</w:t>
            </w:r>
          </w:p>
          <w:p w14:paraId="2C671413">
            <w:pPr>
              <w:pStyle w:val="12"/>
              <w:spacing w:line="223" w:lineRule="auto"/>
              <w:ind w:left="121"/>
              <w:rPr>
                <w:sz w:val="24"/>
                <w:szCs w:val="24"/>
              </w:rPr>
            </w:pPr>
            <w:r>
              <w:rPr>
                <w:spacing w:val="-10"/>
                <w:sz w:val="24"/>
                <w:szCs w:val="24"/>
              </w:rPr>
              <w:t>分）</w:t>
            </w:r>
          </w:p>
        </w:tc>
        <w:tc>
          <w:tcPr>
            <w:tcW w:w="6848" w:type="dxa"/>
            <w:vAlign w:val="top"/>
          </w:tcPr>
          <w:p w14:paraId="346EED47">
            <w:pPr>
              <w:pStyle w:val="12"/>
              <w:spacing w:before="177" w:line="312" w:lineRule="auto"/>
              <w:ind w:left="122" w:right="55"/>
              <w:jc w:val="both"/>
              <w:rPr>
                <w:sz w:val="24"/>
                <w:szCs w:val="24"/>
              </w:rPr>
            </w:pPr>
            <w:r>
              <w:rPr>
                <w:spacing w:val="-4"/>
                <w:sz w:val="24"/>
                <w:szCs w:val="24"/>
              </w:rPr>
              <w:t>综合评分法中的价格分统一采用低价优先法计算，即满</w:t>
            </w:r>
            <w:r>
              <w:rPr>
                <w:spacing w:val="-5"/>
                <w:sz w:val="24"/>
                <w:szCs w:val="24"/>
              </w:rPr>
              <w:t>足招标要</w:t>
            </w:r>
            <w:r>
              <w:rPr>
                <w:sz w:val="24"/>
                <w:szCs w:val="24"/>
              </w:rPr>
              <w:t xml:space="preserve"> </w:t>
            </w:r>
            <w:r>
              <w:rPr>
                <w:spacing w:val="-2"/>
                <w:sz w:val="24"/>
                <w:szCs w:val="24"/>
              </w:rPr>
              <w:t>求且投标价格最低的投标报价为评标基准价，其价格分为满分。</w:t>
            </w:r>
            <w:r>
              <w:rPr>
                <w:sz w:val="24"/>
                <w:szCs w:val="24"/>
              </w:rPr>
              <w:t xml:space="preserve"> </w:t>
            </w:r>
            <w:r>
              <w:rPr>
                <w:spacing w:val="-6"/>
                <w:sz w:val="24"/>
                <w:szCs w:val="24"/>
              </w:rPr>
              <w:t>其他投标人的价格分统一按照下列公式计算：投标报价得分=</w:t>
            </w:r>
            <w:r>
              <w:rPr>
                <w:spacing w:val="-61"/>
                <w:sz w:val="24"/>
                <w:szCs w:val="24"/>
              </w:rPr>
              <w:t xml:space="preserve"> </w:t>
            </w:r>
            <w:r>
              <w:rPr>
                <w:spacing w:val="-6"/>
                <w:sz w:val="24"/>
                <w:szCs w:val="24"/>
              </w:rPr>
              <w:t>(评</w:t>
            </w:r>
          </w:p>
          <w:p w14:paraId="0BB87DAE">
            <w:pPr>
              <w:pStyle w:val="12"/>
              <w:spacing w:line="222" w:lineRule="auto"/>
              <w:ind w:left="119"/>
              <w:rPr>
                <w:sz w:val="24"/>
                <w:szCs w:val="24"/>
              </w:rPr>
            </w:pPr>
            <w:r>
              <w:rPr>
                <w:spacing w:val="-1"/>
                <w:sz w:val="24"/>
                <w:szCs w:val="24"/>
              </w:rPr>
              <w:t>标基准价／投标报价)×价格权值×100。</w:t>
            </w:r>
          </w:p>
          <w:p w14:paraId="017FCA58">
            <w:pPr>
              <w:pStyle w:val="12"/>
              <w:spacing w:before="210" w:line="222" w:lineRule="auto"/>
              <w:ind w:left="120"/>
              <w:rPr>
                <w:sz w:val="24"/>
                <w:szCs w:val="24"/>
              </w:rPr>
            </w:pPr>
            <w:r>
              <w:rPr>
                <w:spacing w:val="-1"/>
                <w:sz w:val="24"/>
                <w:szCs w:val="24"/>
                <w14:textOutline w14:w="4358" w14:cap="sq" w14:cmpd="sng">
                  <w14:solidFill>
                    <w14:srgbClr w14:val="000000"/>
                  </w14:solidFill>
                  <w14:prstDash w14:val="solid"/>
                  <w14:bevel/>
                </w14:textOutline>
              </w:rPr>
              <w:t>低于成本价不正当竞争预防措施：</w:t>
            </w:r>
          </w:p>
          <w:p w14:paraId="039841E2">
            <w:pPr>
              <w:pStyle w:val="12"/>
              <w:spacing w:before="210" w:line="312" w:lineRule="auto"/>
              <w:ind w:left="121"/>
              <w:jc w:val="both"/>
              <w:rPr>
                <w:sz w:val="24"/>
                <w:szCs w:val="24"/>
              </w:rPr>
            </w:pPr>
            <w:r>
              <w:rPr>
                <w:spacing w:val="-5"/>
                <w:sz w:val="24"/>
                <w:szCs w:val="24"/>
              </w:rPr>
              <w:t>根据“财政部</w:t>
            </w:r>
            <w:r>
              <w:rPr>
                <w:spacing w:val="-52"/>
                <w:sz w:val="24"/>
                <w:szCs w:val="24"/>
              </w:rPr>
              <w:t xml:space="preserve"> </w:t>
            </w:r>
            <w:r>
              <w:rPr>
                <w:spacing w:val="-5"/>
                <w:sz w:val="24"/>
                <w:szCs w:val="24"/>
              </w:rPr>
              <w:t>87</w:t>
            </w:r>
            <w:r>
              <w:rPr>
                <w:spacing w:val="-40"/>
                <w:sz w:val="24"/>
                <w:szCs w:val="24"/>
              </w:rPr>
              <w:t xml:space="preserve"> </w:t>
            </w:r>
            <w:r>
              <w:rPr>
                <w:spacing w:val="-5"/>
                <w:sz w:val="24"/>
                <w:szCs w:val="24"/>
              </w:rPr>
              <w:t>号令《政府采购货物服务招标投标管理办</w:t>
            </w:r>
            <w:r>
              <w:rPr>
                <w:spacing w:val="-6"/>
                <w:sz w:val="24"/>
                <w:szCs w:val="24"/>
              </w:rPr>
              <w:t>法》”</w:t>
            </w:r>
            <w:r>
              <w:rPr>
                <w:sz w:val="24"/>
                <w:szCs w:val="24"/>
              </w:rPr>
              <w:t xml:space="preserve"> </w:t>
            </w:r>
            <w:r>
              <w:rPr>
                <w:spacing w:val="-8"/>
                <w:sz w:val="24"/>
                <w:szCs w:val="24"/>
              </w:rPr>
              <w:t>第六十条之规定：评标委员会认为供应商报价</w:t>
            </w:r>
            <w:r>
              <w:rPr>
                <w:spacing w:val="-9"/>
                <w:sz w:val="24"/>
                <w:szCs w:val="24"/>
              </w:rPr>
              <w:t>明显低于其他通过</w:t>
            </w:r>
            <w:r>
              <w:rPr>
                <w:sz w:val="24"/>
                <w:szCs w:val="24"/>
              </w:rPr>
              <w:t xml:space="preserve">   </w:t>
            </w:r>
            <w:r>
              <w:rPr>
                <w:spacing w:val="-8"/>
                <w:sz w:val="24"/>
                <w:szCs w:val="24"/>
              </w:rPr>
              <w:t>符合性审查供应商的报价，有可能影响产品质</w:t>
            </w:r>
            <w:r>
              <w:rPr>
                <w:spacing w:val="-9"/>
                <w:sz w:val="24"/>
                <w:szCs w:val="24"/>
              </w:rPr>
              <w:t>量或者不能诚信履</w:t>
            </w:r>
            <w:r>
              <w:rPr>
                <w:sz w:val="24"/>
                <w:szCs w:val="24"/>
              </w:rPr>
              <w:t xml:space="preserve">   </w:t>
            </w:r>
            <w:r>
              <w:rPr>
                <w:spacing w:val="-8"/>
                <w:sz w:val="24"/>
                <w:szCs w:val="24"/>
              </w:rPr>
              <w:t>约的，应当要求其在评标现场合理的时间内提</w:t>
            </w:r>
            <w:r>
              <w:rPr>
                <w:spacing w:val="-9"/>
                <w:sz w:val="24"/>
                <w:szCs w:val="24"/>
              </w:rPr>
              <w:t>供书面说明，必要</w:t>
            </w:r>
            <w:r>
              <w:rPr>
                <w:sz w:val="24"/>
                <w:szCs w:val="24"/>
              </w:rPr>
              <w:t xml:space="preserve">   </w:t>
            </w:r>
            <w:r>
              <w:rPr>
                <w:spacing w:val="-8"/>
                <w:sz w:val="24"/>
                <w:szCs w:val="24"/>
              </w:rPr>
              <w:t>时提交相关证明材料；供应商不能证明其报价合理性的，</w:t>
            </w:r>
            <w:r>
              <w:rPr>
                <w:spacing w:val="-9"/>
                <w:sz w:val="24"/>
                <w:szCs w:val="24"/>
              </w:rPr>
              <w:t>评标委</w:t>
            </w:r>
          </w:p>
          <w:p w14:paraId="0F824E64">
            <w:pPr>
              <w:pStyle w:val="12"/>
              <w:spacing w:line="220" w:lineRule="auto"/>
              <w:ind w:left="138"/>
              <w:rPr>
                <w:sz w:val="24"/>
                <w:szCs w:val="24"/>
              </w:rPr>
            </w:pPr>
            <w:r>
              <w:rPr>
                <w:spacing w:val="-7"/>
                <w:sz w:val="24"/>
                <w:szCs w:val="24"/>
              </w:rPr>
              <w:t>员会应当将其作为无效投标处理。</w:t>
            </w:r>
          </w:p>
          <w:p w14:paraId="542DC7D0">
            <w:pPr>
              <w:pStyle w:val="12"/>
              <w:spacing w:before="215" w:line="312" w:lineRule="auto"/>
              <w:ind w:left="122" w:right="114" w:hanging="1"/>
              <w:jc w:val="both"/>
              <w:rPr>
                <w:sz w:val="24"/>
                <w:szCs w:val="24"/>
              </w:rPr>
            </w:pPr>
            <w:r>
              <w:rPr>
                <w:rFonts w:hint="eastAsia"/>
                <w:spacing w:val="4"/>
                <w:sz w:val="24"/>
                <w:szCs w:val="24"/>
                <w:lang w:val="en-US" w:eastAsia="zh-CN"/>
              </w:rPr>
              <w:t>注：投标人报价低于最高限价70%的，有可能影响产品质量或者不能诚信履约的，</w:t>
            </w:r>
            <w:r>
              <w:rPr>
                <w:spacing w:val="4"/>
                <w:sz w:val="24"/>
                <w:szCs w:val="24"/>
              </w:rPr>
              <w:t>评标委员会应当要求其在评标现场合理的时间内提供成本构成</w:t>
            </w:r>
            <w:r>
              <w:rPr>
                <w:spacing w:val="18"/>
                <w:sz w:val="24"/>
                <w:szCs w:val="24"/>
              </w:rPr>
              <w:t xml:space="preserve"> </w:t>
            </w:r>
            <w:r>
              <w:rPr>
                <w:spacing w:val="-4"/>
                <w:sz w:val="24"/>
                <w:szCs w:val="24"/>
              </w:rPr>
              <w:t>书面说明，并提交相关证明材料。供应商书面说明应当</w:t>
            </w:r>
            <w:r>
              <w:rPr>
                <w:spacing w:val="-5"/>
                <w:sz w:val="24"/>
                <w:szCs w:val="24"/>
              </w:rPr>
              <w:t>按照国家</w:t>
            </w:r>
            <w:r>
              <w:rPr>
                <w:spacing w:val="-4"/>
                <w:sz w:val="24"/>
                <w:szCs w:val="24"/>
              </w:rPr>
              <w:t>财务会计制度的规定要求，逐项就供应商提供的货物、</w:t>
            </w:r>
            <w:r>
              <w:rPr>
                <w:spacing w:val="-5"/>
                <w:sz w:val="24"/>
                <w:szCs w:val="24"/>
              </w:rPr>
              <w:t>工程和服</w:t>
            </w:r>
            <w:r>
              <w:rPr>
                <w:spacing w:val="-4"/>
                <w:sz w:val="24"/>
                <w:szCs w:val="24"/>
              </w:rPr>
              <w:t>务的主营业务成本（应根据供应商企业类型予以区别）</w:t>
            </w:r>
            <w:r>
              <w:rPr>
                <w:spacing w:val="-5"/>
                <w:sz w:val="24"/>
                <w:szCs w:val="24"/>
              </w:rPr>
              <w:t>、税金及</w:t>
            </w:r>
            <w:r>
              <w:rPr>
                <w:spacing w:val="-10"/>
                <w:sz w:val="24"/>
                <w:szCs w:val="24"/>
              </w:rPr>
              <w:t>附加、销售费用、管理费用、财务费用等成本构成事项详细陈述。</w:t>
            </w:r>
          </w:p>
          <w:p w14:paraId="746A06BF">
            <w:pPr>
              <w:pStyle w:val="12"/>
              <w:spacing w:before="212" w:line="360" w:lineRule="auto"/>
              <w:ind w:left="129" w:right="114" w:hanging="8"/>
              <w:jc w:val="both"/>
              <w:rPr>
                <w:sz w:val="24"/>
                <w:szCs w:val="24"/>
              </w:rPr>
            </w:pPr>
            <w:r>
              <w:rPr>
                <w:spacing w:val="-4"/>
                <w:sz w:val="24"/>
                <w:szCs w:val="24"/>
              </w:rPr>
              <w:t>供应商书面说明应当签字确认或者加盖公章，否则无效。书</w:t>
            </w:r>
            <w:r>
              <w:rPr>
                <w:spacing w:val="-5"/>
                <w:sz w:val="24"/>
                <w:szCs w:val="24"/>
              </w:rPr>
              <w:t>面说</w:t>
            </w:r>
            <w:r>
              <w:rPr>
                <w:sz w:val="24"/>
                <w:szCs w:val="24"/>
              </w:rPr>
              <w:t xml:space="preserve"> </w:t>
            </w:r>
            <w:r>
              <w:rPr>
                <w:spacing w:val="-5"/>
                <w:sz w:val="24"/>
                <w:szCs w:val="24"/>
              </w:rPr>
              <w:t>明的签字确认，供应商为法人的，由其法定代表人或者代理人签</w:t>
            </w:r>
            <w:r>
              <w:rPr>
                <w:spacing w:val="17"/>
                <w:sz w:val="24"/>
                <w:szCs w:val="24"/>
              </w:rPr>
              <w:t xml:space="preserve"> </w:t>
            </w:r>
            <w:r>
              <w:rPr>
                <w:spacing w:val="-5"/>
                <w:sz w:val="24"/>
                <w:szCs w:val="24"/>
              </w:rPr>
              <w:t>字确认；供应商为其他组织的，由其主要负责人或者代理人签字</w:t>
            </w:r>
          </w:p>
          <w:p w14:paraId="54907E20">
            <w:pPr>
              <w:pStyle w:val="12"/>
              <w:spacing w:line="360" w:lineRule="auto"/>
              <w:ind w:left="121"/>
              <w:rPr>
                <w:spacing w:val="-1"/>
                <w:sz w:val="24"/>
                <w:szCs w:val="24"/>
              </w:rPr>
            </w:pPr>
            <w:r>
              <w:rPr>
                <w:spacing w:val="-1"/>
                <w:sz w:val="24"/>
                <w:szCs w:val="24"/>
              </w:rPr>
              <w:t>确认；供应商为自然人的，由其本人或者代理人签字确认。</w:t>
            </w:r>
          </w:p>
          <w:p w14:paraId="3DEDEF8C">
            <w:pPr>
              <w:pStyle w:val="12"/>
              <w:spacing w:line="360" w:lineRule="auto"/>
              <w:ind w:left="121"/>
              <w:rPr>
                <w:spacing w:val="-1"/>
                <w:sz w:val="24"/>
                <w:szCs w:val="24"/>
              </w:rPr>
            </w:pPr>
            <w:r>
              <w:rPr>
                <w:rFonts w:hint="eastAsia"/>
                <w:b/>
                <w:bCs/>
                <w:spacing w:val="-1"/>
                <w:sz w:val="24"/>
                <w:szCs w:val="24"/>
              </w:rPr>
              <w:t>注：本次项目为专门面向中小企业的项目，故不再进行价格扣除优惠。</w:t>
            </w:r>
          </w:p>
        </w:tc>
      </w:tr>
    </w:tbl>
    <w:p w14:paraId="0FC7D626">
      <w:pPr>
        <w:spacing w:before="13"/>
      </w:pPr>
    </w:p>
    <w:p w14:paraId="6E590666">
      <w:pPr>
        <w:pStyle w:val="2"/>
        <w:spacing w:line="269" w:lineRule="auto"/>
      </w:pPr>
    </w:p>
    <w:p w14:paraId="576B3A9C">
      <w:pPr>
        <w:spacing w:before="78" w:line="224" w:lineRule="auto"/>
        <w:ind w:left="404"/>
        <w:rPr>
          <w:rFonts w:ascii="楷体" w:hAnsi="楷体" w:eastAsia="楷体" w:cs="楷体"/>
          <w:spacing w:val="-2"/>
          <w:sz w:val="24"/>
          <w:szCs w:val="24"/>
          <w14:textOutline w14:w="4358" w14:cap="sq" w14:cmpd="sng">
            <w14:solidFill>
              <w14:srgbClr w14:val="000000"/>
            </w14:solidFill>
            <w14:prstDash w14:val="solid"/>
            <w14:bevel/>
          </w14:textOutline>
        </w:rPr>
      </w:pPr>
    </w:p>
    <w:p w14:paraId="015EACAE">
      <w:pPr>
        <w:spacing w:before="78" w:line="224" w:lineRule="auto"/>
        <w:ind w:left="404"/>
        <w:rPr>
          <w:rFonts w:ascii="楷体" w:hAnsi="楷体" w:eastAsia="楷体" w:cs="楷体"/>
          <w:spacing w:val="-2"/>
          <w:sz w:val="24"/>
          <w:szCs w:val="24"/>
          <w14:textOutline w14:w="4358" w14:cap="sq" w14:cmpd="sng">
            <w14:solidFill>
              <w14:srgbClr w14:val="000000"/>
            </w14:solidFill>
            <w14:prstDash w14:val="solid"/>
            <w14:bevel/>
          </w14:textOutline>
        </w:rPr>
      </w:pPr>
    </w:p>
    <w:p w14:paraId="7E2BA5D1">
      <w:pPr>
        <w:spacing w:before="78" w:line="224" w:lineRule="auto"/>
        <w:ind w:left="404"/>
        <w:rPr>
          <w:rFonts w:ascii="楷体" w:hAnsi="楷体" w:eastAsia="楷体" w:cs="楷体"/>
          <w:spacing w:val="-2"/>
          <w:sz w:val="24"/>
          <w:szCs w:val="24"/>
          <w14:textOutline w14:w="4358" w14:cap="sq" w14:cmpd="sng">
            <w14:solidFill>
              <w14:srgbClr w14:val="000000"/>
            </w14:solidFill>
            <w14:prstDash w14:val="solid"/>
            <w14:bevel/>
          </w14:textOutline>
        </w:rPr>
      </w:pPr>
    </w:p>
    <w:p w14:paraId="6EE81856">
      <w:pPr>
        <w:spacing w:before="78" w:line="224" w:lineRule="auto"/>
        <w:ind w:left="404"/>
        <w:rPr>
          <w:rFonts w:ascii="楷体" w:hAnsi="楷体" w:eastAsia="楷体" w:cs="楷体"/>
          <w:spacing w:val="-2"/>
          <w:sz w:val="24"/>
          <w:szCs w:val="24"/>
          <w14:textOutline w14:w="4358" w14:cap="sq" w14:cmpd="sng">
            <w14:solidFill>
              <w14:srgbClr w14:val="000000"/>
            </w14:solidFill>
            <w14:prstDash w14:val="solid"/>
            <w14:bevel/>
          </w14:textOutline>
        </w:rPr>
      </w:pPr>
    </w:p>
    <w:p w14:paraId="18E4D5AE">
      <w:pPr>
        <w:spacing w:before="78" w:line="224" w:lineRule="auto"/>
        <w:outlineLvl w:val="0"/>
        <w:rPr>
          <w:rFonts w:hint="eastAsia" w:ascii="仿宋" w:hAnsi="仿宋" w:eastAsia="仿宋" w:cs="仿宋"/>
          <w:spacing w:val="-2"/>
          <w:sz w:val="24"/>
          <w:szCs w:val="24"/>
          <w14:textOutline w14:w="4358" w14:cap="sq" w14:cmpd="sng">
            <w14:solidFill>
              <w14:srgbClr w14:val="000000"/>
            </w14:solidFill>
            <w14:prstDash w14:val="solid"/>
            <w14:bevel/>
          </w14:textOutline>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2.5</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技术部分</w:t>
      </w:r>
    </w:p>
    <w:tbl>
      <w:tblPr>
        <w:tblStyle w:val="11"/>
        <w:tblW w:w="94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379"/>
        <w:gridCol w:w="640"/>
        <w:gridCol w:w="6125"/>
      </w:tblGrid>
      <w:tr w14:paraId="6E296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01" w:type="dxa"/>
            <w:tcBorders>
              <w:bottom w:val="single" w:color="auto" w:sz="4" w:space="0"/>
            </w:tcBorders>
            <w:vAlign w:val="top"/>
          </w:tcPr>
          <w:p w14:paraId="49B48EB4">
            <w:pPr>
              <w:pStyle w:val="12"/>
              <w:spacing w:before="134" w:line="219" w:lineRule="auto"/>
              <w:ind w:left="192"/>
              <w:rPr>
                <w:rFonts w:hint="eastAsia" w:ascii="仿宋" w:hAnsi="仿宋" w:eastAsia="仿宋" w:cs="仿宋"/>
                <w:sz w:val="24"/>
                <w:szCs w:val="24"/>
              </w:rPr>
            </w:pPr>
            <w:r>
              <w:rPr>
                <w:rFonts w:hint="eastAsia" w:ascii="仿宋" w:hAnsi="仿宋" w:eastAsia="仿宋" w:cs="仿宋"/>
                <w:spacing w:val="-6"/>
                <w:sz w:val="24"/>
                <w:szCs w:val="24"/>
              </w:rPr>
              <w:t>项目分值</w:t>
            </w:r>
          </w:p>
        </w:tc>
        <w:tc>
          <w:tcPr>
            <w:tcW w:w="2019" w:type="dxa"/>
            <w:gridSpan w:val="2"/>
            <w:tcBorders>
              <w:bottom w:val="single" w:color="auto" w:sz="4" w:space="0"/>
            </w:tcBorders>
            <w:vAlign w:val="top"/>
          </w:tcPr>
          <w:p w14:paraId="6672232D">
            <w:pPr>
              <w:pStyle w:val="12"/>
              <w:spacing w:before="134" w:line="219" w:lineRule="auto"/>
              <w:ind w:left="540"/>
              <w:rPr>
                <w:rFonts w:hint="eastAsia" w:ascii="仿宋" w:hAnsi="仿宋" w:eastAsia="仿宋" w:cs="仿宋"/>
                <w:sz w:val="24"/>
                <w:szCs w:val="24"/>
              </w:rPr>
            </w:pPr>
            <w:r>
              <w:rPr>
                <w:rFonts w:hint="eastAsia" w:ascii="仿宋" w:hAnsi="仿宋" w:eastAsia="仿宋" w:cs="仿宋"/>
                <w:spacing w:val="-4"/>
                <w:sz w:val="24"/>
                <w:szCs w:val="24"/>
              </w:rPr>
              <w:t>评分内容</w:t>
            </w:r>
          </w:p>
        </w:tc>
        <w:tc>
          <w:tcPr>
            <w:tcW w:w="6125" w:type="dxa"/>
            <w:tcBorders>
              <w:bottom w:val="single" w:color="auto" w:sz="4" w:space="0"/>
            </w:tcBorders>
            <w:vAlign w:val="top"/>
          </w:tcPr>
          <w:p w14:paraId="43187D31">
            <w:pPr>
              <w:pStyle w:val="12"/>
              <w:spacing w:before="133" w:line="220" w:lineRule="auto"/>
              <w:ind w:left="2594"/>
              <w:rPr>
                <w:rFonts w:hint="eastAsia" w:ascii="仿宋" w:hAnsi="仿宋" w:eastAsia="仿宋" w:cs="仿宋"/>
                <w:sz w:val="24"/>
                <w:szCs w:val="24"/>
              </w:rPr>
            </w:pPr>
            <w:r>
              <w:rPr>
                <w:rFonts w:hint="eastAsia" w:ascii="仿宋" w:hAnsi="仿宋" w:eastAsia="仿宋" w:cs="仿宋"/>
                <w:spacing w:val="-4"/>
                <w:sz w:val="24"/>
                <w:szCs w:val="24"/>
              </w:rPr>
              <w:t>评分标准</w:t>
            </w:r>
          </w:p>
        </w:tc>
      </w:tr>
      <w:tr w14:paraId="2CB2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01" w:type="dxa"/>
            <w:vMerge w:val="restart"/>
            <w:tcBorders>
              <w:top w:val="single" w:color="auto" w:sz="4" w:space="0"/>
              <w:left w:val="single" w:color="auto" w:sz="4" w:space="0"/>
              <w:bottom w:val="nil"/>
            </w:tcBorders>
            <w:vAlign w:val="top"/>
          </w:tcPr>
          <w:p w14:paraId="19DDD1E6">
            <w:pPr>
              <w:spacing w:line="242" w:lineRule="auto"/>
              <w:rPr>
                <w:rFonts w:hint="eastAsia" w:ascii="仿宋" w:hAnsi="仿宋" w:eastAsia="仿宋" w:cs="仿宋"/>
                <w:sz w:val="24"/>
                <w:szCs w:val="24"/>
              </w:rPr>
            </w:pPr>
          </w:p>
          <w:p w14:paraId="10442FDF">
            <w:pPr>
              <w:spacing w:line="242" w:lineRule="auto"/>
              <w:rPr>
                <w:rFonts w:hint="eastAsia" w:ascii="仿宋" w:hAnsi="仿宋" w:eastAsia="仿宋" w:cs="仿宋"/>
                <w:sz w:val="24"/>
                <w:szCs w:val="24"/>
              </w:rPr>
            </w:pPr>
          </w:p>
          <w:p w14:paraId="1991A033">
            <w:pPr>
              <w:spacing w:line="242" w:lineRule="auto"/>
              <w:rPr>
                <w:rFonts w:hint="eastAsia" w:ascii="仿宋" w:hAnsi="仿宋" w:eastAsia="仿宋" w:cs="仿宋"/>
                <w:sz w:val="24"/>
                <w:szCs w:val="24"/>
              </w:rPr>
            </w:pPr>
          </w:p>
          <w:p w14:paraId="03ADFD5F">
            <w:pPr>
              <w:spacing w:line="242" w:lineRule="auto"/>
              <w:rPr>
                <w:rFonts w:hint="eastAsia" w:ascii="仿宋" w:hAnsi="仿宋" w:eastAsia="仿宋" w:cs="仿宋"/>
                <w:sz w:val="24"/>
                <w:szCs w:val="24"/>
              </w:rPr>
            </w:pPr>
          </w:p>
          <w:p w14:paraId="1A8C276F">
            <w:pPr>
              <w:spacing w:line="242" w:lineRule="auto"/>
              <w:rPr>
                <w:rFonts w:hint="eastAsia" w:ascii="仿宋" w:hAnsi="仿宋" w:eastAsia="仿宋" w:cs="仿宋"/>
                <w:sz w:val="24"/>
                <w:szCs w:val="24"/>
              </w:rPr>
            </w:pPr>
          </w:p>
          <w:p w14:paraId="4320FB02">
            <w:pPr>
              <w:spacing w:line="242" w:lineRule="auto"/>
              <w:rPr>
                <w:rFonts w:hint="eastAsia" w:ascii="仿宋" w:hAnsi="仿宋" w:eastAsia="仿宋" w:cs="仿宋"/>
                <w:sz w:val="24"/>
                <w:szCs w:val="24"/>
              </w:rPr>
            </w:pPr>
          </w:p>
          <w:p w14:paraId="58E4C35B">
            <w:pPr>
              <w:spacing w:line="242" w:lineRule="auto"/>
              <w:rPr>
                <w:rFonts w:hint="eastAsia" w:ascii="仿宋" w:hAnsi="仿宋" w:eastAsia="仿宋" w:cs="仿宋"/>
                <w:sz w:val="24"/>
                <w:szCs w:val="24"/>
              </w:rPr>
            </w:pPr>
          </w:p>
          <w:p w14:paraId="413C6863">
            <w:pPr>
              <w:spacing w:line="242" w:lineRule="auto"/>
              <w:rPr>
                <w:rFonts w:hint="eastAsia" w:ascii="仿宋" w:hAnsi="仿宋" w:eastAsia="仿宋" w:cs="仿宋"/>
                <w:sz w:val="24"/>
                <w:szCs w:val="24"/>
              </w:rPr>
            </w:pPr>
          </w:p>
          <w:p w14:paraId="21BF71FC">
            <w:pPr>
              <w:spacing w:line="242" w:lineRule="auto"/>
              <w:rPr>
                <w:rFonts w:hint="eastAsia" w:ascii="仿宋" w:hAnsi="仿宋" w:eastAsia="仿宋" w:cs="仿宋"/>
                <w:sz w:val="24"/>
                <w:szCs w:val="24"/>
              </w:rPr>
            </w:pPr>
          </w:p>
          <w:p w14:paraId="441D43BB">
            <w:pPr>
              <w:spacing w:line="242" w:lineRule="auto"/>
              <w:rPr>
                <w:rFonts w:hint="eastAsia" w:ascii="仿宋" w:hAnsi="仿宋" w:eastAsia="仿宋" w:cs="仿宋"/>
                <w:sz w:val="24"/>
                <w:szCs w:val="24"/>
              </w:rPr>
            </w:pPr>
          </w:p>
          <w:p w14:paraId="7499F9BB">
            <w:pPr>
              <w:spacing w:line="242" w:lineRule="auto"/>
              <w:rPr>
                <w:rFonts w:hint="eastAsia" w:ascii="仿宋" w:hAnsi="仿宋" w:eastAsia="仿宋" w:cs="仿宋"/>
                <w:sz w:val="24"/>
                <w:szCs w:val="24"/>
              </w:rPr>
            </w:pPr>
          </w:p>
          <w:p w14:paraId="1F12B8CB">
            <w:pPr>
              <w:spacing w:line="242" w:lineRule="auto"/>
              <w:rPr>
                <w:rFonts w:hint="eastAsia" w:ascii="仿宋" w:hAnsi="仿宋" w:eastAsia="仿宋" w:cs="仿宋"/>
                <w:sz w:val="24"/>
                <w:szCs w:val="24"/>
              </w:rPr>
            </w:pPr>
          </w:p>
          <w:p w14:paraId="44399A5C">
            <w:pPr>
              <w:spacing w:line="242" w:lineRule="auto"/>
              <w:rPr>
                <w:rFonts w:hint="eastAsia" w:ascii="仿宋" w:hAnsi="仿宋" w:eastAsia="仿宋" w:cs="仿宋"/>
                <w:sz w:val="24"/>
                <w:szCs w:val="24"/>
              </w:rPr>
            </w:pPr>
          </w:p>
          <w:p w14:paraId="18406945">
            <w:pPr>
              <w:spacing w:line="242" w:lineRule="auto"/>
              <w:rPr>
                <w:rFonts w:hint="eastAsia" w:ascii="仿宋" w:hAnsi="仿宋" w:eastAsia="仿宋" w:cs="仿宋"/>
                <w:sz w:val="24"/>
                <w:szCs w:val="24"/>
              </w:rPr>
            </w:pPr>
          </w:p>
          <w:p w14:paraId="4181E506">
            <w:pPr>
              <w:spacing w:line="242" w:lineRule="auto"/>
              <w:rPr>
                <w:rFonts w:hint="eastAsia" w:ascii="仿宋" w:hAnsi="仿宋" w:eastAsia="仿宋" w:cs="仿宋"/>
                <w:sz w:val="24"/>
                <w:szCs w:val="24"/>
              </w:rPr>
            </w:pPr>
          </w:p>
          <w:p w14:paraId="42F9F20C">
            <w:pPr>
              <w:spacing w:line="242" w:lineRule="auto"/>
              <w:rPr>
                <w:rFonts w:hint="eastAsia" w:ascii="仿宋" w:hAnsi="仿宋" w:eastAsia="仿宋" w:cs="仿宋"/>
                <w:sz w:val="24"/>
                <w:szCs w:val="24"/>
              </w:rPr>
            </w:pPr>
          </w:p>
          <w:p w14:paraId="65C857D0">
            <w:pPr>
              <w:spacing w:line="242" w:lineRule="auto"/>
              <w:rPr>
                <w:rFonts w:hint="eastAsia" w:ascii="仿宋" w:hAnsi="仿宋" w:eastAsia="仿宋" w:cs="仿宋"/>
                <w:sz w:val="24"/>
                <w:szCs w:val="24"/>
              </w:rPr>
            </w:pPr>
          </w:p>
          <w:p w14:paraId="1672900A">
            <w:pPr>
              <w:spacing w:line="242" w:lineRule="auto"/>
              <w:rPr>
                <w:rFonts w:hint="eastAsia" w:ascii="仿宋" w:hAnsi="仿宋" w:eastAsia="仿宋" w:cs="仿宋"/>
                <w:sz w:val="24"/>
                <w:szCs w:val="24"/>
              </w:rPr>
            </w:pPr>
          </w:p>
          <w:p w14:paraId="159A2E6B">
            <w:pPr>
              <w:spacing w:line="242" w:lineRule="auto"/>
              <w:rPr>
                <w:rFonts w:hint="eastAsia" w:ascii="仿宋" w:hAnsi="仿宋" w:eastAsia="仿宋" w:cs="仿宋"/>
                <w:sz w:val="24"/>
                <w:szCs w:val="24"/>
              </w:rPr>
            </w:pPr>
          </w:p>
          <w:p w14:paraId="5CD90874">
            <w:pPr>
              <w:spacing w:line="242" w:lineRule="auto"/>
              <w:rPr>
                <w:rFonts w:hint="eastAsia" w:ascii="仿宋" w:hAnsi="仿宋" w:eastAsia="仿宋" w:cs="仿宋"/>
                <w:sz w:val="24"/>
                <w:szCs w:val="24"/>
              </w:rPr>
            </w:pPr>
          </w:p>
          <w:p w14:paraId="3668B838">
            <w:pPr>
              <w:spacing w:line="242" w:lineRule="auto"/>
              <w:rPr>
                <w:rFonts w:hint="eastAsia" w:ascii="仿宋" w:hAnsi="仿宋" w:eastAsia="仿宋" w:cs="仿宋"/>
                <w:sz w:val="24"/>
                <w:szCs w:val="24"/>
              </w:rPr>
            </w:pPr>
          </w:p>
          <w:p w14:paraId="135504E7">
            <w:pPr>
              <w:spacing w:line="243" w:lineRule="auto"/>
              <w:rPr>
                <w:rFonts w:hint="eastAsia" w:ascii="仿宋" w:hAnsi="仿宋" w:eastAsia="仿宋" w:cs="仿宋"/>
                <w:sz w:val="24"/>
                <w:szCs w:val="24"/>
              </w:rPr>
            </w:pPr>
          </w:p>
          <w:p w14:paraId="2CC5D8B2">
            <w:pPr>
              <w:spacing w:line="243" w:lineRule="auto"/>
              <w:rPr>
                <w:rFonts w:hint="eastAsia" w:ascii="仿宋" w:hAnsi="仿宋" w:eastAsia="仿宋" w:cs="仿宋"/>
                <w:sz w:val="24"/>
                <w:szCs w:val="24"/>
              </w:rPr>
            </w:pPr>
          </w:p>
          <w:p w14:paraId="03E2BCE7">
            <w:pPr>
              <w:spacing w:line="243" w:lineRule="auto"/>
              <w:rPr>
                <w:rFonts w:hint="eastAsia" w:ascii="仿宋" w:hAnsi="仿宋" w:eastAsia="仿宋" w:cs="仿宋"/>
                <w:sz w:val="24"/>
                <w:szCs w:val="24"/>
              </w:rPr>
            </w:pPr>
          </w:p>
          <w:p w14:paraId="76B6C1C6">
            <w:pPr>
              <w:spacing w:line="243" w:lineRule="auto"/>
              <w:rPr>
                <w:rFonts w:hint="eastAsia" w:ascii="仿宋" w:hAnsi="仿宋" w:eastAsia="仿宋" w:cs="仿宋"/>
                <w:sz w:val="24"/>
                <w:szCs w:val="24"/>
              </w:rPr>
            </w:pPr>
          </w:p>
          <w:p w14:paraId="5B5DB455">
            <w:pPr>
              <w:spacing w:line="243" w:lineRule="auto"/>
              <w:rPr>
                <w:rFonts w:hint="eastAsia" w:ascii="仿宋" w:hAnsi="仿宋" w:eastAsia="仿宋" w:cs="仿宋"/>
                <w:sz w:val="24"/>
                <w:szCs w:val="24"/>
              </w:rPr>
            </w:pPr>
          </w:p>
          <w:p w14:paraId="3675959B">
            <w:pPr>
              <w:spacing w:line="243" w:lineRule="auto"/>
              <w:rPr>
                <w:rFonts w:hint="eastAsia" w:ascii="仿宋" w:hAnsi="仿宋" w:eastAsia="仿宋" w:cs="仿宋"/>
                <w:sz w:val="24"/>
                <w:szCs w:val="24"/>
              </w:rPr>
            </w:pPr>
          </w:p>
          <w:p w14:paraId="682EE2A3">
            <w:pPr>
              <w:pStyle w:val="12"/>
              <w:spacing w:before="78" w:line="226" w:lineRule="auto"/>
              <w:ind w:left="340" w:right="226" w:hanging="190"/>
              <w:rPr>
                <w:rFonts w:hint="eastAsia" w:ascii="仿宋" w:hAnsi="仿宋" w:eastAsia="仿宋" w:cs="仿宋"/>
                <w:sz w:val="24"/>
                <w:szCs w:val="24"/>
              </w:rPr>
            </w:pPr>
            <w:r>
              <w:rPr>
                <w:rFonts w:hint="eastAsia" w:ascii="仿宋" w:hAnsi="仿宋" w:eastAsia="仿宋" w:cs="仿宋"/>
                <w:spacing w:val="-11"/>
                <w:sz w:val="24"/>
                <w:szCs w:val="24"/>
              </w:rPr>
              <w:t>响应文件</w:t>
            </w:r>
            <w:r>
              <w:rPr>
                <w:rFonts w:hint="eastAsia" w:ascii="仿宋" w:hAnsi="仿宋" w:eastAsia="仿宋" w:cs="仿宋"/>
                <w:spacing w:val="2"/>
                <w:sz w:val="24"/>
                <w:szCs w:val="24"/>
              </w:rPr>
              <w:t xml:space="preserve"> </w:t>
            </w:r>
            <w:r>
              <w:rPr>
                <w:rFonts w:hint="eastAsia" w:ascii="仿宋" w:hAnsi="仿宋" w:eastAsia="仿宋" w:cs="仿宋"/>
                <w:spacing w:val="-10"/>
                <w:sz w:val="24"/>
                <w:szCs w:val="24"/>
              </w:rPr>
              <w:t>100分</w:t>
            </w:r>
          </w:p>
        </w:tc>
        <w:tc>
          <w:tcPr>
            <w:tcW w:w="8144" w:type="dxa"/>
            <w:gridSpan w:val="3"/>
            <w:tcBorders>
              <w:top w:val="single" w:color="auto" w:sz="4" w:space="0"/>
              <w:right w:val="single" w:color="auto" w:sz="4" w:space="0"/>
            </w:tcBorders>
            <w:vAlign w:val="top"/>
          </w:tcPr>
          <w:p w14:paraId="1F5A3762">
            <w:pPr>
              <w:pStyle w:val="12"/>
              <w:spacing w:before="78" w:line="219" w:lineRule="auto"/>
              <w:jc w:val="center"/>
              <w:rPr>
                <w:rFonts w:hint="eastAsia" w:ascii="仿宋" w:hAnsi="仿宋" w:eastAsia="仿宋" w:cs="仿宋"/>
                <w:sz w:val="24"/>
                <w:szCs w:val="24"/>
              </w:rPr>
            </w:pPr>
            <w:r>
              <w:rPr>
                <w:rFonts w:hint="eastAsia" w:ascii="仿宋" w:hAnsi="仿宋" w:eastAsia="仿宋" w:cs="仿宋"/>
                <w:spacing w:val="-3"/>
                <w:sz w:val="24"/>
                <w:szCs w:val="24"/>
              </w:rPr>
              <w:t>技术标评分标准：</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0分</w:t>
            </w:r>
          </w:p>
        </w:tc>
      </w:tr>
      <w:tr w14:paraId="008DF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301" w:type="dxa"/>
            <w:vMerge w:val="continue"/>
            <w:tcBorders>
              <w:top w:val="nil"/>
              <w:left w:val="single" w:color="auto" w:sz="4" w:space="0"/>
              <w:bottom w:val="nil"/>
            </w:tcBorders>
            <w:vAlign w:val="top"/>
          </w:tcPr>
          <w:p w14:paraId="25FA97C5">
            <w:pPr>
              <w:rPr>
                <w:rFonts w:hint="eastAsia" w:ascii="仿宋" w:hAnsi="仿宋" w:eastAsia="仿宋" w:cs="仿宋"/>
                <w:sz w:val="24"/>
                <w:szCs w:val="24"/>
              </w:rPr>
            </w:pPr>
          </w:p>
        </w:tc>
        <w:tc>
          <w:tcPr>
            <w:tcW w:w="1379" w:type="dxa"/>
            <w:vAlign w:val="center"/>
          </w:tcPr>
          <w:p w14:paraId="0A62D34A">
            <w:pPr>
              <w:pStyle w:val="12"/>
              <w:spacing w:before="78" w:line="225" w:lineRule="auto"/>
              <w:ind w:right="203"/>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spacing w:val="-11"/>
                <w:sz w:val="24"/>
                <w:szCs w:val="24"/>
                <w:lang w:val="en-US" w:eastAsia="zh-CN"/>
              </w:rPr>
              <w:t>投标人类似业绩业</w:t>
            </w:r>
            <w:r>
              <w:rPr>
                <w:rFonts w:hint="eastAsia" w:ascii="仿宋" w:hAnsi="仿宋" w:eastAsia="仿宋" w:cs="仿宋"/>
                <w:b w:val="0"/>
                <w:bCs w:val="0"/>
                <w:color w:val="auto"/>
                <w:sz w:val="24"/>
                <w:szCs w:val="24"/>
                <w:highlight w:val="none"/>
                <w:vertAlign w:val="baseline"/>
                <w:lang w:val="en-US" w:eastAsia="zh-CN"/>
              </w:rPr>
              <w:t>绩</w:t>
            </w:r>
          </w:p>
          <w:p w14:paraId="589D87A9">
            <w:pPr>
              <w:pStyle w:val="12"/>
              <w:spacing w:before="78" w:line="225" w:lineRule="auto"/>
              <w:ind w:right="203"/>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spacing w:val="-11"/>
                <w:sz w:val="24"/>
                <w:szCs w:val="24"/>
              </w:rPr>
              <w:t>（</w:t>
            </w:r>
            <w:r>
              <w:rPr>
                <w:rFonts w:hint="eastAsia" w:ascii="仿宋" w:hAnsi="仿宋" w:eastAsia="仿宋" w:cs="仿宋"/>
                <w:spacing w:val="-11"/>
                <w:sz w:val="24"/>
                <w:szCs w:val="24"/>
                <w:lang w:val="en-US" w:eastAsia="zh-CN"/>
              </w:rPr>
              <w:t>4</w:t>
            </w:r>
            <w:r>
              <w:rPr>
                <w:rFonts w:hint="eastAsia" w:ascii="仿宋" w:hAnsi="仿宋" w:eastAsia="仿宋" w:cs="仿宋"/>
                <w:spacing w:val="-11"/>
                <w:sz w:val="24"/>
                <w:szCs w:val="24"/>
              </w:rPr>
              <w:t>分）</w:t>
            </w:r>
          </w:p>
        </w:tc>
        <w:tc>
          <w:tcPr>
            <w:tcW w:w="640" w:type="dxa"/>
            <w:vAlign w:val="center"/>
          </w:tcPr>
          <w:p w14:paraId="47C5D97F">
            <w:pPr>
              <w:pStyle w:val="12"/>
              <w:spacing w:before="78" w:line="183"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0-4</w:t>
            </w:r>
          </w:p>
        </w:tc>
        <w:tc>
          <w:tcPr>
            <w:tcW w:w="6125" w:type="dxa"/>
            <w:tcBorders>
              <w:right w:val="single" w:color="auto" w:sz="4" w:space="0"/>
            </w:tcBorders>
            <w:vAlign w:val="center"/>
          </w:tcPr>
          <w:p w14:paraId="781A3CA3">
            <w:pPr>
              <w:pStyle w:val="12"/>
              <w:spacing w:before="31" w:line="240" w:lineRule="auto"/>
              <w:ind w:left="120" w:right="178"/>
              <w:jc w:val="both"/>
              <w:rPr>
                <w:rFonts w:hint="eastAsia" w:ascii="仿宋" w:hAnsi="仿宋" w:eastAsia="仿宋" w:cs="仿宋"/>
                <w:sz w:val="24"/>
                <w:szCs w:val="24"/>
              </w:rPr>
            </w:pPr>
            <w:r>
              <w:rPr>
                <w:rFonts w:hint="eastAsia" w:ascii="仿宋" w:hAnsi="仿宋" w:eastAsia="仿宋" w:cs="仿宋"/>
                <w:sz w:val="24"/>
                <w:szCs w:val="24"/>
              </w:rPr>
              <w:t>2022年1月1日-至今，相关类似于本项目业绩、每提供一个加1分，最高</w:t>
            </w:r>
            <w:r>
              <w:rPr>
                <w:rFonts w:hint="eastAsia" w:ascii="仿宋" w:hAnsi="仿宋" w:eastAsia="仿宋" w:cs="仿宋"/>
                <w:sz w:val="24"/>
                <w:szCs w:val="24"/>
                <w:lang w:val="en-US" w:eastAsia="zh-CN"/>
              </w:rPr>
              <w:t>4</w:t>
            </w:r>
            <w:r>
              <w:rPr>
                <w:rFonts w:hint="eastAsia" w:ascii="仿宋" w:hAnsi="仿宋" w:eastAsia="仿宋" w:cs="仿宋"/>
                <w:sz w:val="24"/>
                <w:szCs w:val="24"/>
              </w:rPr>
              <w:t>分。（应提供中标通知书、合同协议书、竣工验收材料）</w:t>
            </w:r>
          </w:p>
          <w:p w14:paraId="1C546CC0">
            <w:pPr>
              <w:pStyle w:val="12"/>
              <w:spacing w:before="31" w:line="240" w:lineRule="auto"/>
              <w:ind w:left="120" w:right="178"/>
              <w:jc w:val="both"/>
              <w:rPr>
                <w:rFonts w:hint="eastAsia" w:ascii="仿宋" w:hAnsi="仿宋" w:eastAsia="仿宋" w:cs="仿宋"/>
                <w:sz w:val="24"/>
                <w:szCs w:val="24"/>
                <w:lang w:eastAsia="zh-CN"/>
              </w:rPr>
            </w:pPr>
            <w:r>
              <w:rPr>
                <w:rFonts w:hint="eastAsia" w:ascii="仿宋" w:hAnsi="仿宋" w:eastAsia="仿宋" w:cs="仿宋"/>
                <w:b/>
                <w:bCs/>
                <w:sz w:val="24"/>
                <w:szCs w:val="24"/>
              </w:rPr>
              <w:t>备注:业绩证明以合同或中标通知书为准，在投标文件中附合同(协议)扫:(合同须包含合同首页、金额页、服务内容页、签字盖章页)或中标成交通知书扫描件加盖单位公章，未提供业绩证明材或内容模糊不清的其业绩不予认定，弄虚作假者取消其投标资格并追究其法律责任</w:t>
            </w:r>
            <w:r>
              <w:rPr>
                <w:rFonts w:hint="eastAsia" w:ascii="仿宋" w:hAnsi="仿宋" w:eastAsia="仿宋" w:cs="仿宋"/>
                <w:b/>
                <w:bCs/>
                <w:sz w:val="24"/>
                <w:szCs w:val="24"/>
                <w:lang w:eastAsia="zh-CN"/>
              </w:rPr>
              <w:t>。</w:t>
            </w:r>
          </w:p>
        </w:tc>
      </w:tr>
      <w:tr w14:paraId="3F43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1301" w:type="dxa"/>
            <w:vMerge w:val="continue"/>
            <w:tcBorders>
              <w:top w:val="nil"/>
              <w:left w:val="single" w:color="auto" w:sz="4" w:space="0"/>
              <w:bottom w:val="nil"/>
            </w:tcBorders>
            <w:vAlign w:val="top"/>
          </w:tcPr>
          <w:p w14:paraId="44CC1652">
            <w:pPr>
              <w:rPr>
                <w:rFonts w:hint="eastAsia" w:ascii="仿宋" w:hAnsi="仿宋" w:eastAsia="仿宋" w:cs="仿宋"/>
                <w:sz w:val="24"/>
                <w:szCs w:val="24"/>
              </w:rPr>
            </w:pPr>
          </w:p>
        </w:tc>
        <w:tc>
          <w:tcPr>
            <w:tcW w:w="1379" w:type="dxa"/>
            <w:vAlign w:val="center"/>
          </w:tcPr>
          <w:p w14:paraId="17500870">
            <w:pPr>
              <w:pStyle w:val="12"/>
              <w:spacing w:before="78" w:line="225" w:lineRule="auto"/>
              <w:ind w:right="203"/>
              <w:jc w:val="center"/>
              <w:rPr>
                <w:rFonts w:hint="eastAsia" w:ascii="仿宋" w:hAnsi="仿宋" w:eastAsia="仿宋" w:cs="仿宋"/>
                <w:spacing w:val="-11"/>
                <w:sz w:val="24"/>
                <w:szCs w:val="24"/>
              </w:rPr>
            </w:pPr>
            <w:r>
              <w:rPr>
                <w:rFonts w:hint="eastAsia" w:ascii="仿宋" w:hAnsi="仿宋" w:eastAsia="仿宋" w:cs="仿宋"/>
                <w:spacing w:val="-11"/>
                <w:sz w:val="24"/>
                <w:szCs w:val="24"/>
              </w:rPr>
              <w:t>综合实力 与人员配 置（</w:t>
            </w:r>
            <w:r>
              <w:rPr>
                <w:rFonts w:hint="eastAsia" w:ascii="仿宋" w:hAnsi="仿宋" w:eastAsia="仿宋" w:cs="仿宋"/>
                <w:spacing w:val="-11"/>
                <w:sz w:val="24"/>
                <w:szCs w:val="24"/>
                <w:lang w:val="en-US" w:eastAsia="zh-CN"/>
              </w:rPr>
              <w:t>4</w:t>
            </w:r>
            <w:r>
              <w:rPr>
                <w:rFonts w:hint="eastAsia" w:ascii="仿宋" w:hAnsi="仿宋" w:eastAsia="仿宋" w:cs="仿宋"/>
                <w:spacing w:val="-11"/>
                <w:sz w:val="24"/>
                <w:szCs w:val="24"/>
              </w:rPr>
              <w:t>分）</w:t>
            </w:r>
          </w:p>
        </w:tc>
        <w:tc>
          <w:tcPr>
            <w:tcW w:w="640" w:type="dxa"/>
            <w:vAlign w:val="center"/>
          </w:tcPr>
          <w:p w14:paraId="6459E63D">
            <w:pPr>
              <w:pStyle w:val="12"/>
              <w:spacing w:before="78" w:line="183" w:lineRule="auto"/>
              <w:ind w:left="95"/>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0-4</w:t>
            </w:r>
          </w:p>
        </w:tc>
        <w:tc>
          <w:tcPr>
            <w:tcW w:w="6125" w:type="dxa"/>
            <w:tcBorders>
              <w:right w:val="single" w:color="auto" w:sz="4" w:space="0"/>
            </w:tcBorders>
            <w:vAlign w:val="center"/>
          </w:tcPr>
          <w:p w14:paraId="5AB69C46">
            <w:pPr>
              <w:pStyle w:val="12"/>
              <w:spacing w:before="31" w:line="240" w:lineRule="auto"/>
              <w:ind w:left="120" w:right="178"/>
              <w:jc w:val="left"/>
              <w:rPr>
                <w:rFonts w:hint="eastAsia" w:ascii="仿宋" w:hAnsi="仿宋" w:eastAsia="仿宋" w:cs="仿宋"/>
                <w:sz w:val="24"/>
                <w:szCs w:val="24"/>
              </w:rPr>
            </w:pPr>
            <w:r>
              <w:rPr>
                <w:rFonts w:hint="eastAsia" w:ascii="仿宋" w:hAnsi="仿宋" w:eastAsia="仿宋" w:cs="仿宋"/>
                <w:sz w:val="24"/>
                <w:szCs w:val="24"/>
              </w:rPr>
              <w:t xml:space="preserve">拟投入本项目项目实施团队人数具备相关专业中级及以上职称的,每一人得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分，最多得 </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分；</w:t>
            </w:r>
          </w:p>
          <w:p w14:paraId="6AEB1A48">
            <w:pPr>
              <w:pStyle w:val="12"/>
              <w:spacing w:before="31" w:line="240" w:lineRule="auto"/>
              <w:ind w:left="120" w:right="178"/>
              <w:jc w:val="left"/>
              <w:rPr>
                <w:rFonts w:hint="eastAsia" w:ascii="仿宋" w:hAnsi="仿宋" w:eastAsia="仿宋" w:cs="仿宋"/>
                <w:sz w:val="24"/>
                <w:szCs w:val="24"/>
              </w:rPr>
            </w:pPr>
            <w:r>
              <w:rPr>
                <w:rFonts w:hint="eastAsia" w:ascii="仿宋" w:hAnsi="仿宋" w:eastAsia="仿宋" w:cs="仿宋"/>
                <w:b/>
                <w:bCs/>
                <w:sz w:val="24"/>
                <w:szCs w:val="24"/>
              </w:rPr>
              <w:t>*:需提供人员身份证、社保或劳动合同</w:t>
            </w:r>
            <w:r>
              <w:rPr>
                <w:rFonts w:hint="eastAsia" w:ascii="仿宋" w:hAnsi="仿宋" w:eastAsia="仿宋" w:cs="仿宋"/>
                <w:b/>
                <w:bCs/>
                <w:sz w:val="24"/>
                <w:szCs w:val="24"/>
                <w:lang w:val="en-US" w:eastAsia="zh-CN"/>
              </w:rPr>
              <w:t>及职称证</w:t>
            </w:r>
            <w:r>
              <w:rPr>
                <w:rFonts w:hint="eastAsia" w:ascii="仿宋" w:hAnsi="仿宋" w:eastAsia="仿宋" w:cs="仿宋"/>
                <w:b/>
                <w:bCs/>
                <w:sz w:val="24"/>
                <w:szCs w:val="24"/>
              </w:rPr>
              <w:t>。</w:t>
            </w:r>
          </w:p>
        </w:tc>
      </w:tr>
      <w:tr w14:paraId="07AAE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9" w:hRule="atLeast"/>
        </w:trPr>
        <w:tc>
          <w:tcPr>
            <w:tcW w:w="1301" w:type="dxa"/>
            <w:vMerge w:val="continue"/>
            <w:tcBorders>
              <w:top w:val="nil"/>
              <w:left w:val="single" w:color="auto" w:sz="4" w:space="0"/>
              <w:bottom w:val="nil"/>
            </w:tcBorders>
            <w:vAlign w:val="top"/>
          </w:tcPr>
          <w:p w14:paraId="5F2DD606">
            <w:pPr>
              <w:rPr>
                <w:rFonts w:hint="eastAsia" w:ascii="仿宋" w:hAnsi="仿宋" w:eastAsia="仿宋" w:cs="仿宋"/>
                <w:sz w:val="24"/>
                <w:szCs w:val="24"/>
              </w:rPr>
            </w:pPr>
          </w:p>
        </w:tc>
        <w:tc>
          <w:tcPr>
            <w:tcW w:w="1379" w:type="dxa"/>
            <w:vAlign w:val="center"/>
          </w:tcPr>
          <w:p w14:paraId="34858BB2">
            <w:pPr>
              <w:pStyle w:val="12"/>
              <w:spacing w:before="78" w:line="225" w:lineRule="auto"/>
              <w:ind w:right="203"/>
              <w:jc w:val="center"/>
              <w:rPr>
                <w:rFonts w:hint="eastAsia" w:ascii="仿宋" w:hAnsi="仿宋" w:eastAsia="仿宋" w:cs="仿宋"/>
                <w:sz w:val="24"/>
                <w:szCs w:val="24"/>
              </w:rPr>
            </w:pPr>
            <w:r>
              <w:rPr>
                <w:rFonts w:hint="eastAsia" w:ascii="仿宋" w:hAnsi="仿宋" w:eastAsia="仿宋" w:cs="仿宋"/>
                <w:sz w:val="24"/>
                <w:szCs w:val="24"/>
              </w:rPr>
              <w:t>总体方案</w:t>
            </w:r>
          </w:p>
          <w:p w14:paraId="1D8DA34D">
            <w:pPr>
              <w:pStyle w:val="12"/>
              <w:spacing w:before="78" w:line="225" w:lineRule="auto"/>
              <w:ind w:right="203"/>
              <w:jc w:val="center"/>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11"/>
                <w:sz w:val="24"/>
                <w:szCs w:val="24"/>
                <w:lang w:val="en-US" w:eastAsia="zh-CN"/>
              </w:rPr>
              <w:t>8</w:t>
            </w:r>
            <w:r>
              <w:rPr>
                <w:rFonts w:hint="eastAsia" w:ascii="仿宋" w:hAnsi="仿宋" w:eastAsia="仿宋" w:cs="仿宋"/>
                <w:spacing w:val="-11"/>
                <w:sz w:val="24"/>
                <w:szCs w:val="24"/>
              </w:rPr>
              <w:t>分）</w:t>
            </w:r>
          </w:p>
        </w:tc>
        <w:tc>
          <w:tcPr>
            <w:tcW w:w="640" w:type="dxa"/>
            <w:vAlign w:val="top"/>
          </w:tcPr>
          <w:p w14:paraId="2310BC3D">
            <w:pPr>
              <w:spacing w:line="284" w:lineRule="auto"/>
              <w:jc w:val="center"/>
              <w:rPr>
                <w:rFonts w:hint="eastAsia" w:ascii="仿宋" w:hAnsi="仿宋" w:eastAsia="仿宋" w:cs="仿宋"/>
                <w:sz w:val="24"/>
                <w:szCs w:val="24"/>
              </w:rPr>
            </w:pPr>
          </w:p>
          <w:p w14:paraId="0EDAE2B2">
            <w:pPr>
              <w:spacing w:line="285" w:lineRule="auto"/>
              <w:jc w:val="center"/>
              <w:rPr>
                <w:rFonts w:hint="eastAsia" w:ascii="仿宋" w:hAnsi="仿宋" w:eastAsia="仿宋" w:cs="仿宋"/>
                <w:sz w:val="24"/>
                <w:szCs w:val="24"/>
              </w:rPr>
            </w:pPr>
          </w:p>
          <w:p w14:paraId="681E2F9D">
            <w:pPr>
              <w:pStyle w:val="12"/>
              <w:spacing w:before="78" w:line="183" w:lineRule="auto"/>
              <w:jc w:val="center"/>
              <w:rPr>
                <w:rFonts w:hint="eastAsia" w:ascii="仿宋" w:hAnsi="仿宋" w:eastAsia="仿宋" w:cs="仿宋"/>
                <w:spacing w:val="-5"/>
                <w:sz w:val="24"/>
                <w:szCs w:val="24"/>
              </w:rPr>
            </w:pPr>
          </w:p>
          <w:p w14:paraId="37F96380">
            <w:pPr>
              <w:pStyle w:val="12"/>
              <w:spacing w:before="78" w:line="183" w:lineRule="auto"/>
              <w:ind w:left="95"/>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rPr>
              <w:t>0-2</w:t>
            </w:r>
            <w:r>
              <w:rPr>
                <w:rFonts w:hint="eastAsia" w:ascii="仿宋" w:hAnsi="仿宋" w:eastAsia="仿宋" w:cs="仿宋"/>
                <w:spacing w:val="-5"/>
                <w:sz w:val="24"/>
                <w:szCs w:val="24"/>
                <w:lang w:val="en-US" w:eastAsia="zh-CN"/>
              </w:rPr>
              <w:t>8</w:t>
            </w:r>
          </w:p>
        </w:tc>
        <w:tc>
          <w:tcPr>
            <w:tcW w:w="6125" w:type="dxa"/>
            <w:tcBorders>
              <w:right w:val="single" w:color="auto" w:sz="4" w:space="0"/>
            </w:tcBorders>
            <w:vAlign w:val="top"/>
          </w:tcPr>
          <w:p w14:paraId="78DA135D">
            <w:pPr>
              <w:pStyle w:val="12"/>
              <w:spacing w:before="31" w:line="240" w:lineRule="auto"/>
              <w:ind w:left="120" w:right="178"/>
              <w:rPr>
                <w:rFonts w:hint="eastAsia" w:ascii="仿宋" w:hAnsi="仿宋" w:eastAsia="仿宋" w:cs="仿宋"/>
                <w:sz w:val="24"/>
                <w:szCs w:val="24"/>
              </w:rPr>
            </w:pPr>
            <w:r>
              <w:rPr>
                <w:rFonts w:hint="eastAsia" w:ascii="仿宋" w:hAnsi="仿宋" w:eastAsia="仿宋" w:cs="仿宋"/>
                <w:sz w:val="24"/>
                <w:szCs w:val="24"/>
              </w:rPr>
              <w:t>据本项目的整体情况，提供详细完整、合理可行的施工方案，包括①项目保障机制；②施工组织计划；③施工技术、工艺与工程结合特点；④施工进度计划；⑤应急措施⑥应急措施；⑦现场文明施工等情况。</w:t>
            </w:r>
          </w:p>
          <w:p w14:paraId="3125903E">
            <w:pPr>
              <w:pStyle w:val="12"/>
              <w:spacing w:before="31" w:line="240" w:lineRule="auto"/>
              <w:ind w:left="120" w:right="178"/>
              <w:rPr>
                <w:rFonts w:hint="eastAsia" w:ascii="仿宋" w:hAnsi="仿宋" w:eastAsia="仿宋" w:cs="仿宋"/>
                <w:sz w:val="24"/>
                <w:szCs w:val="24"/>
              </w:rPr>
            </w:pPr>
            <w:r>
              <w:rPr>
                <w:rFonts w:hint="eastAsia" w:ascii="仿宋" w:hAnsi="仿宋" w:eastAsia="仿宋" w:cs="仿宋"/>
                <w:b/>
                <w:bCs/>
                <w:sz w:val="24"/>
                <w:szCs w:val="24"/>
              </w:rPr>
              <w:t>每提供一项方案得</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分，满分</w:t>
            </w:r>
            <w:r>
              <w:rPr>
                <w:rFonts w:hint="eastAsia" w:ascii="仿宋" w:hAnsi="仿宋" w:eastAsia="仿宋" w:cs="仿宋"/>
                <w:b/>
                <w:bCs/>
                <w:sz w:val="24"/>
                <w:szCs w:val="24"/>
                <w:lang w:val="en-US" w:eastAsia="zh-CN"/>
              </w:rPr>
              <w:t>28</w:t>
            </w:r>
            <w:r>
              <w:rPr>
                <w:rFonts w:hint="eastAsia" w:ascii="仿宋" w:hAnsi="仿宋" w:eastAsia="仿宋" w:cs="仿宋"/>
                <w:b/>
                <w:bCs/>
                <w:sz w:val="24"/>
                <w:szCs w:val="24"/>
              </w:rPr>
              <w:t>分；</w:t>
            </w:r>
            <w:r>
              <w:rPr>
                <w:rFonts w:hint="eastAsia" w:ascii="仿宋" w:hAnsi="仿宋" w:eastAsia="仿宋" w:cs="仿宋"/>
                <w:b/>
                <w:bCs/>
                <w:spacing w:val="-6"/>
                <w:sz w:val="24"/>
                <w:szCs w:val="24"/>
              </w:rPr>
              <w:t>每缺一项内容的最多扣</w:t>
            </w:r>
            <w:r>
              <w:rPr>
                <w:rFonts w:hint="eastAsia" w:ascii="仿宋" w:hAnsi="仿宋" w:eastAsia="仿宋" w:cs="仿宋"/>
                <w:b/>
                <w:bCs/>
                <w:spacing w:val="-6"/>
                <w:sz w:val="24"/>
                <w:szCs w:val="24"/>
                <w:lang w:val="en-US" w:eastAsia="zh-CN"/>
              </w:rPr>
              <w:t>4</w:t>
            </w:r>
            <w:r>
              <w:rPr>
                <w:rFonts w:hint="eastAsia" w:ascii="仿宋" w:hAnsi="仿宋" w:eastAsia="仿宋" w:cs="仿宋"/>
                <w:b/>
                <w:bCs/>
                <w:spacing w:val="-6"/>
                <w:sz w:val="24"/>
                <w:szCs w:val="24"/>
              </w:rPr>
              <w:t>分，每有一项内容不完整或未能</w:t>
            </w:r>
            <w:r>
              <w:rPr>
                <w:rFonts w:hint="eastAsia" w:ascii="仿宋" w:hAnsi="仿宋" w:eastAsia="仿宋" w:cs="仿宋"/>
                <w:b/>
                <w:bCs/>
                <w:spacing w:val="-2"/>
                <w:sz w:val="24"/>
                <w:szCs w:val="24"/>
              </w:rPr>
              <w:t>满足实际采购需求情况的或每有一处不具有针对性或逻</w:t>
            </w:r>
            <w:r>
              <w:rPr>
                <w:rFonts w:hint="eastAsia" w:ascii="仿宋" w:hAnsi="仿宋" w:eastAsia="仿宋" w:cs="仿宋"/>
                <w:b/>
                <w:bCs/>
                <w:spacing w:val="-3"/>
                <w:sz w:val="24"/>
                <w:szCs w:val="24"/>
              </w:rPr>
              <w:t>辑性错误且不完整的最多扣</w:t>
            </w:r>
            <w:r>
              <w:rPr>
                <w:rFonts w:hint="eastAsia" w:ascii="仿宋" w:hAnsi="仿宋" w:eastAsia="仿宋" w:cs="仿宋"/>
                <w:b/>
                <w:bCs/>
                <w:spacing w:val="-3"/>
                <w:sz w:val="24"/>
                <w:szCs w:val="24"/>
                <w:lang w:val="en-US" w:eastAsia="zh-CN"/>
              </w:rPr>
              <w:t>2</w:t>
            </w:r>
            <w:r>
              <w:rPr>
                <w:rFonts w:hint="eastAsia" w:ascii="仿宋" w:hAnsi="仿宋" w:eastAsia="仿宋" w:cs="仿宋"/>
                <w:b/>
                <w:bCs/>
                <w:spacing w:val="-3"/>
                <w:sz w:val="24"/>
                <w:szCs w:val="24"/>
              </w:rPr>
              <w:t>分，扣完为止。</w:t>
            </w:r>
          </w:p>
        </w:tc>
      </w:tr>
      <w:tr w14:paraId="5890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1301" w:type="dxa"/>
            <w:vMerge w:val="continue"/>
            <w:tcBorders>
              <w:top w:val="nil"/>
              <w:left w:val="single" w:color="auto" w:sz="4" w:space="0"/>
              <w:bottom w:val="nil"/>
            </w:tcBorders>
            <w:vAlign w:val="top"/>
          </w:tcPr>
          <w:p w14:paraId="2547B589">
            <w:pPr>
              <w:rPr>
                <w:rFonts w:hint="eastAsia" w:ascii="仿宋" w:hAnsi="仿宋" w:eastAsia="仿宋" w:cs="仿宋"/>
                <w:sz w:val="24"/>
                <w:szCs w:val="24"/>
              </w:rPr>
            </w:pPr>
          </w:p>
        </w:tc>
        <w:tc>
          <w:tcPr>
            <w:tcW w:w="1379" w:type="dxa"/>
            <w:vAlign w:val="top"/>
          </w:tcPr>
          <w:p w14:paraId="741740C7">
            <w:pPr>
              <w:spacing w:line="243" w:lineRule="auto"/>
              <w:rPr>
                <w:rFonts w:hint="eastAsia" w:ascii="仿宋" w:hAnsi="仿宋" w:eastAsia="仿宋" w:cs="仿宋"/>
                <w:sz w:val="24"/>
                <w:szCs w:val="24"/>
              </w:rPr>
            </w:pPr>
          </w:p>
          <w:p w14:paraId="63F0AFBB">
            <w:pPr>
              <w:spacing w:line="243" w:lineRule="auto"/>
              <w:rPr>
                <w:rFonts w:hint="eastAsia" w:ascii="仿宋" w:hAnsi="仿宋" w:eastAsia="仿宋" w:cs="仿宋"/>
                <w:sz w:val="24"/>
                <w:szCs w:val="24"/>
              </w:rPr>
            </w:pPr>
          </w:p>
          <w:p w14:paraId="66C55B50">
            <w:pPr>
              <w:spacing w:line="243" w:lineRule="auto"/>
              <w:rPr>
                <w:rFonts w:hint="eastAsia" w:ascii="仿宋" w:hAnsi="仿宋" w:eastAsia="仿宋" w:cs="仿宋"/>
                <w:sz w:val="24"/>
                <w:szCs w:val="24"/>
              </w:rPr>
            </w:pPr>
          </w:p>
          <w:p w14:paraId="37CFA285">
            <w:pPr>
              <w:spacing w:line="243" w:lineRule="auto"/>
              <w:rPr>
                <w:rFonts w:hint="eastAsia" w:ascii="仿宋" w:hAnsi="仿宋" w:eastAsia="仿宋" w:cs="仿宋"/>
                <w:sz w:val="24"/>
                <w:szCs w:val="24"/>
              </w:rPr>
            </w:pPr>
          </w:p>
          <w:p w14:paraId="281AF3E8">
            <w:pPr>
              <w:pStyle w:val="12"/>
              <w:spacing w:before="78" w:line="219" w:lineRule="auto"/>
              <w:ind w:left="107"/>
              <w:rPr>
                <w:rFonts w:hint="eastAsia" w:ascii="仿宋" w:hAnsi="仿宋" w:eastAsia="仿宋" w:cs="仿宋"/>
                <w:sz w:val="24"/>
                <w:szCs w:val="24"/>
              </w:rPr>
            </w:pPr>
            <w:r>
              <w:rPr>
                <w:rFonts w:hint="eastAsia" w:ascii="仿宋" w:hAnsi="仿宋" w:eastAsia="仿宋" w:cs="仿宋"/>
                <w:spacing w:val="-5"/>
                <w:sz w:val="24"/>
                <w:szCs w:val="24"/>
              </w:rPr>
              <w:t>组织保障方</w:t>
            </w:r>
          </w:p>
          <w:p w14:paraId="6F1C590F">
            <w:pPr>
              <w:pStyle w:val="12"/>
              <w:spacing w:line="220" w:lineRule="auto"/>
              <w:ind w:left="219"/>
              <w:rPr>
                <w:rFonts w:hint="eastAsia" w:ascii="仿宋" w:hAnsi="仿宋" w:eastAsia="仿宋" w:cs="仿宋"/>
                <w:sz w:val="24"/>
                <w:szCs w:val="24"/>
              </w:rPr>
            </w:pPr>
            <w:r>
              <w:rPr>
                <w:rFonts w:hint="eastAsia" w:ascii="仿宋" w:hAnsi="仿宋" w:eastAsia="仿宋" w:cs="仿宋"/>
                <w:spacing w:val="-5"/>
                <w:sz w:val="24"/>
                <w:szCs w:val="24"/>
              </w:rPr>
              <w:t>案及措施</w:t>
            </w:r>
          </w:p>
          <w:p w14:paraId="65C6F1DC">
            <w:pPr>
              <w:pStyle w:val="12"/>
              <w:spacing w:before="30" w:line="220" w:lineRule="auto"/>
              <w:ind w:left="341"/>
              <w:rPr>
                <w:rFonts w:hint="eastAsia" w:ascii="仿宋" w:hAnsi="仿宋" w:eastAsia="仿宋" w:cs="仿宋"/>
                <w:sz w:val="24"/>
                <w:szCs w:val="24"/>
              </w:rPr>
            </w:pPr>
            <w:r>
              <w:rPr>
                <w:rFonts w:hint="eastAsia" w:ascii="仿宋" w:hAnsi="仿宋" w:eastAsia="仿宋" w:cs="仿宋"/>
                <w:spacing w:val="-9"/>
                <w:sz w:val="24"/>
                <w:szCs w:val="24"/>
              </w:rPr>
              <w:t>（</w:t>
            </w:r>
            <w:r>
              <w:rPr>
                <w:rFonts w:hint="eastAsia" w:ascii="仿宋" w:hAnsi="仿宋" w:eastAsia="仿宋" w:cs="仿宋"/>
                <w:spacing w:val="-9"/>
                <w:sz w:val="24"/>
                <w:szCs w:val="24"/>
                <w:lang w:val="en-US" w:eastAsia="zh-CN"/>
              </w:rPr>
              <w:t>18</w:t>
            </w:r>
            <w:r>
              <w:rPr>
                <w:rFonts w:hint="eastAsia" w:ascii="仿宋" w:hAnsi="仿宋" w:eastAsia="仿宋" w:cs="仿宋"/>
                <w:spacing w:val="-9"/>
                <w:sz w:val="24"/>
                <w:szCs w:val="24"/>
              </w:rPr>
              <w:t>分）</w:t>
            </w:r>
          </w:p>
        </w:tc>
        <w:tc>
          <w:tcPr>
            <w:tcW w:w="640" w:type="dxa"/>
            <w:vAlign w:val="top"/>
          </w:tcPr>
          <w:p w14:paraId="79D96D9E">
            <w:pPr>
              <w:spacing w:line="258" w:lineRule="auto"/>
              <w:jc w:val="center"/>
              <w:rPr>
                <w:rFonts w:hint="eastAsia" w:ascii="仿宋" w:hAnsi="仿宋" w:eastAsia="仿宋" w:cs="仿宋"/>
                <w:sz w:val="24"/>
                <w:szCs w:val="24"/>
              </w:rPr>
            </w:pPr>
          </w:p>
          <w:p w14:paraId="7EE73504">
            <w:pPr>
              <w:spacing w:line="258" w:lineRule="auto"/>
              <w:jc w:val="center"/>
              <w:rPr>
                <w:rFonts w:hint="eastAsia" w:ascii="仿宋" w:hAnsi="仿宋" w:eastAsia="仿宋" w:cs="仿宋"/>
                <w:sz w:val="24"/>
                <w:szCs w:val="24"/>
              </w:rPr>
            </w:pPr>
          </w:p>
          <w:p w14:paraId="36F07430">
            <w:pPr>
              <w:spacing w:line="259" w:lineRule="auto"/>
              <w:jc w:val="center"/>
              <w:rPr>
                <w:rFonts w:hint="eastAsia" w:ascii="仿宋" w:hAnsi="仿宋" w:eastAsia="仿宋" w:cs="仿宋"/>
                <w:sz w:val="24"/>
                <w:szCs w:val="24"/>
              </w:rPr>
            </w:pPr>
          </w:p>
          <w:p w14:paraId="6AA1399E">
            <w:pPr>
              <w:spacing w:line="259" w:lineRule="auto"/>
              <w:jc w:val="center"/>
              <w:rPr>
                <w:rFonts w:hint="eastAsia" w:ascii="仿宋" w:hAnsi="仿宋" w:eastAsia="仿宋" w:cs="仿宋"/>
                <w:sz w:val="24"/>
                <w:szCs w:val="24"/>
              </w:rPr>
            </w:pPr>
          </w:p>
          <w:p w14:paraId="3D5558B9">
            <w:pPr>
              <w:spacing w:line="259" w:lineRule="auto"/>
              <w:jc w:val="center"/>
              <w:rPr>
                <w:rFonts w:hint="eastAsia" w:ascii="仿宋" w:hAnsi="仿宋" w:eastAsia="仿宋" w:cs="仿宋"/>
                <w:sz w:val="24"/>
                <w:szCs w:val="24"/>
              </w:rPr>
            </w:pPr>
          </w:p>
          <w:p w14:paraId="5C274CE5">
            <w:pPr>
              <w:pStyle w:val="12"/>
              <w:spacing w:before="78" w:line="183" w:lineRule="auto"/>
              <w:ind w:left="93"/>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rPr>
              <w:t>0-</w:t>
            </w:r>
            <w:r>
              <w:rPr>
                <w:rFonts w:hint="eastAsia" w:ascii="仿宋" w:hAnsi="仿宋" w:eastAsia="仿宋" w:cs="仿宋"/>
                <w:spacing w:val="-5"/>
                <w:sz w:val="24"/>
                <w:szCs w:val="24"/>
                <w:lang w:val="en-US" w:eastAsia="zh-CN"/>
              </w:rPr>
              <w:t>18</w:t>
            </w:r>
          </w:p>
        </w:tc>
        <w:tc>
          <w:tcPr>
            <w:tcW w:w="6125" w:type="dxa"/>
            <w:tcBorders>
              <w:right w:val="single" w:color="auto" w:sz="4" w:space="0"/>
            </w:tcBorders>
            <w:vAlign w:val="top"/>
          </w:tcPr>
          <w:p w14:paraId="72EA8DDF">
            <w:pPr>
              <w:pStyle w:val="12"/>
              <w:spacing w:before="86" w:line="240" w:lineRule="auto"/>
              <w:ind w:left="120" w:right="104" w:firstLine="5"/>
              <w:rPr>
                <w:rFonts w:hint="eastAsia" w:ascii="仿宋" w:hAnsi="仿宋" w:eastAsia="仿宋" w:cs="仿宋"/>
                <w:sz w:val="24"/>
                <w:szCs w:val="24"/>
              </w:rPr>
            </w:pPr>
            <w:r>
              <w:rPr>
                <w:rFonts w:hint="eastAsia" w:ascii="仿宋" w:hAnsi="仿宋" w:eastAsia="仿宋" w:cs="仿宋"/>
                <w:spacing w:val="-2"/>
                <w:sz w:val="24"/>
                <w:szCs w:val="24"/>
              </w:rPr>
              <w:t>组织保障方案及措施包括但不限于①项目相关数据保密</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rPr>
              <w:t>措施、②项目各个环节涉及的资料台账整理措施、③项目</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完工后的档案整理措施、④组织保障优势分析、⑤工作质</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量保证措施、⑥进度控制措施等方面。</w:t>
            </w:r>
          </w:p>
          <w:p w14:paraId="4DD7514F">
            <w:pPr>
              <w:pStyle w:val="12"/>
              <w:spacing w:before="66" w:line="240" w:lineRule="auto"/>
              <w:ind w:left="122" w:right="104" w:firstLine="54"/>
              <w:rPr>
                <w:rFonts w:hint="eastAsia" w:ascii="仿宋" w:hAnsi="仿宋" w:eastAsia="仿宋" w:cs="仿宋"/>
                <w:sz w:val="24"/>
                <w:szCs w:val="24"/>
              </w:rPr>
            </w:pPr>
            <w:r>
              <w:rPr>
                <w:rFonts w:hint="eastAsia" w:ascii="仿宋" w:hAnsi="仿宋" w:eastAsia="仿宋" w:cs="仿宋"/>
                <w:b/>
                <w:bCs/>
                <w:spacing w:val="-7"/>
                <w:sz w:val="24"/>
                <w:szCs w:val="24"/>
              </w:rPr>
              <w:t>以上方案内容完整清晰明确且科学合理、符合专业管理政</w:t>
            </w:r>
            <w:r>
              <w:rPr>
                <w:rFonts w:hint="eastAsia" w:ascii="仿宋" w:hAnsi="仿宋" w:eastAsia="仿宋" w:cs="仿宋"/>
                <w:b/>
                <w:bCs/>
                <w:spacing w:val="12"/>
                <w:sz w:val="24"/>
                <w:szCs w:val="24"/>
              </w:rPr>
              <w:t xml:space="preserve"> </w:t>
            </w:r>
            <w:r>
              <w:rPr>
                <w:rFonts w:hint="eastAsia" w:ascii="仿宋" w:hAnsi="仿宋" w:eastAsia="仿宋" w:cs="仿宋"/>
                <w:b/>
                <w:bCs/>
                <w:spacing w:val="-7"/>
                <w:sz w:val="24"/>
                <w:szCs w:val="24"/>
              </w:rPr>
              <w:t>策、可行性高、具有针对性，并满足采购需求的得</w:t>
            </w:r>
            <w:r>
              <w:rPr>
                <w:rFonts w:hint="eastAsia" w:ascii="仿宋" w:hAnsi="仿宋" w:eastAsia="仿宋" w:cs="仿宋"/>
                <w:b/>
                <w:bCs/>
                <w:spacing w:val="-7"/>
                <w:sz w:val="24"/>
                <w:szCs w:val="24"/>
                <w:lang w:val="en-US" w:eastAsia="zh-CN"/>
              </w:rPr>
              <w:t>18</w:t>
            </w:r>
            <w:r>
              <w:rPr>
                <w:rFonts w:hint="eastAsia" w:ascii="仿宋" w:hAnsi="仿宋" w:eastAsia="仿宋" w:cs="仿宋"/>
                <w:b/>
                <w:bCs/>
                <w:spacing w:val="-7"/>
                <w:sz w:val="24"/>
                <w:szCs w:val="24"/>
              </w:rPr>
              <w:t>分，</w:t>
            </w:r>
            <w:r>
              <w:rPr>
                <w:rFonts w:hint="eastAsia" w:ascii="仿宋" w:hAnsi="仿宋" w:eastAsia="仿宋" w:cs="仿宋"/>
                <w:b/>
                <w:bCs/>
                <w:spacing w:val="-6"/>
                <w:sz w:val="24"/>
                <w:szCs w:val="24"/>
              </w:rPr>
              <w:t>每缺一项内容的最多扣</w:t>
            </w:r>
            <w:r>
              <w:rPr>
                <w:rFonts w:hint="eastAsia" w:ascii="仿宋" w:hAnsi="仿宋" w:eastAsia="仿宋" w:cs="仿宋"/>
                <w:b/>
                <w:bCs/>
                <w:spacing w:val="-6"/>
                <w:sz w:val="24"/>
                <w:szCs w:val="24"/>
                <w:lang w:val="en-US" w:eastAsia="zh-CN"/>
              </w:rPr>
              <w:t>3</w:t>
            </w:r>
            <w:r>
              <w:rPr>
                <w:rFonts w:hint="eastAsia" w:ascii="仿宋" w:hAnsi="仿宋" w:eastAsia="仿宋" w:cs="仿宋"/>
                <w:b/>
                <w:bCs/>
                <w:spacing w:val="-6"/>
                <w:sz w:val="24"/>
                <w:szCs w:val="24"/>
              </w:rPr>
              <w:t>分，每有一项内容不完整或未能</w:t>
            </w:r>
            <w:r>
              <w:rPr>
                <w:rFonts w:hint="eastAsia" w:ascii="仿宋" w:hAnsi="仿宋" w:eastAsia="仿宋" w:cs="仿宋"/>
                <w:b/>
                <w:bCs/>
                <w:spacing w:val="17"/>
                <w:sz w:val="24"/>
                <w:szCs w:val="24"/>
              </w:rPr>
              <w:t xml:space="preserve"> </w:t>
            </w:r>
            <w:r>
              <w:rPr>
                <w:rFonts w:hint="eastAsia" w:ascii="仿宋" w:hAnsi="仿宋" w:eastAsia="仿宋" w:cs="仿宋"/>
                <w:b/>
                <w:bCs/>
                <w:spacing w:val="-2"/>
                <w:sz w:val="24"/>
                <w:szCs w:val="24"/>
              </w:rPr>
              <w:t>满足实际采购需求情况的或每有一处不具有针对性或逻</w:t>
            </w:r>
            <w:r>
              <w:rPr>
                <w:rFonts w:hint="eastAsia" w:ascii="仿宋" w:hAnsi="仿宋" w:eastAsia="仿宋" w:cs="仿宋"/>
                <w:b/>
                <w:bCs/>
                <w:spacing w:val="13"/>
                <w:sz w:val="24"/>
                <w:szCs w:val="24"/>
              </w:rPr>
              <w:t xml:space="preserve"> </w:t>
            </w:r>
            <w:r>
              <w:rPr>
                <w:rFonts w:hint="eastAsia" w:ascii="仿宋" w:hAnsi="仿宋" w:eastAsia="仿宋" w:cs="仿宋"/>
                <w:b/>
                <w:bCs/>
                <w:spacing w:val="-3"/>
                <w:sz w:val="24"/>
                <w:szCs w:val="24"/>
              </w:rPr>
              <w:t>辑性错误且不完整的最多扣</w:t>
            </w:r>
            <w:r>
              <w:rPr>
                <w:rFonts w:hint="eastAsia" w:ascii="仿宋" w:hAnsi="仿宋" w:eastAsia="仿宋" w:cs="仿宋"/>
                <w:b/>
                <w:bCs/>
                <w:spacing w:val="-3"/>
                <w:sz w:val="24"/>
                <w:szCs w:val="24"/>
                <w:lang w:val="en-US" w:eastAsia="zh-CN"/>
              </w:rPr>
              <w:t>1.5</w:t>
            </w:r>
            <w:r>
              <w:rPr>
                <w:rFonts w:hint="eastAsia" w:ascii="仿宋" w:hAnsi="仿宋" w:eastAsia="仿宋" w:cs="仿宋"/>
                <w:b/>
                <w:bCs/>
                <w:spacing w:val="-3"/>
                <w:sz w:val="24"/>
                <w:szCs w:val="24"/>
              </w:rPr>
              <w:t>分，扣完为止。</w:t>
            </w:r>
          </w:p>
        </w:tc>
      </w:tr>
      <w:tr w14:paraId="5FCF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1301" w:type="dxa"/>
            <w:vMerge w:val="continue"/>
            <w:tcBorders>
              <w:top w:val="nil"/>
              <w:left w:val="single" w:color="auto" w:sz="4" w:space="0"/>
              <w:bottom w:val="single" w:color="auto" w:sz="4" w:space="0"/>
            </w:tcBorders>
            <w:vAlign w:val="top"/>
          </w:tcPr>
          <w:p w14:paraId="3C7F7105">
            <w:pPr>
              <w:rPr>
                <w:rFonts w:hint="eastAsia" w:ascii="仿宋" w:hAnsi="仿宋" w:eastAsia="仿宋" w:cs="仿宋"/>
                <w:sz w:val="24"/>
                <w:szCs w:val="24"/>
              </w:rPr>
            </w:pPr>
          </w:p>
        </w:tc>
        <w:tc>
          <w:tcPr>
            <w:tcW w:w="1379" w:type="dxa"/>
            <w:tcBorders>
              <w:bottom w:val="single" w:color="auto" w:sz="4" w:space="0"/>
            </w:tcBorders>
            <w:vAlign w:val="top"/>
          </w:tcPr>
          <w:p w14:paraId="1D3646B7">
            <w:pPr>
              <w:spacing w:line="313" w:lineRule="auto"/>
              <w:rPr>
                <w:rFonts w:hint="eastAsia" w:ascii="仿宋" w:hAnsi="仿宋" w:eastAsia="仿宋" w:cs="仿宋"/>
                <w:sz w:val="24"/>
                <w:szCs w:val="24"/>
              </w:rPr>
            </w:pPr>
          </w:p>
          <w:p w14:paraId="331F9FF0">
            <w:pPr>
              <w:spacing w:line="314" w:lineRule="auto"/>
              <w:jc w:val="center"/>
              <w:rPr>
                <w:rFonts w:hint="eastAsia" w:ascii="仿宋" w:hAnsi="仿宋" w:eastAsia="仿宋" w:cs="仿宋"/>
                <w:sz w:val="24"/>
                <w:szCs w:val="24"/>
              </w:rPr>
            </w:pPr>
          </w:p>
          <w:p w14:paraId="083C87EE">
            <w:pPr>
              <w:pStyle w:val="12"/>
              <w:spacing w:before="78" w:line="219" w:lineRule="auto"/>
              <w:jc w:val="center"/>
              <w:rPr>
                <w:rFonts w:hint="eastAsia" w:ascii="仿宋" w:hAnsi="仿宋" w:eastAsia="仿宋" w:cs="仿宋"/>
                <w:sz w:val="24"/>
                <w:szCs w:val="24"/>
              </w:rPr>
            </w:pPr>
            <w:r>
              <w:rPr>
                <w:rFonts w:hint="eastAsia" w:ascii="仿宋" w:hAnsi="仿宋" w:eastAsia="仿宋" w:cs="仿宋"/>
                <w:spacing w:val="-5"/>
                <w:sz w:val="24"/>
                <w:szCs w:val="24"/>
              </w:rPr>
              <w:t>项目质量</w:t>
            </w:r>
          </w:p>
          <w:p w14:paraId="325E0C22">
            <w:pPr>
              <w:pStyle w:val="12"/>
              <w:spacing w:before="15" w:line="219" w:lineRule="auto"/>
              <w:jc w:val="center"/>
              <w:rPr>
                <w:rFonts w:hint="eastAsia" w:ascii="仿宋" w:hAnsi="仿宋" w:eastAsia="仿宋" w:cs="仿宋"/>
                <w:sz w:val="24"/>
                <w:szCs w:val="24"/>
              </w:rPr>
            </w:pPr>
            <w:r>
              <w:rPr>
                <w:rFonts w:hint="eastAsia" w:ascii="仿宋" w:hAnsi="仿宋" w:eastAsia="仿宋" w:cs="仿宋"/>
                <w:spacing w:val="-4"/>
                <w:sz w:val="24"/>
                <w:szCs w:val="24"/>
              </w:rPr>
              <w:t>及服务</w:t>
            </w:r>
            <w:r>
              <w:rPr>
                <w:rFonts w:hint="eastAsia" w:ascii="仿宋" w:hAnsi="仿宋" w:eastAsia="仿宋" w:cs="仿宋"/>
                <w:spacing w:val="-5"/>
                <w:sz w:val="24"/>
                <w:szCs w:val="24"/>
              </w:rPr>
              <w:t>承诺</w:t>
            </w:r>
          </w:p>
          <w:p w14:paraId="5796AA2B">
            <w:pPr>
              <w:pStyle w:val="12"/>
              <w:spacing w:before="96" w:line="220" w:lineRule="auto"/>
              <w:ind w:left="250"/>
              <w:jc w:val="center"/>
              <w:rPr>
                <w:rFonts w:hint="eastAsia" w:ascii="仿宋" w:hAnsi="仿宋" w:eastAsia="仿宋" w:cs="仿宋"/>
                <w:sz w:val="24"/>
                <w:szCs w:val="24"/>
              </w:rPr>
            </w:pPr>
            <w:r>
              <w:rPr>
                <w:rFonts w:hint="eastAsia" w:ascii="仿宋" w:hAnsi="仿宋" w:eastAsia="仿宋" w:cs="仿宋"/>
                <w:spacing w:val="-10"/>
                <w:sz w:val="24"/>
                <w:szCs w:val="24"/>
              </w:rPr>
              <w:t>（</w:t>
            </w:r>
            <w:r>
              <w:rPr>
                <w:rFonts w:hint="eastAsia" w:ascii="仿宋" w:hAnsi="仿宋" w:eastAsia="仿宋" w:cs="仿宋"/>
                <w:spacing w:val="-10"/>
                <w:sz w:val="24"/>
                <w:szCs w:val="24"/>
                <w:lang w:val="en-US" w:eastAsia="zh-CN"/>
              </w:rPr>
              <w:t>16</w:t>
            </w:r>
            <w:r>
              <w:rPr>
                <w:rFonts w:hint="eastAsia" w:ascii="仿宋" w:hAnsi="仿宋" w:eastAsia="仿宋" w:cs="仿宋"/>
                <w:spacing w:val="-10"/>
                <w:sz w:val="24"/>
                <w:szCs w:val="24"/>
              </w:rPr>
              <w:t>分）</w:t>
            </w:r>
          </w:p>
        </w:tc>
        <w:tc>
          <w:tcPr>
            <w:tcW w:w="640" w:type="dxa"/>
            <w:tcBorders>
              <w:bottom w:val="single" w:color="auto" w:sz="4" w:space="0"/>
            </w:tcBorders>
            <w:vAlign w:val="top"/>
          </w:tcPr>
          <w:p w14:paraId="2ED81F79">
            <w:pPr>
              <w:spacing w:line="283" w:lineRule="auto"/>
              <w:jc w:val="center"/>
              <w:rPr>
                <w:rFonts w:hint="eastAsia" w:ascii="仿宋" w:hAnsi="仿宋" w:eastAsia="仿宋" w:cs="仿宋"/>
                <w:sz w:val="24"/>
                <w:szCs w:val="24"/>
              </w:rPr>
            </w:pPr>
          </w:p>
          <w:p w14:paraId="16854395">
            <w:pPr>
              <w:spacing w:line="283" w:lineRule="auto"/>
              <w:jc w:val="center"/>
              <w:rPr>
                <w:rFonts w:hint="eastAsia" w:ascii="仿宋" w:hAnsi="仿宋" w:eastAsia="仿宋" w:cs="仿宋"/>
                <w:sz w:val="24"/>
                <w:szCs w:val="24"/>
              </w:rPr>
            </w:pPr>
          </w:p>
          <w:p w14:paraId="2E7C6DCF">
            <w:pPr>
              <w:spacing w:line="284" w:lineRule="auto"/>
              <w:jc w:val="center"/>
              <w:rPr>
                <w:rFonts w:hint="eastAsia" w:ascii="仿宋" w:hAnsi="仿宋" w:eastAsia="仿宋" w:cs="仿宋"/>
                <w:sz w:val="24"/>
                <w:szCs w:val="24"/>
              </w:rPr>
            </w:pPr>
          </w:p>
          <w:p w14:paraId="1D9BB7BC">
            <w:pPr>
              <w:spacing w:line="284" w:lineRule="auto"/>
              <w:jc w:val="center"/>
              <w:rPr>
                <w:rFonts w:hint="eastAsia" w:ascii="仿宋" w:hAnsi="仿宋" w:eastAsia="仿宋" w:cs="仿宋"/>
                <w:sz w:val="24"/>
                <w:szCs w:val="24"/>
              </w:rPr>
            </w:pPr>
          </w:p>
          <w:p w14:paraId="0984F3C5">
            <w:pPr>
              <w:pStyle w:val="12"/>
              <w:spacing w:before="78" w:line="183" w:lineRule="auto"/>
              <w:ind w:left="95"/>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rPr>
              <w:t>0-</w:t>
            </w:r>
            <w:r>
              <w:rPr>
                <w:rFonts w:hint="eastAsia" w:ascii="仿宋" w:hAnsi="仿宋" w:eastAsia="仿宋" w:cs="仿宋"/>
                <w:spacing w:val="-5"/>
                <w:sz w:val="24"/>
                <w:szCs w:val="24"/>
                <w:lang w:val="en-US" w:eastAsia="zh-CN"/>
              </w:rPr>
              <w:t>16</w:t>
            </w:r>
          </w:p>
        </w:tc>
        <w:tc>
          <w:tcPr>
            <w:tcW w:w="6125" w:type="dxa"/>
            <w:tcBorders>
              <w:bottom w:val="single" w:color="auto" w:sz="4" w:space="0"/>
              <w:right w:val="single" w:color="auto" w:sz="4" w:space="0"/>
            </w:tcBorders>
            <w:vAlign w:val="top"/>
          </w:tcPr>
          <w:p w14:paraId="1F27CE30">
            <w:pPr>
              <w:pStyle w:val="12"/>
              <w:spacing w:before="84" w:line="240" w:lineRule="auto"/>
              <w:ind w:left="118" w:right="101" w:firstLine="2"/>
              <w:jc w:val="both"/>
              <w:rPr>
                <w:rFonts w:hint="eastAsia" w:ascii="仿宋" w:hAnsi="仿宋" w:eastAsia="仿宋" w:cs="仿宋"/>
                <w:sz w:val="24"/>
                <w:szCs w:val="24"/>
              </w:rPr>
            </w:pPr>
            <w:r>
              <w:rPr>
                <w:rFonts w:hint="eastAsia" w:ascii="仿宋" w:hAnsi="仿宋" w:eastAsia="仿宋" w:cs="仿宋"/>
                <w:spacing w:val="-4"/>
                <w:sz w:val="24"/>
                <w:szCs w:val="24"/>
              </w:rPr>
              <w:t>根据本项目的整体情况，提供有①固定的服务团</w:t>
            </w:r>
            <w:r>
              <w:rPr>
                <w:rFonts w:hint="eastAsia" w:ascii="仿宋" w:hAnsi="仿宋" w:eastAsia="仿宋" w:cs="仿宋"/>
                <w:spacing w:val="-5"/>
                <w:sz w:val="24"/>
                <w:szCs w:val="24"/>
              </w:rPr>
              <w:t>队；②明</w:t>
            </w:r>
            <w:r>
              <w:rPr>
                <w:rFonts w:hint="eastAsia" w:ascii="仿宋" w:hAnsi="仿宋" w:eastAsia="仿宋" w:cs="仿宋"/>
                <w:sz w:val="24"/>
                <w:szCs w:val="24"/>
              </w:rPr>
              <w:t xml:space="preserve"> </w:t>
            </w:r>
            <w:r>
              <w:rPr>
                <w:rFonts w:hint="eastAsia" w:ascii="仿宋" w:hAnsi="仿宋" w:eastAsia="仿宋" w:cs="仿宋"/>
                <w:spacing w:val="-4"/>
                <w:sz w:val="24"/>
                <w:szCs w:val="24"/>
              </w:rPr>
              <w:t>确项目对接人及电话；③有详细的调配措施、分工明</w:t>
            </w:r>
            <w:r>
              <w:rPr>
                <w:rFonts w:hint="eastAsia" w:ascii="仿宋" w:hAnsi="仿宋" w:eastAsia="仿宋" w:cs="仿宋"/>
                <w:spacing w:val="-5"/>
                <w:sz w:val="24"/>
                <w:szCs w:val="24"/>
              </w:rPr>
              <w:t>确等</w:t>
            </w:r>
            <w:r>
              <w:rPr>
                <w:rFonts w:hint="eastAsia" w:ascii="仿宋" w:hAnsi="仿宋" w:eastAsia="仿宋" w:cs="仿宋"/>
                <w:sz w:val="24"/>
                <w:szCs w:val="24"/>
              </w:rPr>
              <w:t xml:space="preserve"> </w:t>
            </w:r>
            <w:r>
              <w:rPr>
                <w:rFonts w:hint="eastAsia" w:ascii="仿宋" w:hAnsi="仿宋" w:eastAsia="仿宋" w:cs="仿宋"/>
                <w:spacing w:val="-2"/>
                <w:sz w:val="24"/>
                <w:szCs w:val="24"/>
              </w:rPr>
              <w:t>情况；④提供项目质量承诺书。</w:t>
            </w:r>
          </w:p>
          <w:p w14:paraId="3D67BBB2">
            <w:pPr>
              <w:pStyle w:val="12"/>
              <w:spacing w:before="62" w:line="240" w:lineRule="auto"/>
              <w:ind w:left="120" w:right="93" w:firstLine="55"/>
              <w:rPr>
                <w:rFonts w:hint="eastAsia" w:ascii="仿宋" w:hAnsi="仿宋" w:eastAsia="仿宋" w:cs="仿宋"/>
                <w:sz w:val="24"/>
                <w:szCs w:val="24"/>
              </w:rPr>
            </w:pPr>
            <w:r>
              <w:rPr>
                <w:rFonts w:hint="eastAsia" w:ascii="仿宋" w:hAnsi="仿宋" w:eastAsia="仿宋" w:cs="仿宋"/>
                <w:b/>
                <w:bCs/>
                <w:spacing w:val="-6"/>
                <w:sz w:val="24"/>
                <w:szCs w:val="24"/>
              </w:rPr>
              <w:t>以上内容完整清晰明确且科学合理、符合专业管理政</w:t>
            </w:r>
            <w:r>
              <w:rPr>
                <w:rFonts w:hint="eastAsia" w:ascii="仿宋" w:hAnsi="仿宋" w:eastAsia="仿宋" w:cs="仿宋"/>
                <w:b/>
                <w:bCs/>
                <w:spacing w:val="-7"/>
                <w:sz w:val="24"/>
                <w:szCs w:val="24"/>
              </w:rPr>
              <w:t>策、</w:t>
            </w:r>
            <w:r>
              <w:rPr>
                <w:rFonts w:hint="eastAsia" w:ascii="仿宋" w:hAnsi="仿宋" w:eastAsia="仿宋" w:cs="仿宋"/>
                <w:b/>
                <w:bCs/>
                <w:sz w:val="24"/>
                <w:szCs w:val="24"/>
              </w:rPr>
              <w:t xml:space="preserve"> </w:t>
            </w:r>
            <w:r>
              <w:rPr>
                <w:rFonts w:hint="eastAsia" w:ascii="仿宋" w:hAnsi="仿宋" w:eastAsia="仿宋" w:cs="仿宋"/>
                <w:b/>
                <w:bCs/>
                <w:spacing w:val="-5"/>
                <w:sz w:val="24"/>
                <w:szCs w:val="24"/>
              </w:rPr>
              <w:t>可行性高、具有针对性，并满足采购需求的得</w:t>
            </w:r>
            <w:r>
              <w:rPr>
                <w:rFonts w:hint="eastAsia" w:ascii="仿宋" w:hAnsi="仿宋" w:eastAsia="仿宋" w:cs="仿宋"/>
                <w:b/>
                <w:bCs/>
                <w:spacing w:val="-6"/>
                <w:sz w:val="24"/>
                <w:szCs w:val="24"/>
                <w:lang w:val="en-US" w:eastAsia="zh-CN"/>
              </w:rPr>
              <w:t>16</w:t>
            </w:r>
            <w:r>
              <w:rPr>
                <w:rFonts w:hint="eastAsia" w:ascii="仿宋" w:hAnsi="仿宋" w:eastAsia="仿宋" w:cs="仿宋"/>
                <w:b/>
                <w:bCs/>
                <w:spacing w:val="-6"/>
                <w:sz w:val="24"/>
                <w:szCs w:val="24"/>
              </w:rPr>
              <w:t>分，每缺一项内容的最多扣</w:t>
            </w:r>
            <w:r>
              <w:rPr>
                <w:rFonts w:hint="eastAsia" w:ascii="仿宋" w:hAnsi="仿宋" w:eastAsia="仿宋" w:cs="仿宋"/>
                <w:b/>
                <w:bCs/>
                <w:spacing w:val="-6"/>
                <w:sz w:val="24"/>
                <w:szCs w:val="24"/>
                <w:lang w:val="en-US" w:eastAsia="zh-CN"/>
              </w:rPr>
              <w:t>4</w:t>
            </w:r>
            <w:r>
              <w:rPr>
                <w:rFonts w:hint="eastAsia" w:ascii="仿宋" w:hAnsi="仿宋" w:eastAsia="仿宋" w:cs="仿宋"/>
                <w:b/>
                <w:bCs/>
                <w:spacing w:val="-6"/>
                <w:sz w:val="24"/>
                <w:szCs w:val="24"/>
              </w:rPr>
              <w:t>分，每有一项内容不完整或未能满足</w:t>
            </w:r>
            <w:r>
              <w:rPr>
                <w:rFonts w:hint="eastAsia" w:ascii="仿宋" w:hAnsi="仿宋" w:eastAsia="仿宋" w:cs="仿宋"/>
                <w:b/>
                <w:bCs/>
                <w:spacing w:val="-2"/>
                <w:sz w:val="24"/>
                <w:szCs w:val="24"/>
              </w:rPr>
              <w:t>实际采购需求情况的或每有一处不具有针对性或逻辑性</w:t>
            </w:r>
            <w:r>
              <w:rPr>
                <w:rFonts w:hint="eastAsia" w:ascii="仿宋" w:hAnsi="仿宋" w:eastAsia="仿宋" w:cs="仿宋"/>
                <w:b/>
                <w:bCs/>
                <w:spacing w:val="-4"/>
                <w:sz w:val="24"/>
                <w:szCs w:val="24"/>
              </w:rPr>
              <w:t>错误且不完整的最多</w:t>
            </w:r>
            <w:r>
              <w:rPr>
                <w:rFonts w:hint="eastAsia" w:ascii="仿宋" w:hAnsi="仿宋" w:eastAsia="仿宋" w:cs="仿宋"/>
                <w:b/>
                <w:bCs/>
                <w:spacing w:val="-4"/>
                <w:sz w:val="24"/>
                <w:szCs w:val="24"/>
                <w:lang w:val="en-US" w:eastAsia="zh-CN"/>
              </w:rPr>
              <w:t>2</w:t>
            </w:r>
            <w:r>
              <w:rPr>
                <w:rFonts w:hint="eastAsia" w:ascii="仿宋" w:hAnsi="仿宋" w:eastAsia="仿宋" w:cs="仿宋"/>
                <w:b/>
                <w:bCs/>
                <w:spacing w:val="-4"/>
                <w:sz w:val="24"/>
                <w:szCs w:val="24"/>
              </w:rPr>
              <w:t>扣分，扣完为止。</w:t>
            </w:r>
          </w:p>
        </w:tc>
      </w:tr>
    </w:tbl>
    <w:p w14:paraId="5F59A29D">
      <w:pPr>
        <w:pStyle w:val="2"/>
        <w:spacing w:line="305"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★本项目总体方案、组织保障方案措施、项目质量及服务承诺总和不得超过200页。</w:t>
      </w:r>
    </w:p>
    <w:p w14:paraId="1E37AE6D">
      <w:pPr>
        <w:keepNext w:val="0"/>
        <w:keepLines w:val="0"/>
        <w:pageBreakBefore w:val="0"/>
        <w:widowControl/>
        <w:kinsoku w:val="0"/>
        <w:wordWrap/>
        <w:overflowPunct/>
        <w:topLinePunct w:val="0"/>
        <w:autoSpaceDE w:val="0"/>
        <w:autoSpaceDN w:val="0"/>
        <w:bidi w:val="0"/>
        <w:adjustRightInd w:val="0"/>
        <w:snapToGrid w:val="0"/>
        <w:spacing w:line="360" w:lineRule="auto"/>
        <w:ind w:left="6" w:leftChars="0" w:hanging="6" w:firstLineChars="0"/>
        <w:textAlignment w:val="baseline"/>
        <w:outlineLvl w:val="2"/>
        <w:rPr>
          <w:rFonts w:hint="eastAsia" w:ascii="仿宋" w:hAnsi="仿宋" w:eastAsia="仿宋" w:cs="仿宋"/>
          <w:sz w:val="24"/>
          <w:szCs w:val="24"/>
        </w:rPr>
      </w:pPr>
      <w:r>
        <w:rPr>
          <w:rFonts w:hint="eastAsia" w:ascii="仿宋" w:hAnsi="仿宋" w:eastAsia="仿宋" w:cs="仿宋"/>
          <w:spacing w:val="-2"/>
          <w:sz w:val="24"/>
          <w:szCs w:val="24"/>
        </w:rPr>
        <w:t>3.评审方法</w:t>
      </w:r>
    </w:p>
    <w:p w14:paraId="31392D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本项目评审办法为综合评分法。磋商小组对满足磋商文件实质性要求的响应文件，</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按照本章第</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2.4、2.5</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款规定的评分标准进行</w:t>
      </w:r>
      <w:r>
        <w:rPr>
          <w:rFonts w:hint="eastAsia" w:ascii="仿宋" w:hAnsi="仿宋" w:eastAsia="仿宋" w:cs="仿宋"/>
          <w:sz w:val="24"/>
          <w:szCs w:val="24"/>
        </w:rPr>
        <w:t xml:space="preserve">打分，并按综合得分由高到低顺序推荐中 </w:t>
      </w:r>
      <w:r>
        <w:rPr>
          <w:rFonts w:hint="eastAsia" w:ascii="仿宋" w:hAnsi="仿宋" w:eastAsia="仿宋" w:cs="仿宋"/>
          <w:spacing w:val="-2"/>
          <w:sz w:val="24"/>
          <w:szCs w:val="24"/>
        </w:rPr>
        <w:t>标候选人，或根据采购人授权直接确定中标人。综合评分相等时，以报价低的优先；报价也相等的，由采购人自行确定。</w:t>
      </w:r>
    </w:p>
    <w:p w14:paraId="268DA242">
      <w:pPr>
        <w:keepNext w:val="0"/>
        <w:keepLines w:val="0"/>
        <w:pageBreakBefore w:val="0"/>
        <w:widowControl/>
        <w:kinsoku w:val="0"/>
        <w:wordWrap/>
        <w:overflowPunct/>
        <w:topLinePunct w:val="0"/>
        <w:autoSpaceDE w:val="0"/>
        <w:autoSpaceDN w:val="0"/>
        <w:bidi w:val="0"/>
        <w:adjustRightInd w:val="0"/>
        <w:snapToGrid w:val="0"/>
        <w:spacing w:line="360" w:lineRule="auto"/>
        <w:ind w:right="742"/>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4.评审标准</w:t>
      </w:r>
    </w:p>
    <w:p w14:paraId="2FE38B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4.1 初步评审标准</w:t>
      </w:r>
    </w:p>
    <w:p w14:paraId="6DBD3D7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4.1.1 资格性审查：详见评审办法前附表；</w:t>
      </w:r>
    </w:p>
    <w:p w14:paraId="1907BC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4.1.2 符合性审查：详见评审办法前附表。</w:t>
      </w:r>
    </w:p>
    <w:p w14:paraId="2C459A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4.2 分值构成与评分标准</w:t>
      </w:r>
    </w:p>
    <w:p w14:paraId="5FCF32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4.2.1 分值构成：详见评审办法前附表。</w:t>
      </w:r>
    </w:p>
    <w:p w14:paraId="294A0F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4.2.2 评分标准：详见评审附表。</w:t>
      </w:r>
    </w:p>
    <w:p w14:paraId="3398B9B9">
      <w:pPr>
        <w:keepNext w:val="0"/>
        <w:keepLines w:val="0"/>
        <w:pageBreakBefore w:val="0"/>
        <w:widowControl/>
        <w:kinsoku w:val="0"/>
        <w:wordWrap/>
        <w:overflowPunct/>
        <w:topLinePunct w:val="0"/>
        <w:autoSpaceDE w:val="0"/>
        <w:autoSpaceDN w:val="0"/>
        <w:bidi w:val="0"/>
        <w:adjustRightInd w:val="0"/>
        <w:snapToGrid w:val="0"/>
        <w:spacing w:line="360" w:lineRule="auto"/>
        <w:ind w:right="742"/>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5.评审程序</w:t>
      </w:r>
    </w:p>
    <w:p w14:paraId="20EF5A2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5.1 初步评审</w:t>
      </w:r>
    </w:p>
    <w:p w14:paraId="62C111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5.1.1 磋商小组可以要求供应商提交第二章“供应商须知 ”第 35.1 项规定的有关证明和证件的原件，以便核验。磋商小组依据本章第 2.1 款规定的标准对响应文件进行初 步评审。有一项不符合评审标准的，作废标处理。</w:t>
      </w:r>
    </w:p>
    <w:p w14:paraId="3CC410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5.1.2 供应商有以下情形之一的，其投标作废标处理：</w:t>
      </w:r>
    </w:p>
    <w:p w14:paraId="08A7C6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（1）串通投标或弄虚作假或有其他违法行为的；</w:t>
      </w:r>
    </w:p>
    <w:p w14:paraId="62A8BC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（2）不按磋商小组要求澄清、说明或补正的。</w:t>
      </w:r>
    </w:p>
    <w:p w14:paraId="1AA38F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（3）报价函中报价与采购清单汇总价不一致时响应文件作废标处理。</w:t>
      </w:r>
    </w:p>
    <w:p w14:paraId="2BB830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（4）提供虚假资料的其响应文件作废标处理。</w:t>
      </w:r>
    </w:p>
    <w:p w14:paraId="782A79E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（5）供应商在开标时资格审查时递交的法人授权委托书公证件原件，其内容应与</w:t>
      </w:r>
    </w:p>
    <w:p w14:paraId="001FD7CC">
      <w:pPr>
        <w:keepNext w:val="0"/>
        <w:keepLines w:val="0"/>
        <w:pageBreakBefore w:val="0"/>
        <w:widowControl w:val="0"/>
        <w:kinsoku w:val="0"/>
        <w:wordWrap/>
        <w:overflowPunct/>
        <w:topLinePunct w:val="0"/>
        <w:autoSpaceDE w:val="0"/>
        <w:autoSpaceDN w:val="0"/>
        <w:bidi w:val="0"/>
        <w:adjustRightInd w:val="0"/>
        <w:snapToGrid w:val="0"/>
        <w:spacing w:line="360" w:lineRule="auto"/>
        <w:ind w:left="472" w:right="743" w:hanging="472" w:hangingChars="200"/>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资格预审、响应文件的内容一致，其中委托代理人均为同一人，不一致作废标处理。 （6）磋商小组认定供应商以低于成本报价竞标的。</w:t>
      </w:r>
    </w:p>
    <w:p w14:paraId="7188020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（7）供应商附有采购人不能接受的条件。</w:t>
      </w:r>
    </w:p>
    <w:p w14:paraId="45D4B83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（8）响应文件偏离磋商文件实质性要求和条件的。</w:t>
      </w:r>
    </w:p>
    <w:p w14:paraId="40823BFF">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（9）一个供应商递交两份或多分内容不同的响应文件，或在一份响应文件中对同 一招标项目有两个或多个报价，且未声明哪一个报价有效的。</w:t>
      </w:r>
    </w:p>
    <w:p w14:paraId="700F088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5.1.3 报价有算术错误的，磋商小组按以下原则对报价进行修正，修正的价格经供 应商书面确认后具有约束力。供应商不接受修正价格的，其投标作废标处理。</w:t>
      </w:r>
    </w:p>
    <w:p w14:paraId="76F3632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（1）响应文件中的大写金额与小写金额不一致的，以大写金额为准；</w:t>
      </w:r>
    </w:p>
    <w:p w14:paraId="1DFEFD58">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（2）总价金额与依据单价计算出的结果不一致的，以单价金额为准修正总价，但 单价金额小数点有明显错误的除外。</w:t>
      </w:r>
    </w:p>
    <w:p w14:paraId="14AD5192">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 详细评审</w:t>
      </w:r>
    </w:p>
    <w:p w14:paraId="436704C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磋商小组分别进行技术评审、商务评审和信用与业绩评审，在技术组评委技术评分 表提交后，在进行商务评分汇总。</w:t>
      </w:r>
    </w:p>
    <w:p w14:paraId="51CCEC5B">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报价部分由磋商小组与供应商进行磋商，供应商进行二轮报价。第一轮报价为响应文件内报价，第二轮报价由磋商小组与供应商单独磋商后报价。以最后一轮的最终报价由低到高进行排序，磋商小组推荐报价最低的三名供应商为成交候选人推荐给采购人，由采购人确定一名供应商为成交供应商。</w:t>
      </w:r>
    </w:p>
    <w:p w14:paraId="45D2524A">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5.2.1 磋商小组按照本章第 2.2 款规定的量化因素和分值进行打分,计算出综合评 分得分,供应商的总得分等于评委评分的算术和的平均值。</w:t>
      </w:r>
    </w:p>
    <w:p w14:paraId="0723FBD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（1）按本章规定的评审项目及内容对报价因素部分计算出得分；</w:t>
      </w:r>
    </w:p>
    <w:p w14:paraId="1989E66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（2）按本章规定的评审项目及内容对技术因素部分计算出得分；</w:t>
      </w:r>
    </w:p>
    <w:p w14:paraId="4F74A24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（3）按本章规定的评审项目及内容对商务因素部分计算出；</w:t>
      </w:r>
    </w:p>
    <w:p w14:paraId="54E4FF4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5.2.2 评分分值计算保留小数点后两位，小数点后第三位按“ 四舍五入 ”;</w:t>
      </w:r>
    </w:p>
    <w:p w14:paraId="6EFFC10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5.2.3 供应商得分：报价得分+技术部分得分+商务部分得分</w:t>
      </w:r>
    </w:p>
    <w:p w14:paraId="00C53934">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5.3 响应文件的澄清和补正</w:t>
      </w:r>
    </w:p>
    <w:p w14:paraId="5EE4B1B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5.3.1 在评审过程中，磋商小组可以书面形式要求供应商对所提交响应文件中不明 确的内容进行书面澄清或说明，或者对细微偏差进行补正。磋商小组不接受供应商主动提出的澄清、说明或补正。</w:t>
      </w:r>
    </w:p>
    <w:p w14:paraId="4294B4AC">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5.3.2 澄清、说明和补正不得改变响应文件的实质性内容（算术性错误修正的除外）。供应商的书面澄清、说明和补正属于响应文件的组成部分。</w:t>
      </w:r>
    </w:p>
    <w:p w14:paraId="32BBB3C6">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3"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5.3.3 磋商小组对供应商提交的澄清、说明或补正有疑问的，可以要求供应商进一步澄清、说明或补正，直至满足磋商小组的要求。</w:t>
      </w:r>
    </w:p>
    <w:p w14:paraId="7D14D9FE">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5.4 评审结果</w:t>
      </w:r>
    </w:p>
    <w:p w14:paraId="5DAFABB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5.4.1 磋商小组依据本章第评分标准进行评分，按评审办法前附表的约定计算供应商最终得分，根据得分由高到低的顺序推荐 3 名中标候选人，并标明推荐顺序。</w:t>
      </w:r>
    </w:p>
    <w:p w14:paraId="7DD3D91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5.4.2 磋商小组完成评审后，应当向采购人提交书面评审报告。</w:t>
      </w:r>
    </w:p>
    <w:p w14:paraId="4439D9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42" w:firstLine="462" w:firstLineChars="196"/>
        <w:jc w:val="both"/>
        <w:textAlignment w:val="baseline"/>
        <w:rPr>
          <w:rFonts w:hint="eastAsia" w:ascii="仿宋" w:hAnsi="仿宋" w:eastAsia="仿宋" w:cs="仿宋"/>
          <w:spacing w:val="-2"/>
          <w:sz w:val="24"/>
          <w:szCs w:val="24"/>
        </w:rPr>
        <w:sectPr>
          <w:footerReference r:id="rId9" w:type="default"/>
          <w:pgSz w:w="11906" w:h="16839"/>
          <w:pgMar w:top="1440" w:right="1080" w:bottom="1440" w:left="1080" w:header="0" w:footer="1020" w:gutter="0"/>
          <w:pgNumType w:fmt="decimal"/>
          <w:cols w:space="0" w:num="1"/>
          <w:rtlGutter w:val="0"/>
          <w:docGrid w:linePitch="0" w:charSpace="0"/>
        </w:sectPr>
      </w:pPr>
    </w:p>
    <w:p w14:paraId="1E85CFAC">
      <w:pPr>
        <w:spacing w:before="101" w:line="227" w:lineRule="auto"/>
        <w:ind w:left="2130"/>
        <w:rPr>
          <w:rFonts w:hint="eastAsia" w:ascii="仿宋" w:hAnsi="仿宋" w:eastAsia="仿宋" w:cs="仿宋"/>
          <w:b/>
          <w:bCs/>
          <w:sz w:val="31"/>
          <w:szCs w:val="31"/>
        </w:rPr>
      </w:pPr>
      <w:r>
        <w:rPr>
          <w:rFonts w:hint="eastAsia" w:ascii="仿宋" w:hAnsi="仿宋" w:eastAsia="仿宋" w:cs="仿宋"/>
          <w:b/>
          <w:bCs/>
          <w:spacing w:val="8"/>
          <w:sz w:val="31"/>
          <w:szCs w:val="31"/>
        </w:rPr>
        <w:t>第五章  签订合同、合同主要条款</w:t>
      </w:r>
    </w:p>
    <w:p w14:paraId="004F88FB">
      <w:pPr>
        <w:spacing w:before="323" w:line="227" w:lineRule="auto"/>
        <w:ind w:left="3989"/>
        <w:outlineLvl w:val="2"/>
        <w:rPr>
          <w:rFonts w:ascii="楷体" w:hAnsi="楷体" w:eastAsia="楷体" w:cs="楷体"/>
          <w:sz w:val="28"/>
          <w:szCs w:val="28"/>
        </w:rPr>
      </w:pPr>
      <w:r>
        <w:rPr>
          <w:rFonts w:ascii="楷体" w:hAnsi="楷体" w:eastAsia="楷体" w:cs="楷体"/>
          <w:spacing w:val="-5"/>
          <w:sz w:val="28"/>
          <w:szCs w:val="28"/>
        </w:rPr>
        <w:t>（仅供参考）</w:t>
      </w:r>
    </w:p>
    <w:p w14:paraId="087AD47D">
      <w:pPr>
        <w:keepNext w:val="0"/>
        <w:keepLines w:val="0"/>
        <w:pageBreakBefore w:val="0"/>
        <w:widowControl/>
        <w:kinsoku w:val="0"/>
        <w:wordWrap/>
        <w:overflowPunct/>
        <w:topLinePunct w:val="0"/>
        <w:autoSpaceDE w:val="0"/>
        <w:autoSpaceDN w:val="0"/>
        <w:bidi w:val="0"/>
        <w:adjustRightInd w:val="0"/>
        <w:snapToGrid w:val="0"/>
        <w:spacing w:line="360" w:lineRule="auto"/>
        <w:ind w:left="9" w:leftChars="0" w:hanging="9" w:firstLineChars="0"/>
        <w:textAlignment w:val="baseline"/>
        <w:outlineLvl w:val="2"/>
        <w:rPr>
          <w:rFonts w:hint="eastAsia" w:ascii="仿宋" w:hAnsi="仿宋" w:eastAsia="仿宋" w:cs="仿宋"/>
          <w:sz w:val="24"/>
          <w:szCs w:val="24"/>
        </w:rPr>
      </w:pPr>
      <w:r>
        <w:rPr>
          <w:rFonts w:hint="eastAsia" w:ascii="仿宋" w:hAnsi="仿宋" w:eastAsia="仿宋" w:cs="仿宋"/>
          <w:spacing w:val="-4"/>
          <w:sz w:val="24"/>
          <w:szCs w:val="24"/>
        </w:rPr>
        <w:t>1.签订合同</w:t>
      </w:r>
    </w:p>
    <w:p w14:paraId="26F5400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采购人应当自中标通知书发出之日起三日内，按照竞争性磋商文件和中标人响</w:t>
      </w:r>
      <w:r>
        <w:rPr>
          <w:rFonts w:hint="eastAsia" w:ascii="仿宋" w:hAnsi="仿宋" w:eastAsia="仿宋" w:cs="仿宋"/>
          <w:sz w:val="24"/>
          <w:szCs w:val="24"/>
        </w:rPr>
        <w:t xml:space="preserve"> </w:t>
      </w:r>
      <w:r>
        <w:rPr>
          <w:rFonts w:hint="eastAsia" w:ascii="仿宋" w:hAnsi="仿宋" w:eastAsia="仿宋" w:cs="仿宋"/>
          <w:spacing w:val="-2"/>
          <w:sz w:val="24"/>
          <w:szCs w:val="24"/>
        </w:rPr>
        <w:t>应文件的约定，与中标人签订书面合同。所签订合同不得对竞争性磋商文件和中标人响应文件作实质性修改。</w:t>
      </w:r>
    </w:p>
    <w:p w14:paraId="6B62425C">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1.2 签订的合同原则以本章第 4 条的规定为基础，并根据评标、答疑情况进行修改 补充，但该款并不限制采购人以其他方式签订合同的权利。采购人不得向中标人提出任 何不合理的要求，作为签订合同的条件，不得与中标人私下订立背离合同实质性内容的 协议。</w:t>
      </w:r>
    </w:p>
    <w:p w14:paraId="3EB437A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1.3 竞争性磋商文件、响应文件、书面承诺和中标通知书均作为经济合同的一部分， 且具有法律效力。中标人应严格履行经济合同所规定的各项义务和责任，否则将依法处 理。</w:t>
      </w:r>
    </w:p>
    <w:p w14:paraId="3644B03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1.4 有关法规或者竞争性磋商文件明确不允许分包方式履行合同的，中标人不得分 包履行合同，否则将依法承担法律责任。竞争性磋商文件明确允许分包方式履行合同的， 按照竞争性磋商文件相关规定执行。</w:t>
      </w:r>
    </w:p>
    <w:p w14:paraId="15C8F8B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当中标人放弃中标结果或者因被质疑、投诉，经查属实或者因不可抗力而不能履行 合同的，采购人可从推荐中标候选人名单中按顺序重新确定中标人，但应符合相关规定； 否则采购人应重新组织招标。</w:t>
      </w:r>
    </w:p>
    <w:p w14:paraId="0118D56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1.5 采购人应当自采购合同签订之日起 7 个工作日内，将采购合同副本报同级财政 部门和有关部门备案。</w:t>
      </w:r>
    </w:p>
    <w:p w14:paraId="53D35D5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1.6 法律、行政法规规定应当办理批准、登记等手续后生效的合同，依照其规定。</w:t>
      </w:r>
    </w:p>
    <w:p w14:paraId="4882B4D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3.服务质量与验收</w:t>
      </w:r>
    </w:p>
    <w:p w14:paraId="5F163931">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竞争性磋商文件中的服务按照国标、部标、行业标准或者双方技术协议或者竞争性 磋商文件、响应文件、书面承诺提供服务。如对服务以及质量有争议，采购人组织相关 部门对服务和质量进行检验或者验收，未达到服务要求的，由成中标人承担全部责任。</w:t>
      </w:r>
    </w:p>
    <w:p w14:paraId="363F4886">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4.合同主要条款</w:t>
      </w:r>
    </w:p>
    <w:p w14:paraId="251216CA">
      <w:pPr>
        <w:spacing w:before="94" w:line="308" w:lineRule="auto"/>
        <w:ind w:left="487"/>
        <w:rPr>
          <w:rFonts w:hint="eastAsia" w:ascii="仿宋" w:hAnsi="仿宋" w:eastAsia="仿宋" w:cs="仿宋"/>
          <w:sz w:val="24"/>
          <w:szCs w:val="24"/>
        </w:rPr>
      </w:pPr>
      <w:r>
        <w:rPr>
          <w:rFonts w:hint="eastAsia" w:ascii="仿宋" w:hAnsi="仿宋" w:eastAsia="仿宋" w:cs="仿宋"/>
          <w:spacing w:val="-5"/>
          <w:sz w:val="24"/>
          <w:szCs w:val="24"/>
        </w:rPr>
        <w:t>合同编号：</w:t>
      </w:r>
      <w:r>
        <w:rPr>
          <w:rFonts w:hint="eastAsia" w:ascii="仿宋" w:hAnsi="仿宋" w:eastAsia="仿宋" w:cs="仿宋"/>
          <w:sz w:val="24"/>
          <w:szCs w:val="24"/>
          <w:u w:val="single" w:color="auto"/>
        </w:rPr>
        <w:t xml:space="preserve">                         </w:t>
      </w:r>
    </w:p>
    <w:p w14:paraId="44C92795">
      <w:pPr>
        <w:spacing w:before="1" w:line="222" w:lineRule="auto"/>
        <w:ind w:left="512"/>
        <w:rPr>
          <w:rFonts w:hint="eastAsia" w:ascii="仿宋" w:hAnsi="仿宋" w:eastAsia="仿宋" w:cs="仿宋"/>
          <w:sz w:val="24"/>
          <w:szCs w:val="24"/>
        </w:rPr>
      </w:pPr>
      <w:r>
        <w:rPr>
          <w:rFonts w:hint="eastAsia" w:ascii="仿宋" w:hAnsi="仿宋" w:eastAsia="仿宋" w:cs="仿宋"/>
          <w:spacing w:val="-8"/>
          <w:sz w:val="24"/>
          <w:szCs w:val="24"/>
        </w:rPr>
        <w:t>甲方（采购人</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694B6374">
      <w:pPr>
        <w:spacing w:before="111" w:line="222" w:lineRule="auto"/>
        <w:ind w:left="480"/>
        <w:rPr>
          <w:rFonts w:hint="eastAsia" w:ascii="仿宋" w:hAnsi="仿宋" w:eastAsia="仿宋" w:cs="仿宋"/>
          <w:sz w:val="24"/>
          <w:szCs w:val="24"/>
        </w:rPr>
      </w:pPr>
      <w:r>
        <w:rPr>
          <w:rFonts w:hint="eastAsia" w:ascii="仿宋" w:hAnsi="仿宋" w:eastAsia="仿宋" w:cs="仿宋"/>
          <w:spacing w:val="-5"/>
          <w:sz w:val="24"/>
          <w:szCs w:val="24"/>
        </w:rPr>
        <w:t>住所地：</w:t>
      </w:r>
      <w:r>
        <w:rPr>
          <w:rFonts w:hint="eastAsia" w:ascii="仿宋" w:hAnsi="仿宋" w:eastAsia="仿宋" w:cs="仿宋"/>
          <w:sz w:val="24"/>
          <w:szCs w:val="24"/>
          <w:u w:val="single" w:color="auto"/>
        </w:rPr>
        <w:t xml:space="preserve">                           </w:t>
      </w:r>
    </w:p>
    <w:p w14:paraId="3F98D55B">
      <w:pPr>
        <w:spacing w:before="111" w:line="222" w:lineRule="auto"/>
        <w:ind w:left="497"/>
        <w:rPr>
          <w:rFonts w:hint="eastAsia" w:ascii="仿宋" w:hAnsi="仿宋" w:eastAsia="仿宋" w:cs="仿宋"/>
          <w:sz w:val="24"/>
          <w:szCs w:val="24"/>
        </w:rPr>
      </w:pPr>
      <w:r>
        <w:rPr>
          <w:rFonts w:hint="eastAsia" w:ascii="仿宋" w:hAnsi="仿宋" w:eastAsia="仿宋" w:cs="仿宋"/>
          <w:spacing w:val="-6"/>
          <w:sz w:val="24"/>
          <w:szCs w:val="24"/>
        </w:rPr>
        <w:t>乙方（中标人</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96321CB">
      <w:pPr>
        <w:spacing w:before="111" w:line="222" w:lineRule="auto"/>
        <w:ind w:left="480"/>
        <w:rPr>
          <w:rFonts w:hint="eastAsia" w:ascii="仿宋" w:hAnsi="仿宋" w:eastAsia="仿宋" w:cs="仿宋"/>
          <w:sz w:val="24"/>
          <w:szCs w:val="24"/>
        </w:rPr>
      </w:pPr>
      <w:r>
        <w:rPr>
          <w:rFonts w:hint="eastAsia" w:ascii="仿宋" w:hAnsi="仿宋" w:eastAsia="仿宋" w:cs="仿宋"/>
          <w:spacing w:val="-5"/>
          <w:sz w:val="24"/>
          <w:szCs w:val="24"/>
        </w:rPr>
        <w:t>住所地：</w:t>
      </w:r>
      <w:r>
        <w:rPr>
          <w:rFonts w:hint="eastAsia" w:ascii="仿宋" w:hAnsi="仿宋" w:eastAsia="仿宋" w:cs="仿宋"/>
          <w:sz w:val="24"/>
          <w:szCs w:val="24"/>
          <w:u w:val="single" w:color="auto"/>
        </w:rPr>
        <w:t xml:space="preserve">                          </w:t>
      </w:r>
    </w:p>
    <w:p w14:paraId="67C0E47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 xml:space="preserve">乙方于 </w:t>
      </w:r>
      <w:r>
        <w:rPr>
          <w:rFonts w:hint="eastAsia" w:ascii="仿宋" w:hAnsi="仿宋" w:eastAsia="仿宋" w:cs="仿宋"/>
          <w:spacing w:val="-1"/>
          <w:sz w:val="24"/>
          <w:szCs w:val="24"/>
          <w:u w:val="single"/>
        </w:rPr>
        <w:t xml:space="preserve">    年    月     日</w:t>
      </w:r>
      <w:r>
        <w:rPr>
          <w:rFonts w:hint="eastAsia" w:ascii="仿宋" w:hAnsi="仿宋" w:eastAsia="仿宋" w:cs="仿宋"/>
          <w:spacing w:val="-1"/>
          <w:sz w:val="24"/>
          <w:szCs w:val="24"/>
        </w:rPr>
        <w:t>参加了</w:t>
      </w:r>
      <w:r>
        <w:rPr>
          <w:rFonts w:hint="eastAsia" w:ascii="仿宋" w:hAnsi="仿宋" w:eastAsia="仿宋" w:cs="仿宋"/>
          <w:spacing w:val="-1"/>
          <w:sz w:val="24"/>
          <w:szCs w:val="24"/>
          <w:u w:val="single"/>
        </w:rPr>
        <w:t xml:space="preserve"> （采购人或者代理机构）  </w:t>
      </w:r>
      <w:r>
        <w:rPr>
          <w:rFonts w:hint="eastAsia" w:ascii="仿宋" w:hAnsi="仿宋" w:eastAsia="仿宋" w:cs="仿宋"/>
          <w:spacing w:val="-1"/>
          <w:sz w:val="24"/>
          <w:szCs w:val="24"/>
        </w:rPr>
        <w:t>组织的“</w:t>
      </w:r>
      <w:r>
        <w:rPr>
          <w:rFonts w:hint="eastAsia" w:ascii="仿宋" w:hAnsi="仿宋" w:eastAsia="仿宋" w:cs="仿宋"/>
          <w:spacing w:val="-1"/>
          <w:sz w:val="24"/>
          <w:szCs w:val="24"/>
          <w:u w:val="single"/>
        </w:rPr>
        <w:t xml:space="preserve">  （项目名称 及项目编号）   </w:t>
      </w:r>
      <w:r>
        <w:rPr>
          <w:rFonts w:hint="eastAsia" w:ascii="仿宋" w:hAnsi="仿宋" w:eastAsia="仿宋" w:cs="仿宋"/>
          <w:spacing w:val="-1"/>
          <w:sz w:val="24"/>
          <w:szCs w:val="24"/>
        </w:rPr>
        <w:t>”政府采购活动，经谈判小组评审确定乙方为</w:t>
      </w:r>
      <w:r>
        <w:rPr>
          <w:rFonts w:hint="eastAsia" w:ascii="仿宋" w:hAnsi="仿宋" w:eastAsia="仿宋" w:cs="仿宋"/>
          <w:spacing w:val="-1"/>
          <w:sz w:val="24"/>
          <w:szCs w:val="24"/>
          <w:u w:val="single"/>
        </w:rPr>
        <w:t xml:space="preserve">  （包及包名称）  </w:t>
      </w:r>
      <w:r>
        <w:rPr>
          <w:rFonts w:hint="eastAsia" w:ascii="仿宋" w:hAnsi="仿宋" w:eastAsia="仿宋" w:cs="仿宋"/>
          <w:spacing w:val="-1"/>
          <w:sz w:val="24"/>
          <w:szCs w:val="24"/>
        </w:rPr>
        <w:t>中标</w:t>
      </w:r>
      <w:bookmarkStart w:id="4" w:name="bookmark6"/>
      <w:bookmarkEnd w:id="4"/>
      <w:r>
        <w:rPr>
          <w:rFonts w:hint="eastAsia" w:ascii="仿宋" w:hAnsi="仿宋" w:eastAsia="仿宋" w:cs="仿宋"/>
          <w:spacing w:val="-1"/>
          <w:sz w:val="24"/>
          <w:szCs w:val="24"/>
        </w:rPr>
        <w:t>人，按照《中华人民共和国合同法》、《中华人民共和国政府采购法》和相关的法律法 规规定，以及竞争性磋商文件要求，经甲乙双方协商一致，签订本政府采购合同。</w:t>
      </w:r>
    </w:p>
    <w:p w14:paraId="040C3217">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第一条 合同标的</w:t>
      </w:r>
    </w:p>
    <w:p w14:paraId="243499B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服务名称：</w:t>
      </w:r>
    </w:p>
    <w:p w14:paraId="44A9CC0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服务内容：</w:t>
      </w:r>
    </w:p>
    <w:p w14:paraId="6CAA3B2B">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7B6036D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技术标准：</w:t>
      </w:r>
    </w:p>
    <w:p w14:paraId="16F6DD18">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79F835F8">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第二条  合同总金额</w:t>
      </w:r>
    </w:p>
    <w:p w14:paraId="7201C031">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u w:val="single"/>
        </w:rPr>
      </w:pPr>
      <w:r>
        <w:rPr>
          <w:rFonts w:hint="eastAsia" w:ascii="仿宋" w:hAnsi="仿宋" w:eastAsia="仿宋" w:cs="仿宋"/>
          <w:spacing w:val="-1"/>
          <w:sz w:val="24"/>
          <w:szCs w:val="24"/>
        </w:rPr>
        <w:t>合同总金额为人民币（大写）：</w:t>
      </w:r>
      <w:r>
        <w:rPr>
          <w:rFonts w:hint="eastAsia" w:ascii="仿宋" w:hAnsi="仿宋" w:eastAsia="仿宋" w:cs="仿宋"/>
          <w:spacing w:val="-1"/>
          <w:sz w:val="24"/>
          <w:szCs w:val="24"/>
          <w:u w:val="single"/>
        </w:rPr>
        <w:t xml:space="preserve">              (￥          )</w:t>
      </w:r>
    </w:p>
    <w:p w14:paraId="1735942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此价格为合同执行不变价，不因国家政策变化而变化，该价款包括了服务价格及与 之配套的设计、制造、正版软件、检验、包装、运输、保险、税费以及安装、组织验收、培训、技术服务（包括技术资料、图纸提供等）、质保期服务等全部价款，除此之外，甲方不再向乙方支付其他任何费用。</w:t>
      </w:r>
    </w:p>
    <w:p w14:paraId="6B6D7614">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131C61F7">
      <w:pPr>
        <w:spacing w:before="18" w:line="222" w:lineRule="auto"/>
        <w:rPr>
          <w:rFonts w:hint="eastAsia" w:ascii="仿宋" w:hAnsi="仿宋" w:eastAsia="仿宋" w:cs="仿宋"/>
          <w:sz w:val="24"/>
          <w:szCs w:val="24"/>
        </w:rPr>
      </w:pPr>
      <w:r>
        <w:rPr>
          <w:rFonts w:hint="eastAsia" w:ascii="仿宋" w:hAnsi="仿宋" w:eastAsia="仿宋" w:cs="仿宋"/>
          <w:spacing w:val="-6"/>
          <w:sz w:val="24"/>
          <w:szCs w:val="24"/>
        </w:rPr>
        <w:t>第三条</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服务交付</w:t>
      </w:r>
    </w:p>
    <w:p w14:paraId="68076FF2">
      <w:pPr>
        <w:spacing w:before="112" w:line="223" w:lineRule="auto"/>
        <w:ind w:left="493"/>
        <w:rPr>
          <w:rFonts w:hint="eastAsia" w:ascii="仿宋" w:hAnsi="仿宋" w:eastAsia="仿宋" w:cs="仿宋"/>
          <w:sz w:val="24"/>
          <w:szCs w:val="24"/>
        </w:rPr>
      </w:pPr>
      <w:r>
        <w:rPr>
          <w:rFonts w:hint="eastAsia" w:ascii="仿宋" w:hAnsi="仿宋" w:eastAsia="仿宋" w:cs="仿宋"/>
          <w:spacing w:val="-4"/>
          <w:sz w:val="24"/>
          <w:szCs w:val="24"/>
        </w:rPr>
        <w:t>1、交付日期：</w:t>
      </w:r>
    </w:p>
    <w:p w14:paraId="7FD7D476">
      <w:pPr>
        <w:spacing w:before="108" w:line="224" w:lineRule="auto"/>
        <w:ind w:left="478"/>
        <w:rPr>
          <w:rFonts w:hint="eastAsia" w:ascii="仿宋" w:hAnsi="仿宋" w:eastAsia="仿宋" w:cs="仿宋"/>
          <w:sz w:val="24"/>
          <w:szCs w:val="24"/>
        </w:rPr>
      </w:pPr>
      <w:r>
        <w:rPr>
          <w:rFonts w:hint="eastAsia" w:ascii="仿宋" w:hAnsi="仿宋" w:eastAsia="仿宋" w:cs="仿宋"/>
          <w:spacing w:val="-2"/>
          <w:sz w:val="24"/>
          <w:szCs w:val="24"/>
        </w:rPr>
        <w:t>2、交付地点：</w:t>
      </w:r>
    </w:p>
    <w:p w14:paraId="6D5B6D8C">
      <w:pPr>
        <w:spacing w:before="110" w:line="383" w:lineRule="exact"/>
        <w:ind w:left="492"/>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335519DA">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第四条  交付验收</w:t>
      </w:r>
    </w:p>
    <w:p w14:paraId="0CD8FC1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1、乙方应对提交的服务成果作出全面检查和整理，并列出清单，作为甲方验收和 使用技术条件依据，清单应随提交的服务成果交给甲方。</w:t>
      </w:r>
    </w:p>
    <w:p w14:paraId="48A008EF">
      <w:pPr>
        <w:keepNext w:val="0"/>
        <w:keepLines w:val="0"/>
        <w:pageBreakBefore w:val="0"/>
        <w:widowControl w:val="0"/>
        <w:kinsoku w:val="0"/>
        <w:wordWrap/>
        <w:overflowPunct/>
        <w:topLinePunct w:val="0"/>
        <w:autoSpaceDE w:val="0"/>
        <w:autoSpaceDN w:val="0"/>
        <w:bidi w:val="0"/>
        <w:adjustRightInd w:val="0"/>
        <w:snapToGrid w:val="0"/>
        <w:spacing w:line="360" w:lineRule="auto"/>
        <w:ind w:right="62"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2、乙方在指定地点提交服务成果后， 甲乙双方应依据竞争性磋商文件、响应文件 等文件材料的要求共同验收，并且出具书面验收报告。</w:t>
      </w:r>
    </w:p>
    <w:p w14:paraId="427438AC">
      <w:pPr>
        <w:keepNext w:val="0"/>
        <w:keepLines w:val="0"/>
        <w:pageBreakBefore w:val="0"/>
        <w:widowControl w:val="0"/>
        <w:kinsoku w:val="0"/>
        <w:wordWrap/>
        <w:overflowPunct/>
        <w:topLinePunct w:val="0"/>
        <w:autoSpaceDE w:val="0"/>
        <w:autoSpaceDN w:val="0"/>
        <w:bidi w:val="0"/>
        <w:adjustRightInd w:val="0"/>
        <w:snapToGrid w:val="0"/>
        <w:spacing w:line="360" w:lineRule="auto"/>
        <w:ind w:right="62"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3、对复杂的服务，甲方可邀请国家认可的专业机构参与验收，并出具验收报告， 相关费用负担由甲乙双方约定。</w:t>
      </w:r>
    </w:p>
    <w:p w14:paraId="6270FC17">
      <w:pPr>
        <w:keepNext w:val="0"/>
        <w:keepLines w:val="0"/>
        <w:pageBreakBefore w:val="0"/>
        <w:widowControl w:val="0"/>
        <w:kinsoku w:val="0"/>
        <w:wordWrap/>
        <w:overflowPunct/>
        <w:topLinePunct w:val="0"/>
        <w:autoSpaceDE w:val="0"/>
        <w:autoSpaceDN w:val="0"/>
        <w:bidi w:val="0"/>
        <w:adjustRightInd w:val="0"/>
        <w:snapToGrid w:val="0"/>
        <w:spacing w:line="360" w:lineRule="auto"/>
        <w:ind w:right="62"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3480D52C">
      <w:pPr>
        <w:keepNext w:val="0"/>
        <w:keepLines w:val="0"/>
        <w:pageBreakBefore w:val="0"/>
        <w:widowControl w:val="0"/>
        <w:kinsoku w:val="0"/>
        <w:wordWrap/>
        <w:overflowPunct/>
        <w:topLinePunct w:val="0"/>
        <w:autoSpaceDE w:val="0"/>
        <w:autoSpaceDN w:val="0"/>
        <w:bidi w:val="0"/>
        <w:adjustRightInd w:val="0"/>
        <w:snapToGrid w:val="0"/>
        <w:spacing w:line="360" w:lineRule="auto"/>
        <w:ind w:right="62"/>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第五条  所有权归属</w:t>
      </w:r>
    </w:p>
    <w:p w14:paraId="577CE7AC">
      <w:pPr>
        <w:keepNext w:val="0"/>
        <w:keepLines w:val="0"/>
        <w:pageBreakBefore w:val="0"/>
        <w:widowControl w:val="0"/>
        <w:kinsoku w:val="0"/>
        <w:wordWrap/>
        <w:overflowPunct/>
        <w:topLinePunct w:val="0"/>
        <w:autoSpaceDE w:val="0"/>
        <w:autoSpaceDN w:val="0"/>
        <w:bidi w:val="0"/>
        <w:adjustRightInd w:val="0"/>
        <w:snapToGrid w:val="0"/>
        <w:spacing w:line="360" w:lineRule="auto"/>
        <w:ind w:right="62"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乙方将服务成果交付甲方，并且经甲乙双方共同验收合格后所有权转移给甲方，在 所有权转移之前，标的物损毁、灭失的风险归乙方，乙方保证所交付的服务成果的所有 权完全属于乙方且无任何抵押、查封等产权瑕疵。</w:t>
      </w:r>
    </w:p>
    <w:p w14:paraId="2D9B6602">
      <w:pPr>
        <w:keepNext w:val="0"/>
        <w:keepLines w:val="0"/>
        <w:pageBreakBefore w:val="0"/>
        <w:widowControl w:val="0"/>
        <w:kinsoku w:val="0"/>
        <w:wordWrap/>
        <w:overflowPunct/>
        <w:topLinePunct w:val="0"/>
        <w:autoSpaceDE w:val="0"/>
        <w:autoSpaceDN w:val="0"/>
        <w:bidi w:val="0"/>
        <w:adjustRightInd w:val="0"/>
        <w:snapToGrid w:val="0"/>
        <w:spacing w:line="360" w:lineRule="auto"/>
        <w:ind w:right="62"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如乙方交付的服务成果有产权瑕疵的，视为乙方违约，乙方须向甲方支付20%的违 约金；如果合同总金额价款已经支付完毕或者开始支付合同价款时才发现产权有瑕疵 的，乙方仍须支付上述违约金并且赔偿甲方由此所遭受的一切损失。</w:t>
      </w:r>
    </w:p>
    <w:p w14:paraId="6D9D2D8A">
      <w:pPr>
        <w:keepNext w:val="0"/>
        <w:keepLines w:val="0"/>
        <w:pageBreakBefore w:val="0"/>
        <w:widowControl w:val="0"/>
        <w:kinsoku w:val="0"/>
        <w:wordWrap/>
        <w:overflowPunct/>
        <w:topLinePunct w:val="0"/>
        <w:autoSpaceDE w:val="0"/>
        <w:autoSpaceDN w:val="0"/>
        <w:bidi w:val="0"/>
        <w:adjustRightInd w:val="0"/>
        <w:snapToGrid w:val="0"/>
        <w:spacing w:line="360" w:lineRule="auto"/>
        <w:ind w:right="62"/>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第六条  包装、装运及运输</w:t>
      </w:r>
    </w:p>
    <w:p w14:paraId="4D78C0A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1、乙方负责包装、装运和运输，由于不适当的包装、装运和运输造成任何损坏均 由乙方负责。</w:t>
      </w:r>
    </w:p>
    <w:p w14:paraId="32EF92B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2、包装费、运费及相关费用已包含在合同总金额内。</w:t>
      </w:r>
    </w:p>
    <w:p w14:paraId="0DB6CB8D">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0BD8AED7">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第七条  款项支付</w:t>
      </w:r>
    </w:p>
    <w:p w14:paraId="6250433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1、服务成果交付甲方，经甲乙双方共同验收合格后由甲方负责办理支付手续。</w:t>
      </w:r>
    </w:p>
    <w:p w14:paraId="6060245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2、属国库集中支付资金， 甲方应按照双方约定的付款期限，及时向财政部门报送 资金支付申请，财政部门对支付申请审核无误后，将款项直接支付至乙方账户。</w:t>
      </w:r>
    </w:p>
    <w:p w14:paraId="23F7B65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3、付款方式</w:t>
      </w:r>
    </w:p>
    <w:p w14:paraId="28963D2D">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（可采用分期付款方式，也可以采用一次性付款方式，具体由甲乙双方协商约定。 采用分期付款方式的，应约定首付、各分期支付的时间、条件及支付资金的比率；采用 一次性付款方式的，应约定支付的时间；甲方根据采购服务的具体情况确定是否预留质 保金）。</w:t>
      </w:r>
    </w:p>
    <w:p w14:paraId="2A99CEA3">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6E8729DB">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第八条  履约保证金</w:t>
      </w:r>
    </w:p>
    <w:p w14:paraId="14BB09B3">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1、乙方须向甲方交纳人民币（大写）             (￥          ) 元作为本合同 的履约保证金。</w:t>
      </w:r>
    </w:p>
    <w:p w14:paraId="3C2E362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2、履约保证金用于补偿甲方因乙方不能履行或不能完全履行合同义务而蒙受的损 失。</w:t>
      </w:r>
    </w:p>
    <w:p w14:paraId="0C20F35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3、履约保证金在服务交付验收合格      月无质量问题后，填写《政府采购项目履 约保证金退付表》、《政府采购项目验收单》和资金往来收款收据交监督部门后20个工 作日内退还。</w:t>
      </w:r>
    </w:p>
    <w:p w14:paraId="5934D5D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0CF14C5">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第九条  售后服务及承诺</w:t>
      </w:r>
    </w:p>
    <w:p w14:paraId="58E314D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1、服务质量保证期限自提交服务验收合格之日起      年，在质量保证期内，乙方 应对服务出现的问题负责处理并承担一切费用，并且赔偿甲方的损失。</w:t>
      </w:r>
    </w:p>
    <w:p w14:paraId="3EA99DA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2、乙方有完善的服务体系，有能力提供持续的、本地化售后服务。</w:t>
      </w:r>
    </w:p>
    <w:p w14:paraId="0E6BF59A">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3、乙方负责系统安装和调试以及操作人员培训，并制定详细的培训计划，使操作 人员能独立进行管理、操作、维护和故障处理等工作，做好相关记录及技术文档收集整 理，待验收后移交。</w:t>
      </w:r>
    </w:p>
    <w:p w14:paraId="55681F9D">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4、服务范围：负责竞争性磋商文件所涉及到的所有服务。</w:t>
      </w:r>
    </w:p>
    <w:p w14:paraId="0428502C">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15D6E62">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第十条  知识产权</w:t>
      </w:r>
    </w:p>
    <w:p w14:paraId="04B8E75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1、乙方保证， 甲方在享受服务或者服务的任何一部分时，免受第三方提出的侵犯 其专利权、商标权或其他知识产权的起诉。如发生此类纠纷，由乙方承担一切责任；如因此给甲方造成损失的，乙方负责全额赔偿。</w:t>
      </w:r>
    </w:p>
    <w:p w14:paraId="1850B8C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2、乙方为执行本合同而提供的技术资料或者其他相关资料、软件等由甲方永久免 费使用。</w:t>
      </w:r>
    </w:p>
    <w:p w14:paraId="21D911C6">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73219FBE">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第十一条  甲方责任</w:t>
      </w:r>
    </w:p>
    <w:p w14:paraId="55DB9EF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1、及时办理付款手续。</w:t>
      </w:r>
    </w:p>
    <w:p w14:paraId="1E8DDED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2、负责提供工作场地，协助乙方办理有关事宜。</w:t>
      </w:r>
    </w:p>
    <w:p w14:paraId="2FA7D05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3、对合同条款及所知悉的乙方商业秘密负有保密义务。</w:t>
      </w:r>
    </w:p>
    <w:p w14:paraId="618E28E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5085F9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第十二条  乙方责任</w:t>
      </w:r>
    </w:p>
    <w:p w14:paraId="6587453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1、保证所提供服务为响应文件承诺服务，符合相关法律法规规定并且满足甲方的 需求，保证其配套项目部件为全新的未使用的且符合相关的质量要求。</w:t>
      </w:r>
    </w:p>
    <w:p w14:paraId="78854703">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2、保证所提供服务的售后服务，严格依据响应文件及相关承诺，对服务以及与之 配套的项目进行保修、维护等服务。</w:t>
      </w:r>
    </w:p>
    <w:p w14:paraId="6FF2EB0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3、保证其所供服务不存在侵犯第三方知识产权的行为，否则由此产生的损失由乙 方承担。</w:t>
      </w:r>
    </w:p>
    <w:p w14:paraId="394FA4F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F3A64D9">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第十三条  违约责任</w:t>
      </w:r>
    </w:p>
    <w:p w14:paraId="5263CB42">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1、乙方所供服务成果及与之配套项目等不符合合同约定标准， 甲方有权拒收。同 时，乙方向甲方支付合同总金额20%的违约金。</w:t>
      </w:r>
    </w:p>
    <w:p w14:paraId="611ED716">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2、乙方不能交付服务成果时，乙方向甲方支付合同总金额20%的违约金。</w:t>
      </w:r>
    </w:p>
    <w:p w14:paraId="5ACB3FD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3、乙方逾期交付服务成果时，每逾1日乙方向甲方支付合同总金额3‰的滞纳金。 逾期交付超过30日，甲方有权决定是否继续履行合同，如甲方决定终止履行合同的，乙 方向甲方支付合同总金额20%的违约金，并且赔偿甲方因此所遭受的损失。</w:t>
      </w:r>
    </w:p>
    <w:p w14:paraId="2722EFFC">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4、因甲方过错而给乙方造成的损失，由甲方负担。</w:t>
      </w:r>
    </w:p>
    <w:p w14:paraId="24326FC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16ADEF78">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第十四条  不可抗力</w:t>
      </w:r>
    </w:p>
    <w:p w14:paraId="4FF14DA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甲乙双方的任何一方由于不可抗力不能履行合同时，应当及时通知对方不能履行或 不能完全履行的情况和理由；在取得有关主管机关证明以后，允许延期履行、部分履行 或者终止履行合同的，根据情况可部分或全部免予承担违约责任。</w:t>
      </w:r>
    </w:p>
    <w:p w14:paraId="3279253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4BA1AA33">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第十五条  保密</w:t>
      </w:r>
    </w:p>
    <w:p w14:paraId="6B71380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乙方在合同履行期间知悉甲方的工作秘密（包括相关业务信息），不得透露或以其 他方式提供给合同双方以外的其他方（包括乙方内部与本合同无关的任何人员），乙方 的保密责任不因本合同的终止而终止。</w:t>
      </w:r>
    </w:p>
    <w:p w14:paraId="2FDCCCC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乙方违反本合同所规定的保密义务，应按照本合同总金额的10%支付违约金。</w:t>
      </w:r>
    </w:p>
    <w:p w14:paraId="5D468BF4">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6E2BAE35">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第十六条  争议解决</w:t>
      </w:r>
    </w:p>
    <w:p w14:paraId="6EDD082E">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甲乙双方在合同履行中发生争议，应通过协商解决。如协商不成，可以向合同签订 地法院提起诉讼。</w:t>
      </w:r>
    </w:p>
    <w:p w14:paraId="4AEBEB5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185F300">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第十七条  合同生效及其他</w:t>
      </w:r>
    </w:p>
    <w:p w14:paraId="1B9DF5DC">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1、除竞争性磋商文件规定且甲方事先书面同意外，乙方不得部分或者全部转让、 分包履行其应履行的合同项下的义务。</w:t>
      </w:r>
    </w:p>
    <w:p w14:paraId="318E682A">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2、合同由甲、乙双方法定代表人（或者被授权代表）签字并加盖单位公章。</w:t>
      </w:r>
    </w:p>
    <w:p w14:paraId="26ED7E6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3、本合同一式六份， 甲方一份，乙方一份，采购代理机构二份，同级财政部门一 份，市公共资源交易管理办公室一份。</w:t>
      </w:r>
    </w:p>
    <w:p w14:paraId="400C630A">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w:t>
      </w:r>
    </w:p>
    <w:p w14:paraId="536CE279">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第十八条   工期限</w:t>
      </w:r>
    </w:p>
    <w:p w14:paraId="7116A29A">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本合同工期限为   年；工期限自      年      月    日起至     年     月     日止。本 合同期限届满，如需续签，根据《政府采购目录》有关规定，经财政部门批准，双方可 以根据法律及各项规定另行签订书面合同。</w:t>
      </w:r>
    </w:p>
    <w:p w14:paraId="107C1C72">
      <w:pPr>
        <w:keepNext w:val="0"/>
        <w:keepLines w:val="0"/>
        <w:pageBreakBefore w:val="0"/>
        <w:widowControl/>
        <w:kinsoku w:val="0"/>
        <w:wordWrap/>
        <w:overflowPunct/>
        <w:topLinePunct w:val="0"/>
        <w:autoSpaceDE w:val="0"/>
        <w:autoSpaceDN w:val="0"/>
        <w:bidi w:val="0"/>
        <w:adjustRightInd w:val="0"/>
        <w:snapToGrid w:val="0"/>
        <w:spacing w:line="360" w:lineRule="auto"/>
        <w:ind w:right="65"/>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第十九条  下列文件为本合同不可分割部分</w:t>
      </w:r>
    </w:p>
    <w:p w14:paraId="5CB65B16">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1、政府采购竞争性磋商文件（包括澄清、修改）；</w:t>
      </w:r>
    </w:p>
    <w:p w14:paraId="0E15C73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2、乙方响应文件；</w:t>
      </w:r>
    </w:p>
    <w:p w14:paraId="78DB5510">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3、中标（成交）通知书；</w:t>
      </w:r>
    </w:p>
    <w:p w14:paraId="435585D7">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4、中标人在评标过程中做出的有关澄清、说明、承诺或者补正文件；</w:t>
      </w:r>
    </w:p>
    <w:p w14:paraId="053074AC">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5、政府采购委托协议书；</w:t>
      </w:r>
    </w:p>
    <w:p w14:paraId="0AD27A8F">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甲    方：                                乙    方：</w:t>
      </w:r>
    </w:p>
    <w:p w14:paraId="61FDDCF6">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单位名称(公章)：                       单位名称(公章)：</w:t>
      </w:r>
    </w:p>
    <w:p w14:paraId="74ED6805">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法定代表人（被授权代表）签字：         法定代表人（被授权代表）签字：</w:t>
      </w:r>
    </w:p>
    <w:p w14:paraId="2ADE68F9">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电    话：                             电    话：</w:t>
      </w:r>
    </w:p>
    <w:p w14:paraId="46BCCEC8">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年   月    日                           年   月    日</w:t>
      </w:r>
    </w:p>
    <w:p w14:paraId="34B34BBA">
      <w:pPr>
        <w:keepNext w:val="0"/>
        <w:keepLines w:val="0"/>
        <w:pageBreakBefore w:val="0"/>
        <w:widowControl/>
        <w:kinsoku w:val="0"/>
        <w:wordWrap/>
        <w:overflowPunct/>
        <w:topLinePunct w:val="0"/>
        <w:autoSpaceDE w:val="0"/>
        <w:autoSpaceDN w:val="0"/>
        <w:bidi w:val="0"/>
        <w:adjustRightInd w:val="0"/>
        <w:snapToGrid w:val="0"/>
        <w:spacing w:line="360" w:lineRule="auto"/>
        <w:ind w:right="65" w:firstLine="476" w:firstLineChars="200"/>
        <w:jc w:val="both"/>
        <w:textAlignment w:val="baseline"/>
        <w:rPr>
          <w:rFonts w:hint="eastAsia" w:ascii="仿宋" w:hAnsi="仿宋" w:eastAsia="仿宋" w:cs="仿宋"/>
          <w:spacing w:val="-1"/>
          <w:sz w:val="24"/>
          <w:szCs w:val="24"/>
        </w:rPr>
        <w:sectPr>
          <w:footerReference r:id="rId10" w:type="default"/>
          <w:pgSz w:w="11906" w:h="16839"/>
          <w:pgMar w:top="1440" w:right="1080" w:bottom="1440" w:left="1080" w:header="0" w:footer="1018" w:gutter="0"/>
          <w:pgNumType w:fmt="decimal"/>
          <w:cols w:space="720" w:num="1"/>
        </w:sectPr>
      </w:pPr>
    </w:p>
    <w:p w14:paraId="0CD1EAFD">
      <w:pPr>
        <w:pStyle w:val="2"/>
        <w:spacing w:line="273" w:lineRule="auto"/>
      </w:pPr>
    </w:p>
    <w:p w14:paraId="3CFD1079">
      <w:pPr>
        <w:pStyle w:val="2"/>
        <w:spacing w:line="273" w:lineRule="auto"/>
      </w:pPr>
    </w:p>
    <w:p w14:paraId="41481CDA">
      <w:pPr>
        <w:spacing w:before="101" w:line="792" w:lineRule="exact"/>
        <w:ind w:left="2906"/>
        <w:outlineLvl w:val="0"/>
        <w:rPr>
          <w:rFonts w:hint="eastAsia" w:ascii="仿宋" w:hAnsi="仿宋" w:eastAsia="仿宋" w:cs="仿宋"/>
          <w:b/>
          <w:bCs/>
          <w:sz w:val="31"/>
          <w:szCs w:val="31"/>
        </w:rPr>
      </w:pPr>
      <w:r>
        <w:rPr>
          <w:rFonts w:hint="eastAsia" w:ascii="仿宋" w:hAnsi="仿宋" w:eastAsia="仿宋" w:cs="仿宋"/>
          <w:b/>
          <w:bCs/>
          <w:spacing w:val="5"/>
          <w:position w:val="36"/>
          <w:sz w:val="31"/>
          <w:szCs w:val="31"/>
        </w:rPr>
        <w:t>第六章</w:t>
      </w:r>
      <w:r>
        <w:rPr>
          <w:rFonts w:hint="eastAsia" w:ascii="仿宋" w:hAnsi="仿宋" w:eastAsia="仿宋" w:cs="仿宋"/>
          <w:b/>
          <w:bCs/>
          <w:spacing w:val="20"/>
          <w:position w:val="36"/>
          <w:sz w:val="31"/>
          <w:szCs w:val="31"/>
        </w:rPr>
        <w:t xml:space="preserve">  </w:t>
      </w:r>
      <w:r>
        <w:rPr>
          <w:rFonts w:hint="eastAsia" w:ascii="仿宋" w:hAnsi="仿宋" w:eastAsia="仿宋" w:cs="仿宋"/>
          <w:b/>
          <w:bCs/>
          <w:spacing w:val="5"/>
          <w:position w:val="36"/>
          <w:sz w:val="31"/>
          <w:szCs w:val="31"/>
        </w:rPr>
        <w:t>响应文件格式</w:t>
      </w:r>
    </w:p>
    <w:p w14:paraId="55251D07">
      <w:pPr>
        <w:spacing w:before="1" w:line="227" w:lineRule="auto"/>
        <w:ind w:left="2919"/>
        <w:rPr>
          <w:rFonts w:hint="eastAsia" w:ascii="仿宋" w:hAnsi="仿宋" w:eastAsia="仿宋" w:cs="仿宋"/>
          <w:sz w:val="31"/>
          <w:szCs w:val="31"/>
        </w:rPr>
      </w:pPr>
      <w:r>
        <w:rPr>
          <w:rFonts w:hint="eastAsia" w:ascii="仿宋" w:hAnsi="仿宋" w:eastAsia="仿宋" w:cs="仿宋"/>
          <w:spacing w:val="6"/>
          <w:sz w:val="31"/>
          <w:szCs w:val="31"/>
        </w:rPr>
        <w:t>（响应文件标书封皮）</w:t>
      </w:r>
    </w:p>
    <w:p w14:paraId="2F9B4B7F">
      <w:pPr>
        <w:pStyle w:val="2"/>
        <w:spacing w:line="308" w:lineRule="auto"/>
        <w:rPr>
          <w:rFonts w:hint="eastAsia" w:ascii="仿宋" w:hAnsi="仿宋" w:eastAsia="仿宋" w:cs="仿宋"/>
        </w:rPr>
      </w:pPr>
    </w:p>
    <w:p w14:paraId="17E90EE5">
      <w:pPr>
        <w:pStyle w:val="2"/>
        <w:spacing w:line="308" w:lineRule="auto"/>
        <w:rPr>
          <w:rFonts w:hint="eastAsia" w:ascii="仿宋" w:hAnsi="仿宋" w:eastAsia="仿宋" w:cs="仿宋"/>
        </w:rPr>
      </w:pPr>
    </w:p>
    <w:p w14:paraId="3DECCE68">
      <w:pPr>
        <w:pStyle w:val="2"/>
        <w:spacing w:line="309" w:lineRule="auto"/>
        <w:rPr>
          <w:rFonts w:hint="eastAsia" w:ascii="仿宋" w:hAnsi="仿宋" w:eastAsia="仿宋" w:cs="仿宋"/>
        </w:rPr>
      </w:pPr>
    </w:p>
    <w:p w14:paraId="0993BDB6">
      <w:pPr>
        <w:tabs>
          <w:tab w:val="left" w:pos="5922"/>
        </w:tabs>
        <w:spacing w:before="169" w:line="224" w:lineRule="auto"/>
        <w:ind w:left="2022"/>
        <w:rPr>
          <w:rFonts w:hint="eastAsia" w:ascii="仿宋" w:hAnsi="仿宋" w:eastAsia="仿宋" w:cs="仿宋"/>
          <w:sz w:val="52"/>
          <w:szCs w:val="52"/>
        </w:rPr>
      </w:pPr>
      <w:r>
        <w:rPr>
          <w:rFonts w:hint="eastAsia" w:ascii="仿宋" w:hAnsi="仿宋" w:eastAsia="仿宋" w:cs="仿宋"/>
          <w:sz w:val="52"/>
          <w:szCs w:val="52"/>
          <w:u w:val="single" w:color="auto"/>
        </w:rPr>
        <w:tab/>
      </w:r>
      <w:r>
        <w:rPr>
          <w:rFonts w:hint="eastAsia" w:ascii="仿宋" w:hAnsi="仿宋" w:eastAsia="仿宋" w:cs="仿宋"/>
          <w:spacing w:val="-223"/>
          <w:sz w:val="52"/>
          <w:szCs w:val="52"/>
        </w:rPr>
        <w:t xml:space="preserve"> </w:t>
      </w:r>
      <w:r>
        <w:rPr>
          <w:rFonts w:hint="eastAsia" w:ascii="仿宋" w:hAnsi="仿宋" w:eastAsia="仿宋" w:cs="仿宋"/>
          <w:spacing w:val="-18"/>
          <w:sz w:val="52"/>
          <w:szCs w:val="52"/>
        </w:rPr>
        <w:t>项目</w:t>
      </w:r>
    </w:p>
    <w:p w14:paraId="777437DC">
      <w:pPr>
        <w:spacing w:before="224" w:line="224" w:lineRule="auto"/>
        <w:ind w:left="3909"/>
        <w:rPr>
          <w:rFonts w:hint="eastAsia" w:ascii="仿宋" w:hAnsi="仿宋" w:eastAsia="仿宋" w:cs="仿宋"/>
          <w:sz w:val="24"/>
          <w:szCs w:val="24"/>
        </w:rPr>
      </w:pPr>
      <w:r>
        <w:rPr>
          <w:rFonts w:hint="eastAsia" w:ascii="仿宋" w:hAnsi="仿宋" w:eastAsia="仿宋" w:cs="仿宋"/>
          <w:spacing w:val="-4"/>
          <w:sz w:val="24"/>
          <w:szCs w:val="24"/>
        </w:rPr>
        <w:t>项目编号：</w:t>
      </w:r>
    </w:p>
    <w:p w14:paraId="6BFF0590">
      <w:pPr>
        <w:pStyle w:val="2"/>
        <w:spacing w:line="257" w:lineRule="auto"/>
        <w:rPr>
          <w:rFonts w:hint="eastAsia" w:ascii="仿宋" w:hAnsi="仿宋" w:eastAsia="仿宋" w:cs="仿宋"/>
        </w:rPr>
      </w:pPr>
    </w:p>
    <w:p w14:paraId="7362328B">
      <w:pPr>
        <w:pStyle w:val="2"/>
        <w:spacing w:line="257" w:lineRule="auto"/>
        <w:rPr>
          <w:rFonts w:hint="eastAsia" w:ascii="仿宋" w:hAnsi="仿宋" w:eastAsia="仿宋" w:cs="仿宋"/>
        </w:rPr>
      </w:pPr>
    </w:p>
    <w:p w14:paraId="5C00C5A8">
      <w:pPr>
        <w:pStyle w:val="2"/>
        <w:spacing w:line="257" w:lineRule="auto"/>
        <w:rPr>
          <w:rFonts w:hint="eastAsia" w:ascii="仿宋" w:hAnsi="仿宋" w:eastAsia="仿宋" w:cs="仿宋"/>
        </w:rPr>
      </w:pPr>
    </w:p>
    <w:p w14:paraId="4C8C2A59">
      <w:pPr>
        <w:pStyle w:val="2"/>
        <w:spacing w:line="257" w:lineRule="auto"/>
        <w:rPr>
          <w:rFonts w:hint="eastAsia" w:ascii="仿宋" w:hAnsi="仿宋" w:eastAsia="仿宋" w:cs="仿宋"/>
        </w:rPr>
      </w:pPr>
    </w:p>
    <w:p w14:paraId="3E97E0F0">
      <w:pPr>
        <w:pStyle w:val="2"/>
        <w:spacing w:line="257" w:lineRule="auto"/>
        <w:rPr>
          <w:rFonts w:hint="eastAsia" w:ascii="仿宋" w:hAnsi="仿宋" w:eastAsia="仿宋" w:cs="仿宋"/>
        </w:rPr>
      </w:pPr>
    </w:p>
    <w:p w14:paraId="512DBA9C">
      <w:pPr>
        <w:pStyle w:val="2"/>
        <w:spacing w:line="257" w:lineRule="auto"/>
        <w:rPr>
          <w:rFonts w:hint="eastAsia" w:ascii="仿宋" w:hAnsi="仿宋" w:eastAsia="仿宋" w:cs="仿宋"/>
        </w:rPr>
      </w:pPr>
    </w:p>
    <w:p w14:paraId="4BF7B4D5">
      <w:pPr>
        <w:pStyle w:val="2"/>
        <w:spacing w:line="257" w:lineRule="auto"/>
        <w:rPr>
          <w:rFonts w:hint="eastAsia" w:ascii="仿宋" w:hAnsi="仿宋" w:eastAsia="仿宋" w:cs="仿宋"/>
        </w:rPr>
      </w:pPr>
    </w:p>
    <w:p w14:paraId="76308ABE">
      <w:pPr>
        <w:pStyle w:val="2"/>
        <w:spacing w:line="257" w:lineRule="auto"/>
        <w:rPr>
          <w:rFonts w:hint="eastAsia" w:ascii="仿宋" w:hAnsi="仿宋" w:eastAsia="仿宋" w:cs="仿宋"/>
        </w:rPr>
      </w:pPr>
    </w:p>
    <w:p w14:paraId="438A757C">
      <w:pPr>
        <w:pStyle w:val="2"/>
        <w:spacing w:line="257" w:lineRule="auto"/>
        <w:rPr>
          <w:rFonts w:hint="eastAsia" w:ascii="仿宋" w:hAnsi="仿宋" w:eastAsia="仿宋" w:cs="仿宋"/>
        </w:rPr>
      </w:pPr>
    </w:p>
    <w:p w14:paraId="74C99694">
      <w:pPr>
        <w:spacing w:before="230" w:line="222" w:lineRule="auto"/>
        <w:ind w:left="2572"/>
        <w:outlineLvl w:val="1"/>
        <w:rPr>
          <w:rFonts w:hint="eastAsia" w:ascii="仿宋" w:hAnsi="仿宋" w:eastAsia="仿宋" w:cs="仿宋"/>
          <w:sz w:val="71"/>
          <w:szCs w:val="71"/>
        </w:rPr>
      </w:pPr>
      <w:r>
        <w:rPr>
          <w:rFonts w:hint="eastAsia" w:ascii="仿宋" w:hAnsi="仿宋" w:eastAsia="仿宋" w:cs="仿宋"/>
          <w:spacing w:val="-25"/>
          <w:sz w:val="71"/>
          <w:szCs w:val="71"/>
          <w14:textOutline w14:w="13075" w14:cap="sq" w14:cmpd="sng">
            <w14:solidFill>
              <w14:srgbClr w14:val="000000"/>
            </w14:solidFill>
            <w14:prstDash w14:val="solid"/>
            <w14:bevel/>
          </w14:textOutline>
        </w:rPr>
        <w:t>响</w:t>
      </w:r>
      <w:r>
        <w:rPr>
          <w:rFonts w:hint="eastAsia" w:ascii="仿宋" w:hAnsi="仿宋" w:eastAsia="仿宋" w:cs="仿宋"/>
          <w:spacing w:val="37"/>
          <w:sz w:val="71"/>
          <w:szCs w:val="71"/>
        </w:rPr>
        <w:t xml:space="preserve"> </w:t>
      </w:r>
      <w:r>
        <w:rPr>
          <w:rFonts w:hint="eastAsia" w:ascii="仿宋" w:hAnsi="仿宋" w:eastAsia="仿宋" w:cs="仿宋"/>
          <w:spacing w:val="-25"/>
          <w:sz w:val="71"/>
          <w:szCs w:val="71"/>
          <w14:textOutline w14:w="13075" w14:cap="sq" w14:cmpd="sng">
            <w14:solidFill>
              <w14:srgbClr w14:val="000000"/>
            </w14:solidFill>
            <w14:prstDash w14:val="solid"/>
            <w14:bevel/>
          </w14:textOutline>
        </w:rPr>
        <w:t>应</w:t>
      </w:r>
      <w:r>
        <w:rPr>
          <w:rFonts w:hint="eastAsia" w:ascii="仿宋" w:hAnsi="仿宋" w:eastAsia="仿宋" w:cs="仿宋"/>
          <w:spacing w:val="42"/>
          <w:sz w:val="71"/>
          <w:szCs w:val="71"/>
        </w:rPr>
        <w:t xml:space="preserve"> </w:t>
      </w:r>
      <w:r>
        <w:rPr>
          <w:rFonts w:hint="eastAsia" w:ascii="仿宋" w:hAnsi="仿宋" w:eastAsia="仿宋" w:cs="仿宋"/>
          <w:spacing w:val="-25"/>
          <w:sz w:val="71"/>
          <w:szCs w:val="71"/>
          <w14:textOutline w14:w="13075" w14:cap="sq" w14:cmpd="sng">
            <w14:solidFill>
              <w14:srgbClr w14:val="000000"/>
            </w14:solidFill>
            <w14:prstDash w14:val="solid"/>
            <w14:bevel/>
          </w14:textOutline>
        </w:rPr>
        <w:t>文</w:t>
      </w:r>
      <w:r>
        <w:rPr>
          <w:rFonts w:hint="eastAsia" w:ascii="仿宋" w:hAnsi="仿宋" w:eastAsia="仿宋" w:cs="仿宋"/>
          <w:spacing w:val="32"/>
          <w:sz w:val="71"/>
          <w:szCs w:val="71"/>
        </w:rPr>
        <w:t xml:space="preserve"> </w:t>
      </w:r>
      <w:r>
        <w:rPr>
          <w:rFonts w:hint="eastAsia" w:ascii="仿宋" w:hAnsi="仿宋" w:eastAsia="仿宋" w:cs="仿宋"/>
          <w:spacing w:val="-25"/>
          <w:sz w:val="71"/>
          <w:szCs w:val="71"/>
          <w14:textOutline w14:w="13075" w14:cap="sq" w14:cmpd="sng">
            <w14:solidFill>
              <w14:srgbClr w14:val="000000"/>
            </w14:solidFill>
            <w14:prstDash w14:val="solid"/>
            <w14:bevel/>
          </w14:textOutline>
        </w:rPr>
        <w:t>件</w:t>
      </w:r>
    </w:p>
    <w:p w14:paraId="067680D3">
      <w:pPr>
        <w:pStyle w:val="2"/>
        <w:rPr>
          <w:rFonts w:hint="eastAsia" w:ascii="仿宋" w:hAnsi="仿宋" w:eastAsia="仿宋" w:cs="仿宋"/>
        </w:rPr>
      </w:pPr>
    </w:p>
    <w:p w14:paraId="3A5F5DE8">
      <w:pPr>
        <w:pStyle w:val="2"/>
      </w:pPr>
    </w:p>
    <w:p w14:paraId="1E86BF67">
      <w:pPr>
        <w:pStyle w:val="2"/>
      </w:pPr>
    </w:p>
    <w:p w14:paraId="061432C6">
      <w:pPr>
        <w:pStyle w:val="2"/>
      </w:pPr>
    </w:p>
    <w:p w14:paraId="3B7579C9">
      <w:pPr>
        <w:pStyle w:val="2"/>
      </w:pPr>
    </w:p>
    <w:p w14:paraId="71D1BDFB">
      <w:pPr>
        <w:pStyle w:val="2"/>
      </w:pPr>
    </w:p>
    <w:p w14:paraId="39833CE3">
      <w:pPr>
        <w:pStyle w:val="2"/>
      </w:pPr>
    </w:p>
    <w:p w14:paraId="4B5CB1EA">
      <w:pPr>
        <w:pStyle w:val="2"/>
      </w:pPr>
    </w:p>
    <w:p w14:paraId="6193BBC6">
      <w:pPr>
        <w:pStyle w:val="2"/>
        <w:spacing w:line="241" w:lineRule="auto"/>
      </w:pPr>
    </w:p>
    <w:p w14:paraId="2B291464">
      <w:pPr>
        <w:pStyle w:val="2"/>
        <w:spacing w:line="241" w:lineRule="auto"/>
      </w:pPr>
    </w:p>
    <w:p w14:paraId="358A3BF4">
      <w:pPr>
        <w:pStyle w:val="2"/>
        <w:spacing w:line="241" w:lineRule="auto"/>
      </w:pPr>
    </w:p>
    <w:p w14:paraId="75B248DF">
      <w:pPr>
        <w:pStyle w:val="2"/>
        <w:spacing w:line="241" w:lineRule="auto"/>
      </w:pPr>
    </w:p>
    <w:p w14:paraId="068F9583">
      <w:pPr>
        <w:pStyle w:val="2"/>
        <w:spacing w:line="241" w:lineRule="auto"/>
      </w:pPr>
    </w:p>
    <w:p w14:paraId="7C83ABB5">
      <w:pPr>
        <w:pStyle w:val="2"/>
        <w:spacing w:line="241" w:lineRule="auto"/>
      </w:pPr>
    </w:p>
    <w:p w14:paraId="561BF1F1">
      <w:pPr>
        <w:spacing w:before="91" w:line="222" w:lineRule="auto"/>
        <w:rPr>
          <w:rFonts w:ascii="仿宋" w:hAnsi="仿宋" w:eastAsia="仿宋" w:cs="仿宋"/>
          <w:sz w:val="28"/>
          <w:szCs w:val="28"/>
        </w:rPr>
      </w:pPr>
      <w:r>
        <w:rPr>
          <w:rFonts w:ascii="仿宋" w:hAnsi="仿宋" w:eastAsia="仿宋" w:cs="仿宋"/>
          <w:spacing w:val="2"/>
          <w:sz w:val="28"/>
          <w:szCs w:val="28"/>
        </w:rPr>
        <w:t>供应商名称</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rPr>
        <w:t>（</w:t>
      </w:r>
      <w:r>
        <w:rPr>
          <w:rFonts w:ascii="仿宋" w:hAnsi="仿宋" w:eastAsia="仿宋" w:cs="仿宋"/>
          <w:spacing w:val="2"/>
          <w:sz w:val="28"/>
          <w:szCs w:val="28"/>
        </w:rPr>
        <w:t>盖章）</w:t>
      </w:r>
    </w:p>
    <w:p w14:paraId="63A1BB65">
      <w:pPr>
        <w:spacing w:before="298" w:line="223" w:lineRule="auto"/>
        <w:ind w:left="7"/>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20"/>
          <w:sz w:val="28"/>
          <w:szCs w:val="28"/>
        </w:rPr>
        <w:t>：</w:t>
      </w:r>
      <w:r>
        <w:rPr>
          <w:rFonts w:ascii="仿宋" w:hAnsi="仿宋" w:eastAsia="仿宋" w:cs="仿宋"/>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1"/>
          <w:sz w:val="28"/>
          <w:szCs w:val="28"/>
        </w:rPr>
        <w:t>签字或盖章）</w:t>
      </w:r>
    </w:p>
    <w:p w14:paraId="03A1B0CE">
      <w:pPr>
        <w:spacing w:before="295" w:line="223" w:lineRule="auto"/>
        <w:ind w:left="3957"/>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5"/>
          <w:sz w:val="28"/>
          <w:szCs w:val="28"/>
        </w:rPr>
        <w:t xml:space="preserve">     </w:t>
      </w:r>
      <w:r>
        <w:rPr>
          <w:rFonts w:ascii="仿宋" w:hAnsi="仿宋" w:eastAsia="仿宋" w:cs="仿宋"/>
          <w:spacing w:val="-18"/>
          <w:sz w:val="28"/>
          <w:szCs w:val="28"/>
        </w:rPr>
        <w:t>月</w:t>
      </w:r>
      <w:r>
        <w:rPr>
          <w:rFonts w:ascii="仿宋" w:hAnsi="仿宋" w:eastAsia="仿宋" w:cs="仿宋"/>
          <w:spacing w:val="16"/>
          <w:sz w:val="28"/>
          <w:szCs w:val="28"/>
        </w:rPr>
        <w:t xml:space="preserve">     </w:t>
      </w:r>
      <w:r>
        <w:rPr>
          <w:rFonts w:ascii="仿宋" w:hAnsi="仿宋" w:eastAsia="仿宋" w:cs="仿宋"/>
          <w:spacing w:val="-18"/>
          <w:sz w:val="28"/>
          <w:szCs w:val="28"/>
        </w:rPr>
        <w:t>日</w:t>
      </w:r>
    </w:p>
    <w:p w14:paraId="2B9A6906">
      <w:pPr>
        <w:spacing w:line="223" w:lineRule="auto"/>
        <w:rPr>
          <w:rFonts w:ascii="仿宋" w:hAnsi="仿宋" w:eastAsia="仿宋" w:cs="仿宋"/>
          <w:sz w:val="28"/>
          <w:szCs w:val="28"/>
        </w:rPr>
        <w:sectPr>
          <w:footerReference r:id="rId11" w:type="default"/>
          <w:pgSz w:w="11906" w:h="16839"/>
          <w:pgMar w:top="1440" w:right="1080" w:bottom="1440" w:left="1080" w:header="0" w:footer="1018" w:gutter="0"/>
          <w:pgNumType w:fmt="decimal"/>
          <w:cols w:space="720" w:num="1"/>
        </w:sectPr>
      </w:pPr>
    </w:p>
    <w:p w14:paraId="6A16179D">
      <w:pPr>
        <w:spacing w:before="97" w:line="221" w:lineRule="auto"/>
        <w:jc w:val="center"/>
      </w:pPr>
      <w:r>
        <w:rPr>
          <w:rFonts w:ascii="宋体" w:hAnsi="宋体" w:eastAsia="宋体" w:cs="宋体"/>
          <w:spacing w:val="-35"/>
          <w:sz w:val="30"/>
          <w:szCs w:val="30"/>
        </w:rPr>
        <w:t>目</w:t>
      </w:r>
      <w:r>
        <w:rPr>
          <w:rFonts w:ascii="宋体" w:hAnsi="宋体" w:eastAsia="宋体" w:cs="宋体"/>
          <w:spacing w:val="11"/>
          <w:sz w:val="30"/>
          <w:szCs w:val="30"/>
        </w:rPr>
        <w:t xml:space="preserve"> </w:t>
      </w:r>
      <w:r>
        <w:rPr>
          <w:rFonts w:ascii="宋体" w:hAnsi="宋体" w:eastAsia="宋体" w:cs="宋体"/>
          <w:spacing w:val="-35"/>
          <w:sz w:val="30"/>
          <w:szCs w:val="30"/>
        </w:rPr>
        <w:t>录</w:t>
      </w:r>
    </w:p>
    <w:p w14:paraId="7CDA2ADE">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一、报价函；</w:t>
      </w:r>
    </w:p>
    <w:p w14:paraId="03C85D6E">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二、法定代表人身份证明或法定代表人授权委托书；</w:t>
      </w:r>
    </w:p>
    <w:p w14:paraId="00827CAB">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三、报价一览表；</w:t>
      </w:r>
    </w:p>
    <w:p w14:paraId="0F751CC4">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四、报价明细表</w:t>
      </w:r>
    </w:p>
    <w:p w14:paraId="4C4A2AF2">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五、已标价的工程量清单</w:t>
      </w:r>
    </w:p>
    <w:p w14:paraId="74C6A344">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六、供应商情况介绍；</w:t>
      </w:r>
    </w:p>
    <w:p w14:paraId="20CEB761">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七、类似业绩一览表；</w:t>
      </w:r>
    </w:p>
    <w:p w14:paraId="5427BB45">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八、在经营活动中没有重大违法记录的书面声明；</w:t>
      </w:r>
    </w:p>
    <w:p w14:paraId="094B9DDD">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九、政府采购诚信承诺书；</w:t>
      </w:r>
    </w:p>
    <w:p w14:paraId="7120D4A5">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十、其他资料（中小微企业等其他资料）</w:t>
      </w:r>
    </w:p>
    <w:p w14:paraId="7C0ED7F5">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十一、技术文件；</w:t>
      </w:r>
    </w:p>
    <w:p w14:paraId="38D4B2CC">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十二、项目实施人员（主要从业人员以及其技术资格）一览表；</w:t>
      </w:r>
    </w:p>
    <w:p w14:paraId="2416B6C1">
      <w:pPr>
        <w:keepNext w:val="0"/>
        <w:keepLines w:val="0"/>
        <w:pageBreakBefore w:val="0"/>
        <w:widowControl/>
        <w:kinsoku w:val="0"/>
        <w:wordWrap/>
        <w:overflowPunct/>
        <w:topLinePunct w:val="0"/>
        <w:autoSpaceDE w:val="0"/>
        <w:autoSpaceDN w:val="0"/>
        <w:bidi w:val="0"/>
        <w:adjustRightInd w:val="0"/>
        <w:snapToGrid w:val="0"/>
        <w:spacing w:line="480" w:lineRule="auto"/>
        <w:ind w:left="13" w:leftChars="6" w:firstLine="141" w:firstLineChars="60"/>
        <w:textAlignment w:val="baseline"/>
        <w:rPr>
          <w:rFonts w:hint="eastAsia" w:ascii="仿宋" w:hAnsi="仿宋" w:eastAsia="仿宋" w:cs="仿宋"/>
          <w:spacing w:val="-2"/>
          <w:sz w:val="24"/>
          <w:szCs w:val="24"/>
          <w:lang w:val="en-US" w:eastAsia="zh-CN"/>
        </w:rPr>
        <w:sectPr>
          <w:footerReference r:id="rId12" w:type="default"/>
          <w:pgSz w:w="11906" w:h="16839"/>
          <w:pgMar w:top="1440" w:right="1080" w:bottom="1440" w:left="1080" w:header="0" w:footer="1018" w:gutter="0"/>
          <w:pgNumType w:fmt="decimal"/>
          <w:cols w:space="720" w:num="1"/>
        </w:sectPr>
      </w:pPr>
      <w:r>
        <w:rPr>
          <w:rFonts w:hint="eastAsia" w:ascii="仿宋" w:hAnsi="仿宋" w:eastAsia="仿宋" w:cs="仿宋"/>
          <w:spacing w:val="-2"/>
          <w:sz w:val="24"/>
          <w:szCs w:val="24"/>
          <w:lang w:val="en-US" w:eastAsia="zh-CN"/>
        </w:rPr>
        <w:t>十三、供应商需要说明的其他文件和说明（格式自拟）。</w:t>
      </w:r>
    </w:p>
    <w:p w14:paraId="44406DB5">
      <w:pPr>
        <w:spacing w:before="91" w:line="223" w:lineRule="auto"/>
        <w:jc w:val="center"/>
        <w:rPr>
          <w:rFonts w:ascii="仿宋" w:hAnsi="仿宋" w:eastAsia="仿宋" w:cs="仿宋"/>
          <w:b/>
          <w:bCs/>
          <w:sz w:val="28"/>
          <w:szCs w:val="28"/>
        </w:rPr>
      </w:pPr>
      <w:r>
        <w:rPr>
          <w:rFonts w:ascii="仿宋" w:hAnsi="仿宋" w:eastAsia="仿宋" w:cs="仿宋"/>
          <w:b/>
          <w:bCs/>
          <w:spacing w:val="-5"/>
          <w:sz w:val="28"/>
          <w:szCs w:val="28"/>
        </w:rPr>
        <w:t>一、报价函</w:t>
      </w:r>
    </w:p>
    <w:p w14:paraId="4D85EB78">
      <w:pPr>
        <w:pStyle w:val="2"/>
        <w:spacing w:line="447" w:lineRule="auto"/>
      </w:pPr>
    </w:p>
    <w:p w14:paraId="42344A3C">
      <w:pPr>
        <w:tabs>
          <w:tab w:val="left" w:pos="135"/>
        </w:tabs>
        <w:spacing w:before="78" w:line="360" w:lineRule="auto"/>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w:t>
      </w:r>
      <w:r>
        <w:rPr>
          <w:rFonts w:ascii="仿宋" w:hAnsi="仿宋" w:eastAsia="仿宋" w:cs="仿宋"/>
          <w:sz w:val="24"/>
          <w:szCs w:val="24"/>
        </w:rPr>
        <w:t>：</w:t>
      </w:r>
    </w:p>
    <w:p w14:paraId="2ABEE899">
      <w:pPr>
        <w:keepNext w:val="0"/>
        <w:keepLines w:val="0"/>
        <w:pageBreakBefore w:val="0"/>
        <w:widowControl/>
        <w:tabs>
          <w:tab w:val="left" w:pos="615"/>
        </w:tabs>
        <w:kinsoku w:val="0"/>
        <w:wordWrap/>
        <w:overflowPunct/>
        <w:topLinePunct w:val="0"/>
        <w:autoSpaceDE w:val="0"/>
        <w:autoSpaceDN w:val="0"/>
        <w:bidi w:val="0"/>
        <w:adjustRightInd w:val="0"/>
        <w:snapToGrid w:val="0"/>
        <w:spacing w:line="360" w:lineRule="auto"/>
        <w:ind w:left="480"/>
        <w:jc w:val="lef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（供应商名称）</w:t>
      </w:r>
      <w:r>
        <w:rPr>
          <w:rFonts w:ascii="仿宋" w:hAnsi="仿宋" w:eastAsia="仿宋" w:cs="仿宋"/>
          <w:spacing w:val="-4"/>
          <w:sz w:val="24"/>
          <w:szCs w:val="24"/>
        </w:rPr>
        <w:t>系中华人民共和国合法企业，经营地址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58252D9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7"/>
          <w:sz w:val="24"/>
          <w:szCs w:val="24"/>
          <w:u w:val="single" w:color="auto"/>
        </w:rPr>
        <w:t>（姓名）</w:t>
      </w:r>
      <w:r>
        <w:rPr>
          <w:rFonts w:ascii="仿宋" w:hAnsi="仿宋" w:eastAsia="仿宋" w:cs="仿宋"/>
          <w:spacing w:val="-7"/>
          <w:sz w:val="24"/>
          <w:szCs w:val="24"/>
        </w:rPr>
        <w:t>系</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的法定代表人，我方愿意参加贵方组织的</w:t>
      </w:r>
      <w:r>
        <w:rPr>
          <w:rFonts w:ascii="仿宋" w:hAnsi="仿宋" w:eastAsia="仿宋" w:cs="仿宋"/>
          <w:spacing w:val="-7"/>
          <w:sz w:val="24"/>
          <w:szCs w:val="24"/>
          <w:u w:val="single" w:color="auto"/>
        </w:rPr>
        <w:t>（项目名称）</w:t>
      </w:r>
      <w:r>
        <w:rPr>
          <w:rFonts w:ascii="仿宋" w:hAnsi="仿宋" w:eastAsia="仿宋" w:cs="仿宋"/>
          <w:spacing w:val="-3"/>
          <w:sz w:val="24"/>
          <w:szCs w:val="24"/>
          <w:u w:val="single" w:color="auto"/>
        </w:rPr>
        <w:t>（编号为            ）</w:t>
      </w:r>
      <w:r>
        <w:rPr>
          <w:rFonts w:ascii="仿宋" w:hAnsi="仿宋" w:eastAsia="仿宋" w:cs="仿宋"/>
          <w:spacing w:val="-3"/>
          <w:sz w:val="24"/>
          <w:szCs w:val="24"/>
        </w:rPr>
        <w:t>的报价，为此，我方就本次报价有关事项郑重声</w:t>
      </w:r>
      <w:r>
        <w:rPr>
          <w:rFonts w:ascii="仿宋" w:hAnsi="仿宋" w:eastAsia="仿宋" w:cs="仿宋"/>
          <w:spacing w:val="-4"/>
          <w:sz w:val="24"/>
          <w:szCs w:val="24"/>
        </w:rPr>
        <w:t>明如下：</w:t>
      </w:r>
    </w:p>
    <w:p w14:paraId="170B2516">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仿宋" w:hAnsi="仿宋" w:eastAsia="仿宋" w:cs="仿宋"/>
          <w:sz w:val="24"/>
          <w:szCs w:val="24"/>
        </w:rPr>
      </w:pPr>
      <w:r>
        <w:rPr>
          <w:rFonts w:ascii="仿宋" w:hAnsi="仿宋" w:eastAsia="仿宋" w:cs="仿宋"/>
          <w:spacing w:val="-1"/>
          <w:sz w:val="24"/>
          <w:szCs w:val="24"/>
        </w:rPr>
        <w:t>1、我方已详细审查全部磋商文件，同意磋商文件的各项要求。</w:t>
      </w:r>
    </w:p>
    <w:p w14:paraId="0F6C1BAE">
      <w:pPr>
        <w:keepNext w:val="0"/>
        <w:keepLines w:val="0"/>
        <w:pageBreakBefore w:val="0"/>
        <w:widowControl/>
        <w:kinsoku w:val="0"/>
        <w:wordWrap/>
        <w:overflowPunct/>
        <w:topLinePunct w:val="0"/>
        <w:autoSpaceDE w:val="0"/>
        <w:autoSpaceDN w:val="0"/>
        <w:bidi w:val="0"/>
        <w:adjustRightInd w:val="0"/>
        <w:snapToGrid w:val="0"/>
        <w:spacing w:line="360" w:lineRule="auto"/>
        <w:ind w:left="491"/>
        <w:textAlignment w:val="baseline"/>
        <w:rPr>
          <w:rFonts w:ascii="仿宋" w:hAnsi="仿宋" w:eastAsia="仿宋" w:cs="仿宋"/>
          <w:sz w:val="24"/>
          <w:szCs w:val="24"/>
        </w:rPr>
      </w:pPr>
      <w:r>
        <w:rPr>
          <w:rFonts w:ascii="仿宋" w:hAnsi="仿宋" w:eastAsia="仿宋" w:cs="仿宋"/>
          <w:spacing w:val="-1"/>
          <w:position w:val="16"/>
          <w:sz w:val="24"/>
          <w:szCs w:val="24"/>
        </w:rPr>
        <w:t>2、我方向贵方提交的所有响应文件、资料都是准确的和真实的。</w:t>
      </w:r>
    </w:p>
    <w:p w14:paraId="2F443DDE">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仿宋" w:hAnsi="仿宋" w:eastAsia="仿宋" w:cs="仿宋"/>
          <w:sz w:val="24"/>
          <w:szCs w:val="24"/>
        </w:rPr>
      </w:pPr>
      <w:r>
        <w:rPr>
          <w:rFonts w:ascii="仿宋" w:hAnsi="仿宋" w:eastAsia="仿宋" w:cs="仿宋"/>
          <w:spacing w:val="-1"/>
          <w:sz w:val="24"/>
          <w:szCs w:val="24"/>
        </w:rPr>
        <w:t>3、若中标，我方将按照磋商文件规定履行合同责任和义务。</w:t>
      </w:r>
    </w:p>
    <w:p w14:paraId="2F6CCC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76" w:firstLineChars="200"/>
        <w:textAlignment w:val="baseline"/>
        <w:rPr>
          <w:rFonts w:ascii="仿宋" w:hAnsi="仿宋" w:eastAsia="仿宋" w:cs="仿宋"/>
          <w:spacing w:val="-1"/>
          <w:position w:val="16"/>
          <w:sz w:val="24"/>
          <w:szCs w:val="24"/>
        </w:rPr>
      </w:pPr>
      <w:r>
        <w:rPr>
          <w:rFonts w:ascii="仿宋" w:hAnsi="仿宋" w:eastAsia="仿宋" w:cs="仿宋"/>
          <w:spacing w:val="-1"/>
          <w:position w:val="16"/>
          <w:sz w:val="24"/>
          <w:szCs w:val="24"/>
        </w:rPr>
        <w:t>4、我方不是采购人的附属机构；在获知本项目采购信息后，与采购人聘请的为此项目提供咨询服务的公司以及其附属机构没有任何联系。</w:t>
      </w:r>
    </w:p>
    <w:p w14:paraId="7FDFA323">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仿宋" w:hAnsi="仿宋" w:eastAsia="仿宋" w:cs="仿宋"/>
          <w:sz w:val="24"/>
          <w:szCs w:val="24"/>
        </w:rPr>
      </w:pPr>
      <w:r>
        <w:rPr>
          <w:rFonts w:ascii="仿宋" w:hAnsi="仿宋" w:eastAsia="仿宋" w:cs="仿宋"/>
          <w:spacing w:val="-3"/>
          <w:sz w:val="24"/>
          <w:szCs w:val="24"/>
        </w:rPr>
        <w:t>5、响应文件自开启响应文件日起有效期为</w:t>
      </w:r>
      <w:r>
        <w:rPr>
          <w:rFonts w:ascii="仿宋" w:hAnsi="仿宋" w:eastAsia="仿宋" w:cs="仿宋"/>
          <w:spacing w:val="-3"/>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3"/>
          <w:sz w:val="24"/>
          <w:szCs w:val="24"/>
        </w:rPr>
        <w:t>日</w:t>
      </w:r>
      <w:r>
        <w:rPr>
          <w:rFonts w:ascii="仿宋" w:hAnsi="仿宋" w:eastAsia="仿宋" w:cs="仿宋"/>
          <w:spacing w:val="-4"/>
          <w:sz w:val="24"/>
          <w:szCs w:val="24"/>
        </w:rPr>
        <w:t>历日。</w:t>
      </w:r>
    </w:p>
    <w:p w14:paraId="6375E105">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rPr>
          <w:rFonts w:ascii="仿宋" w:hAnsi="仿宋" w:eastAsia="仿宋" w:cs="仿宋"/>
          <w:sz w:val="24"/>
          <w:szCs w:val="24"/>
        </w:rPr>
      </w:pPr>
      <w:r>
        <w:rPr>
          <w:rFonts w:ascii="仿宋" w:hAnsi="仿宋" w:eastAsia="仿宋" w:cs="仿宋"/>
          <w:spacing w:val="-1"/>
          <w:sz w:val="24"/>
          <w:szCs w:val="24"/>
        </w:rPr>
        <w:t>6、以上事项如有虚假或者隐瞒，我方愿意承担一切后果。</w:t>
      </w:r>
    </w:p>
    <w:p w14:paraId="74C1FD2B">
      <w:pPr>
        <w:pStyle w:val="2"/>
        <w:spacing w:line="256" w:lineRule="auto"/>
      </w:pPr>
    </w:p>
    <w:p w14:paraId="1E4CB5C8">
      <w:pPr>
        <w:pStyle w:val="2"/>
        <w:spacing w:line="256" w:lineRule="auto"/>
      </w:pPr>
    </w:p>
    <w:p w14:paraId="6BA70F30">
      <w:pPr>
        <w:pStyle w:val="2"/>
        <w:spacing w:line="256" w:lineRule="auto"/>
      </w:pPr>
    </w:p>
    <w:p w14:paraId="109A4DCF">
      <w:pPr>
        <w:pStyle w:val="2"/>
        <w:spacing w:line="256" w:lineRule="auto"/>
      </w:pPr>
    </w:p>
    <w:p w14:paraId="01092E66">
      <w:pPr>
        <w:pStyle w:val="2"/>
        <w:spacing w:line="256" w:lineRule="auto"/>
      </w:pPr>
    </w:p>
    <w:p w14:paraId="36CD96B0">
      <w:pPr>
        <w:pStyle w:val="2"/>
        <w:spacing w:line="256" w:lineRule="auto"/>
      </w:pPr>
    </w:p>
    <w:p w14:paraId="39A3CDE8">
      <w:pPr>
        <w:pStyle w:val="2"/>
        <w:spacing w:line="257" w:lineRule="auto"/>
      </w:pPr>
    </w:p>
    <w:p w14:paraId="77FFA567">
      <w:pPr>
        <w:pStyle w:val="2"/>
        <w:spacing w:line="257" w:lineRule="auto"/>
      </w:pPr>
    </w:p>
    <w:p w14:paraId="3C3151B8">
      <w:pPr>
        <w:pStyle w:val="2"/>
        <w:spacing w:line="257" w:lineRule="auto"/>
      </w:pPr>
    </w:p>
    <w:p w14:paraId="2F1C4AE1">
      <w:pPr>
        <w:spacing w:before="78" w:line="221" w:lineRule="auto"/>
        <w:jc w:val="right"/>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6CA2D89F">
      <w:pPr>
        <w:spacing w:before="153"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73CAAC4D">
      <w:pPr>
        <w:spacing w:before="150" w:line="222" w:lineRule="auto"/>
        <w:ind w:left="4175" w:firstLine="588" w:firstLineChars="300"/>
        <w:rPr>
          <w:rFonts w:ascii="仿宋" w:hAnsi="仿宋" w:eastAsia="仿宋" w:cs="仿宋"/>
          <w:spacing w:val="-22"/>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08914471">
      <w:pPr>
        <w:spacing w:before="150" w:line="222" w:lineRule="auto"/>
        <w:ind w:left="4175"/>
        <w:rPr>
          <w:rFonts w:ascii="仿宋" w:hAnsi="仿宋" w:eastAsia="仿宋" w:cs="仿宋"/>
          <w:spacing w:val="-22"/>
          <w:sz w:val="24"/>
          <w:szCs w:val="24"/>
        </w:rPr>
      </w:pPr>
    </w:p>
    <w:p w14:paraId="4D59B6E8">
      <w:pPr>
        <w:spacing w:before="150" w:line="222" w:lineRule="auto"/>
        <w:ind w:left="4175"/>
        <w:rPr>
          <w:rFonts w:ascii="仿宋" w:hAnsi="仿宋" w:eastAsia="仿宋" w:cs="仿宋"/>
          <w:spacing w:val="-22"/>
          <w:sz w:val="24"/>
          <w:szCs w:val="24"/>
        </w:rPr>
      </w:pPr>
    </w:p>
    <w:p w14:paraId="6E74AB9F">
      <w:pPr>
        <w:spacing w:before="150" w:line="222" w:lineRule="auto"/>
        <w:ind w:left="4175"/>
        <w:rPr>
          <w:rFonts w:ascii="仿宋" w:hAnsi="仿宋" w:eastAsia="仿宋" w:cs="仿宋"/>
          <w:spacing w:val="-22"/>
          <w:sz w:val="24"/>
          <w:szCs w:val="24"/>
        </w:rPr>
      </w:pPr>
    </w:p>
    <w:p w14:paraId="12706DBD">
      <w:pPr>
        <w:spacing w:before="150" w:line="222" w:lineRule="auto"/>
        <w:ind w:left="4175"/>
        <w:rPr>
          <w:rFonts w:ascii="仿宋" w:hAnsi="仿宋" w:eastAsia="仿宋" w:cs="仿宋"/>
          <w:spacing w:val="-22"/>
          <w:sz w:val="24"/>
          <w:szCs w:val="24"/>
        </w:rPr>
      </w:pPr>
    </w:p>
    <w:p w14:paraId="05AF2BDE">
      <w:pPr>
        <w:spacing w:before="150" w:line="222" w:lineRule="auto"/>
        <w:ind w:left="4175"/>
        <w:rPr>
          <w:rFonts w:ascii="仿宋" w:hAnsi="仿宋" w:eastAsia="仿宋" w:cs="仿宋"/>
          <w:spacing w:val="-22"/>
          <w:sz w:val="24"/>
          <w:szCs w:val="24"/>
        </w:rPr>
      </w:pPr>
    </w:p>
    <w:p w14:paraId="0C258E07">
      <w:pPr>
        <w:spacing w:before="150" w:line="222" w:lineRule="auto"/>
        <w:ind w:left="4175"/>
        <w:rPr>
          <w:rFonts w:ascii="仿宋" w:hAnsi="仿宋" w:eastAsia="仿宋" w:cs="仿宋"/>
          <w:spacing w:val="-22"/>
          <w:sz w:val="24"/>
          <w:szCs w:val="24"/>
        </w:rPr>
      </w:pPr>
    </w:p>
    <w:p w14:paraId="5E949F45">
      <w:pPr>
        <w:spacing w:before="150" w:line="222" w:lineRule="auto"/>
        <w:ind w:left="4175"/>
        <w:rPr>
          <w:rFonts w:ascii="仿宋" w:hAnsi="仿宋" w:eastAsia="仿宋" w:cs="仿宋"/>
          <w:spacing w:val="-22"/>
          <w:sz w:val="24"/>
          <w:szCs w:val="24"/>
        </w:rPr>
      </w:pPr>
    </w:p>
    <w:p w14:paraId="47748BC0">
      <w:pPr>
        <w:spacing w:before="150" w:line="222" w:lineRule="auto"/>
        <w:ind w:left="4175"/>
        <w:rPr>
          <w:rFonts w:ascii="仿宋" w:hAnsi="仿宋" w:eastAsia="仿宋" w:cs="仿宋"/>
          <w:spacing w:val="-22"/>
          <w:sz w:val="24"/>
          <w:szCs w:val="24"/>
        </w:rPr>
      </w:pPr>
    </w:p>
    <w:p w14:paraId="50A5599B">
      <w:pPr>
        <w:spacing w:before="150" w:line="222" w:lineRule="auto"/>
        <w:ind w:left="4175"/>
        <w:rPr>
          <w:rFonts w:ascii="仿宋" w:hAnsi="仿宋" w:eastAsia="仿宋" w:cs="仿宋"/>
          <w:spacing w:val="-22"/>
          <w:sz w:val="24"/>
          <w:szCs w:val="24"/>
        </w:rPr>
      </w:pPr>
    </w:p>
    <w:p w14:paraId="7FFB50D9">
      <w:pPr>
        <w:spacing w:before="91" w:line="223" w:lineRule="auto"/>
        <w:jc w:val="center"/>
        <w:rPr>
          <w:rFonts w:ascii="仿宋" w:hAnsi="仿宋" w:eastAsia="仿宋" w:cs="仿宋"/>
          <w:sz w:val="28"/>
          <w:szCs w:val="28"/>
        </w:rPr>
      </w:pPr>
      <w:r>
        <w:rPr>
          <w:rFonts w:hint="eastAsia" w:ascii="仿宋" w:hAnsi="仿宋" w:eastAsia="仿宋" w:cs="仿宋"/>
          <w:b/>
          <w:bCs/>
          <w:spacing w:val="-3"/>
          <w:sz w:val="28"/>
          <w:szCs w:val="28"/>
          <w:lang w:val="en-US" w:eastAsia="zh-CN"/>
        </w:rPr>
        <w:t>二</w:t>
      </w:r>
      <w:r>
        <w:rPr>
          <w:rFonts w:ascii="仿宋" w:hAnsi="仿宋" w:eastAsia="仿宋" w:cs="仿宋"/>
          <w:b/>
          <w:bCs/>
          <w:spacing w:val="-3"/>
          <w:sz w:val="28"/>
          <w:szCs w:val="28"/>
        </w:rPr>
        <w:t>、法定代表人身份证明</w:t>
      </w:r>
    </w:p>
    <w:p w14:paraId="0D59E994">
      <w:pPr>
        <w:pStyle w:val="2"/>
        <w:spacing w:line="246" w:lineRule="auto"/>
      </w:pPr>
    </w:p>
    <w:p w14:paraId="1E365447">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3"/>
          <w:sz w:val="24"/>
          <w:szCs w:val="24"/>
        </w:rPr>
        <w:t>投标人名称：</w:t>
      </w:r>
      <w:r>
        <w:rPr>
          <w:rFonts w:ascii="仿宋" w:hAnsi="仿宋" w:eastAsia="仿宋" w:cs="仿宋"/>
          <w:sz w:val="24"/>
          <w:szCs w:val="24"/>
          <w:u w:val="single" w:color="auto"/>
        </w:rPr>
        <w:tab/>
      </w:r>
      <w:r>
        <w:rPr>
          <w:rFonts w:ascii="仿宋" w:hAnsi="仿宋" w:eastAsia="仿宋" w:cs="仿宋"/>
          <w:sz w:val="24"/>
          <w:szCs w:val="24"/>
        </w:rPr>
        <w:t xml:space="preserve"> </w:t>
      </w:r>
    </w:p>
    <w:p w14:paraId="34A5A2D7">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3"/>
          <w:sz w:val="24"/>
          <w:szCs w:val="24"/>
        </w:rPr>
        <w:t>投标人类型：</w:t>
      </w:r>
      <w:r>
        <w:rPr>
          <w:rFonts w:ascii="仿宋" w:hAnsi="仿宋" w:eastAsia="仿宋" w:cs="仿宋"/>
          <w:sz w:val="24"/>
          <w:szCs w:val="24"/>
          <w:u w:val="single" w:color="auto"/>
        </w:rPr>
        <w:tab/>
      </w:r>
      <w:r>
        <w:rPr>
          <w:rFonts w:ascii="仿宋" w:hAnsi="仿宋" w:eastAsia="仿宋" w:cs="仿宋"/>
          <w:sz w:val="24"/>
          <w:szCs w:val="24"/>
        </w:rPr>
        <w:t xml:space="preserve"> </w:t>
      </w:r>
    </w:p>
    <w:p w14:paraId="74115CAA">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p>
    <w:p w14:paraId="32B9D969">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4"/>
          <w:sz w:val="24"/>
          <w:szCs w:val="24"/>
        </w:rPr>
        <w:t>营业期限：</w:t>
      </w:r>
      <w:r>
        <w:rPr>
          <w:rFonts w:ascii="仿宋" w:hAnsi="仿宋" w:eastAsia="仿宋" w:cs="仿宋"/>
          <w:sz w:val="24"/>
          <w:szCs w:val="24"/>
          <w:u w:val="single" w:color="auto"/>
        </w:rPr>
        <w:tab/>
      </w:r>
      <w:r>
        <w:rPr>
          <w:rFonts w:ascii="仿宋" w:hAnsi="仿宋" w:eastAsia="仿宋" w:cs="仿宋"/>
          <w:sz w:val="24"/>
          <w:szCs w:val="24"/>
        </w:rPr>
        <w:t xml:space="preserve"> </w:t>
      </w:r>
    </w:p>
    <w:p w14:paraId="61C7699C">
      <w:pPr>
        <w:tabs>
          <w:tab w:val="left" w:pos="7559"/>
        </w:tabs>
        <w:spacing w:before="78" w:line="302" w:lineRule="auto"/>
        <w:ind w:left="255" w:right="1040"/>
        <w:jc w:val="both"/>
        <w:rPr>
          <w:rFonts w:ascii="仿宋" w:hAnsi="仿宋" w:eastAsia="仿宋" w:cs="仿宋"/>
          <w:sz w:val="24"/>
          <w:szCs w:val="24"/>
        </w:rPr>
      </w:pPr>
      <w:r>
        <w:rPr>
          <w:rFonts w:ascii="仿宋" w:hAnsi="仿宋" w:eastAsia="仿宋" w:cs="仿宋"/>
          <w:spacing w:val="-2"/>
          <w:sz w:val="24"/>
          <w:szCs w:val="24"/>
        </w:rPr>
        <w:t>成立时间：</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2A3B55F">
      <w:pPr>
        <w:spacing w:before="35" w:line="220" w:lineRule="auto"/>
        <w:ind w:left="255"/>
        <w:rPr>
          <w:rFonts w:ascii="仿宋" w:hAnsi="仿宋" w:eastAsia="仿宋" w:cs="仿宋"/>
          <w:sz w:val="24"/>
          <w:szCs w:val="24"/>
        </w:rPr>
      </w:pPr>
      <w:r>
        <w:rPr>
          <w:rFonts w:ascii="仿宋" w:hAnsi="仿宋" w:eastAsia="仿宋" w:cs="仿宋"/>
          <w:spacing w:val="-7"/>
          <w:sz w:val="24"/>
          <w:szCs w:val="24"/>
        </w:rPr>
        <w:t>姓</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名：</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性别：</w:t>
      </w:r>
      <w:r>
        <w:rPr>
          <w:rFonts w:ascii="仿宋" w:hAnsi="仿宋" w:eastAsia="仿宋" w:cs="仿宋"/>
          <w:sz w:val="24"/>
          <w:szCs w:val="24"/>
          <w:u w:val="single" w:color="auto"/>
        </w:rPr>
        <w:t xml:space="preserve">                </w:t>
      </w:r>
    </w:p>
    <w:p w14:paraId="4DF971DF">
      <w:pPr>
        <w:spacing w:before="115" w:line="222" w:lineRule="auto"/>
        <w:ind w:left="260"/>
        <w:rPr>
          <w:rFonts w:ascii="仿宋" w:hAnsi="仿宋" w:eastAsia="仿宋" w:cs="仿宋"/>
          <w:sz w:val="24"/>
          <w:szCs w:val="24"/>
        </w:rPr>
      </w:pPr>
      <w:r>
        <w:rPr>
          <w:rFonts w:ascii="仿宋" w:hAnsi="仿宋" w:eastAsia="仿宋" w:cs="仿宋"/>
          <w:spacing w:val="-7"/>
          <w:sz w:val="24"/>
          <w:szCs w:val="24"/>
        </w:rPr>
        <w:t>年</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龄：</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职务：</w:t>
      </w:r>
      <w:r>
        <w:rPr>
          <w:rFonts w:ascii="仿宋" w:hAnsi="仿宋" w:eastAsia="仿宋" w:cs="仿宋"/>
          <w:sz w:val="24"/>
          <w:szCs w:val="24"/>
          <w:u w:val="single" w:color="auto"/>
        </w:rPr>
        <w:t xml:space="preserve">                </w:t>
      </w:r>
    </w:p>
    <w:p w14:paraId="22C69F6C">
      <w:pPr>
        <w:spacing w:before="112" w:line="221" w:lineRule="auto"/>
        <w:ind w:left="265"/>
        <w:rPr>
          <w:rFonts w:ascii="仿宋" w:hAnsi="仿宋" w:eastAsia="仿宋" w:cs="仿宋"/>
          <w:sz w:val="24"/>
          <w:szCs w:val="24"/>
        </w:rPr>
      </w:pPr>
      <w:r>
        <w:rPr>
          <w:rFonts w:ascii="仿宋" w:hAnsi="仿宋" w:eastAsia="仿宋" w:cs="仿宋"/>
          <w:spacing w:val="-1"/>
          <w:sz w:val="24"/>
          <w:szCs w:val="24"/>
        </w:rPr>
        <w:t xml:space="preserve">系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（投标人名称）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2"/>
          <w:sz w:val="24"/>
          <w:szCs w:val="24"/>
        </w:rPr>
        <w:t>的法定代表人。</w:t>
      </w:r>
    </w:p>
    <w:p w14:paraId="474D8BDB">
      <w:pPr>
        <w:pStyle w:val="2"/>
        <w:spacing w:line="431" w:lineRule="auto"/>
      </w:pPr>
    </w:p>
    <w:p w14:paraId="0E06650B">
      <w:pPr>
        <w:spacing w:before="78" w:line="224" w:lineRule="auto"/>
        <w:ind w:left="255"/>
        <w:rPr>
          <w:rFonts w:ascii="仿宋" w:hAnsi="仿宋" w:eastAsia="仿宋" w:cs="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909955</wp:posOffset>
                </wp:positionV>
                <wp:extent cx="2653665" cy="1825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53665" cy="1825625"/>
                        </a:xfrm>
                        <a:prstGeom prst="rect">
                          <a:avLst/>
                        </a:prstGeom>
                        <a:noFill/>
                        <a:ln>
                          <a:noFill/>
                        </a:ln>
                      </wps:spPr>
                      <wps:txbx>
                        <w:txbxContent>
                          <w:p w14:paraId="2F26077C">
                            <w:pPr>
                              <w:spacing w:line="20" w:lineRule="exact"/>
                            </w:pPr>
                          </w:p>
                          <w:tbl>
                            <w:tblPr>
                              <w:tblStyle w:val="11"/>
                              <w:tblW w:w="41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8"/>
                            </w:tblGrid>
                            <w:tr w14:paraId="39F531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8" w:type="dxa"/>
                                  <w:vAlign w:val="top"/>
                                </w:tcPr>
                                <w:p w14:paraId="0BD94613">
                                  <w:pPr>
                                    <w:spacing w:line="260" w:lineRule="auto"/>
                                    <w:rPr>
                                      <w:rFonts w:ascii="Arial"/>
                                      <w:sz w:val="21"/>
                                    </w:rPr>
                                  </w:pPr>
                                </w:p>
                                <w:p w14:paraId="42D57151">
                                  <w:pPr>
                                    <w:spacing w:line="260" w:lineRule="auto"/>
                                    <w:rPr>
                                      <w:rFonts w:ascii="Arial"/>
                                      <w:sz w:val="21"/>
                                    </w:rPr>
                                  </w:pPr>
                                </w:p>
                                <w:p w14:paraId="3B5569DA">
                                  <w:pPr>
                                    <w:spacing w:line="261" w:lineRule="auto"/>
                                    <w:rPr>
                                      <w:rFonts w:ascii="Arial"/>
                                      <w:sz w:val="21"/>
                                    </w:rPr>
                                  </w:pPr>
                                </w:p>
                                <w:p w14:paraId="66EF4BC5">
                                  <w:pPr>
                                    <w:spacing w:line="261" w:lineRule="auto"/>
                                    <w:rPr>
                                      <w:rFonts w:ascii="Arial"/>
                                      <w:sz w:val="21"/>
                                    </w:rPr>
                                  </w:pPr>
                                </w:p>
                                <w:p w14:paraId="09E305F3">
                                  <w:pPr>
                                    <w:spacing w:line="261" w:lineRule="auto"/>
                                    <w:rPr>
                                      <w:rFonts w:ascii="Arial"/>
                                      <w:sz w:val="21"/>
                                    </w:rPr>
                                  </w:pPr>
                                </w:p>
                                <w:p w14:paraId="66414F76">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7D7B6110">
                            <w:pPr>
                              <w:pStyle w:val="2"/>
                            </w:pPr>
                          </w:p>
                        </w:txbxContent>
                      </wps:txbx>
                      <wps:bodyPr lIns="0" tIns="0" rIns="0" bIns="0" upright="1"/>
                    </wps:wsp>
                  </a:graphicData>
                </a:graphic>
              </wp:anchor>
            </w:drawing>
          </mc:Choice>
          <mc:Fallback>
            <w:pict>
              <v:shape id="_x0000_s1026" o:spid="_x0000_s1026" o:spt="202" type="#_x0000_t202" style="position:absolute;left:0pt;margin-left:-1pt;margin-top:71.65pt;height:143.75pt;width:208.95pt;z-index:251661312;mso-width-relative:page;mso-height-relative:page;" filled="f" stroked="f" coordsize="21600,21600" o:gfxdata="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pVyR2gAAAAoBAAAPAAAAAAAAAAEAIAAAACIAAABkcnMvZG93bnJldi54bWxQ&#10;SwECFAAUAAAACACHTuJAy573vbwBAABzAwAADgAAAAAAAAABACAAAAApAQAAZHJzL2Uyb0RvYy54&#10;bWxQSwUGAAAAAAYABgBZAQAAVwUAAAAA&#10;">
                <v:fill on="f" focussize="0,0"/>
                <v:stroke on="f"/>
                <v:imagedata o:title=""/>
                <o:lock v:ext="edit" aspectratio="f"/>
                <v:textbox inset="0mm,0mm,0mm,0mm">
                  <w:txbxContent>
                    <w:p w14:paraId="2F26077C">
                      <w:pPr>
                        <w:spacing w:line="20" w:lineRule="exact"/>
                      </w:pPr>
                    </w:p>
                    <w:tbl>
                      <w:tblPr>
                        <w:tblStyle w:val="11"/>
                        <w:tblW w:w="41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8"/>
                      </w:tblGrid>
                      <w:tr w14:paraId="39F531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8" w:type="dxa"/>
                            <w:vAlign w:val="top"/>
                          </w:tcPr>
                          <w:p w14:paraId="0BD94613">
                            <w:pPr>
                              <w:spacing w:line="260" w:lineRule="auto"/>
                              <w:rPr>
                                <w:rFonts w:ascii="Arial"/>
                                <w:sz w:val="21"/>
                              </w:rPr>
                            </w:pPr>
                          </w:p>
                          <w:p w14:paraId="42D57151">
                            <w:pPr>
                              <w:spacing w:line="260" w:lineRule="auto"/>
                              <w:rPr>
                                <w:rFonts w:ascii="Arial"/>
                                <w:sz w:val="21"/>
                              </w:rPr>
                            </w:pPr>
                          </w:p>
                          <w:p w14:paraId="3B5569DA">
                            <w:pPr>
                              <w:spacing w:line="261" w:lineRule="auto"/>
                              <w:rPr>
                                <w:rFonts w:ascii="Arial"/>
                                <w:sz w:val="21"/>
                              </w:rPr>
                            </w:pPr>
                          </w:p>
                          <w:p w14:paraId="66EF4BC5">
                            <w:pPr>
                              <w:spacing w:line="261" w:lineRule="auto"/>
                              <w:rPr>
                                <w:rFonts w:ascii="Arial"/>
                                <w:sz w:val="21"/>
                              </w:rPr>
                            </w:pPr>
                          </w:p>
                          <w:p w14:paraId="09E305F3">
                            <w:pPr>
                              <w:spacing w:line="261" w:lineRule="auto"/>
                              <w:rPr>
                                <w:rFonts w:ascii="Arial"/>
                                <w:sz w:val="21"/>
                              </w:rPr>
                            </w:pPr>
                          </w:p>
                          <w:p w14:paraId="66414F76">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7D7B6110">
                      <w:pPr>
                        <w:pStyle w:val="2"/>
                      </w:pPr>
                    </w:p>
                  </w:txbxContent>
                </v:textbox>
              </v:shape>
            </w:pict>
          </mc:Fallback>
        </mc:AlternateContent>
      </w:r>
      <w:r>
        <w:rPr>
          <w:rFonts w:ascii="仿宋" w:hAnsi="仿宋" w:eastAsia="仿宋" w:cs="仿宋"/>
          <w:spacing w:val="-4"/>
          <w:sz w:val="24"/>
          <w:szCs w:val="24"/>
        </w:rPr>
        <w:t>特此证明。</w:t>
      </w:r>
    </w:p>
    <w:p w14:paraId="2600E5A5">
      <w:pPr>
        <w:spacing w:before="22"/>
      </w:pPr>
    </w:p>
    <w:p w14:paraId="636C2639">
      <w:pPr>
        <w:spacing w:before="21"/>
      </w:pPr>
    </w:p>
    <w:p w14:paraId="01CC3394">
      <w:pPr>
        <w:spacing w:before="21"/>
      </w:pPr>
    </w:p>
    <w:p w14:paraId="0763D873">
      <w:pPr>
        <w:spacing w:before="21"/>
      </w:pPr>
    </w:p>
    <w:tbl>
      <w:tblPr>
        <w:tblStyle w:val="11"/>
        <w:tblW w:w="4251" w:type="dxa"/>
        <w:tblInd w:w="434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4C0FE7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55B46543">
            <w:pPr>
              <w:spacing w:line="260" w:lineRule="auto"/>
              <w:rPr>
                <w:rFonts w:ascii="Arial"/>
                <w:sz w:val="21"/>
              </w:rPr>
            </w:pPr>
          </w:p>
          <w:p w14:paraId="0FF79B64">
            <w:pPr>
              <w:spacing w:line="261" w:lineRule="auto"/>
              <w:rPr>
                <w:rFonts w:ascii="Arial"/>
                <w:sz w:val="21"/>
              </w:rPr>
            </w:pPr>
          </w:p>
          <w:p w14:paraId="46A4CF8F">
            <w:pPr>
              <w:spacing w:line="261" w:lineRule="auto"/>
              <w:rPr>
                <w:rFonts w:ascii="Arial"/>
                <w:sz w:val="21"/>
              </w:rPr>
            </w:pPr>
          </w:p>
          <w:p w14:paraId="27F51D22">
            <w:pPr>
              <w:spacing w:line="261" w:lineRule="auto"/>
              <w:rPr>
                <w:rFonts w:ascii="Arial"/>
                <w:sz w:val="21"/>
              </w:rPr>
            </w:pPr>
          </w:p>
          <w:p w14:paraId="0AA70EC7">
            <w:pPr>
              <w:spacing w:line="261" w:lineRule="auto"/>
              <w:rPr>
                <w:rFonts w:ascii="Arial"/>
                <w:sz w:val="21"/>
              </w:rPr>
            </w:pPr>
          </w:p>
          <w:p w14:paraId="1D7E5663">
            <w:pPr>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0680C6C5">
      <w:pPr>
        <w:pStyle w:val="2"/>
        <w:spacing w:line="281" w:lineRule="auto"/>
      </w:pPr>
    </w:p>
    <w:p w14:paraId="62D1A466">
      <w:pPr>
        <w:pStyle w:val="2"/>
        <w:spacing w:line="281" w:lineRule="auto"/>
      </w:pPr>
    </w:p>
    <w:p w14:paraId="55AA9DD7">
      <w:pPr>
        <w:pStyle w:val="2"/>
        <w:spacing w:line="281" w:lineRule="auto"/>
      </w:pPr>
    </w:p>
    <w:p w14:paraId="2A513483">
      <w:pPr>
        <w:pStyle w:val="2"/>
        <w:spacing w:line="281" w:lineRule="auto"/>
      </w:pPr>
    </w:p>
    <w:p w14:paraId="7C61A22A">
      <w:pPr>
        <w:pStyle w:val="2"/>
        <w:spacing w:line="281" w:lineRule="auto"/>
      </w:pPr>
    </w:p>
    <w:p w14:paraId="0F11ABCA">
      <w:pPr>
        <w:tabs>
          <w:tab w:val="left" w:pos="8294"/>
          <w:tab w:val="left" w:pos="8354"/>
        </w:tabs>
        <w:spacing w:before="78" w:line="380" w:lineRule="auto"/>
        <w:ind w:left="3809" w:right="245" w:hanging="60"/>
        <w:jc w:val="both"/>
        <w:rPr>
          <w:rFonts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w:t>
      </w:r>
      <w:r>
        <w:rPr>
          <w:rFonts w:ascii="仿宋" w:hAnsi="仿宋" w:eastAsia="仿宋" w:cs="仿宋"/>
          <w:spacing w:val="-2"/>
          <w:sz w:val="24"/>
          <w:szCs w:val="24"/>
        </w:rPr>
        <w:t>名称(公章)：</w:t>
      </w:r>
      <w:r>
        <w:rPr>
          <w:rFonts w:ascii="仿宋" w:hAnsi="仿宋" w:eastAsia="仿宋" w:cs="仿宋"/>
          <w:sz w:val="24"/>
          <w:szCs w:val="24"/>
          <w:u w:val="single" w:color="auto"/>
        </w:rPr>
        <w:tab/>
      </w:r>
      <w:r>
        <w:rPr>
          <w:rFonts w:ascii="仿宋" w:hAnsi="仿宋" w:eastAsia="仿宋" w:cs="仿宋"/>
          <w:sz w:val="24"/>
          <w:szCs w:val="24"/>
        </w:rPr>
        <w:t xml:space="preserve"> </w:t>
      </w:r>
    </w:p>
    <w:p w14:paraId="5A707E39">
      <w:pPr>
        <w:tabs>
          <w:tab w:val="left" w:pos="8294"/>
          <w:tab w:val="left" w:pos="8354"/>
        </w:tabs>
        <w:spacing w:before="78" w:line="380" w:lineRule="auto"/>
        <w:ind w:left="3809" w:right="245" w:hanging="60"/>
        <w:jc w:val="both"/>
        <w:rPr>
          <w:rFonts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w:t>
      </w:r>
      <w:r>
        <w:rPr>
          <w:rFonts w:ascii="仿宋" w:hAnsi="仿宋" w:eastAsia="仿宋" w:cs="仿宋"/>
          <w:spacing w:val="-2"/>
          <w:sz w:val="24"/>
          <w:szCs w:val="24"/>
        </w:rPr>
        <w:t>法人或授权代表</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签章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p>
    <w:p w14:paraId="28228646">
      <w:pPr>
        <w:tabs>
          <w:tab w:val="left" w:pos="8294"/>
          <w:tab w:val="left" w:pos="8354"/>
        </w:tabs>
        <w:spacing w:before="78" w:line="380" w:lineRule="auto"/>
        <w:ind w:left="3809" w:right="245" w:hanging="60"/>
        <w:jc w:val="both"/>
      </w:pPr>
      <w:r>
        <w:rPr>
          <w:rFonts w:ascii="仿宋" w:hAnsi="仿宋" w:eastAsia="仿宋" w:cs="仿宋"/>
          <w:spacing w:val="-12"/>
          <w:sz w:val="24"/>
          <w:szCs w:val="24"/>
        </w:rPr>
        <w:t>日</w:t>
      </w:r>
      <w:r>
        <w:rPr>
          <w:rFonts w:ascii="仿宋" w:hAnsi="仿宋" w:eastAsia="仿宋" w:cs="仿宋"/>
          <w:spacing w:val="6"/>
          <w:sz w:val="24"/>
          <w:szCs w:val="24"/>
        </w:rPr>
        <w:t xml:space="preserve">   </w:t>
      </w:r>
      <w:r>
        <w:rPr>
          <w:rFonts w:ascii="仿宋" w:hAnsi="仿宋" w:eastAsia="仿宋" w:cs="仿宋"/>
          <w:spacing w:val="-12"/>
          <w:sz w:val="24"/>
          <w:szCs w:val="24"/>
        </w:rPr>
        <w:t xml:space="preserve">期：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2"/>
          <w:sz w:val="24"/>
          <w:szCs w:val="24"/>
        </w:rPr>
        <w:t>日</w:t>
      </w:r>
    </w:p>
    <w:p w14:paraId="732A258E">
      <w:pPr>
        <w:pStyle w:val="2"/>
        <w:spacing w:line="267" w:lineRule="auto"/>
      </w:pPr>
    </w:p>
    <w:p w14:paraId="4929C609">
      <w:pPr>
        <w:spacing w:before="65" w:line="227" w:lineRule="auto"/>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注：1、法定代表人参加本次投标的应签署本文件并附本人身份证复印件；</w:t>
      </w:r>
    </w:p>
    <w:p w14:paraId="529A291A">
      <w:pPr>
        <w:spacing w:before="229" w:line="227" w:lineRule="auto"/>
        <w:ind w:left="422"/>
        <w:rPr>
          <w:rFonts w:ascii="宋体" w:hAnsi="宋体" w:eastAsia="宋体" w:cs="宋体"/>
          <w:sz w:val="20"/>
          <w:szCs w:val="20"/>
        </w:rPr>
        <w:sectPr>
          <w:footerReference r:id="rId13" w:type="default"/>
          <w:pgSz w:w="11906" w:h="16839"/>
          <w:pgMar w:top="1440" w:right="1080" w:bottom="1440" w:left="1080" w:header="0" w:footer="1018" w:gutter="0"/>
          <w:pgNumType w:fmt="decimal"/>
          <w:cols w:space="720" w:num="1"/>
        </w:sectPr>
      </w:pPr>
      <w:r>
        <w:rPr>
          <w:rFonts w:ascii="宋体" w:hAnsi="宋体" w:eastAsia="宋体" w:cs="宋体"/>
          <w:spacing w:val="9"/>
          <w:sz w:val="20"/>
          <w:szCs w:val="20"/>
          <w14:textOutline w14:w="3795" w14:cap="sq" w14:cmpd="sng">
            <w14:solidFill>
              <w14:srgbClr w14:val="000000"/>
            </w14:solidFill>
            <w14:prstDash w14:val="solid"/>
            <w14:bevel/>
          </w14:textOutline>
        </w:rPr>
        <w:t>2、如法定代表人不参加本次投标，应签署《法定代表人授权委托书》。</w:t>
      </w:r>
    </w:p>
    <w:p w14:paraId="2F3570F5">
      <w:pPr>
        <w:spacing w:before="91" w:line="223" w:lineRule="auto"/>
        <w:jc w:val="center"/>
        <w:rPr>
          <w:rFonts w:ascii="仿宋" w:hAnsi="仿宋" w:eastAsia="仿宋" w:cs="仿宋"/>
          <w:sz w:val="28"/>
          <w:szCs w:val="28"/>
        </w:rPr>
      </w:pPr>
      <w:r>
        <w:rPr>
          <w:rFonts w:hint="eastAsia" w:ascii="仿宋" w:hAnsi="仿宋" w:eastAsia="仿宋" w:cs="仿宋"/>
          <w:b/>
          <w:bCs/>
          <w:spacing w:val="-5"/>
          <w:sz w:val="28"/>
          <w:szCs w:val="28"/>
          <w:lang w:val="en-US" w:eastAsia="zh-CN"/>
        </w:rPr>
        <w:t>三</w:t>
      </w:r>
      <w:r>
        <w:rPr>
          <w:rFonts w:ascii="仿宋" w:hAnsi="仿宋" w:eastAsia="仿宋" w:cs="仿宋"/>
          <w:b/>
          <w:bCs/>
          <w:spacing w:val="-5"/>
          <w:sz w:val="28"/>
          <w:szCs w:val="28"/>
        </w:rPr>
        <w:t>、法定代表人授权委托书</w:t>
      </w:r>
    </w:p>
    <w:p w14:paraId="0F51BAFB">
      <w:pPr>
        <w:pStyle w:val="2"/>
        <w:spacing w:line="247" w:lineRule="auto"/>
      </w:pPr>
    </w:p>
    <w:p w14:paraId="57FA0EC9">
      <w:pPr>
        <w:pStyle w:val="2"/>
        <w:spacing w:line="247" w:lineRule="auto"/>
      </w:pPr>
    </w:p>
    <w:p w14:paraId="38D7087D">
      <w:pPr>
        <w:keepNext w:val="0"/>
        <w:keepLines w:val="0"/>
        <w:pageBreakBefore w:val="0"/>
        <w:widowControl/>
        <w:tabs>
          <w:tab w:val="left" w:pos="495"/>
        </w:tabs>
        <w:kinsoku w:val="0"/>
        <w:wordWrap/>
        <w:overflowPunct/>
        <w:topLinePunct w:val="0"/>
        <w:autoSpaceDE w:val="0"/>
        <w:autoSpaceDN w:val="0"/>
        <w:bidi w:val="0"/>
        <w:adjustRightInd w:val="0"/>
        <w:snapToGrid w:val="0"/>
        <w:spacing w:line="360" w:lineRule="auto"/>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 xml:space="preserve">）  </w:t>
      </w:r>
      <w:r>
        <w:rPr>
          <w:rFonts w:ascii="仿宋" w:hAnsi="仿宋" w:eastAsia="仿宋" w:cs="仿宋"/>
          <w:sz w:val="24"/>
          <w:szCs w:val="24"/>
        </w:rPr>
        <w:t>：</w:t>
      </w:r>
    </w:p>
    <w:p w14:paraId="388321AD">
      <w:pPr>
        <w:keepNext w:val="0"/>
        <w:keepLines w:val="0"/>
        <w:pageBreakBefore w:val="0"/>
        <w:widowControl/>
        <w:kinsoku w:val="0"/>
        <w:wordWrap/>
        <w:overflowPunct/>
        <w:topLinePunct w:val="0"/>
        <w:autoSpaceDE w:val="0"/>
        <w:autoSpaceDN w:val="0"/>
        <w:bidi w:val="0"/>
        <w:adjustRightInd w:val="0"/>
        <w:snapToGrid w:val="0"/>
        <w:spacing w:line="360" w:lineRule="auto"/>
        <w:ind w:left="15" w:right="22" w:firstLine="489"/>
        <w:textAlignment w:val="baseline"/>
        <w:rPr>
          <w:rFonts w:ascii="仿宋" w:hAnsi="仿宋" w:eastAsia="仿宋" w:cs="仿宋"/>
          <w:sz w:val="24"/>
          <w:szCs w:val="24"/>
        </w:rPr>
      </w:pPr>
      <w:r>
        <w:rPr>
          <w:rFonts w:ascii="仿宋" w:hAnsi="仿宋" w:eastAsia="仿宋" w:cs="仿宋"/>
          <w:spacing w:val="-7"/>
          <w:sz w:val="24"/>
          <w:szCs w:val="24"/>
        </w:rPr>
        <w:t>我</w:t>
      </w:r>
      <w:r>
        <w:rPr>
          <w:rFonts w:ascii="仿宋" w:hAnsi="仿宋" w:eastAsia="仿宋" w:cs="仿宋"/>
          <w:spacing w:val="45"/>
          <w:sz w:val="24"/>
          <w:szCs w:val="24"/>
          <w:u w:val="single" w:color="auto"/>
        </w:rPr>
        <w:t xml:space="preserve">  </w:t>
      </w:r>
      <w:r>
        <w:rPr>
          <w:rFonts w:ascii="仿宋" w:hAnsi="仿宋" w:eastAsia="仿宋" w:cs="仿宋"/>
          <w:spacing w:val="-7"/>
          <w:sz w:val="24"/>
          <w:szCs w:val="24"/>
          <w:u w:val="single" w:color="auto"/>
        </w:rPr>
        <w:t>（姓名）</w:t>
      </w:r>
      <w:r>
        <w:rPr>
          <w:rFonts w:ascii="仿宋" w:hAnsi="仿宋" w:eastAsia="仿宋" w:cs="仿宋"/>
          <w:spacing w:val="-36"/>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7"/>
          <w:sz w:val="24"/>
          <w:szCs w:val="24"/>
        </w:rPr>
        <w:t>系</w:t>
      </w:r>
      <w:r>
        <w:rPr>
          <w:rFonts w:ascii="仿宋" w:hAnsi="仿宋" w:eastAsia="仿宋" w:cs="仿宋"/>
          <w:spacing w:val="28"/>
          <w:sz w:val="24"/>
          <w:szCs w:val="24"/>
          <w:u w:val="single" w:color="auto"/>
        </w:rPr>
        <w:t xml:space="preserve">   </w:t>
      </w:r>
      <w:r>
        <w:rPr>
          <w:rFonts w:ascii="仿宋" w:hAnsi="仿宋" w:eastAsia="仿宋" w:cs="仿宋"/>
          <w:spacing w:val="-7"/>
          <w:sz w:val="24"/>
          <w:szCs w:val="24"/>
          <w:u w:val="single" w:color="auto"/>
        </w:rPr>
        <w:t>（</w:t>
      </w:r>
      <w:r>
        <w:rPr>
          <w:rFonts w:ascii="仿宋" w:hAnsi="仿宋" w:eastAsia="仿宋" w:cs="仿宋"/>
          <w:spacing w:val="-68"/>
          <w:sz w:val="24"/>
          <w:szCs w:val="24"/>
          <w:u w:val="single" w:color="auto"/>
        </w:rPr>
        <w:t xml:space="preserve"> </w:t>
      </w:r>
      <w:r>
        <w:rPr>
          <w:rFonts w:ascii="仿宋" w:hAnsi="仿宋" w:eastAsia="仿宋" w:cs="仿宋"/>
          <w:spacing w:val="-7"/>
          <w:sz w:val="24"/>
          <w:szCs w:val="24"/>
          <w:u w:val="single" w:color="auto"/>
        </w:rPr>
        <w:t>供应商名称）</w:t>
      </w:r>
      <w:r>
        <w:rPr>
          <w:rFonts w:ascii="仿宋" w:hAnsi="仿宋" w:eastAsia="仿宋" w:cs="仿宋"/>
          <w:spacing w:val="-7"/>
          <w:sz w:val="24"/>
          <w:szCs w:val="24"/>
        </w:rPr>
        <w:t>法定代表人，现授权委托我公司的</w:t>
      </w:r>
      <w:r>
        <w:rPr>
          <w:rFonts w:ascii="仿宋" w:hAnsi="仿宋" w:eastAsia="仿宋" w:cs="仿宋"/>
          <w:spacing w:val="86"/>
          <w:sz w:val="24"/>
          <w:szCs w:val="24"/>
          <w:u w:val="single" w:color="auto"/>
        </w:rPr>
        <w:t xml:space="preserve"> </w:t>
      </w:r>
      <w:r>
        <w:rPr>
          <w:rFonts w:ascii="仿宋" w:hAnsi="仿宋" w:eastAsia="仿宋" w:cs="仿宋"/>
          <w:spacing w:val="-7"/>
          <w:sz w:val="24"/>
          <w:szCs w:val="24"/>
          <w:u w:val="single" w:color="auto"/>
        </w:rPr>
        <w:t>（姓名、</w:t>
      </w:r>
      <w:r>
        <w:rPr>
          <w:rFonts w:ascii="仿宋" w:hAnsi="仿宋" w:eastAsia="仿宋" w:cs="仿宋"/>
          <w:spacing w:val="-4"/>
          <w:sz w:val="24"/>
          <w:szCs w:val="24"/>
          <w:u w:val="single" w:color="auto"/>
        </w:rPr>
        <w:t>职务或者职称）</w:t>
      </w:r>
      <w:r>
        <w:rPr>
          <w:rFonts w:ascii="仿宋" w:hAnsi="仿宋" w:eastAsia="仿宋" w:cs="仿宋"/>
          <w:spacing w:val="-4"/>
          <w:sz w:val="24"/>
          <w:szCs w:val="24"/>
        </w:rPr>
        <w:t>为我公司本次</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rPr>
        <w:t>项目的授权代表，代表我方办理本次投标、</w:t>
      </w:r>
      <w:r>
        <w:rPr>
          <w:rFonts w:ascii="仿宋" w:hAnsi="仿宋" w:eastAsia="仿宋" w:cs="仿宋"/>
          <w:spacing w:val="-1"/>
          <w:sz w:val="24"/>
          <w:szCs w:val="24"/>
        </w:rPr>
        <w:t>签约等相关事宜，签署全部有关的文件、协议、合同并具有法律效力。</w:t>
      </w:r>
    </w:p>
    <w:p w14:paraId="7846D881">
      <w:pPr>
        <w:keepNext w:val="0"/>
        <w:keepLines w:val="0"/>
        <w:pageBreakBefore w:val="0"/>
        <w:widowControl/>
        <w:kinsoku w:val="0"/>
        <w:wordWrap/>
        <w:overflowPunct/>
        <w:topLinePunct w:val="0"/>
        <w:autoSpaceDE w:val="0"/>
        <w:autoSpaceDN w:val="0"/>
        <w:bidi w:val="0"/>
        <w:adjustRightInd w:val="0"/>
        <w:snapToGrid w:val="0"/>
        <w:spacing w:line="360" w:lineRule="auto"/>
        <w:ind w:left="497"/>
        <w:textAlignment w:val="baseline"/>
        <w:rPr>
          <w:rFonts w:ascii="仿宋" w:hAnsi="仿宋" w:eastAsia="仿宋" w:cs="仿宋"/>
          <w:sz w:val="24"/>
          <w:szCs w:val="24"/>
        </w:rPr>
      </w:pPr>
      <w:r>
        <w:rPr>
          <w:rFonts w:ascii="仿宋" w:hAnsi="仿宋" w:eastAsia="仿宋" w:cs="仿宋"/>
          <w:spacing w:val="-3"/>
          <w:position w:val="14"/>
          <w:sz w:val="24"/>
          <w:szCs w:val="24"/>
        </w:rPr>
        <w:t>在我方未发出撤销授权委托书的书面通知以前，本授权委托书一直有效</w:t>
      </w:r>
      <w:r>
        <w:rPr>
          <w:rFonts w:ascii="仿宋" w:hAnsi="仿宋" w:eastAsia="仿宋" w:cs="仿宋"/>
          <w:spacing w:val="-4"/>
          <w:position w:val="14"/>
          <w:sz w:val="24"/>
          <w:szCs w:val="24"/>
        </w:rPr>
        <w:t>。被授权人</w:t>
      </w:r>
    </w:p>
    <w:p w14:paraId="259D784C">
      <w:pPr>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ascii="仿宋" w:hAnsi="仿宋" w:eastAsia="仿宋" w:cs="仿宋"/>
          <w:sz w:val="24"/>
          <w:szCs w:val="24"/>
        </w:rPr>
      </w:pPr>
      <w:r>
        <w:rPr>
          <w:rFonts w:ascii="仿宋" w:hAnsi="仿宋" w:eastAsia="仿宋" w:cs="仿宋"/>
          <w:spacing w:val="-1"/>
          <w:sz w:val="24"/>
          <w:szCs w:val="24"/>
        </w:rPr>
        <w:t>签署的所有文件（在授权书有效期内签署的）不因授权撤销而失效。</w:t>
      </w:r>
    </w:p>
    <w:p w14:paraId="6818BE2F">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ascii="仿宋" w:hAnsi="仿宋" w:eastAsia="仿宋" w:cs="仿宋"/>
          <w:sz w:val="24"/>
          <w:szCs w:val="24"/>
        </w:rPr>
      </w:pPr>
      <w:r>
        <w:rPr>
          <w:rFonts w:ascii="仿宋" w:hAnsi="仿宋" w:eastAsia="仿宋" w:cs="仿宋"/>
          <w:spacing w:val="-1"/>
          <w:sz w:val="24"/>
          <w:szCs w:val="24"/>
        </w:rPr>
        <w:t>被授权代表无权转让委托权。特此授权。</w:t>
      </w:r>
    </w:p>
    <w:p w14:paraId="177D6A4E">
      <w:pPr>
        <w:keepNext w:val="0"/>
        <w:keepLines w:val="0"/>
        <w:pageBreakBefore w:val="0"/>
        <w:widowControl/>
        <w:kinsoku w:val="0"/>
        <w:wordWrap/>
        <w:overflowPunct/>
        <w:topLinePunct w:val="0"/>
        <w:autoSpaceDE w:val="0"/>
        <w:autoSpaceDN w:val="0"/>
        <w:bidi w:val="0"/>
        <w:adjustRightInd w:val="0"/>
        <w:snapToGrid w:val="0"/>
        <w:spacing w:line="360" w:lineRule="auto"/>
        <w:ind w:left="496"/>
        <w:textAlignment w:val="baseline"/>
        <w:rPr>
          <w:rFonts w:ascii="仿宋" w:hAnsi="仿宋" w:eastAsia="仿宋" w:cs="仿宋"/>
          <w:sz w:val="24"/>
          <w:szCs w:val="24"/>
        </w:rPr>
      </w:pPr>
      <w:r>
        <w:rPr>
          <w:rFonts w:ascii="仿宋" w:hAnsi="仿宋" w:eastAsia="仿宋" w:cs="仿宋"/>
          <w:spacing w:val="-4"/>
          <w:sz w:val="24"/>
          <w:szCs w:val="24"/>
        </w:rPr>
        <w:t>本授权委托书于</w:t>
      </w:r>
      <w:r>
        <w:rPr>
          <w:rFonts w:ascii="仿宋" w:hAnsi="仿宋" w:eastAsia="仿宋" w:cs="仿宋"/>
          <w:spacing w:val="-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日签字生效,特此声明。</w:t>
      </w:r>
    </w:p>
    <w:p w14:paraId="13501222">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521A2CC">
      <w:pPr>
        <w:pStyle w:val="2"/>
        <w:spacing w:line="254" w:lineRule="auto"/>
      </w:pPr>
    </w:p>
    <w:p w14:paraId="376A32D1">
      <w:pPr>
        <w:spacing w:before="79" w:line="222" w:lineRule="auto"/>
        <w:ind w:left="2162"/>
        <w:rPr>
          <w:rFonts w:ascii="仿宋" w:hAnsi="仿宋" w:eastAsia="仿宋" w:cs="仿宋"/>
          <w:sz w:val="24"/>
          <w:szCs w:val="24"/>
        </w:rPr>
      </w:pPr>
      <w:r>
        <w:rPr>
          <w:rFonts w:ascii="仿宋" w:hAnsi="仿宋" w:eastAsia="仿宋" w:cs="仿宋"/>
          <w:spacing w:val="-3"/>
          <w:sz w:val="24"/>
          <w:szCs w:val="24"/>
        </w:rPr>
        <w:t>(附法人代表身份证以及被授权代表身份证复印件)</w:t>
      </w:r>
    </w:p>
    <w:p w14:paraId="5AB1C5B2">
      <w:pPr>
        <w:pStyle w:val="2"/>
        <w:spacing w:line="316" w:lineRule="auto"/>
      </w:pPr>
    </w:p>
    <w:p w14:paraId="66223804">
      <w:pPr>
        <w:pStyle w:val="2"/>
        <w:spacing w:line="316" w:lineRule="auto"/>
      </w:pPr>
    </w:p>
    <w:p w14:paraId="78065C49">
      <w:pPr>
        <w:spacing w:before="78" w:line="220" w:lineRule="auto"/>
        <w:ind w:left="15"/>
        <w:rPr>
          <w:rFonts w:ascii="仿宋" w:hAnsi="仿宋" w:eastAsia="仿宋" w:cs="仿宋"/>
          <w:sz w:val="24"/>
          <w:szCs w:val="24"/>
        </w:rPr>
      </w:pPr>
      <w:r>
        <w:rPr>
          <w:rFonts w:ascii="仿宋" w:hAnsi="仿宋" w:eastAsia="仿宋" w:cs="仿宋"/>
          <w:spacing w:val="-5"/>
          <w:sz w:val="24"/>
          <w:szCs w:val="24"/>
        </w:rPr>
        <w:t>被授权代表姓名：</w:t>
      </w:r>
      <w:r>
        <w:rPr>
          <w:rFonts w:ascii="仿宋" w:hAnsi="仿宋" w:eastAsia="仿宋" w:cs="仿宋"/>
          <w:spacing w:val="1"/>
          <w:sz w:val="24"/>
          <w:szCs w:val="24"/>
        </w:rPr>
        <w:t xml:space="preserve">             </w:t>
      </w:r>
      <w:r>
        <w:rPr>
          <w:rFonts w:ascii="仿宋" w:hAnsi="仿宋" w:eastAsia="仿宋" w:cs="仿宋"/>
          <w:spacing w:val="-5"/>
          <w:sz w:val="24"/>
          <w:szCs w:val="24"/>
        </w:rPr>
        <w:t>性 别：</w:t>
      </w:r>
      <w:r>
        <w:rPr>
          <w:rFonts w:ascii="仿宋" w:hAnsi="仿宋" w:eastAsia="仿宋" w:cs="仿宋"/>
          <w:spacing w:val="2"/>
          <w:sz w:val="24"/>
          <w:szCs w:val="24"/>
        </w:rPr>
        <w:t xml:space="preserve">              </w:t>
      </w:r>
      <w:r>
        <w:rPr>
          <w:rFonts w:ascii="仿宋" w:hAnsi="仿宋" w:eastAsia="仿宋" w:cs="仿宋"/>
          <w:spacing w:val="-5"/>
          <w:sz w:val="24"/>
          <w:szCs w:val="24"/>
        </w:rPr>
        <w:t>年</w:t>
      </w:r>
      <w:r>
        <w:rPr>
          <w:rFonts w:ascii="仿宋" w:hAnsi="仿宋" w:eastAsia="仿宋" w:cs="仿宋"/>
          <w:spacing w:val="17"/>
          <w:sz w:val="24"/>
          <w:szCs w:val="24"/>
        </w:rPr>
        <w:t xml:space="preserve"> </w:t>
      </w:r>
      <w:r>
        <w:rPr>
          <w:rFonts w:ascii="仿宋" w:hAnsi="仿宋" w:eastAsia="仿宋" w:cs="仿宋"/>
          <w:spacing w:val="-5"/>
          <w:sz w:val="24"/>
          <w:szCs w:val="24"/>
        </w:rPr>
        <w:t>龄：</w:t>
      </w:r>
    </w:p>
    <w:p w14:paraId="38D49967">
      <w:pPr>
        <w:spacing w:before="155" w:line="221" w:lineRule="auto"/>
        <w:ind w:left="20"/>
        <w:rPr>
          <w:rFonts w:ascii="仿宋" w:hAnsi="仿宋" w:eastAsia="仿宋" w:cs="仿宋"/>
          <w:sz w:val="24"/>
          <w:szCs w:val="24"/>
        </w:rPr>
      </w:pPr>
      <w:r>
        <w:rPr>
          <w:rFonts w:ascii="仿宋" w:hAnsi="仿宋" w:eastAsia="仿宋" w:cs="仿宋"/>
          <w:spacing w:val="-10"/>
          <w:sz w:val="24"/>
          <w:szCs w:val="24"/>
        </w:rPr>
        <w:t>单</w:t>
      </w:r>
      <w:r>
        <w:rPr>
          <w:rFonts w:ascii="仿宋" w:hAnsi="仿宋" w:eastAsia="仿宋" w:cs="仿宋"/>
          <w:spacing w:val="9"/>
          <w:sz w:val="24"/>
          <w:szCs w:val="24"/>
        </w:rPr>
        <w:t xml:space="preserve">  </w:t>
      </w:r>
      <w:r>
        <w:rPr>
          <w:rFonts w:ascii="仿宋" w:hAnsi="仿宋" w:eastAsia="仿宋" w:cs="仿宋"/>
          <w:spacing w:val="-10"/>
          <w:sz w:val="24"/>
          <w:szCs w:val="24"/>
        </w:rPr>
        <w:t>位：</w:t>
      </w:r>
      <w:r>
        <w:rPr>
          <w:rFonts w:ascii="仿宋" w:hAnsi="仿宋" w:eastAsia="仿宋" w:cs="仿宋"/>
          <w:sz w:val="24"/>
          <w:szCs w:val="24"/>
        </w:rPr>
        <w:t xml:space="preserve">                     </w:t>
      </w:r>
      <w:r>
        <w:rPr>
          <w:rFonts w:ascii="仿宋" w:hAnsi="仿宋" w:eastAsia="仿宋" w:cs="仿宋"/>
          <w:spacing w:val="-10"/>
          <w:sz w:val="24"/>
          <w:szCs w:val="24"/>
        </w:rPr>
        <w:t>部</w:t>
      </w:r>
      <w:r>
        <w:rPr>
          <w:rFonts w:ascii="仿宋" w:hAnsi="仿宋" w:eastAsia="仿宋" w:cs="仿宋"/>
          <w:spacing w:val="57"/>
          <w:sz w:val="24"/>
          <w:szCs w:val="24"/>
        </w:rPr>
        <w:t xml:space="preserve"> </w:t>
      </w:r>
      <w:r>
        <w:rPr>
          <w:rFonts w:ascii="仿宋" w:hAnsi="仿宋" w:eastAsia="仿宋" w:cs="仿宋"/>
          <w:spacing w:val="-10"/>
          <w:sz w:val="24"/>
          <w:szCs w:val="24"/>
        </w:rPr>
        <w:t>门：               职</w:t>
      </w:r>
      <w:r>
        <w:rPr>
          <w:rFonts w:ascii="仿宋" w:hAnsi="仿宋" w:eastAsia="仿宋" w:cs="仿宋"/>
          <w:spacing w:val="23"/>
          <w:sz w:val="24"/>
          <w:szCs w:val="24"/>
        </w:rPr>
        <w:t xml:space="preserve"> </w:t>
      </w:r>
      <w:r>
        <w:rPr>
          <w:rFonts w:ascii="仿宋" w:hAnsi="仿宋" w:eastAsia="仿宋" w:cs="仿宋"/>
          <w:spacing w:val="-10"/>
          <w:sz w:val="24"/>
          <w:szCs w:val="24"/>
        </w:rPr>
        <w:t>务：</w:t>
      </w:r>
    </w:p>
    <w:p w14:paraId="015F6628">
      <w:pPr>
        <w:pStyle w:val="2"/>
        <w:spacing w:line="254" w:lineRule="auto"/>
      </w:pPr>
    </w:p>
    <w:p w14:paraId="70547705">
      <w:pPr>
        <w:pStyle w:val="2"/>
        <w:spacing w:line="255" w:lineRule="auto"/>
      </w:pPr>
    </w:p>
    <w:p w14:paraId="18C4D2C0">
      <w:pPr>
        <w:spacing w:before="78" w:line="345" w:lineRule="auto"/>
        <w:ind w:left="16" w:leftChars="0" w:right="1112" w:hanging="16" w:hangingChars="7"/>
        <w:jc w:val="left"/>
        <w:rPr>
          <w:rFonts w:hint="eastAsia" w:ascii="仿宋" w:hAnsi="仿宋" w:eastAsia="仿宋" w:cs="仿宋"/>
          <w:b w:val="0"/>
          <w:bCs/>
          <w:color w:val="auto"/>
          <w:kern w:val="2"/>
          <w:sz w:val="24"/>
          <w:szCs w:val="24"/>
          <w:highlight w:val="none"/>
          <w:lang w:val="en-US" w:eastAsia="zh-CN" w:bidi="ar-SA"/>
        </w:rPr>
      </w:pPr>
    </w:p>
    <w:p w14:paraId="05BCD353">
      <w:pPr>
        <w:spacing w:before="78" w:line="345" w:lineRule="auto"/>
        <w:ind w:left="16" w:leftChars="0" w:right="1112" w:hanging="16" w:hangingChars="7"/>
        <w:jc w:val="left"/>
        <w:rPr>
          <w:rFonts w:hint="eastAsia" w:ascii="仿宋" w:hAnsi="仿宋" w:eastAsia="仿宋" w:cs="仿宋"/>
          <w:b w:val="0"/>
          <w:bCs/>
          <w:color w:val="auto"/>
          <w:kern w:val="2"/>
          <w:sz w:val="24"/>
          <w:szCs w:val="24"/>
          <w:highlight w:val="none"/>
          <w:lang w:val="en-US" w:eastAsia="zh-CN" w:bidi="ar-SA"/>
        </w:rPr>
      </w:pPr>
    </w:p>
    <w:p w14:paraId="62671DE5">
      <w:pPr>
        <w:spacing w:before="78" w:line="345" w:lineRule="auto"/>
        <w:ind w:left="16" w:leftChars="0" w:right="1112" w:hanging="16" w:hangingChars="7"/>
        <w:jc w:val="left"/>
        <w:rPr>
          <w:rFonts w:hint="eastAsia" w:ascii="仿宋" w:hAnsi="仿宋" w:eastAsia="仿宋" w:cs="仿宋"/>
          <w:b w:val="0"/>
          <w:bCs/>
          <w:color w:val="auto"/>
          <w:kern w:val="2"/>
          <w:sz w:val="24"/>
          <w:szCs w:val="24"/>
          <w:highlight w:val="none"/>
          <w:lang w:val="en-US" w:eastAsia="zh-CN" w:bidi="ar-SA"/>
        </w:rPr>
      </w:pPr>
    </w:p>
    <w:p w14:paraId="6E2EE2B3">
      <w:pPr>
        <w:spacing w:before="78" w:line="345" w:lineRule="auto"/>
        <w:ind w:left="16" w:leftChars="0" w:right="1112" w:hanging="16" w:hangingChars="7"/>
        <w:jc w:val="left"/>
        <w:rPr>
          <w:rFonts w:hint="eastAsia" w:ascii="仿宋" w:hAnsi="仿宋" w:eastAsia="仿宋" w:cs="仿宋"/>
          <w:b w:val="0"/>
          <w:bCs/>
          <w:color w:val="auto"/>
          <w:kern w:val="2"/>
          <w:sz w:val="24"/>
          <w:szCs w:val="24"/>
          <w:highlight w:val="none"/>
          <w:lang w:val="en-US" w:eastAsia="zh-CN" w:bidi="ar-SA"/>
        </w:rPr>
      </w:pPr>
    </w:p>
    <w:p w14:paraId="5E3D8C02">
      <w:pPr>
        <w:spacing w:before="78" w:line="345" w:lineRule="auto"/>
        <w:ind w:right="1112"/>
        <w:jc w:val="left"/>
        <w:rPr>
          <w:rFonts w:hint="eastAsia" w:ascii="仿宋" w:hAnsi="仿宋" w:eastAsia="仿宋" w:cs="仿宋"/>
          <w:b w:val="0"/>
          <w:bCs/>
          <w:color w:val="auto"/>
          <w:kern w:val="2"/>
          <w:sz w:val="24"/>
          <w:szCs w:val="24"/>
          <w:highlight w:val="none"/>
          <w:lang w:val="en-US" w:eastAsia="zh-CN" w:bidi="ar-SA"/>
        </w:rPr>
      </w:pPr>
    </w:p>
    <w:p w14:paraId="2FDE6498">
      <w:pPr>
        <w:spacing w:before="78" w:line="345" w:lineRule="auto"/>
        <w:ind w:left="16" w:leftChars="0" w:right="1112" w:hanging="16" w:hangingChars="7"/>
        <w:jc w:val="left"/>
        <w:rPr>
          <w:rFonts w:hint="eastAsia"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供应商名称</w:t>
      </w:r>
      <w:r>
        <w:rPr>
          <w:rFonts w:hint="eastAsia" w:ascii="仿宋" w:hAnsi="仿宋" w:eastAsia="仿宋" w:cs="仿宋"/>
          <w:sz w:val="24"/>
          <w:szCs w:val="24"/>
        </w:rPr>
        <w:t>(公章)：</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p>
    <w:p w14:paraId="143B2C66">
      <w:pPr>
        <w:spacing w:before="78" w:line="345" w:lineRule="auto"/>
        <w:ind w:left="16" w:leftChars="0" w:right="1112" w:hanging="16" w:hangingChars="7"/>
        <w:jc w:val="left"/>
        <w:rPr>
          <w:rFonts w:hint="eastAsia" w:ascii="仿宋" w:hAnsi="仿宋" w:eastAsia="仿宋" w:cs="仿宋"/>
          <w:sz w:val="24"/>
          <w:szCs w:val="24"/>
        </w:rPr>
      </w:pPr>
      <w:r>
        <w:rPr>
          <w:rFonts w:hint="eastAsia" w:ascii="仿宋" w:hAnsi="仿宋" w:eastAsia="仿宋" w:cs="仿宋"/>
          <w:b w:val="0"/>
          <w:bCs/>
          <w:color w:val="auto"/>
          <w:kern w:val="2"/>
          <w:sz w:val="24"/>
          <w:szCs w:val="24"/>
          <w:highlight w:val="none"/>
          <w:lang w:val="en-US" w:eastAsia="zh-CN" w:bidi="ar-SA"/>
        </w:rPr>
        <w:t>供应商</w:t>
      </w:r>
      <w:r>
        <w:rPr>
          <w:rFonts w:hint="eastAsia" w:ascii="仿宋" w:hAnsi="仿宋" w:eastAsia="仿宋" w:cs="仿宋"/>
          <w:spacing w:val="-2"/>
          <w:sz w:val="24"/>
          <w:szCs w:val="24"/>
        </w:rPr>
        <w:t>法人签字：</w:t>
      </w:r>
      <w:r>
        <w:rPr>
          <w:rFonts w:hint="eastAsia" w:ascii="仿宋" w:hAnsi="仿宋" w:eastAsia="仿宋" w:cs="仿宋"/>
          <w:sz w:val="24"/>
          <w:szCs w:val="24"/>
          <w:u w:val="single" w:color="auto"/>
        </w:rPr>
        <w:t xml:space="preserve">                          </w:t>
      </w:r>
    </w:p>
    <w:p w14:paraId="58C67B94">
      <w:pPr>
        <w:spacing w:before="78" w:line="345" w:lineRule="auto"/>
        <w:ind w:left="16" w:leftChars="0" w:right="1112" w:hanging="16" w:hangingChars="7"/>
        <w:jc w:val="left"/>
        <w:rPr>
          <w:rFonts w:hint="eastAsia" w:ascii="仿宋" w:hAnsi="仿宋" w:eastAsia="仿宋" w:cs="仿宋"/>
          <w:sz w:val="24"/>
          <w:szCs w:val="24"/>
          <w:u w:val="none"/>
          <w:lang w:val="en-US" w:eastAsia="zh-CN"/>
        </w:rPr>
      </w:pPr>
      <w:r>
        <w:rPr>
          <w:rFonts w:hint="eastAsia" w:ascii="仿宋" w:hAnsi="仿宋" w:eastAsia="仿宋" w:cs="仿宋"/>
          <w:spacing w:val="-3"/>
          <w:sz w:val="24"/>
          <w:szCs w:val="24"/>
        </w:rPr>
        <w:t>法定代表人身份证号：</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none"/>
          <w:lang w:val="en-US" w:eastAsia="zh-CN"/>
        </w:rPr>
        <w:t xml:space="preserve">                     </w:t>
      </w:r>
    </w:p>
    <w:p w14:paraId="2B8AD1E6">
      <w:pPr>
        <w:tabs>
          <w:tab w:val="left" w:pos="8182"/>
        </w:tabs>
        <w:spacing w:before="37" w:line="349" w:lineRule="auto"/>
        <w:ind w:left="16" w:leftChars="0" w:right="1592" w:hanging="16" w:hangingChars="7"/>
        <w:jc w:val="left"/>
        <w:rPr>
          <w:rFonts w:hint="eastAsia" w:ascii="仿宋" w:hAnsi="仿宋" w:eastAsia="仿宋" w:cs="仿宋"/>
          <w:sz w:val="24"/>
          <w:szCs w:val="24"/>
        </w:rPr>
      </w:pPr>
      <w:r>
        <w:rPr>
          <w:rFonts w:hint="eastAsia" w:ascii="仿宋" w:hAnsi="仿宋" w:eastAsia="仿宋" w:cs="仿宋"/>
          <w:spacing w:val="-5"/>
          <w:sz w:val="24"/>
          <w:szCs w:val="24"/>
        </w:rPr>
        <w:t>委托人签字：</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rPr>
        <w:t xml:space="preserve"> </w:t>
      </w:r>
    </w:p>
    <w:p w14:paraId="6656602A">
      <w:pPr>
        <w:tabs>
          <w:tab w:val="left" w:pos="8182"/>
        </w:tabs>
        <w:spacing w:before="37" w:line="349" w:lineRule="auto"/>
        <w:ind w:left="16" w:leftChars="0" w:right="1592" w:hanging="16" w:hangingChars="7"/>
        <w:jc w:val="left"/>
        <w:rPr>
          <w:rFonts w:hint="eastAsia" w:ascii="仿宋" w:hAnsi="仿宋" w:eastAsia="仿宋" w:cs="仿宋"/>
          <w:sz w:val="24"/>
          <w:szCs w:val="24"/>
        </w:rPr>
      </w:pPr>
      <w:r>
        <w:rPr>
          <w:rFonts w:hint="eastAsia" w:ascii="仿宋" w:hAnsi="仿宋" w:eastAsia="仿宋" w:cs="仿宋"/>
          <w:spacing w:val="-4"/>
          <w:sz w:val="24"/>
          <w:szCs w:val="24"/>
        </w:rPr>
        <w:t>委托人身份证号：</w:t>
      </w:r>
      <w:r>
        <w:rPr>
          <w:rFonts w:hint="eastAsia" w:ascii="仿宋" w:hAnsi="仿宋" w:eastAsia="仿宋" w:cs="仿宋"/>
          <w:sz w:val="24"/>
          <w:szCs w:val="24"/>
          <w:u w:val="single" w:color="auto"/>
        </w:rPr>
        <w:t xml:space="preserve">                          </w:t>
      </w:r>
    </w:p>
    <w:p w14:paraId="092B47FB">
      <w:pPr>
        <w:spacing w:before="40" w:line="222" w:lineRule="auto"/>
        <w:ind w:left="14" w:leftChars="0" w:hanging="14" w:hangingChars="7"/>
        <w:jc w:val="left"/>
        <w:rPr>
          <w:rFonts w:ascii="仿宋" w:hAnsi="仿宋" w:eastAsia="仿宋" w:cs="仿宋"/>
          <w:sz w:val="24"/>
          <w:szCs w:val="24"/>
        </w:rPr>
      </w:pPr>
      <w:r>
        <w:rPr>
          <w:rFonts w:ascii="仿宋" w:hAnsi="仿宋" w:eastAsia="仿宋" w:cs="仿宋"/>
          <w:spacing w:val="-19"/>
          <w:sz w:val="24"/>
          <w:szCs w:val="24"/>
        </w:rPr>
        <w:t>日</w:t>
      </w:r>
      <w:r>
        <w:rPr>
          <w:rFonts w:ascii="仿宋" w:hAnsi="仿宋" w:eastAsia="仿宋" w:cs="仿宋"/>
          <w:spacing w:val="2"/>
          <w:sz w:val="24"/>
          <w:szCs w:val="24"/>
        </w:rPr>
        <w:t xml:space="preserve">      </w:t>
      </w:r>
      <w:r>
        <w:rPr>
          <w:rFonts w:ascii="仿宋" w:hAnsi="仿宋" w:eastAsia="仿宋" w:cs="仿宋"/>
          <w:spacing w:val="-19"/>
          <w:sz w:val="24"/>
          <w:szCs w:val="24"/>
        </w:rPr>
        <w:t xml:space="preserve">期： </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9"/>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9"/>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19"/>
          <w:sz w:val="24"/>
          <w:szCs w:val="24"/>
        </w:rPr>
        <w:t>日</w:t>
      </w:r>
    </w:p>
    <w:p w14:paraId="514D535E">
      <w:pPr>
        <w:spacing w:line="222" w:lineRule="auto"/>
        <w:ind w:left="16" w:leftChars="0" w:hanging="16" w:hangingChars="7"/>
        <w:jc w:val="left"/>
        <w:rPr>
          <w:rFonts w:ascii="仿宋" w:hAnsi="仿宋" w:eastAsia="仿宋" w:cs="仿宋"/>
          <w:sz w:val="24"/>
          <w:szCs w:val="24"/>
        </w:rPr>
        <w:sectPr>
          <w:footerReference r:id="rId14" w:type="default"/>
          <w:pgSz w:w="11906" w:h="16839"/>
          <w:pgMar w:top="1440" w:right="1080" w:bottom="1440" w:left="1080" w:header="0" w:footer="989" w:gutter="0"/>
          <w:pgNumType w:fmt="decimal"/>
          <w:cols w:space="720" w:num="1"/>
        </w:sectPr>
      </w:pPr>
    </w:p>
    <w:p w14:paraId="6F2A5DAA">
      <w:pPr>
        <w:spacing w:before="91" w:line="223" w:lineRule="auto"/>
        <w:jc w:val="center"/>
        <w:rPr>
          <w:rFonts w:ascii="仿宋" w:hAnsi="仿宋" w:eastAsia="仿宋" w:cs="仿宋"/>
          <w:b/>
          <w:bCs/>
          <w:spacing w:val="-4"/>
          <w:sz w:val="28"/>
          <w:szCs w:val="28"/>
        </w:rPr>
      </w:pPr>
      <w:r>
        <w:rPr>
          <w:rFonts w:hint="eastAsia" w:ascii="仿宋" w:hAnsi="仿宋" w:eastAsia="仿宋" w:cs="仿宋"/>
          <w:b/>
          <w:bCs/>
          <w:spacing w:val="-4"/>
          <w:sz w:val="28"/>
          <w:szCs w:val="28"/>
          <w:lang w:val="en-US" w:eastAsia="zh-CN"/>
        </w:rPr>
        <w:t>四</w:t>
      </w:r>
      <w:r>
        <w:rPr>
          <w:rFonts w:ascii="仿宋" w:hAnsi="仿宋" w:eastAsia="仿宋" w:cs="仿宋"/>
          <w:b/>
          <w:bCs/>
          <w:spacing w:val="-4"/>
          <w:sz w:val="28"/>
          <w:szCs w:val="28"/>
        </w:rPr>
        <w:t>、报价一览表（第一轮报价）</w:t>
      </w: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2616C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vAlign w:val="top"/>
          </w:tcPr>
          <w:p w14:paraId="0640E1D4">
            <w:pPr>
              <w:spacing w:line="345" w:lineRule="auto"/>
              <w:rPr>
                <w:rFonts w:ascii="Arial"/>
                <w:sz w:val="21"/>
              </w:rPr>
            </w:pPr>
          </w:p>
          <w:p w14:paraId="7D35B5D9">
            <w:pPr>
              <w:pStyle w:val="12"/>
              <w:spacing w:before="78" w:line="221" w:lineRule="auto"/>
              <w:ind w:left="507"/>
              <w:rPr>
                <w:sz w:val="24"/>
                <w:szCs w:val="24"/>
              </w:rPr>
            </w:pPr>
            <w:r>
              <w:rPr>
                <w:spacing w:val="-5"/>
                <w:sz w:val="24"/>
                <w:szCs w:val="24"/>
              </w:rPr>
              <w:t>项目名称</w:t>
            </w:r>
          </w:p>
        </w:tc>
        <w:tc>
          <w:tcPr>
            <w:tcW w:w="7777" w:type="dxa"/>
            <w:vAlign w:val="top"/>
          </w:tcPr>
          <w:p w14:paraId="1312FEFA">
            <w:pPr>
              <w:rPr>
                <w:rFonts w:ascii="Arial"/>
                <w:sz w:val="21"/>
              </w:rPr>
            </w:pPr>
          </w:p>
        </w:tc>
      </w:tr>
      <w:tr w14:paraId="1C8C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vAlign w:val="top"/>
          </w:tcPr>
          <w:p w14:paraId="3203A4BA">
            <w:pPr>
              <w:spacing w:line="407" w:lineRule="auto"/>
              <w:rPr>
                <w:rFonts w:ascii="Arial"/>
                <w:sz w:val="21"/>
              </w:rPr>
            </w:pPr>
          </w:p>
          <w:p w14:paraId="49E7A63D">
            <w:pPr>
              <w:pStyle w:val="12"/>
              <w:spacing w:before="78" w:line="224" w:lineRule="auto"/>
              <w:ind w:left="507"/>
              <w:rPr>
                <w:sz w:val="24"/>
                <w:szCs w:val="24"/>
              </w:rPr>
            </w:pPr>
            <w:r>
              <w:rPr>
                <w:spacing w:val="-5"/>
                <w:sz w:val="24"/>
                <w:szCs w:val="24"/>
              </w:rPr>
              <w:t>项目编号</w:t>
            </w:r>
          </w:p>
        </w:tc>
        <w:tc>
          <w:tcPr>
            <w:tcW w:w="7777" w:type="dxa"/>
            <w:vAlign w:val="top"/>
          </w:tcPr>
          <w:p w14:paraId="1C2A4910">
            <w:pPr>
              <w:rPr>
                <w:rFonts w:ascii="Arial"/>
                <w:sz w:val="21"/>
              </w:rPr>
            </w:pPr>
          </w:p>
        </w:tc>
      </w:tr>
      <w:tr w14:paraId="74FBE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2880042B">
            <w:pPr>
              <w:spacing w:line="472" w:lineRule="auto"/>
              <w:rPr>
                <w:rFonts w:ascii="Arial"/>
                <w:sz w:val="21"/>
              </w:rPr>
            </w:pPr>
          </w:p>
          <w:p w14:paraId="652F9001">
            <w:pPr>
              <w:pStyle w:val="12"/>
              <w:spacing w:before="78" w:line="222" w:lineRule="auto"/>
              <w:ind w:left="508"/>
              <w:rPr>
                <w:sz w:val="24"/>
                <w:szCs w:val="24"/>
              </w:rPr>
            </w:pPr>
            <w:r>
              <w:rPr>
                <w:spacing w:val="-5"/>
                <w:sz w:val="24"/>
                <w:szCs w:val="24"/>
              </w:rPr>
              <w:t>采购内容</w:t>
            </w:r>
          </w:p>
        </w:tc>
        <w:tc>
          <w:tcPr>
            <w:tcW w:w="7777" w:type="dxa"/>
            <w:vAlign w:val="top"/>
          </w:tcPr>
          <w:p w14:paraId="406634A2">
            <w:pPr>
              <w:rPr>
                <w:rFonts w:ascii="Arial"/>
                <w:sz w:val="21"/>
              </w:rPr>
            </w:pPr>
          </w:p>
        </w:tc>
      </w:tr>
      <w:tr w14:paraId="47587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vAlign w:val="top"/>
          </w:tcPr>
          <w:p w14:paraId="58018EFD">
            <w:pPr>
              <w:spacing w:line="472" w:lineRule="auto"/>
              <w:rPr>
                <w:rFonts w:ascii="Arial"/>
                <w:sz w:val="21"/>
              </w:rPr>
            </w:pPr>
          </w:p>
          <w:p w14:paraId="6B60F17A">
            <w:pPr>
              <w:pStyle w:val="12"/>
              <w:spacing w:before="78" w:line="225" w:lineRule="auto"/>
              <w:jc w:val="center"/>
              <w:rPr>
                <w:sz w:val="24"/>
                <w:szCs w:val="24"/>
              </w:rPr>
            </w:pPr>
            <w:r>
              <w:rPr>
                <w:spacing w:val="-11"/>
                <w:sz w:val="24"/>
                <w:szCs w:val="24"/>
              </w:rPr>
              <w:t>质量</w:t>
            </w:r>
          </w:p>
        </w:tc>
        <w:tc>
          <w:tcPr>
            <w:tcW w:w="7777" w:type="dxa"/>
            <w:vAlign w:val="top"/>
          </w:tcPr>
          <w:p w14:paraId="310F1846">
            <w:pPr>
              <w:spacing w:line="253" w:lineRule="auto"/>
              <w:rPr>
                <w:rFonts w:ascii="Arial"/>
                <w:sz w:val="21"/>
              </w:rPr>
            </w:pPr>
          </w:p>
          <w:p w14:paraId="4CA92B7B">
            <w:pPr>
              <w:spacing w:line="254" w:lineRule="auto"/>
              <w:rPr>
                <w:rFonts w:ascii="Arial"/>
                <w:sz w:val="21"/>
              </w:rPr>
            </w:pPr>
          </w:p>
          <w:p w14:paraId="18D40511">
            <w:pPr>
              <w:pStyle w:val="12"/>
              <w:spacing w:before="78" w:line="222" w:lineRule="auto"/>
              <w:ind w:left="126"/>
              <w:rPr>
                <w:sz w:val="24"/>
                <w:szCs w:val="24"/>
              </w:rPr>
            </w:pPr>
            <w:r>
              <w:rPr>
                <w:spacing w:val="-12"/>
                <w:sz w:val="24"/>
                <w:szCs w:val="24"/>
              </w:rPr>
              <w:t>合格</w:t>
            </w:r>
          </w:p>
        </w:tc>
      </w:tr>
      <w:tr w14:paraId="34CD7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vAlign w:val="top"/>
          </w:tcPr>
          <w:p w14:paraId="77828C33">
            <w:pPr>
              <w:spacing w:line="448" w:lineRule="auto"/>
              <w:rPr>
                <w:rFonts w:ascii="Arial"/>
                <w:sz w:val="21"/>
              </w:rPr>
            </w:pPr>
          </w:p>
          <w:p w14:paraId="605F80CA">
            <w:pPr>
              <w:pStyle w:val="12"/>
              <w:spacing w:before="78" w:line="222" w:lineRule="auto"/>
              <w:jc w:val="center"/>
              <w:rPr>
                <w:sz w:val="24"/>
                <w:szCs w:val="24"/>
              </w:rPr>
            </w:pPr>
            <w:r>
              <w:rPr>
                <w:rFonts w:hint="eastAsia"/>
                <w:spacing w:val="-6"/>
                <w:sz w:val="24"/>
                <w:szCs w:val="24"/>
                <w:lang w:val="en-US" w:eastAsia="zh-CN"/>
              </w:rPr>
              <w:t>工</w:t>
            </w:r>
            <w:r>
              <w:rPr>
                <w:spacing w:val="-6"/>
                <w:sz w:val="24"/>
                <w:szCs w:val="24"/>
              </w:rPr>
              <w:t>期</w:t>
            </w:r>
          </w:p>
        </w:tc>
        <w:tc>
          <w:tcPr>
            <w:tcW w:w="7777" w:type="dxa"/>
            <w:vAlign w:val="top"/>
          </w:tcPr>
          <w:p w14:paraId="307F07D2">
            <w:pPr>
              <w:rPr>
                <w:rFonts w:ascii="Arial"/>
                <w:sz w:val="21"/>
              </w:rPr>
            </w:pPr>
          </w:p>
        </w:tc>
      </w:tr>
      <w:tr w14:paraId="2B1E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vAlign w:val="top"/>
          </w:tcPr>
          <w:p w14:paraId="25493639">
            <w:pPr>
              <w:spacing w:line="285" w:lineRule="auto"/>
              <w:rPr>
                <w:rFonts w:ascii="Arial"/>
                <w:sz w:val="21"/>
              </w:rPr>
            </w:pPr>
          </w:p>
          <w:p w14:paraId="33C503D5">
            <w:pPr>
              <w:spacing w:line="285" w:lineRule="auto"/>
              <w:rPr>
                <w:rFonts w:ascii="Arial"/>
                <w:sz w:val="21"/>
              </w:rPr>
            </w:pPr>
          </w:p>
          <w:p w14:paraId="55705019">
            <w:pPr>
              <w:pStyle w:val="12"/>
              <w:spacing w:before="78" w:line="222" w:lineRule="auto"/>
              <w:ind w:left="746"/>
              <w:rPr>
                <w:sz w:val="24"/>
                <w:szCs w:val="24"/>
              </w:rPr>
            </w:pPr>
            <w:r>
              <w:rPr>
                <w:spacing w:val="-8"/>
                <w:sz w:val="24"/>
                <w:szCs w:val="24"/>
              </w:rPr>
              <w:t>报价</w:t>
            </w:r>
          </w:p>
        </w:tc>
        <w:tc>
          <w:tcPr>
            <w:tcW w:w="7777" w:type="dxa"/>
            <w:vAlign w:val="top"/>
          </w:tcPr>
          <w:p w14:paraId="1134ADB3">
            <w:pPr>
              <w:pStyle w:val="12"/>
              <w:spacing w:before="210" w:line="224" w:lineRule="auto"/>
              <w:ind w:left="119"/>
              <w:rPr>
                <w:sz w:val="24"/>
                <w:szCs w:val="24"/>
              </w:rPr>
            </w:pPr>
            <w:r>
              <w:rPr>
                <w:spacing w:val="-6"/>
                <w:sz w:val="24"/>
                <w:szCs w:val="24"/>
              </w:rPr>
              <w:t>小写：</w:t>
            </w:r>
            <w:r>
              <w:rPr>
                <w:sz w:val="24"/>
                <w:szCs w:val="24"/>
                <w:u w:val="single" w:color="auto"/>
              </w:rPr>
              <w:t xml:space="preserve">                      </w:t>
            </w:r>
          </w:p>
          <w:p w14:paraId="49103839">
            <w:pPr>
              <w:pStyle w:val="12"/>
              <w:spacing w:before="149" w:line="224" w:lineRule="auto"/>
              <w:ind w:left="122"/>
              <w:rPr>
                <w:sz w:val="24"/>
                <w:szCs w:val="24"/>
              </w:rPr>
            </w:pPr>
            <w:r>
              <w:rPr>
                <w:spacing w:val="-7"/>
                <w:sz w:val="24"/>
                <w:szCs w:val="24"/>
              </w:rPr>
              <w:t>大写：</w:t>
            </w:r>
            <w:r>
              <w:rPr>
                <w:sz w:val="24"/>
                <w:szCs w:val="24"/>
                <w:u w:val="single" w:color="auto"/>
              </w:rPr>
              <w:t xml:space="preserve">                      </w:t>
            </w:r>
          </w:p>
          <w:p w14:paraId="1F460D51">
            <w:pPr>
              <w:pStyle w:val="12"/>
              <w:spacing w:before="148" w:line="222" w:lineRule="auto"/>
              <w:ind w:left="124"/>
              <w:rPr>
                <w:sz w:val="24"/>
                <w:szCs w:val="24"/>
              </w:rPr>
            </w:pPr>
            <w:r>
              <w:rPr>
                <w:spacing w:val="-1"/>
                <w:sz w:val="24"/>
                <w:szCs w:val="24"/>
              </w:rPr>
              <w:t>（注：该报价含税费等完成项目所需的一切费用）</w:t>
            </w:r>
          </w:p>
        </w:tc>
      </w:tr>
      <w:tr w14:paraId="3FE5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vAlign w:val="top"/>
          </w:tcPr>
          <w:p w14:paraId="2EED5748">
            <w:pPr>
              <w:spacing w:line="461" w:lineRule="auto"/>
              <w:rPr>
                <w:rFonts w:ascii="Arial"/>
                <w:sz w:val="21"/>
              </w:rPr>
            </w:pPr>
          </w:p>
          <w:p w14:paraId="7ED74488">
            <w:pPr>
              <w:pStyle w:val="12"/>
              <w:spacing w:before="78" w:line="224" w:lineRule="auto"/>
              <w:ind w:left="748"/>
              <w:rPr>
                <w:sz w:val="24"/>
                <w:szCs w:val="24"/>
              </w:rPr>
            </w:pPr>
            <w:r>
              <w:rPr>
                <w:spacing w:val="-9"/>
                <w:sz w:val="24"/>
                <w:szCs w:val="24"/>
              </w:rPr>
              <w:t>备注</w:t>
            </w:r>
          </w:p>
        </w:tc>
        <w:tc>
          <w:tcPr>
            <w:tcW w:w="7777" w:type="dxa"/>
            <w:vAlign w:val="top"/>
          </w:tcPr>
          <w:p w14:paraId="59A10E49">
            <w:pPr>
              <w:rPr>
                <w:rFonts w:ascii="Arial"/>
                <w:sz w:val="21"/>
              </w:rPr>
            </w:pPr>
          </w:p>
        </w:tc>
      </w:tr>
    </w:tbl>
    <w:p w14:paraId="5274648D">
      <w:pPr>
        <w:pStyle w:val="2"/>
        <w:spacing w:line="247" w:lineRule="auto"/>
      </w:pPr>
    </w:p>
    <w:p w14:paraId="3E9C7E89">
      <w:pPr>
        <w:pStyle w:val="2"/>
        <w:spacing w:line="247" w:lineRule="auto"/>
      </w:pPr>
    </w:p>
    <w:p w14:paraId="6C0B5B72">
      <w:pPr>
        <w:pStyle w:val="2"/>
        <w:spacing w:line="247" w:lineRule="auto"/>
      </w:pPr>
    </w:p>
    <w:p w14:paraId="049FEE2E">
      <w:pPr>
        <w:pStyle w:val="2"/>
        <w:spacing w:line="247" w:lineRule="auto"/>
      </w:pPr>
    </w:p>
    <w:p w14:paraId="5410D2A4">
      <w:pPr>
        <w:pStyle w:val="2"/>
        <w:spacing w:line="248" w:lineRule="auto"/>
      </w:pPr>
    </w:p>
    <w:p w14:paraId="241D1664">
      <w:pPr>
        <w:pStyle w:val="2"/>
        <w:spacing w:line="248" w:lineRule="auto"/>
      </w:pPr>
    </w:p>
    <w:p w14:paraId="2F225C94">
      <w:pPr>
        <w:spacing w:before="78" w:line="221" w:lineRule="auto"/>
        <w:ind w:left="4477"/>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51C80E1E">
      <w:pPr>
        <w:spacing w:before="155" w:line="222" w:lineRule="auto"/>
        <w:ind w:left="4484"/>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4A234B31">
      <w:pPr>
        <w:spacing w:before="151" w:line="222" w:lineRule="auto"/>
        <w:ind w:left="4527"/>
        <w:rPr>
          <w:rFonts w:ascii="仿宋" w:hAnsi="仿宋" w:eastAsia="仿宋" w:cs="仿宋"/>
          <w:sz w:val="24"/>
          <w:szCs w:val="24"/>
        </w:rPr>
        <w:sectPr>
          <w:footerReference r:id="rId15" w:type="default"/>
          <w:pgSz w:w="11906" w:h="16839"/>
          <w:pgMar w:top="1440" w:right="1080" w:bottom="1440" w:left="1080" w:header="0" w:footer="1018" w:gutter="0"/>
          <w:pgNumType w:fmt="decimal"/>
          <w:cols w:space="720" w:num="1"/>
        </w:sect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5435086F">
      <w:pPr>
        <w:spacing w:before="91" w:line="360" w:lineRule="auto"/>
        <w:jc w:val="center"/>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五、已标价的工程量清单</w:t>
      </w:r>
    </w:p>
    <w:p w14:paraId="31EFF75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注：1.投标人编制经济标严格按照采购人发布的工程量清单提供的表格填列，并不得改动表中的任何地方，表格顺序也不得变动，否则按重大偏差处理。</w:t>
      </w:r>
    </w:p>
    <w:p w14:paraId="1374EE0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4"/>
          <w:sz w:val="28"/>
          <w:szCs w:val="28"/>
          <w:lang w:val="en-US" w:eastAsia="zh-CN"/>
        </w:rPr>
        <w:sectPr>
          <w:footerReference r:id="rId16" w:type="default"/>
          <w:pgSz w:w="11906" w:h="16839"/>
          <w:pgMar w:top="1440" w:right="1080" w:bottom="1440" w:left="1080" w:header="0" w:footer="1234" w:gutter="0"/>
          <w:pgNumType w:fmt="decimal"/>
          <w:cols w:space="720" w:num="1"/>
        </w:sectPr>
      </w:pPr>
      <w:r>
        <w:rPr>
          <w:rFonts w:hint="eastAsia" w:ascii="仿宋" w:hAnsi="仿宋" w:eastAsia="仿宋" w:cs="仿宋"/>
          <w:spacing w:val="-4"/>
          <w:sz w:val="28"/>
          <w:szCs w:val="28"/>
          <w:lang w:val="en-US" w:eastAsia="zh-CN"/>
        </w:rPr>
        <w:t>2. 投标人不允许改变招标人所发工程量清单的结构格式、清单编号、名称、工程量、单位、招标人给出的费率及提供的主材顺序</w:t>
      </w:r>
    </w:p>
    <w:p w14:paraId="41F08168">
      <w:pPr>
        <w:spacing w:before="91" w:line="223" w:lineRule="auto"/>
        <w:jc w:val="center"/>
        <w:rPr>
          <w:b/>
          <w:bCs/>
        </w:rPr>
      </w:pPr>
      <w:r>
        <w:rPr>
          <w:rFonts w:hint="eastAsia" w:ascii="仿宋" w:hAnsi="仿宋" w:eastAsia="仿宋" w:cs="仿宋"/>
          <w:b/>
          <w:bCs/>
          <w:spacing w:val="-2"/>
          <w:sz w:val="28"/>
          <w:szCs w:val="28"/>
          <w:lang w:val="en-US" w:eastAsia="zh-CN"/>
        </w:rPr>
        <w:t>六</w:t>
      </w:r>
      <w:r>
        <w:rPr>
          <w:rFonts w:ascii="仿宋" w:hAnsi="仿宋" w:eastAsia="仿宋" w:cs="仿宋"/>
          <w:b/>
          <w:bCs/>
          <w:spacing w:val="-2"/>
          <w:sz w:val="28"/>
          <w:szCs w:val="28"/>
        </w:rPr>
        <w:t>、供应商基本情况表</w:t>
      </w: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0F65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vAlign w:val="top"/>
          </w:tcPr>
          <w:p w14:paraId="57FB76E8">
            <w:pPr>
              <w:pStyle w:val="12"/>
              <w:spacing w:before="218" w:line="221" w:lineRule="auto"/>
              <w:ind w:left="303"/>
              <w:rPr>
                <w:sz w:val="24"/>
                <w:szCs w:val="24"/>
              </w:rPr>
            </w:pPr>
            <w:r>
              <w:rPr>
                <w:spacing w:val="-4"/>
                <w:sz w:val="24"/>
                <w:szCs w:val="24"/>
              </w:rPr>
              <w:t>供应商名称</w:t>
            </w:r>
          </w:p>
        </w:tc>
        <w:tc>
          <w:tcPr>
            <w:tcW w:w="7947" w:type="dxa"/>
            <w:gridSpan w:val="6"/>
            <w:vAlign w:val="top"/>
          </w:tcPr>
          <w:p w14:paraId="1FC47241">
            <w:pPr>
              <w:rPr>
                <w:rFonts w:ascii="Arial"/>
                <w:sz w:val="21"/>
              </w:rPr>
            </w:pPr>
          </w:p>
        </w:tc>
      </w:tr>
      <w:tr w14:paraId="35CCD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2221C0F8">
            <w:pPr>
              <w:pStyle w:val="12"/>
              <w:spacing w:before="213" w:line="224" w:lineRule="auto"/>
              <w:ind w:left="429"/>
              <w:rPr>
                <w:sz w:val="24"/>
                <w:szCs w:val="24"/>
              </w:rPr>
            </w:pPr>
            <w:r>
              <w:rPr>
                <w:spacing w:val="-6"/>
                <w:sz w:val="24"/>
                <w:szCs w:val="24"/>
              </w:rPr>
              <w:t>注册地址</w:t>
            </w:r>
          </w:p>
        </w:tc>
        <w:tc>
          <w:tcPr>
            <w:tcW w:w="3891" w:type="dxa"/>
            <w:gridSpan w:val="3"/>
            <w:vAlign w:val="top"/>
          </w:tcPr>
          <w:p w14:paraId="3F25F9DA">
            <w:pPr>
              <w:rPr>
                <w:rFonts w:ascii="Arial"/>
                <w:sz w:val="21"/>
              </w:rPr>
            </w:pPr>
          </w:p>
        </w:tc>
        <w:tc>
          <w:tcPr>
            <w:tcW w:w="1425" w:type="dxa"/>
            <w:vAlign w:val="top"/>
          </w:tcPr>
          <w:p w14:paraId="2C6ACDE1">
            <w:pPr>
              <w:pStyle w:val="12"/>
              <w:spacing w:before="213" w:line="222" w:lineRule="auto"/>
              <w:ind w:left="266"/>
              <w:rPr>
                <w:sz w:val="24"/>
                <w:szCs w:val="24"/>
              </w:rPr>
            </w:pPr>
            <w:r>
              <w:rPr>
                <w:spacing w:val="-9"/>
                <w:sz w:val="24"/>
                <w:szCs w:val="24"/>
              </w:rPr>
              <w:t>邮政编码</w:t>
            </w:r>
          </w:p>
        </w:tc>
        <w:tc>
          <w:tcPr>
            <w:tcW w:w="2631" w:type="dxa"/>
            <w:gridSpan w:val="2"/>
            <w:vAlign w:val="top"/>
          </w:tcPr>
          <w:p w14:paraId="51050E34">
            <w:pPr>
              <w:rPr>
                <w:rFonts w:ascii="Arial"/>
                <w:sz w:val="21"/>
              </w:rPr>
            </w:pPr>
          </w:p>
        </w:tc>
      </w:tr>
      <w:tr w14:paraId="0B8A3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vAlign w:val="top"/>
          </w:tcPr>
          <w:p w14:paraId="5A38C1A3">
            <w:pPr>
              <w:spacing w:line="473" w:lineRule="auto"/>
              <w:rPr>
                <w:rFonts w:ascii="Arial"/>
                <w:sz w:val="21"/>
              </w:rPr>
            </w:pPr>
          </w:p>
          <w:p w14:paraId="7639E084">
            <w:pPr>
              <w:pStyle w:val="12"/>
              <w:spacing w:before="78" w:line="223" w:lineRule="auto"/>
              <w:ind w:left="420"/>
              <w:rPr>
                <w:sz w:val="24"/>
                <w:szCs w:val="24"/>
              </w:rPr>
            </w:pPr>
            <w:r>
              <w:rPr>
                <w:spacing w:val="-4"/>
                <w:sz w:val="24"/>
                <w:szCs w:val="24"/>
              </w:rPr>
              <w:t>联系方式</w:t>
            </w:r>
          </w:p>
        </w:tc>
        <w:tc>
          <w:tcPr>
            <w:tcW w:w="1349" w:type="dxa"/>
            <w:vAlign w:val="top"/>
          </w:tcPr>
          <w:p w14:paraId="6381F809">
            <w:pPr>
              <w:pStyle w:val="12"/>
              <w:spacing w:before="216" w:line="224" w:lineRule="auto"/>
              <w:ind w:left="322"/>
              <w:rPr>
                <w:sz w:val="24"/>
                <w:szCs w:val="24"/>
              </w:rPr>
            </w:pPr>
            <w:r>
              <w:rPr>
                <w:spacing w:val="-5"/>
                <w:sz w:val="24"/>
                <w:szCs w:val="24"/>
              </w:rPr>
              <w:t>联系人</w:t>
            </w:r>
          </w:p>
        </w:tc>
        <w:tc>
          <w:tcPr>
            <w:tcW w:w="2542" w:type="dxa"/>
            <w:gridSpan w:val="2"/>
            <w:vAlign w:val="top"/>
          </w:tcPr>
          <w:p w14:paraId="41528D66">
            <w:pPr>
              <w:rPr>
                <w:rFonts w:ascii="Arial"/>
                <w:sz w:val="21"/>
              </w:rPr>
            </w:pPr>
          </w:p>
        </w:tc>
        <w:tc>
          <w:tcPr>
            <w:tcW w:w="1425" w:type="dxa"/>
            <w:vAlign w:val="top"/>
          </w:tcPr>
          <w:p w14:paraId="326D733E">
            <w:pPr>
              <w:pStyle w:val="12"/>
              <w:spacing w:before="215" w:line="223" w:lineRule="auto"/>
              <w:ind w:left="394"/>
              <w:rPr>
                <w:sz w:val="24"/>
                <w:szCs w:val="24"/>
              </w:rPr>
            </w:pPr>
            <w:r>
              <w:rPr>
                <w:spacing w:val="-22"/>
                <w:sz w:val="24"/>
                <w:szCs w:val="24"/>
              </w:rPr>
              <w:t>电</w:t>
            </w:r>
            <w:r>
              <w:rPr>
                <w:spacing w:val="8"/>
                <w:sz w:val="24"/>
                <w:szCs w:val="24"/>
              </w:rPr>
              <w:t xml:space="preserve">  </w:t>
            </w:r>
            <w:r>
              <w:rPr>
                <w:spacing w:val="-22"/>
                <w:sz w:val="24"/>
                <w:szCs w:val="24"/>
              </w:rPr>
              <w:t>话</w:t>
            </w:r>
          </w:p>
        </w:tc>
        <w:tc>
          <w:tcPr>
            <w:tcW w:w="2631" w:type="dxa"/>
            <w:gridSpan w:val="2"/>
            <w:vAlign w:val="top"/>
          </w:tcPr>
          <w:p w14:paraId="389B49E3">
            <w:pPr>
              <w:rPr>
                <w:rFonts w:ascii="Arial"/>
                <w:sz w:val="21"/>
              </w:rPr>
            </w:pPr>
          </w:p>
        </w:tc>
      </w:tr>
      <w:tr w14:paraId="13C22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vAlign w:val="top"/>
          </w:tcPr>
          <w:p w14:paraId="1079ACAF">
            <w:pPr>
              <w:rPr>
                <w:rFonts w:ascii="Arial"/>
                <w:sz w:val="21"/>
              </w:rPr>
            </w:pPr>
          </w:p>
        </w:tc>
        <w:tc>
          <w:tcPr>
            <w:tcW w:w="1349" w:type="dxa"/>
            <w:vAlign w:val="top"/>
          </w:tcPr>
          <w:p w14:paraId="036CA577">
            <w:pPr>
              <w:pStyle w:val="12"/>
              <w:spacing w:before="214" w:line="223" w:lineRule="auto"/>
              <w:ind w:left="328"/>
              <w:rPr>
                <w:sz w:val="24"/>
                <w:szCs w:val="24"/>
              </w:rPr>
            </w:pPr>
            <w:r>
              <w:rPr>
                <w:spacing w:val="-10"/>
                <w:sz w:val="24"/>
                <w:szCs w:val="24"/>
              </w:rPr>
              <w:t>传</w:t>
            </w:r>
            <w:r>
              <w:rPr>
                <w:spacing w:val="11"/>
                <w:sz w:val="24"/>
                <w:szCs w:val="24"/>
              </w:rPr>
              <w:t xml:space="preserve">  </w:t>
            </w:r>
            <w:r>
              <w:rPr>
                <w:spacing w:val="-10"/>
                <w:sz w:val="24"/>
                <w:szCs w:val="24"/>
              </w:rPr>
              <w:t>真</w:t>
            </w:r>
          </w:p>
        </w:tc>
        <w:tc>
          <w:tcPr>
            <w:tcW w:w="2542" w:type="dxa"/>
            <w:gridSpan w:val="2"/>
            <w:vAlign w:val="top"/>
          </w:tcPr>
          <w:p w14:paraId="6D569B11">
            <w:pPr>
              <w:rPr>
                <w:rFonts w:ascii="Arial"/>
                <w:sz w:val="21"/>
              </w:rPr>
            </w:pPr>
          </w:p>
        </w:tc>
        <w:tc>
          <w:tcPr>
            <w:tcW w:w="1425" w:type="dxa"/>
            <w:vAlign w:val="top"/>
          </w:tcPr>
          <w:p w14:paraId="47C7EAB7">
            <w:pPr>
              <w:pStyle w:val="12"/>
              <w:spacing w:before="214" w:line="224" w:lineRule="auto"/>
              <w:ind w:left="394"/>
              <w:rPr>
                <w:sz w:val="24"/>
                <w:szCs w:val="24"/>
              </w:rPr>
            </w:pPr>
            <w:r>
              <w:rPr>
                <w:spacing w:val="-22"/>
                <w:sz w:val="24"/>
                <w:szCs w:val="24"/>
              </w:rPr>
              <w:t>网</w:t>
            </w:r>
            <w:r>
              <w:rPr>
                <w:spacing w:val="10"/>
                <w:sz w:val="24"/>
                <w:szCs w:val="24"/>
              </w:rPr>
              <w:t xml:space="preserve">  </w:t>
            </w:r>
            <w:r>
              <w:rPr>
                <w:spacing w:val="-22"/>
                <w:sz w:val="24"/>
                <w:szCs w:val="24"/>
              </w:rPr>
              <w:t>址</w:t>
            </w:r>
          </w:p>
        </w:tc>
        <w:tc>
          <w:tcPr>
            <w:tcW w:w="2631" w:type="dxa"/>
            <w:gridSpan w:val="2"/>
            <w:vAlign w:val="top"/>
          </w:tcPr>
          <w:p w14:paraId="24FA05F9">
            <w:pPr>
              <w:rPr>
                <w:rFonts w:ascii="Arial"/>
                <w:sz w:val="21"/>
              </w:rPr>
            </w:pPr>
          </w:p>
        </w:tc>
      </w:tr>
      <w:tr w14:paraId="0184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50891D58">
            <w:pPr>
              <w:pStyle w:val="12"/>
              <w:spacing w:before="215" w:line="223" w:lineRule="auto"/>
              <w:ind w:left="310"/>
              <w:rPr>
                <w:sz w:val="24"/>
                <w:szCs w:val="24"/>
              </w:rPr>
            </w:pPr>
            <w:r>
              <w:rPr>
                <w:spacing w:val="-5"/>
                <w:sz w:val="24"/>
                <w:szCs w:val="24"/>
              </w:rPr>
              <w:t>法定代表人</w:t>
            </w:r>
          </w:p>
        </w:tc>
        <w:tc>
          <w:tcPr>
            <w:tcW w:w="1349" w:type="dxa"/>
            <w:vAlign w:val="top"/>
          </w:tcPr>
          <w:p w14:paraId="5CCB1ABA">
            <w:pPr>
              <w:pStyle w:val="12"/>
              <w:spacing w:before="216" w:line="224" w:lineRule="auto"/>
              <w:ind w:left="445"/>
              <w:rPr>
                <w:sz w:val="24"/>
                <w:szCs w:val="24"/>
              </w:rPr>
            </w:pPr>
            <w:r>
              <w:rPr>
                <w:spacing w:val="-8"/>
                <w:sz w:val="24"/>
                <w:szCs w:val="24"/>
              </w:rPr>
              <w:t>姓名</w:t>
            </w:r>
          </w:p>
        </w:tc>
        <w:tc>
          <w:tcPr>
            <w:tcW w:w="1137" w:type="dxa"/>
            <w:vAlign w:val="top"/>
          </w:tcPr>
          <w:p w14:paraId="3374EB91">
            <w:pPr>
              <w:rPr>
                <w:rFonts w:ascii="Arial"/>
                <w:sz w:val="21"/>
              </w:rPr>
            </w:pPr>
          </w:p>
        </w:tc>
        <w:tc>
          <w:tcPr>
            <w:tcW w:w="1405" w:type="dxa"/>
            <w:vAlign w:val="top"/>
          </w:tcPr>
          <w:p w14:paraId="2A79C430">
            <w:pPr>
              <w:pStyle w:val="12"/>
              <w:spacing w:before="215" w:line="221" w:lineRule="auto"/>
              <w:ind w:left="238"/>
              <w:rPr>
                <w:sz w:val="24"/>
                <w:szCs w:val="24"/>
              </w:rPr>
            </w:pPr>
            <w:r>
              <w:rPr>
                <w:spacing w:val="-5"/>
                <w:sz w:val="24"/>
                <w:szCs w:val="24"/>
              </w:rPr>
              <w:t>技术职称</w:t>
            </w:r>
          </w:p>
        </w:tc>
        <w:tc>
          <w:tcPr>
            <w:tcW w:w="1425" w:type="dxa"/>
            <w:vAlign w:val="top"/>
          </w:tcPr>
          <w:p w14:paraId="0CECA6FC">
            <w:pPr>
              <w:rPr>
                <w:rFonts w:ascii="Arial"/>
                <w:sz w:val="21"/>
              </w:rPr>
            </w:pPr>
          </w:p>
        </w:tc>
        <w:tc>
          <w:tcPr>
            <w:tcW w:w="1059" w:type="dxa"/>
            <w:vAlign w:val="top"/>
          </w:tcPr>
          <w:p w14:paraId="484EAD66">
            <w:pPr>
              <w:pStyle w:val="12"/>
              <w:spacing w:before="215" w:line="223" w:lineRule="auto"/>
              <w:ind w:left="330"/>
              <w:rPr>
                <w:sz w:val="24"/>
                <w:szCs w:val="24"/>
              </w:rPr>
            </w:pPr>
            <w:r>
              <w:rPr>
                <w:spacing w:val="-22"/>
                <w:sz w:val="24"/>
                <w:szCs w:val="24"/>
              </w:rPr>
              <w:t>电话</w:t>
            </w:r>
          </w:p>
        </w:tc>
        <w:tc>
          <w:tcPr>
            <w:tcW w:w="1572" w:type="dxa"/>
            <w:vAlign w:val="top"/>
          </w:tcPr>
          <w:p w14:paraId="4411427F">
            <w:pPr>
              <w:rPr>
                <w:rFonts w:ascii="Arial"/>
                <w:sz w:val="21"/>
              </w:rPr>
            </w:pPr>
          </w:p>
        </w:tc>
      </w:tr>
      <w:tr w14:paraId="548E7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4B46CEDE">
            <w:pPr>
              <w:pStyle w:val="12"/>
              <w:spacing w:before="214" w:line="223" w:lineRule="auto"/>
              <w:ind w:left="426"/>
              <w:rPr>
                <w:sz w:val="24"/>
                <w:szCs w:val="24"/>
              </w:rPr>
            </w:pPr>
            <w:r>
              <w:rPr>
                <w:spacing w:val="-5"/>
                <w:sz w:val="24"/>
                <w:szCs w:val="24"/>
              </w:rPr>
              <w:t>成立时间</w:t>
            </w:r>
          </w:p>
        </w:tc>
        <w:tc>
          <w:tcPr>
            <w:tcW w:w="7947" w:type="dxa"/>
            <w:gridSpan w:val="6"/>
            <w:vAlign w:val="top"/>
          </w:tcPr>
          <w:p w14:paraId="3C84A8D6">
            <w:pPr>
              <w:rPr>
                <w:rFonts w:ascii="Arial"/>
                <w:sz w:val="21"/>
              </w:rPr>
            </w:pPr>
          </w:p>
        </w:tc>
      </w:tr>
      <w:tr w14:paraId="45E0B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077DEFE4">
            <w:pPr>
              <w:pStyle w:val="12"/>
              <w:spacing w:before="216" w:line="224" w:lineRule="auto"/>
              <w:ind w:left="309"/>
              <w:rPr>
                <w:sz w:val="24"/>
                <w:szCs w:val="24"/>
              </w:rPr>
            </w:pPr>
            <w:r>
              <w:rPr>
                <w:spacing w:val="-5"/>
                <w:sz w:val="24"/>
                <w:szCs w:val="24"/>
              </w:rPr>
              <w:t>营业执照号</w:t>
            </w:r>
          </w:p>
        </w:tc>
        <w:tc>
          <w:tcPr>
            <w:tcW w:w="2486" w:type="dxa"/>
            <w:gridSpan w:val="2"/>
            <w:vAlign w:val="top"/>
          </w:tcPr>
          <w:p w14:paraId="7828300B">
            <w:pPr>
              <w:rPr>
                <w:rFonts w:ascii="Arial"/>
                <w:sz w:val="21"/>
              </w:rPr>
            </w:pPr>
          </w:p>
        </w:tc>
        <w:tc>
          <w:tcPr>
            <w:tcW w:w="1405" w:type="dxa"/>
            <w:vMerge w:val="restart"/>
            <w:tcBorders>
              <w:bottom w:val="nil"/>
            </w:tcBorders>
            <w:vAlign w:val="top"/>
          </w:tcPr>
          <w:p w14:paraId="31653E3D">
            <w:pPr>
              <w:spacing w:line="287" w:lineRule="auto"/>
              <w:rPr>
                <w:rFonts w:ascii="Arial"/>
                <w:sz w:val="21"/>
              </w:rPr>
            </w:pPr>
          </w:p>
          <w:p w14:paraId="2A7301E5">
            <w:pPr>
              <w:spacing w:line="287" w:lineRule="auto"/>
              <w:rPr>
                <w:rFonts w:ascii="Arial"/>
                <w:sz w:val="21"/>
              </w:rPr>
            </w:pPr>
          </w:p>
          <w:p w14:paraId="481A35CB">
            <w:pPr>
              <w:spacing w:line="287" w:lineRule="auto"/>
              <w:rPr>
                <w:rFonts w:ascii="Arial"/>
                <w:sz w:val="21"/>
              </w:rPr>
            </w:pPr>
          </w:p>
          <w:p w14:paraId="142FF3F1">
            <w:pPr>
              <w:spacing w:line="288" w:lineRule="auto"/>
              <w:rPr>
                <w:rFonts w:ascii="Arial"/>
                <w:sz w:val="21"/>
              </w:rPr>
            </w:pPr>
          </w:p>
          <w:p w14:paraId="4655B1EC">
            <w:pPr>
              <w:pStyle w:val="12"/>
              <w:spacing w:before="78" w:line="224" w:lineRule="auto"/>
              <w:ind w:left="238"/>
              <w:rPr>
                <w:sz w:val="24"/>
                <w:szCs w:val="24"/>
              </w:rPr>
            </w:pPr>
            <w:r>
              <w:rPr>
                <w:spacing w:val="-5"/>
                <w:sz w:val="24"/>
                <w:szCs w:val="24"/>
              </w:rPr>
              <w:t>企业人员</w:t>
            </w:r>
          </w:p>
        </w:tc>
        <w:tc>
          <w:tcPr>
            <w:tcW w:w="1425" w:type="dxa"/>
            <w:vAlign w:val="top"/>
          </w:tcPr>
          <w:p w14:paraId="678FD887">
            <w:pPr>
              <w:rPr>
                <w:rFonts w:ascii="Arial"/>
                <w:sz w:val="21"/>
              </w:rPr>
            </w:pPr>
          </w:p>
        </w:tc>
        <w:tc>
          <w:tcPr>
            <w:tcW w:w="2631" w:type="dxa"/>
            <w:gridSpan w:val="2"/>
            <w:vAlign w:val="top"/>
          </w:tcPr>
          <w:p w14:paraId="17DA878A">
            <w:pPr>
              <w:rPr>
                <w:rFonts w:ascii="Arial"/>
                <w:sz w:val="21"/>
              </w:rPr>
            </w:pPr>
          </w:p>
        </w:tc>
      </w:tr>
      <w:tr w14:paraId="5B3FC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7BE7EA9E">
            <w:pPr>
              <w:pStyle w:val="12"/>
              <w:spacing w:before="215" w:line="224" w:lineRule="auto"/>
              <w:ind w:left="429"/>
              <w:rPr>
                <w:sz w:val="24"/>
                <w:szCs w:val="24"/>
              </w:rPr>
            </w:pPr>
            <w:r>
              <w:rPr>
                <w:spacing w:val="-6"/>
                <w:sz w:val="24"/>
                <w:szCs w:val="24"/>
              </w:rPr>
              <w:t>注册资金</w:t>
            </w:r>
          </w:p>
        </w:tc>
        <w:tc>
          <w:tcPr>
            <w:tcW w:w="2486" w:type="dxa"/>
            <w:gridSpan w:val="2"/>
            <w:vAlign w:val="top"/>
          </w:tcPr>
          <w:p w14:paraId="13EF6B9E">
            <w:pPr>
              <w:rPr>
                <w:rFonts w:ascii="Arial"/>
                <w:sz w:val="21"/>
              </w:rPr>
            </w:pPr>
          </w:p>
        </w:tc>
        <w:tc>
          <w:tcPr>
            <w:tcW w:w="1405" w:type="dxa"/>
            <w:vMerge w:val="continue"/>
            <w:tcBorders>
              <w:top w:val="nil"/>
              <w:bottom w:val="nil"/>
            </w:tcBorders>
            <w:vAlign w:val="top"/>
          </w:tcPr>
          <w:p w14:paraId="23B73C95">
            <w:pPr>
              <w:rPr>
                <w:rFonts w:ascii="Arial"/>
                <w:sz w:val="21"/>
              </w:rPr>
            </w:pPr>
          </w:p>
        </w:tc>
        <w:tc>
          <w:tcPr>
            <w:tcW w:w="1425" w:type="dxa"/>
            <w:vAlign w:val="top"/>
          </w:tcPr>
          <w:p w14:paraId="5125A6D4">
            <w:pPr>
              <w:rPr>
                <w:rFonts w:ascii="Arial"/>
                <w:sz w:val="21"/>
              </w:rPr>
            </w:pPr>
          </w:p>
        </w:tc>
        <w:tc>
          <w:tcPr>
            <w:tcW w:w="2631" w:type="dxa"/>
            <w:gridSpan w:val="2"/>
            <w:vAlign w:val="top"/>
          </w:tcPr>
          <w:p w14:paraId="0BF2ED9D">
            <w:pPr>
              <w:rPr>
                <w:rFonts w:ascii="Arial"/>
                <w:sz w:val="21"/>
              </w:rPr>
            </w:pPr>
          </w:p>
        </w:tc>
      </w:tr>
      <w:tr w14:paraId="0077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67CBC41A">
            <w:pPr>
              <w:pStyle w:val="12"/>
              <w:spacing w:before="216" w:line="221" w:lineRule="auto"/>
              <w:ind w:left="422"/>
              <w:rPr>
                <w:sz w:val="24"/>
                <w:szCs w:val="24"/>
              </w:rPr>
            </w:pPr>
            <w:r>
              <w:rPr>
                <w:spacing w:val="-4"/>
                <w:sz w:val="24"/>
                <w:szCs w:val="24"/>
              </w:rPr>
              <w:t>开户银行</w:t>
            </w:r>
          </w:p>
        </w:tc>
        <w:tc>
          <w:tcPr>
            <w:tcW w:w="2486" w:type="dxa"/>
            <w:gridSpan w:val="2"/>
            <w:vAlign w:val="top"/>
          </w:tcPr>
          <w:p w14:paraId="0A62A17C">
            <w:pPr>
              <w:rPr>
                <w:rFonts w:ascii="Arial"/>
                <w:sz w:val="21"/>
              </w:rPr>
            </w:pPr>
          </w:p>
        </w:tc>
        <w:tc>
          <w:tcPr>
            <w:tcW w:w="1405" w:type="dxa"/>
            <w:vMerge w:val="continue"/>
            <w:tcBorders>
              <w:top w:val="nil"/>
              <w:bottom w:val="nil"/>
            </w:tcBorders>
            <w:vAlign w:val="top"/>
          </w:tcPr>
          <w:p w14:paraId="229A9C0B">
            <w:pPr>
              <w:rPr>
                <w:rFonts w:ascii="Arial"/>
                <w:sz w:val="21"/>
              </w:rPr>
            </w:pPr>
          </w:p>
        </w:tc>
        <w:tc>
          <w:tcPr>
            <w:tcW w:w="1425" w:type="dxa"/>
            <w:vAlign w:val="top"/>
          </w:tcPr>
          <w:p w14:paraId="13E37401">
            <w:pPr>
              <w:rPr>
                <w:rFonts w:ascii="Arial"/>
                <w:sz w:val="21"/>
              </w:rPr>
            </w:pPr>
          </w:p>
        </w:tc>
        <w:tc>
          <w:tcPr>
            <w:tcW w:w="2631" w:type="dxa"/>
            <w:gridSpan w:val="2"/>
            <w:vAlign w:val="top"/>
          </w:tcPr>
          <w:p w14:paraId="049BEF0E">
            <w:pPr>
              <w:rPr>
                <w:rFonts w:ascii="Arial"/>
                <w:sz w:val="21"/>
              </w:rPr>
            </w:pPr>
          </w:p>
        </w:tc>
      </w:tr>
      <w:tr w14:paraId="399F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7223FEBB">
            <w:pPr>
              <w:pStyle w:val="12"/>
              <w:spacing w:before="215" w:line="224" w:lineRule="auto"/>
              <w:ind w:left="480"/>
              <w:rPr>
                <w:sz w:val="24"/>
                <w:szCs w:val="24"/>
              </w:rPr>
            </w:pPr>
            <w:r>
              <w:rPr>
                <w:spacing w:val="-7"/>
                <w:sz w:val="24"/>
                <w:szCs w:val="24"/>
              </w:rPr>
              <w:t>账</w:t>
            </w:r>
            <w:r>
              <w:rPr>
                <w:spacing w:val="7"/>
                <w:sz w:val="24"/>
                <w:szCs w:val="24"/>
              </w:rPr>
              <w:t xml:space="preserve">   </w:t>
            </w:r>
            <w:r>
              <w:rPr>
                <w:spacing w:val="-7"/>
                <w:sz w:val="24"/>
                <w:szCs w:val="24"/>
              </w:rPr>
              <w:t>号</w:t>
            </w:r>
          </w:p>
        </w:tc>
        <w:tc>
          <w:tcPr>
            <w:tcW w:w="2486" w:type="dxa"/>
            <w:gridSpan w:val="2"/>
            <w:vAlign w:val="top"/>
          </w:tcPr>
          <w:p w14:paraId="1D0EE8D1">
            <w:pPr>
              <w:rPr>
                <w:rFonts w:ascii="Arial"/>
                <w:sz w:val="21"/>
              </w:rPr>
            </w:pPr>
          </w:p>
        </w:tc>
        <w:tc>
          <w:tcPr>
            <w:tcW w:w="1405" w:type="dxa"/>
            <w:vMerge w:val="continue"/>
            <w:tcBorders>
              <w:top w:val="nil"/>
            </w:tcBorders>
            <w:vAlign w:val="top"/>
          </w:tcPr>
          <w:p w14:paraId="1AC334B9">
            <w:pPr>
              <w:rPr>
                <w:rFonts w:ascii="Arial"/>
                <w:sz w:val="21"/>
              </w:rPr>
            </w:pPr>
          </w:p>
        </w:tc>
        <w:tc>
          <w:tcPr>
            <w:tcW w:w="1425" w:type="dxa"/>
            <w:vAlign w:val="top"/>
          </w:tcPr>
          <w:p w14:paraId="56C10FC5">
            <w:pPr>
              <w:rPr>
                <w:rFonts w:ascii="Arial"/>
                <w:sz w:val="21"/>
              </w:rPr>
            </w:pPr>
          </w:p>
        </w:tc>
        <w:tc>
          <w:tcPr>
            <w:tcW w:w="2631" w:type="dxa"/>
            <w:gridSpan w:val="2"/>
            <w:vAlign w:val="top"/>
          </w:tcPr>
          <w:p w14:paraId="27B4A9D1">
            <w:pPr>
              <w:rPr>
                <w:rFonts w:ascii="Arial"/>
                <w:sz w:val="21"/>
              </w:rPr>
            </w:pPr>
          </w:p>
        </w:tc>
      </w:tr>
      <w:tr w14:paraId="1B2BA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4429119A">
            <w:pPr>
              <w:spacing w:line="298" w:lineRule="auto"/>
              <w:rPr>
                <w:rFonts w:ascii="Arial"/>
                <w:sz w:val="21"/>
              </w:rPr>
            </w:pPr>
          </w:p>
          <w:p w14:paraId="068912E9">
            <w:pPr>
              <w:spacing w:line="298" w:lineRule="auto"/>
              <w:rPr>
                <w:rFonts w:ascii="Arial"/>
                <w:sz w:val="21"/>
              </w:rPr>
            </w:pPr>
          </w:p>
          <w:p w14:paraId="70D53D79">
            <w:pPr>
              <w:spacing w:line="299" w:lineRule="auto"/>
              <w:rPr>
                <w:rFonts w:ascii="Arial"/>
                <w:sz w:val="21"/>
              </w:rPr>
            </w:pPr>
          </w:p>
          <w:p w14:paraId="22F77918">
            <w:pPr>
              <w:spacing w:line="299" w:lineRule="auto"/>
              <w:rPr>
                <w:rFonts w:ascii="Arial"/>
                <w:sz w:val="21"/>
              </w:rPr>
            </w:pPr>
          </w:p>
          <w:p w14:paraId="783A8B66">
            <w:pPr>
              <w:pStyle w:val="12"/>
              <w:spacing w:before="78" w:line="223" w:lineRule="auto"/>
              <w:ind w:left="422"/>
              <w:rPr>
                <w:sz w:val="24"/>
                <w:szCs w:val="24"/>
              </w:rPr>
            </w:pPr>
            <w:r>
              <w:rPr>
                <w:spacing w:val="-4"/>
                <w:sz w:val="24"/>
                <w:szCs w:val="24"/>
              </w:rPr>
              <w:t>经营范围</w:t>
            </w:r>
          </w:p>
        </w:tc>
        <w:tc>
          <w:tcPr>
            <w:tcW w:w="7947" w:type="dxa"/>
            <w:gridSpan w:val="6"/>
            <w:vAlign w:val="top"/>
          </w:tcPr>
          <w:p w14:paraId="54ED5A21">
            <w:pPr>
              <w:rPr>
                <w:rFonts w:ascii="Arial"/>
                <w:sz w:val="21"/>
              </w:rPr>
            </w:pPr>
          </w:p>
        </w:tc>
      </w:tr>
      <w:tr w14:paraId="0EC9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vAlign w:val="top"/>
          </w:tcPr>
          <w:p w14:paraId="44AEC702">
            <w:pPr>
              <w:pStyle w:val="12"/>
              <w:spacing w:before="249" w:line="224" w:lineRule="auto"/>
              <w:ind w:left="484"/>
              <w:rPr>
                <w:sz w:val="24"/>
                <w:szCs w:val="24"/>
              </w:rPr>
            </w:pPr>
            <w:r>
              <w:rPr>
                <w:spacing w:val="-9"/>
                <w:sz w:val="24"/>
                <w:szCs w:val="24"/>
              </w:rPr>
              <w:t>备</w:t>
            </w:r>
            <w:r>
              <w:rPr>
                <w:spacing w:val="7"/>
                <w:sz w:val="24"/>
                <w:szCs w:val="24"/>
              </w:rPr>
              <w:t xml:space="preserve">   </w:t>
            </w:r>
            <w:r>
              <w:rPr>
                <w:spacing w:val="-9"/>
                <w:sz w:val="24"/>
                <w:szCs w:val="24"/>
              </w:rPr>
              <w:t>注</w:t>
            </w:r>
          </w:p>
        </w:tc>
        <w:tc>
          <w:tcPr>
            <w:tcW w:w="7947" w:type="dxa"/>
            <w:gridSpan w:val="6"/>
            <w:vAlign w:val="top"/>
          </w:tcPr>
          <w:p w14:paraId="47182853">
            <w:pPr>
              <w:rPr>
                <w:rFonts w:ascii="Arial"/>
                <w:sz w:val="21"/>
              </w:rPr>
            </w:pPr>
          </w:p>
        </w:tc>
      </w:tr>
    </w:tbl>
    <w:p w14:paraId="5A547574">
      <w:pPr>
        <w:spacing w:before="198" w:line="236" w:lineRule="auto"/>
        <w:ind w:right="353"/>
        <w:jc w:val="both"/>
        <w:rPr>
          <w:rFonts w:hint="eastAsia" w:ascii="仿宋" w:hAnsi="仿宋" w:eastAsia="仿宋" w:cs="仿宋"/>
          <w:sz w:val="24"/>
          <w:szCs w:val="24"/>
          <w:lang w:eastAsia="zh-CN"/>
        </w:rPr>
        <w:sectPr>
          <w:footerReference r:id="rId17" w:type="default"/>
          <w:pgSz w:w="11906" w:h="16839"/>
          <w:pgMar w:top="1440" w:right="1080" w:bottom="1440" w:left="1080" w:header="0" w:footer="1018" w:gutter="0"/>
          <w:pgNumType w:fmt="decimal"/>
          <w:cols w:space="720" w:num="1"/>
        </w:sectPr>
      </w:pPr>
      <w:r>
        <w:rPr>
          <w:rFonts w:ascii="仿宋" w:hAnsi="仿宋" w:eastAsia="仿宋" w:cs="仿宋"/>
          <w:spacing w:val="3"/>
          <w:sz w:val="24"/>
          <w:szCs w:val="24"/>
          <w14:textOutline w14:w="4358" w14:cap="sq" w14:cmpd="sng">
            <w14:solidFill>
              <w14:srgbClr w14:val="000000"/>
            </w14:solidFill>
            <w14:prstDash w14:val="solid"/>
            <w14:bevel/>
          </w14:textOutline>
        </w:rPr>
        <w:t>注：本表后应附企业法人营业执照、资质证书、开户许可证、社保、审计报告或财务报表等相关材料的复印件。（供应商可根据本</w:t>
      </w:r>
      <w:r>
        <w:rPr>
          <w:rFonts w:ascii="仿宋" w:hAnsi="仿宋" w:eastAsia="仿宋" w:cs="仿宋"/>
          <w:spacing w:val="-2"/>
          <w:sz w:val="24"/>
          <w:szCs w:val="24"/>
          <w14:textOutline w14:w="4358" w14:cap="sq" w14:cmpd="sng">
            <w14:solidFill>
              <w14:srgbClr w14:val="000000"/>
            </w14:solidFill>
            <w14:prstDash w14:val="solid"/>
            <w14:bevel/>
          </w14:textOutline>
        </w:rPr>
        <w:t>表自行编制</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w:t>
      </w:r>
    </w:p>
    <w:p w14:paraId="0A27AA67">
      <w:pPr>
        <w:spacing w:before="28"/>
        <w:jc w:val="center"/>
        <w:rPr>
          <w:b/>
          <w:bCs/>
        </w:rPr>
      </w:pPr>
      <w:r>
        <w:rPr>
          <w:rFonts w:hint="eastAsia" w:ascii="仿宋" w:hAnsi="仿宋" w:eastAsia="仿宋" w:cs="仿宋"/>
          <w:b/>
          <w:bCs/>
          <w:spacing w:val="-4"/>
          <w:sz w:val="28"/>
          <w:szCs w:val="28"/>
          <w:lang w:val="en-US" w:eastAsia="zh-CN"/>
        </w:rPr>
        <w:t>七</w:t>
      </w:r>
      <w:r>
        <w:rPr>
          <w:rFonts w:ascii="仿宋" w:hAnsi="仿宋" w:eastAsia="仿宋" w:cs="仿宋"/>
          <w:b/>
          <w:bCs/>
          <w:spacing w:val="-4"/>
          <w:sz w:val="28"/>
          <w:szCs w:val="28"/>
        </w:rPr>
        <w:t>、</w:t>
      </w:r>
      <w:r>
        <w:rPr>
          <w:rFonts w:hint="eastAsia" w:ascii="仿宋" w:hAnsi="仿宋" w:eastAsia="仿宋" w:cs="仿宋"/>
          <w:b/>
          <w:bCs/>
          <w:spacing w:val="-4"/>
          <w:sz w:val="28"/>
          <w:szCs w:val="28"/>
        </w:rPr>
        <w:t>自2022年1月1日至今已完成类似项目一览表</w:t>
      </w:r>
    </w:p>
    <w:tbl>
      <w:tblPr>
        <w:tblStyle w:val="11"/>
        <w:tblW w:w="8467" w:type="dxa"/>
        <w:tblInd w:w="8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40"/>
        <w:gridCol w:w="1535"/>
        <w:gridCol w:w="1202"/>
        <w:gridCol w:w="2393"/>
        <w:gridCol w:w="975"/>
      </w:tblGrid>
      <w:tr w14:paraId="4E496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22" w:type="dxa"/>
            <w:vAlign w:val="center"/>
          </w:tcPr>
          <w:p w14:paraId="615BFE2B">
            <w:pPr>
              <w:pStyle w:val="12"/>
              <w:spacing w:before="78" w:line="222" w:lineRule="auto"/>
              <w:jc w:val="center"/>
              <w:rPr>
                <w:sz w:val="24"/>
                <w:szCs w:val="24"/>
              </w:rPr>
            </w:pPr>
            <w:r>
              <w:rPr>
                <w:spacing w:val="-8"/>
                <w:sz w:val="24"/>
                <w:szCs w:val="24"/>
              </w:rPr>
              <w:t>序号</w:t>
            </w:r>
          </w:p>
        </w:tc>
        <w:tc>
          <w:tcPr>
            <w:tcW w:w="1640" w:type="dxa"/>
            <w:vAlign w:val="center"/>
          </w:tcPr>
          <w:p w14:paraId="5EDAB87F">
            <w:pPr>
              <w:pStyle w:val="12"/>
              <w:spacing w:before="78" w:line="441" w:lineRule="exact"/>
              <w:jc w:val="center"/>
              <w:rPr>
                <w:sz w:val="24"/>
                <w:szCs w:val="24"/>
              </w:rPr>
            </w:pPr>
            <w:r>
              <w:rPr>
                <w:spacing w:val="-5"/>
                <w:sz w:val="24"/>
                <w:szCs w:val="24"/>
              </w:rPr>
              <w:t>采购单位名称</w:t>
            </w:r>
          </w:p>
        </w:tc>
        <w:tc>
          <w:tcPr>
            <w:tcW w:w="1535" w:type="dxa"/>
            <w:vAlign w:val="center"/>
          </w:tcPr>
          <w:p w14:paraId="3517D622">
            <w:pPr>
              <w:pStyle w:val="12"/>
              <w:spacing w:before="78" w:line="221" w:lineRule="auto"/>
              <w:jc w:val="center"/>
              <w:rPr>
                <w:sz w:val="24"/>
                <w:szCs w:val="24"/>
              </w:rPr>
            </w:pPr>
            <w:r>
              <w:rPr>
                <w:spacing w:val="-5"/>
                <w:sz w:val="24"/>
                <w:szCs w:val="24"/>
              </w:rPr>
              <w:t>项目名称</w:t>
            </w:r>
          </w:p>
        </w:tc>
        <w:tc>
          <w:tcPr>
            <w:tcW w:w="1202" w:type="dxa"/>
            <w:vAlign w:val="center"/>
          </w:tcPr>
          <w:p w14:paraId="1C0175B6">
            <w:pPr>
              <w:pStyle w:val="12"/>
              <w:spacing w:before="78" w:line="223" w:lineRule="auto"/>
              <w:jc w:val="center"/>
              <w:rPr>
                <w:sz w:val="24"/>
                <w:szCs w:val="24"/>
              </w:rPr>
            </w:pPr>
            <w:r>
              <w:rPr>
                <w:spacing w:val="-6"/>
                <w:sz w:val="24"/>
                <w:szCs w:val="24"/>
              </w:rPr>
              <w:t>合同日期</w:t>
            </w:r>
          </w:p>
        </w:tc>
        <w:tc>
          <w:tcPr>
            <w:tcW w:w="2393" w:type="dxa"/>
            <w:vAlign w:val="center"/>
          </w:tcPr>
          <w:p w14:paraId="4EF00266">
            <w:pPr>
              <w:pStyle w:val="12"/>
              <w:spacing w:before="306" w:line="338" w:lineRule="auto"/>
              <w:ind w:right="325"/>
              <w:jc w:val="center"/>
              <w:rPr>
                <w:sz w:val="24"/>
                <w:szCs w:val="24"/>
              </w:rPr>
            </w:pPr>
            <w:r>
              <w:rPr>
                <w:spacing w:val="-12"/>
                <w:sz w:val="24"/>
                <w:szCs w:val="24"/>
              </w:rPr>
              <w:t>合同</w:t>
            </w:r>
            <w:r>
              <w:rPr>
                <w:spacing w:val="-8"/>
                <w:sz w:val="24"/>
                <w:szCs w:val="24"/>
              </w:rPr>
              <w:t>金额</w:t>
            </w:r>
            <w:r>
              <w:rPr>
                <w:spacing w:val="-6"/>
                <w:sz w:val="24"/>
                <w:szCs w:val="24"/>
              </w:rPr>
              <w:t>（万元）</w:t>
            </w:r>
          </w:p>
        </w:tc>
        <w:tc>
          <w:tcPr>
            <w:tcW w:w="975" w:type="dxa"/>
            <w:vAlign w:val="center"/>
          </w:tcPr>
          <w:p w14:paraId="7A9C2401">
            <w:pPr>
              <w:spacing w:line="332" w:lineRule="auto"/>
              <w:jc w:val="center"/>
              <w:rPr>
                <w:rFonts w:ascii="Arial"/>
                <w:sz w:val="21"/>
              </w:rPr>
            </w:pPr>
          </w:p>
          <w:p w14:paraId="03BE290A">
            <w:pPr>
              <w:spacing w:line="332" w:lineRule="auto"/>
              <w:jc w:val="center"/>
              <w:rPr>
                <w:rFonts w:ascii="Arial"/>
                <w:sz w:val="21"/>
              </w:rPr>
            </w:pPr>
          </w:p>
          <w:p w14:paraId="326BE731">
            <w:pPr>
              <w:pStyle w:val="12"/>
              <w:spacing w:before="78" w:line="224" w:lineRule="auto"/>
              <w:ind w:left="268"/>
              <w:jc w:val="center"/>
              <w:rPr>
                <w:sz w:val="24"/>
                <w:szCs w:val="24"/>
              </w:rPr>
            </w:pPr>
            <w:r>
              <w:rPr>
                <w:spacing w:val="-9"/>
                <w:sz w:val="24"/>
                <w:szCs w:val="24"/>
              </w:rPr>
              <w:t>备注</w:t>
            </w:r>
          </w:p>
        </w:tc>
      </w:tr>
      <w:tr w14:paraId="35F9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22" w:type="dxa"/>
            <w:vAlign w:val="top"/>
          </w:tcPr>
          <w:p w14:paraId="6005ACD9">
            <w:pPr>
              <w:spacing w:line="318" w:lineRule="auto"/>
              <w:rPr>
                <w:rFonts w:ascii="Arial"/>
                <w:sz w:val="21"/>
              </w:rPr>
            </w:pPr>
          </w:p>
          <w:p w14:paraId="5B0C45C7">
            <w:pPr>
              <w:pStyle w:val="12"/>
              <w:spacing w:before="78" w:line="181" w:lineRule="auto"/>
              <w:ind w:left="327"/>
              <w:rPr>
                <w:sz w:val="24"/>
                <w:szCs w:val="24"/>
              </w:rPr>
            </w:pPr>
            <w:r>
              <w:rPr>
                <w:sz w:val="24"/>
                <w:szCs w:val="24"/>
              </w:rPr>
              <w:t>1</w:t>
            </w:r>
          </w:p>
        </w:tc>
        <w:tc>
          <w:tcPr>
            <w:tcW w:w="1640" w:type="dxa"/>
            <w:vAlign w:val="top"/>
          </w:tcPr>
          <w:p w14:paraId="4071E303">
            <w:pPr>
              <w:rPr>
                <w:rFonts w:ascii="Arial"/>
                <w:sz w:val="21"/>
              </w:rPr>
            </w:pPr>
          </w:p>
        </w:tc>
        <w:tc>
          <w:tcPr>
            <w:tcW w:w="1535" w:type="dxa"/>
            <w:vAlign w:val="top"/>
          </w:tcPr>
          <w:p w14:paraId="45791FA2">
            <w:pPr>
              <w:rPr>
                <w:rFonts w:ascii="Arial"/>
                <w:sz w:val="21"/>
              </w:rPr>
            </w:pPr>
          </w:p>
        </w:tc>
        <w:tc>
          <w:tcPr>
            <w:tcW w:w="1202" w:type="dxa"/>
            <w:vAlign w:val="top"/>
          </w:tcPr>
          <w:p w14:paraId="64E1F13F">
            <w:pPr>
              <w:rPr>
                <w:rFonts w:ascii="Arial"/>
                <w:sz w:val="21"/>
              </w:rPr>
            </w:pPr>
          </w:p>
        </w:tc>
        <w:tc>
          <w:tcPr>
            <w:tcW w:w="2393" w:type="dxa"/>
            <w:vAlign w:val="top"/>
          </w:tcPr>
          <w:p w14:paraId="1CC9AAAF">
            <w:pPr>
              <w:rPr>
                <w:rFonts w:ascii="Arial"/>
                <w:sz w:val="21"/>
              </w:rPr>
            </w:pPr>
          </w:p>
        </w:tc>
        <w:tc>
          <w:tcPr>
            <w:tcW w:w="975" w:type="dxa"/>
            <w:vAlign w:val="top"/>
          </w:tcPr>
          <w:p w14:paraId="639B5A9F">
            <w:pPr>
              <w:rPr>
                <w:rFonts w:ascii="Arial"/>
                <w:sz w:val="21"/>
              </w:rPr>
            </w:pPr>
          </w:p>
        </w:tc>
      </w:tr>
      <w:tr w14:paraId="2B4D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22" w:type="dxa"/>
            <w:vAlign w:val="top"/>
          </w:tcPr>
          <w:p w14:paraId="03A4B4F8">
            <w:pPr>
              <w:spacing w:line="319" w:lineRule="auto"/>
              <w:rPr>
                <w:rFonts w:ascii="Arial"/>
                <w:sz w:val="21"/>
              </w:rPr>
            </w:pPr>
          </w:p>
          <w:p w14:paraId="5D6CA2B3">
            <w:pPr>
              <w:pStyle w:val="12"/>
              <w:spacing w:before="78" w:line="180" w:lineRule="auto"/>
              <w:ind w:left="312"/>
              <w:rPr>
                <w:sz w:val="24"/>
                <w:szCs w:val="24"/>
              </w:rPr>
            </w:pPr>
            <w:r>
              <w:rPr>
                <w:sz w:val="24"/>
                <w:szCs w:val="24"/>
              </w:rPr>
              <w:t>2</w:t>
            </w:r>
          </w:p>
        </w:tc>
        <w:tc>
          <w:tcPr>
            <w:tcW w:w="1640" w:type="dxa"/>
            <w:vAlign w:val="top"/>
          </w:tcPr>
          <w:p w14:paraId="4C937D3A">
            <w:pPr>
              <w:rPr>
                <w:rFonts w:ascii="Arial"/>
                <w:sz w:val="21"/>
              </w:rPr>
            </w:pPr>
          </w:p>
        </w:tc>
        <w:tc>
          <w:tcPr>
            <w:tcW w:w="1535" w:type="dxa"/>
            <w:vAlign w:val="top"/>
          </w:tcPr>
          <w:p w14:paraId="7944157D">
            <w:pPr>
              <w:rPr>
                <w:rFonts w:ascii="Arial"/>
                <w:sz w:val="21"/>
              </w:rPr>
            </w:pPr>
          </w:p>
        </w:tc>
        <w:tc>
          <w:tcPr>
            <w:tcW w:w="1202" w:type="dxa"/>
            <w:vAlign w:val="top"/>
          </w:tcPr>
          <w:p w14:paraId="14E7354A">
            <w:pPr>
              <w:rPr>
                <w:rFonts w:ascii="Arial"/>
                <w:sz w:val="21"/>
              </w:rPr>
            </w:pPr>
          </w:p>
        </w:tc>
        <w:tc>
          <w:tcPr>
            <w:tcW w:w="2393" w:type="dxa"/>
            <w:vAlign w:val="top"/>
          </w:tcPr>
          <w:p w14:paraId="1B76B9A0">
            <w:pPr>
              <w:rPr>
                <w:rFonts w:ascii="Arial"/>
                <w:sz w:val="21"/>
              </w:rPr>
            </w:pPr>
          </w:p>
        </w:tc>
        <w:tc>
          <w:tcPr>
            <w:tcW w:w="975" w:type="dxa"/>
            <w:vAlign w:val="top"/>
          </w:tcPr>
          <w:p w14:paraId="4630EF9D">
            <w:pPr>
              <w:rPr>
                <w:rFonts w:ascii="Arial"/>
                <w:sz w:val="21"/>
              </w:rPr>
            </w:pPr>
          </w:p>
        </w:tc>
      </w:tr>
      <w:tr w14:paraId="11CF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22" w:type="dxa"/>
            <w:vAlign w:val="top"/>
          </w:tcPr>
          <w:p w14:paraId="6B6B3532">
            <w:pPr>
              <w:spacing w:line="320" w:lineRule="auto"/>
              <w:rPr>
                <w:rFonts w:ascii="Arial"/>
                <w:sz w:val="21"/>
              </w:rPr>
            </w:pPr>
          </w:p>
          <w:p w14:paraId="41368B70">
            <w:pPr>
              <w:pStyle w:val="12"/>
              <w:spacing w:before="78" w:line="180" w:lineRule="auto"/>
              <w:ind w:left="314"/>
              <w:rPr>
                <w:sz w:val="24"/>
                <w:szCs w:val="24"/>
              </w:rPr>
            </w:pPr>
            <w:r>
              <w:rPr>
                <w:sz w:val="24"/>
                <w:szCs w:val="24"/>
              </w:rPr>
              <w:t>3</w:t>
            </w:r>
          </w:p>
        </w:tc>
        <w:tc>
          <w:tcPr>
            <w:tcW w:w="1640" w:type="dxa"/>
            <w:vAlign w:val="top"/>
          </w:tcPr>
          <w:p w14:paraId="36B516CB">
            <w:pPr>
              <w:rPr>
                <w:rFonts w:ascii="Arial"/>
                <w:sz w:val="21"/>
              </w:rPr>
            </w:pPr>
          </w:p>
        </w:tc>
        <w:tc>
          <w:tcPr>
            <w:tcW w:w="1535" w:type="dxa"/>
            <w:vAlign w:val="top"/>
          </w:tcPr>
          <w:p w14:paraId="54347272">
            <w:pPr>
              <w:rPr>
                <w:rFonts w:ascii="Arial"/>
                <w:sz w:val="21"/>
              </w:rPr>
            </w:pPr>
          </w:p>
        </w:tc>
        <w:tc>
          <w:tcPr>
            <w:tcW w:w="1202" w:type="dxa"/>
            <w:vAlign w:val="top"/>
          </w:tcPr>
          <w:p w14:paraId="669EFF7C">
            <w:pPr>
              <w:rPr>
                <w:rFonts w:ascii="Arial"/>
                <w:sz w:val="21"/>
              </w:rPr>
            </w:pPr>
          </w:p>
        </w:tc>
        <w:tc>
          <w:tcPr>
            <w:tcW w:w="2393" w:type="dxa"/>
            <w:vAlign w:val="top"/>
          </w:tcPr>
          <w:p w14:paraId="2910E054">
            <w:pPr>
              <w:rPr>
                <w:rFonts w:ascii="Arial"/>
                <w:sz w:val="21"/>
              </w:rPr>
            </w:pPr>
          </w:p>
        </w:tc>
        <w:tc>
          <w:tcPr>
            <w:tcW w:w="975" w:type="dxa"/>
            <w:vAlign w:val="top"/>
          </w:tcPr>
          <w:p w14:paraId="4DA7035E">
            <w:pPr>
              <w:rPr>
                <w:rFonts w:ascii="Arial"/>
                <w:sz w:val="21"/>
              </w:rPr>
            </w:pPr>
          </w:p>
        </w:tc>
      </w:tr>
      <w:tr w14:paraId="0DD8A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22" w:type="dxa"/>
            <w:vAlign w:val="top"/>
          </w:tcPr>
          <w:p w14:paraId="404354C9">
            <w:pPr>
              <w:rPr>
                <w:rFonts w:ascii="Arial"/>
                <w:sz w:val="21"/>
              </w:rPr>
            </w:pPr>
          </w:p>
        </w:tc>
        <w:tc>
          <w:tcPr>
            <w:tcW w:w="1640" w:type="dxa"/>
            <w:vAlign w:val="top"/>
          </w:tcPr>
          <w:p w14:paraId="4FA424FC">
            <w:pPr>
              <w:rPr>
                <w:rFonts w:ascii="Arial"/>
                <w:sz w:val="21"/>
              </w:rPr>
            </w:pPr>
          </w:p>
        </w:tc>
        <w:tc>
          <w:tcPr>
            <w:tcW w:w="1535" w:type="dxa"/>
            <w:vAlign w:val="top"/>
          </w:tcPr>
          <w:p w14:paraId="79449336">
            <w:pPr>
              <w:rPr>
                <w:rFonts w:ascii="Arial"/>
                <w:sz w:val="21"/>
              </w:rPr>
            </w:pPr>
          </w:p>
        </w:tc>
        <w:tc>
          <w:tcPr>
            <w:tcW w:w="1202" w:type="dxa"/>
            <w:vAlign w:val="top"/>
          </w:tcPr>
          <w:p w14:paraId="26AC30C4">
            <w:pPr>
              <w:rPr>
                <w:rFonts w:ascii="Arial"/>
                <w:sz w:val="21"/>
              </w:rPr>
            </w:pPr>
          </w:p>
        </w:tc>
        <w:tc>
          <w:tcPr>
            <w:tcW w:w="2393" w:type="dxa"/>
            <w:vAlign w:val="top"/>
          </w:tcPr>
          <w:p w14:paraId="661ED8F3">
            <w:pPr>
              <w:rPr>
                <w:rFonts w:ascii="Arial"/>
                <w:sz w:val="21"/>
              </w:rPr>
            </w:pPr>
          </w:p>
        </w:tc>
        <w:tc>
          <w:tcPr>
            <w:tcW w:w="975" w:type="dxa"/>
            <w:vAlign w:val="top"/>
          </w:tcPr>
          <w:p w14:paraId="48B3225C">
            <w:pPr>
              <w:rPr>
                <w:rFonts w:ascii="Arial"/>
                <w:sz w:val="21"/>
              </w:rPr>
            </w:pPr>
          </w:p>
        </w:tc>
      </w:tr>
      <w:tr w14:paraId="2CDA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22" w:type="dxa"/>
            <w:vAlign w:val="top"/>
          </w:tcPr>
          <w:p w14:paraId="0412921D">
            <w:pPr>
              <w:rPr>
                <w:rFonts w:ascii="Arial"/>
                <w:sz w:val="21"/>
              </w:rPr>
            </w:pPr>
          </w:p>
        </w:tc>
        <w:tc>
          <w:tcPr>
            <w:tcW w:w="1640" w:type="dxa"/>
            <w:vAlign w:val="top"/>
          </w:tcPr>
          <w:p w14:paraId="35A43341">
            <w:pPr>
              <w:rPr>
                <w:rFonts w:ascii="Arial"/>
                <w:sz w:val="21"/>
              </w:rPr>
            </w:pPr>
          </w:p>
        </w:tc>
        <w:tc>
          <w:tcPr>
            <w:tcW w:w="1535" w:type="dxa"/>
            <w:vAlign w:val="top"/>
          </w:tcPr>
          <w:p w14:paraId="741F5175">
            <w:pPr>
              <w:rPr>
                <w:rFonts w:ascii="Arial"/>
                <w:sz w:val="21"/>
              </w:rPr>
            </w:pPr>
          </w:p>
        </w:tc>
        <w:tc>
          <w:tcPr>
            <w:tcW w:w="1202" w:type="dxa"/>
            <w:vAlign w:val="top"/>
          </w:tcPr>
          <w:p w14:paraId="7DBFAE27">
            <w:pPr>
              <w:rPr>
                <w:rFonts w:ascii="Arial"/>
                <w:sz w:val="21"/>
              </w:rPr>
            </w:pPr>
          </w:p>
        </w:tc>
        <w:tc>
          <w:tcPr>
            <w:tcW w:w="2393" w:type="dxa"/>
            <w:vAlign w:val="top"/>
          </w:tcPr>
          <w:p w14:paraId="21B406B7">
            <w:pPr>
              <w:rPr>
                <w:rFonts w:ascii="Arial"/>
                <w:sz w:val="21"/>
              </w:rPr>
            </w:pPr>
          </w:p>
        </w:tc>
        <w:tc>
          <w:tcPr>
            <w:tcW w:w="975" w:type="dxa"/>
            <w:vAlign w:val="top"/>
          </w:tcPr>
          <w:p w14:paraId="22784F7C">
            <w:pPr>
              <w:rPr>
                <w:rFonts w:ascii="Arial"/>
                <w:sz w:val="21"/>
              </w:rPr>
            </w:pPr>
          </w:p>
        </w:tc>
      </w:tr>
      <w:tr w14:paraId="57D2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22" w:type="dxa"/>
            <w:vAlign w:val="top"/>
          </w:tcPr>
          <w:p w14:paraId="0167751E">
            <w:pPr>
              <w:rPr>
                <w:rFonts w:ascii="Arial"/>
                <w:sz w:val="21"/>
              </w:rPr>
            </w:pPr>
          </w:p>
        </w:tc>
        <w:tc>
          <w:tcPr>
            <w:tcW w:w="1640" w:type="dxa"/>
            <w:vAlign w:val="top"/>
          </w:tcPr>
          <w:p w14:paraId="49DCEC40">
            <w:pPr>
              <w:rPr>
                <w:rFonts w:ascii="Arial"/>
                <w:sz w:val="21"/>
              </w:rPr>
            </w:pPr>
          </w:p>
        </w:tc>
        <w:tc>
          <w:tcPr>
            <w:tcW w:w="1535" w:type="dxa"/>
            <w:vAlign w:val="top"/>
          </w:tcPr>
          <w:p w14:paraId="3BEFE487">
            <w:pPr>
              <w:rPr>
                <w:rFonts w:ascii="Arial"/>
                <w:sz w:val="21"/>
              </w:rPr>
            </w:pPr>
          </w:p>
        </w:tc>
        <w:tc>
          <w:tcPr>
            <w:tcW w:w="1202" w:type="dxa"/>
            <w:vAlign w:val="top"/>
          </w:tcPr>
          <w:p w14:paraId="099DD8AD">
            <w:pPr>
              <w:rPr>
                <w:rFonts w:ascii="Arial"/>
                <w:sz w:val="21"/>
              </w:rPr>
            </w:pPr>
          </w:p>
        </w:tc>
        <w:tc>
          <w:tcPr>
            <w:tcW w:w="2393" w:type="dxa"/>
            <w:vAlign w:val="top"/>
          </w:tcPr>
          <w:p w14:paraId="0DA72712">
            <w:pPr>
              <w:rPr>
                <w:rFonts w:ascii="Arial"/>
                <w:sz w:val="21"/>
              </w:rPr>
            </w:pPr>
          </w:p>
        </w:tc>
        <w:tc>
          <w:tcPr>
            <w:tcW w:w="975" w:type="dxa"/>
            <w:vAlign w:val="top"/>
          </w:tcPr>
          <w:p w14:paraId="4CFDF864">
            <w:pPr>
              <w:rPr>
                <w:rFonts w:ascii="Arial"/>
                <w:sz w:val="21"/>
              </w:rPr>
            </w:pPr>
          </w:p>
        </w:tc>
      </w:tr>
      <w:tr w14:paraId="7965D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22" w:type="dxa"/>
            <w:vAlign w:val="top"/>
          </w:tcPr>
          <w:p w14:paraId="2DE7E65C">
            <w:pPr>
              <w:rPr>
                <w:rFonts w:ascii="Arial"/>
                <w:sz w:val="21"/>
              </w:rPr>
            </w:pPr>
          </w:p>
        </w:tc>
        <w:tc>
          <w:tcPr>
            <w:tcW w:w="1640" w:type="dxa"/>
            <w:vAlign w:val="top"/>
          </w:tcPr>
          <w:p w14:paraId="1970ACE1">
            <w:pPr>
              <w:rPr>
                <w:rFonts w:ascii="Arial"/>
                <w:sz w:val="21"/>
              </w:rPr>
            </w:pPr>
          </w:p>
        </w:tc>
        <w:tc>
          <w:tcPr>
            <w:tcW w:w="1535" w:type="dxa"/>
            <w:vAlign w:val="top"/>
          </w:tcPr>
          <w:p w14:paraId="4304C473">
            <w:pPr>
              <w:rPr>
                <w:rFonts w:ascii="Arial"/>
                <w:sz w:val="21"/>
              </w:rPr>
            </w:pPr>
          </w:p>
        </w:tc>
        <w:tc>
          <w:tcPr>
            <w:tcW w:w="1202" w:type="dxa"/>
            <w:vAlign w:val="top"/>
          </w:tcPr>
          <w:p w14:paraId="30E9AB41">
            <w:pPr>
              <w:rPr>
                <w:rFonts w:ascii="Arial"/>
                <w:sz w:val="21"/>
              </w:rPr>
            </w:pPr>
          </w:p>
        </w:tc>
        <w:tc>
          <w:tcPr>
            <w:tcW w:w="2393" w:type="dxa"/>
            <w:vAlign w:val="top"/>
          </w:tcPr>
          <w:p w14:paraId="0C1DE38C">
            <w:pPr>
              <w:rPr>
                <w:rFonts w:ascii="Arial"/>
                <w:sz w:val="21"/>
              </w:rPr>
            </w:pPr>
          </w:p>
        </w:tc>
        <w:tc>
          <w:tcPr>
            <w:tcW w:w="975" w:type="dxa"/>
            <w:vAlign w:val="top"/>
          </w:tcPr>
          <w:p w14:paraId="3CA35B8D">
            <w:pPr>
              <w:rPr>
                <w:rFonts w:ascii="Arial"/>
                <w:sz w:val="21"/>
              </w:rPr>
            </w:pPr>
          </w:p>
        </w:tc>
      </w:tr>
      <w:tr w14:paraId="0A04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22" w:type="dxa"/>
            <w:vAlign w:val="top"/>
          </w:tcPr>
          <w:p w14:paraId="03D897D1">
            <w:pPr>
              <w:rPr>
                <w:rFonts w:ascii="Arial"/>
                <w:sz w:val="21"/>
              </w:rPr>
            </w:pPr>
          </w:p>
        </w:tc>
        <w:tc>
          <w:tcPr>
            <w:tcW w:w="1640" w:type="dxa"/>
            <w:vAlign w:val="top"/>
          </w:tcPr>
          <w:p w14:paraId="6EA76E9E">
            <w:pPr>
              <w:rPr>
                <w:rFonts w:ascii="Arial"/>
                <w:sz w:val="21"/>
              </w:rPr>
            </w:pPr>
          </w:p>
        </w:tc>
        <w:tc>
          <w:tcPr>
            <w:tcW w:w="1535" w:type="dxa"/>
            <w:vAlign w:val="top"/>
          </w:tcPr>
          <w:p w14:paraId="6946E952">
            <w:pPr>
              <w:rPr>
                <w:rFonts w:ascii="Arial"/>
                <w:sz w:val="21"/>
              </w:rPr>
            </w:pPr>
          </w:p>
        </w:tc>
        <w:tc>
          <w:tcPr>
            <w:tcW w:w="1202" w:type="dxa"/>
            <w:vAlign w:val="top"/>
          </w:tcPr>
          <w:p w14:paraId="0F03B5AC">
            <w:pPr>
              <w:rPr>
                <w:rFonts w:ascii="Arial"/>
                <w:sz w:val="21"/>
              </w:rPr>
            </w:pPr>
          </w:p>
        </w:tc>
        <w:tc>
          <w:tcPr>
            <w:tcW w:w="2393" w:type="dxa"/>
            <w:vAlign w:val="top"/>
          </w:tcPr>
          <w:p w14:paraId="648F4C97">
            <w:pPr>
              <w:rPr>
                <w:rFonts w:ascii="Arial"/>
                <w:sz w:val="21"/>
              </w:rPr>
            </w:pPr>
          </w:p>
        </w:tc>
        <w:tc>
          <w:tcPr>
            <w:tcW w:w="975" w:type="dxa"/>
            <w:vAlign w:val="top"/>
          </w:tcPr>
          <w:p w14:paraId="345344DF">
            <w:pPr>
              <w:rPr>
                <w:rFonts w:ascii="Arial"/>
                <w:sz w:val="21"/>
              </w:rPr>
            </w:pPr>
          </w:p>
        </w:tc>
      </w:tr>
    </w:tbl>
    <w:p w14:paraId="139F0F7B">
      <w:pPr>
        <w:keepNext w:val="0"/>
        <w:keepLines w:val="0"/>
        <w:pageBreakBefore w:val="0"/>
        <w:widowControl/>
        <w:kinsoku w:val="0"/>
        <w:wordWrap/>
        <w:overflowPunct/>
        <w:topLinePunct w:val="0"/>
        <w:autoSpaceDE w:val="0"/>
        <w:autoSpaceDN w:val="0"/>
        <w:bidi w:val="0"/>
        <w:adjustRightInd w:val="0"/>
        <w:snapToGrid w:val="0"/>
        <w:spacing w:line="439" w:lineRule="exact"/>
        <w:ind w:left="11"/>
        <w:textAlignment w:val="baseline"/>
        <w:rPr>
          <w:rFonts w:ascii="仿宋" w:hAnsi="仿宋" w:eastAsia="仿宋" w:cs="仿宋"/>
          <w:b/>
          <w:bCs/>
          <w:position w:val="14"/>
          <w:sz w:val="24"/>
          <w:szCs w:val="24"/>
        </w:rPr>
      </w:pPr>
      <w:r>
        <w:rPr>
          <w:rFonts w:ascii="仿宋" w:hAnsi="仿宋" w:eastAsia="仿宋" w:cs="仿宋"/>
          <w:b/>
          <w:bCs/>
          <w:position w:val="14"/>
          <w:sz w:val="24"/>
          <w:szCs w:val="24"/>
        </w:rPr>
        <w:t>注：1、此表可向下延伸，后附</w:t>
      </w:r>
      <w:r>
        <w:rPr>
          <w:rFonts w:hint="eastAsia" w:ascii="仿宋" w:hAnsi="仿宋" w:eastAsia="仿宋" w:cs="仿宋"/>
          <w:b/>
          <w:bCs/>
          <w:position w:val="14"/>
          <w:sz w:val="24"/>
          <w:szCs w:val="24"/>
        </w:rPr>
        <w:t>应提供中标通知书、合同协议书、竣工验收材料</w:t>
      </w:r>
      <w:r>
        <w:rPr>
          <w:rFonts w:ascii="仿宋" w:hAnsi="仿宋" w:eastAsia="仿宋" w:cs="仿宋"/>
          <w:b/>
          <w:bCs/>
          <w:position w:val="14"/>
          <w:sz w:val="24"/>
          <w:szCs w:val="24"/>
        </w:rPr>
        <w:t>作为业绩评审资料，提供资料中须包含中标金额及日期以便评审。</w:t>
      </w:r>
    </w:p>
    <w:p w14:paraId="33D7F341">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rFonts w:ascii="仿宋" w:hAnsi="仿宋" w:eastAsia="仿宋" w:cs="仿宋"/>
          <w:b/>
          <w:bCs/>
          <w:sz w:val="24"/>
          <w:szCs w:val="24"/>
        </w:rPr>
      </w:pPr>
      <w:r>
        <w:rPr>
          <w:rFonts w:ascii="仿宋" w:hAnsi="仿宋" w:eastAsia="仿宋" w:cs="仿宋"/>
          <w:b/>
          <w:bCs/>
          <w:sz w:val="24"/>
          <w:szCs w:val="24"/>
        </w:rPr>
        <w:t>2、表格内需提供同类项目业绩，并后附资料。请勿提供</w:t>
      </w:r>
      <w:r>
        <w:rPr>
          <w:rFonts w:ascii="仿宋" w:hAnsi="仿宋" w:eastAsia="仿宋" w:cs="仿宋"/>
          <w:b/>
          <w:bCs/>
          <w:spacing w:val="-1"/>
          <w:sz w:val="24"/>
          <w:szCs w:val="24"/>
        </w:rPr>
        <w:t>其他无关项目业绩影响评分。</w:t>
      </w:r>
    </w:p>
    <w:p w14:paraId="19028BCC">
      <w:pPr>
        <w:pStyle w:val="2"/>
        <w:spacing w:line="255" w:lineRule="auto"/>
        <w:rPr>
          <w:b/>
          <w:bCs/>
        </w:rPr>
      </w:pPr>
    </w:p>
    <w:p w14:paraId="32D5B874">
      <w:pPr>
        <w:pStyle w:val="2"/>
        <w:spacing w:line="255" w:lineRule="auto"/>
        <w:rPr>
          <w:b/>
          <w:bCs/>
        </w:rPr>
      </w:pPr>
    </w:p>
    <w:p w14:paraId="7642283B">
      <w:pPr>
        <w:spacing w:before="78" w:line="340" w:lineRule="auto"/>
        <w:jc w:val="right"/>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4607CD2D">
      <w:pPr>
        <w:spacing w:before="1"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0EC7A279">
      <w:pPr>
        <w:spacing w:before="150" w:line="222" w:lineRule="auto"/>
        <w:ind w:firstLine="4704" w:firstLineChars="240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0C3A3C2F">
      <w:pPr>
        <w:spacing w:line="222" w:lineRule="auto"/>
        <w:rPr>
          <w:rFonts w:ascii="仿宋" w:hAnsi="仿宋" w:eastAsia="仿宋" w:cs="仿宋"/>
          <w:sz w:val="24"/>
          <w:szCs w:val="24"/>
        </w:rPr>
        <w:sectPr>
          <w:footerReference r:id="rId18" w:type="default"/>
          <w:pgSz w:w="11906" w:h="16839"/>
          <w:pgMar w:top="1440" w:right="1080" w:bottom="1440" w:left="1080" w:header="0" w:footer="1018" w:gutter="0"/>
          <w:pgNumType w:fmt="decimal"/>
          <w:cols w:space="720" w:num="1"/>
        </w:sectPr>
      </w:pPr>
    </w:p>
    <w:p w14:paraId="613F85BA">
      <w:pPr>
        <w:spacing w:before="91" w:line="220" w:lineRule="auto"/>
        <w:jc w:val="center"/>
        <w:rPr>
          <w:rFonts w:ascii="仿宋" w:hAnsi="仿宋" w:eastAsia="仿宋" w:cs="仿宋"/>
          <w:b/>
          <w:bCs/>
          <w:sz w:val="28"/>
          <w:szCs w:val="28"/>
        </w:rPr>
      </w:pPr>
      <w:r>
        <w:rPr>
          <w:rFonts w:hint="eastAsia" w:ascii="仿宋" w:hAnsi="仿宋" w:eastAsia="仿宋" w:cs="仿宋"/>
          <w:b/>
          <w:bCs/>
          <w:spacing w:val="-1"/>
          <w:sz w:val="28"/>
          <w:szCs w:val="28"/>
          <w:lang w:val="en-US" w:eastAsia="zh-CN"/>
        </w:rPr>
        <w:t>八</w:t>
      </w:r>
      <w:r>
        <w:rPr>
          <w:rFonts w:ascii="仿宋" w:hAnsi="仿宋" w:eastAsia="仿宋" w:cs="仿宋"/>
          <w:b/>
          <w:bCs/>
          <w:spacing w:val="-1"/>
          <w:sz w:val="28"/>
          <w:szCs w:val="28"/>
        </w:rPr>
        <w:t>、在经营活动中没有重大违法记录的书面</w:t>
      </w:r>
      <w:r>
        <w:rPr>
          <w:rFonts w:ascii="仿宋" w:hAnsi="仿宋" w:eastAsia="仿宋" w:cs="仿宋"/>
          <w:b/>
          <w:bCs/>
          <w:spacing w:val="-2"/>
          <w:sz w:val="28"/>
          <w:szCs w:val="28"/>
        </w:rPr>
        <w:t>声明</w:t>
      </w:r>
    </w:p>
    <w:p w14:paraId="5DED2800">
      <w:pPr>
        <w:pStyle w:val="2"/>
        <w:spacing w:line="259" w:lineRule="auto"/>
      </w:pPr>
    </w:p>
    <w:p w14:paraId="11687590">
      <w:pPr>
        <w:pStyle w:val="2"/>
        <w:spacing w:line="260" w:lineRule="auto"/>
      </w:pPr>
    </w:p>
    <w:p w14:paraId="631D2672">
      <w:pPr>
        <w:spacing w:before="78" w:line="480" w:lineRule="auto"/>
        <w:ind w:left="4" w:right="99" w:firstLine="484"/>
        <w:jc w:val="both"/>
        <w:rPr>
          <w:rFonts w:ascii="仿宋" w:hAnsi="仿宋" w:eastAsia="仿宋" w:cs="仿宋"/>
          <w:sz w:val="24"/>
          <w:szCs w:val="24"/>
        </w:rPr>
      </w:pPr>
      <w:r>
        <w:rPr>
          <w:rFonts w:ascii="仿宋" w:hAnsi="仿宋" w:eastAsia="仿宋" w:cs="仿宋"/>
          <w:spacing w:val="-3"/>
          <w:sz w:val="24"/>
          <w:szCs w:val="24"/>
        </w:rPr>
        <w:t>我方在参加</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（项目名称）政府采购活动前</w:t>
      </w:r>
      <w:r>
        <w:rPr>
          <w:rFonts w:ascii="仿宋" w:hAnsi="仿宋" w:eastAsia="仿宋" w:cs="仿宋"/>
          <w:spacing w:val="-47"/>
          <w:sz w:val="24"/>
          <w:szCs w:val="24"/>
        </w:rPr>
        <w:t xml:space="preserve"> </w:t>
      </w:r>
      <w:r>
        <w:rPr>
          <w:rFonts w:ascii="仿宋" w:hAnsi="仿宋" w:eastAsia="仿宋" w:cs="仿宋"/>
          <w:spacing w:val="-4"/>
          <w:sz w:val="24"/>
          <w:szCs w:val="24"/>
        </w:rPr>
        <w:t>3</w:t>
      </w:r>
      <w:r>
        <w:rPr>
          <w:rFonts w:ascii="仿宋" w:hAnsi="仿宋" w:eastAsia="仿宋" w:cs="仿宋"/>
          <w:spacing w:val="-40"/>
          <w:sz w:val="24"/>
          <w:szCs w:val="24"/>
        </w:rPr>
        <w:t xml:space="preserve"> </w:t>
      </w:r>
      <w:r>
        <w:rPr>
          <w:rFonts w:ascii="仿宋" w:hAnsi="仿宋" w:eastAsia="仿宋" w:cs="仿宋"/>
          <w:spacing w:val="-4"/>
          <w:sz w:val="24"/>
          <w:szCs w:val="24"/>
        </w:rPr>
        <w:t>年内，我方被公开披露</w:t>
      </w:r>
      <w:r>
        <w:rPr>
          <w:rFonts w:ascii="仿宋" w:hAnsi="仿宋" w:eastAsia="仿宋" w:cs="仿宋"/>
          <w:sz w:val="24"/>
          <w:szCs w:val="24"/>
        </w:rPr>
        <w:t xml:space="preserve"> </w:t>
      </w:r>
      <w:r>
        <w:rPr>
          <w:rFonts w:ascii="仿宋" w:hAnsi="仿宋" w:eastAsia="仿宋" w:cs="仿宋"/>
          <w:spacing w:val="-2"/>
          <w:sz w:val="24"/>
          <w:szCs w:val="24"/>
        </w:rPr>
        <w:t>或查处的违法违规行为有</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2"/>
          <w:sz w:val="24"/>
          <w:szCs w:val="24"/>
        </w:rPr>
        <w:t>但在经营活动中没有重大违</w:t>
      </w:r>
      <w:r>
        <w:rPr>
          <w:rFonts w:ascii="仿宋" w:hAnsi="仿宋" w:eastAsia="仿宋" w:cs="仿宋"/>
          <w:spacing w:val="1"/>
          <w:sz w:val="24"/>
          <w:szCs w:val="24"/>
        </w:rPr>
        <w:t xml:space="preserve"> </w:t>
      </w:r>
      <w:r>
        <w:rPr>
          <w:rFonts w:ascii="仿宋" w:hAnsi="仿宋" w:eastAsia="仿宋" w:cs="仿宋"/>
          <w:spacing w:val="-3"/>
          <w:sz w:val="24"/>
          <w:szCs w:val="24"/>
        </w:rPr>
        <w:t>法记录（重大违法记录指供应商因违法经营受到刑事处罚或者责令停产停业、吊销许可</w:t>
      </w:r>
      <w:r>
        <w:rPr>
          <w:rFonts w:ascii="仿宋" w:hAnsi="仿宋" w:eastAsia="仿宋" w:cs="仿宋"/>
          <w:spacing w:val="-1"/>
          <w:sz w:val="24"/>
          <w:szCs w:val="24"/>
        </w:rPr>
        <w:t>证或者执照、较大数额罚款等行政处罚）。</w:t>
      </w:r>
    </w:p>
    <w:p w14:paraId="67C733CA">
      <w:pPr>
        <w:pStyle w:val="2"/>
        <w:spacing w:line="316" w:lineRule="auto"/>
      </w:pPr>
    </w:p>
    <w:p w14:paraId="66DB70DD">
      <w:pPr>
        <w:pStyle w:val="2"/>
        <w:spacing w:line="316" w:lineRule="auto"/>
      </w:pPr>
    </w:p>
    <w:p w14:paraId="02ABA6B4">
      <w:pPr>
        <w:spacing w:before="78" w:line="221" w:lineRule="auto"/>
        <w:jc w:val="right"/>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465AD9A7">
      <w:pPr>
        <w:spacing w:before="152"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756ECAB7">
      <w:pPr>
        <w:spacing w:before="153" w:line="222" w:lineRule="auto"/>
        <w:ind w:left="416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18199535">
      <w:pPr>
        <w:pStyle w:val="2"/>
        <w:spacing w:line="276" w:lineRule="auto"/>
      </w:pPr>
    </w:p>
    <w:p w14:paraId="1A5BE763">
      <w:pPr>
        <w:pStyle w:val="2"/>
        <w:spacing w:line="276" w:lineRule="auto"/>
      </w:pPr>
    </w:p>
    <w:p w14:paraId="0790FA56">
      <w:pPr>
        <w:pStyle w:val="2"/>
        <w:spacing w:line="277" w:lineRule="auto"/>
      </w:pPr>
    </w:p>
    <w:p w14:paraId="461096DC">
      <w:pPr>
        <w:pStyle w:val="2"/>
        <w:spacing w:line="277" w:lineRule="auto"/>
      </w:pPr>
    </w:p>
    <w:p w14:paraId="7D131F5F">
      <w:pPr>
        <w:pStyle w:val="2"/>
        <w:spacing w:line="277" w:lineRule="auto"/>
      </w:pPr>
    </w:p>
    <w:p w14:paraId="6A4EF41F">
      <w:pPr>
        <w:spacing w:before="78" w:line="221" w:lineRule="auto"/>
        <w:ind w:left="482"/>
        <w:rPr>
          <w:rFonts w:ascii="仿宋" w:hAnsi="仿宋" w:eastAsia="仿宋" w:cs="仿宋"/>
          <w:sz w:val="24"/>
          <w:szCs w:val="24"/>
        </w:rPr>
      </w:pPr>
      <w:r>
        <w:rPr>
          <w:rFonts w:ascii="仿宋" w:hAnsi="仿宋" w:eastAsia="仿宋" w:cs="仿宋"/>
          <w:spacing w:val="-2"/>
          <w:sz w:val="24"/>
          <w:szCs w:val="24"/>
        </w:rPr>
        <w:t>备注：供应商没有被公开披露或查处违法违规行为的，注明“无</w:t>
      </w:r>
      <w:r>
        <w:rPr>
          <w:rFonts w:ascii="仿宋" w:hAnsi="仿宋" w:eastAsia="仿宋" w:cs="仿宋"/>
          <w:spacing w:val="-75"/>
          <w:sz w:val="24"/>
          <w:szCs w:val="24"/>
        </w:rPr>
        <w:t xml:space="preserve"> </w:t>
      </w:r>
      <w:r>
        <w:rPr>
          <w:rFonts w:ascii="仿宋" w:hAnsi="仿宋" w:eastAsia="仿宋" w:cs="仿宋"/>
          <w:spacing w:val="-2"/>
          <w:sz w:val="24"/>
          <w:szCs w:val="24"/>
        </w:rPr>
        <w:t>”即可。</w:t>
      </w:r>
    </w:p>
    <w:p w14:paraId="1F3BEB95">
      <w:pPr>
        <w:spacing w:line="222" w:lineRule="auto"/>
        <w:rPr>
          <w:rFonts w:ascii="仿宋" w:hAnsi="仿宋" w:eastAsia="仿宋" w:cs="仿宋"/>
          <w:sz w:val="24"/>
          <w:szCs w:val="24"/>
        </w:rPr>
        <w:sectPr>
          <w:footerReference r:id="rId19" w:type="default"/>
          <w:pgSz w:w="11906" w:h="16839"/>
          <w:pgMar w:top="1440" w:right="1080" w:bottom="1440" w:left="1080" w:header="0" w:footer="1018" w:gutter="0"/>
          <w:pgNumType w:fmt="decimal"/>
          <w:cols w:space="720" w:num="1"/>
        </w:sectPr>
      </w:pPr>
    </w:p>
    <w:p w14:paraId="175B9392">
      <w:pPr>
        <w:spacing w:before="91" w:line="222" w:lineRule="auto"/>
        <w:jc w:val="center"/>
        <w:rPr>
          <w:rFonts w:ascii="仿宋" w:hAnsi="仿宋" w:eastAsia="仿宋" w:cs="仿宋"/>
          <w:b/>
          <w:bCs/>
          <w:sz w:val="28"/>
          <w:szCs w:val="28"/>
        </w:rPr>
      </w:pPr>
      <w:r>
        <w:rPr>
          <w:rFonts w:hint="eastAsia" w:ascii="仿宋" w:hAnsi="仿宋" w:eastAsia="仿宋" w:cs="仿宋"/>
          <w:b/>
          <w:bCs/>
          <w:spacing w:val="-2"/>
          <w:sz w:val="24"/>
          <w:szCs w:val="24"/>
          <w:lang w:val="en-US" w:eastAsia="zh-CN"/>
        </w:rPr>
        <w:t>九</w:t>
      </w:r>
      <w:r>
        <w:rPr>
          <w:rFonts w:ascii="仿宋" w:hAnsi="仿宋" w:eastAsia="仿宋" w:cs="仿宋"/>
          <w:b/>
          <w:bCs/>
          <w:spacing w:val="-2"/>
          <w:sz w:val="28"/>
          <w:szCs w:val="28"/>
        </w:rPr>
        <w:t>、政府采购诚信承诺书</w:t>
      </w:r>
    </w:p>
    <w:p w14:paraId="7B1DC747">
      <w:pPr>
        <w:pStyle w:val="2"/>
        <w:spacing w:line="247" w:lineRule="auto"/>
      </w:pPr>
    </w:p>
    <w:p w14:paraId="0D967191">
      <w:pPr>
        <w:pStyle w:val="2"/>
        <w:spacing w:line="248" w:lineRule="auto"/>
      </w:pPr>
    </w:p>
    <w:p w14:paraId="5A816EB8">
      <w:pPr>
        <w:tabs>
          <w:tab w:val="left" w:pos="255"/>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w:t>
      </w:r>
      <w:r>
        <w:rPr>
          <w:rFonts w:ascii="仿宋" w:hAnsi="仿宋" w:eastAsia="仿宋" w:cs="仿宋"/>
          <w:sz w:val="24"/>
          <w:szCs w:val="24"/>
          <w:u w:val="single" w:color="auto"/>
        </w:rPr>
        <w:t xml:space="preserve">） </w:t>
      </w:r>
      <w:r>
        <w:rPr>
          <w:rFonts w:ascii="仿宋" w:hAnsi="仿宋" w:eastAsia="仿宋" w:cs="仿宋"/>
          <w:sz w:val="24"/>
          <w:szCs w:val="24"/>
        </w:rPr>
        <w:t>：</w:t>
      </w:r>
    </w:p>
    <w:p w14:paraId="755B6691">
      <w:pPr>
        <w:spacing w:before="152" w:line="338" w:lineRule="auto"/>
        <w:ind w:left="504"/>
        <w:rPr>
          <w:rFonts w:ascii="仿宋" w:hAnsi="仿宋" w:eastAsia="仿宋" w:cs="仿宋"/>
          <w:sz w:val="24"/>
          <w:szCs w:val="24"/>
        </w:rPr>
      </w:pPr>
      <w:r>
        <w:rPr>
          <w:rFonts w:ascii="仿宋" w:hAnsi="仿宋" w:eastAsia="仿宋" w:cs="仿宋"/>
          <w:spacing w:val="-4"/>
          <w:sz w:val="24"/>
          <w:szCs w:val="24"/>
        </w:rPr>
        <w:t>我公司</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（供应商名称）已详细阅读了</w:t>
      </w:r>
      <w:r>
        <w:rPr>
          <w:rFonts w:ascii="仿宋" w:hAnsi="仿宋" w:eastAsia="仿宋" w:cs="仿宋"/>
          <w:spacing w:val="1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4"/>
          <w:sz w:val="24"/>
          <w:szCs w:val="24"/>
        </w:rPr>
        <w:t>项目（项目编</w:t>
      </w:r>
    </w:p>
    <w:p w14:paraId="3A9FAC74">
      <w:pPr>
        <w:spacing w:line="220" w:lineRule="auto"/>
        <w:ind w:left="21"/>
        <w:rPr>
          <w:rFonts w:ascii="仿宋" w:hAnsi="仿宋" w:eastAsia="仿宋" w:cs="仿宋"/>
          <w:sz w:val="24"/>
          <w:szCs w:val="24"/>
        </w:rPr>
      </w:pPr>
      <w:r>
        <w:rPr>
          <w:rFonts w:ascii="仿宋" w:hAnsi="仿宋" w:eastAsia="仿宋" w:cs="仿宋"/>
          <w:spacing w:val="-3"/>
          <w:sz w:val="24"/>
          <w:szCs w:val="24"/>
        </w:rPr>
        <w:t>号</w:t>
      </w:r>
      <w:r>
        <w:rPr>
          <w:rFonts w:ascii="仿宋" w:hAnsi="仿宋" w:eastAsia="仿宋" w:cs="仿宋"/>
          <w:spacing w:val="-10"/>
          <w:sz w:val="24"/>
          <w:szCs w:val="24"/>
        </w:rPr>
        <w:t>：</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0"/>
          <w:sz w:val="24"/>
          <w:szCs w:val="24"/>
        </w:rPr>
        <w:t>）</w:t>
      </w:r>
      <w:r>
        <w:rPr>
          <w:rFonts w:ascii="仿宋" w:hAnsi="仿宋" w:eastAsia="仿宋" w:cs="仿宋"/>
          <w:spacing w:val="-3"/>
          <w:sz w:val="24"/>
          <w:szCs w:val="24"/>
        </w:rPr>
        <w:t>磋商文件，</w:t>
      </w:r>
      <w:r>
        <w:rPr>
          <w:rFonts w:ascii="仿宋" w:hAnsi="仿宋" w:eastAsia="仿宋" w:cs="仿宋"/>
          <w:spacing w:val="-59"/>
          <w:sz w:val="24"/>
          <w:szCs w:val="24"/>
        </w:rPr>
        <w:t xml:space="preserve"> </w:t>
      </w:r>
      <w:r>
        <w:rPr>
          <w:rFonts w:ascii="仿宋" w:hAnsi="仿宋" w:eastAsia="仿宋" w:cs="仿宋"/>
          <w:spacing w:val="-3"/>
          <w:sz w:val="24"/>
          <w:szCs w:val="24"/>
        </w:rPr>
        <w:t>自愿参加本次投标，现就有关事项</w:t>
      </w:r>
      <w:r>
        <w:rPr>
          <w:rFonts w:ascii="仿宋" w:hAnsi="仿宋" w:eastAsia="仿宋" w:cs="仿宋"/>
          <w:spacing w:val="-4"/>
          <w:sz w:val="24"/>
          <w:szCs w:val="24"/>
        </w:rPr>
        <w:t>做出郑重承诺如下：</w:t>
      </w:r>
    </w:p>
    <w:p w14:paraId="17E47C9A">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480" w:firstLineChars="20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一、诚信投标，材料真实。我公司保证所提供的全部材料、投标内容均真实、合法、</w:t>
      </w:r>
    </w:p>
    <w:p w14:paraId="496B5F36">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0" w:firstLineChars="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有效，保证不出借或者借用其他企业资质，不以他人名义投标，不弄虚作假；</w:t>
      </w:r>
    </w:p>
    <w:p w14:paraId="5DF162DF">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480" w:firstLineChars="20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二、遵纪守法，公平竞争。不与其他供应商相互串通、哄抬价格，不排挤其他供应</w:t>
      </w:r>
    </w:p>
    <w:p w14:paraId="30846282">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0" w:firstLineChars="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商，不损害采购人的合法权益；不向评标委员会、采购人提供利益以牟取中标。</w:t>
      </w:r>
    </w:p>
    <w:p w14:paraId="095E6A3B">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480" w:firstLineChars="20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三、若中标后，将按照规定及时与采购人签订政府采购合同，不与采购人订立有悖 于采购结果的合同或协议；严格履行政府采购合同，不降低合同约定的产品质量和服务，不擅自变更、中止、终止合同，或者拒绝履行合同义务；</w:t>
      </w:r>
    </w:p>
    <w:p w14:paraId="35BDBFD1">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480" w:firstLineChars="20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若有违反以上承诺内容的行为，我公司自愿接受取消投标资格、记入信用档案、没收投标保证金、媒体通报、1-3年内禁止参与政府采购等处罚；如已中标的，自动放弃</w:t>
      </w:r>
    </w:p>
    <w:p w14:paraId="636EBDBF">
      <w:pPr>
        <w:keepNext w:val="0"/>
        <w:keepLines w:val="0"/>
        <w:pageBreakBefore w:val="0"/>
        <w:widowControl/>
        <w:shd w:val="clear" w:color="auto" w:fill="auto"/>
        <w:kinsoku w:val="0"/>
        <w:wordWrap/>
        <w:overflowPunct/>
        <w:topLinePunct w:val="0"/>
        <w:autoSpaceDE w:val="0"/>
        <w:autoSpaceDN w:val="0"/>
        <w:bidi w:val="0"/>
        <w:adjustRightInd w:val="0"/>
        <w:snapToGrid w:val="0"/>
        <w:spacing w:line="500" w:lineRule="exact"/>
        <w:ind w:left="0" w:leftChars="0" w:firstLine="480" w:firstLineChars="200"/>
        <w:textAlignment w:val="baseline"/>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中标资格，并承担全部法律责任；给采购人造成损失的，依法承担赔偿责任。</w:t>
      </w:r>
    </w:p>
    <w:p w14:paraId="0B10EAD0">
      <w:pPr>
        <w:pStyle w:val="2"/>
        <w:spacing w:line="277" w:lineRule="auto"/>
      </w:pPr>
    </w:p>
    <w:p w14:paraId="36D13E46">
      <w:pPr>
        <w:pStyle w:val="2"/>
        <w:spacing w:line="277" w:lineRule="auto"/>
      </w:pPr>
    </w:p>
    <w:p w14:paraId="6DAA5816">
      <w:pPr>
        <w:pStyle w:val="2"/>
        <w:spacing w:line="278" w:lineRule="auto"/>
      </w:pPr>
    </w:p>
    <w:p w14:paraId="31762AEA">
      <w:pPr>
        <w:pStyle w:val="2"/>
        <w:spacing w:line="278" w:lineRule="auto"/>
      </w:pPr>
    </w:p>
    <w:p w14:paraId="3EEE4DDB">
      <w:pPr>
        <w:pStyle w:val="2"/>
        <w:spacing w:line="278" w:lineRule="auto"/>
      </w:pPr>
    </w:p>
    <w:p w14:paraId="78AE89C6">
      <w:pPr>
        <w:spacing w:before="79" w:line="221" w:lineRule="auto"/>
        <w:jc w:val="right"/>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4E1DDB1C">
      <w:pPr>
        <w:spacing w:before="152"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3F6ED2A2">
      <w:pPr>
        <w:spacing w:before="151" w:line="222" w:lineRule="auto"/>
        <w:ind w:left="4175" w:firstLine="784" w:firstLineChars="400"/>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2"/>
          <w:sz w:val="24"/>
          <w:szCs w:val="24"/>
        </w:rPr>
        <w:t>月</w:t>
      </w:r>
      <w:r>
        <w:rPr>
          <w:rFonts w:ascii="仿宋" w:hAnsi="仿宋" w:eastAsia="仿宋" w:cs="仿宋"/>
          <w:spacing w:val="59"/>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22"/>
          <w:sz w:val="24"/>
          <w:szCs w:val="24"/>
        </w:rPr>
        <w:t>日</w:t>
      </w:r>
    </w:p>
    <w:p w14:paraId="58E92928">
      <w:pPr>
        <w:spacing w:line="222" w:lineRule="auto"/>
        <w:rPr>
          <w:rFonts w:ascii="仿宋" w:hAnsi="仿宋" w:eastAsia="仿宋" w:cs="仿宋"/>
          <w:sz w:val="24"/>
          <w:szCs w:val="24"/>
        </w:rPr>
        <w:sectPr>
          <w:footerReference r:id="rId20" w:type="default"/>
          <w:pgSz w:w="11906" w:h="16839"/>
          <w:pgMar w:top="1440" w:right="1080" w:bottom="1440" w:left="1080" w:header="0" w:footer="1018" w:gutter="0"/>
          <w:pgNumType w:fmt="decimal"/>
          <w:cols w:space="720" w:num="1"/>
        </w:sectPr>
      </w:pPr>
    </w:p>
    <w:p w14:paraId="6FE81C09">
      <w:pPr>
        <w:spacing w:before="91" w:line="221" w:lineRule="auto"/>
        <w:jc w:val="center"/>
        <w:rPr>
          <w:sz w:val="32"/>
          <w:szCs w:val="32"/>
        </w:rPr>
      </w:pPr>
      <w:r>
        <w:rPr>
          <w:rFonts w:hint="eastAsia" w:ascii="仿宋" w:hAnsi="仿宋" w:eastAsia="仿宋" w:cs="仿宋"/>
          <w:b/>
          <w:bCs/>
          <w:spacing w:val="-5"/>
          <w:sz w:val="32"/>
          <w:szCs w:val="32"/>
          <w:lang w:val="en-US" w:eastAsia="zh-CN"/>
        </w:rPr>
        <w:t>十</w:t>
      </w:r>
      <w:r>
        <w:rPr>
          <w:rFonts w:ascii="仿宋" w:hAnsi="仿宋" w:eastAsia="仿宋" w:cs="仿宋"/>
          <w:b/>
          <w:bCs/>
          <w:spacing w:val="-5"/>
          <w:sz w:val="32"/>
          <w:szCs w:val="32"/>
        </w:rPr>
        <w:t>、其他资料</w:t>
      </w:r>
    </w:p>
    <w:p w14:paraId="4E3140E6">
      <w:pPr>
        <w:pStyle w:val="2"/>
        <w:spacing w:line="255" w:lineRule="auto"/>
      </w:pPr>
    </w:p>
    <w:p w14:paraId="23D1DF86">
      <w:pPr>
        <w:widowControl/>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中小企业声明函（工程、服务）</w:t>
      </w:r>
    </w:p>
    <w:p w14:paraId="518F6DF6">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本公司（联合体）郑重声明 ，根据《政府采购促进中小企业发展管理办法》（财库﹝2020﹞46 号）的规定，本公司（联合体）参加（单位名称）的（项目名称）采购活动 ，工程的施工单位全部为符合政策要求的中小企业（或者：服务全部由符合政策要求的中小企业承接） 。相关企业（含联合体中的中小企业、签订分包意向协议的中小企业）的具体情况如下：</w:t>
      </w:r>
    </w:p>
    <w:p w14:paraId="1EB43C10">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1.</w:t>
      </w:r>
      <w:r>
        <w:rPr>
          <w:rFonts w:hint="eastAsia" w:ascii="仿宋" w:hAnsi="仿宋" w:eastAsia="仿宋" w:cs="仿宋"/>
          <w:b w:val="0"/>
          <w:bCs/>
          <w:color w:val="auto"/>
          <w:kern w:val="2"/>
          <w:sz w:val="24"/>
          <w:highlight w:val="none"/>
          <w:u w:val="single"/>
          <w:lang w:val="en-US" w:eastAsia="zh-CN"/>
        </w:rPr>
        <w:t xml:space="preserve">（标的名称） </w:t>
      </w:r>
      <w:r>
        <w:rPr>
          <w:rFonts w:hint="eastAsia" w:ascii="仿宋" w:hAnsi="仿宋" w:eastAsia="仿宋" w:cs="仿宋"/>
          <w:b w:val="0"/>
          <w:bCs/>
          <w:color w:val="auto"/>
          <w:kern w:val="2"/>
          <w:sz w:val="24"/>
          <w:highlight w:val="none"/>
          <w:lang w:val="en-US" w:eastAsia="zh-CN"/>
        </w:rPr>
        <w:t>，属于</w:t>
      </w:r>
      <w:r>
        <w:rPr>
          <w:rFonts w:hint="eastAsia" w:ascii="仿宋" w:hAnsi="仿宋" w:eastAsia="仿宋" w:cs="仿宋"/>
          <w:b w:val="0"/>
          <w:bCs/>
          <w:color w:val="auto"/>
          <w:kern w:val="2"/>
          <w:sz w:val="24"/>
          <w:highlight w:val="none"/>
          <w:u w:val="single"/>
          <w:lang w:val="en-US" w:eastAsia="zh-CN"/>
        </w:rPr>
        <w:t xml:space="preserve">（采购文件中明确的所属行业） </w:t>
      </w:r>
      <w:r>
        <w:rPr>
          <w:rFonts w:hint="eastAsia" w:ascii="仿宋" w:hAnsi="仿宋" w:eastAsia="仿宋" w:cs="仿宋"/>
          <w:b w:val="0"/>
          <w:bCs/>
          <w:color w:val="auto"/>
          <w:kern w:val="2"/>
          <w:sz w:val="24"/>
          <w:highlight w:val="none"/>
          <w:lang w:val="en-US" w:eastAsia="zh-CN"/>
        </w:rPr>
        <w:t>行业； 承建 （承接）企业为</w:t>
      </w:r>
      <w:r>
        <w:rPr>
          <w:rFonts w:hint="eastAsia" w:ascii="仿宋" w:hAnsi="仿宋" w:eastAsia="仿宋" w:cs="仿宋"/>
          <w:b w:val="0"/>
          <w:bCs/>
          <w:color w:val="auto"/>
          <w:kern w:val="2"/>
          <w:sz w:val="24"/>
          <w:highlight w:val="none"/>
          <w:u w:val="single"/>
          <w:lang w:val="en-US" w:eastAsia="zh-CN"/>
        </w:rPr>
        <w:t>（企业名称）</w:t>
      </w:r>
      <w:r>
        <w:rPr>
          <w:rFonts w:hint="eastAsia" w:ascii="仿宋" w:hAnsi="仿宋" w:eastAsia="仿宋" w:cs="仿宋"/>
          <w:b w:val="0"/>
          <w:bCs/>
          <w:color w:val="auto"/>
          <w:kern w:val="2"/>
          <w:sz w:val="24"/>
          <w:highlight w:val="none"/>
          <w:lang w:val="en-US" w:eastAsia="zh-CN"/>
        </w:rPr>
        <w:t>，从业人员</w:t>
      </w:r>
      <w:r>
        <w:rPr>
          <w:rFonts w:hint="eastAsia" w:ascii="仿宋" w:hAnsi="仿宋" w:eastAsia="仿宋" w:cs="仿宋"/>
          <w:b w:val="0"/>
          <w:bCs/>
          <w:color w:val="auto"/>
          <w:kern w:val="2"/>
          <w:sz w:val="24"/>
          <w:highlight w:val="none"/>
          <w:u w:val="single"/>
          <w:lang w:val="en-US" w:eastAsia="zh-CN"/>
        </w:rPr>
        <w:t xml:space="preserve">       人</w:t>
      </w:r>
      <w:r>
        <w:rPr>
          <w:rFonts w:hint="eastAsia" w:ascii="仿宋" w:hAnsi="仿宋" w:eastAsia="仿宋" w:cs="仿宋"/>
          <w:b w:val="0"/>
          <w:bCs/>
          <w:color w:val="auto"/>
          <w:kern w:val="2"/>
          <w:sz w:val="24"/>
          <w:highlight w:val="none"/>
          <w:lang w:val="en-US" w:eastAsia="zh-CN"/>
        </w:rPr>
        <w:t>，营业收入</w:t>
      </w:r>
      <w:r>
        <w:rPr>
          <w:rFonts w:hint="eastAsia" w:ascii="仿宋" w:hAnsi="仿宋" w:eastAsia="仿宋" w:cs="仿宋"/>
          <w:b w:val="0"/>
          <w:bCs/>
          <w:color w:val="auto"/>
          <w:kern w:val="2"/>
          <w:sz w:val="24"/>
          <w:highlight w:val="none"/>
          <w:u w:val="none"/>
          <w:lang w:val="en-US" w:eastAsia="zh-CN"/>
        </w:rPr>
        <w:t>为</w:t>
      </w:r>
      <w:r>
        <w:rPr>
          <w:rFonts w:hint="eastAsia" w:ascii="仿宋" w:hAnsi="仿宋" w:eastAsia="仿宋" w:cs="仿宋"/>
          <w:b w:val="0"/>
          <w:bCs/>
          <w:color w:val="auto"/>
          <w:kern w:val="2"/>
          <w:sz w:val="24"/>
          <w:highlight w:val="none"/>
          <w:u w:val="single"/>
          <w:lang w:val="en-US" w:eastAsia="zh-CN"/>
        </w:rPr>
        <w:t xml:space="preserve">        万</w:t>
      </w:r>
      <w:r>
        <w:rPr>
          <w:rFonts w:hint="eastAsia" w:ascii="仿宋" w:hAnsi="仿宋" w:eastAsia="仿宋" w:cs="仿宋"/>
          <w:b w:val="0"/>
          <w:bCs/>
          <w:color w:val="auto"/>
          <w:kern w:val="2"/>
          <w:sz w:val="24"/>
          <w:highlight w:val="none"/>
          <w:lang w:val="en-US" w:eastAsia="zh-CN"/>
        </w:rPr>
        <w:t xml:space="preserve">元，资产总额为 </w:t>
      </w:r>
      <w:r>
        <w:rPr>
          <w:rFonts w:hint="eastAsia" w:ascii="仿宋" w:hAnsi="仿宋" w:eastAsia="仿宋" w:cs="仿宋"/>
          <w:b w:val="0"/>
          <w:bCs/>
          <w:color w:val="auto"/>
          <w:kern w:val="2"/>
          <w:sz w:val="24"/>
          <w:highlight w:val="none"/>
          <w:u w:val="single"/>
          <w:lang w:val="en-US" w:eastAsia="zh-CN"/>
        </w:rPr>
        <w:t xml:space="preserve">      </w:t>
      </w:r>
      <w:r>
        <w:rPr>
          <w:rFonts w:hint="eastAsia" w:ascii="仿宋" w:hAnsi="仿宋" w:eastAsia="仿宋" w:cs="仿宋"/>
          <w:b w:val="0"/>
          <w:bCs/>
          <w:color w:val="auto"/>
          <w:kern w:val="2"/>
          <w:sz w:val="24"/>
          <w:highlight w:val="none"/>
          <w:u w:val="none"/>
          <w:lang w:val="en-US" w:eastAsia="zh-CN"/>
        </w:rPr>
        <w:t xml:space="preserve"> 万元</w:t>
      </w:r>
      <w:r>
        <w:rPr>
          <w:rFonts w:hint="eastAsia" w:ascii="仿宋" w:hAnsi="仿宋" w:eastAsia="仿宋" w:cs="仿宋"/>
          <w:b w:val="0"/>
          <w:bCs/>
          <w:color w:val="auto"/>
          <w:kern w:val="2"/>
          <w:sz w:val="24"/>
          <w:highlight w:val="none"/>
          <w:lang w:val="en-US" w:eastAsia="zh-CN"/>
        </w:rPr>
        <w:t xml:space="preserve"> ，</w:t>
      </w:r>
      <w:r>
        <w:rPr>
          <w:rFonts w:hint="eastAsia" w:ascii="仿宋" w:hAnsi="仿宋" w:eastAsia="仿宋" w:cs="仿宋"/>
          <w:b w:val="0"/>
          <w:bCs/>
          <w:color w:val="auto"/>
          <w:kern w:val="2"/>
          <w:sz w:val="24"/>
          <w:highlight w:val="none"/>
          <w:u w:val="none"/>
          <w:lang w:val="en-US" w:eastAsia="zh-CN"/>
        </w:rPr>
        <w:t>属于</w:t>
      </w:r>
      <w:r>
        <w:rPr>
          <w:rFonts w:hint="eastAsia" w:ascii="仿宋" w:hAnsi="仿宋" w:eastAsia="仿宋" w:cs="仿宋"/>
          <w:b w:val="0"/>
          <w:bCs/>
          <w:color w:val="auto"/>
          <w:kern w:val="2"/>
          <w:sz w:val="24"/>
          <w:highlight w:val="none"/>
          <w:u w:val="single"/>
          <w:lang w:val="en-US" w:eastAsia="zh-CN"/>
        </w:rPr>
        <w:t>（中型企业、小型企业、微型企业）</w:t>
      </w:r>
      <w:r>
        <w:rPr>
          <w:rFonts w:hint="eastAsia" w:ascii="仿宋" w:hAnsi="仿宋" w:eastAsia="仿宋" w:cs="仿宋"/>
          <w:b w:val="0"/>
          <w:bCs/>
          <w:color w:val="auto"/>
          <w:kern w:val="2"/>
          <w:sz w:val="24"/>
          <w:highlight w:val="none"/>
          <w:lang w:val="en-US" w:eastAsia="zh-CN"/>
        </w:rPr>
        <w:t>；</w:t>
      </w:r>
    </w:p>
    <w:p w14:paraId="52D90423">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default" w:ascii="仿宋" w:hAnsi="仿宋" w:eastAsia="仿宋" w:cs="仿宋"/>
          <w:b w:val="0"/>
          <w:bCs/>
          <w:color w:val="auto"/>
          <w:kern w:val="2"/>
          <w:sz w:val="24"/>
          <w:highlight w:val="none"/>
          <w:lang w:val="en-US" w:eastAsia="zh-CN"/>
        </w:rPr>
        <w:t>2</w:t>
      </w:r>
      <w:r>
        <w:rPr>
          <w:rFonts w:hint="eastAsia" w:ascii="仿宋" w:hAnsi="仿宋" w:eastAsia="仿宋" w:cs="仿宋"/>
          <w:b w:val="0"/>
          <w:bCs/>
          <w:color w:val="auto"/>
          <w:kern w:val="2"/>
          <w:sz w:val="24"/>
          <w:highlight w:val="none"/>
          <w:lang w:val="en-US" w:eastAsia="zh-CN"/>
        </w:rPr>
        <w:t>.</w:t>
      </w:r>
      <w:r>
        <w:rPr>
          <w:rFonts w:hint="eastAsia" w:ascii="仿宋" w:hAnsi="仿宋" w:eastAsia="仿宋" w:cs="仿宋"/>
          <w:b w:val="0"/>
          <w:bCs/>
          <w:color w:val="auto"/>
          <w:kern w:val="2"/>
          <w:sz w:val="24"/>
          <w:highlight w:val="none"/>
          <w:u w:val="single"/>
          <w:lang w:val="en-US" w:eastAsia="zh-CN"/>
        </w:rPr>
        <w:t xml:space="preserve">（标的名称） </w:t>
      </w:r>
      <w:r>
        <w:rPr>
          <w:rFonts w:hint="eastAsia" w:ascii="仿宋" w:hAnsi="仿宋" w:eastAsia="仿宋" w:cs="仿宋"/>
          <w:b w:val="0"/>
          <w:bCs/>
          <w:color w:val="auto"/>
          <w:kern w:val="2"/>
          <w:sz w:val="24"/>
          <w:highlight w:val="none"/>
          <w:lang w:val="en-US" w:eastAsia="zh-CN"/>
        </w:rPr>
        <w:t>，属于</w:t>
      </w:r>
      <w:r>
        <w:rPr>
          <w:rFonts w:hint="eastAsia" w:ascii="仿宋" w:hAnsi="仿宋" w:eastAsia="仿宋" w:cs="仿宋"/>
          <w:b w:val="0"/>
          <w:bCs/>
          <w:color w:val="auto"/>
          <w:kern w:val="2"/>
          <w:sz w:val="24"/>
          <w:highlight w:val="none"/>
          <w:u w:val="single"/>
          <w:lang w:val="en-US" w:eastAsia="zh-CN"/>
        </w:rPr>
        <w:t xml:space="preserve">（采购文件中明确的所属行业） </w:t>
      </w:r>
      <w:r>
        <w:rPr>
          <w:rFonts w:hint="eastAsia" w:ascii="仿宋" w:hAnsi="仿宋" w:eastAsia="仿宋" w:cs="仿宋"/>
          <w:b w:val="0"/>
          <w:bCs/>
          <w:color w:val="auto"/>
          <w:kern w:val="2"/>
          <w:sz w:val="24"/>
          <w:highlight w:val="none"/>
          <w:lang w:val="en-US" w:eastAsia="zh-CN"/>
        </w:rPr>
        <w:t>行业； 承建 （承接）企业为</w:t>
      </w:r>
      <w:r>
        <w:rPr>
          <w:rFonts w:hint="eastAsia" w:ascii="仿宋" w:hAnsi="仿宋" w:eastAsia="仿宋" w:cs="仿宋"/>
          <w:b w:val="0"/>
          <w:bCs/>
          <w:color w:val="auto"/>
          <w:kern w:val="2"/>
          <w:sz w:val="24"/>
          <w:highlight w:val="none"/>
          <w:u w:val="single"/>
          <w:lang w:val="en-US" w:eastAsia="zh-CN"/>
        </w:rPr>
        <w:t>（企业名称）</w:t>
      </w:r>
      <w:r>
        <w:rPr>
          <w:rFonts w:hint="eastAsia" w:ascii="仿宋" w:hAnsi="仿宋" w:eastAsia="仿宋" w:cs="仿宋"/>
          <w:b w:val="0"/>
          <w:bCs/>
          <w:color w:val="auto"/>
          <w:kern w:val="2"/>
          <w:sz w:val="24"/>
          <w:highlight w:val="none"/>
          <w:lang w:val="en-US" w:eastAsia="zh-CN"/>
        </w:rPr>
        <w:t>，从业人员</w:t>
      </w:r>
      <w:r>
        <w:rPr>
          <w:rFonts w:hint="eastAsia" w:ascii="仿宋" w:hAnsi="仿宋" w:eastAsia="仿宋" w:cs="仿宋"/>
          <w:b w:val="0"/>
          <w:bCs/>
          <w:color w:val="auto"/>
          <w:kern w:val="2"/>
          <w:sz w:val="24"/>
          <w:highlight w:val="none"/>
          <w:u w:val="single"/>
          <w:lang w:val="en-US" w:eastAsia="zh-CN"/>
        </w:rPr>
        <w:t xml:space="preserve">       人</w:t>
      </w:r>
      <w:r>
        <w:rPr>
          <w:rFonts w:hint="eastAsia" w:ascii="仿宋" w:hAnsi="仿宋" w:eastAsia="仿宋" w:cs="仿宋"/>
          <w:b w:val="0"/>
          <w:bCs/>
          <w:color w:val="auto"/>
          <w:kern w:val="2"/>
          <w:sz w:val="24"/>
          <w:highlight w:val="none"/>
          <w:lang w:val="en-US" w:eastAsia="zh-CN"/>
        </w:rPr>
        <w:t>，营业收入</w:t>
      </w:r>
      <w:r>
        <w:rPr>
          <w:rFonts w:hint="eastAsia" w:ascii="仿宋" w:hAnsi="仿宋" w:eastAsia="仿宋" w:cs="仿宋"/>
          <w:b w:val="0"/>
          <w:bCs/>
          <w:color w:val="auto"/>
          <w:kern w:val="2"/>
          <w:sz w:val="24"/>
          <w:highlight w:val="none"/>
          <w:u w:val="none"/>
          <w:lang w:val="en-US" w:eastAsia="zh-CN"/>
        </w:rPr>
        <w:t>为</w:t>
      </w:r>
      <w:r>
        <w:rPr>
          <w:rFonts w:hint="eastAsia" w:ascii="仿宋" w:hAnsi="仿宋" w:eastAsia="仿宋" w:cs="仿宋"/>
          <w:b w:val="0"/>
          <w:bCs/>
          <w:color w:val="auto"/>
          <w:kern w:val="2"/>
          <w:sz w:val="24"/>
          <w:highlight w:val="none"/>
          <w:u w:val="single"/>
          <w:lang w:val="en-US" w:eastAsia="zh-CN"/>
        </w:rPr>
        <w:t xml:space="preserve">        万</w:t>
      </w:r>
      <w:r>
        <w:rPr>
          <w:rFonts w:hint="eastAsia" w:ascii="仿宋" w:hAnsi="仿宋" w:eastAsia="仿宋" w:cs="仿宋"/>
          <w:b w:val="0"/>
          <w:bCs/>
          <w:color w:val="auto"/>
          <w:kern w:val="2"/>
          <w:sz w:val="24"/>
          <w:highlight w:val="none"/>
          <w:lang w:val="en-US" w:eastAsia="zh-CN"/>
        </w:rPr>
        <w:t xml:space="preserve">元，资产总额为 </w:t>
      </w:r>
      <w:r>
        <w:rPr>
          <w:rFonts w:hint="eastAsia" w:ascii="仿宋" w:hAnsi="仿宋" w:eastAsia="仿宋" w:cs="仿宋"/>
          <w:b w:val="0"/>
          <w:bCs/>
          <w:color w:val="auto"/>
          <w:kern w:val="2"/>
          <w:sz w:val="24"/>
          <w:highlight w:val="none"/>
          <w:u w:val="single"/>
          <w:lang w:val="en-US" w:eastAsia="zh-CN"/>
        </w:rPr>
        <w:t xml:space="preserve">      </w:t>
      </w:r>
      <w:r>
        <w:rPr>
          <w:rFonts w:hint="eastAsia" w:ascii="仿宋" w:hAnsi="仿宋" w:eastAsia="仿宋" w:cs="仿宋"/>
          <w:b w:val="0"/>
          <w:bCs/>
          <w:color w:val="auto"/>
          <w:kern w:val="2"/>
          <w:sz w:val="24"/>
          <w:highlight w:val="none"/>
          <w:u w:val="none"/>
          <w:lang w:val="en-US" w:eastAsia="zh-CN"/>
        </w:rPr>
        <w:t xml:space="preserve"> 万元</w:t>
      </w:r>
      <w:r>
        <w:rPr>
          <w:rFonts w:hint="eastAsia" w:ascii="仿宋" w:hAnsi="仿宋" w:eastAsia="仿宋" w:cs="仿宋"/>
          <w:b w:val="0"/>
          <w:bCs/>
          <w:color w:val="auto"/>
          <w:kern w:val="2"/>
          <w:sz w:val="24"/>
          <w:highlight w:val="none"/>
          <w:lang w:val="en-US" w:eastAsia="zh-CN"/>
        </w:rPr>
        <w:t xml:space="preserve"> ，</w:t>
      </w:r>
      <w:r>
        <w:rPr>
          <w:rFonts w:hint="eastAsia" w:ascii="仿宋" w:hAnsi="仿宋" w:eastAsia="仿宋" w:cs="仿宋"/>
          <w:b w:val="0"/>
          <w:bCs/>
          <w:color w:val="auto"/>
          <w:kern w:val="2"/>
          <w:sz w:val="24"/>
          <w:highlight w:val="none"/>
          <w:u w:val="none"/>
          <w:lang w:val="en-US" w:eastAsia="zh-CN"/>
        </w:rPr>
        <w:t>属于</w:t>
      </w:r>
      <w:r>
        <w:rPr>
          <w:rFonts w:hint="eastAsia" w:ascii="仿宋" w:hAnsi="仿宋" w:eastAsia="仿宋" w:cs="仿宋"/>
          <w:b w:val="0"/>
          <w:bCs/>
          <w:color w:val="auto"/>
          <w:kern w:val="2"/>
          <w:sz w:val="24"/>
          <w:highlight w:val="none"/>
          <w:u w:val="single"/>
          <w:lang w:val="en-US" w:eastAsia="zh-CN"/>
        </w:rPr>
        <w:t>（中型企业、小型企业、微型企业）</w:t>
      </w:r>
      <w:r>
        <w:rPr>
          <w:rFonts w:hint="eastAsia" w:ascii="仿宋" w:hAnsi="仿宋" w:eastAsia="仿宋" w:cs="仿宋"/>
          <w:b w:val="0"/>
          <w:bCs/>
          <w:color w:val="auto"/>
          <w:kern w:val="2"/>
          <w:sz w:val="24"/>
          <w:highlight w:val="none"/>
          <w:lang w:val="en-US" w:eastAsia="zh-CN"/>
        </w:rPr>
        <w:t>；</w:t>
      </w:r>
    </w:p>
    <w:p w14:paraId="521F2770">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p>
    <w:p w14:paraId="1AF0256C">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w:t>
      </w:r>
    </w:p>
    <w:p w14:paraId="2B783438">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以上企业 ，不属于大企业的分支机构 ，不存在控股股东为大企业的情形,也不存在与大企业的负责人为同一人的情形。</w:t>
      </w:r>
    </w:p>
    <w:p w14:paraId="24CFA297">
      <w:pPr>
        <w:shd w:val="clear" w:color="auto" w:fill="auto"/>
        <w:spacing w:line="500" w:lineRule="exact"/>
        <w:ind w:left="0" w:leftChars="0" w:firstLine="420" w:firstLineChars="175"/>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本企业对上述声明内容的真实性负责 。如有虚假 ，将依法承担相应责任。</w:t>
      </w:r>
    </w:p>
    <w:p w14:paraId="706F2FD8">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p>
    <w:p w14:paraId="3C38F9FE">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企业名称（盖章）：        </w:t>
      </w:r>
    </w:p>
    <w:p w14:paraId="2606AE33">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日期：        </w:t>
      </w:r>
    </w:p>
    <w:p w14:paraId="0E1CF9FA">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 xml:space="preserve">        </w:t>
      </w:r>
    </w:p>
    <w:p w14:paraId="27D6BEE8">
      <w:p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备注：1.从业人员、营业收入、资产总额填报上一年度的数据，无上一年度数据的新成立的企业可不填报。</w:t>
      </w:r>
    </w:p>
    <w:p w14:paraId="5E3B12EC">
      <w:pPr>
        <w:numPr>
          <w:ilvl w:val="0"/>
          <w:numId w:val="1"/>
        </w:numPr>
        <w:shd w:val="clear" w:color="auto" w:fill="auto"/>
        <w:spacing w:line="500" w:lineRule="exact"/>
        <w:outlineLvl w:val="1"/>
        <w:rPr>
          <w:rFonts w:hint="eastAsia" w:ascii="仿宋" w:hAnsi="仿宋" w:eastAsia="仿宋" w:cs="仿宋"/>
          <w:b w:val="0"/>
          <w:bCs/>
          <w:color w:val="auto"/>
          <w:kern w:val="2"/>
          <w:sz w:val="24"/>
          <w:highlight w:val="none"/>
          <w:lang w:val="en-US" w:eastAsia="zh-CN"/>
        </w:rPr>
      </w:pPr>
      <w:r>
        <w:rPr>
          <w:rFonts w:hint="eastAsia" w:ascii="仿宋" w:hAnsi="仿宋" w:eastAsia="仿宋" w:cs="仿宋"/>
          <w:b w:val="0"/>
          <w:bCs/>
          <w:color w:val="auto"/>
          <w:kern w:val="2"/>
          <w:sz w:val="24"/>
          <w:highlight w:val="none"/>
          <w:lang w:val="en-US" w:eastAsia="zh-CN"/>
        </w:rPr>
        <w:t>投标企业按照《中小企业划型标准规定》（新财购〔2022〕22号）文件规定，明确说明企业类型为中型企业、小型企业、微型企业，不得用中小微企业简单概括，否则，后果自负。</w:t>
      </w:r>
    </w:p>
    <w:p w14:paraId="6A6AEF71">
      <w:pPr>
        <w:pStyle w:val="2"/>
        <w:spacing w:line="288" w:lineRule="auto"/>
        <w:rPr>
          <w:rFonts w:hint="eastAsia" w:ascii="仿宋" w:hAnsi="仿宋" w:eastAsia="仿宋" w:cs="仿宋"/>
        </w:rPr>
      </w:pPr>
      <w:r>
        <w:rPr>
          <w:rFonts w:hint="eastAsia" w:ascii="仿宋" w:hAnsi="仿宋" w:eastAsia="仿宋" w:cs="仿宋"/>
        </w:rPr>
        <w:br w:type="page"/>
      </w:r>
    </w:p>
    <w:p w14:paraId="5ED3DAFD">
      <w:pPr>
        <w:spacing w:before="91" w:line="221" w:lineRule="auto"/>
        <w:jc w:val="center"/>
        <w:rPr>
          <w:rFonts w:ascii="仿宋" w:hAnsi="仿宋" w:eastAsia="仿宋" w:cs="仿宋"/>
          <w:sz w:val="28"/>
          <w:szCs w:val="28"/>
        </w:rPr>
      </w:pPr>
      <w:r>
        <w:rPr>
          <w:rFonts w:ascii="仿宋" w:hAnsi="仿宋" w:eastAsia="仿宋" w:cs="仿宋"/>
          <w:spacing w:val="-2"/>
          <w:sz w:val="28"/>
          <w:szCs w:val="28"/>
        </w:rPr>
        <w:t>残疾人福利性单位声明函</w:t>
      </w:r>
    </w:p>
    <w:p w14:paraId="0D18ED6B">
      <w:pPr>
        <w:spacing w:before="314" w:line="221" w:lineRule="auto"/>
        <w:ind w:left="3448"/>
        <w:rPr>
          <w:rFonts w:ascii="仿宋" w:hAnsi="仿宋" w:eastAsia="仿宋" w:cs="仿宋"/>
          <w:sz w:val="24"/>
          <w:szCs w:val="24"/>
        </w:rPr>
      </w:pPr>
      <w:r>
        <w:rPr>
          <w:rFonts w:ascii="仿宋" w:hAnsi="仿宋" w:eastAsia="仿宋" w:cs="仿宋"/>
          <w:spacing w:val="-2"/>
          <w:sz w:val="24"/>
          <w:szCs w:val="24"/>
        </w:rPr>
        <w:t>（如不符合，无需提供）</w:t>
      </w:r>
    </w:p>
    <w:p w14:paraId="7504CFBC">
      <w:pPr>
        <w:spacing w:before="156" w:line="338" w:lineRule="auto"/>
        <w:ind w:firstLine="503"/>
        <w:jc w:val="both"/>
        <w:rPr>
          <w:rFonts w:ascii="仿宋" w:hAnsi="仿宋" w:eastAsia="仿宋" w:cs="仿宋"/>
          <w:sz w:val="24"/>
          <w:szCs w:val="24"/>
        </w:rPr>
      </w:pPr>
      <w:r>
        <w:rPr>
          <w:rFonts w:ascii="仿宋" w:hAnsi="仿宋" w:eastAsia="仿宋" w:cs="仿宋"/>
          <w:spacing w:val="-7"/>
          <w:sz w:val="24"/>
          <w:szCs w:val="24"/>
        </w:rPr>
        <w:t>本单位郑重声明，根据《财政部</w:t>
      </w:r>
      <w:r>
        <w:rPr>
          <w:rFonts w:ascii="仿宋" w:hAnsi="仿宋" w:eastAsia="仿宋" w:cs="仿宋"/>
          <w:spacing w:val="62"/>
          <w:sz w:val="24"/>
          <w:szCs w:val="24"/>
        </w:rPr>
        <w:t xml:space="preserve"> </w:t>
      </w:r>
      <w:r>
        <w:rPr>
          <w:rFonts w:ascii="仿宋" w:hAnsi="仿宋" w:eastAsia="仿宋" w:cs="仿宋"/>
          <w:spacing w:val="-7"/>
          <w:sz w:val="24"/>
          <w:szCs w:val="24"/>
        </w:rPr>
        <w:t>民政部</w:t>
      </w:r>
      <w:r>
        <w:rPr>
          <w:rFonts w:ascii="仿宋" w:hAnsi="仿宋" w:eastAsia="仿宋" w:cs="仿宋"/>
          <w:spacing w:val="47"/>
          <w:sz w:val="24"/>
          <w:szCs w:val="24"/>
        </w:rPr>
        <w:t xml:space="preserve"> </w:t>
      </w:r>
      <w:r>
        <w:rPr>
          <w:rFonts w:ascii="仿宋" w:hAnsi="仿宋" w:eastAsia="仿宋" w:cs="仿宋"/>
          <w:spacing w:val="-7"/>
          <w:sz w:val="24"/>
          <w:szCs w:val="24"/>
        </w:rPr>
        <w:t>中国残疾人联合会关于促进残疾人就业政</w:t>
      </w:r>
      <w:r>
        <w:rPr>
          <w:rFonts w:ascii="仿宋" w:hAnsi="仿宋" w:eastAsia="仿宋" w:cs="仿宋"/>
          <w:sz w:val="24"/>
          <w:szCs w:val="24"/>
        </w:rPr>
        <w:t xml:space="preserve"> </w:t>
      </w:r>
      <w:r>
        <w:rPr>
          <w:rFonts w:ascii="仿宋" w:hAnsi="仿宋" w:eastAsia="仿宋" w:cs="仿宋"/>
          <w:spacing w:val="-3"/>
          <w:sz w:val="24"/>
          <w:szCs w:val="24"/>
        </w:rPr>
        <w:t>府采购政策的通知》（财库〔2017〕 141号）的规定，本单位为符合条件的残疾人福利</w:t>
      </w:r>
      <w:r>
        <w:rPr>
          <w:rFonts w:ascii="仿宋" w:hAnsi="仿宋" w:eastAsia="仿宋" w:cs="仿宋"/>
          <w:spacing w:val="14"/>
          <w:sz w:val="24"/>
          <w:szCs w:val="24"/>
        </w:rPr>
        <w:t xml:space="preserve"> </w:t>
      </w:r>
      <w:r>
        <w:rPr>
          <w:rFonts w:ascii="仿宋" w:hAnsi="仿宋" w:eastAsia="仿宋" w:cs="仿宋"/>
          <w:sz w:val="24"/>
          <w:szCs w:val="24"/>
        </w:rPr>
        <w:t>性单位，且本单位参加</w:t>
      </w:r>
      <w:r>
        <w:rPr>
          <w:rFonts w:ascii="仿宋" w:hAnsi="仿宋" w:eastAsia="仿宋" w:cs="仿宋"/>
          <w:sz w:val="24"/>
          <w:szCs w:val="24"/>
          <w:u w:val="single" w:color="auto"/>
        </w:rPr>
        <w:t xml:space="preserve">     （项目名称）      </w:t>
      </w:r>
      <w:r>
        <w:rPr>
          <w:rFonts w:ascii="仿宋" w:hAnsi="仿宋" w:eastAsia="仿宋" w:cs="仿宋"/>
          <w:spacing w:val="-102"/>
          <w:sz w:val="24"/>
          <w:szCs w:val="24"/>
        </w:rPr>
        <w:t xml:space="preserve"> </w:t>
      </w:r>
      <w:r>
        <w:rPr>
          <w:rFonts w:ascii="仿宋" w:hAnsi="仿宋" w:eastAsia="仿宋" w:cs="仿宋"/>
          <w:sz w:val="24"/>
          <w:szCs w:val="24"/>
        </w:rPr>
        <w:t>项目采购活动</w:t>
      </w:r>
      <w:r>
        <w:rPr>
          <w:rFonts w:ascii="仿宋" w:hAnsi="仿宋" w:eastAsia="仿宋" w:cs="仿宋"/>
          <w:spacing w:val="-1"/>
          <w:sz w:val="24"/>
          <w:szCs w:val="24"/>
        </w:rPr>
        <w:t>提供本单位制造的货物</w:t>
      </w:r>
      <w:r>
        <w:rPr>
          <w:rFonts w:ascii="仿宋" w:hAnsi="仿宋" w:eastAsia="仿宋" w:cs="仿宋"/>
          <w:sz w:val="24"/>
          <w:szCs w:val="24"/>
        </w:rPr>
        <w:t xml:space="preserve"> （由本单位承担工程/提供服务</w:t>
      </w:r>
      <w:r>
        <w:rPr>
          <w:rFonts w:ascii="仿宋" w:hAnsi="仿宋" w:eastAsia="仿宋" w:cs="仿宋"/>
          <w:spacing w:val="11"/>
          <w:sz w:val="24"/>
          <w:szCs w:val="24"/>
        </w:rPr>
        <w:t>），</w:t>
      </w:r>
      <w:r>
        <w:rPr>
          <w:rFonts w:ascii="仿宋" w:hAnsi="仿宋" w:eastAsia="仿宋" w:cs="仿宋"/>
          <w:sz w:val="24"/>
          <w:szCs w:val="24"/>
        </w:rPr>
        <w:t>或者提供其他残疾</w:t>
      </w:r>
      <w:r>
        <w:rPr>
          <w:rFonts w:ascii="仿宋" w:hAnsi="仿宋" w:eastAsia="仿宋" w:cs="仿宋"/>
          <w:spacing w:val="-1"/>
          <w:sz w:val="24"/>
          <w:szCs w:val="24"/>
        </w:rPr>
        <w:t>人福利性单位制造的货物（不包</w:t>
      </w:r>
    </w:p>
    <w:p w14:paraId="6777C253">
      <w:pPr>
        <w:spacing w:line="220" w:lineRule="auto"/>
        <w:rPr>
          <w:rFonts w:ascii="仿宋" w:hAnsi="仿宋" w:eastAsia="仿宋" w:cs="仿宋"/>
          <w:sz w:val="24"/>
          <w:szCs w:val="24"/>
        </w:rPr>
      </w:pPr>
      <w:r>
        <w:rPr>
          <w:rFonts w:ascii="仿宋" w:hAnsi="仿宋" w:eastAsia="仿宋" w:cs="仿宋"/>
          <w:spacing w:val="-1"/>
          <w:sz w:val="24"/>
          <w:szCs w:val="24"/>
        </w:rPr>
        <w:t>括使用非残疾人福利性单位注册商标的货物）。</w:t>
      </w:r>
    </w:p>
    <w:p w14:paraId="055B4102">
      <w:pPr>
        <w:spacing w:before="153" w:line="220" w:lineRule="auto"/>
        <w:ind w:left="503"/>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13DB7307">
      <w:pPr>
        <w:pStyle w:val="2"/>
        <w:spacing w:line="260" w:lineRule="auto"/>
      </w:pPr>
    </w:p>
    <w:p w14:paraId="7B6E4836">
      <w:pPr>
        <w:pStyle w:val="2"/>
        <w:spacing w:line="260" w:lineRule="auto"/>
      </w:pPr>
    </w:p>
    <w:p w14:paraId="4C9B0B1D">
      <w:pPr>
        <w:pStyle w:val="2"/>
        <w:spacing w:line="261" w:lineRule="auto"/>
      </w:pPr>
    </w:p>
    <w:p w14:paraId="114A27F4">
      <w:pPr>
        <w:pStyle w:val="2"/>
        <w:spacing w:line="261" w:lineRule="auto"/>
      </w:pPr>
    </w:p>
    <w:p w14:paraId="2BA3CDC7">
      <w:pPr>
        <w:pStyle w:val="2"/>
        <w:spacing w:line="261" w:lineRule="auto"/>
      </w:pPr>
    </w:p>
    <w:p w14:paraId="60E0592D">
      <w:pPr>
        <w:pStyle w:val="2"/>
        <w:spacing w:line="261" w:lineRule="auto"/>
      </w:pPr>
    </w:p>
    <w:p w14:paraId="4356DBCA">
      <w:pPr>
        <w:pStyle w:val="2"/>
        <w:spacing w:line="261" w:lineRule="auto"/>
      </w:pPr>
    </w:p>
    <w:p w14:paraId="5A9DCFDC">
      <w:pPr>
        <w:spacing w:before="78" w:line="221" w:lineRule="auto"/>
        <w:ind w:left="1774"/>
        <w:rPr>
          <w:rFonts w:ascii="仿宋" w:hAnsi="仿宋" w:eastAsia="仿宋" w:cs="仿宋"/>
          <w:sz w:val="24"/>
          <w:szCs w:val="24"/>
        </w:rPr>
      </w:pPr>
      <w:r>
        <w:rPr>
          <w:rFonts w:ascii="仿宋" w:hAnsi="仿宋" w:eastAsia="仿宋" w:cs="仿宋"/>
          <w:spacing w:val="-2"/>
          <w:sz w:val="24"/>
          <w:szCs w:val="24"/>
        </w:rPr>
        <w:t>投标单位名称（盖单位章</w:t>
      </w:r>
      <w:r>
        <w:rPr>
          <w:rFonts w:ascii="仿宋" w:hAnsi="仿宋" w:eastAsia="仿宋" w:cs="仿宋"/>
          <w:spacing w:val="2"/>
          <w:sz w:val="24"/>
          <w:szCs w:val="24"/>
        </w:rPr>
        <w:t>）：</w:t>
      </w:r>
    </w:p>
    <w:p w14:paraId="71974D02">
      <w:pPr>
        <w:spacing w:before="152" w:line="222" w:lineRule="auto"/>
        <w:ind w:left="4273"/>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3"/>
          <w:sz w:val="24"/>
          <w:szCs w:val="24"/>
        </w:rPr>
        <w:t xml:space="preserve">        </w:t>
      </w:r>
      <w:r>
        <w:rPr>
          <w:rFonts w:ascii="仿宋" w:hAnsi="仿宋" w:eastAsia="仿宋" w:cs="仿宋"/>
          <w:spacing w:val="-20"/>
          <w:sz w:val="24"/>
          <w:szCs w:val="24"/>
        </w:rPr>
        <w:t>年</w:t>
      </w:r>
      <w:r>
        <w:rPr>
          <w:rFonts w:ascii="仿宋" w:hAnsi="仿宋" w:eastAsia="仿宋" w:cs="仿宋"/>
          <w:spacing w:val="7"/>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558E078">
      <w:pPr>
        <w:spacing w:line="222" w:lineRule="auto"/>
        <w:rPr>
          <w:rFonts w:ascii="仿宋" w:hAnsi="仿宋" w:eastAsia="仿宋" w:cs="仿宋"/>
          <w:sz w:val="24"/>
          <w:szCs w:val="24"/>
        </w:rPr>
        <w:sectPr>
          <w:footerReference r:id="rId21" w:type="default"/>
          <w:pgSz w:w="11906" w:h="16839"/>
          <w:pgMar w:top="1440" w:right="1080" w:bottom="1440" w:left="1080" w:header="0" w:footer="1018" w:gutter="0"/>
          <w:pgNumType w:fmt="decimal"/>
          <w:cols w:space="720" w:num="1"/>
        </w:sectPr>
      </w:pPr>
    </w:p>
    <w:p w14:paraId="52264E4D">
      <w:pPr>
        <w:spacing w:before="91" w:line="222" w:lineRule="auto"/>
        <w:jc w:val="center"/>
        <w:rPr>
          <w:rFonts w:hint="default" w:ascii="仿宋" w:hAnsi="仿宋" w:eastAsia="仿宋" w:cs="仿宋"/>
          <w:spacing w:val="-1"/>
          <w:sz w:val="28"/>
          <w:szCs w:val="28"/>
          <w:lang w:val="en-US" w:eastAsia="zh-CN"/>
        </w:rPr>
      </w:pPr>
      <w:r>
        <w:rPr>
          <w:rFonts w:ascii="仿宋" w:hAnsi="仿宋" w:eastAsia="仿宋" w:cs="仿宋"/>
          <w:b/>
          <w:bCs/>
          <w:spacing w:val="-1"/>
          <w:sz w:val="28"/>
          <w:szCs w:val="28"/>
        </w:rPr>
        <w:t>十</w:t>
      </w:r>
      <w:r>
        <w:rPr>
          <w:rFonts w:hint="eastAsia" w:ascii="仿宋" w:hAnsi="仿宋" w:eastAsia="仿宋" w:cs="仿宋"/>
          <w:b/>
          <w:bCs/>
          <w:spacing w:val="-1"/>
          <w:sz w:val="28"/>
          <w:szCs w:val="28"/>
          <w:lang w:val="en-US" w:eastAsia="zh-CN"/>
        </w:rPr>
        <w:t>一</w:t>
      </w:r>
      <w:r>
        <w:rPr>
          <w:rFonts w:ascii="仿宋" w:hAnsi="仿宋" w:eastAsia="仿宋" w:cs="仿宋"/>
          <w:b/>
          <w:bCs/>
          <w:spacing w:val="-1"/>
          <w:sz w:val="28"/>
          <w:szCs w:val="28"/>
        </w:rPr>
        <w:t>、</w:t>
      </w:r>
      <w:r>
        <w:rPr>
          <w:rFonts w:hint="eastAsia" w:ascii="仿宋" w:hAnsi="仿宋" w:eastAsia="仿宋" w:cs="仿宋"/>
          <w:b/>
          <w:bCs/>
          <w:spacing w:val="-1"/>
          <w:sz w:val="28"/>
          <w:szCs w:val="28"/>
          <w:lang w:val="en-US" w:eastAsia="zh-CN"/>
        </w:rPr>
        <w:t>技术文件</w:t>
      </w:r>
    </w:p>
    <w:p w14:paraId="6D28F9F9">
      <w:pPr>
        <w:spacing w:before="91" w:line="222" w:lineRule="auto"/>
        <w:jc w:val="center"/>
        <w:rPr>
          <w:rFonts w:ascii="仿宋" w:hAnsi="仿宋" w:eastAsia="仿宋" w:cs="仿宋"/>
          <w:spacing w:val="-1"/>
          <w:sz w:val="28"/>
          <w:szCs w:val="28"/>
        </w:rPr>
      </w:pPr>
    </w:p>
    <w:p w14:paraId="1979771B">
      <w:pPr>
        <w:spacing w:before="91" w:line="222" w:lineRule="auto"/>
        <w:jc w:val="center"/>
        <w:rPr>
          <w:rFonts w:hint="eastAsia" w:ascii="仿宋" w:hAnsi="仿宋" w:eastAsia="仿宋" w:cs="仿宋"/>
          <w:sz w:val="28"/>
          <w:szCs w:val="28"/>
          <w:lang w:eastAsia="zh-CN"/>
        </w:rPr>
      </w:pPr>
      <w:r>
        <w:rPr>
          <w:rFonts w:hint="eastAsia" w:ascii="仿宋" w:hAnsi="仿宋" w:eastAsia="仿宋" w:cs="仿宋"/>
          <w:spacing w:val="-1"/>
          <w:sz w:val="28"/>
          <w:szCs w:val="28"/>
          <w:lang w:val="en-US" w:eastAsia="zh-CN"/>
        </w:rPr>
        <w:t>本项目</w:t>
      </w:r>
      <w:r>
        <w:rPr>
          <w:rFonts w:hint="eastAsia" w:ascii="仿宋" w:hAnsi="仿宋" w:eastAsia="仿宋" w:cs="仿宋"/>
          <w:spacing w:val="-1"/>
          <w:sz w:val="28"/>
          <w:szCs w:val="28"/>
        </w:rPr>
        <w:t>总体方案、组织保障方案措施、项目质量及服务承诺总和不得超过200</w:t>
      </w:r>
      <w:r>
        <w:rPr>
          <w:rFonts w:hint="eastAsia" w:ascii="仿宋" w:hAnsi="仿宋" w:eastAsia="仿宋" w:cs="仿宋"/>
          <w:spacing w:val="-1"/>
          <w:sz w:val="28"/>
          <w:szCs w:val="28"/>
          <w:lang w:val="en-US" w:eastAsia="zh-CN"/>
        </w:rPr>
        <w:t>页</w:t>
      </w:r>
    </w:p>
    <w:p w14:paraId="32625EC5">
      <w:pPr>
        <w:spacing w:before="71" w:line="232" w:lineRule="auto"/>
        <w:ind w:left="3719"/>
        <w:rPr>
          <w:rFonts w:ascii="仿宋" w:hAnsi="仿宋" w:eastAsia="仿宋" w:cs="仿宋"/>
          <w:sz w:val="24"/>
          <w:szCs w:val="24"/>
        </w:rPr>
      </w:pPr>
      <w:r>
        <w:rPr>
          <w:rFonts w:ascii="仿宋" w:hAnsi="仿宋" w:eastAsia="仿宋" w:cs="仿宋"/>
          <w:spacing w:val="-3"/>
          <w:sz w:val="31"/>
          <w:szCs w:val="31"/>
        </w:rPr>
        <w:t>（</w:t>
      </w:r>
      <w:r>
        <w:rPr>
          <w:rFonts w:ascii="仿宋" w:hAnsi="仿宋" w:eastAsia="仿宋" w:cs="仿宋"/>
          <w:spacing w:val="-3"/>
          <w:sz w:val="24"/>
          <w:szCs w:val="24"/>
        </w:rPr>
        <w:t>格式自拟）</w:t>
      </w:r>
    </w:p>
    <w:p w14:paraId="5F5C8FE6">
      <w:pPr>
        <w:spacing w:line="232" w:lineRule="auto"/>
        <w:rPr>
          <w:rFonts w:ascii="仿宋" w:hAnsi="仿宋" w:eastAsia="仿宋" w:cs="仿宋"/>
          <w:sz w:val="24"/>
          <w:szCs w:val="24"/>
        </w:rPr>
        <w:sectPr>
          <w:footerReference r:id="rId22" w:type="default"/>
          <w:pgSz w:w="11906" w:h="16839"/>
          <w:pgMar w:top="1440" w:right="1080" w:bottom="1440" w:left="1080" w:header="0" w:footer="1018" w:gutter="0"/>
          <w:pgNumType w:fmt="decimal"/>
          <w:cols w:space="720" w:num="1"/>
        </w:sectPr>
      </w:pPr>
    </w:p>
    <w:p w14:paraId="5AA8A61B">
      <w:pPr>
        <w:spacing w:before="91" w:line="223" w:lineRule="auto"/>
        <w:jc w:val="center"/>
        <w:rPr>
          <w:rFonts w:ascii="仿宋" w:hAnsi="仿宋" w:eastAsia="仿宋" w:cs="仿宋"/>
          <w:sz w:val="28"/>
          <w:szCs w:val="28"/>
        </w:rPr>
      </w:pPr>
      <w:r>
        <w:rPr>
          <w:rFonts w:ascii="仿宋" w:hAnsi="仿宋" w:eastAsia="仿宋" w:cs="仿宋"/>
          <w:spacing w:val="-1"/>
          <w:sz w:val="28"/>
          <w:szCs w:val="28"/>
        </w:rPr>
        <w:t>十</w:t>
      </w:r>
      <w:r>
        <w:rPr>
          <w:rFonts w:hint="eastAsia" w:ascii="仿宋" w:hAnsi="仿宋" w:eastAsia="仿宋" w:cs="仿宋"/>
          <w:spacing w:val="-1"/>
          <w:sz w:val="28"/>
          <w:szCs w:val="28"/>
          <w:lang w:val="en-US" w:eastAsia="zh-CN"/>
        </w:rPr>
        <w:t>二</w:t>
      </w:r>
      <w:r>
        <w:rPr>
          <w:rFonts w:ascii="仿宋" w:hAnsi="仿宋" w:eastAsia="仿宋" w:cs="仿宋"/>
          <w:spacing w:val="-1"/>
          <w:sz w:val="28"/>
          <w:szCs w:val="28"/>
        </w:rPr>
        <w:t>、项目实施人员（主要从业人员以及其技术资格）一览表</w:t>
      </w:r>
    </w:p>
    <w:p w14:paraId="66BD83A9">
      <w:pPr>
        <w:spacing w:line="109" w:lineRule="exact"/>
      </w:pPr>
    </w:p>
    <w:tbl>
      <w:tblPr>
        <w:tblStyle w:val="11"/>
        <w:tblW w:w="894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1671"/>
        <w:gridCol w:w="2119"/>
        <w:gridCol w:w="1883"/>
        <w:gridCol w:w="1839"/>
      </w:tblGrid>
      <w:tr w14:paraId="0556F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435" w:type="dxa"/>
            <w:vAlign w:val="top"/>
          </w:tcPr>
          <w:p w14:paraId="66D576BF">
            <w:pPr>
              <w:spacing w:line="452" w:lineRule="auto"/>
              <w:rPr>
                <w:rFonts w:ascii="Arial"/>
                <w:sz w:val="21"/>
              </w:rPr>
            </w:pPr>
          </w:p>
          <w:p w14:paraId="3146378E">
            <w:pPr>
              <w:pStyle w:val="12"/>
              <w:spacing w:before="78" w:line="224" w:lineRule="auto"/>
              <w:ind w:left="375"/>
              <w:rPr>
                <w:sz w:val="24"/>
                <w:szCs w:val="24"/>
              </w:rPr>
            </w:pPr>
            <w:r>
              <w:rPr>
                <w:spacing w:val="-8"/>
                <w:sz w:val="24"/>
                <w:szCs w:val="24"/>
              </w:rPr>
              <w:t>姓</w:t>
            </w:r>
            <w:r>
              <w:rPr>
                <w:spacing w:val="8"/>
                <w:sz w:val="24"/>
                <w:szCs w:val="24"/>
              </w:rPr>
              <w:t xml:space="preserve">  </w:t>
            </w:r>
            <w:r>
              <w:rPr>
                <w:spacing w:val="-8"/>
                <w:sz w:val="24"/>
                <w:szCs w:val="24"/>
              </w:rPr>
              <w:t>名</w:t>
            </w:r>
          </w:p>
        </w:tc>
        <w:tc>
          <w:tcPr>
            <w:tcW w:w="1671" w:type="dxa"/>
            <w:vAlign w:val="top"/>
          </w:tcPr>
          <w:p w14:paraId="0AC0C43B">
            <w:pPr>
              <w:spacing w:line="452" w:lineRule="auto"/>
              <w:rPr>
                <w:rFonts w:ascii="Arial"/>
                <w:sz w:val="21"/>
              </w:rPr>
            </w:pPr>
          </w:p>
          <w:p w14:paraId="152CE19E">
            <w:pPr>
              <w:pStyle w:val="12"/>
              <w:spacing w:before="78" w:line="223" w:lineRule="auto"/>
              <w:ind w:left="610"/>
              <w:rPr>
                <w:sz w:val="24"/>
                <w:szCs w:val="24"/>
              </w:rPr>
            </w:pPr>
            <w:r>
              <w:rPr>
                <w:spacing w:val="-8"/>
                <w:sz w:val="24"/>
                <w:szCs w:val="24"/>
              </w:rPr>
              <w:t>职务</w:t>
            </w:r>
          </w:p>
        </w:tc>
        <w:tc>
          <w:tcPr>
            <w:tcW w:w="2119" w:type="dxa"/>
            <w:vAlign w:val="top"/>
          </w:tcPr>
          <w:p w14:paraId="07582DFA">
            <w:pPr>
              <w:spacing w:line="452" w:lineRule="auto"/>
              <w:rPr>
                <w:rFonts w:ascii="Arial"/>
                <w:sz w:val="21"/>
              </w:rPr>
            </w:pPr>
          </w:p>
          <w:p w14:paraId="2D7269CC">
            <w:pPr>
              <w:pStyle w:val="12"/>
              <w:spacing w:before="78" w:line="220" w:lineRule="auto"/>
              <w:ind w:left="362"/>
              <w:rPr>
                <w:sz w:val="24"/>
                <w:szCs w:val="24"/>
              </w:rPr>
            </w:pPr>
            <w:r>
              <w:rPr>
                <w:spacing w:val="-4"/>
                <w:sz w:val="24"/>
                <w:szCs w:val="24"/>
              </w:rPr>
              <w:t>负责工作内容</w:t>
            </w:r>
          </w:p>
        </w:tc>
        <w:tc>
          <w:tcPr>
            <w:tcW w:w="1883" w:type="dxa"/>
            <w:vAlign w:val="top"/>
          </w:tcPr>
          <w:p w14:paraId="2773DE79">
            <w:pPr>
              <w:spacing w:line="294" w:lineRule="auto"/>
              <w:rPr>
                <w:rFonts w:ascii="Arial"/>
                <w:sz w:val="21"/>
              </w:rPr>
            </w:pPr>
          </w:p>
          <w:p w14:paraId="41103B42">
            <w:pPr>
              <w:pStyle w:val="12"/>
              <w:spacing w:before="78" w:line="232" w:lineRule="auto"/>
              <w:ind w:left="602" w:right="215" w:hanging="360"/>
              <w:rPr>
                <w:sz w:val="24"/>
                <w:szCs w:val="24"/>
              </w:rPr>
            </w:pPr>
            <w:r>
              <w:rPr>
                <w:spacing w:val="-4"/>
                <w:sz w:val="24"/>
                <w:szCs w:val="24"/>
              </w:rPr>
              <w:t>参加本单位工</w:t>
            </w:r>
            <w:r>
              <w:rPr>
                <w:spacing w:val="3"/>
                <w:sz w:val="24"/>
                <w:szCs w:val="24"/>
              </w:rPr>
              <w:t xml:space="preserve"> </w:t>
            </w:r>
            <w:r>
              <w:rPr>
                <w:spacing w:val="-7"/>
                <w:sz w:val="24"/>
                <w:szCs w:val="24"/>
              </w:rPr>
              <w:t>作时间</w:t>
            </w:r>
          </w:p>
        </w:tc>
        <w:tc>
          <w:tcPr>
            <w:tcW w:w="1839" w:type="dxa"/>
            <w:vAlign w:val="top"/>
          </w:tcPr>
          <w:p w14:paraId="10CEE34E">
            <w:pPr>
              <w:spacing w:line="452" w:lineRule="auto"/>
              <w:rPr>
                <w:rFonts w:ascii="Arial"/>
                <w:sz w:val="21"/>
              </w:rPr>
            </w:pPr>
          </w:p>
          <w:p w14:paraId="60EE2D21">
            <w:pPr>
              <w:pStyle w:val="12"/>
              <w:spacing w:before="78" w:line="223" w:lineRule="auto"/>
              <w:ind w:left="452"/>
              <w:rPr>
                <w:sz w:val="24"/>
                <w:szCs w:val="24"/>
              </w:rPr>
            </w:pPr>
            <w:r>
              <w:rPr>
                <w:spacing w:val="-4"/>
                <w:sz w:val="24"/>
                <w:szCs w:val="24"/>
              </w:rPr>
              <w:t>联系电话</w:t>
            </w:r>
          </w:p>
        </w:tc>
      </w:tr>
      <w:tr w14:paraId="0F6A0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35" w:type="dxa"/>
            <w:vAlign w:val="top"/>
          </w:tcPr>
          <w:p w14:paraId="5EF6A7C6">
            <w:pPr>
              <w:rPr>
                <w:rFonts w:ascii="Arial"/>
                <w:sz w:val="21"/>
              </w:rPr>
            </w:pPr>
          </w:p>
        </w:tc>
        <w:tc>
          <w:tcPr>
            <w:tcW w:w="1671" w:type="dxa"/>
            <w:vAlign w:val="top"/>
          </w:tcPr>
          <w:p w14:paraId="3D1CC85F">
            <w:pPr>
              <w:rPr>
                <w:rFonts w:ascii="Arial"/>
                <w:sz w:val="21"/>
              </w:rPr>
            </w:pPr>
          </w:p>
        </w:tc>
        <w:tc>
          <w:tcPr>
            <w:tcW w:w="2119" w:type="dxa"/>
            <w:vAlign w:val="top"/>
          </w:tcPr>
          <w:p w14:paraId="7D86EBB7">
            <w:pPr>
              <w:rPr>
                <w:rFonts w:ascii="Arial"/>
                <w:sz w:val="21"/>
              </w:rPr>
            </w:pPr>
          </w:p>
        </w:tc>
        <w:tc>
          <w:tcPr>
            <w:tcW w:w="1883" w:type="dxa"/>
            <w:vAlign w:val="top"/>
          </w:tcPr>
          <w:p w14:paraId="5EA78243">
            <w:pPr>
              <w:rPr>
                <w:rFonts w:ascii="Arial"/>
                <w:sz w:val="21"/>
              </w:rPr>
            </w:pPr>
          </w:p>
        </w:tc>
        <w:tc>
          <w:tcPr>
            <w:tcW w:w="1839" w:type="dxa"/>
            <w:vAlign w:val="top"/>
          </w:tcPr>
          <w:p w14:paraId="7F9669A2">
            <w:pPr>
              <w:rPr>
                <w:rFonts w:ascii="Arial"/>
                <w:sz w:val="21"/>
              </w:rPr>
            </w:pPr>
          </w:p>
        </w:tc>
      </w:tr>
      <w:tr w14:paraId="73FD0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35" w:type="dxa"/>
            <w:vAlign w:val="top"/>
          </w:tcPr>
          <w:p w14:paraId="28F8B50A">
            <w:pPr>
              <w:rPr>
                <w:rFonts w:ascii="Arial"/>
                <w:sz w:val="21"/>
              </w:rPr>
            </w:pPr>
          </w:p>
        </w:tc>
        <w:tc>
          <w:tcPr>
            <w:tcW w:w="1671" w:type="dxa"/>
            <w:vAlign w:val="top"/>
          </w:tcPr>
          <w:p w14:paraId="3CADE616">
            <w:pPr>
              <w:rPr>
                <w:rFonts w:ascii="Arial"/>
                <w:sz w:val="21"/>
              </w:rPr>
            </w:pPr>
          </w:p>
        </w:tc>
        <w:tc>
          <w:tcPr>
            <w:tcW w:w="2119" w:type="dxa"/>
            <w:vAlign w:val="top"/>
          </w:tcPr>
          <w:p w14:paraId="7991E907">
            <w:pPr>
              <w:rPr>
                <w:rFonts w:ascii="Arial"/>
                <w:sz w:val="21"/>
              </w:rPr>
            </w:pPr>
          </w:p>
        </w:tc>
        <w:tc>
          <w:tcPr>
            <w:tcW w:w="1883" w:type="dxa"/>
            <w:vAlign w:val="top"/>
          </w:tcPr>
          <w:p w14:paraId="1F857C18">
            <w:pPr>
              <w:rPr>
                <w:rFonts w:ascii="Arial"/>
                <w:sz w:val="21"/>
              </w:rPr>
            </w:pPr>
          </w:p>
        </w:tc>
        <w:tc>
          <w:tcPr>
            <w:tcW w:w="1839" w:type="dxa"/>
            <w:vAlign w:val="top"/>
          </w:tcPr>
          <w:p w14:paraId="0A290105">
            <w:pPr>
              <w:rPr>
                <w:rFonts w:ascii="Arial"/>
                <w:sz w:val="21"/>
              </w:rPr>
            </w:pPr>
          </w:p>
        </w:tc>
      </w:tr>
      <w:tr w14:paraId="64F9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35" w:type="dxa"/>
            <w:vAlign w:val="top"/>
          </w:tcPr>
          <w:p w14:paraId="030B58E1">
            <w:pPr>
              <w:rPr>
                <w:rFonts w:ascii="Arial"/>
                <w:sz w:val="21"/>
              </w:rPr>
            </w:pPr>
          </w:p>
        </w:tc>
        <w:tc>
          <w:tcPr>
            <w:tcW w:w="1671" w:type="dxa"/>
            <w:vAlign w:val="top"/>
          </w:tcPr>
          <w:p w14:paraId="7DE3808E">
            <w:pPr>
              <w:rPr>
                <w:rFonts w:ascii="Arial"/>
                <w:sz w:val="21"/>
              </w:rPr>
            </w:pPr>
          </w:p>
        </w:tc>
        <w:tc>
          <w:tcPr>
            <w:tcW w:w="2119" w:type="dxa"/>
            <w:vAlign w:val="top"/>
          </w:tcPr>
          <w:p w14:paraId="794DBC59">
            <w:pPr>
              <w:rPr>
                <w:rFonts w:ascii="Arial"/>
                <w:sz w:val="21"/>
              </w:rPr>
            </w:pPr>
          </w:p>
        </w:tc>
        <w:tc>
          <w:tcPr>
            <w:tcW w:w="1883" w:type="dxa"/>
            <w:vAlign w:val="top"/>
          </w:tcPr>
          <w:p w14:paraId="1531987A">
            <w:pPr>
              <w:rPr>
                <w:rFonts w:ascii="Arial"/>
                <w:sz w:val="21"/>
              </w:rPr>
            </w:pPr>
          </w:p>
        </w:tc>
        <w:tc>
          <w:tcPr>
            <w:tcW w:w="1839" w:type="dxa"/>
            <w:vAlign w:val="top"/>
          </w:tcPr>
          <w:p w14:paraId="61E7EF8C">
            <w:pPr>
              <w:rPr>
                <w:rFonts w:ascii="Arial"/>
                <w:sz w:val="21"/>
              </w:rPr>
            </w:pPr>
          </w:p>
        </w:tc>
      </w:tr>
      <w:tr w14:paraId="06562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435" w:type="dxa"/>
            <w:vAlign w:val="top"/>
          </w:tcPr>
          <w:p w14:paraId="6C690074">
            <w:pPr>
              <w:rPr>
                <w:rFonts w:ascii="Arial"/>
                <w:sz w:val="21"/>
              </w:rPr>
            </w:pPr>
          </w:p>
        </w:tc>
        <w:tc>
          <w:tcPr>
            <w:tcW w:w="1671" w:type="dxa"/>
            <w:vAlign w:val="top"/>
          </w:tcPr>
          <w:p w14:paraId="25A28AA6">
            <w:pPr>
              <w:rPr>
                <w:rFonts w:ascii="Arial"/>
                <w:sz w:val="21"/>
              </w:rPr>
            </w:pPr>
          </w:p>
        </w:tc>
        <w:tc>
          <w:tcPr>
            <w:tcW w:w="2119" w:type="dxa"/>
            <w:vAlign w:val="top"/>
          </w:tcPr>
          <w:p w14:paraId="6E581EA9">
            <w:pPr>
              <w:rPr>
                <w:rFonts w:ascii="Arial"/>
                <w:sz w:val="21"/>
              </w:rPr>
            </w:pPr>
          </w:p>
        </w:tc>
        <w:tc>
          <w:tcPr>
            <w:tcW w:w="1883" w:type="dxa"/>
            <w:vAlign w:val="top"/>
          </w:tcPr>
          <w:p w14:paraId="37803998">
            <w:pPr>
              <w:rPr>
                <w:rFonts w:ascii="Arial"/>
                <w:sz w:val="21"/>
              </w:rPr>
            </w:pPr>
          </w:p>
        </w:tc>
        <w:tc>
          <w:tcPr>
            <w:tcW w:w="1839" w:type="dxa"/>
            <w:vAlign w:val="top"/>
          </w:tcPr>
          <w:p w14:paraId="12EF8D8B">
            <w:pPr>
              <w:rPr>
                <w:rFonts w:ascii="Arial"/>
                <w:sz w:val="21"/>
              </w:rPr>
            </w:pPr>
          </w:p>
        </w:tc>
      </w:tr>
      <w:tr w14:paraId="2BD1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35" w:type="dxa"/>
            <w:vAlign w:val="top"/>
          </w:tcPr>
          <w:p w14:paraId="616CED3B">
            <w:pPr>
              <w:rPr>
                <w:rFonts w:ascii="Arial"/>
                <w:sz w:val="21"/>
              </w:rPr>
            </w:pPr>
          </w:p>
        </w:tc>
        <w:tc>
          <w:tcPr>
            <w:tcW w:w="1671" w:type="dxa"/>
            <w:vAlign w:val="top"/>
          </w:tcPr>
          <w:p w14:paraId="4A721368">
            <w:pPr>
              <w:rPr>
                <w:rFonts w:ascii="Arial"/>
                <w:sz w:val="21"/>
              </w:rPr>
            </w:pPr>
          </w:p>
        </w:tc>
        <w:tc>
          <w:tcPr>
            <w:tcW w:w="2119" w:type="dxa"/>
            <w:vAlign w:val="top"/>
          </w:tcPr>
          <w:p w14:paraId="46074CBE">
            <w:pPr>
              <w:rPr>
                <w:rFonts w:ascii="Arial"/>
                <w:sz w:val="21"/>
              </w:rPr>
            </w:pPr>
          </w:p>
        </w:tc>
        <w:tc>
          <w:tcPr>
            <w:tcW w:w="1883" w:type="dxa"/>
            <w:vAlign w:val="top"/>
          </w:tcPr>
          <w:p w14:paraId="1CD81735">
            <w:pPr>
              <w:rPr>
                <w:rFonts w:ascii="Arial"/>
                <w:sz w:val="21"/>
              </w:rPr>
            </w:pPr>
          </w:p>
        </w:tc>
        <w:tc>
          <w:tcPr>
            <w:tcW w:w="1839" w:type="dxa"/>
            <w:vAlign w:val="top"/>
          </w:tcPr>
          <w:p w14:paraId="501409C9">
            <w:pPr>
              <w:rPr>
                <w:rFonts w:ascii="Arial"/>
                <w:sz w:val="21"/>
              </w:rPr>
            </w:pPr>
          </w:p>
        </w:tc>
      </w:tr>
      <w:tr w14:paraId="60D2F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435" w:type="dxa"/>
            <w:vAlign w:val="top"/>
          </w:tcPr>
          <w:p w14:paraId="3A530364">
            <w:pPr>
              <w:rPr>
                <w:rFonts w:ascii="Arial"/>
                <w:sz w:val="21"/>
              </w:rPr>
            </w:pPr>
          </w:p>
        </w:tc>
        <w:tc>
          <w:tcPr>
            <w:tcW w:w="1671" w:type="dxa"/>
            <w:vAlign w:val="top"/>
          </w:tcPr>
          <w:p w14:paraId="1E411CB4">
            <w:pPr>
              <w:rPr>
                <w:rFonts w:ascii="Arial"/>
                <w:sz w:val="21"/>
              </w:rPr>
            </w:pPr>
          </w:p>
        </w:tc>
        <w:tc>
          <w:tcPr>
            <w:tcW w:w="2119" w:type="dxa"/>
            <w:vAlign w:val="top"/>
          </w:tcPr>
          <w:p w14:paraId="561868D9">
            <w:pPr>
              <w:rPr>
                <w:rFonts w:ascii="Arial"/>
                <w:sz w:val="21"/>
              </w:rPr>
            </w:pPr>
          </w:p>
        </w:tc>
        <w:tc>
          <w:tcPr>
            <w:tcW w:w="1883" w:type="dxa"/>
            <w:vAlign w:val="top"/>
          </w:tcPr>
          <w:p w14:paraId="31889E8C">
            <w:pPr>
              <w:rPr>
                <w:rFonts w:ascii="Arial"/>
                <w:sz w:val="21"/>
              </w:rPr>
            </w:pPr>
          </w:p>
        </w:tc>
        <w:tc>
          <w:tcPr>
            <w:tcW w:w="1839" w:type="dxa"/>
            <w:vAlign w:val="top"/>
          </w:tcPr>
          <w:p w14:paraId="26757801">
            <w:pPr>
              <w:rPr>
                <w:rFonts w:ascii="Arial"/>
                <w:sz w:val="21"/>
              </w:rPr>
            </w:pPr>
          </w:p>
        </w:tc>
      </w:tr>
    </w:tbl>
    <w:p w14:paraId="2903ED1A">
      <w:pPr>
        <w:spacing w:before="38" w:line="238" w:lineRule="auto"/>
        <w:ind w:right="36" w:firstLine="11"/>
        <w:jc w:val="both"/>
        <w:rPr>
          <w:rFonts w:ascii="仿宋" w:hAnsi="仿宋" w:eastAsia="仿宋" w:cs="仿宋"/>
          <w:sz w:val="24"/>
          <w:szCs w:val="24"/>
        </w:rPr>
      </w:pPr>
      <w:r>
        <w:rPr>
          <w:rFonts w:ascii="仿宋" w:hAnsi="仿宋" w:eastAsia="仿宋" w:cs="仿宋"/>
          <w:spacing w:val="-7"/>
          <w:sz w:val="24"/>
          <w:szCs w:val="24"/>
        </w:rPr>
        <w:t>注：1.在填写时，如本表格不适合投标单位的实际情况</w:t>
      </w:r>
      <w:r>
        <w:rPr>
          <w:rFonts w:ascii="仿宋" w:hAnsi="仿宋" w:eastAsia="仿宋" w:cs="仿宋"/>
          <w:spacing w:val="-8"/>
          <w:sz w:val="24"/>
          <w:szCs w:val="24"/>
        </w:rPr>
        <w:t>，可根据本表格式自行制表填写；</w:t>
      </w:r>
      <w:r>
        <w:rPr>
          <w:rFonts w:ascii="仿宋" w:hAnsi="仿宋" w:eastAsia="仿宋" w:cs="仿宋"/>
          <w:sz w:val="24"/>
          <w:szCs w:val="24"/>
        </w:rPr>
        <w:t xml:space="preserve"> </w:t>
      </w:r>
      <w:r>
        <w:rPr>
          <w:rFonts w:ascii="仿宋" w:hAnsi="仿宋" w:eastAsia="仿宋" w:cs="仿宋"/>
          <w:spacing w:val="-3"/>
          <w:sz w:val="24"/>
          <w:szCs w:val="24"/>
        </w:rPr>
        <w:t>2.后附技术负责人职称证、施工员岗位证、质量检查员岗位证、安全检查员岗位证及安</w:t>
      </w:r>
      <w:r>
        <w:rPr>
          <w:rFonts w:ascii="仿宋" w:hAnsi="仿宋" w:eastAsia="仿宋" w:cs="仿宋"/>
          <w:spacing w:val="-2"/>
          <w:sz w:val="24"/>
          <w:szCs w:val="24"/>
        </w:rPr>
        <w:t>全生产考核证、资料员岗位证书;</w:t>
      </w:r>
      <w:r>
        <w:rPr>
          <w:rFonts w:ascii="仿宋" w:hAnsi="仿宋" w:eastAsia="仿宋" w:cs="仿宋"/>
          <w:spacing w:val="-28"/>
          <w:sz w:val="24"/>
          <w:szCs w:val="24"/>
        </w:rPr>
        <w:t xml:space="preserve"> </w:t>
      </w:r>
      <w:r>
        <w:rPr>
          <w:rFonts w:ascii="仿宋" w:hAnsi="仿宋" w:eastAsia="仿宋" w:cs="仿宋"/>
          <w:spacing w:val="-2"/>
          <w:sz w:val="24"/>
          <w:szCs w:val="24"/>
        </w:rPr>
        <w:t>3.后附拟派项目经理注册建造师执业资格证书和有效</w:t>
      </w:r>
      <w:r>
        <w:rPr>
          <w:rFonts w:ascii="仿宋" w:hAnsi="仿宋" w:eastAsia="仿宋" w:cs="仿宋"/>
          <w:sz w:val="24"/>
          <w:szCs w:val="24"/>
        </w:rPr>
        <w:t xml:space="preserve"> </w:t>
      </w:r>
      <w:r>
        <w:rPr>
          <w:rFonts w:ascii="仿宋" w:hAnsi="仿宋" w:eastAsia="仿宋" w:cs="仿宋"/>
          <w:spacing w:val="-1"/>
          <w:sz w:val="24"/>
          <w:szCs w:val="24"/>
        </w:rPr>
        <w:t>的安全生产考核证。以上材料提供复印件。</w:t>
      </w:r>
    </w:p>
    <w:p w14:paraId="7D661E83">
      <w:pPr>
        <w:pStyle w:val="2"/>
        <w:spacing w:line="311" w:lineRule="auto"/>
      </w:pPr>
    </w:p>
    <w:p w14:paraId="13A9BEC9">
      <w:pPr>
        <w:pStyle w:val="2"/>
        <w:spacing w:line="312" w:lineRule="auto"/>
      </w:pPr>
    </w:p>
    <w:p w14:paraId="20DF5125">
      <w:pPr>
        <w:pStyle w:val="2"/>
        <w:spacing w:line="312" w:lineRule="auto"/>
      </w:pPr>
    </w:p>
    <w:p w14:paraId="1F797E94">
      <w:pPr>
        <w:spacing w:before="78" w:line="221" w:lineRule="auto"/>
        <w:jc w:val="right"/>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盖单位公章）</w:t>
      </w:r>
    </w:p>
    <w:p w14:paraId="22D8FF68">
      <w:pPr>
        <w:spacing w:before="152"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签字或盖章）</w:t>
      </w:r>
    </w:p>
    <w:p w14:paraId="28B6FC94">
      <w:pPr>
        <w:spacing w:before="153" w:line="222" w:lineRule="auto"/>
        <w:ind w:left="4135"/>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w:t>
      </w:r>
    </w:p>
    <w:p w14:paraId="3D51AF42">
      <w:pPr>
        <w:spacing w:line="222" w:lineRule="auto"/>
        <w:rPr>
          <w:rFonts w:ascii="仿宋" w:hAnsi="仿宋" w:eastAsia="仿宋" w:cs="仿宋"/>
          <w:sz w:val="24"/>
          <w:szCs w:val="24"/>
        </w:rPr>
        <w:sectPr>
          <w:footerReference r:id="rId23" w:type="default"/>
          <w:pgSz w:w="11906" w:h="16839"/>
          <w:pgMar w:top="1440" w:right="1080" w:bottom="1440" w:left="1080" w:header="0" w:footer="1018" w:gutter="0"/>
          <w:pgNumType w:fmt="decimal"/>
          <w:cols w:space="720" w:num="1"/>
        </w:sectPr>
      </w:pPr>
    </w:p>
    <w:p w14:paraId="7357EB51">
      <w:pPr>
        <w:spacing w:before="91" w:line="594" w:lineRule="exact"/>
        <w:jc w:val="center"/>
        <w:rPr>
          <w:rFonts w:ascii="仿宋" w:hAnsi="仿宋" w:eastAsia="仿宋" w:cs="仿宋"/>
          <w:sz w:val="28"/>
          <w:szCs w:val="28"/>
        </w:rPr>
      </w:pPr>
      <w:r>
        <w:rPr>
          <w:rFonts w:ascii="仿宋" w:hAnsi="仿宋" w:eastAsia="仿宋" w:cs="仿宋"/>
          <w:spacing w:val="-2"/>
          <w:position w:val="23"/>
          <w:sz w:val="28"/>
          <w:szCs w:val="28"/>
        </w:rPr>
        <w:t>十</w:t>
      </w:r>
      <w:r>
        <w:rPr>
          <w:rFonts w:hint="eastAsia" w:ascii="仿宋" w:hAnsi="仿宋" w:eastAsia="仿宋" w:cs="仿宋"/>
          <w:spacing w:val="-2"/>
          <w:position w:val="23"/>
          <w:sz w:val="28"/>
          <w:szCs w:val="28"/>
          <w:lang w:val="en-US" w:eastAsia="zh-CN"/>
        </w:rPr>
        <w:t>三</w:t>
      </w:r>
      <w:r>
        <w:rPr>
          <w:rFonts w:ascii="仿宋" w:hAnsi="仿宋" w:eastAsia="仿宋" w:cs="仿宋"/>
          <w:spacing w:val="-2"/>
          <w:position w:val="23"/>
          <w:sz w:val="28"/>
          <w:szCs w:val="28"/>
        </w:rPr>
        <w:t>、供应商需要说明的其他文件和说明</w:t>
      </w:r>
    </w:p>
    <w:p w14:paraId="5593957E">
      <w:pPr>
        <w:spacing w:line="222" w:lineRule="auto"/>
        <w:ind w:left="3466"/>
        <w:rPr>
          <w:rFonts w:ascii="仿宋" w:hAnsi="仿宋" w:eastAsia="仿宋" w:cs="仿宋"/>
          <w:sz w:val="24"/>
          <w:szCs w:val="24"/>
        </w:rPr>
      </w:pPr>
      <w:r>
        <w:rPr>
          <w:rFonts w:ascii="仿宋" w:hAnsi="仿宋" w:eastAsia="仿宋" w:cs="仿宋"/>
          <w:spacing w:val="-4"/>
          <w:sz w:val="24"/>
          <w:szCs w:val="24"/>
        </w:rPr>
        <w:t>（格式自拟）</w:t>
      </w:r>
    </w:p>
    <w:p w14:paraId="3C985BFD">
      <w:pPr>
        <w:rPr>
          <w:rFonts w:ascii="仿宋" w:hAnsi="仿宋" w:eastAsia="仿宋" w:cs="仿宋"/>
          <w:b/>
          <w:snapToGrid/>
          <w:kern w:val="0"/>
          <w:sz w:val="24"/>
          <w:szCs w:val="22"/>
          <w:lang w:val="zh-CN" w:eastAsia="zh-CN" w:bidi="zh-CN"/>
        </w:rPr>
      </w:pPr>
      <w:r>
        <w:rPr>
          <w:rFonts w:ascii="仿宋" w:hAnsi="仿宋" w:eastAsia="仿宋" w:cs="仿宋"/>
          <w:b/>
          <w:snapToGrid/>
          <w:kern w:val="0"/>
          <w:sz w:val="24"/>
          <w:szCs w:val="22"/>
          <w:lang w:val="zh-CN" w:eastAsia="zh-CN" w:bidi="zh-CN"/>
        </w:rPr>
        <w:br w:type="page"/>
      </w:r>
    </w:p>
    <w:p w14:paraId="1B31FB2C">
      <w:pPr>
        <w:widowControl w:val="0"/>
        <w:kinsoku/>
        <w:adjustRightInd/>
        <w:snapToGrid/>
        <w:spacing w:before="54" w:after="0"/>
        <w:ind w:right="0"/>
        <w:jc w:val="left"/>
        <w:textAlignment w:val="auto"/>
        <w:rPr>
          <w:rFonts w:ascii="仿宋" w:hAnsi="仿宋" w:eastAsia="仿宋" w:cs="仿宋"/>
          <w:b/>
          <w:snapToGrid/>
          <w:kern w:val="0"/>
          <w:sz w:val="35"/>
          <w:szCs w:val="22"/>
          <w:lang w:val="zh-CN" w:eastAsia="zh-CN" w:bidi="zh-CN"/>
        </w:rPr>
      </w:pPr>
      <w:r>
        <w:rPr>
          <w:rFonts w:ascii="仿宋" w:hAnsi="仿宋" w:eastAsia="仿宋" w:cs="仿宋"/>
          <w:b/>
          <w:snapToGrid/>
          <w:kern w:val="0"/>
          <w:sz w:val="24"/>
          <w:szCs w:val="22"/>
          <w:lang w:val="zh-CN" w:eastAsia="zh-CN" w:bidi="zh-CN"/>
        </w:rPr>
        <w:t>附件1：</w:t>
      </w:r>
    </w:p>
    <w:p w14:paraId="26E1F014">
      <w:pPr>
        <w:keepNext w:val="0"/>
        <w:keepLines w:val="0"/>
        <w:pageBreakBefore w:val="0"/>
        <w:widowControl w:val="0"/>
        <w:kinsoku w:val="0"/>
        <w:wordWrap/>
        <w:overflowPunct/>
        <w:topLinePunct w:val="0"/>
        <w:autoSpaceDE w:val="0"/>
        <w:autoSpaceDN w:val="0"/>
        <w:bidi w:val="0"/>
        <w:adjustRightInd w:val="0"/>
        <w:snapToGrid w:val="0"/>
        <w:spacing w:after="0" w:line="360" w:lineRule="auto"/>
        <w:ind w:left="0" w:right="1"/>
        <w:jc w:val="center"/>
        <w:textAlignment w:val="baseline"/>
        <w:outlineLvl w:val="2"/>
        <w:rPr>
          <w:rFonts w:ascii="仿宋" w:hAnsi="仿宋" w:eastAsia="仿宋" w:cs="仿宋"/>
          <w:b/>
          <w:sz w:val="24"/>
          <w:szCs w:val="24"/>
          <w:lang w:val="zh-CN" w:eastAsia="zh-CN" w:bidi="zh-CN"/>
        </w:rPr>
      </w:pPr>
      <w:bookmarkStart w:id="5" w:name="工程建设项目廉政责任书"/>
      <w:bookmarkEnd w:id="5"/>
      <w:r>
        <w:rPr>
          <w:rFonts w:ascii="仿宋" w:hAnsi="仿宋" w:eastAsia="仿宋" w:cs="仿宋"/>
          <w:b/>
          <w:bCs/>
          <w:sz w:val="24"/>
          <w:szCs w:val="24"/>
          <w:lang w:val="zh-CN" w:eastAsia="zh-CN" w:bidi="zh-CN"/>
        </w:rPr>
        <w:t>工程建设项目廉政责任书</w:t>
      </w:r>
    </w:p>
    <w:p w14:paraId="5572BF5E">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531" w:firstLine="476" w:firstLineChars="200"/>
        <w:jc w:val="left"/>
        <w:textAlignment w:val="baseline"/>
        <w:rPr>
          <w:rFonts w:ascii="仿宋" w:hAnsi="仿宋" w:eastAsia="仿宋" w:cs="仿宋"/>
          <w:spacing w:val="-1"/>
          <w:sz w:val="24"/>
          <w:szCs w:val="24"/>
          <w:u w:val="single"/>
          <w:lang w:val="zh-CN" w:eastAsia="zh-CN" w:bidi="zh-CN"/>
        </w:rPr>
      </w:pPr>
      <w:r>
        <w:rPr>
          <w:rFonts w:ascii="仿宋" w:hAnsi="仿宋" w:eastAsia="仿宋" w:cs="仿宋"/>
          <w:spacing w:val="-1"/>
          <w:sz w:val="24"/>
          <w:szCs w:val="24"/>
          <w:lang w:val="zh-CN" w:eastAsia="zh-CN" w:bidi="zh-CN"/>
        </w:rPr>
        <w:t>工</w:t>
      </w:r>
      <w:r>
        <w:rPr>
          <w:rFonts w:ascii="仿宋" w:hAnsi="仿宋" w:eastAsia="仿宋" w:cs="仿宋"/>
          <w:spacing w:val="-3"/>
          <w:sz w:val="24"/>
          <w:szCs w:val="24"/>
          <w:lang w:val="zh-CN" w:eastAsia="zh-CN" w:bidi="zh-CN"/>
        </w:rPr>
        <w:t>程</w:t>
      </w:r>
      <w:r>
        <w:rPr>
          <w:rFonts w:ascii="仿宋" w:hAnsi="仿宋" w:eastAsia="仿宋" w:cs="仿宋"/>
          <w:spacing w:val="-1"/>
          <w:sz w:val="24"/>
          <w:szCs w:val="24"/>
          <w:lang w:val="zh-CN" w:eastAsia="zh-CN" w:bidi="zh-CN"/>
        </w:rPr>
        <w:t>项目</w:t>
      </w:r>
      <w:r>
        <w:rPr>
          <w:rFonts w:ascii="仿宋" w:hAnsi="仿宋" w:eastAsia="仿宋" w:cs="仿宋"/>
          <w:spacing w:val="-3"/>
          <w:sz w:val="24"/>
          <w:szCs w:val="24"/>
          <w:lang w:val="zh-CN" w:eastAsia="zh-CN" w:bidi="zh-CN"/>
        </w:rPr>
        <w:t>名</w:t>
      </w:r>
      <w:r>
        <w:rPr>
          <w:rFonts w:ascii="仿宋" w:hAnsi="仿宋" w:eastAsia="仿宋" w:cs="仿宋"/>
          <w:spacing w:val="-1"/>
          <w:sz w:val="24"/>
          <w:szCs w:val="24"/>
          <w:lang w:val="zh-CN" w:eastAsia="zh-CN" w:bidi="zh-CN"/>
        </w:rPr>
        <w:t>称：</w:t>
      </w:r>
      <w:r>
        <w:rPr>
          <w:rFonts w:ascii="仿宋" w:hAnsi="仿宋" w:eastAsia="仿宋" w:cs="仿宋"/>
          <w:spacing w:val="-1"/>
          <w:sz w:val="24"/>
          <w:szCs w:val="24"/>
          <w:u w:val="single"/>
          <w:lang w:val="zh-CN" w:eastAsia="zh-CN" w:bidi="zh-CN"/>
        </w:rPr>
        <w:t xml:space="preserve">                             </w:t>
      </w:r>
    </w:p>
    <w:p w14:paraId="1638A053">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531" w:firstLine="476" w:firstLineChars="200"/>
        <w:jc w:val="left"/>
        <w:textAlignment w:val="baseline"/>
        <w:rPr>
          <w:rFonts w:ascii="仿宋" w:hAnsi="仿宋" w:eastAsia="仿宋" w:cs="仿宋"/>
          <w:spacing w:val="-1"/>
          <w:sz w:val="24"/>
          <w:szCs w:val="24"/>
          <w:lang w:val="zh-CN" w:eastAsia="zh-CN" w:bidi="zh-CN"/>
        </w:rPr>
      </w:pPr>
      <w:r>
        <w:rPr>
          <w:rFonts w:ascii="仿宋" w:hAnsi="仿宋" w:eastAsia="仿宋" w:cs="仿宋"/>
          <w:spacing w:val="-1"/>
          <w:sz w:val="24"/>
          <w:szCs w:val="24"/>
          <w:lang w:val="zh-CN" w:eastAsia="zh-CN" w:bidi="zh-CN"/>
        </w:rPr>
        <w:t>工程项目地址：</w:t>
      </w:r>
      <w:r>
        <w:rPr>
          <w:rFonts w:ascii="仿宋" w:hAnsi="仿宋" w:eastAsia="仿宋" w:cs="仿宋"/>
          <w:spacing w:val="-1"/>
          <w:sz w:val="24"/>
          <w:szCs w:val="24"/>
          <w:u w:val="single"/>
          <w:lang w:val="zh-CN" w:eastAsia="zh-CN" w:bidi="zh-CN"/>
        </w:rPr>
        <w:t xml:space="preserve">                            </w:t>
      </w:r>
      <w:r>
        <w:rPr>
          <w:rFonts w:ascii="仿宋" w:hAnsi="仿宋" w:eastAsia="仿宋" w:cs="仿宋"/>
          <w:spacing w:val="-1"/>
          <w:sz w:val="24"/>
          <w:szCs w:val="24"/>
          <w:lang w:val="zh-CN" w:eastAsia="zh-CN" w:bidi="zh-CN"/>
        </w:rPr>
        <w:t xml:space="preserve">                 </w:t>
      </w:r>
    </w:p>
    <w:p w14:paraId="2B7AB3C8">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531" w:firstLine="476" w:firstLineChars="200"/>
        <w:jc w:val="left"/>
        <w:textAlignment w:val="baseline"/>
        <w:rPr>
          <w:rFonts w:ascii="仿宋" w:hAnsi="仿宋" w:eastAsia="仿宋" w:cs="仿宋"/>
          <w:spacing w:val="-1"/>
          <w:sz w:val="24"/>
          <w:szCs w:val="24"/>
          <w:lang w:val="zh-CN" w:eastAsia="zh-CN" w:bidi="zh-CN"/>
        </w:rPr>
      </w:pPr>
      <w:r>
        <w:rPr>
          <w:rFonts w:ascii="仿宋" w:hAnsi="仿宋" w:eastAsia="仿宋" w:cs="仿宋"/>
          <w:spacing w:val="-1"/>
          <w:sz w:val="24"/>
          <w:szCs w:val="24"/>
          <w:lang w:val="zh-CN" w:eastAsia="zh-CN" w:bidi="zh-CN"/>
        </w:rPr>
        <w:t>建设单位（甲方）：</w:t>
      </w:r>
      <w:r>
        <w:rPr>
          <w:rFonts w:ascii="仿宋" w:hAnsi="仿宋" w:eastAsia="仿宋" w:cs="仿宋"/>
          <w:spacing w:val="-1"/>
          <w:sz w:val="24"/>
          <w:szCs w:val="24"/>
          <w:u w:val="single"/>
          <w:lang w:val="zh-CN" w:eastAsia="zh-CN" w:bidi="zh-CN"/>
        </w:rPr>
        <w:t xml:space="preserve">                        </w:t>
      </w:r>
      <w:r>
        <w:rPr>
          <w:rFonts w:ascii="仿宋" w:hAnsi="仿宋" w:eastAsia="仿宋" w:cs="仿宋"/>
          <w:spacing w:val="-1"/>
          <w:sz w:val="24"/>
          <w:szCs w:val="24"/>
          <w:lang w:val="zh-CN" w:eastAsia="zh-CN" w:bidi="zh-CN"/>
        </w:rPr>
        <w:t xml:space="preserve">                     </w:t>
      </w:r>
    </w:p>
    <w:p w14:paraId="145404C1">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531" w:firstLine="476" w:firstLineChars="200"/>
        <w:jc w:val="left"/>
        <w:textAlignment w:val="baseline"/>
        <w:rPr>
          <w:rFonts w:hint="eastAsia" w:ascii="仿宋" w:hAnsi="仿宋" w:eastAsia="仿宋" w:cs="仿宋"/>
          <w:spacing w:val="-1"/>
          <w:sz w:val="24"/>
          <w:szCs w:val="24"/>
          <w:u w:val="single"/>
          <w:lang w:val="en-US" w:eastAsia="zh-CN" w:bidi="zh-CN"/>
        </w:rPr>
      </w:pPr>
      <w:r>
        <w:rPr>
          <w:rFonts w:ascii="仿宋" w:hAnsi="仿宋" w:eastAsia="仿宋" w:cs="仿宋"/>
          <w:spacing w:val="-1"/>
          <w:sz w:val="24"/>
          <w:szCs w:val="24"/>
          <w:lang w:val="zh-CN" w:eastAsia="zh-CN" w:bidi="zh-CN"/>
        </w:rPr>
        <w:t>施工单位（乙方）：</w:t>
      </w:r>
      <w:r>
        <w:rPr>
          <w:rFonts w:hint="eastAsia" w:ascii="仿宋" w:hAnsi="仿宋" w:eastAsia="仿宋" w:cs="仿宋"/>
          <w:spacing w:val="-1"/>
          <w:sz w:val="24"/>
          <w:szCs w:val="24"/>
          <w:u w:val="single"/>
          <w:lang w:val="en-US" w:eastAsia="zh-CN" w:bidi="zh-CN"/>
        </w:rPr>
        <w:t xml:space="preserve">                        </w:t>
      </w:r>
    </w:p>
    <w:p w14:paraId="6F8A5719">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1C63273E">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531"/>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第一条</w:t>
      </w:r>
      <w:r>
        <w:rPr>
          <w:rFonts w:hint="eastAsia" w:ascii="仿宋" w:hAnsi="仿宋" w:eastAsia="仿宋" w:cs="仿宋"/>
          <w:sz w:val="24"/>
          <w:szCs w:val="24"/>
          <w:lang w:val="en-US" w:eastAsia="zh-CN" w:bidi="zh-CN"/>
        </w:rPr>
        <w:t xml:space="preserve"> </w:t>
      </w:r>
      <w:r>
        <w:rPr>
          <w:rFonts w:ascii="仿宋" w:hAnsi="仿宋" w:eastAsia="仿宋" w:cs="仿宋"/>
          <w:sz w:val="24"/>
          <w:szCs w:val="24"/>
          <w:lang w:val="zh-CN" w:eastAsia="zh-CN" w:bidi="zh-CN"/>
        </w:rPr>
        <w:t>甲乙双方的权利和义务</w:t>
      </w:r>
    </w:p>
    <w:p w14:paraId="21912BF1">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(一)严格遵守党和国家、自治区、地区有关法律法规的规定。</w:t>
      </w:r>
    </w:p>
    <w:p w14:paraId="57CD8A5D">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(二)严格执行建设工程的合同文件，自觉按合同办事。</w:t>
      </w:r>
    </w:p>
    <w:p w14:paraId="55DEA796">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(三)双方的业务活动坚持公开、公正、诚信、透明的原则(除法律认定的商业秘密和合同文件另有规定之外)，不得损害国家和单位利益，违反工程建设管理规章制度。</w:t>
      </w:r>
    </w:p>
    <w:p w14:paraId="40DDCB99">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(四)建立健全廉政制度，实行责任制，开展廉政告知教育活动，公布举报电话，监督并认真查处违法违纪行为。</w:t>
      </w:r>
    </w:p>
    <w:p w14:paraId="5D7C1336">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(五)发现对方在业务活动中有违反廉政规定的行为，有及时提醒对方纠正的权利和义务。</w:t>
      </w:r>
    </w:p>
    <w:p w14:paraId="79801336">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0" w:rightChars="0" w:firstLine="468" w:firstLineChars="200"/>
        <w:jc w:val="left"/>
        <w:textAlignment w:val="baseline"/>
        <w:rPr>
          <w:rFonts w:ascii="仿宋" w:hAnsi="仿宋" w:eastAsia="仿宋" w:cs="仿宋"/>
          <w:spacing w:val="-3"/>
          <w:sz w:val="24"/>
          <w:szCs w:val="24"/>
          <w:lang w:val="zh-CN" w:eastAsia="zh-CN" w:bidi="zh-CN"/>
        </w:rPr>
      </w:pPr>
      <w:r>
        <w:rPr>
          <w:rFonts w:ascii="仿宋" w:hAnsi="仿宋" w:eastAsia="仿宋" w:cs="仿宋"/>
          <w:spacing w:val="-3"/>
          <w:sz w:val="24"/>
          <w:szCs w:val="24"/>
          <w:lang w:val="zh-CN" w:eastAsia="zh-CN" w:bidi="zh-CN"/>
        </w:rPr>
        <w:t>(六)发现对方严重违反本责任书义务条款的行为，有向上级有关部门举报、建议给予处理并要求告知处理结果的权利。</w:t>
      </w:r>
    </w:p>
    <w:p w14:paraId="30C008C0">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第二条 甲方的义务</w:t>
      </w:r>
    </w:p>
    <w:p w14:paraId="6385BE34">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(一)甲方及其工作人员不得索要或接受乙方及其工作人员的钱物(现金、有价证券、信用卡、礼金、奖金、补贴、物品等)，不得在乙方报销任何应由甲方或个人支付的费用。</w:t>
      </w:r>
    </w:p>
    <w:p w14:paraId="7E8F716B">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(二)甲方及其工作人员不得接受乙方安排的可能影响公正工作的住宿、宴请和娱乐活动；不得接受乙方提供合同规定外的通讯工具、交通工具和高档办公用品等。</w:t>
      </w:r>
    </w:p>
    <w:p w14:paraId="18A5D650">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(三)甲方及其工作人员不得要求或者接受乙方为其住房装修、婚丧嫁娶活动、配偶子女的工作安排以及出国、出境、旅游等提供方便。</w:t>
      </w:r>
    </w:p>
    <w:p w14:paraId="5927E5E2">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（四)甲方工作人员及其配偶、子女不得从事与甲方工程有关的材料设备供应、工程分包、劳务等经济活动。</w:t>
      </w:r>
    </w:p>
    <w:p w14:paraId="3E27EDB9">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(五)甲方工作人员不得违反规定向乙方推荐分包单位、不得要求乙方购买合同规定外的材料和设备。</w:t>
      </w:r>
    </w:p>
    <w:p w14:paraId="5176E3BA">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第三条</w:t>
      </w:r>
      <w:r>
        <w:rPr>
          <w:rFonts w:hint="eastAsia" w:ascii="仿宋" w:hAnsi="仿宋" w:eastAsia="仿宋" w:cs="仿宋"/>
          <w:sz w:val="24"/>
          <w:szCs w:val="24"/>
          <w:lang w:val="en-US" w:eastAsia="zh-CN" w:bidi="zh-CN"/>
        </w:rPr>
        <w:t xml:space="preserve"> </w:t>
      </w:r>
      <w:r>
        <w:rPr>
          <w:rFonts w:ascii="仿宋" w:hAnsi="仿宋" w:eastAsia="仿宋" w:cs="仿宋"/>
          <w:sz w:val="24"/>
          <w:szCs w:val="24"/>
          <w:lang w:val="zh-CN" w:eastAsia="zh-CN" w:bidi="zh-CN"/>
        </w:rPr>
        <w:t>乙方的义务</w:t>
      </w:r>
    </w:p>
    <w:p w14:paraId="0DCD05FE">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(一)乙方不得以任何理由向甲方及其工作人员和监理单位及其工作人员行贿或馈赠钱物(现金、有价证券、信用卡、礼金、奖金、补贴、物品等)。</w:t>
      </w:r>
    </w:p>
    <w:p w14:paraId="137C8A92">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(二)乙方不得以任何名义为甲方及其工作人员和监理单位及其工作人员报销应由甲方单位、监理单位或个人支付的任何费用。</w:t>
      </w:r>
    </w:p>
    <w:p w14:paraId="70AF4A6E">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(三)乙方不得以任何理由安排甲方及其工作人员和监理单位及其工作人员参加宴请及娱乐活动。</w:t>
      </w:r>
    </w:p>
    <w:p w14:paraId="513E099B">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(四)乙方不得为甲方及其工作人员和监理单位及其工作人员购置或提供合同规定外的通讯工具、交通工具和高档办公用品等。</w:t>
      </w:r>
    </w:p>
    <w:p w14:paraId="50E5E676">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(五)乙方对甲方及其工作人员和监理单位及其工作人员提出的合同规定外的要求，有权予以拒绝。</w:t>
      </w:r>
    </w:p>
    <w:p w14:paraId="44669BB8">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第四条 违约责任</w:t>
      </w:r>
    </w:p>
    <w:p w14:paraId="49BF8E61">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(一)甲方及其工作人员违反本合同规定，按管理权限，依据有关规定给予党纪、政纪或组织处理；给乙方单位造成经济损失的，应予以赔偿；涉嫌犯罪的，移交司法机关追究刑事责任。</w:t>
      </w:r>
    </w:p>
    <w:p w14:paraId="5B60F249">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16AB67AB">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第五条</w:t>
      </w:r>
      <w:r>
        <w:rPr>
          <w:rFonts w:ascii="仿宋" w:hAnsi="仿宋" w:eastAsia="仿宋" w:cs="仿宋"/>
          <w:sz w:val="24"/>
          <w:szCs w:val="24"/>
          <w:lang w:val="zh-CN" w:eastAsia="zh-CN" w:bidi="zh-CN"/>
        </w:rPr>
        <w:tab/>
      </w:r>
    </w:p>
    <w:p w14:paraId="7AC08BFC">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本责任书由双方或双方上级单位（主管部门）的纪检监察机关负</w:t>
      </w:r>
    </w:p>
    <w:p w14:paraId="561116C5">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责监督执行。</w:t>
      </w:r>
    </w:p>
    <w:p w14:paraId="446708BB">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第六条 本责任书有效期为甲乙双方签署之日起至该工程项目竣工验收后止。</w:t>
      </w:r>
    </w:p>
    <w:p w14:paraId="21FE4B54">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第七条 本责任书与工程施工合同具有同等的法律效力，经双方代表签署立即生效。本责任书对双方违反廉政规定行为的处理，不免除该项目施工合同中双方约定的责任和义务。</w:t>
      </w:r>
    </w:p>
    <w:p w14:paraId="674D5CF4">
      <w:pPr>
        <w:keepNext w:val="0"/>
        <w:keepLines w:val="0"/>
        <w:pageBreakBefore w:val="0"/>
        <w:widowControl w:val="0"/>
        <w:tabs>
          <w:tab w:val="left" w:pos="10329"/>
          <w:tab w:val="left" w:pos="10417"/>
        </w:tabs>
        <w:kinsoku w:val="0"/>
        <w:wordWrap/>
        <w:overflowPunct/>
        <w:topLinePunct w:val="0"/>
        <w:autoSpaceDE w:val="0"/>
        <w:autoSpaceDN w:val="0"/>
        <w:bidi w:val="0"/>
        <w:adjustRightInd w:val="0"/>
        <w:snapToGrid w:val="0"/>
        <w:spacing w:after="0" w:line="360" w:lineRule="auto"/>
        <w:ind w:right="-130" w:rightChars="0" w:firstLine="480" w:firstLineChars="200"/>
        <w:jc w:val="left"/>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第八条 本责任书一式四份，甲、乙双方各执一份，双方监督单位各一份。</w:t>
      </w:r>
    </w:p>
    <w:p w14:paraId="40241FD8">
      <w:pPr>
        <w:keepNext w:val="0"/>
        <w:keepLines w:val="0"/>
        <w:pageBreakBefore w:val="0"/>
        <w:widowControl w:val="0"/>
        <w:tabs>
          <w:tab w:val="left" w:pos="6619"/>
        </w:tabs>
        <w:kinsoku w:val="0"/>
        <w:wordWrap/>
        <w:overflowPunct/>
        <w:topLinePunct w:val="0"/>
        <w:autoSpaceDE w:val="0"/>
        <w:autoSpaceDN w:val="0"/>
        <w:bidi w:val="0"/>
        <w:adjustRightInd w:val="0"/>
        <w:snapToGrid w:val="0"/>
        <w:spacing w:after="0" w:line="360" w:lineRule="auto"/>
        <w:ind w:right="0"/>
        <w:jc w:val="both"/>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甲</w:t>
      </w:r>
      <w:r>
        <w:rPr>
          <w:rFonts w:ascii="仿宋" w:hAnsi="仿宋" w:eastAsia="仿宋" w:cs="仿宋"/>
          <w:spacing w:val="-3"/>
          <w:sz w:val="24"/>
          <w:szCs w:val="24"/>
          <w:lang w:val="zh-CN" w:eastAsia="zh-CN" w:bidi="zh-CN"/>
        </w:rPr>
        <w:t>方</w:t>
      </w:r>
      <w:r>
        <w:rPr>
          <w:rFonts w:ascii="仿宋" w:hAnsi="仿宋" w:eastAsia="仿宋" w:cs="仿宋"/>
          <w:sz w:val="24"/>
          <w:szCs w:val="24"/>
          <w:lang w:val="zh-CN" w:eastAsia="zh-CN" w:bidi="zh-CN"/>
        </w:rPr>
        <w:t>单位</w:t>
      </w:r>
      <w:r>
        <w:rPr>
          <w:rFonts w:ascii="仿宋" w:hAnsi="仿宋" w:eastAsia="仿宋" w:cs="仿宋"/>
          <w:spacing w:val="-3"/>
          <w:sz w:val="24"/>
          <w:szCs w:val="24"/>
          <w:lang w:val="zh-CN" w:eastAsia="zh-CN" w:bidi="zh-CN"/>
        </w:rPr>
        <w:t>（</w:t>
      </w:r>
      <w:r>
        <w:rPr>
          <w:rFonts w:ascii="仿宋" w:hAnsi="仿宋" w:eastAsia="仿宋" w:cs="仿宋"/>
          <w:sz w:val="24"/>
          <w:szCs w:val="24"/>
          <w:lang w:val="zh-CN" w:eastAsia="zh-CN" w:bidi="zh-CN"/>
        </w:rPr>
        <w:t>盖章）：</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乙</w:t>
      </w:r>
      <w:r>
        <w:rPr>
          <w:rFonts w:ascii="仿宋" w:hAnsi="仿宋" w:eastAsia="仿宋" w:cs="仿宋"/>
          <w:spacing w:val="-3"/>
          <w:sz w:val="24"/>
          <w:szCs w:val="24"/>
          <w:lang w:val="zh-CN" w:eastAsia="zh-CN" w:bidi="zh-CN"/>
        </w:rPr>
        <w:t>方</w:t>
      </w:r>
      <w:r>
        <w:rPr>
          <w:rFonts w:ascii="仿宋" w:hAnsi="仿宋" w:eastAsia="仿宋" w:cs="仿宋"/>
          <w:sz w:val="24"/>
          <w:szCs w:val="24"/>
          <w:lang w:val="zh-CN" w:eastAsia="zh-CN" w:bidi="zh-CN"/>
        </w:rPr>
        <w:t>单位</w:t>
      </w:r>
      <w:r>
        <w:rPr>
          <w:rFonts w:ascii="仿宋" w:hAnsi="仿宋" w:eastAsia="仿宋" w:cs="仿宋"/>
          <w:spacing w:val="-3"/>
          <w:sz w:val="24"/>
          <w:szCs w:val="24"/>
          <w:lang w:val="zh-CN" w:eastAsia="zh-CN" w:bidi="zh-CN"/>
        </w:rPr>
        <w:t>（</w:t>
      </w:r>
      <w:r>
        <w:rPr>
          <w:rFonts w:ascii="仿宋" w:hAnsi="仿宋" w:eastAsia="仿宋" w:cs="仿宋"/>
          <w:sz w:val="24"/>
          <w:szCs w:val="24"/>
          <w:lang w:val="zh-CN" w:eastAsia="zh-CN" w:bidi="zh-CN"/>
        </w:rPr>
        <w:t>盖章）：</w:t>
      </w:r>
    </w:p>
    <w:p w14:paraId="3D994B9D">
      <w:pPr>
        <w:keepNext w:val="0"/>
        <w:keepLines w:val="0"/>
        <w:pageBreakBefore w:val="0"/>
        <w:widowControl w:val="0"/>
        <w:tabs>
          <w:tab w:val="left" w:pos="6479"/>
        </w:tabs>
        <w:kinsoku w:val="0"/>
        <w:wordWrap/>
        <w:overflowPunct/>
        <w:topLinePunct w:val="0"/>
        <w:autoSpaceDE w:val="0"/>
        <w:autoSpaceDN w:val="0"/>
        <w:bidi w:val="0"/>
        <w:adjustRightInd w:val="0"/>
        <w:snapToGrid w:val="0"/>
        <w:spacing w:after="0" w:line="360" w:lineRule="auto"/>
        <w:ind w:right="0"/>
        <w:jc w:val="both"/>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法</w:t>
      </w:r>
      <w:r>
        <w:rPr>
          <w:rFonts w:ascii="仿宋" w:hAnsi="仿宋" w:eastAsia="仿宋" w:cs="仿宋"/>
          <w:spacing w:val="-3"/>
          <w:sz w:val="24"/>
          <w:szCs w:val="24"/>
          <w:lang w:val="zh-CN" w:eastAsia="zh-CN" w:bidi="zh-CN"/>
        </w:rPr>
        <w:t>定</w:t>
      </w:r>
      <w:r>
        <w:rPr>
          <w:rFonts w:ascii="仿宋" w:hAnsi="仿宋" w:eastAsia="仿宋" w:cs="仿宋"/>
          <w:sz w:val="24"/>
          <w:szCs w:val="24"/>
          <w:lang w:val="zh-CN" w:eastAsia="zh-CN" w:bidi="zh-CN"/>
        </w:rPr>
        <w:t>代表</w:t>
      </w:r>
      <w:r>
        <w:rPr>
          <w:rFonts w:ascii="仿宋" w:hAnsi="仿宋" w:eastAsia="仿宋" w:cs="仿宋"/>
          <w:spacing w:val="-3"/>
          <w:sz w:val="24"/>
          <w:szCs w:val="24"/>
          <w:lang w:val="zh-CN" w:eastAsia="zh-CN" w:bidi="zh-CN"/>
        </w:rPr>
        <w:t>人</w:t>
      </w:r>
      <w:r>
        <w:rPr>
          <w:rFonts w:ascii="仿宋" w:hAnsi="仿宋" w:eastAsia="仿宋" w:cs="仿宋"/>
          <w:sz w:val="24"/>
          <w:szCs w:val="24"/>
          <w:lang w:val="zh-CN" w:eastAsia="zh-CN" w:bidi="zh-CN"/>
        </w:rPr>
        <w:t>：</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法</w:t>
      </w:r>
      <w:r>
        <w:rPr>
          <w:rFonts w:ascii="仿宋" w:hAnsi="仿宋" w:eastAsia="仿宋" w:cs="仿宋"/>
          <w:spacing w:val="-3"/>
          <w:sz w:val="24"/>
          <w:szCs w:val="24"/>
          <w:lang w:val="zh-CN" w:eastAsia="zh-CN" w:bidi="zh-CN"/>
        </w:rPr>
        <w:t>定</w:t>
      </w:r>
      <w:r>
        <w:rPr>
          <w:rFonts w:ascii="仿宋" w:hAnsi="仿宋" w:eastAsia="仿宋" w:cs="仿宋"/>
          <w:sz w:val="24"/>
          <w:szCs w:val="24"/>
          <w:lang w:val="zh-CN" w:eastAsia="zh-CN" w:bidi="zh-CN"/>
        </w:rPr>
        <w:t>代表</w:t>
      </w:r>
      <w:r>
        <w:rPr>
          <w:rFonts w:ascii="仿宋" w:hAnsi="仿宋" w:eastAsia="仿宋" w:cs="仿宋"/>
          <w:spacing w:val="-3"/>
          <w:sz w:val="24"/>
          <w:szCs w:val="24"/>
          <w:lang w:val="zh-CN" w:eastAsia="zh-CN" w:bidi="zh-CN"/>
        </w:rPr>
        <w:t>人</w:t>
      </w:r>
      <w:r>
        <w:rPr>
          <w:rFonts w:ascii="仿宋" w:hAnsi="仿宋" w:eastAsia="仿宋" w:cs="仿宋"/>
          <w:sz w:val="24"/>
          <w:szCs w:val="24"/>
          <w:lang w:val="zh-CN" w:eastAsia="zh-CN" w:bidi="zh-CN"/>
        </w:rPr>
        <w:t>：</w:t>
      </w:r>
    </w:p>
    <w:p w14:paraId="527FC969">
      <w:pPr>
        <w:keepNext w:val="0"/>
        <w:keepLines w:val="0"/>
        <w:pageBreakBefore w:val="0"/>
        <w:widowControl w:val="0"/>
        <w:tabs>
          <w:tab w:val="left" w:pos="6479"/>
        </w:tabs>
        <w:kinsoku w:val="0"/>
        <w:wordWrap/>
        <w:overflowPunct/>
        <w:topLinePunct w:val="0"/>
        <w:autoSpaceDE w:val="0"/>
        <w:autoSpaceDN w:val="0"/>
        <w:bidi w:val="0"/>
        <w:adjustRightInd w:val="0"/>
        <w:snapToGrid w:val="0"/>
        <w:spacing w:after="0" w:line="360" w:lineRule="auto"/>
        <w:ind w:right="0"/>
        <w:jc w:val="both"/>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联</w:t>
      </w:r>
      <w:r>
        <w:rPr>
          <w:rFonts w:ascii="仿宋" w:hAnsi="仿宋" w:eastAsia="仿宋" w:cs="仿宋"/>
          <w:spacing w:val="-3"/>
          <w:sz w:val="24"/>
          <w:szCs w:val="24"/>
          <w:lang w:val="zh-CN" w:eastAsia="zh-CN" w:bidi="zh-CN"/>
        </w:rPr>
        <w:t>系</w:t>
      </w:r>
      <w:r>
        <w:rPr>
          <w:rFonts w:ascii="仿宋" w:hAnsi="仿宋" w:eastAsia="仿宋" w:cs="仿宋"/>
          <w:sz w:val="24"/>
          <w:szCs w:val="24"/>
          <w:lang w:val="zh-CN" w:eastAsia="zh-CN" w:bidi="zh-CN"/>
        </w:rPr>
        <w:t>电话：</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联</w:t>
      </w:r>
      <w:r>
        <w:rPr>
          <w:rFonts w:ascii="仿宋" w:hAnsi="仿宋" w:eastAsia="仿宋" w:cs="仿宋"/>
          <w:spacing w:val="-3"/>
          <w:sz w:val="24"/>
          <w:szCs w:val="24"/>
          <w:lang w:val="zh-CN" w:eastAsia="zh-CN" w:bidi="zh-CN"/>
        </w:rPr>
        <w:t>系</w:t>
      </w:r>
      <w:r>
        <w:rPr>
          <w:rFonts w:ascii="仿宋" w:hAnsi="仿宋" w:eastAsia="仿宋" w:cs="仿宋"/>
          <w:sz w:val="24"/>
          <w:szCs w:val="24"/>
          <w:lang w:val="zh-CN" w:eastAsia="zh-CN" w:bidi="zh-CN"/>
        </w:rPr>
        <w:t>电话：</w:t>
      </w:r>
    </w:p>
    <w:p w14:paraId="15F206EB">
      <w:pPr>
        <w:keepNext w:val="0"/>
        <w:keepLines w:val="0"/>
        <w:pageBreakBefore w:val="0"/>
        <w:widowControl w:val="0"/>
        <w:tabs>
          <w:tab w:val="left" w:pos="6259"/>
        </w:tabs>
        <w:kinsoku w:val="0"/>
        <w:wordWrap/>
        <w:overflowPunct/>
        <w:topLinePunct w:val="0"/>
        <w:autoSpaceDE w:val="0"/>
        <w:autoSpaceDN w:val="0"/>
        <w:bidi w:val="0"/>
        <w:adjustRightInd w:val="0"/>
        <w:snapToGrid w:val="0"/>
        <w:spacing w:after="0" w:line="360" w:lineRule="auto"/>
        <w:ind w:right="0"/>
        <w:jc w:val="both"/>
        <w:textAlignment w:val="baseline"/>
        <w:rPr>
          <w:rFonts w:ascii="仿宋" w:hAnsi="仿宋" w:eastAsia="仿宋" w:cs="仿宋"/>
          <w:sz w:val="24"/>
          <w:szCs w:val="24"/>
          <w:lang w:val="zh-CN" w:eastAsia="zh-CN" w:bidi="zh-CN"/>
        </w:rPr>
      </w:pPr>
      <w:r>
        <w:rPr>
          <w:rFonts w:ascii="仿宋" w:hAnsi="仿宋" w:eastAsia="仿宋" w:cs="仿宋"/>
          <w:sz w:val="24"/>
          <w:szCs w:val="24"/>
          <w:lang w:val="zh-CN" w:eastAsia="zh-CN" w:bidi="zh-CN"/>
        </w:rPr>
        <w:t xml:space="preserve">年 </w:t>
      </w:r>
      <w:r>
        <w:rPr>
          <w:rFonts w:ascii="仿宋" w:hAnsi="仿宋" w:eastAsia="仿宋" w:cs="仿宋"/>
          <w:spacing w:val="1"/>
          <w:sz w:val="24"/>
          <w:szCs w:val="24"/>
          <w:lang w:val="zh-CN" w:eastAsia="zh-CN" w:bidi="zh-CN"/>
        </w:rPr>
        <w:t xml:space="preserve"> </w:t>
      </w:r>
      <w:r>
        <w:rPr>
          <w:rFonts w:ascii="仿宋" w:hAnsi="仿宋" w:eastAsia="仿宋" w:cs="仿宋"/>
          <w:sz w:val="24"/>
          <w:szCs w:val="24"/>
          <w:lang w:val="zh-CN" w:eastAsia="zh-CN" w:bidi="zh-CN"/>
        </w:rPr>
        <w:t>月</w:t>
      </w:r>
      <w:r>
        <w:rPr>
          <w:rFonts w:ascii="仿宋" w:hAnsi="仿宋" w:eastAsia="仿宋" w:cs="仿宋"/>
          <w:spacing w:val="139"/>
          <w:sz w:val="24"/>
          <w:szCs w:val="24"/>
          <w:lang w:val="zh-CN" w:eastAsia="zh-CN" w:bidi="zh-CN"/>
        </w:rPr>
        <w:t xml:space="preserve"> </w:t>
      </w:r>
      <w:r>
        <w:rPr>
          <w:rFonts w:ascii="仿宋" w:hAnsi="仿宋" w:eastAsia="仿宋" w:cs="仿宋"/>
          <w:sz w:val="24"/>
          <w:szCs w:val="24"/>
          <w:lang w:val="zh-CN" w:eastAsia="zh-CN" w:bidi="zh-CN"/>
        </w:rPr>
        <w:t>日</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年 月</w:t>
      </w:r>
      <w:r>
        <w:rPr>
          <w:rFonts w:ascii="仿宋" w:hAnsi="仿宋" w:eastAsia="仿宋" w:cs="仿宋"/>
          <w:spacing w:val="138"/>
          <w:sz w:val="24"/>
          <w:szCs w:val="24"/>
          <w:lang w:val="zh-CN" w:eastAsia="zh-CN" w:bidi="zh-CN"/>
        </w:rPr>
        <w:t xml:space="preserve"> </w:t>
      </w:r>
      <w:r>
        <w:rPr>
          <w:rFonts w:ascii="仿宋" w:hAnsi="仿宋" w:eastAsia="仿宋" w:cs="仿宋"/>
          <w:sz w:val="24"/>
          <w:szCs w:val="24"/>
          <w:lang w:val="zh-CN" w:eastAsia="zh-CN" w:bidi="zh-CN"/>
        </w:rPr>
        <w:t>日</w:t>
      </w:r>
    </w:p>
    <w:p w14:paraId="37A9A019">
      <w:pPr>
        <w:keepNext w:val="0"/>
        <w:keepLines w:val="0"/>
        <w:pageBreakBefore w:val="0"/>
        <w:kinsoku w:val="0"/>
        <w:wordWrap/>
        <w:overflowPunct/>
        <w:topLinePunct w:val="0"/>
        <w:autoSpaceDE w:val="0"/>
        <w:autoSpaceDN w:val="0"/>
        <w:bidi w:val="0"/>
        <w:adjustRightInd w:val="0"/>
        <w:snapToGrid w:val="0"/>
        <w:spacing w:after="0" w:line="360" w:lineRule="auto"/>
        <w:jc w:val="both"/>
        <w:textAlignment w:val="baseline"/>
        <w:rPr>
          <w:sz w:val="24"/>
          <w:szCs w:val="24"/>
        </w:rPr>
        <w:sectPr>
          <w:footerReference r:id="rId24" w:type="default"/>
          <w:pgSz w:w="11910" w:h="16840"/>
          <w:pgMar w:top="1440" w:right="1170" w:bottom="1440" w:left="1080" w:header="0" w:footer="407" w:gutter="0"/>
          <w:pgNumType w:fmt="decimal"/>
          <w:cols w:space="720" w:num="1"/>
        </w:sectPr>
      </w:pPr>
    </w:p>
    <w:p w14:paraId="766B4F18">
      <w:pPr>
        <w:widowControl w:val="0"/>
        <w:kinsoku/>
        <w:adjustRightInd/>
        <w:snapToGrid/>
        <w:spacing w:before="54" w:after="0"/>
        <w:ind w:left="0" w:right="0"/>
        <w:jc w:val="left"/>
        <w:textAlignment w:val="auto"/>
        <w:rPr>
          <w:rFonts w:ascii="仿宋" w:hAnsi="仿宋" w:eastAsia="仿宋" w:cs="仿宋"/>
          <w:b/>
          <w:snapToGrid/>
          <w:kern w:val="0"/>
          <w:sz w:val="24"/>
          <w:szCs w:val="22"/>
          <w:lang w:val="zh-CN" w:eastAsia="zh-CN" w:bidi="zh-CN"/>
        </w:rPr>
      </w:pPr>
      <w:r>
        <w:rPr>
          <w:rFonts w:ascii="仿宋" w:hAnsi="仿宋" w:eastAsia="仿宋" w:cs="仿宋"/>
          <w:b/>
          <w:snapToGrid/>
          <w:kern w:val="0"/>
          <w:sz w:val="24"/>
          <w:szCs w:val="22"/>
          <w:lang w:val="zh-CN" w:eastAsia="zh-CN" w:bidi="zh-CN"/>
        </w:rPr>
        <w:t>附件</w:t>
      </w:r>
      <w:r>
        <w:rPr>
          <w:rFonts w:hint="eastAsia" w:ascii="仿宋" w:hAnsi="仿宋" w:eastAsia="仿宋" w:cs="仿宋"/>
          <w:b/>
          <w:snapToGrid/>
          <w:kern w:val="0"/>
          <w:sz w:val="24"/>
          <w:szCs w:val="22"/>
          <w:lang w:val="en-US" w:eastAsia="zh-CN" w:bidi="zh-CN"/>
        </w:rPr>
        <w:t>2</w:t>
      </w:r>
      <w:r>
        <w:rPr>
          <w:rFonts w:ascii="仿宋" w:hAnsi="仿宋" w:eastAsia="仿宋" w:cs="仿宋"/>
          <w:b/>
          <w:snapToGrid/>
          <w:kern w:val="0"/>
          <w:sz w:val="24"/>
          <w:szCs w:val="22"/>
          <w:lang w:val="zh-CN" w:eastAsia="zh-CN" w:bidi="zh-CN"/>
        </w:rPr>
        <w:t>：</w:t>
      </w:r>
    </w:p>
    <w:p w14:paraId="114788C0">
      <w:pPr>
        <w:widowControl w:val="0"/>
        <w:autoSpaceDE w:val="0"/>
        <w:autoSpaceDN w:val="0"/>
        <w:spacing w:before="0" w:after="0" w:line="240" w:lineRule="auto"/>
        <w:ind w:left="0" w:right="0"/>
        <w:jc w:val="left"/>
        <w:rPr>
          <w:rFonts w:hint="eastAsia" w:ascii="宋体" w:hAnsi="宋体" w:eastAsia="宋体" w:cs="宋体"/>
          <w:color w:val="auto"/>
          <w:sz w:val="24"/>
          <w:szCs w:val="28"/>
          <w:highlight w:val="none"/>
          <w:lang w:val="zh-CN" w:eastAsia="zh-CN" w:bidi="zh-CN"/>
        </w:rPr>
      </w:pPr>
    </w:p>
    <w:p w14:paraId="0D74973D">
      <w:pPr>
        <w:keepNext w:val="0"/>
        <w:keepLines w:val="0"/>
        <w:widowControl/>
        <w:suppressLineNumbers w:val="0"/>
        <w:kinsoku/>
        <w:adjustRightInd/>
        <w:snapToGrid/>
        <w:spacing w:before="0" w:after="0"/>
        <w:ind w:left="0" w:right="0"/>
        <w:jc w:val="center"/>
        <w:textAlignment w:val="auto"/>
        <w:rPr>
          <w:rFonts w:ascii="宋体" w:hAnsi="宋体" w:eastAsia="宋体" w:cs="宋体"/>
          <w:snapToGrid/>
          <w:color w:val="000000"/>
          <w:kern w:val="0"/>
          <w:sz w:val="44"/>
          <w:szCs w:val="44"/>
          <w:highlight w:val="none"/>
          <w:lang w:val="en-US" w:eastAsia="zh-CN" w:bidi="ar"/>
        </w:rPr>
      </w:pPr>
      <w:r>
        <w:rPr>
          <w:rFonts w:hint="eastAsia" w:ascii="仿宋" w:hAnsi="仿宋" w:eastAsia="仿宋" w:cs="仿宋"/>
          <w:snapToGrid/>
          <w:color w:val="000000"/>
          <w:kern w:val="0"/>
          <w:sz w:val="36"/>
          <w:szCs w:val="36"/>
          <w:highlight w:val="none"/>
          <w:lang w:val="en-US" w:eastAsia="zh-CN" w:bidi="ar"/>
        </w:rPr>
        <w:t>无在建项目承诺书</w:t>
      </w:r>
    </w:p>
    <w:p w14:paraId="79760DD4">
      <w:pPr>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right="0"/>
        <w:jc w:val="both"/>
        <w:textAlignment w:val="auto"/>
        <w:rPr>
          <w:rFonts w:ascii="仿宋" w:hAnsi="仿宋" w:eastAsia="仿宋" w:cs="仿宋"/>
          <w:snapToGrid/>
          <w:kern w:val="0"/>
          <w:sz w:val="28"/>
          <w:szCs w:val="28"/>
          <w:lang w:val="en-US" w:eastAsia="zh-CN" w:bidi="zh-CN"/>
        </w:rPr>
      </w:pPr>
      <w:r>
        <w:rPr>
          <w:rFonts w:hint="eastAsia" w:ascii="仿宋" w:hAnsi="仿宋" w:eastAsia="仿宋" w:cs="仿宋"/>
          <w:snapToGrid/>
          <w:kern w:val="0"/>
          <w:sz w:val="28"/>
          <w:szCs w:val="28"/>
          <w:u w:val="single"/>
          <w:lang w:val="en-US" w:eastAsia="zh-CN" w:bidi="zh-CN"/>
        </w:rPr>
        <w:t>（招标人名称）</w:t>
      </w:r>
      <w:r>
        <w:rPr>
          <w:rFonts w:hint="eastAsia" w:ascii="仿宋" w:hAnsi="仿宋" w:eastAsia="仿宋" w:cs="仿宋"/>
          <w:snapToGrid/>
          <w:kern w:val="0"/>
          <w:sz w:val="28"/>
          <w:szCs w:val="28"/>
          <w:lang w:val="en-US" w:eastAsia="zh-CN" w:bidi="zh-CN"/>
        </w:rPr>
        <w:t>：</w:t>
      </w:r>
    </w:p>
    <w:p w14:paraId="09C5BA90">
      <w:pPr>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right="0" w:firstLine="560" w:firstLineChars="200"/>
        <w:jc w:val="left"/>
        <w:textAlignment w:val="auto"/>
        <w:rPr>
          <w:rFonts w:hint="eastAsia" w:ascii="仿宋" w:hAnsi="仿宋" w:eastAsia="仿宋" w:cs="仿宋"/>
          <w:snapToGrid/>
          <w:kern w:val="0"/>
          <w:sz w:val="28"/>
          <w:szCs w:val="28"/>
          <w:lang w:val="en-US" w:eastAsia="zh-CN" w:bidi="zh-CN"/>
        </w:rPr>
      </w:pPr>
      <w:r>
        <w:rPr>
          <w:rFonts w:ascii="仿宋" w:hAnsi="仿宋" w:eastAsia="仿宋" w:cs="仿宋"/>
          <w:snapToGrid/>
          <w:kern w:val="0"/>
          <w:sz w:val="28"/>
          <w:szCs w:val="28"/>
          <w:lang w:val="en-US" w:eastAsia="zh-CN" w:bidi="zh-CN"/>
        </w:rPr>
        <w:t>我公司</w:t>
      </w:r>
      <w:r>
        <w:rPr>
          <w:rFonts w:hint="eastAsia" w:ascii="仿宋" w:hAnsi="仿宋" w:eastAsia="仿宋" w:cs="仿宋"/>
          <w:snapToGrid/>
          <w:kern w:val="0"/>
          <w:sz w:val="28"/>
          <w:szCs w:val="28"/>
          <w:lang w:val="en-US" w:eastAsia="zh-CN" w:bidi="zh-CN"/>
        </w:rPr>
        <w:t>承诺：</w:t>
      </w:r>
      <w:r>
        <w:rPr>
          <w:rFonts w:hint="eastAsia" w:ascii="仿宋" w:hAnsi="仿宋" w:eastAsia="仿宋" w:cs="仿宋"/>
          <w:snapToGrid/>
          <w:kern w:val="0"/>
          <w:sz w:val="28"/>
          <w:szCs w:val="28"/>
          <w:u w:val="single"/>
          <w:lang w:val="en-US" w:eastAsia="zh-CN" w:bidi="zh-CN"/>
        </w:rPr>
        <w:t xml:space="preserve">                              （标段名称）</w:t>
      </w:r>
      <w:r>
        <w:rPr>
          <w:rFonts w:ascii="仿宋" w:hAnsi="仿宋" w:eastAsia="仿宋" w:cs="仿宋"/>
          <w:snapToGrid/>
          <w:kern w:val="0"/>
          <w:sz w:val="28"/>
          <w:szCs w:val="28"/>
          <w:lang w:val="en-US" w:eastAsia="zh-CN" w:bidi="zh-CN"/>
        </w:rPr>
        <w:t>拟派</w:t>
      </w:r>
      <w:r>
        <w:rPr>
          <w:rFonts w:hint="eastAsia" w:ascii="仿宋" w:hAnsi="仿宋" w:eastAsia="仿宋" w:cs="仿宋"/>
          <w:snapToGrid/>
          <w:kern w:val="0"/>
          <w:sz w:val="28"/>
          <w:szCs w:val="28"/>
          <w:lang w:val="en-US" w:eastAsia="zh-CN" w:bidi="zh-CN"/>
        </w:rPr>
        <w:t>的</w:t>
      </w:r>
      <w:r>
        <w:rPr>
          <w:rFonts w:ascii="仿宋" w:hAnsi="仿宋" w:eastAsia="仿宋" w:cs="仿宋"/>
          <w:snapToGrid/>
          <w:kern w:val="0"/>
          <w:sz w:val="28"/>
          <w:szCs w:val="28"/>
          <w:lang w:val="en-US" w:eastAsia="zh-CN" w:bidi="zh-CN"/>
        </w:rPr>
        <w:t>项目</w:t>
      </w:r>
      <w:r>
        <w:rPr>
          <w:rFonts w:hint="eastAsia" w:ascii="仿宋" w:hAnsi="仿宋" w:eastAsia="仿宋" w:cs="仿宋"/>
          <w:snapToGrid/>
          <w:kern w:val="0"/>
          <w:sz w:val="28"/>
          <w:szCs w:val="28"/>
          <w:lang w:val="en-US" w:eastAsia="zh-CN" w:bidi="zh-CN"/>
        </w:rPr>
        <w:t>负责</w:t>
      </w:r>
      <w:r>
        <w:rPr>
          <w:rFonts w:ascii="仿宋" w:hAnsi="仿宋" w:eastAsia="仿宋" w:cs="仿宋"/>
          <w:snapToGrid/>
          <w:kern w:val="0"/>
          <w:sz w:val="28"/>
          <w:szCs w:val="28"/>
          <w:lang w:val="en-US" w:eastAsia="zh-CN" w:bidi="zh-CN"/>
        </w:rPr>
        <w:t>人</w:t>
      </w:r>
      <w:r>
        <w:rPr>
          <w:rFonts w:hint="eastAsia" w:ascii="仿宋" w:hAnsi="仿宋" w:eastAsia="仿宋" w:cs="仿宋"/>
          <w:snapToGrid/>
          <w:kern w:val="0"/>
          <w:sz w:val="28"/>
          <w:szCs w:val="28"/>
          <w:u w:val="single"/>
          <w:lang w:val="en-US" w:eastAsia="zh-CN" w:bidi="zh-CN"/>
        </w:rPr>
        <w:t xml:space="preserve">      </w:t>
      </w:r>
      <w:r>
        <w:rPr>
          <w:rFonts w:hint="eastAsia" w:ascii="仿宋" w:hAnsi="仿宋" w:eastAsia="仿宋" w:cs="仿宋"/>
          <w:snapToGrid/>
          <w:kern w:val="0"/>
          <w:sz w:val="28"/>
          <w:szCs w:val="28"/>
          <w:lang w:val="en-US" w:eastAsia="zh-CN" w:bidi="zh-CN"/>
        </w:rPr>
        <w:t>（姓名），证书编号</w:t>
      </w:r>
      <w:r>
        <w:rPr>
          <w:rFonts w:hint="eastAsia" w:ascii="仿宋" w:hAnsi="仿宋" w:eastAsia="仿宋" w:cs="仿宋"/>
          <w:snapToGrid/>
          <w:kern w:val="0"/>
          <w:sz w:val="28"/>
          <w:szCs w:val="28"/>
          <w:u w:val="single"/>
          <w:lang w:val="en-US" w:eastAsia="zh-CN" w:bidi="zh-CN"/>
        </w:rPr>
        <w:t xml:space="preserve">：                    </w:t>
      </w:r>
      <w:r>
        <w:rPr>
          <w:rFonts w:ascii="仿宋" w:hAnsi="仿宋" w:eastAsia="仿宋" w:cs="仿宋"/>
          <w:snapToGrid/>
          <w:kern w:val="0"/>
          <w:sz w:val="28"/>
          <w:szCs w:val="28"/>
          <w:lang w:val="en-US" w:eastAsia="zh-CN" w:bidi="zh-CN"/>
        </w:rPr>
        <w:t>未在其他在施建设工程项目中任职,若违反承诺自愿接受</w:t>
      </w:r>
      <w:r>
        <w:rPr>
          <w:rFonts w:hint="eastAsia" w:ascii="仿宋" w:hAnsi="仿宋" w:eastAsia="仿宋" w:cs="仿宋"/>
          <w:snapToGrid/>
          <w:kern w:val="0"/>
          <w:sz w:val="28"/>
          <w:szCs w:val="28"/>
          <w:lang w:val="en-US" w:eastAsia="zh-CN" w:bidi="zh-CN"/>
        </w:rPr>
        <w:t>行政主管部门的</w:t>
      </w:r>
      <w:r>
        <w:rPr>
          <w:rFonts w:ascii="仿宋" w:hAnsi="仿宋" w:eastAsia="仿宋" w:cs="仿宋"/>
          <w:snapToGrid/>
          <w:kern w:val="0"/>
          <w:sz w:val="28"/>
          <w:szCs w:val="28"/>
          <w:lang w:val="en-US" w:eastAsia="zh-CN" w:bidi="zh-CN"/>
        </w:rPr>
        <w:t>相应处罚</w:t>
      </w:r>
      <w:r>
        <w:rPr>
          <w:rFonts w:hint="eastAsia" w:ascii="仿宋" w:hAnsi="仿宋" w:eastAsia="仿宋" w:cs="仿宋"/>
          <w:snapToGrid/>
          <w:kern w:val="0"/>
          <w:sz w:val="28"/>
          <w:szCs w:val="28"/>
          <w:lang w:val="en-US" w:eastAsia="zh-CN" w:bidi="zh-CN"/>
        </w:rPr>
        <w:t>并没收投标保证金。</w:t>
      </w:r>
    </w:p>
    <w:p w14:paraId="0F31DDF5">
      <w:pPr>
        <w:widowControl w:val="0"/>
        <w:autoSpaceDE w:val="0"/>
        <w:autoSpaceDN w:val="0"/>
        <w:spacing w:before="0" w:after="0" w:line="240" w:lineRule="auto"/>
        <w:ind w:left="0" w:right="0"/>
        <w:jc w:val="left"/>
        <w:rPr>
          <w:rFonts w:ascii="仿宋" w:hAnsi="仿宋" w:eastAsia="仿宋" w:cs="仿宋"/>
          <w:sz w:val="28"/>
          <w:szCs w:val="28"/>
          <w:lang w:val="en-US" w:eastAsia="zh-CN" w:bidi="zh-CN"/>
        </w:rPr>
      </w:pPr>
    </w:p>
    <w:p w14:paraId="1DB42A90">
      <w:pPr>
        <w:keepNext w:val="0"/>
        <w:keepLines w:val="0"/>
        <w:widowControl/>
        <w:suppressLineNumbers w:val="0"/>
        <w:kinsoku/>
        <w:adjustRightInd/>
        <w:snapToGrid/>
        <w:spacing w:before="0" w:after="0"/>
        <w:ind w:left="0" w:right="0" w:firstLine="560" w:firstLineChars="200"/>
        <w:jc w:val="left"/>
        <w:textAlignment w:val="auto"/>
        <w:rPr>
          <w:rFonts w:ascii="仿宋" w:hAnsi="仿宋" w:eastAsia="仿宋" w:cs="仿宋"/>
          <w:snapToGrid/>
          <w:kern w:val="0"/>
          <w:sz w:val="28"/>
          <w:szCs w:val="28"/>
          <w:lang w:val="en-US" w:eastAsia="zh-CN" w:bidi="zh-CN"/>
        </w:rPr>
      </w:pPr>
    </w:p>
    <w:p w14:paraId="774AD06D">
      <w:pPr>
        <w:keepNext w:val="0"/>
        <w:keepLines w:val="0"/>
        <w:widowControl/>
        <w:suppressLineNumbers w:val="0"/>
        <w:kinsoku/>
        <w:adjustRightInd/>
        <w:snapToGrid/>
        <w:spacing w:before="0" w:after="0"/>
        <w:ind w:left="0" w:right="0"/>
        <w:jc w:val="left"/>
        <w:textAlignment w:val="auto"/>
        <w:rPr>
          <w:rFonts w:ascii="仿宋" w:hAnsi="仿宋" w:eastAsia="仿宋" w:cs="仿宋"/>
          <w:snapToGrid/>
          <w:kern w:val="0"/>
          <w:sz w:val="28"/>
          <w:szCs w:val="28"/>
          <w:lang w:val="en-US" w:eastAsia="zh-CN" w:bidi="zh-CN"/>
        </w:rPr>
      </w:pPr>
    </w:p>
    <w:p w14:paraId="4B700592">
      <w:pPr>
        <w:keepNext w:val="0"/>
        <w:keepLines w:val="0"/>
        <w:widowControl/>
        <w:suppressLineNumbers w:val="0"/>
        <w:kinsoku/>
        <w:adjustRightInd/>
        <w:snapToGrid/>
        <w:spacing w:before="0" w:after="0"/>
        <w:ind w:left="0" w:right="0" w:firstLine="560" w:firstLineChars="200"/>
        <w:jc w:val="left"/>
        <w:textAlignment w:val="auto"/>
        <w:rPr>
          <w:rFonts w:hint="eastAsia" w:ascii="仿宋" w:hAnsi="仿宋" w:eastAsia="仿宋" w:cs="仿宋"/>
          <w:snapToGrid/>
          <w:kern w:val="0"/>
          <w:sz w:val="28"/>
          <w:szCs w:val="28"/>
          <w:lang w:val="en-US" w:eastAsia="zh-CN" w:bidi="zh-CN"/>
        </w:rPr>
      </w:pPr>
    </w:p>
    <w:p w14:paraId="34E83CB6">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jc w:val="left"/>
        <w:textAlignment w:val="auto"/>
        <w:rPr>
          <w:rFonts w:ascii="仿宋" w:hAnsi="仿宋" w:eastAsia="仿宋" w:cs="仿宋"/>
          <w:snapToGrid/>
          <w:kern w:val="0"/>
          <w:sz w:val="28"/>
          <w:szCs w:val="28"/>
          <w:lang w:val="en-US" w:eastAsia="zh-CN" w:bidi="zh-CN"/>
        </w:rPr>
      </w:pPr>
      <w:r>
        <w:rPr>
          <w:rFonts w:ascii="仿宋" w:hAnsi="仿宋" w:eastAsia="仿宋" w:cs="仿宋"/>
          <w:snapToGrid/>
          <w:kern w:val="0"/>
          <w:sz w:val="28"/>
          <w:szCs w:val="28"/>
          <w:lang w:val="en-US" w:eastAsia="zh-CN" w:bidi="zh-CN"/>
        </w:rPr>
        <w:t>承诺</w:t>
      </w:r>
      <w:r>
        <w:rPr>
          <w:rFonts w:hint="eastAsia" w:ascii="仿宋" w:hAnsi="仿宋" w:eastAsia="仿宋" w:cs="仿宋"/>
          <w:snapToGrid/>
          <w:kern w:val="0"/>
          <w:sz w:val="28"/>
          <w:szCs w:val="28"/>
          <w:lang w:val="en-US" w:eastAsia="zh-CN" w:bidi="zh-CN"/>
        </w:rPr>
        <w:t xml:space="preserve">单位(公司名称）：       </w:t>
      </w:r>
      <w:r>
        <w:rPr>
          <w:rFonts w:ascii="仿宋" w:hAnsi="仿宋" w:eastAsia="仿宋" w:cs="仿宋"/>
          <w:snapToGrid/>
          <w:kern w:val="0"/>
          <w:sz w:val="28"/>
          <w:szCs w:val="28"/>
          <w:lang w:val="en-US" w:eastAsia="zh-CN" w:bidi="zh-CN"/>
        </w:rPr>
        <w:t>(盖单位公章)</w:t>
      </w:r>
    </w:p>
    <w:p w14:paraId="25D80BAE">
      <w:pPr>
        <w:widowControl w:val="0"/>
        <w:autoSpaceDE w:val="0"/>
        <w:autoSpaceDN w:val="0"/>
        <w:spacing w:before="0" w:after="0" w:line="240" w:lineRule="auto"/>
        <w:ind w:left="0" w:right="0"/>
        <w:jc w:val="left"/>
        <w:rPr>
          <w:rFonts w:ascii="仿宋" w:hAnsi="仿宋" w:eastAsia="仿宋" w:cs="仿宋"/>
          <w:sz w:val="28"/>
          <w:szCs w:val="28"/>
          <w:lang w:val="en-US" w:eastAsia="zh-CN" w:bidi="zh-CN"/>
        </w:rPr>
      </w:pPr>
    </w:p>
    <w:p w14:paraId="49FB2B8A">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jc w:val="left"/>
        <w:textAlignment w:val="auto"/>
        <w:rPr>
          <w:rFonts w:ascii="仿宋" w:hAnsi="仿宋" w:eastAsia="仿宋" w:cs="仿宋"/>
          <w:snapToGrid/>
          <w:kern w:val="0"/>
          <w:sz w:val="28"/>
          <w:szCs w:val="28"/>
          <w:lang w:val="en-US" w:eastAsia="zh-CN" w:bidi="zh-CN"/>
        </w:rPr>
      </w:pPr>
      <w:r>
        <w:rPr>
          <w:rFonts w:ascii="仿宋" w:hAnsi="仿宋" w:eastAsia="仿宋" w:cs="仿宋"/>
          <w:snapToGrid/>
          <w:kern w:val="0"/>
          <w:sz w:val="28"/>
          <w:szCs w:val="28"/>
          <w:lang w:val="en-US" w:eastAsia="zh-CN" w:bidi="zh-CN"/>
        </w:rPr>
        <w:t>承诺人法定代表人:</w:t>
      </w:r>
      <w:r>
        <w:rPr>
          <w:rFonts w:hint="eastAsia" w:ascii="仿宋" w:hAnsi="仿宋" w:eastAsia="仿宋" w:cs="仿宋"/>
          <w:snapToGrid/>
          <w:kern w:val="0"/>
          <w:sz w:val="28"/>
          <w:szCs w:val="28"/>
          <w:lang w:val="en-US" w:eastAsia="zh-CN" w:bidi="zh-CN"/>
        </w:rPr>
        <w:t xml:space="preserve">           </w:t>
      </w:r>
      <w:r>
        <w:rPr>
          <w:rFonts w:ascii="仿宋" w:hAnsi="仿宋" w:eastAsia="仿宋" w:cs="仿宋"/>
          <w:snapToGrid/>
          <w:kern w:val="0"/>
          <w:sz w:val="28"/>
          <w:szCs w:val="28"/>
          <w:lang w:val="en-US" w:eastAsia="zh-CN" w:bidi="zh-CN"/>
        </w:rPr>
        <w:t>(签字</w:t>
      </w:r>
      <w:r>
        <w:rPr>
          <w:rFonts w:hint="eastAsia" w:ascii="仿宋" w:hAnsi="仿宋" w:eastAsia="仿宋" w:cs="仿宋"/>
          <w:snapToGrid/>
          <w:kern w:val="0"/>
          <w:sz w:val="28"/>
          <w:szCs w:val="28"/>
          <w:lang w:val="en-US" w:eastAsia="zh-CN" w:bidi="zh-CN"/>
        </w:rPr>
        <w:t>或</w:t>
      </w:r>
      <w:r>
        <w:rPr>
          <w:rFonts w:ascii="仿宋" w:hAnsi="仿宋" w:eastAsia="仿宋" w:cs="仿宋"/>
          <w:snapToGrid/>
          <w:kern w:val="0"/>
          <w:sz w:val="28"/>
          <w:szCs w:val="28"/>
          <w:lang w:val="en-US" w:eastAsia="zh-CN" w:bidi="zh-CN"/>
        </w:rPr>
        <w:t>盖章)</w:t>
      </w:r>
    </w:p>
    <w:p w14:paraId="7E54AE69">
      <w:pPr>
        <w:widowControl w:val="0"/>
        <w:autoSpaceDE w:val="0"/>
        <w:autoSpaceDN w:val="0"/>
        <w:spacing w:before="0" w:after="0" w:line="240" w:lineRule="auto"/>
        <w:ind w:left="0" w:right="0"/>
        <w:jc w:val="left"/>
        <w:rPr>
          <w:rFonts w:ascii="仿宋" w:hAnsi="仿宋" w:eastAsia="仿宋" w:cs="仿宋"/>
          <w:sz w:val="28"/>
          <w:szCs w:val="28"/>
          <w:lang w:val="en-US" w:eastAsia="zh-CN" w:bidi="zh-CN"/>
        </w:rPr>
      </w:pPr>
    </w:p>
    <w:p w14:paraId="44F5F32B">
      <w:pPr>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right="0"/>
        <w:jc w:val="left"/>
        <w:textAlignment w:val="auto"/>
        <w:rPr>
          <w:rFonts w:ascii="仿宋" w:hAnsi="仿宋" w:eastAsia="仿宋" w:cs="仿宋"/>
          <w:snapToGrid/>
          <w:kern w:val="0"/>
          <w:sz w:val="28"/>
          <w:szCs w:val="28"/>
          <w:lang w:val="zh-CN" w:eastAsia="zh-CN" w:bidi="zh-CN"/>
        </w:rPr>
      </w:pPr>
      <w:r>
        <w:rPr>
          <w:rFonts w:ascii="仿宋" w:hAnsi="仿宋" w:eastAsia="仿宋" w:cs="仿宋"/>
          <w:snapToGrid/>
          <w:kern w:val="0"/>
          <w:sz w:val="28"/>
          <w:szCs w:val="28"/>
          <w:lang w:val="en-US" w:eastAsia="zh-CN" w:bidi="zh-CN"/>
        </w:rPr>
        <w:t>拟派驻项目负责人:</w:t>
      </w:r>
      <w:r>
        <w:rPr>
          <w:rFonts w:hint="eastAsia" w:ascii="仿宋" w:hAnsi="仿宋" w:eastAsia="仿宋" w:cs="仿宋"/>
          <w:snapToGrid/>
          <w:kern w:val="0"/>
          <w:sz w:val="28"/>
          <w:szCs w:val="28"/>
          <w:lang w:val="en-US" w:eastAsia="zh-CN" w:bidi="zh-CN"/>
        </w:rPr>
        <w:t xml:space="preserve">           </w:t>
      </w:r>
      <w:r>
        <w:rPr>
          <w:rFonts w:ascii="仿宋" w:hAnsi="仿宋" w:eastAsia="仿宋" w:cs="仿宋"/>
          <w:snapToGrid/>
          <w:kern w:val="0"/>
          <w:sz w:val="28"/>
          <w:szCs w:val="28"/>
          <w:lang w:val="en-US" w:eastAsia="zh-CN" w:bidi="zh-CN"/>
        </w:rPr>
        <w:t>(签字</w:t>
      </w:r>
      <w:r>
        <w:rPr>
          <w:rFonts w:hint="eastAsia" w:ascii="仿宋" w:hAnsi="仿宋" w:eastAsia="仿宋" w:cs="仿宋"/>
          <w:snapToGrid/>
          <w:kern w:val="0"/>
          <w:sz w:val="28"/>
          <w:szCs w:val="28"/>
          <w:lang w:val="en-US" w:eastAsia="zh-CN" w:bidi="zh-CN"/>
        </w:rPr>
        <w:t>或签章</w:t>
      </w:r>
      <w:r>
        <w:rPr>
          <w:rFonts w:ascii="仿宋" w:hAnsi="仿宋" w:eastAsia="仿宋" w:cs="仿宋"/>
          <w:snapToGrid/>
          <w:kern w:val="0"/>
          <w:sz w:val="28"/>
          <w:szCs w:val="28"/>
          <w:lang w:val="en-US" w:eastAsia="zh-CN" w:bidi="zh-CN"/>
        </w:rPr>
        <w:t>)</w:t>
      </w:r>
    </w:p>
    <w:p w14:paraId="7E713F0F">
      <w:pPr>
        <w:widowControl w:val="0"/>
        <w:kinsoku/>
        <w:adjustRightInd/>
        <w:snapToGrid/>
        <w:spacing w:before="0" w:after="0"/>
        <w:ind w:left="0" w:right="0"/>
        <w:jc w:val="left"/>
        <w:textAlignment w:val="auto"/>
        <w:rPr>
          <w:rFonts w:ascii="仿宋" w:hAnsi="仿宋" w:eastAsia="仿宋" w:cs="仿宋"/>
          <w:snapToGrid/>
          <w:kern w:val="0"/>
          <w:sz w:val="28"/>
          <w:szCs w:val="28"/>
          <w:lang w:val="zh-CN" w:eastAsia="zh-CN" w:bidi="zh-CN"/>
        </w:rPr>
      </w:pPr>
    </w:p>
    <w:p w14:paraId="1C83DDB0">
      <w:pPr>
        <w:widowControl w:val="0"/>
        <w:kinsoku/>
        <w:adjustRightInd/>
        <w:snapToGrid/>
        <w:spacing w:before="0" w:after="0"/>
        <w:ind w:left="0" w:right="0"/>
        <w:jc w:val="left"/>
        <w:textAlignment w:val="auto"/>
        <w:rPr>
          <w:rFonts w:hint="eastAsia" w:ascii="仿宋" w:hAnsi="仿宋" w:eastAsia="仿宋" w:cs="仿宋"/>
          <w:snapToGrid/>
          <w:kern w:val="0"/>
          <w:sz w:val="28"/>
          <w:szCs w:val="28"/>
          <w:lang w:val="zh-CN" w:eastAsia="zh-CN" w:bidi="zh-CN"/>
        </w:rPr>
      </w:pPr>
    </w:p>
    <w:p w14:paraId="365A45D7">
      <w:pPr>
        <w:widowControl w:val="0"/>
        <w:kinsoku/>
        <w:adjustRightInd/>
        <w:snapToGrid/>
        <w:spacing w:before="0" w:after="0"/>
        <w:ind w:left="0" w:right="0"/>
        <w:jc w:val="right"/>
        <w:textAlignment w:val="auto"/>
        <w:rPr>
          <w:rFonts w:hint="eastAsia" w:ascii="仿宋" w:hAnsi="仿宋" w:eastAsia="仿宋" w:cs="仿宋"/>
          <w:snapToGrid/>
          <w:color w:val="000000"/>
          <w:kern w:val="0"/>
          <w:sz w:val="24"/>
          <w:szCs w:val="24"/>
          <w:highlight w:val="none"/>
          <w:lang w:val="zh-CN" w:eastAsia="zh-CN" w:bidi="zh-CN"/>
        </w:rPr>
      </w:pPr>
      <w:r>
        <w:rPr>
          <w:rFonts w:hint="eastAsia" w:ascii="仿宋" w:hAnsi="仿宋" w:eastAsia="仿宋" w:cs="仿宋"/>
          <w:snapToGrid/>
          <w:color w:val="000000"/>
          <w:kern w:val="0"/>
          <w:sz w:val="24"/>
          <w:szCs w:val="24"/>
          <w:highlight w:val="none"/>
          <w:lang w:val="zh-CN" w:eastAsia="zh-CN" w:bidi="zh-CN"/>
        </w:rPr>
        <w:t>年</w:t>
      </w:r>
      <w:r>
        <w:rPr>
          <w:rFonts w:hint="eastAsia" w:ascii="仿宋" w:hAnsi="仿宋" w:eastAsia="仿宋" w:cs="仿宋"/>
          <w:snapToGrid/>
          <w:color w:val="000000"/>
          <w:kern w:val="0"/>
          <w:sz w:val="24"/>
          <w:szCs w:val="24"/>
          <w:highlight w:val="none"/>
          <w:lang w:val="en-US" w:eastAsia="zh-CN" w:bidi="zh-CN"/>
        </w:rPr>
        <w:t xml:space="preserve">    </w:t>
      </w:r>
      <w:r>
        <w:rPr>
          <w:rFonts w:hint="eastAsia" w:ascii="仿宋" w:hAnsi="仿宋" w:eastAsia="仿宋" w:cs="仿宋"/>
          <w:snapToGrid/>
          <w:color w:val="000000"/>
          <w:kern w:val="0"/>
          <w:sz w:val="24"/>
          <w:szCs w:val="24"/>
          <w:highlight w:val="none"/>
          <w:lang w:val="zh-CN" w:eastAsia="zh-CN" w:bidi="zh-CN"/>
        </w:rPr>
        <w:t>月</w:t>
      </w:r>
      <w:r>
        <w:rPr>
          <w:rFonts w:hint="eastAsia" w:ascii="仿宋" w:hAnsi="仿宋" w:eastAsia="仿宋" w:cs="仿宋"/>
          <w:snapToGrid/>
          <w:color w:val="000000"/>
          <w:kern w:val="0"/>
          <w:sz w:val="24"/>
          <w:szCs w:val="24"/>
          <w:highlight w:val="none"/>
          <w:lang w:val="en-US" w:eastAsia="zh-CN" w:bidi="zh-CN"/>
        </w:rPr>
        <w:t xml:space="preserve">     </w:t>
      </w:r>
      <w:r>
        <w:rPr>
          <w:rFonts w:hint="eastAsia" w:ascii="仿宋" w:hAnsi="仿宋" w:eastAsia="仿宋" w:cs="仿宋"/>
          <w:snapToGrid/>
          <w:color w:val="000000"/>
          <w:kern w:val="0"/>
          <w:sz w:val="24"/>
          <w:szCs w:val="24"/>
          <w:highlight w:val="none"/>
          <w:lang w:val="zh-CN" w:eastAsia="zh-CN" w:bidi="zh-CN"/>
        </w:rPr>
        <w:t>日</w:t>
      </w:r>
    </w:p>
    <w:p w14:paraId="50E71853">
      <w:pPr>
        <w:widowControl w:val="0"/>
        <w:autoSpaceDE w:val="0"/>
        <w:autoSpaceDN w:val="0"/>
        <w:spacing w:before="0" w:after="0" w:line="240" w:lineRule="auto"/>
        <w:ind w:left="0" w:right="0" w:firstLine="0"/>
        <w:jc w:val="left"/>
        <w:rPr>
          <w:rFonts w:ascii="仿宋" w:hAnsi="仿宋" w:eastAsia="仿宋" w:cs="仿宋"/>
          <w:b/>
          <w:sz w:val="24"/>
          <w:szCs w:val="28"/>
          <w:lang w:val="zh-CN" w:eastAsia="zh-CN" w:bidi="zh-CN"/>
        </w:rPr>
      </w:pPr>
    </w:p>
    <w:p w14:paraId="00D3C4E3">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bookmarkStart w:id="6" w:name="使用新疆籍劳动力承诺书"/>
      <w:bookmarkEnd w:id="6"/>
    </w:p>
    <w:p w14:paraId="0927B413">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6A92C1A3">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110A4B2B">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3C4075DF">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51D9B194">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0E14FB03">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zh-CN" w:eastAsia="zh-CN" w:bidi="zh-CN"/>
        </w:rPr>
      </w:pPr>
    </w:p>
    <w:p w14:paraId="31F4F1F6">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zh-CN" w:eastAsia="zh-CN" w:bidi="zh-CN"/>
        </w:rPr>
      </w:pPr>
    </w:p>
    <w:p w14:paraId="039E7E5B">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zh-CN" w:eastAsia="zh-CN" w:bidi="zh-CN"/>
        </w:rPr>
      </w:pPr>
    </w:p>
    <w:p w14:paraId="44058B0B">
      <w:pPr>
        <w:widowControl w:val="0"/>
        <w:kinsoku/>
        <w:adjustRightInd/>
        <w:snapToGrid/>
        <w:spacing w:before="0" w:after="0"/>
        <w:ind w:left="0" w:right="0"/>
        <w:jc w:val="both"/>
        <w:textAlignment w:val="auto"/>
        <w:rPr>
          <w:rFonts w:hint="default" w:ascii="仿宋" w:hAnsi="仿宋" w:eastAsia="仿宋" w:cs="仿宋"/>
          <w:b/>
          <w:snapToGrid/>
          <w:color w:val="000000"/>
          <w:kern w:val="0"/>
          <w:sz w:val="24"/>
          <w:szCs w:val="24"/>
          <w:highlight w:val="none"/>
          <w:lang w:val="en-US" w:eastAsia="zh-CN" w:bidi="zh-CN"/>
        </w:rPr>
      </w:pPr>
      <w:r>
        <w:rPr>
          <w:rFonts w:hint="eastAsia" w:ascii="仿宋" w:hAnsi="仿宋" w:eastAsia="仿宋" w:cs="仿宋"/>
          <w:b/>
          <w:snapToGrid/>
          <w:color w:val="000000"/>
          <w:kern w:val="0"/>
          <w:sz w:val="24"/>
          <w:szCs w:val="24"/>
          <w:highlight w:val="none"/>
          <w:lang w:val="zh-CN" w:eastAsia="zh-CN" w:bidi="zh-CN"/>
        </w:rPr>
        <w:t>附件</w:t>
      </w:r>
      <w:r>
        <w:rPr>
          <w:rFonts w:hint="eastAsia" w:ascii="仿宋" w:hAnsi="仿宋" w:eastAsia="仿宋" w:cs="仿宋"/>
          <w:b/>
          <w:snapToGrid/>
          <w:color w:val="000000"/>
          <w:kern w:val="0"/>
          <w:sz w:val="24"/>
          <w:szCs w:val="24"/>
          <w:highlight w:val="none"/>
          <w:lang w:val="en-US" w:eastAsia="zh-CN" w:bidi="zh-CN"/>
        </w:rPr>
        <w:t>3</w:t>
      </w:r>
    </w:p>
    <w:p w14:paraId="253C6B21">
      <w:pPr>
        <w:widowControl w:val="0"/>
        <w:kinsoku/>
        <w:adjustRightInd/>
        <w:snapToGrid/>
        <w:spacing w:before="0" w:after="0"/>
        <w:ind w:left="0" w:right="0"/>
        <w:jc w:val="center"/>
        <w:textAlignment w:val="auto"/>
        <w:rPr>
          <w:rFonts w:ascii="仿宋" w:hAnsi="仿宋" w:eastAsia="仿宋" w:cs="仿宋"/>
          <w:b/>
          <w:snapToGrid/>
          <w:color w:val="000000"/>
          <w:kern w:val="0"/>
          <w:sz w:val="32"/>
          <w:szCs w:val="28"/>
          <w:highlight w:val="none"/>
          <w:lang w:val="zh-CN" w:eastAsia="zh-CN" w:bidi="zh-CN"/>
        </w:rPr>
      </w:pPr>
      <w:r>
        <w:rPr>
          <w:rFonts w:hint="eastAsia" w:ascii="仿宋" w:hAnsi="仿宋" w:eastAsia="仿宋" w:cs="仿宋"/>
          <w:b/>
          <w:snapToGrid/>
          <w:color w:val="000000"/>
          <w:kern w:val="0"/>
          <w:sz w:val="32"/>
          <w:szCs w:val="28"/>
          <w:highlight w:val="none"/>
          <w:lang w:val="zh-CN" w:eastAsia="zh-CN" w:bidi="zh-CN"/>
        </w:rPr>
        <w:t>不参与围标串标承诺书</w:t>
      </w:r>
    </w:p>
    <w:p w14:paraId="7E6139A6">
      <w:pPr>
        <w:widowControl w:val="0"/>
        <w:kinsoku/>
        <w:adjustRightInd/>
        <w:snapToGrid/>
        <w:spacing w:before="0" w:after="0"/>
        <w:ind w:left="0" w:right="0" w:firstLine="560" w:firstLineChars="200"/>
        <w:textAlignment w:val="auto"/>
        <w:rPr>
          <w:rFonts w:ascii="仿宋" w:hAnsi="仿宋" w:eastAsia="仿宋" w:cs="仿宋"/>
          <w:snapToGrid/>
          <w:color w:val="000000"/>
          <w:kern w:val="0"/>
          <w:sz w:val="28"/>
          <w:szCs w:val="28"/>
          <w:highlight w:val="none"/>
          <w:lang w:val="zh-CN" w:eastAsia="zh-CN" w:bidi="zh-CN"/>
        </w:rPr>
      </w:pPr>
    </w:p>
    <w:p w14:paraId="1696E30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textAlignment w:val="auto"/>
        <w:rPr>
          <w:rFonts w:hint="eastAsia" w:ascii="仿宋" w:hAnsi="仿宋" w:eastAsia="仿宋" w:cs="仿宋"/>
          <w:snapToGrid/>
          <w:color w:val="000000"/>
          <w:kern w:val="0"/>
          <w:sz w:val="28"/>
          <w:szCs w:val="28"/>
          <w:highlight w:val="none"/>
          <w:lang w:val="zh-CN" w:eastAsia="zh-CN" w:bidi="zh-CN"/>
        </w:rPr>
      </w:pPr>
      <w:r>
        <w:rPr>
          <w:rFonts w:hint="eastAsia" w:ascii="仿宋" w:hAnsi="仿宋" w:eastAsia="仿宋" w:cs="仿宋"/>
          <w:snapToGrid/>
          <w:color w:val="000000"/>
          <w:kern w:val="0"/>
          <w:sz w:val="28"/>
          <w:szCs w:val="28"/>
          <w:highlight w:val="none"/>
          <w:lang w:val="zh-CN" w:eastAsia="zh-CN" w:bidi="zh-CN"/>
        </w:rPr>
        <w:t>本人作为经授权投标人代表，清楚知晓我单位本项目投标活动，对以下事项作出承诺：</w:t>
      </w:r>
    </w:p>
    <w:p w14:paraId="3C7D577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textAlignment w:val="auto"/>
        <w:rPr>
          <w:rFonts w:hint="eastAsia" w:ascii="仿宋" w:hAnsi="仿宋" w:eastAsia="仿宋" w:cs="仿宋"/>
          <w:snapToGrid/>
          <w:color w:val="000000"/>
          <w:kern w:val="0"/>
          <w:sz w:val="28"/>
          <w:szCs w:val="28"/>
          <w:highlight w:val="none"/>
          <w:lang w:val="zh-CN" w:eastAsia="zh-CN" w:bidi="zh-CN"/>
        </w:rPr>
      </w:pPr>
      <w:r>
        <w:rPr>
          <w:rFonts w:hint="eastAsia" w:ascii="仿宋" w:hAnsi="仿宋" w:eastAsia="仿宋" w:cs="仿宋"/>
          <w:snapToGrid/>
          <w:color w:val="000000"/>
          <w:kern w:val="0"/>
          <w:sz w:val="28"/>
          <w:szCs w:val="28"/>
          <w:highlight w:val="none"/>
          <w:lang w:val="zh-CN" w:eastAsia="zh-CN" w:bidi="zh-CN"/>
        </w:rPr>
        <w:t>一、我单位和我本人遵循公开、公平、公正、诚实守信的原则，依法依规参与本项目竞标。</w:t>
      </w:r>
    </w:p>
    <w:p w14:paraId="0563711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textAlignment w:val="auto"/>
        <w:rPr>
          <w:rFonts w:hint="eastAsia" w:ascii="仿宋" w:hAnsi="仿宋" w:eastAsia="仿宋" w:cs="仿宋"/>
          <w:snapToGrid/>
          <w:color w:val="000000"/>
          <w:kern w:val="0"/>
          <w:sz w:val="28"/>
          <w:szCs w:val="28"/>
          <w:highlight w:val="none"/>
          <w:lang w:val="zh-CN" w:eastAsia="zh-CN" w:bidi="zh-CN"/>
        </w:rPr>
      </w:pPr>
      <w:r>
        <w:rPr>
          <w:rFonts w:hint="eastAsia" w:ascii="仿宋" w:hAnsi="仿宋" w:eastAsia="仿宋" w:cs="仿宋"/>
          <w:snapToGrid/>
          <w:color w:val="000000"/>
          <w:kern w:val="0"/>
          <w:sz w:val="28"/>
          <w:szCs w:val="28"/>
          <w:highlight w:val="none"/>
          <w:lang w:val="zh-CN" w:eastAsia="zh-CN" w:bidi="zh-CN"/>
        </w:rPr>
        <w:t>二、我单位和我本人在项目招标投标活动中，未参与围标串标。</w:t>
      </w:r>
    </w:p>
    <w:p w14:paraId="3C92260B">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textAlignment w:val="auto"/>
        <w:rPr>
          <w:rFonts w:hint="eastAsia" w:ascii="仿宋" w:hAnsi="仿宋" w:eastAsia="仿宋" w:cs="仿宋"/>
          <w:snapToGrid/>
          <w:color w:val="000000"/>
          <w:kern w:val="0"/>
          <w:sz w:val="28"/>
          <w:szCs w:val="28"/>
          <w:highlight w:val="none"/>
          <w:lang w:val="zh-CN" w:eastAsia="zh-CN" w:bidi="zh-CN"/>
        </w:rPr>
      </w:pPr>
      <w:r>
        <w:rPr>
          <w:rFonts w:hint="eastAsia" w:ascii="仿宋" w:hAnsi="仿宋" w:eastAsia="仿宋" w:cs="仿宋"/>
          <w:snapToGrid/>
          <w:color w:val="000000"/>
          <w:kern w:val="0"/>
          <w:sz w:val="28"/>
          <w:szCs w:val="28"/>
          <w:highlight w:val="none"/>
          <w:lang w:val="zh-CN" w:eastAsia="zh-CN" w:bidi="zh-CN"/>
        </w:rPr>
        <w:t>三、我单位如被查实在本项目招标投标活动中存在《新疆维吾尔自治区房屋建筑和市政基础设施工程串标投标和弄虚作假行为认定查处办法（试行）》所列围标串标行为的，递交投标文件行为作为实施串标投标违法行为的关键环节，本人承担直接责任人员法律责任，接受相应行政处罚和失信惩戒。</w:t>
      </w:r>
    </w:p>
    <w:p w14:paraId="30873890">
      <w:pPr>
        <w:widowControl w:val="0"/>
        <w:kinsoku/>
        <w:adjustRightInd/>
        <w:snapToGrid/>
        <w:spacing w:before="0" w:after="0"/>
        <w:ind w:left="0" w:right="0"/>
        <w:jc w:val="center"/>
        <w:textAlignment w:val="auto"/>
        <w:rPr>
          <w:rFonts w:hint="eastAsia" w:ascii="仿宋" w:hAnsi="仿宋" w:eastAsia="仿宋" w:cs="仿宋"/>
          <w:b/>
          <w:snapToGrid/>
          <w:color w:val="000000"/>
          <w:kern w:val="0"/>
          <w:sz w:val="28"/>
          <w:szCs w:val="28"/>
          <w:highlight w:val="none"/>
          <w:lang w:val="zh-CN" w:eastAsia="zh-CN" w:bidi="zh-CN"/>
        </w:rPr>
      </w:pPr>
    </w:p>
    <w:p w14:paraId="6A02C33E">
      <w:pPr>
        <w:widowControl w:val="0"/>
        <w:kinsoku/>
        <w:adjustRightInd/>
        <w:snapToGrid/>
        <w:spacing w:before="0" w:after="0"/>
        <w:ind w:left="0" w:right="0"/>
        <w:jc w:val="center"/>
        <w:textAlignment w:val="auto"/>
        <w:rPr>
          <w:rFonts w:hint="eastAsia" w:ascii="仿宋" w:hAnsi="仿宋" w:eastAsia="仿宋" w:cs="仿宋"/>
          <w:b/>
          <w:snapToGrid/>
          <w:color w:val="000000"/>
          <w:kern w:val="0"/>
          <w:sz w:val="28"/>
          <w:szCs w:val="28"/>
          <w:highlight w:val="none"/>
          <w:lang w:val="zh-CN" w:eastAsia="zh-CN" w:bidi="zh-CN"/>
        </w:rPr>
      </w:pPr>
      <w:r>
        <w:rPr>
          <w:rFonts w:hint="eastAsia" w:ascii="仿宋" w:hAnsi="仿宋" w:eastAsia="仿宋" w:cs="仿宋"/>
          <w:b/>
          <w:snapToGrid/>
          <w:color w:val="000000"/>
          <w:kern w:val="0"/>
          <w:sz w:val="28"/>
          <w:szCs w:val="28"/>
          <w:highlight w:val="none"/>
          <w:lang w:val="zh-CN" w:eastAsia="zh-CN" w:bidi="zh-CN"/>
        </w:rPr>
        <w:t>《不参与围标串标承诺书》签署页</w:t>
      </w:r>
    </w:p>
    <w:p w14:paraId="09B16A0D">
      <w:pPr>
        <w:widowControl w:val="0"/>
        <w:kinsoku/>
        <w:adjustRightInd/>
        <w:snapToGrid/>
        <w:spacing w:before="0" w:after="0"/>
        <w:ind w:left="0" w:right="0"/>
        <w:textAlignment w:val="auto"/>
        <w:rPr>
          <w:rFonts w:hint="eastAsia" w:ascii="仿宋" w:hAnsi="仿宋" w:eastAsia="仿宋" w:cs="仿宋"/>
          <w:b/>
          <w:snapToGrid/>
          <w:color w:val="000000"/>
          <w:kern w:val="0"/>
          <w:sz w:val="28"/>
          <w:szCs w:val="28"/>
          <w:highlight w:val="none"/>
          <w:lang w:val="zh-CN" w:eastAsia="zh-CN" w:bidi="zh-CN"/>
        </w:rPr>
      </w:pPr>
      <w:r>
        <w:rPr>
          <w:rFonts w:hint="eastAsia" w:ascii="仿宋" w:hAnsi="仿宋" w:eastAsia="仿宋" w:cs="仿宋"/>
          <w:b/>
          <w:snapToGrid/>
          <w:color w:val="000000"/>
          <w:kern w:val="0"/>
          <w:sz w:val="28"/>
          <w:szCs w:val="28"/>
          <w:highlight w:val="none"/>
          <w:lang w:val="zh-CN" w:eastAsia="zh-CN" w:bidi="zh-CN"/>
        </w:rPr>
        <w:t>项目名称：</w:t>
      </w:r>
    </w:p>
    <w:p w14:paraId="1F5F3E8F">
      <w:pPr>
        <w:widowControl w:val="0"/>
        <w:autoSpaceDE w:val="0"/>
        <w:autoSpaceDN w:val="0"/>
        <w:spacing w:before="0" w:after="0" w:line="240" w:lineRule="auto"/>
        <w:ind w:left="0" w:right="0"/>
        <w:jc w:val="left"/>
        <w:rPr>
          <w:rFonts w:ascii="仿宋" w:hAnsi="仿宋" w:eastAsia="仿宋" w:cs="仿宋"/>
          <w:sz w:val="22"/>
          <w:szCs w:val="22"/>
          <w:lang w:val="zh-CN" w:eastAsia="zh-CN" w:bidi="zh-CN"/>
        </w:rPr>
      </w:pPr>
    </w:p>
    <w:p w14:paraId="51DE5064">
      <w:pPr>
        <w:widowControl w:val="0"/>
        <w:kinsoku/>
        <w:adjustRightInd/>
        <w:snapToGrid/>
        <w:spacing w:before="0" w:after="0"/>
        <w:ind w:left="0" w:right="0"/>
        <w:textAlignment w:val="auto"/>
        <w:rPr>
          <w:rFonts w:hint="eastAsia" w:ascii="宋体" w:hAnsi="宋体" w:eastAsia="仿宋" w:cs="仿宋"/>
          <w:b/>
          <w:snapToGrid/>
          <w:color w:val="000000"/>
          <w:kern w:val="0"/>
          <w:sz w:val="28"/>
          <w:szCs w:val="28"/>
          <w:highlight w:val="none"/>
          <w:lang w:val="zh-CN" w:eastAsia="zh-CN" w:bidi="zh-CN"/>
        </w:rPr>
      </w:pPr>
      <w:r>
        <w:rPr>
          <w:rFonts w:hint="eastAsia" w:ascii="宋体" w:hAnsi="宋体" w:eastAsia="仿宋" w:cs="仿宋"/>
          <w:b/>
          <w:snapToGrid/>
          <w:color w:val="000000"/>
          <w:kern w:val="0"/>
          <w:sz w:val="28"/>
          <w:szCs w:val="28"/>
          <w:highlight w:val="none"/>
          <w:lang w:val="zh-CN" w:eastAsia="zh-CN" w:bidi="zh-CN"/>
        </w:rPr>
        <w:t>标段编号:</w:t>
      </w:r>
    </w:p>
    <w:p w14:paraId="62D853E2">
      <w:pPr>
        <w:widowControl w:val="0"/>
        <w:kinsoku/>
        <w:adjustRightInd/>
        <w:snapToGrid/>
        <w:spacing w:before="0" w:after="0"/>
        <w:ind w:left="0" w:right="0"/>
        <w:textAlignment w:val="auto"/>
        <w:rPr>
          <w:rFonts w:ascii="宋体" w:hAnsi="宋体" w:eastAsia="仿宋" w:cs="仿宋"/>
          <w:b/>
          <w:snapToGrid/>
          <w:color w:val="000000"/>
          <w:kern w:val="0"/>
          <w:sz w:val="28"/>
          <w:szCs w:val="28"/>
          <w:highlight w:val="none"/>
          <w:lang w:val="zh-CN" w:eastAsia="zh-CN" w:bidi="zh-CN"/>
        </w:rPr>
      </w:pPr>
      <w:r>
        <w:rPr>
          <w:rFonts w:hint="eastAsia" w:ascii="宋体" w:hAnsi="宋体" w:eastAsia="仿宋" w:cs="仿宋"/>
          <w:b/>
          <w:snapToGrid/>
          <w:color w:val="000000"/>
          <w:kern w:val="0"/>
          <w:sz w:val="28"/>
          <w:szCs w:val="28"/>
          <w:highlight w:val="none"/>
          <w:lang w:val="zh-CN" w:eastAsia="zh-CN" w:bidi="zh-CN"/>
        </w:rPr>
        <w:t xml:space="preserve">                                开标时间：</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532"/>
        <w:gridCol w:w="2966"/>
      </w:tblGrid>
      <w:tr w14:paraId="0D66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959" w:type="dxa"/>
            <w:noWrap w:val="0"/>
            <w:vAlign w:val="top"/>
          </w:tcPr>
          <w:p w14:paraId="55796713">
            <w:pPr>
              <w:widowControl w:val="0"/>
              <w:kinsoku/>
              <w:adjustRightInd/>
              <w:snapToGrid/>
              <w:spacing w:before="0" w:after="0"/>
              <w:ind w:left="0" w:right="0"/>
              <w:textAlignment w:val="auto"/>
              <w:rPr>
                <w:rFonts w:ascii="宋体" w:hAnsi="宋体" w:eastAsia="仿宋" w:cs="仿宋"/>
                <w:b/>
                <w:snapToGrid/>
                <w:color w:val="000000"/>
                <w:kern w:val="0"/>
                <w:sz w:val="28"/>
                <w:szCs w:val="28"/>
                <w:highlight w:val="none"/>
                <w:lang w:val="zh-CN" w:eastAsia="zh-CN" w:bidi="zh-CN"/>
              </w:rPr>
            </w:pPr>
            <w:r>
              <w:rPr>
                <w:rFonts w:hint="eastAsia" w:ascii="宋体" w:hAnsi="宋体" w:eastAsia="仿宋" w:cs="仿宋"/>
                <w:b/>
                <w:snapToGrid/>
                <w:color w:val="000000"/>
                <w:kern w:val="0"/>
                <w:sz w:val="28"/>
                <w:szCs w:val="28"/>
                <w:highlight w:val="none"/>
                <w:lang w:val="zh-CN" w:eastAsia="zh-CN" w:bidi="zh-CN"/>
              </w:rPr>
              <w:t>序号</w:t>
            </w:r>
          </w:p>
        </w:tc>
        <w:tc>
          <w:tcPr>
            <w:tcW w:w="4532" w:type="dxa"/>
            <w:noWrap w:val="0"/>
            <w:vAlign w:val="top"/>
          </w:tcPr>
          <w:p w14:paraId="3DD1C92E">
            <w:pPr>
              <w:widowControl w:val="0"/>
              <w:kinsoku/>
              <w:adjustRightInd/>
              <w:snapToGrid/>
              <w:spacing w:before="0" w:after="0"/>
              <w:ind w:left="0" w:right="0" w:firstLine="1546" w:firstLineChars="550"/>
              <w:textAlignment w:val="auto"/>
              <w:rPr>
                <w:rFonts w:ascii="宋体" w:hAnsi="宋体" w:eastAsia="仿宋" w:cs="仿宋"/>
                <w:b/>
                <w:snapToGrid/>
                <w:color w:val="000000"/>
                <w:kern w:val="0"/>
                <w:sz w:val="28"/>
                <w:szCs w:val="28"/>
                <w:highlight w:val="none"/>
                <w:lang w:val="zh-CN" w:eastAsia="zh-CN" w:bidi="zh-CN"/>
              </w:rPr>
            </w:pPr>
            <w:r>
              <w:rPr>
                <w:rFonts w:hint="eastAsia" w:ascii="宋体" w:hAnsi="宋体" w:eastAsia="仿宋" w:cs="仿宋"/>
                <w:b/>
                <w:snapToGrid/>
                <w:color w:val="000000"/>
                <w:kern w:val="0"/>
                <w:sz w:val="28"/>
                <w:szCs w:val="28"/>
                <w:highlight w:val="none"/>
                <w:lang w:val="zh-CN" w:eastAsia="zh-CN" w:bidi="zh-CN"/>
              </w:rPr>
              <w:t>投标人名称</w:t>
            </w:r>
          </w:p>
        </w:tc>
        <w:tc>
          <w:tcPr>
            <w:tcW w:w="2966" w:type="dxa"/>
            <w:noWrap w:val="0"/>
            <w:vAlign w:val="top"/>
          </w:tcPr>
          <w:p w14:paraId="2B8E6B85">
            <w:pPr>
              <w:widowControl w:val="0"/>
              <w:kinsoku/>
              <w:adjustRightInd/>
              <w:snapToGrid/>
              <w:spacing w:before="0" w:after="0"/>
              <w:ind w:left="0" w:right="0" w:firstLine="281" w:firstLineChars="100"/>
              <w:textAlignment w:val="auto"/>
              <w:rPr>
                <w:rFonts w:ascii="宋体" w:hAnsi="宋体" w:eastAsia="仿宋" w:cs="仿宋"/>
                <w:b/>
                <w:snapToGrid/>
                <w:color w:val="000000"/>
                <w:kern w:val="0"/>
                <w:sz w:val="28"/>
                <w:szCs w:val="28"/>
                <w:highlight w:val="none"/>
                <w:lang w:val="zh-CN" w:eastAsia="zh-CN" w:bidi="zh-CN"/>
              </w:rPr>
            </w:pPr>
            <w:r>
              <w:rPr>
                <w:rFonts w:hint="eastAsia" w:ascii="宋体" w:hAnsi="宋体" w:eastAsia="仿宋" w:cs="仿宋"/>
                <w:b/>
                <w:snapToGrid/>
                <w:color w:val="000000"/>
                <w:kern w:val="0"/>
                <w:sz w:val="28"/>
                <w:szCs w:val="28"/>
                <w:highlight w:val="none"/>
                <w:lang w:val="zh-CN" w:eastAsia="zh-CN" w:bidi="zh-CN"/>
              </w:rPr>
              <w:t>投标人代表签名</w:t>
            </w:r>
          </w:p>
        </w:tc>
      </w:tr>
      <w:tr w14:paraId="2DC9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959" w:type="dxa"/>
            <w:noWrap w:val="0"/>
            <w:vAlign w:val="top"/>
          </w:tcPr>
          <w:p w14:paraId="7FBA785E">
            <w:pPr>
              <w:widowControl w:val="0"/>
              <w:kinsoku/>
              <w:adjustRightInd/>
              <w:snapToGrid/>
              <w:spacing w:before="0" w:after="0"/>
              <w:ind w:left="0" w:right="0" w:firstLine="281" w:firstLineChars="100"/>
              <w:textAlignment w:val="auto"/>
              <w:rPr>
                <w:rFonts w:ascii="仿宋" w:hAnsi="仿宋" w:eastAsia="仿宋" w:cs="仿宋"/>
                <w:b/>
                <w:snapToGrid/>
                <w:color w:val="000000"/>
                <w:kern w:val="0"/>
                <w:sz w:val="28"/>
                <w:szCs w:val="28"/>
                <w:highlight w:val="none"/>
                <w:lang w:val="zh-CN" w:eastAsia="zh-CN" w:bidi="zh-CN"/>
              </w:rPr>
            </w:pPr>
            <w:r>
              <w:rPr>
                <w:rFonts w:hint="eastAsia" w:ascii="仿宋" w:hAnsi="仿宋" w:eastAsia="仿宋" w:cs="仿宋"/>
                <w:b/>
                <w:snapToGrid/>
                <w:color w:val="000000"/>
                <w:kern w:val="0"/>
                <w:sz w:val="28"/>
                <w:szCs w:val="28"/>
                <w:highlight w:val="none"/>
                <w:lang w:val="zh-CN" w:eastAsia="zh-CN" w:bidi="zh-CN"/>
              </w:rPr>
              <w:t>1</w:t>
            </w:r>
          </w:p>
        </w:tc>
        <w:tc>
          <w:tcPr>
            <w:tcW w:w="4532" w:type="dxa"/>
            <w:noWrap w:val="0"/>
            <w:vAlign w:val="top"/>
          </w:tcPr>
          <w:p w14:paraId="0B95541B">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c>
          <w:tcPr>
            <w:tcW w:w="2966" w:type="dxa"/>
            <w:noWrap w:val="0"/>
            <w:vAlign w:val="top"/>
          </w:tcPr>
          <w:p w14:paraId="691592C9">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r>
      <w:tr w14:paraId="5BC2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959" w:type="dxa"/>
            <w:noWrap w:val="0"/>
            <w:vAlign w:val="top"/>
          </w:tcPr>
          <w:p w14:paraId="184808A6">
            <w:pPr>
              <w:widowControl w:val="0"/>
              <w:kinsoku/>
              <w:adjustRightInd/>
              <w:snapToGrid/>
              <w:spacing w:before="0" w:after="0"/>
              <w:ind w:left="0" w:right="0" w:firstLine="281" w:firstLineChars="100"/>
              <w:textAlignment w:val="auto"/>
              <w:rPr>
                <w:rFonts w:ascii="仿宋" w:hAnsi="仿宋" w:eastAsia="仿宋" w:cs="仿宋"/>
                <w:b/>
                <w:snapToGrid/>
                <w:color w:val="000000"/>
                <w:kern w:val="0"/>
                <w:sz w:val="28"/>
                <w:szCs w:val="28"/>
                <w:highlight w:val="none"/>
                <w:lang w:val="zh-CN" w:eastAsia="zh-CN" w:bidi="zh-CN"/>
              </w:rPr>
            </w:pPr>
            <w:r>
              <w:rPr>
                <w:rFonts w:hint="eastAsia" w:ascii="仿宋" w:hAnsi="仿宋" w:eastAsia="仿宋" w:cs="仿宋"/>
                <w:b/>
                <w:snapToGrid/>
                <w:color w:val="000000"/>
                <w:kern w:val="0"/>
                <w:sz w:val="28"/>
                <w:szCs w:val="28"/>
                <w:highlight w:val="none"/>
                <w:lang w:val="zh-CN" w:eastAsia="zh-CN" w:bidi="zh-CN"/>
              </w:rPr>
              <w:t>2</w:t>
            </w:r>
          </w:p>
        </w:tc>
        <w:tc>
          <w:tcPr>
            <w:tcW w:w="4532" w:type="dxa"/>
            <w:noWrap w:val="0"/>
            <w:vAlign w:val="top"/>
          </w:tcPr>
          <w:p w14:paraId="3A2FCCAE">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c>
          <w:tcPr>
            <w:tcW w:w="2966" w:type="dxa"/>
            <w:noWrap w:val="0"/>
            <w:vAlign w:val="top"/>
          </w:tcPr>
          <w:p w14:paraId="1D23BE7B">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r>
      <w:tr w14:paraId="6A0D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59" w:type="dxa"/>
            <w:noWrap w:val="0"/>
            <w:vAlign w:val="top"/>
          </w:tcPr>
          <w:p w14:paraId="38A64751">
            <w:pPr>
              <w:widowControl w:val="0"/>
              <w:kinsoku/>
              <w:adjustRightInd/>
              <w:snapToGrid/>
              <w:spacing w:before="0" w:after="0"/>
              <w:ind w:left="0" w:right="0" w:firstLine="281" w:firstLineChars="100"/>
              <w:textAlignment w:val="auto"/>
              <w:rPr>
                <w:rFonts w:ascii="仿宋" w:hAnsi="仿宋" w:eastAsia="仿宋" w:cs="仿宋"/>
                <w:b/>
                <w:snapToGrid/>
                <w:color w:val="000000"/>
                <w:kern w:val="0"/>
                <w:sz w:val="28"/>
                <w:szCs w:val="28"/>
                <w:highlight w:val="none"/>
                <w:lang w:val="zh-CN" w:eastAsia="zh-CN" w:bidi="zh-CN"/>
              </w:rPr>
            </w:pPr>
            <w:r>
              <w:rPr>
                <w:rFonts w:hint="eastAsia" w:ascii="仿宋" w:hAnsi="仿宋" w:eastAsia="仿宋" w:cs="仿宋"/>
                <w:b/>
                <w:snapToGrid/>
                <w:color w:val="000000"/>
                <w:kern w:val="0"/>
                <w:sz w:val="28"/>
                <w:szCs w:val="28"/>
                <w:highlight w:val="none"/>
                <w:lang w:val="zh-CN" w:eastAsia="zh-CN" w:bidi="zh-CN"/>
              </w:rPr>
              <w:t>3</w:t>
            </w:r>
          </w:p>
        </w:tc>
        <w:tc>
          <w:tcPr>
            <w:tcW w:w="4532" w:type="dxa"/>
            <w:noWrap w:val="0"/>
            <w:vAlign w:val="top"/>
          </w:tcPr>
          <w:p w14:paraId="4F954AAF">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c>
          <w:tcPr>
            <w:tcW w:w="2966" w:type="dxa"/>
            <w:noWrap w:val="0"/>
            <w:vAlign w:val="top"/>
          </w:tcPr>
          <w:p w14:paraId="2AF94A82">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r>
      <w:tr w14:paraId="33A2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959" w:type="dxa"/>
            <w:noWrap w:val="0"/>
            <w:vAlign w:val="top"/>
          </w:tcPr>
          <w:p w14:paraId="3C508B6B">
            <w:pPr>
              <w:widowControl w:val="0"/>
              <w:kinsoku/>
              <w:adjustRightInd/>
              <w:snapToGrid/>
              <w:spacing w:before="0" w:after="0"/>
              <w:ind w:left="0" w:right="0" w:firstLine="141" w:firstLineChars="50"/>
              <w:textAlignment w:val="auto"/>
              <w:rPr>
                <w:rFonts w:ascii="仿宋" w:hAnsi="仿宋" w:eastAsia="仿宋" w:cs="仿宋"/>
                <w:b/>
                <w:snapToGrid/>
                <w:color w:val="000000"/>
                <w:kern w:val="0"/>
                <w:sz w:val="28"/>
                <w:szCs w:val="28"/>
                <w:highlight w:val="none"/>
                <w:lang w:val="zh-CN" w:eastAsia="zh-CN" w:bidi="zh-CN"/>
              </w:rPr>
            </w:pPr>
          </w:p>
        </w:tc>
        <w:tc>
          <w:tcPr>
            <w:tcW w:w="4532" w:type="dxa"/>
            <w:noWrap w:val="0"/>
            <w:vAlign w:val="top"/>
          </w:tcPr>
          <w:p w14:paraId="457F4F38">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c>
          <w:tcPr>
            <w:tcW w:w="2966" w:type="dxa"/>
            <w:noWrap w:val="0"/>
            <w:vAlign w:val="top"/>
          </w:tcPr>
          <w:p w14:paraId="567D3916">
            <w:pPr>
              <w:widowControl w:val="0"/>
              <w:kinsoku/>
              <w:adjustRightInd/>
              <w:snapToGrid/>
              <w:spacing w:before="0" w:after="0"/>
              <w:ind w:left="0" w:right="0"/>
              <w:textAlignment w:val="auto"/>
              <w:rPr>
                <w:rFonts w:ascii="仿宋" w:hAnsi="仿宋" w:eastAsia="仿宋" w:cs="仿宋"/>
                <w:b/>
                <w:snapToGrid/>
                <w:color w:val="000000"/>
                <w:kern w:val="0"/>
                <w:sz w:val="28"/>
                <w:szCs w:val="28"/>
                <w:highlight w:val="none"/>
                <w:lang w:val="zh-CN" w:eastAsia="zh-CN" w:bidi="zh-CN"/>
              </w:rPr>
            </w:pPr>
          </w:p>
        </w:tc>
      </w:tr>
    </w:tbl>
    <w:p w14:paraId="5260527D">
      <w:pPr>
        <w:widowControl w:val="0"/>
        <w:autoSpaceDE w:val="0"/>
        <w:autoSpaceDN w:val="0"/>
        <w:spacing w:before="183" w:after="0" w:line="240" w:lineRule="auto"/>
        <w:ind w:left="0" w:right="1"/>
        <w:jc w:val="both"/>
        <w:outlineLvl w:val="2"/>
        <w:rPr>
          <w:rFonts w:ascii="仿宋" w:hAnsi="仿宋" w:eastAsia="仿宋" w:cs="仿宋"/>
          <w:b/>
          <w:bCs/>
          <w:sz w:val="32"/>
          <w:szCs w:val="32"/>
          <w:lang w:val="zh-CN" w:eastAsia="zh-CN" w:bidi="zh-CN"/>
        </w:rPr>
      </w:pPr>
    </w:p>
    <w:p w14:paraId="4B4B5A10">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3AB818FD">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p>
    <w:p w14:paraId="3DE64C0E">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en-US" w:eastAsia="zh-CN" w:bidi="zh-CN"/>
        </w:rPr>
      </w:pPr>
    </w:p>
    <w:p w14:paraId="5D3B59A1">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en-US" w:eastAsia="zh-CN" w:bidi="zh-CN"/>
        </w:rPr>
      </w:pPr>
      <w:r>
        <w:rPr>
          <w:rFonts w:hint="eastAsia" w:ascii="仿宋" w:hAnsi="仿宋" w:eastAsia="仿宋" w:cs="仿宋"/>
          <w:b/>
          <w:snapToGrid/>
          <w:color w:val="000000"/>
          <w:kern w:val="0"/>
          <w:sz w:val="24"/>
          <w:szCs w:val="24"/>
          <w:highlight w:val="none"/>
          <w:lang w:val="en-US" w:eastAsia="zh-CN" w:bidi="zh-CN"/>
        </w:rPr>
        <w:t>附件4</w:t>
      </w:r>
    </w:p>
    <w:p w14:paraId="76E225D8">
      <w:pPr>
        <w:widowControl w:val="0"/>
        <w:kinsoku/>
        <w:adjustRightInd/>
        <w:snapToGrid/>
        <w:spacing w:before="0" w:after="0" w:line="600" w:lineRule="exact"/>
        <w:ind w:left="0" w:right="0" w:firstLine="392" w:firstLineChars="98"/>
        <w:jc w:val="center"/>
        <w:textAlignment w:val="auto"/>
        <w:rPr>
          <w:rFonts w:hint="eastAsia" w:ascii="方正小标宋简体" w:hAnsi="黑体" w:eastAsia="方正小标宋简体" w:cs="仿宋"/>
          <w:snapToGrid/>
          <w:kern w:val="0"/>
          <w:sz w:val="40"/>
          <w:szCs w:val="40"/>
          <w:lang w:val="zh-CN" w:eastAsia="zh-CN" w:bidi="zh-CN"/>
        </w:rPr>
      </w:pPr>
      <w:r>
        <w:rPr>
          <w:rFonts w:hint="eastAsia" w:ascii="方正小标宋简体" w:hAnsi="黑体" w:eastAsia="方正小标宋简体" w:cs="仿宋"/>
          <w:snapToGrid/>
          <w:kern w:val="0"/>
          <w:sz w:val="40"/>
          <w:szCs w:val="40"/>
          <w:lang w:val="zh-CN" w:eastAsia="zh-CN" w:bidi="zh-CN"/>
        </w:rPr>
        <w:t>招标控制价投标人确认函</w:t>
      </w:r>
    </w:p>
    <w:p w14:paraId="6B7649D0">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en-US" w:eastAsia="zh-CN" w:bidi="zh-CN"/>
        </w:rPr>
      </w:pPr>
    </w:p>
    <w:p w14:paraId="70007F57">
      <w:pPr>
        <w:widowControl w:val="0"/>
        <w:kinsoku/>
        <w:adjustRightInd/>
        <w:snapToGrid/>
        <w:spacing w:before="0" w:after="0"/>
        <w:ind w:left="0" w:right="0"/>
        <w:textAlignment w:val="auto"/>
        <w:rPr>
          <w:rFonts w:hint="eastAsia" w:ascii="宋体" w:hAnsi="宋体" w:eastAsia="仿宋" w:cs="宋体"/>
          <w:snapToGrid/>
          <w:kern w:val="0"/>
          <w:sz w:val="24"/>
          <w:szCs w:val="22"/>
          <w:lang w:val="zh-CN" w:eastAsia="zh-CN" w:bidi="zh-CN"/>
        </w:rPr>
      </w:pPr>
      <w:r>
        <w:rPr>
          <w:rFonts w:hint="eastAsia" w:ascii="宋体" w:hAnsi="宋体" w:eastAsia="仿宋" w:cs="宋体"/>
          <w:snapToGrid/>
          <w:kern w:val="0"/>
          <w:sz w:val="24"/>
          <w:szCs w:val="22"/>
          <w:lang w:val="zh-CN" w:eastAsia="zh-CN" w:bidi="zh-CN"/>
        </w:rPr>
        <w:t xml:space="preserve"> </w:t>
      </w:r>
    </w:p>
    <w:tbl>
      <w:tblPr>
        <w:tblStyle w:val="7"/>
        <w:tblpPr w:leftFromText="180" w:rightFromText="180" w:vertAnchor="page" w:horzAnchor="page" w:tblpX="1104" w:tblpY="3299"/>
        <w:tblW w:w="0" w:type="auto"/>
        <w:tblInd w:w="0" w:type="dxa"/>
        <w:tblLayout w:type="fixed"/>
        <w:tblCellMar>
          <w:top w:w="0" w:type="dxa"/>
          <w:left w:w="108" w:type="dxa"/>
          <w:bottom w:w="0" w:type="dxa"/>
          <w:right w:w="108" w:type="dxa"/>
        </w:tblCellMar>
      </w:tblPr>
      <w:tblGrid>
        <w:gridCol w:w="1903"/>
        <w:gridCol w:w="5258"/>
        <w:gridCol w:w="1200"/>
        <w:gridCol w:w="1556"/>
      </w:tblGrid>
      <w:tr w14:paraId="3F1B6D05">
        <w:tblPrEx>
          <w:tblCellMar>
            <w:top w:w="0" w:type="dxa"/>
            <w:left w:w="108" w:type="dxa"/>
            <w:bottom w:w="0" w:type="dxa"/>
            <w:right w:w="108" w:type="dxa"/>
          </w:tblCellMar>
        </w:tblPrEx>
        <w:trPr>
          <w:trHeight w:val="678" w:hRule="atLeast"/>
        </w:trPr>
        <w:tc>
          <w:tcPr>
            <w:tcW w:w="1903" w:type="dxa"/>
            <w:tcBorders>
              <w:top w:val="single" w:color="auto" w:sz="12" w:space="0"/>
              <w:left w:val="single" w:color="auto" w:sz="12" w:space="0"/>
              <w:bottom w:val="single" w:color="auto" w:sz="4" w:space="0"/>
              <w:right w:val="single" w:color="auto" w:sz="4" w:space="0"/>
            </w:tcBorders>
            <w:noWrap w:val="0"/>
            <w:vAlign w:val="center"/>
          </w:tcPr>
          <w:p w14:paraId="7829A745">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建设单位</w:t>
            </w:r>
          </w:p>
        </w:tc>
        <w:tc>
          <w:tcPr>
            <w:tcW w:w="8014" w:type="dxa"/>
            <w:gridSpan w:val="3"/>
            <w:tcBorders>
              <w:top w:val="single" w:color="auto" w:sz="12" w:space="0"/>
              <w:left w:val="nil"/>
              <w:bottom w:val="single" w:color="auto" w:sz="4" w:space="0"/>
              <w:right w:val="single" w:color="auto" w:sz="12" w:space="0"/>
            </w:tcBorders>
            <w:noWrap w:val="0"/>
            <w:vAlign w:val="center"/>
          </w:tcPr>
          <w:p w14:paraId="2ADC2D5F">
            <w:pPr>
              <w:widowControl/>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r>
              <w:rPr>
                <w:rFonts w:hint="eastAsia" w:ascii="仿宋" w:hAnsi="仿宋" w:eastAsia="仿宋" w:cs="仿宋"/>
                <w:snapToGrid/>
                <w:kern w:val="0"/>
                <w:sz w:val="22"/>
                <w:szCs w:val="21"/>
                <w:lang w:val="en-US" w:eastAsia="zh-CN" w:bidi="zh-CN"/>
              </w:rPr>
              <w:t>沙雅县教育局</w:t>
            </w:r>
          </w:p>
        </w:tc>
      </w:tr>
      <w:tr w14:paraId="77F45D0F">
        <w:tblPrEx>
          <w:tblCellMar>
            <w:top w:w="0" w:type="dxa"/>
            <w:left w:w="108" w:type="dxa"/>
            <w:bottom w:w="0" w:type="dxa"/>
            <w:right w:w="108" w:type="dxa"/>
          </w:tblCellMar>
        </w:tblPrEx>
        <w:trPr>
          <w:trHeight w:val="962" w:hRule="atLeast"/>
        </w:trPr>
        <w:tc>
          <w:tcPr>
            <w:tcW w:w="1903" w:type="dxa"/>
            <w:tcBorders>
              <w:top w:val="single" w:color="auto" w:sz="4" w:space="0"/>
              <w:left w:val="single" w:color="auto" w:sz="12" w:space="0"/>
              <w:bottom w:val="single" w:color="auto" w:sz="4" w:space="0"/>
              <w:right w:val="single" w:color="auto" w:sz="4" w:space="0"/>
            </w:tcBorders>
            <w:noWrap w:val="0"/>
            <w:vAlign w:val="center"/>
          </w:tcPr>
          <w:p w14:paraId="289EA51D">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工程名称</w:t>
            </w:r>
          </w:p>
        </w:tc>
        <w:tc>
          <w:tcPr>
            <w:tcW w:w="8014" w:type="dxa"/>
            <w:gridSpan w:val="3"/>
            <w:tcBorders>
              <w:top w:val="single" w:color="auto" w:sz="4" w:space="0"/>
              <w:left w:val="nil"/>
              <w:bottom w:val="single" w:color="auto" w:sz="4" w:space="0"/>
              <w:right w:val="single" w:color="auto" w:sz="12" w:space="0"/>
            </w:tcBorders>
            <w:noWrap w:val="0"/>
            <w:vAlign w:val="center"/>
          </w:tcPr>
          <w:p w14:paraId="5AA33314">
            <w:pPr>
              <w:widowControl/>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p>
          <w:p w14:paraId="77936242">
            <w:pPr>
              <w:widowControl/>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r>
              <w:rPr>
                <w:rFonts w:hint="eastAsia" w:ascii="仿宋" w:hAnsi="仿宋" w:eastAsia="仿宋" w:cs="仿宋"/>
                <w:snapToGrid/>
                <w:kern w:val="0"/>
                <w:sz w:val="22"/>
                <w:szCs w:val="21"/>
                <w:lang w:val="en-US" w:eastAsia="zh-CN" w:bidi="zh-CN"/>
              </w:rPr>
              <w:t>沙雅县第六中学及嘉兴第一实验小学厕所建设项目</w:t>
            </w:r>
            <w:bookmarkStart w:id="7" w:name="_GoBack"/>
            <w:bookmarkEnd w:id="7"/>
          </w:p>
        </w:tc>
      </w:tr>
      <w:tr w14:paraId="75B4BE03">
        <w:tblPrEx>
          <w:tblCellMar>
            <w:top w:w="0" w:type="dxa"/>
            <w:left w:w="108" w:type="dxa"/>
            <w:bottom w:w="0" w:type="dxa"/>
            <w:right w:w="108" w:type="dxa"/>
          </w:tblCellMar>
        </w:tblPrEx>
        <w:trPr>
          <w:trHeight w:val="1466" w:hRule="atLeast"/>
        </w:trPr>
        <w:tc>
          <w:tcPr>
            <w:tcW w:w="1903" w:type="dxa"/>
            <w:tcBorders>
              <w:top w:val="nil"/>
              <w:left w:val="single" w:color="auto" w:sz="12" w:space="0"/>
              <w:bottom w:val="single" w:color="auto" w:sz="4" w:space="0"/>
              <w:right w:val="single" w:color="auto" w:sz="4" w:space="0"/>
            </w:tcBorders>
            <w:noWrap w:val="0"/>
            <w:vAlign w:val="center"/>
          </w:tcPr>
          <w:p w14:paraId="10C67C8E">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建设规模</w:t>
            </w:r>
          </w:p>
        </w:tc>
        <w:tc>
          <w:tcPr>
            <w:tcW w:w="5258" w:type="dxa"/>
            <w:tcBorders>
              <w:top w:val="nil"/>
              <w:left w:val="nil"/>
              <w:bottom w:val="single" w:color="auto" w:sz="4" w:space="0"/>
              <w:right w:val="single" w:color="auto" w:sz="4" w:space="0"/>
            </w:tcBorders>
            <w:noWrap w:val="0"/>
            <w:vAlign w:val="center"/>
          </w:tcPr>
          <w:p w14:paraId="2DB72486">
            <w:pPr>
              <w:widowControl/>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r>
              <w:rPr>
                <w:rFonts w:hint="eastAsia" w:ascii="仿宋" w:hAnsi="仿宋" w:eastAsia="仿宋" w:cs="仿宋"/>
                <w:snapToGrid/>
                <w:kern w:val="0"/>
                <w:sz w:val="22"/>
                <w:szCs w:val="21"/>
                <w:lang w:val="en-US" w:eastAsia="zh-CN" w:bidi="zh-CN"/>
              </w:rPr>
              <w:t>沙雅县第六中学厕所200平方米，沙雅县嘉兴第一实验小学 220平方米,并完善化粪池、水暖电等附属工程。（详见工程量清单）</w:t>
            </w:r>
          </w:p>
        </w:tc>
        <w:tc>
          <w:tcPr>
            <w:tcW w:w="1200" w:type="dxa"/>
            <w:tcBorders>
              <w:top w:val="nil"/>
              <w:left w:val="nil"/>
              <w:bottom w:val="single" w:color="auto" w:sz="4" w:space="0"/>
              <w:right w:val="single" w:color="auto" w:sz="4" w:space="0"/>
            </w:tcBorders>
            <w:noWrap w:val="0"/>
            <w:vAlign w:val="center"/>
          </w:tcPr>
          <w:p w14:paraId="0E06CA1A">
            <w:pPr>
              <w:widowControl w:val="0"/>
              <w:kinsoku/>
              <w:adjustRightInd/>
              <w:snapToGrid/>
              <w:spacing w:before="0" w:after="0" w:line="500" w:lineRule="exact"/>
              <w:ind w:left="0" w:right="0"/>
              <w:jc w:val="center"/>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层数</w:t>
            </w:r>
          </w:p>
        </w:tc>
        <w:tc>
          <w:tcPr>
            <w:tcW w:w="1556" w:type="dxa"/>
            <w:tcBorders>
              <w:top w:val="nil"/>
              <w:left w:val="nil"/>
              <w:bottom w:val="single" w:color="auto" w:sz="4" w:space="0"/>
              <w:right w:val="single" w:color="auto" w:sz="12" w:space="0"/>
            </w:tcBorders>
            <w:noWrap w:val="0"/>
            <w:vAlign w:val="center"/>
          </w:tcPr>
          <w:p w14:paraId="2F5ED556">
            <w:pPr>
              <w:widowControl w:val="0"/>
              <w:kinsoku/>
              <w:adjustRightInd/>
              <w:snapToGrid/>
              <w:spacing w:before="0" w:after="0" w:line="300" w:lineRule="exact"/>
              <w:ind w:left="0" w:right="0"/>
              <w:jc w:val="both"/>
              <w:textAlignment w:val="auto"/>
              <w:rPr>
                <w:rFonts w:hint="eastAsia" w:ascii="仿宋" w:hAnsi="仿宋" w:eastAsia="仿宋" w:cs="仿宋"/>
                <w:snapToGrid/>
                <w:kern w:val="0"/>
                <w:sz w:val="22"/>
                <w:szCs w:val="21"/>
                <w:lang w:val="en-US" w:eastAsia="zh-CN" w:bidi="zh-CN"/>
              </w:rPr>
            </w:pPr>
          </w:p>
        </w:tc>
      </w:tr>
      <w:tr w14:paraId="40E121A2">
        <w:tblPrEx>
          <w:tblCellMar>
            <w:top w:w="0" w:type="dxa"/>
            <w:left w:w="108" w:type="dxa"/>
            <w:bottom w:w="0" w:type="dxa"/>
            <w:right w:w="108" w:type="dxa"/>
          </w:tblCellMar>
        </w:tblPrEx>
        <w:trPr>
          <w:trHeight w:val="1030" w:hRule="atLeast"/>
        </w:trPr>
        <w:tc>
          <w:tcPr>
            <w:tcW w:w="1903" w:type="dxa"/>
            <w:tcBorders>
              <w:top w:val="nil"/>
              <w:left w:val="single" w:color="auto" w:sz="12" w:space="0"/>
              <w:bottom w:val="single" w:color="auto" w:sz="4" w:space="0"/>
              <w:right w:val="single" w:color="auto" w:sz="4" w:space="0"/>
            </w:tcBorders>
            <w:noWrap w:val="0"/>
            <w:vAlign w:val="center"/>
          </w:tcPr>
          <w:p w14:paraId="5FFB3C54">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工程类别</w:t>
            </w:r>
          </w:p>
        </w:tc>
        <w:tc>
          <w:tcPr>
            <w:tcW w:w="5258" w:type="dxa"/>
            <w:tcBorders>
              <w:top w:val="single" w:color="auto" w:sz="4" w:space="0"/>
              <w:left w:val="nil"/>
              <w:bottom w:val="single" w:color="auto" w:sz="4" w:space="0"/>
              <w:right w:val="single" w:color="000000" w:sz="4" w:space="0"/>
            </w:tcBorders>
            <w:noWrap w:val="0"/>
            <w:vAlign w:val="center"/>
          </w:tcPr>
          <w:p w14:paraId="45EB8D84">
            <w:pPr>
              <w:widowControl/>
              <w:kinsoku/>
              <w:adjustRightInd/>
              <w:snapToGrid/>
              <w:spacing w:before="0" w:after="0"/>
              <w:ind w:left="0" w:right="0" w:firstLine="1760" w:firstLineChars="800"/>
              <w:jc w:val="both"/>
              <w:textAlignment w:val="auto"/>
              <w:rPr>
                <w:rFonts w:hint="eastAsia" w:ascii="仿宋" w:hAnsi="仿宋" w:eastAsia="仿宋" w:cs="仿宋"/>
                <w:snapToGrid/>
                <w:kern w:val="0"/>
                <w:sz w:val="22"/>
                <w:szCs w:val="21"/>
                <w:lang w:val="en-US" w:eastAsia="zh-CN" w:bidi="zh-CN"/>
              </w:rPr>
            </w:pPr>
            <w:r>
              <w:rPr>
                <w:rFonts w:hint="eastAsia" w:ascii="仿宋" w:hAnsi="仿宋" w:eastAsia="仿宋" w:cs="仿宋"/>
                <w:snapToGrid/>
                <w:kern w:val="0"/>
                <w:sz w:val="22"/>
                <w:szCs w:val="21"/>
                <w:lang w:val="en-US" w:eastAsia="zh-CN" w:bidi="zh-CN"/>
              </w:rPr>
              <w:t>施工</w:t>
            </w:r>
          </w:p>
        </w:tc>
        <w:tc>
          <w:tcPr>
            <w:tcW w:w="1200" w:type="dxa"/>
            <w:tcBorders>
              <w:top w:val="nil"/>
              <w:left w:val="nil"/>
              <w:bottom w:val="single" w:color="auto" w:sz="4" w:space="0"/>
              <w:right w:val="single" w:color="auto" w:sz="4" w:space="0"/>
            </w:tcBorders>
            <w:noWrap w:val="0"/>
            <w:vAlign w:val="center"/>
          </w:tcPr>
          <w:p w14:paraId="046B952B">
            <w:pPr>
              <w:widowControl/>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结构类型</w:t>
            </w:r>
          </w:p>
        </w:tc>
        <w:tc>
          <w:tcPr>
            <w:tcW w:w="1556" w:type="dxa"/>
            <w:tcBorders>
              <w:top w:val="single" w:color="auto" w:sz="4" w:space="0"/>
              <w:left w:val="nil"/>
              <w:bottom w:val="single" w:color="auto" w:sz="4" w:space="0"/>
              <w:right w:val="single" w:color="auto" w:sz="12" w:space="0"/>
            </w:tcBorders>
            <w:noWrap w:val="0"/>
            <w:vAlign w:val="center"/>
          </w:tcPr>
          <w:p w14:paraId="3A7C8D13">
            <w:pPr>
              <w:widowControl w:val="0"/>
              <w:kinsoku/>
              <w:adjustRightInd/>
              <w:snapToGrid/>
              <w:spacing w:before="0" w:after="0" w:line="300" w:lineRule="exact"/>
              <w:ind w:left="0" w:right="0"/>
              <w:jc w:val="both"/>
              <w:textAlignment w:val="auto"/>
              <w:rPr>
                <w:rFonts w:hint="eastAsia" w:ascii="仿宋" w:hAnsi="仿宋" w:eastAsia="仿宋" w:cs="仿宋"/>
                <w:snapToGrid/>
                <w:kern w:val="0"/>
                <w:sz w:val="22"/>
                <w:szCs w:val="21"/>
                <w:lang w:val="en-US" w:eastAsia="zh-CN" w:bidi="zh-CN"/>
              </w:rPr>
            </w:pPr>
          </w:p>
        </w:tc>
      </w:tr>
      <w:tr w14:paraId="327F1291">
        <w:tblPrEx>
          <w:tblCellMar>
            <w:top w:w="0" w:type="dxa"/>
            <w:left w:w="108" w:type="dxa"/>
            <w:bottom w:w="0" w:type="dxa"/>
            <w:right w:w="108" w:type="dxa"/>
          </w:tblCellMar>
        </w:tblPrEx>
        <w:trPr>
          <w:trHeight w:val="942" w:hRule="atLeast"/>
        </w:trPr>
        <w:tc>
          <w:tcPr>
            <w:tcW w:w="1903" w:type="dxa"/>
            <w:tcBorders>
              <w:top w:val="single" w:color="auto" w:sz="4" w:space="0"/>
              <w:left w:val="single" w:color="auto" w:sz="12" w:space="0"/>
              <w:bottom w:val="single" w:color="auto" w:sz="4" w:space="0"/>
              <w:right w:val="single" w:color="auto" w:sz="4" w:space="0"/>
            </w:tcBorders>
            <w:noWrap w:val="0"/>
            <w:vAlign w:val="center"/>
          </w:tcPr>
          <w:p w14:paraId="16818B39">
            <w:pPr>
              <w:widowControl w:val="0"/>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联系人</w:t>
            </w:r>
          </w:p>
        </w:tc>
        <w:tc>
          <w:tcPr>
            <w:tcW w:w="5258" w:type="dxa"/>
            <w:tcBorders>
              <w:top w:val="single" w:color="auto" w:sz="4" w:space="0"/>
              <w:left w:val="nil"/>
              <w:bottom w:val="single" w:color="auto" w:sz="4" w:space="0"/>
              <w:right w:val="single" w:color="000000" w:sz="4" w:space="0"/>
            </w:tcBorders>
            <w:noWrap w:val="0"/>
            <w:vAlign w:val="center"/>
          </w:tcPr>
          <w:p w14:paraId="719933FB">
            <w:pPr>
              <w:widowControl/>
              <w:kinsoku/>
              <w:adjustRightInd/>
              <w:snapToGrid/>
              <w:spacing w:before="0" w:after="0"/>
              <w:ind w:left="0" w:right="0" w:firstLine="1760" w:firstLineChars="800"/>
              <w:jc w:val="both"/>
              <w:textAlignment w:val="auto"/>
              <w:rPr>
                <w:rFonts w:hint="eastAsia" w:ascii="仿宋" w:hAnsi="仿宋" w:eastAsia="仿宋" w:cs="仿宋"/>
                <w:snapToGrid/>
                <w:kern w:val="0"/>
                <w:sz w:val="22"/>
                <w:szCs w:val="21"/>
                <w:lang w:val="en-US" w:eastAsia="zh-CN" w:bidi="zh-CN"/>
              </w:rPr>
            </w:pPr>
          </w:p>
        </w:tc>
        <w:tc>
          <w:tcPr>
            <w:tcW w:w="1200" w:type="dxa"/>
            <w:tcBorders>
              <w:top w:val="single" w:color="auto" w:sz="4" w:space="0"/>
              <w:left w:val="nil"/>
              <w:bottom w:val="single" w:color="auto" w:sz="4" w:space="0"/>
              <w:right w:val="single" w:color="auto" w:sz="4" w:space="0"/>
            </w:tcBorders>
            <w:noWrap w:val="0"/>
            <w:vAlign w:val="center"/>
          </w:tcPr>
          <w:p w14:paraId="70B9733D">
            <w:pPr>
              <w:widowControl w:val="0"/>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联系电话</w:t>
            </w:r>
          </w:p>
        </w:tc>
        <w:tc>
          <w:tcPr>
            <w:tcW w:w="1556" w:type="dxa"/>
            <w:tcBorders>
              <w:top w:val="single" w:color="auto" w:sz="4" w:space="0"/>
              <w:left w:val="nil"/>
              <w:bottom w:val="single" w:color="auto" w:sz="4" w:space="0"/>
              <w:right w:val="single" w:color="auto" w:sz="12" w:space="0"/>
            </w:tcBorders>
            <w:noWrap w:val="0"/>
            <w:vAlign w:val="center"/>
          </w:tcPr>
          <w:p w14:paraId="19F353B5">
            <w:pPr>
              <w:widowControl w:val="0"/>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p>
        </w:tc>
      </w:tr>
      <w:tr w14:paraId="77AC091B">
        <w:tblPrEx>
          <w:tblCellMar>
            <w:top w:w="0" w:type="dxa"/>
            <w:left w:w="108" w:type="dxa"/>
            <w:bottom w:w="0" w:type="dxa"/>
            <w:right w:w="108" w:type="dxa"/>
          </w:tblCellMar>
        </w:tblPrEx>
        <w:trPr>
          <w:trHeight w:val="1107" w:hRule="atLeast"/>
        </w:trPr>
        <w:tc>
          <w:tcPr>
            <w:tcW w:w="1903" w:type="dxa"/>
            <w:tcBorders>
              <w:top w:val="nil"/>
              <w:left w:val="single" w:color="auto" w:sz="12" w:space="0"/>
              <w:bottom w:val="single" w:color="auto" w:sz="4" w:space="0"/>
              <w:right w:val="single" w:color="auto" w:sz="4" w:space="0"/>
            </w:tcBorders>
            <w:noWrap w:val="0"/>
            <w:vAlign w:val="center"/>
          </w:tcPr>
          <w:p w14:paraId="102F79BC">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招标投标控制价　</w:t>
            </w:r>
          </w:p>
        </w:tc>
        <w:tc>
          <w:tcPr>
            <w:tcW w:w="8014" w:type="dxa"/>
            <w:gridSpan w:val="3"/>
            <w:tcBorders>
              <w:top w:val="single" w:color="auto" w:sz="4" w:space="0"/>
              <w:left w:val="nil"/>
              <w:bottom w:val="single" w:color="auto" w:sz="4" w:space="0"/>
              <w:right w:val="single" w:color="auto" w:sz="12" w:space="0"/>
            </w:tcBorders>
            <w:noWrap w:val="0"/>
            <w:vAlign w:val="center"/>
          </w:tcPr>
          <w:p w14:paraId="0AA57298">
            <w:pPr>
              <w:widowControl/>
              <w:kinsoku/>
              <w:adjustRightInd/>
              <w:snapToGrid/>
              <w:spacing w:before="0" w:after="0"/>
              <w:ind w:left="0" w:right="0"/>
              <w:jc w:val="left"/>
              <w:textAlignment w:val="auto"/>
              <w:rPr>
                <w:rFonts w:hint="eastAsia" w:ascii="仿宋" w:hAnsi="仿宋" w:eastAsia="仿宋" w:cs="仿宋"/>
                <w:snapToGrid/>
                <w:kern w:val="0"/>
                <w:sz w:val="22"/>
                <w:szCs w:val="21"/>
                <w:lang w:val="zh-CN" w:eastAsia="zh-CN" w:bidi="zh-CN"/>
              </w:rPr>
            </w:pPr>
          </w:p>
          <w:p w14:paraId="52E19CE2">
            <w:pPr>
              <w:widowControl/>
              <w:kinsoku/>
              <w:adjustRightInd/>
              <w:snapToGrid/>
              <w:spacing w:before="0" w:after="0"/>
              <w:ind w:left="0" w:right="0"/>
              <w:jc w:val="left"/>
              <w:textAlignment w:val="auto"/>
              <w:rPr>
                <w:rFonts w:hint="eastAsia" w:ascii="仿宋" w:hAnsi="仿宋" w:eastAsia="仿宋" w:cs="仿宋"/>
                <w:snapToGrid/>
                <w:kern w:val="0"/>
                <w:sz w:val="22"/>
                <w:szCs w:val="21"/>
                <w:lang w:val="en-US" w:eastAsia="zh-CN" w:bidi="zh-CN"/>
              </w:rPr>
            </w:pPr>
            <w:r>
              <w:rPr>
                <w:rFonts w:hint="eastAsia" w:ascii="仿宋" w:hAnsi="仿宋" w:eastAsia="仿宋" w:cs="仿宋"/>
                <w:snapToGrid/>
                <w:color w:val="auto"/>
                <w:kern w:val="0"/>
                <w:sz w:val="22"/>
                <w:szCs w:val="21"/>
                <w:lang w:val="zh-CN" w:eastAsia="zh-CN" w:bidi="zh-CN"/>
              </w:rPr>
              <w:t>总价</w:t>
            </w:r>
            <w:r>
              <w:rPr>
                <w:rFonts w:hint="eastAsia" w:ascii="仿宋" w:hAnsi="仿宋" w:eastAsia="仿宋" w:cs="仿宋"/>
                <w:snapToGrid/>
                <w:color w:val="auto"/>
                <w:kern w:val="0"/>
                <w:sz w:val="22"/>
                <w:szCs w:val="21"/>
                <w:lang w:val="en-US" w:eastAsia="zh-CN" w:bidi="zh-CN"/>
              </w:rPr>
              <w:t>:1699493.53（大写：壹佰陆拾玖万玖仟肆佰玖拾叁元伍角叁分）</w:t>
            </w:r>
          </w:p>
        </w:tc>
      </w:tr>
      <w:tr w14:paraId="5E479601">
        <w:tblPrEx>
          <w:tblCellMar>
            <w:top w:w="0" w:type="dxa"/>
            <w:left w:w="108" w:type="dxa"/>
            <w:bottom w:w="0" w:type="dxa"/>
            <w:right w:w="108" w:type="dxa"/>
          </w:tblCellMar>
        </w:tblPrEx>
        <w:trPr>
          <w:trHeight w:val="2430" w:hRule="atLeast"/>
        </w:trPr>
        <w:tc>
          <w:tcPr>
            <w:tcW w:w="9917" w:type="dxa"/>
            <w:gridSpan w:val="4"/>
            <w:tcBorders>
              <w:top w:val="single" w:color="auto" w:sz="4" w:space="0"/>
              <w:left w:val="single" w:color="auto" w:sz="12" w:space="0"/>
              <w:right w:val="single" w:color="auto" w:sz="12" w:space="0"/>
            </w:tcBorders>
            <w:noWrap w:val="0"/>
            <w:vAlign w:val="top"/>
          </w:tcPr>
          <w:p w14:paraId="500B4345">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投标单位意见：　</w:t>
            </w:r>
          </w:p>
          <w:p w14:paraId="7A27915E">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　</w:t>
            </w:r>
          </w:p>
          <w:p w14:paraId="61992BDC">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　</w:t>
            </w:r>
          </w:p>
          <w:p w14:paraId="3CE915A0">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p>
          <w:p w14:paraId="1775C5E0">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en-US" w:eastAsia="zh-CN" w:bidi="zh-CN"/>
              </w:rPr>
              <w:t xml:space="preserve">                                               </w:t>
            </w:r>
            <w:r>
              <w:rPr>
                <w:rFonts w:hint="eastAsia" w:ascii="仿宋" w:hAnsi="仿宋" w:eastAsia="仿宋" w:cs="仿宋"/>
                <w:snapToGrid/>
                <w:kern w:val="0"/>
                <w:sz w:val="22"/>
                <w:szCs w:val="21"/>
                <w:lang w:val="zh-CN" w:eastAsia="zh-CN" w:bidi="zh-CN"/>
              </w:rPr>
              <w:t>投标单位（公章）：</w:t>
            </w:r>
          </w:p>
          <w:p w14:paraId="1587D7C8">
            <w:pPr>
              <w:widowControl/>
              <w:kinsoku/>
              <w:adjustRightInd/>
              <w:snapToGrid/>
              <w:spacing w:before="0" w:after="0"/>
              <w:ind w:left="0" w:right="0"/>
              <w:textAlignment w:val="auto"/>
              <w:rPr>
                <w:rFonts w:hint="eastAsia" w:ascii="仿宋" w:hAnsi="仿宋" w:eastAsia="仿宋" w:cs="仿宋"/>
                <w:snapToGrid/>
                <w:kern w:val="0"/>
                <w:sz w:val="22"/>
                <w:szCs w:val="21"/>
                <w:lang w:val="zh-CN" w:eastAsia="zh-CN" w:bidi="zh-CN"/>
              </w:rPr>
            </w:pPr>
          </w:p>
          <w:p w14:paraId="152B916B">
            <w:pPr>
              <w:widowControl/>
              <w:kinsoku/>
              <w:adjustRightInd/>
              <w:snapToGrid/>
              <w:spacing w:before="0" w:after="0"/>
              <w:ind w:left="0" w:right="0" w:firstLine="5170" w:firstLineChars="2350"/>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法定代表人（签章）：</w:t>
            </w:r>
          </w:p>
        </w:tc>
      </w:tr>
      <w:tr w14:paraId="459BAF6E">
        <w:tblPrEx>
          <w:tblCellMar>
            <w:top w:w="0" w:type="dxa"/>
            <w:left w:w="108" w:type="dxa"/>
            <w:bottom w:w="0" w:type="dxa"/>
            <w:right w:w="108" w:type="dxa"/>
          </w:tblCellMar>
        </w:tblPrEx>
        <w:trPr>
          <w:trHeight w:val="920" w:hRule="atLeast"/>
        </w:trPr>
        <w:tc>
          <w:tcPr>
            <w:tcW w:w="1903" w:type="dxa"/>
            <w:tcBorders>
              <w:top w:val="single" w:color="auto" w:sz="4" w:space="0"/>
              <w:left w:val="single" w:color="auto" w:sz="12" w:space="0"/>
              <w:bottom w:val="single" w:color="auto" w:sz="12" w:space="0"/>
              <w:right w:val="single" w:color="auto" w:sz="4" w:space="0"/>
            </w:tcBorders>
            <w:noWrap w:val="0"/>
            <w:vAlign w:val="center"/>
          </w:tcPr>
          <w:p w14:paraId="61E9600C">
            <w:pPr>
              <w:widowControl/>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联系人</w:t>
            </w:r>
          </w:p>
        </w:tc>
        <w:tc>
          <w:tcPr>
            <w:tcW w:w="5258" w:type="dxa"/>
            <w:tcBorders>
              <w:top w:val="single" w:color="auto" w:sz="4" w:space="0"/>
              <w:left w:val="single" w:color="auto" w:sz="4" w:space="0"/>
              <w:bottom w:val="single" w:color="auto" w:sz="12" w:space="0"/>
              <w:right w:val="single" w:color="auto" w:sz="4" w:space="0"/>
            </w:tcBorders>
            <w:noWrap w:val="0"/>
            <w:vAlign w:val="center"/>
          </w:tcPr>
          <w:p w14:paraId="70816C3A">
            <w:pPr>
              <w:widowControl w:val="0"/>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p>
          <w:p w14:paraId="28EFB5F2">
            <w:pPr>
              <w:widowControl w:val="0"/>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p>
        </w:tc>
        <w:tc>
          <w:tcPr>
            <w:tcW w:w="1200" w:type="dxa"/>
            <w:tcBorders>
              <w:top w:val="single" w:color="auto" w:sz="4" w:space="0"/>
              <w:left w:val="nil"/>
              <w:bottom w:val="single" w:color="auto" w:sz="12" w:space="0"/>
              <w:right w:val="single" w:color="auto" w:sz="4" w:space="0"/>
            </w:tcBorders>
            <w:noWrap w:val="0"/>
            <w:vAlign w:val="center"/>
          </w:tcPr>
          <w:p w14:paraId="232A1590">
            <w:pPr>
              <w:widowControl w:val="0"/>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r>
              <w:rPr>
                <w:rFonts w:hint="eastAsia" w:ascii="仿宋" w:hAnsi="仿宋" w:eastAsia="仿宋" w:cs="仿宋"/>
                <w:snapToGrid/>
                <w:kern w:val="0"/>
                <w:sz w:val="22"/>
                <w:szCs w:val="21"/>
                <w:lang w:val="zh-CN" w:eastAsia="zh-CN" w:bidi="zh-CN"/>
              </w:rPr>
              <w:t>联系电话</w:t>
            </w:r>
          </w:p>
        </w:tc>
        <w:tc>
          <w:tcPr>
            <w:tcW w:w="1556" w:type="dxa"/>
            <w:tcBorders>
              <w:top w:val="single" w:color="auto" w:sz="4" w:space="0"/>
              <w:left w:val="nil"/>
              <w:bottom w:val="single" w:color="auto" w:sz="12" w:space="0"/>
              <w:right w:val="single" w:color="auto" w:sz="12" w:space="0"/>
            </w:tcBorders>
            <w:noWrap w:val="0"/>
            <w:vAlign w:val="center"/>
          </w:tcPr>
          <w:p w14:paraId="4F4D1364">
            <w:pPr>
              <w:widowControl w:val="0"/>
              <w:kinsoku/>
              <w:adjustRightInd/>
              <w:snapToGrid/>
              <w:spacing w:before="0" w:after="0"/>
              <w:ind w:left="0" w:right="0"/>
              <w:jc w:val="center"/>
              <w:textAlignment w:val="auto"/>
              <w:rPr>
                <w:rFonts w:hint="eastAsia" w:ascii="仿宋" w:hAnsi="仿宋" w:eastAsia="仿宋" w:cs="仿宋"/>
                <w:snapToGrid/>
                <w:kern w:val="0"/>
                <w:sz w:val="22"/>
                <w:szCs w:val="21"/>
                <w:lang w:val="zh-CN" w:eastAsia="zh-CN" w:bidi="zh-CN"/>
              </w:rPr>
            </w:pPr>
          </w:p>
        </w:tc>
      </w:tr>
    </w:tbl>
    <w:p w14:paraId="5FDF5C36">
      <w:pPr>
        <w:widowControl w:val="0"/>
        <w:kinsoku/>
        <w:wordWrap w:val="0"/>
        <w:adjustRightInd/>
        <w:snapToGrid/>
        <w:spacing w:before="0" w:after="0"/>
        <w:ind w:left="0" w:right="0"/>
        <w:jc w:val="both"/>
        <w:textAlignment w:val="auto"/>
        <w:rPr>
          <w:rFonts w:hint="eastAsia" w:ascii="宋体" w:hAnsi="宋体" w:eastAsia="仿宋" w:cs="仿宋"/>
          <w:snapToGrid/>
          <w:kern w:val="0"/>
          <w:sz w:val="24"/>
          <w:szCs w:val="22"/>
          <w:lang w:val="zh-CN" w:eastAsia="zh-CN" w:bidi="zh-CN"/>
        </w:rPr>
      </w:pPr>
      <w:r>
        <w:rPr>
          <w:rFonts w:hint="eastAsia" w:ascii="宋体" w:hAnsi="宋体" w:eastAsia="仿宋" w:cs="仿宋"/>
          <w:snapToGrid/>
          <w:kern w:val="0"/>
          <w:sz w:val="24"/>
          <w:szCs w:val="22"/>
          <w:lang w:val="zh-CN" w:eastAsia="zh-CN" w:bidi="zh-CN"/>
        </w:rPr>
        <w:t>说明：本表由招标单位(人)填写，一式四份，招标办一份，招标人一份，招标代理一份。</w:t>
      </w:r>
    </w:p>
    <w:p w14:paraId="4B964648">
      <w:pPr>
        <w:widowControl w:val="0"/>
        <w:autoSpaceDE w:val="0"/>
        <w:autoSpaceDN w:val="0"/>
        <w:spacing w:before="183" w:after="0" w:line="240" w:lineRule="auto"/>
        <w:ind w:left="0" w:right="1"/>
        <w:jc w:val="center"/>
        <w:outlineLvl w:val="2"/>
        <w:rPr>
          <w:rFonts w:ascii="仿宋" w:hAnsi="仿宋" w:eastAsia="仿宋" w:cs="仿宋"/>
          <w:b/>
          <w:bCs/>
          <w:sz w:val="32"/>
          <w:szCs w:val="32"/>
          <w:lang w:val="zh-CN" w:eastAsia="zh-CN" w:bidi="zh-CN"/>
        </w:rPr>
      </w:pPr>
      <w:r>
        <w:rPr>
          <w:rFonts w:hint="eastAsia" w:ascii="宋体" w:hAnsi="宋体" w:eastAsia="仿宋" w:cs="宋体"/>
          <w:b/>
          <w:bCs/>
          <w:kern w:val="0"/>
          <w:sz w:val="24"/>
          <w:szCs w:val="32"/>
          <w:lang w:val="en-US" w:eastAsia="zh-CN" w:bidi="zh-CN"/>
        </w:rPr>
        <w:t xml:space="preserve"> </w:t>
      </w:r>
      <w:r>
        <w:rPr>
          <w:rFonts w:hint="eastAsia" w:ascii="宋体" w:hAnsi="宋体" w:eastAsia="仿宋" w:cs="宋体"/>
          <w:b/>
          <w:bCs/>
          <w:kern w:val="0"/>
          <w:sz w:val="24"/>
          <w:szCs w:val="32"/>
          <w:lang w:val="zh-CN" w:eastAsia="zh-CN" w:bidi="zh-CN"/>
        </w:rPr>
        <w:t xml:space="preserve"> </w:t>
      </w:r>
      <w:r>
        <w:rPr>
          <w:rFonts w:hint="eastAsia" w:ascii="宋体" w:hAnsi="宋体" w:eastAsia="仿宋" w:cs="宋体"/>
          <w:b/>
          <w:bCs/>
          <w:kern w:val="0"/>
          <w:sz w:val="24"/>
          <w:szCs w:val="32"/>
          <w:lang w:val="en-US" w:eastAsia="zh-CN" w:bidi="zh-CN"/>
        </w:rPr>
        <w:t xml:space="preserve">        </w:t>
      </w:r>
      <w:r>
        <w:rPr>
          <w:rFonts w:hint="eastAsia" w:ascii="宋体" w:hAnsi="宋体" w:eastAsia="仿宋" w:cs="宋体"/>
          <w:b w:val="0"/>
          <w:bCs w:val="0"/>
          <w:kern w:val="0"/>
          <w:sz w:val="24"/>
          <w:szCs w:val="32"/>
          <w:lang w:val="en-US" w:eastAsia="zh-CN" w:bidi="zh-CN"/>
        </w:rPr>
        <w:t xml:space="preserve">  </w:t>
      </w:r>
      <w:r>
        <w:rPr>
          <w:rFonts w:hint="eastAsia" w:ascii="宋体" w:hAnsi="宋体" w:eastAsia="仿宋" w:cs="宋体"/>
          <w:b w:val="0"/>
          <w:bCs w:val="0"/>
          <w:kern w:val="0"/>
          <w:sz w:val="24"/>
          <w:szCs w:val="32"/>
          <w:lang w:val="zh-CN" w:eastAsia="zh-CN" w:bidi="zh-CN"/>
        </w:rPr>
        <w:t xml:space="preserve"> 20</w:t>
      </w:r>
      <w:r>
        <w:rPr>
          <w:rFonts w:hint="eastAsia" w:ascii="宋体" w:hAnsi="宋体" w:eastAsia="仿宋" w:cs="宋体"/>
          <w:b w:val="0"/>
          <w:bCs w:val="0"/>
          <w:kern w:val="0"/>
          <w:sz w:val="24"/>
          <w:szCs w:val="32"/>
          <w:lang w:val="en-US" w:eastAsia="zh-CN" w:bidi="zh-CN"/>
        </w:rPr>
        <w:t>25</w:t>
      </w:r>
      <w:r>
        <w:rPr>
          <w:rFonts w:hint="eastAsia" w:ascii="宋体" w:hAnsi="宋体" w:eastAsia="仿宋" w:cs="宋体"/>
          <w:b w:val="0"/>
          <w:bCs w:val="0"/>
          <w:kern w:val="0"/>
          <w:sz w:val="24"/>
          <w:szCs w:val="32"/>
          <w:lang w:val="zh-CN" w:eastAsia="zh-CN" w:bidi="zh-CN"/>
        </w:rPr>
        <w:t xml:space="preserve">年   月  </w:t>
      </w:r>
      <w:r>
        <w:rPr>
          <w:rFonts w:hint="eastAsia" w:ascii="宋体" w:hAnsi="宋体" w:eastAsia="仿宋" w:cs="宋体"/>
          <w:b w:val="0"/>
          <w:bCs w:val="0"/>
          <w:kern w:val="0"/>
          <w:sz w:val="24"/>
          <w:szCs w:val="32"/>
          <w:lang w:val="en-US" w:eastAsia="zh-CN" w:bidi="zh-CN"/>
        </w:rPr>
        <w:t xml:space="preserve">  日</w:t>
      </w:r>
      <w:r>
        <w:rPr>
          <w:rFonts w:hint="eastAsia" w:ascii="宋体" w:hAnsi="宋体" w:eastAsia="仿宋" w:cs="宋体"/>
          <w:b w:val="0"/>
          <w:bCs w:val="0"/>
          <w:kern w:val="0"/>
          <w:sz w:val="24"/>
          <w:szCs w:val="32"/>
          <w:lang w:val="zh-CN" w:eastAsia="zh-CN" w:bidi="zh-CN"/>
        </w:rPr>
        <w:t xml:space="preserve">   </w:t>
      </w:r>
      <w:r>
        <w:rPr>
          <w:rFonts w:hint="eastAsia" w:ascii="宋体" w:hAnsi="宋体" w:eastAsia="仿宋" w:cs="宋体"/>
          <w:b/>
          <w:bCs/>
          <w:kern w:val="0"/>
          <w:sz w:val="24"/>
          <w:szCs w:val="32"/>
          <w:lang w:val="zh-CN" w:eastAsia="zh-CN" w:bidi="zh-CN"/>
        </w:rPr>
        <w:t xml:space="preserve">  </w:t>
      </w:r>
    </w:p>
    <w:p w14:paraId="60B28FDC">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en-US" w:eastAsia="zh-CN" w:bidi="zh-CN"/>
        </w:rPr>
      </w:pPr>
    </w:p>
    <w:p w14:paraId="550C349C">
      <w:pPr>
        <w:widowControl w:val="0"/>
        <w:kinsoku/>
        <w:adjustRightInd/>
        <w:snapToGrid/>
        <w:spacing w:before="0" w:after="0"/>
        <w:ind w:left="0" w:right="0"/>
        <w:jc w:val="both"/>
        <w:textAlignment w:val="auto"/>
        <w:rPr>
          <w:rFonts w:hint="eastAsia" w:ascii="仿宋" w:hAnsi="仿宋" w:eastAsia="仿宋" w:cs="仿宋"/>
          <w:b/>
          <w:snapToGrid/>
          <w:color w:val="000000"/>
          <w:kern w:val="0"/>
          <w:sz w:val="24"/>
          <w:szCs w:val="24"/>
          <w:highlight w:val="none"/>
          <w:lang w:val="en-US" w:eastAsia="zh-CN" w:bidi="zh-CN"/>
        </w:rPr>
      </w:pPr>
    </w:p>
    <w:p w14:paraId="00F3FFB2">
      <w:pPr>
        <w:widowControl w:val="0"/>
        <w:autoSpaceDE w:val="0"/>
        <w:autoSpaceDN w:val="0"/>
        <w:spacing w:before="4" w:after="0" w:line="240" w:lineRule="auto"/>
        <w:ind w:left="0" w:right="0" w:firstLine="0"/>
        <w:jc w:val="left"/>
        <w:rPr>
          <w:rFonts w:ascii="仿宋" w:hAnsi="仿宋" w:eastAsia="仿宋" w:cs="仿宋"/>
          <w:b/>
          <w:sz w:val="47"/>
          <w:szCs w:val="28"/>
          <w:lang w:val="zh-CN" w:eastAsia="zh-CN" w:bidi="zh-CN"/>
        </w:rPr>
      </w:pPr>
    </w:p>
    <w:p w14:paraId="2D1C5B57">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b/>
          <w:bCs/>
          <w:snapToGrid/>
          <w:color w:val="auto"/>
          <w:spacing w:val="0"/>
          <w:kern w:val="2"/>
          <w:sz w:val="28"/>
          <w:szCs w:val="28"/>
          <w:lang w:val="en-US" w:eastAsia="zh-CN" w:bidi="ar-SA"/>
        </w:rPr>
        <w:t>承诺书</w:t>
      </w:r>
    </w:p>
    <w:p w14:paraId="5E66B8A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snapToGrid/>
          <w:color w:val="auto"/>
          <w:spacing w:val="0"/>
          <w:kern w:val="2"/>
          <w:sz w:val="28"/>
          <w:szCs w:val="28"/>
          <w:lang w:val="en-US" w:eastAsia="zh-CN" w:bidi="ar-SA"/>
        </w:rPr>
        <w:t>XXX（建设单位）：</w:t>
      </w:r>
    </w:p>
    <w:p w14:paraId="54E3CE4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snapToGrid/>
          <w:color w:val="auto"/>
          <w:spacing w:val="0"/>
          <w:kern w:val="2"/>
          <w:sz w:val="28"/>
          <w:szCs w:val="28"/>
          <w:lang w:val="en-US" w:eastAsia="zh-CN" w:bidi="ar-SA"/>
        </w:rPr>
        <w:t>我公司积极参加_______________________项目投标，现将有关事项向贵单位郑重承诺如下:</w:t>
      </w:r>
    </w:p>
    <w:p w14:paraId="0086926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snapToGrid/>
          <w:color w:val="auto"/>
          <w:spacing w:val="0"/>
          <w:kern w:val="2"/>
          <w:sz w:val="28"/>
          <w:szCs w:val="28"/>
          <w:lang w:val="en-US" w:eastAsia="zh-CN" w:bidi="ar-SA"/>
        </w:rPr>
        <w:t>1.“</w:t>
      </w:r>
      <w:r>
        <w:rPr>
          <w:rFonts w:hint="eastAsia" w:ascii="仿宋" w:hAnsi="仿宋" w:eastAsia="仿宋" w:cs="仿宋"/>
          <w:b/>
          <w:bCs/>
          <w:snapToGrid/>
          <w:color w:val="auto"/>
          <w:spacing w:val="0"/>
          <w:kern w:val="2"/>
          <w:sz w:val="28"/>
          <w:szCs w:val="28"/>
          <w:lang w:val="en-US" w:eastAsia="zh-CN" w:bidi="ar-SA"/>
        </w:rPr>
        <w:t>不行贿”：</w:t>
      </w:r>
      <w:r>
        <w:rPr>
          <w:rFonts w:hint="eastAsia" w:ascii="仿宋" w:hAnsi="仿宋" w:eastAsia="仿宋" w:cs="仿宋"/>
          <w:snapToGrid/>
          <w:color w:val="auto"/>
          <w:spacing w:val="0"/>
          <w:kern w:val="2"/>
          <w:sz w:val="28"/>
          <w:szCs w:val="28"/>
          <w:lang w:val="en-US" w:eastAsia="zh-CN" w:bidi="ar-SA"/>
        </w:rPr>
        <w:t>在项目建设过程中，我们将严格遵守国家法律法规，坚决杜绝任何形式的行贿行为。我们将秉持公正、公平、公开的原则，与各方合作伙伴保持良好的合作关系。</w:t>
      </w:r>
      <w:r>
        <w:rPr>
          <w:rFonts w:hint="eastAsia" w:ascii="仿宋" w:hAnsi="仿宋" w:eastAsia="仿宋" w:cs="仿宋"/>
          <w:snapToGrid/>
          <w:color w:val="auto"/>
          <w:spacing w:val="0"/>
          <w:kern w:val="2"/>
          <w:sz w:val="28"/>
          <w:szCs w:val="28"/>
          <w:lang w:val="en-US" w:eastAsia="zh-CN" w:bidi="ar-SA"/>
        </w:rPr>
        <w:br w:type="textWrapping"/>
      </w:r>
      <w:r>
        <w:rPr>
          <w:rFonts w:hint="eastAsia" w:ascii="仿宋" w:hAnsi="仿宋" w:eastAsia="仿宋" w:cs="仿宋"/>
          <w:snapToGrid/>
          <w:color w:val="auto"/>
          <w:spacing w:val="0"/>
          <w:kern w:val="2"/>
          <w:sz w:val="28"/>
          <w:szCs w:val="28"/>
          <w:lang w:val="en-US" w:eastAsia="zh-CN" w:bidi="ar-SA"/>
        </w:rPr>
        <w:t xml:space="preserve">   2.“</w:t>
      </w:r>
      <w:r>
        <w:rPr>
          <w:rFonts w:hint="eastAsia" w:ascii="仿宋" w:hAnsi="仿宋" w:eastAsia="仿宋" w:cs="仿宋"/>
          <w:b/>
          <w:bCs/>
          <w:snapToGrid/>
          <w:color w:val="auto"/>
          <w:spacing w:val="0"/>
          <w:kern w:val="2"/>
          <w:sz w:val="28"/>
          <w:szCs w:val="28"/>
          <w:lang w:val="en-US" w:eastAsia="zh-CN" w:bidi="ar-SA"/>
        </w:rPr>
        <w:t>不出现“双拖欠”：</w:t>
      </w:r>
      <w:r>
        <w:rPr>
          <w:rFonts w:hint="eastAsia" w:ascii="仿宋" w:hAnsi="仿宋" w:eastAsia="仿宋" w:cs="仿宋"/>
          <w:snapToGrid/>
          <w:color w:val="auto"/>
          <w:spacing w:val="0"/>
          <w:kern w:val="2"/>
          <w:sz w:val="28"/>
          <w:szCs w:val="28"/>
          <w:lang w:val="en-US" w:eastAsia="zh-CN" w:bidi="ar-SA"/>
        </w:rPr>
        <w:t>我公司将建立健全的财务管理制度，确保资金的合理使用和及时支付，保证按照合同约定，按时足额支付工人工资和供应商款项，绝不出现拖欠工资和工程款的现象。</w:t>
      </w:r>
      <w:r>
        <w:rPr>
          <w:rFonts w:hint="eastAsia" w:ascii="仿宋" w:hAnsi="仿宋" w:eastAsia="仿宋" w:cs="仿宋"/>
          <w:snapToGrid/>
          <w:color w:val="auto"/>
          <w:spacing w:val="0"/>
          <w:kern w:val="2"/>
          <w:sz w:val="28"/>
          <w:szCs w:val="28"/>
          <w:lang w:val="en-US" w:eastAsia="zh-CN" w:bidi="ar-SA"/>
        </w:rPr>
        <w:br w:type="textWrapping"/>
      </w:r>
      <w:r>
        <w:rPr>
          <w:rFonts w:hint="eastAsia" w:ascii="仿宋" w:hAnsi="仿宋" w:eastAsia="仿宋" w:cs="仿宋"/>
          <w:snapToGrid/>
          <w:color w:val="auto"/>
          <w:spacing w:val="0"/>
          <w:kern w:val="2"/>
          <w:sz w:val="28"/>
          <w:szCs w:val="28"/>
          <w:lang w:val="en-US" w:eastAsia="zh-CN" w:bidi="ar-SA"/>
        </w:rPr>
        <w:t xml:space="preserve">   3.“</w:t>
      </w:r>
      <w:r>
        <w:rPr>
          <w:rFonts w:hint="eastAsia" w:ascii="仿宋" w:hAnsi="仿宋" w:eastAsia="仿宋" w:cs="仿宋"/>
          <w:b/>
          <w:bCs/>
          <w:snapToGrid/>
          <w:color w:val="auto"/>
          <w:spacing w:val="0"/>
          <w:kern w:val="2"/>
          <w:sz w:val="28"/>
          <w:szCs w:val="28"/>
          <w:lang w:val="en-US" w:eastAsia="zh-CN" w:bidi="ar-SA"/>
        </w:rPr>
        <w:t>不违法转包、非法分包”：</w:t>
      </w:r>
      <w:r>
        <w:rPr>
          <w:rFonts w:hint="eastAsia" w:ascii="仿宋" w:hAnsi="仿宋" w:eastAsia="仿宋" w:cs="仿宋"/>
          <w:snapToGrid/>
          <w:color w:val="auto"/>
          <w:spacing w:val="0"/>
          <w:kern w:val="2"/>
          <w:sz w:val="28"/>
          <w:szCs w:val="28"/>
          <w:lang w:val="en-US" w:eastAsia="zh-CN" w:bidi="ar-SA"/>
        </w:rPr>
        <w:t>我们将严格遵守合同约定，保证按照投标文件约定的班组成员进驻施工现场，绝不违法转包、非法分包，确保工程质量和进度。</w:t>
      </w:r>
      <w:r>
        <w:rPr>
          <w:rFonts w:hint="eastAsia" w:ascii="仿宋" w:hAnsi="仿宋" w:eastAsia="仿宋" w:cs="仿宋"/>
          <w:snapToGrid/>
          <w:color w:val="auto"/>
          <w:spacing w:val="0"/>
          <w:kern w:val="2"/>
          <w:sz w:val="28"/>
          <w:szCs w:val="28"/>
          <w:lang w:val="en-US" w:eastAsia="zh-CN" w:bidi="ar-SA"/>
        </w:rPr>
        <w:br w:type="textWrapping"/>
      </w:r>
      <w:r>
        <w:rPr>
          <w:rFonts w:hint="eastAsia" w:ascii="仿宋" w:hAnsi="仿宋" w:eastAsia="仿宋" w:cs="仿宋"/>
          <w:snapToGrid/>
          <w:color w:val="auto"/>
          <w:spacing w:val="0"/>
          <w:kern w:val="2"/>
          <w:sz w:val="28"/>
          <w:szCs w:val="28"/>
          <w:lang w:val="en-US" w:eastAsia="zh-CN" w:bidi="ar-SA"/>
        </w:rPr>
        <w:t xml:space="preserve">   4.“</w:t>
      </w:r>
      <w:r>
        <w:rPr>
          <w:rFonts w:hint="eastAsia" w:ascii="仿宋" w:hAnsi="仿宋" w:eastAsia="仿宋" w:cs="仿宋"/>
          <w:b/>
          <w:bCs/>
          <w:snapToGrid/>
          <w:color w:val="auto"/>
          <w:spacing w:val="0"/>
          <w:kern w:val="2"/>
          <w:sz w:val="28"/>
          <w:szCs w:val="28"/>
          <w:lang w:val="en-US" w:eastAsia="zh-CN" w:bidi="ar-SA"/>
        </w:rPr>
        <w:t>良好工程建设信誉”：</w:t>
      </w:r>
      <w:r>
        <w:rPr>
          <w:rFonts w:hint="eastAsia" w:ascii="仿宋" w:hAnsi="仿宋" w:eastAsia="仿宋" w:cs="仿宋"/>
          <w:b w:val="0"/>
          <w:bCs w:val="0"/>
          <w:snapToGrid/>
          <w:color w:val="auto"/>
          <w:spacing w:val="0"/>
          <w:kern w:val="2"/>
          <w:sz w:val="28"/>
          <w:szCs w:val="28"/>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 w:hAnsi="仿宋" w:eastAsia="仿宋" w:cs="仿宋"/>
          <w:b w:val="0"/>
          <w:bCs w:val="0"/>
          <w:snapToGrid/>
          <w:color w:val="auto"/>
          <w:spacing w:val="0"/>
          <w:kern w:val="2"/>
          <w:sz w:val="28"/>
          <w:szCs w:val="28"/>
          <w:lang w:val="en-US" w:eastAsia="zh-CN" w:bidi="ar-SA"/>
        </w:rPr>
        <w:br w:type="textWrapping"/>
      </w:r>
      <w:r>
        <w:rPr>
          <w:rFonts w:hint="eastAsia" w:ascii="仿宋" w:hAnsi="仿宋" w:eastAsia="仿宋" w:cs="仿宋"/>
          <w:snapToGrid/>
          <w:color w:val="auto"/>
          <w:spacing w:val="0"/>
          <w:kern w:val="2"/>
          <w:sz w:val="28"/>
          <w:szCs w:val="28"/>
          <w:lang w:val="en-US" w:eastAsia="zh-CN" w:bidi="ar-SA"/>
        </w:rPr>
        <w:t xml:space="preserve">   如有违反上述承诺，我们愿意承担相应的法律责任和经济赔偿责任，同时，积极配合有关部门的调查和处理，接受社会监督。</w:t>
      </w:r>
      <w:r>
        <w:rPr>
          <w:rFonts w:hint="eastAsia" w:ascii="仿宋" w:hAnsi="仿宋" w:eastAsia="仿宋" w:cs="仿宋"/>
          <w:snapToGrid/>
          <w:color w:val="auto"/>
          <w:spacing w:val="0"/>
          <w:kern w:val="2"/>
          <w:sz w:val="28"/>
          <w:szCs w:val="28"/>
          <w:lang w:val="en-US" w:eastAsia="zh-CN" w:bidi="ar-SA"/>
        </w:rPr>
        <w:br w:type="textWrapping"/>
      </w:r>
      <w:r>
        <w:rPr>
          <w:rFonts w:hint="eastAsia" w:ascii="仿宋" w:hAnsi="仿宋" w:eastAsia="仿宋" w:cs="仿宋"/>
          <w:snapToGrid/>
          <w:color w:val="auto"/>
          <w:spacing w:val="0"/>
          <w:kern w:val="2"/>
          <w:sz w:val="28"/>
          <w:szCs w:val="28"/>
          <w:lang w:val="en-US" w:eastAsia="zh-CN" w:bidi="ar-SA"/>
        </w:rPr>
        <w:t xml:space="preserve">    承诺单位： </w:t>
      </w:r>
    </w:p>
    <w:p w14:paraId="312870D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snapToGrid/>
          <w:color w:val="auto"/>
          <w:spacing w:val="0"/>
          <w:kern w:val="2"/>
          <w:sz w:val="28"/>
          <w:szCs w:val="28"/>
          <w:lang w:val="en-US" w:eastAsia="zh-CN" w:bidi="ar-SA"/>
        </w:rPr>
        <w:t>法定代表人：</w:t>
      </w:r>
    </w:p>
    <w:p w14:paraId="500C66B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560" w:firstLineChars="200"/>
        <w:jc w:val="left"/>
        <w:textAlignment w:val="auto"/>
        <w:rPr>
          <w:rFonts w:hint="eastAsia" w:ascii="仿宋" w:hAnsi="仿宋" w:eastAsia="仿宋" w:cs="仿宋"/>
          <w:snapToGrid/>
          <w:color w:val="auto"/>
          <w:spacing w:val="0"/>
          <w:kern w:val="2"/>
          <w:sz w:val="28"/>
          <w:szCs w:val="28"/>
          <w:lang w:val="en-US" w:eastAsia="zh-CN" w:bidi="ar-SA"/>
        </w:rPr>
      </w:pPr>
      <w:r>
        <w:rPr>
          <w:rFonts w:hint="eastAsia" w:ascii="仿宋" w:hAnsi="仿宋" w:eastAsia="仿宋" w:cs="仿宋"/>
          <w:snapToGrid/>
          <w:color w:val="auto"/>
          <w:spacing w:val="0"/>
          <w:kern w:val="2"/>
          <w:sz w:val="28"/>
          <w:szCs w:val="28"/>
          <w:lang w:val="en-US" w:eastAsia="zh-CN" w:bidi="ar-SA"/>
        </w:rPr>
        <w:t>日期：</w:t>
      </w:r>
    </w:p>
    <w:p w14:paraId="0393EB22">
      <w:pPr>
        <w:widowControl w:val="0"/>
        <w:numPr>
          <w:ilvl w:val="0"/>
          <w:numId w:val="0"/>
        </w:numPr>
        <w:kinsoku/>
        <w:autoSpaceDE w:val="0"/>
        <w:autoSpaceDN w:val="0"/>
        <w:adjustRightInd/>
        <w:snapToGrid/>
        <w:spacing w:before="158" w:after="0" w:line="364" w:lineRule="auto"/>
        <w:ind w:left="0" w:right="629" w:rightChars="0"/>
        <w:jc w:val="left"/>
        <w:textAlignment w:val="auto"/>
        <w:rPr>
          <w:rFonts w:ascii="仿宋" w:hAnsi="仿宋" w:eastAsia="仿宋" w:cs="仿宋"/>
          <w:snapToGrid/>
          <w:kern w:val="0"/>
          <w:sz w:val="24"/>
          <w:szCs w:val="22"/>
          <w:lang w:val="zh-CN" w:eastAsia="zh-CN" w:bidi="zh-CN"/>
        </w:rPr>
      </w:pPr>
    </w:p>
    <w:p w14:paraId="0D66B214">
      <w:pPr>
        <w:widowControl w:val="0"/>
        <w:numPr>
          <w:ilvl w:val="0"/>
          <w:numId w:val="0"/>
        </w:numPr>
        <w:kinsoku/>
        <w:autoSpaceDE w:val="0"/>
        <w:autoSpaceDN w:val="0"/>
        <w:adjustRightInd/>
        <w:snapToGrid/>
        <w:spacing w:before="158" w:after="0" w:line="364" w:lineRule="auto"/>
        <w:ind w:left="0" w:right="629" w:rightChars="0"/>
        <w:jc w:val="left"/>
        <w:textAlignment w:val="auto"/>
        <w:rPr>
          <w:rFonts w:hint="default" w:ascii="仿宋" w:hAnsi="仿宋" w:eastAsia="仿宋" w:cs="仿宋"/>
          <w:snapToGrid/>
          <w:kern w:val="0"/>
          <w:sz w:val="24"/>
          <w:szCs w:val="22"/>
          <w:lang w:val="en-US" w:eastAsia="zh-CN" w:bidi="zh-CN"/>
        </w:rPr>
      </w:pPr>
    </w:p>
    <w:sectPr>
      <w:footerReference r:id="rId25" w:type="default"/>
      <w:pgSz w:w="11906" w:h="16839"/>
      <w:pgMar w:top="1440" w:right="1080" w:bottom="1440" w:left="1080" w:header="0" w:footer="101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FEAB">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8E8EB">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6FF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1BF6FF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DC6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E558">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B3BE558">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3841">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6B946">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9F6B946">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70D4">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8565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598565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16384">
    <w:pPr>
      <w:spacing w:line="176" w:lineRule="auto"/>
      <w:ind w:left="44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1164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891164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53D0">
    <w:pPr>
      <w:spacing w:line="173"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0AAD7">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100AAD7">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BC0E">
    <w:pPr>
      <w:spacing w:line="173"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4871">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A124871">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A083">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C902">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964C90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AC6F">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11C77">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C411C77">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28D">
    <w:pPr>
      <w:widowControl w:val="0"/>
      <w:autoSpaceDE w:val="0"/>
      <w:autoSpaceDN w:val="0"/>
      <w:spacing w:before="0" w:after="0" w:line="14" w:lineRule="auto"/>
      <w:ind w:left="0" w:right="0" w:firstLine="0"/>
      <w:jc w:val="left"/>
      <w:rPr>
        <w:rFonts w:ascii="仿宋" w:hAnsi="仿宋" w:eastAsia="仿宋" w:cs="仿宋"/>
        <w:sz w:val="20"/>
        <w:szCs w:val="28"/>
        <w:lang w:val="zh-CN" w:eastAsia="zh-CN" w:bidi="zh-CN"/>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29F80">
                          <w:pPr>
                            <w:pStyle w:val="4"/>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8C29F80">
                    <w:pPr>
                      <w:pStyle w:val="4"/>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48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9035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AD9035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92C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7DCDE">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BD7DCDE">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1B53">
    <w:pPr>
      <w:tabs>
        <w:tab w:val="left" w:pos="5148"/>
      </w:tabs>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3C0EA">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93C0EA">
                    <w:pPr>
                      <w:pStyle w:val="4"/>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0C77">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0831C">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3C0831C">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5B8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7DAE7">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D97DAE7">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80D">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62021">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ED62021">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AA5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07E66">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3507E66">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AF45">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CEC58">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D4CEC58">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3520">
    <w:pPr>
      <w:spacing w:line="176"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2C76D">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82C76D">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E1B0">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A65A6"/>
    <w:multiLevelType w:val="singleLevel"/>
    <w:tmpl w:val="259A65A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ZmNzBjNjlkYzU2YmJmYmJjN2NkY2QxMDY1NzBjZTkifQ=="/>
  </w:docVars>
  <w:rsids>
    <w:rsidRoot w:val="00000000"/>
    <w:rsid w:val="00593C28"/>
    <w:rsid w:val="0067576B"/>
    <w:rsid w:val="006E05BE"/>
    <w:rsid w:val="008777F3"/>
    <w:rsid w:val="00BF706B"/>
    <w:rsid w:val="00F142D8"/>
    <w:rsid w:val="01115B19"/>
    <w:rsid w:val="015F32C3"/>
    <w:rsid w:val="01C67905"/>
    <w:rsid w:val="01E07299"/>
    <w:rsid w:val="03087393"/>
    <w:rsid w:val="03E219EE"/>
    <w:rsid w:val="049D5915"/>
    <w:rsid w:val="058D43CD"/>
    <w:rsid w:val="05E92789"/>
    <w:rsid w:val="075A7AEE"/>
    <w:rsid w:val="07CF4038"/>
    <w:rsid w:val="07F7533D"/>
    <w:rsid w:val="07F96143"/>
    <w:rsid w:val="0845254C"/>
    <w:rsid w:val="08607EC0"/>
    <w:rsid w:val="08886C05"/>
    <w:rsid w:val="08EC29C7"/>
    <w:rsid w:val="093F343F"/>
    <w:rsid w:val="098A290C"/>
    <w:rsid w:val="09D36843"/>
    <w:rsid w:val="0A454136"/>
    <w:rsid w:val="0A8F6223"/>
    <w:rsid w:val="0AFB6C9F"/>
    <w:rsid w:val="0D951B8B"/>
    <w:rsid w:val="0E032225"/>
    <w:rsid w:val="0EFD148A"/>
    <w:rsid w:val="0FAD5457"/>
    <w:rsid w:val="1049096F"/>
    <w:rsid w:val="11723565"/>
    <w:rsid w:val="122A4EC9"/>
    <w:rsid w:val="13491142"/>
    <w:rsid w:val="13590DEA"/>
    <w:rsid w:val="139C7414"/>
    <w:rsid w:val="14303CF6"/>
    <w:rsid w:val="14E629C1"/>
    <w:rsid w:val="1515542C"/>
    <w:rsid w:val="151C4634"/>
    <w:rsid w:val="152A6D51"/>
    <w:rsid w:val="1573694A"/>
    <w:rsid w:val="16290DB7"/>
    <w:rsid w:val="163657D4"/>
    <w:rsid w:val="164B3423"/>
    <w:rsid w:val="165978A8"/>
    <w:rsid w:val="16662340"/>
    <w:rsid w:val="16922E00"/>
    <w:rsid w:val="19763071"/>
    <w:rsid w:val="1A0736E3"/>
    <w:rsid w:val="1A4E1E1E"/>
    <w:rsid w:val="1AD5150D"/>
    <w:rsid w:val="1B1C538E"/>
    <w:rsid w:val="1B5E59A7"/>
    <w:rsid w:val="1BDE0896"/>
    <w:rsid w:val="1C436DC6"/>
    <w:rsid w:val="1C455396"/>
    <w:rsid w:val="1C8C02F2"/>
    <w:rsid w:val="1CAB0929"/>
    <w:rsid w:val="1CAC44F0"/>
    <w:rsid w:val="1CC655B2"/>
    <w:rsid w:val="1CCC327D"/>
    <w:rsid w:val="1D7768AC"/>
    <w:rsid w:val="1D976F4E"/>
    <w:rsid w:val="1E402966"/>
    <w:rsid w:val="1F852988"/>
    <w:rsid w:val="1F8B2AE2"/>
    <w:rsid w:val="1F957591"/>
    <w:rsid w:val="203C0702"/>
    <w:rsid w:val="20466916"/>
    <w:rsid w:val="221943D6"/>
    <w:rsid w:val="227C4964"/>
    <w:rsid w:val="22F85BDA"/>
    <w:rsid w:val="239605DE"/>
    <w:rsid w:val="23967C68"/>
    <w:rsid w:val="23F32A04"/>
    <w:rsid w:val="240A66CC"/>
    <w:rsid w:val="241F37F9"/>
    <w:rsid w:val="24B46637"/>
    <w:rsid w:val="24CF48DC"/>
    <w:rsid w:val="252427C9"/>
    <w:rsid w:val="254A0D4A"/>
    <w:rsid w:val="278542BB"/>
    <w:rsid w:val="27AE736E"/>
    <w:rsid w:val="28BA1D43"/>
    <w:rsid w:val="2A05059D"/>
    <w:rsid w:val="2A5F0DF4"/>
    <w:rsid w:val="2A7523C5"/>
    <w:rsid w:val="2AD322F4"/>
    <w:rsid w:val="2B620B9B"/>
    <w:rsid w:val="2B7408CF"/>
    <w:rsid w:val="2BCC24B9"/>
    <w:rsid w:val="2BD15D21"/>
    <w:rsid w:val="2BE772F2"/>
    <w:rsid w:val="2E0C4DEE"/>
    <w:rsid w:val="2E67471B"/>
    <w:rsid w:val="2EDC5D99"/>
    <w:rsid w:val="2EFC1307"/>
    <w:rsid w:val="2FA379D4"/>
    <w:rsid w:val="30197C97"/>
    <w:rsid w:val="30705B08"/>
    <w:rsid w:val="30706A3F"/>
    <w:rsid w:val="313A7EC4"/>
    <w:rsid w:val="316D3DF6"/>
    <w:rsid w:val="31854F3F"/>
    <w:rsid w:val="3240150B"/>
    <w:rsid w:val="3268069D"/>
    <w:rsid w:val="32DD31FD"/>
    <w:rsid w:val="32FF4F22"/>
    <w:rsid w:val="33582884"/>
    <w:rsid w:val="33BE723A"/>
    <w:rsid w:val="33D50E99"/>
    <w:rsid w:val="33FD42DF"/>
    <w:rsid w:val="347E456C"/>
    <w:rsid w:val="34963664"/>
    <w:rsid w:val="35215623"/>
    <w:rsid w:val="352862E1"/>
    <w:rsid w:val="35AB1391"/>
    <w:rsid w:val="35D00DF7"/>
    <w:rsid w:val="35FF348B"/>
    <w:rsid w:val="366022F2"/>
    <w:rsid w:val="36B204FD"/>
    <w:rsid w:val="3733163E"/>
    <w:rsid w:val="37715970"/>
    <w:rsid w:val="37971BCD"/>
    <w:rsid w:val="37CD55EE"/>
    <w:rsid w:val="37E91A7D"/>
    <w:rsid w:val="380A085B"/>
    <w:rsid w:val="38560A3F"/>
    <w:rsid w:val="38685317"/>
    <w:rsid w:val="38741F0E"/>
    <w:rsid w:val="38A309AE"/>
    <w:rsid w:val="38E70932"/>
    <w:rsid w:val="38F1355F"/>
    <w:rsid w:val="39022B4F"/>
    <w:rsid w:val="39504729"/>
    <w:rsid w:val="398E5251"/>
    <w:rsid w:val="3AA7481D"/>
    <w:rsid w:val="3B0E03F8"/>
    <w:rsid w:val="3BD17677"/>
    <w:rsid w:val="3BE87BD5"/>
    <w:rsid w:val="3C370D98"/>
    <w:rsid w:val="3C4E0CC8"/>
    <w:rsid w:val="3C805325"/>
    <w:rsid w:val="3C991F43"/>
    <w:rsid w:val="3CB21257"/>
    <w:rsid w:val="3CD64F45"/>
    <w:rsid w:val="3D0C41D8"/>
    <w:rsid w:val="3D7D3041"/>
    <w:rsid w:val="3E063608"/>
    <w:rsid w:val="3E815385"/>
    <w:rsid w:val="3FA07A8C"/>
    <w:rsid w:val="40CF4DF3"/>
    <w:rsid w:val="40DC68A2"/>
    <w:rsid w:val="40E1035D"/>
    <w:rsid w:val="40FA31CC"/>
    <w:rsid w:val="41452699"/>
    <w:rsid w:val="41885BA5"/>
    <w:rsid w:val="41935615"/>
    <w:rsid w:val="41E65E20"/>
    <w:rsid w:val="42764AD5"/>
    <w:rsid w:val="42C35F6C"/>
    <w:rsid w:val="43574AA9"/>
    <w:rsid w:val="43BF6C09"/>
    <w:rsid w:val="4416031D"/>
    <w:rsid w:val="442A5B77"/>
    <w:rsid w:val="44B32010"/>
    <w:rsid w:val="454D5FC1"/>
    <w:rsid w:val="455D5230"/>
    <w:rsid w:val="465F5FAB"/>
    <w:rsid w:val="46B04A59"/>
    <w:rsid w:val="47861C3D"/>
    <w:rsid w:val="478B2DD0"/>
    <w:rsid w:val="47EC115F"/>
    <w:rsid w:val="48313978"/>
    <w:rsid w:val="48E22EC4"/>
    <w:rsid w:val="4A280DAA"/>
    <w:rsid w:val="4A9B157C"/>
    <w:rsid w:val="4B7342A7"/>
    <w:rsid w:val="4BB55244"/>
    <w:rsid w:val="4C000D4B"/>
    <w:rsid w:val="4C123AC0"/>
    <w:rsid w:val="4C325F10"/>
    <w:rsid w:val="4CCD521F"/>
    <w:rsid w:val="4DB56DF9"/>
    <w:rsid w:val="4DCD5EF0"/>
    <w:rsid w:val="4DD764BB"/>
    <w:rsid w:val="4E45017D"/>
    <w:rsid w:val="4E7B76FB"/>
    <w:rsid w:val="4EFF657E"/>
    <w:rsid w:val="4F341896"/>
    <w:rsid w:val="4F824AB9"/>
    <w:rsid w:val="505C355C"/>
    <w:rsid w:val="50A92FCE"/>
    <w:rsid w:val="50BC3FFA"/>
    <w:rsid w:val="51AC0513"/>
    <w:rsid w:val="51AE1053"/>
    <w:rsid w:val="51E952C3"/>
    <w:rsid w:val="525766D1"/>
    <w:rsid w:val="529A65BD"/>
    <w:rsid w:val="53962AE8"/>
    <w:rsid w:val="53AC47FA"/>
    <w:rsid w:val="53BE5FAF"/>
    <w:rsid w:val="53E21FCA"/>
    <w:rsid w:val="5438130D"/>
    <w:rsid w:val="54413194"/>
    <w:rsid w:val="56373A45"/>
    <w:rsid w:val="574C432A"/>
    <w:rsid w:val="57B062F3"/>
    <w:rsid w:val="581B1F4E"/>
    <w:rsid w:val="58B0177B"/>
    <w:rsid w:val="59374B66"/>
    <w:rsid w:val="595B4CF8"/>
    <w:rsid w:val="59A65848"/>
    <w:rsid w:val="5A014A03"/>
    <w:rsid w:val="5A56101C"/>
    <w:rsid w:val="5AC66521"/>
    <w:rsid w:val="5B834968"/>
    <w:rsid w:val="5BD51D7E"/>
    <w:rsid w:val="5D602E81"/>
    <w:rsid w:val="5E174F66"/>
    <w:rsid w:val="5EDA046D"/>
    <w:rsid w:val="5EEE1631"/>
    <w:rsid w:val="5FA665A1"/>
    <w:rsid w:val="5FA97E40"/>
    <w:rsid w:val="60976B5C"/>
    <w:rsid w:val="60DF7FBD"/>
    <w:rsid w:val="60F24F9F"/>
    <w:rsid w:val="61D76EE6"/>
    <w:rsid w:val="61E876F2"/>
    <w:rsid w:val="62FC5A42"/>
    <w:rsid w:val="632048BD"/>
    <w:rsid w:val="649D47C4"/>
    <w:rsid w:val="64DD2A65"/>
    <w:rsid w:val="65127DA2"/>
    <w:rsid w:val="6546685C"/>
    <w:rsid w:val="65D53BF6"/>
    <w:rsid w:val="66C054AE"/>
    <w:rsid w:val="66F67E0E"/>
    <w:rsid w:val="678E44EB"/>
    <w:rsid w:val="685C6397"/>
    <w:rsid w:val="69CA7330"/>
    <w:rsid w:val="6ACD532A"/>
    <w:rsid w:val="6B421874"/>
    <w:rsid w:val="6B453112"/>
    <w:rsid w:val="6B7D02E6"/>
    <w:rsid w:val="6B9F7952"/>
    <w:rsid w:val="6BF15048"/>
    <w:rsid w:val="6BF568E6"/>
    <w:rsid w:val="6C51005D"/>
    <w:rsid w:val="6C7812C6"/>
    <w:rsid w:val="6EED21A1"/>
    <w:rsid w:val="6F5002D8"/>
    <w:rsid w:val="70AB7EBB"/>
    <w:rsid w:val="70B01694"/>
    <w:rsid w:val="71C72AD3"/>
    <w:rsid w:val="72062ED0"/>
    <w:rsid w:val="731A4E85"/>
    <w:rsid w:val="73320420"/>
    <w:rsid w:val="7434641A"/>
    <w:rsid w:val="74534AF2"/>
    <w:rsid w:val="74602D6B"/>
    <w:rsid w:val="75BE41ED"/>
    <w:rsid w:val="75DD2984"/>
    <w:rsid w:val="75F54B00"/>
    <w:rsid w:val="763E5AB6"/>
    <w:rsid w:val="767825EE"/>
    <w:rsid w:val="76A333E3"/>
    <w:rsid w:val="776963DA"/>
    <w:rsid w:val="77B533CE"/>
    <w:rsid w:val="77FE29DF"/>
    <w:rsid w:val="788D0A32"/>
    <w:rsid w:val="789820EF"/>
    <w:rsid w:val="789F2B19"/>
    <w:rsid w:val="78CE063D"/>
    <w:rsid w:val="7A320D06"/>
    <w:rsid w:val="7A635363"/>
    <w:rsid w:val="7AB15676"/>
    <w:rsid w:val="7AB45BBF"/>
    <w:rsid w:val="7AF20495"/>
    <w:rsid w:val="7B4F4759"/>
    <w:rsid w:val="7B6A44CF"/>
    <w:rsid w:val="7BF35ADC"/>
    <w:rsid w:val="7C3241B4"/>
    <w:rsid w:val="7C57279D"/>
    <w:rsid w:val="7D5D253D"/>
    <w:rsid w:val="7E096221"/>
    <w:rsid w:val="7F0250E7"/>
    <w:rsid w:val="7FC90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3">
    <w:name w:val="toc 3"/>
    <w:basedOn w:val="1"/>
    <w:next w:val="1"/>
    <w:autoRedefine/>
    <w:unhideWhenUsed/>
    <w:qFormat/>
    <w:uiPriority w:val="0"/>
    <w:pPr>
      <w:autoSpaceDE w:val="0"/>
      <w:autoSpaceDN w:val="0"/>
      <w:adjustRightInd w:val="0"/>
      <w:spacing w:line="312" w:lineRule="atLeast"/>
      <w:ind w:left="840" w:leftChars="400"/>
      <w:textAlignment w:val="baseline"/>
    </w:pPr>
    <w:rPr>
      <w:kern w:val="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autoRedefine/>
    <w:qFormat/>
    <w:uiPriority w:val="0"/>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8"/>
      <w:szCs w:val="28"/>
      <w:lang w:val="en-US" w:eastAsia="en-US" w:bidi="ar-SA"/>
    </w:rPr>
  </w:style>
  <w:style w:type="paragraph" w:styleId="13">
    <w:name w:val="No Spacing"/>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样式 仿宋"/>
    <w:autoRedefine/>
    <w:qFormat/>
    <w:uiPriority w:val="0"/>
    <w:rPr>
      <w:rFonts w:ascii="仿宋" w:hAnsi="仿宋" w:eastAsia="仿宋"/>
      <w:kern w:val="1"/>
    </w:rPr>
  </w:style>
  <w:style w:type="paragraph" w:customStyle="1" w:styleId="16">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17">
    <w:name w:val="Normal_9"/>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11936</Words>
  <Characters>12820</Characters>
  <TotalTime>18</TotalTime>
  <ScaleCrop>false</ScaleCrop>
  <LinksUpToDate>false</LinksUpToDate>
  <CharactersWithSpaces>13179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2023-03-24T20:48:00Z</dcterms:created>
  <dc:creator>Administrator</dc:creator>
  <cp:lastModifiedBy>Administrator</cp:lastModifiedBy>
  <dcterms:modified xsi:type="dcterms:W3CDTF">2025-07-03T11:08:00Z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2023-04-27T22:07:04Z</vt:filetime>
  </property>
  <property fmtid="{D5CDD505-2E9C-101B-9397-08002B2CF9AE}" pid="4" name="KSOProductBuildVer">
    <vt:lpwstr>2052-12.1.0.21541</vt:lpwstr>
  </property>
  <property fmtid="{D5CDD505-2E9C-101B-9397-08002B2CF9AE}" pid="5" name="ICV">
    <vt:lpwstr>A8B1FCBA183B47C6B47B83B837214D23_13</vt:lpwstr>
  </property>
  <property fmtid="{D5CDD505-2E9C-101B-9397-08002B2CF9AE}" pid="6" name="KSOTemplateDocerSaveRecord">
    <vt:lpwstr>eyJoZGlkIjoiZWNmMDhjMzg2MTFmZmMxYzRkZTVjNmQ3NmRkOGJmZjEiLCJ1c2VySWQiOiI4MzU5Njk1MTgifQ==</vt:lpwstr>
  </property>
</Properties>
</file>