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Cs/>
          <w:spacing w:val="-12"/>
          <w:sz w:val="56"/>
          <w:szCs w:val="56"/>
          <w:lang w:eastAsia="zh-CN"/>
        </w:rPr>
      </w:pPr>
      <w:r>
        <w:rPr>
          <w:rFonts w:hint="eastAsia" w:ascii="黑体" w:hAnsi="宋体" w:eastAsia="黑体"/>
          <w:bCs/>
          <w:spacing w:val="-12"/>
          <w:sz w:val="56"/>
          <w:szCs w:val="56"/>
          <w:lang w:val="en-US" w:eastAsia="zh-CN"/>
        </w:rPr>
        <w:t>柯坪县玉尔其乡国学书院氛围提升改造项目（二次）</w:t>
      </w:r>
    </w:p>
    <w:p>
      <w:pPr>
        <w:spacing w:before="42" w:line="215" w:lineRule="auto"/>
        <w:ind w:left="2188"/>
        <w:rPr>
          <w:rFonts w:hint="default" w:ascii="宋体" w:hAnsi="宋体" w:eastAsia="宋体" w:cs="宋体"/>
          <w:sz w:val="32"/>
          <w:szCs w:val="32"/>
          <w:lang w:val="en-US" w:eastAsia="zh-CN"/>
        </w:rPr>
      </w:pPr>
      <w:r>
        <w:rPr>
          <w:rFonts w:hint="eastAsia" w:ascii="黑体" w:hAnsi="宋体" w:eastAsia="黑体"/>
          <w:sz w:val="36"/>
          <w:szCs w:val="36"/>
          <w:lang w:eastAsia="zh-CN"/>
        </w:rPr>
        <w:t>项目编号：</w:t>
      </w:r>
      <w:r>
        <w:rPr>
          <w:rFonts w:ascii="宋体" w:hAnsi="宋体" w:eastAsia="宋体" w:cs="宋体"/>
          <w:sz w:val="32"/>
          <w:szCs w:val="32"/>
          <w14:textOutline w14:w="5103" w14:cap="sq" w14:cmpd="sng">
            <w14:solidFill>
              <w14:srgbClr w14:val="000000"/>
            </w14:solidFill>
            <w14:prstDash w14:val="solid"/>
            <w14:bevel/>
          </w14:textOutline>
        </w:rPr>
        <w:t>集</w:t>
      </w:r>
      <w:r>
        <w:rPr>
          <w:rFonts w:ascii="宋体" w:hAnsi="宋体" w:eastAsia="宋体" w:cs="宋体"/>
          <w:spacing w:val="-61"/>
          <w:sz w:val="32"/>
          <w:szCs w:val="32"/>
        </w:rPr>
        <w:t xml:space="preserve"> </w:t>
      </w:r>
      <w:r>
        <w:rPr>
          <w:rFonts w:ascii="宋体" w:hAnsi="宋体" w:eastAsia="宋体" w:cs="宋体"/>
          <w:sz w:val="32"/>
          <w:szCs w:val="32"/>
          <w14:textOutline w14:w="5103" w14:cap="sq" w14:cmpd="sng">
            <w14:solidFill>
              <w14:srgbClr w14:val="000000"/>
            </w14:solidFill>
            <w14:prstDash w14:val="solid"/>
            <w14:bevel/>
          </w14:textOutline>
        </w:rPr>
        <w:t>kpxzcy2023-00295</w:t>
      </w:r>
      <w:r>
        <w:rPr>
          <w:rFonts w:hint="eastAsia" w:ascii="宋体" w:hAnsi="宋体" w:cs="宋体"/>
          <w:sz w:val="32"/>
          <w:szCs w:val="32"/>
          <w:lang w:val="en-US" w:eastAsia="zh-CN"/>
          <w14:textOutline w14:w="5103" w14:cap="sq" w14:cmpd="sng">
            <w14:solidFill>
              <w14:srgbClr w14:val="000000"/>
            </w14:solidFill>
            <w14:prstDash w14:val="solid"/>
            <w14:bevel/>
          </w14:textOutline>
        </w:rPr>
        <w:t>-01</w:t>
      </w:r>
    </w:p>
    <w:p>
      <w:pPr>
        <w:jc w:val="center"/>
        <w:rPr>
          <w:rFonts w:hint="eastAsia" w:ascii="黑体" w:hAnsi="宋体" w:eastAsia="黑体"/>
          <w:bCs/>
          <w:sz w:val="24"/>
          <w:szCs w:val="24"/>
          <w:lang w:eastAsia="zh-CN"/>
        </w:rPr>
      </w:pPr>
    </w:p>
    <w:p>
      <w:pPr>
        <w:jc w:val="center"/>
        <w:rPr>
          <w:rFonts w:ascii="黑体" w:hAnsi="宋体" w:eastAsia="黑体"/>
          <w:bCs/>
          <w:sz w:val="24"/>
          <w:szCs w:val="24"/>
        </w:rPr>
      </w:pPr>
    </w:p>
    <w:p>
      <w:pPr>
        <w:tabs>
          <w:tab w:val="left" w:pos="8040"/>
        </w:tabs>
        <w:jc w:val="left"/>
        <w:rPr>
          <w:rFonts w:ascii="黑体" w:hAnsi="宋体" w:eastAsia="黑体"/>
          <w:bCs/>
          <w:sz w:val="24"/>
          <w:szCs w:val="24"/>
        </w:rPr>
      </w:pPr>
      <w:r>
        <w:rPr>
          <w:rFonts w:ascii="黑体" w:hAnsi="宋体" w:eastAsia="黑体"/>
          <w:bCs/>
          <w:sz w:val="24"/>
          <w:szCs w:val="24"/>
        </w:rPr>
        <w:tab/>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outlineLvl w:val="0"/>
        <w:rPr>
          <w:rFonts w:ascii="黑体" w:hAnsi="宋体" w:eastAsia="黑体"/>
          <w:sz w:val="80"/>
          <w:szCs w:val="80"/>
        </w:rPr>
      </w:pPr>
      <w:bookmarkStart w:id="0" w:name="_Toc31878"/>
      <w:bookmarkStart w:id="1" w:name="_Toc22308"/>
      <w:r>
        <w:rPr>
          <w:rFonts w:hint="eastAsia" w:ascii="黑体" w:hAnsi="宋体" w:eastAsia="黑体"/>
          <w:sz w:val="80"/>
          <w:szCs w:val="80"/>
        </w:rPr>
        <w:t>招标文件</w:t>
      </w:r>
      <w:bookmarkEnd w:id="0"/>
      <w:bookmarkEnd w:id="1"/>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spacing w:line="360" w:lineRule="auto"/>
        <w:ind w:firstLine="736" w:firstLineChars="200"/>
        <w:rPr>
          <w:rFonts w:hint="eastAsia" w:ascii="宋体" w:hAnsi="宋体" w:eastAsia="宋体" w:cs="宋体"/>
          <w:spacing w:val="9"/>
          <w:sz w:val="35"/>
          <w:szCs w:val="35"/>
          <w:lang w:eastAsia="zh-CN"/>
        </w:rPr>
      </w:pPr>
      <w:r>
        <w:rPr>
          <w:rFonts w:hint="eastAsia" w:ascii="宋体" w:hAnsi="宋体" w:eastAsia="宋体" w:cs="宋体"/>
          <w:spacing w:val="9"/>
          <w:sz w:val="35"/>
          <w:szCs w:val="35"/>
        </w:rPr>
        <w:t>采 购 人：</w:t>
      </w:r>
      <w:r>
        <w:rPr>
          <w:rFonts w:ascii="宋体" w:hAnsi="宋体" w:eastAsia="宋体" w:cs="宋体"/>
          <w:spacing w:val="9"/>
          <w:sz w:val="35"/>
          <w:szCs w:val="35"/>
        </w:rPr>
        <w:t>柯坪县玉尔其乡人民政府</w:t>
      </w:r>
    </w:p>
    <w:p>
      <w:pPr>
        <w:spacing w:line="360" w:lineRule="auto"/>
        <w:ind w:firstLine="736" w:firstLineChars="200"/>
        <w:rPr>
          <w:rFonts w:hint="eastAsia" w:ascii="宋体" w:hAnsi="宋体" w:eastAsia="宋体" w:cs="宋体"/>
          <w:spacing w:val="9"/>
          <w:sz w:val="35"/>
          <w:szCs w:val="35"/>
          <w:lang w:eastAsia="zh-CN"/>
        </w:rPr>
      </w:pPr>
      <w:r>
        <w:rPr>
          <w:rFonts w:hint="eastAsia" w:ascii="宋体" w:hAnsi="宋体" w:eastAsia="宋体" w:cs="宋体"/>
          <w:spacing w:val="9"/>
          <w:sz w:val="35"/>
          <w:szCs w:val="35"/>
        </w:rPr>
        <w:t>代理机构</w:t>
      </w:r>
      <w:r>
        <w:rPr>
          <w:rFonts w:hint="eastAsia" w:ascii="宋体" w:hAnsi="宋体" w:eastAsia="宋体" w:cs="宋体"/>
          <w:spacing w:val="9"/>
          <w:sz w:val="35"/>
          <w:szCs w:val="35"/>
          <w:lang w:eastAsia="zh-CN"/>
        </w:rPr>
        <w:t>：</w:t>
      </w:r>
      <w:r>
        <w:rPr>
          <w:rFonts w:hint="eastAsia" w:ascii="宋体" w:hAnsi="宋体" w:eastAsia="宋体" w:cs="宋体"/>
          <w:spacing w:val="9"/>
          <w:sz w:val="35"/>
          <w:szCs w:val="35"/>
          <w:lang w:val="en-US" w:eastAsia="zh-CN"/>
        </w:rPr>
        <w:t>新疆崇瑞工程项目管理有限公司</w:t>
      </w:r>
    </w:p>
    <w:p>
      <w:pPr>
        <w:jc w:val="center"/>
        <w:rPr>
          <w:rFonts w:ascii="黑体" w:hAnsi="黑体" w:eastAsia="黑体" w:cs="黑体"/>
          <w:sz w:val="28"/>
          <w:szCs w:val="28"/>
        </w:rPr>
      </w:pPr>
    </w:p>
    <w:p>
      <w:pPr>
        <w:jc w:val="center"/>
        <w:rPr>
          <w:rFonts w:ascii="黑体" w:hAnsi="黑体" w:eastAsia="黑体" w:cs="黑体"/>
          <w:sz w:val="28"/>
          <w:szCs w:val="28"/>
        </w:rPr>
        <w:sectPr>
          <w:headerReference r:id="rId3" w:type="first"/>
          <w:footerReference r:id="rId5" w:type="first"/>
          <w:footerReference r:id="rId4" w:type="default"/>
          <w:pgSz w:w="11906" w:h="16838"/>
          <w:pgMar w:top="1440" w:right="1440" w:bottom="1440" w:left="1440" w:header="851" w:footer="992" w:gutter="0"/>
          <w:pgNumType w:fmt="decimal" w:start="1"/>
          <w:cols w:space="0" w:num="1"/>
          <w:docGrid w:type="lines" w:linePitch="317" w:charSpace="0"/>
        </w:sectPr>
      </w:pPr>
      <w:r>
        <w:rPr>
          <w:rFonts w:hint="eastAsia" w:ascii="黑体" w:hAnsi="黑体" w:eastAsia="黑体" w:cs="黑体"/>
          <w:sz w:val="28"/>
          <w:szCs w:val="28"/>
        </w:rPr>
        <w:t>二0</w:t>
      </w:r>
      <w:r>
        <w:rPr>
          <w:rFonts w:hint="eastAsia" w:ascii="黑体" w:hAnsi="黑体" w:eastAsia="黑体" w:cs="黑体"/>
          <w:sz w:val="28"/>
          <w:szCs w:val="28"/>
          <w:lang w:val="en-US" w:eastAsia="zh-CN"/>
        </w:rPr>
        <w:t>二三</w:t>
      </w:r>
      <w:r>
        <w:rPr>
          <w:rFonts w:hint="eastAsia" w:ascii="黑体" w:hAnsi="黑体" w:eastAsia="黑体" w:cs="黑体"/>
          <w:sz w:val="28"/>
          <w:szCs w:val="28"/>
        </w:rPr>
        <w:t>年</w:t>
      </w:r>
      <w:r>
        <w:rPr>
          <w:rFonts w:hint="eastAsia" w:ascii="黑体" w:hAnsi="黑体" w:eastAsia="黑体" w:cs="黑体"/>
          <w:sz w:val="28"/>
          <w:szCs w:val="28"/>
          <w:lang w:val="en-US" w:eastAsia="zh-CN"/>
        </w:rPr>
        <w:t>十一</w:t>
      </w:r>
      <w:r>
        <w:rPr>
          <w:rFonts w:hint="eastAsia" w:ascii="黑体" w:hAnsi="黑体" w:eastAsia="黑体" w:cs="黑体"/>
          <w:sz w:val="28"/>
          <w:szCs w:val="28"/>
        </w:rPr>
        <w:t>月</w:t>
      </w:r>
    </w:p>
    <w:p>
      <w:pPr>
        <w:spacing w:beforeLines="100"/>
        <w:jc w:val="center"/>
        <w:outlineLvl w:val="0"/>
      </w:pPr>
      <w:bookmarkStart w:id="2" w:name="_Toc19425"/>
      <w:bookmarkStart w:id="3" w:name="_Toc12764"/>
      <w:r>
        <w:rPr>
          <w:rFonts w:hint="eastAsia" w:ascii="黑体" w:hAnsi="黑体" w:eastAsia="黑体" w:cs="黑体"/>
          <w:sz w:val="32"/>
          <w:szCs w:val="32"/>
          <w:lang w:val="en-US" w:eastAsia="zh-CN"/>
        </w:rPr>
        <w:t>竞争性磋商</w:t>
      </w:r>
      <w:r>
        <w:rPr>
          <w:rFonts w:hint="eastAsia" w:ascii="黑体" w:hAnsi="黑体" w:eastAsia="黑体" w:cs="黑体"/>
          <w:sz w:val="32"/>
          <w:szCs w:val="32"/>
        </w:rPr>
        <w:t>文件</w:t>
      </w:r>
      <w:bookmarkEnd w:id="2"/>
      <w:bookmarkEnd w:id="3"/>
    </w:p>
    <w:p/>
    <w:p/>
    <w:p/>
    <w:p>
      <w:pPr>
        <w:spacing w:line="480" w:lineRule="auto"/>
        <w:ind w:firstLine="720" w:firstLineChars="300"/>
        <w:rPr>
          <w:rFonts w:hint="eastAsia" w:ascii="仿宋" w:hAnsi="仿宋" w:eastAsia="仿宋" w:cs="仿宋"/>
          <w:sz w:val="24"/>
        </w:rPr>
      </w:pPr>
      <w:r>
        <w:rPr>
          <w:rFonts w:hint="eastAsia" w:ascii="仿宋" w:hAnsi="仿宋" w:eastAsia="仿宋" w:cs="仿宋"/>
          <w:sz w:val="24"/>
        </w:rPr>
        <w:t>项 目 名 称：</w:t>
      </w:r>
      <w:r>
        <w:rPr>
          <w:rFonts w:hint="eastAsia" w:ascii="仿宋" w:hAnsi="仿宋" w:eastAsia="仿宋" w:cs="仿宋"/>
          <w:sz w:val="24"/>
          <w:lang w:val="en-US" w:eastAsia="zh-CN"/>
        </w:rPr>
        <w:t>柯坪县玉尔其乡国学书院氛围提升改造项目（二次）</w:t>
      </w: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lang w:val="en-US" w:eastAsia="zh-CN"/>
        </w:rPr>
        <w:t xml:space="preserve">采  </w:t>
      </w:r>
      <w:r>
        <w:rPr>
          <w:rFonts w:hint="eastAsia" w:ascii="仿宋" w:hAnsi="仿宋" w:eastAsia="仿宋" w:cs="仿宋"/>
          <w:sz w:val="24"/>
        </w:rPr>
        <w:t>购  人（公章）：柯坪县玉尔其乡人民政府</w:t>
      </w:r>
    </w:p>
    <w:p>
      <w:pPr>
        <w:spacing w:line="480" w:lineRule="auto"/>
        <w:ind w:firstLine="720" w:firstLineChars="300"/>
        <w:rPr>
          <w:rFonts w:ascii="仿宋" w:hAnsi="仿宋" w:eastAsia="仿宋" w:cs="仿宋"/>
          <w:sz w:val="24"/>
        </w:rPr>
      </w:pPr>
      <w:r>
        <w:rPr>
          <w:rFonts w:hint="eastAsia" w:ascii="仿宋" w:hAnsi="仿宋" w:eastAsia="仿宋" w:cs="仿宋"/>
          <w:sz w:val="24"/>
        </w:rPr>
        <w:t xml:space="preserve">法定代表人（签字或盖章）： </w:t>
      </w: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联  系  人：孙海龙</w:t>
      </w: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电      话：13009691413</w:t>
      </w:r>
    </w:p>
    <w:p>
      <w:pPr>
        <w:spacing w:line="480" w:lineRule="auto"/>
        <w:ind w:firstLine="720" w:firstLineChars="300"/>
        <w:rPr>
          <w:rFonts w:ascii="仿宋" w:hAnsi="仿宋" w:eastAsia="仿宋" w:cs="仿宋"/>
          <w:sz w:val="24"/>
        </w:rPr>
      </w:pPr>
    </w:p>
    <w:p>
      <w:pPr>
        <w:spacing w:line="480" w:lineRule="auto"/>
        <w:ind w:firstLine="720" w:firstLineChars="300"/>
        <w:rPr>
          <w:rFonts w:ascii="仿宋" w:hAnsi="仿宋" w:eastAsia="仿宋" w:cs="仿宋"/>
          <w:sz w:val="24"/>
        </w:rPr>
      </w:pPr>
    </w:p>
    <w:p>
      <w:pPr>
        <w:spacing w:line="480" w:lineRule="auto"/>
        <w:ind w:firstLine="720" w:firstLineChars="300"/>
        <w:rPr>
          <w:rFonts w:hint="eastAsia"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代理机构（公章）：</w:t>
      </w:r>
      <w:r>
        <w:rPr>
          <w:rFonts w:hint="eastAsia" w:ascii="仿宋" w:hAnsi="仿宋" w:eastAsia="仿宋" w:cs="仿宋"/>
          <w:sz w:val="24"/>
          <w:lang w:val="en-US" w:eastAsia="zh-CN"/>
        </w:rPr>
        <w:t>新疆崇瑞工程项目管理有限公司</w:t>
      </w:r>
    </w:p>
    <w:p>
      <w:pPr>
        <w:spacing w:line="480" w:lineRule="auto"/>
        <w:ind w:firstLine="720" w:firstLineChars="300"/>
        <w:rPr>
          <w:rFonts w:hint="eastAsia" w:ascii="仿宋" w:hAnsi="仿宋" w:eastAsia="仿宋" w:cs="仿宋"/>
          <w:sz w:val="24"/>
        </w:rPr>
      </w:pPr>
      <w:r>
        <w:rPr>
          <w:rFonts w:hint="eastAsia" w:ascii="仿宋" w:hAnsi="仿宋" w:eastAsia="仿宋" w:cs="仿宋"/>
          <w:sz w:val="24"/>
        </w:rPr>
        <w:t>法定代表人（签字或盖章）：</w:t>
      </w:r>
    </w:p>
    <w:p>
      <w:pPr>
        <w:spacing w:line="48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张文静</w:t>
      </w:r>
    </w:p>
    <w:p>
      <w:pPr>
        <w:spacing w:line="480" w:lineRule="auto"/>
        <w:ind w:firstLine="720" w:firstLineChars="300"/>
        <w:rPr>
          <w:rFonts w:hint="default" w:ascii="仿宋" w:hAnsi="仿宋" w:eastAsia="仿宋" w:cs="仿宋"/>
          <w:sz w:val="24"/>
          <w:lang w:val="en-US"/>
        </w:rPr>
      </w:pPr>
      <w:r>
        <w:rPr>
          <w:rFonts w:hint="eastAsia" w:ascii="仿宋" w:hAnsi="仿宋" w:eastAsia="仿宋" w:cs="仿宋"/>
          <w:sz w:val="24"/>
        </w:rPr>
        <w:t>电      话：</w:t>
      </w:r>
      <w:r>
        <w:rPr>
          <w:rFonts w:hint="eastAsia" w:ascii="仿宋" w:hAnsi="仿宋" w:eastAsia="仿宋" w:cs="仿宋"/>
          <w:sz w:val="24"/>
          <w:lang w:val="en-US" w:eastAsia="zh-CN"/>
        </w:rPr>
        <w:t>19909973908</w:t>
      </w:r>
    </w:p>
    <w:p>
      <w:pPr>
        <w:spacing w:line="480" w:lineRule="auto"/>
        <w:ind w:firstLine="720" w:firstLineChars="300"/>
        <w:rPr>
          <w:rFonts w:hint="eastAsia" w:ascii="仿宋" w:hAnsi="仿宋" w:eastAsia="仿宋" w:cs="仿宋"/>
          <w:sz w:val="24"/>
        </w:rPr>
      </w:pPr>
      <w:r>
        <w:rPr>
          <w:rFonts w:hint="eastAsia" w:ascii="仿宋" w:hAnsi="仿宋" w:eastAsia="仿宋" w:cs="仿宋"/>
          <w:sz w:val="24"/>
        </w:rPr>
        <w:t>地 </w:t>
      </w:r>
      <w:r>
        <w:rPr>
          <w:rFonts w:hint="eastAsia" w:ascii="仿宋" w:hAnsi="仿宋" w:eastAsia="仿宋" w:cs="仿宋"/>
          <w:sz w:val="24"/>
          <w:lang w:val="en-US" w:eastAsia="zh-CN"/>
        </w:rPr>
        <w:t xml:space="preserve">    </w:t>
      </w:r>
      <w:r>
        <w:rPr>
          <w:rFonts w:hint="eastAsia" w:ascii="仿宋" w:hAnsi="仿宋" w:eastAsia="仿宋" w:cs="仿宋"/>
          <w:sz w:val="24"/>
        </w:rPr>
        <w:t>址：阿克苏市电力小区1号住宅楼3单元1001室</w:t>
      </w:r>
    </w:p>
    <w:p>
      <w:pPr>
        <w:spacing w:line="360" w:lineRule="auto"/>
        <w:rPr>
          <w:rFonts w:ascii="仿宋" w:hAnsi="仿宋" w:eastAsia="仿宋" w:cs="仿宋"/>
          <w:sz w:val="24"/>
        </w:rPr>
      </w:pPr>
    </w:p>
    <w:p>
      <w:pPr>
        <w:spacing w:line="360" w:lineRule="auto"/>
        <w:jc w:val="center"/>
        <w:rPr>
          <w:rFonts w:ascii="仿宋" w:hAnsi="仿宋" w:eastAsia="仿宋" w:cs="仿宋"/>
          <w:sz w:val="24"/>
        </w:rPr>
      </w:pPr>
    </w:p>
    <w:p>
      <w:pPr>
        <w:jc w:val="center"/>
        <w:rPr>
          <w:rFonts w:ascii="仿宋" w:hAnsi="仿宋" w:eastAsia="仿宋" w:cs="仿宋"/>
          <w:sz w:val="24"/>
        </w:rPr>
        <w:sectPr>
          <w:footerReference r:id="rId6" w:type="default"/>
          <w:pgSz w:w="11906" w:h="16838"/>
          <w:pgMar w:top="1440" w:right="1440" w:bottom="1440" w:left="1440" w:header="851" w:footer="992" w:gutter="0"/>
          <w:pgNumType w:fmt="decimal"/>
          <w:cols w:space="0" w:num="1"/>
          <w:docGrid w:type="lines" w:linePitch="317" w:charSpace="0"/>
        </w:sectPr>
      </w:pPr>
      <w:r>
        <w:rPr>
          <w:rFonts w:hint="eastAsia" w:ascii="仿宋" w:hAnsi="仿宋" w:eastAsia="仿宋" w:cs="仿宋"/>
          <w:sz w:val="24"/>
          <w:lang w:val="en-US" w:eastAsia="zh-CN"/>
        </w:rPr>
        <w:t>2023</w:t>
      </w:r>
      <w:r>
        <w:rPr>
          <w:rFonts w:hint="eastAsia" w:ascii="仿宋" w:hAnsi="仿宋" w:eastAsia="仿宋" w:cs="仿宋"/>
          <w:sz w:val="24"/>
        </w:rPr>
        <w:t>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08</w:t>
      </w:r>
      <w:r>
        <w:rPr>
          <w:rFonts w:hint="eastAsia" w:ascii="仿宋" w:hAnsi="仿宋" w:eastAsia="仿宋" w:cs="仿宋"/>
          <w:sz w:val="24"/>
        </w:rPr>
        <w:t>日</w:t>
      </w:r>
    </w:p>
    <w:p>
      <w:pPr>
        <w:jc w:val="center"/>
        <w:outlineLvl w:val="0"/>
        <w:rPr>
          <w:rFonts w:ascii="黑体" w:hAnsi="黑体" w:eastAsia="黑体"/>
          <w:sz w:val="28"/>
          <w:szCs w:val="28"/>
        </w:rPr>
      </w:pPr>
      <w:bookmarkStart w:id="4" w:name="_Toc21834"/>
      <w:bookmarkStart w:id="5" w:name="_Toc2425"/>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bookmarkEnd w:id="4"/>
      <w:bookmarkEnd w:id="5"/>
    </w:p>
    <w:p>
      <w:pPr>
        <w:pStyle w:val="12"/>
        <w:tabs>
          <w:tab w:val="right" w:leader="dot" w:pos="9070"/>
        </w:tabs>
      </w:pPr>
      <w:r>
        <w:rPr>
          <w:rFonts w:ascii="黑体" w:hAnsi="黑体" w:eastAsia="黑体"/>
          <w:sz w:val="24"/>
          <w:szCs w:val="24"/>
        </w:rPr>
        <w:fldChar w:fldCharType="begin"/>
      </w:r>
      <w:r>
        <w:rPr>
          <w:rFonts w:ascii="黑体" w:hAnsi="黑体" w:eastAsia="黑体"/>
          <w:sz w:val="24"/>
          <w:szCs w:val="24"/>
        </w:rPr>
        <w:instrText xml:space="preserve">TOC \o "1-3" \h \u </w:instrText>
      </w:r>
      <w:r>
        <w:rPr>
          <w:rFonts w:ascii="黑体" w:hAnsi="黑体" w:eastAsia="黑体"/>
          <w:sz w:val="24"/>
          <w:szCs w:val="24"/>
        </w:rPr>
        <w:fldChar w:fldCharType="separate"/>
      </w:r>
      <w:r>
        <w:rPr>
          <w:rFonts w:ascii="黑体" w:hAnsi="黑体" w:eastAsia="黑体"/>
          <w:szCs w:val="24"/>
        </w:rPr>
        <w:fldChar w:fldCharType="begin"/>
      </w:r>
      <w:r>
        <w:rPr>
          <w:rFonts w:ascii="黑体" w:hAnsi="黑体" w:eastAsia="黑体"/>
          <w:szCs w:val="24"/>
        </w:rPr>
        <w:instrText xml:space="preserve"> HYPERLINK \l _Toc22308 </w:instrText>
      </w:r>
      <w:r>
        <w:rPr>
          <w:rFonts w:ascii="黑体" w:hAnsi="黑体" w:eastAsia="黑体"/>
          <w:szCs w:val="24"/>
        </w:rPr>
        <w:fldChar w:fldCharType="separate"/>
      </w:r>
      <w:r>
        <w:rPr>
          <w:rFonts w:hint="eastAsia" w:ascii="黑体" w:hAnsi="宋体" w:eastAsia="黑体"/>
          <w:szCs w:val="80"/>
        </w:rPr>
        <w:t>招标文件</w:t>
      </w:r>
      <w:r>
        <w:tab/>
      </w:r>
      <w:r>
        <w:fldChar w:fldCharType="begin"/>
      </w:r>
      <w:r>
        <w:instrText xml:space="preserve"> PAGEREF _Toc22308 \h </w:instrText>
      </w:r>
      <w:r>
        <w:fldChar w:fldCharType="separate"/>
      </w:r>
      <w:r>
        <w:t>1</w:t>
      </w:r>
      <w:r>
        <w:fldChar w:fldCharType="end"/>
      </w:r>
      <w:r>
        <w:rPr>
          <w:rFonts w:ascii="黑体" w:hAnsi="黑体" w:eastAsia="黑体"/>
          <w:szCs w:val="24"/>
        </w:rPr>
        <w:fldChar w:fldCharType="end"/>
      </w:r>
    </w:p>
    <w:p>
      <w:pPr>
        <w:pStyle w:val="12"/>
        <w:tabs>
          <w:tab w:val="right" w:leader="dot" w:pos="9070"/>
        </w:tabs>
      </w:pPr>
      <w:r>
        <w:rPr>
          <w:rFonts w:ascii="黑体" w:hAnsi="黑体" w:eastAsia="黑体"/>
          <w:szCs w:val="24"/>
        </w:rPr>
        <w:fldChar w:fldCharType="begin"/>
      </w:r>
      <w:r>
        <w:rPr>
          <w:rFonts w:ascii="黑体" w:hAnsi="黑体" w:eastAsia="黑体"/>
          <w:szCs w:val="24"/>
        </w:rPr>
        <w:instrText xml:space="preserve"> HYPERLINK \l _Toc19425 </w:instrText>
      </w:r>
      <w:r>
        <w:rPr>
          <w:rFonts w:ascii="黑体" w:hAnsi="黑体" w:eastAsia="黑体"/>
          <w:szCs w:val="24"/>
        </w:rPr>
        <w:fldChar w:fldCharType="separate"/>
      </w:r>
      <w:r>
        <w:rPr>
          <w:rFonts w:hint="eastAsia" w:ascii="黑体" w:hAnsi="黑体" w:eastAsia="黑体" w:cs="黑体"/>
          <w:szCs w:val="32"/>
          <w:lang w:val="en-US" w:eastAsia="zh-CN"/>
        </w:rPr>
        <w:t>竞争性磋商</w:t>
      </w:r>
      <w:r>
        <w:rPr>
          <w:rFonts w:hint="eastAsia" w:ascii="黑体" w:hAnsi="黑体" w:eastAsia="黑体" w:cs="黑体"/>
          <w:szCs w:val="32"/>
        </w:rPr>
        <w:t>文件</w:t>
      </w:r>
      <w:r>
        <w:tab/>
      </w:r>
      <w:r>
        <w:fldChar w:fldCharType="begin"/>
      </w:r>
      <w:r>
        <w:instrText xml:space="preserve"> PAGEREF _Toc19425 \h </w:instrText>
      </w:r>
      <w:r>
        <w:fldChar w:fldCharType="separate"/>
      </w:r>
      <w:r>
        <w:t>2</w:t>
      </w:r>
      <w:r>
        <w:fldChar w:fldCharType="end"/>
      </w:r>
      <w:r>
        <w:rPr>
          <w:rFonts w:ascii="黑体" w:hAnsi="黑体" w:eastAsia="黑体"/>
          <w:szCs w:val="24"/>
        </w:rPr>
        <w:fldChar w:fldCharType="end"/>
      </w:r>
    </w:p>
    <w:p>
      <w:pPr>
        <w:pStyle w:val="12"/>
        <w:tabs>
          <w:tab w:val="right" w:leader="dot" w:pos="9070"/>
        </w:tabs>
      </w:pPr>
      <w:r>
        <w:rPr>
          <w:rFonts w:ascii="黑体" w:hAnsi="黑体" w:eastAsia="黑体"/>
          <w:szCs w:val="24"/>
        </w:rPr>
        <w:fldChar w:fldCharType="begin"/>
      </w:r>
      <w:r>
        <w:rPr>
          <w:rFonts w:ascii="黑体" w:hAnsi="黑体" w:eastAsia="黑体"/>
          <w:szCs w:val="24"/>
        </w:rPr>
        <w:instrText xml:space="preserve"> HYPERLINK \l _Toc21834 </w:instrText>
      </w:r>
      <w:r>
        <w:rPr>
          <w:rFonts w:ascii="黑体" w:hAnsi="黑体" w:eastAsia="黑体"/>
          <w:szCs w:val="24"/>
        </w:rPr>
        <w:fldChar w:fldCharType="separate"/>
      </w:r>
      <w:r>
        <w:rPr>
          <w:rFonts w:ascii="黑体" w:hAnsi="黑体" w:eastAsia="黑体"/>
          <w:szCs w:val="32"/>
        </w:rPr>
        <w:t>目</w:t>
      </w:r>
      <w:r>
        <w:rPr>
          <w:rFonts w:hint="eastAsia" w:ascii="黑体" w:hAnsi="黑体" w:eastAsia="黑体"/>
          <w:szCs w:val="32"/>
        </w:rPr>
        <w:t xml:space="preserve">  </w:t>
      </w:r>
      <w:r>
        <w:rPr>
          <w:rFonts w:ascii="黑体" w:hAnsi="黑体" w:eastAsia="黑体"/>
          <w:szCs w:val="32"/>
        </w:rPr>
        <w:t>录</w:t>
      </w:r>
      <w:r>
        <w:tab/>
      </w:r>
      <w:r>
        <w:fldChar w:fldCharType="begin"/>
      </w:r>
      <w:r>
        <w:instrText xml:space="preserve"> PAGEREF _Toc21834 \h </w:instrText>
      </w:r>
      <w:r>
        <w:fldChar w:fldCharType="separate"/>
      </w:r>
      <w:r>
        <w:t>3</w:t>
      </w:r>
      <w:r>
        <w:fldChar w:fldCharType="end"/>
      </w:r>
      <w:r>
        <w:rPr>
          <w:rFonts w:ascii="黑体" w:hAnsi="黑体" w:eastAsia="黑体"/>
          <w:szCs w:val="24"/>
        </w:rPr>
        <w:fldChar w:fldCharType="end"/>
      </w:r>
    </w:p>
    <w:p>
      <w:pPr>
        <w:pStyle w:val="13"/>
        <w:tabs>
          <w:tab w:val="right" w:leader="dot" w:pos="9070"/>
        </w:tabs>
      </w:pPr>
      <w:r>
        <w:rPr>
          <w:rFonts w:ascii="黑体" w:hAnsi="黑体" w:eastAsia="黑体"/>
          <w:szCs w:val="24"/>
        </w:rPr>
        <w:fldChar w:fldCharType="begin"/>
      </w:r>
      <w:r>
        <w:rPr>
          <w:rFonts w:ascii="黑体" w:hAnsi="黑体" w:eastAsia="黑体"/>
          <w:szCs w:val="24"/>
        </w:rPr>
        <w:instrText xml:space="preserve"> HYPERLINK \l _Toc29984 </w:instrText>
      </w:r>
      <w:r>
        <w:rPr>
          <w:rFonts w:ascii="黑体" w:hAnsi="黑体" w:eastAsia="黑体"/>
          <w:szCs w:val="24"/>
        </w:rPr>
        <w:fldChar w:fldCharType="separate"/>
      </w:r>
      <w:r>
        <w:rPr>
          <w:rFonts w:hint="eastAsia" w:ascii="黑体" w:hAnsi="黑体" w:eastAsia="黑体"/>
          <w:szCs w:val="32"/>
        </w:rPr>
        <w:t xml:space="preserve">第一章 </w:t>
      </w:r>
      <w:r>
        <w:rPr>
          <w:rFonts w:hint="eastAsia" w:ascii="黑体" w:hAnsi="黑体" w:eastAsia="黑体"/>
          <w:szCs w:val="32"/>
          <w:lang w:val="en-US" w:eastAsia="zh-CN"/>
        </w:rPr>
        <w:t>竞争性磋商</w:t>
      </w:r>
      <w:r>
        <w:rPr>
          <w:rFonts w:hint="eastAsia" w:ascii="黑体" w:hAnsi="黑体" w:eastAsia="黑体"/>
          <w:szCs w:val="32"/>
        </w:rPr>
        <w:t>公告</w:t>
      </w:r>
      <w:r>
        <w:tab/>
      </w:r>
      <w:r>
        <w:fldChar w:fldCharType="begin"/>
      </w:r>
      <w:r>
        <w:instrText xml:space="preserve"> PAGEREF _Toc29984 \h </w:instrText>
      </w:r>
      <w:r>
        <w:fldChar w:fldCharType="separate"/>
      </w:r>
      <w:r>
        <w:t>4</w:t>
      </w:r>
      <w:r>
        <w:fldChar w:fldCharType="end"/>
      </w:r>
      <w:r>
        <w:rPr>
          <w:rFonts w:ascii="黑体" w:hAnsi="黑体" w:eastAsia="黑体"/>
          <w:szCs w:val="24"/>
        </w:rPr>
        <w:fldChar w:fldCharType="end"/>
      </w:r>
    </w:p>
    <w:p>
      <w:pPr>
        <w:pStyle w:val="13"/>
        <w:tabs>
          <w:tab w:val="right" w:leader="dot" w:pos="9070"/>
        </w:tabs>
      </w:pPr>
      <w:r>
        <w:rPr>
          <w:rFonts w:ascii="黑体" w:hAnsi="黑体" w:eastAsia="黑体"/>
          <w:szCs w:val="24"/>
        </w:rPr>
        <w:fldChar w:fldCharType="begin"/>
      </w:r>
      <w:r>
        <w:rPr>
          <w:rFonts w:ascii="黑体" w:hAnsi="黑体" w:eastAsia="黑体"/>
          <w:szCs w:val="24"/>
        </w:rPr>
        <w:instrText xml:space="preserve"> HYPERLINK \l _Toc18591 </w:instrText>
      </w:r>
      <w:r>
        <w:rPr>
          <w:rFonts w:ascii="黑体" w:hAnsi="黑体" w:eastAsia="黑体"/>
          <w:szCs w:val="24"/>
        </w:rPr>
        <w:fldChar w:fldCharType="separate"/>
      </w:r>
      <w:r>
        <w:rPr>
          <w:rFonts w:ascii="黑体" w:hAnsi="黑体" w:eastAsia="黑体"/>
          <w:szCs w:val="32"/>
        </w:rPr>
        <w:t>第二章</w:t>
      </w:r>
      <w:r>
        <w:rPr>
          <w:rFonts w:hint="eastAsia" w:ascii="黑体" w:hAnsi="黑体" w:eastAsia="黑体"/>
          <w:szCs w:val="32"/>
        </w:rPr>
        <w:t xml:space="preserve">  投标人须知</w:t>
      </w:r>
      <w:r>
        <w:tab/>
      </w:r>
      <w:r>
        <w:fldChar w:fldCharType="begin"/>
      </w:r>
      <w:r>
        <w:instrText xml:space="preserve"> PAGEREF _Toc18591 \h </w:instrText>
      </w:r>
      <w:r>
        <w:fldChar w:fldCharType="separate"/>
      </w:r>
      <w:r>
        <w:t>8</w:t>
      </w:r>
      <w:r>
        <w:fldChar w:fldCharType="end"/>
      </w:r>
      <w:r>
        <w:rPr>
          <w:rFonts w:ascii="黑体" w:hAnsi="黑体" w:eastAsia="黑体"/>
          <w:szCs w:val="24"/>
        </w:rPr>
        <w:fldChar w:fldCharType="end"/>
      </w:r>
    </w:p>
    <w:p>
      <w:pPr>
        <w:pStyle w:val="13"/>
        <w:tabs>
          <w:tab w:val="right" w:leader="dot" w:pos="9070"/>
        </w:tabs>
      </w:pPr>
      <w:r>
        <w:rPr>
          <w:rFonts w:ascii="黑体" w:hAnsi="黑体" w:eastAsia="黑体"/>
          <w:szCs w:val="24"/>
        </w:rPr>
        <w:fldChar w:fldCharType="begin"/>
      </w:r>
      <w:r>
        <w:rPr>
          <w:rFonts w:ascii="黑体" w:hAnsi="黑体" w:eastAsia="黑体"/>
          <w:szCs w:val="24"/>
        </w:rPr>
        <w:instrText xml:space="preserve"> HYPERLINK \l _Toc16274 </w:instrText>
      </w:r>
      <w:r>
        <w:rPr>
          <w:rFonts w:ascii="黑体" w:hAnsi="黑体" w:eastAsia="黑体"/>
          <w:szCs w:val="24"/>
        </w:rPr>
        <w:fldChar w:fldCharType="separate"/>
      </w:r>
      <w:r>
        <w:rPr>
          <w:rFonts w:hint="eastAsia" w:ascii="黑体" w:hAnsi="黑体" w:eastAsia="黑体" w:cs="Times New Roman"/>
          <w:szCs w:val="28"/>
        </w:rPr>
        <w:t>投标人须知前附表</w:t>
      </w:r>
      <w:r>
        <w:tab/>
      </w:r>
      <w:r>
        <w:fldChar w:fldCharType="begin"/>
      </w:r>
      <w:r>
        <w:instrText xml:space="preserve"> PAGEREF _Toc16274 \h </w:instrText>
      </w:r>
      <w:r>
        <w:fldChar w:fldCharType="separate"/>
      </w:r>
      <w:r>
        <w:t>8</w:t>
      </w:r>
      <w:r>
        <w:fldChar w:fldCharType="end"/>
      </w:r>
      <w:r>
        <w:rPr>
          <w:rFonts w:ascii="黑体" w:hAnsi="黑体" w:eastAsia="黑体"/>
          <w:szCs w:val="24"/>
        </w:rPr>
        <w:fldChar w:fldCharType="end"/>
      </w:r>
    </w:p>
    <w:p>
      <w:pPr>
        <w:pStyle w:val="13"/>
        <w:tabs>
          <w:tab w:val="right" w:leader="dot" w:pos="9070"/>
        </w:tabs>
      </w:pPr>
      <w:r>
        <w:rPr>
          <w:rFonts w:ascii="黑体" w:hAnsi="黑体" w:eastAsia="黑体"/>
          <w:szCs w:val="24"/>
        </w:rPr>
        <w:fldChar w:fldCharType="begin"/>
      </w:r>
      <w:r>
        <w:rPr>
          <w:rFonts w:ascii="黑体" w:hAnsi="黑体" w:eastAsia="黑体"/>
          <w:szCs w:val="24"/>
        </w:rPr>
        <w:instrText xml:space="preserve"> HYPERLINK \l _Toc10006 </w:instrText>
      </w:r>
      <w:r>
        <w:rPr>
          <w:rFonts w:ascii="黑体" w:hAnsi="黑体" w:eastAsia="黑体"/>
          <w:szCs w:val="24"/>
        </w:rPr>
        <w:fldChar w:fldCharType="separate"/>
      </w:r>
      <w:r>
        <w:rPr>
          <w:rFonts w:hint="eastAsia" w:ascii="黑体" w:hAnsi="黑体" w:eastAsia="黑体"/>
          <w:szCs w:val="28"/>
        </w:rPr>
        <w:t>投标人须知</w:t>
      </w:r>
      <w:r>
        <w:rPr>
          <w:rFonts w:hint="eastAsia" w:ascii="黑体" w:hAnsi="黑体" w:eastAsia="黑体"/>
          <w:szCs w:val="28"/>
          <w:lang w:val="en-US" w:eastAsia="zh-CN"/>
        </w:rPr>
        <w:t>正文</w:t>
      </w:r>
      <w:r>
        <w:tab/>
      </w:r>
      <w:r>
        <w:fldChar w:fldCharType="begin"/>
      </w:r>
      <w:r>
        <w:instrText xml:space="preserve"> PAGEREF _Toc10006 \h </w:instrText>
      </w:r>
      <w:r>
        <w:fldChar w:fldCharType="separate"/>
      </w:r>
      <w:r>
        <w:t>13</w:t>
      </w:r>
      <w:r>
        <w:fldChar w:fldCharType="end"/>
      </w:r>
      <w:r>
        <w:rPr>
          <w:rFonts w:ascii="黑体" w:hAnsi="黑体" w:eastAsia="黑体"/>
          <w:szCs w:val="24"/>
        </w:rPr>
        <w:fldChar w:fldCharType="end"/>
      </w:r>
    </w:p>
    <w:p>
      <w:pPr>
        <w:pStyle w:val="13"/>
        <w:tabs>
          <w:tab w:val="right" w:leader="dot" w:pos="9070"/>
        </w:tabs>
      </w:pPr>
      <w:r>
        <w:rPr>
          <w:rFonts w:ascii="黑体" w:hAnsi="黑体" w:eastAsia="黑体"/>
          <w:szCs w:val="24"/>
        </w:rPr>
        <w:fldChar w:fldCharType="begin"/>
      </w:r>
      <w:r>
        <w:rPr>
          <w:rFonts w:ascii="黑体" w:hAnsi="黑体" w:eastAsia="黑体"/>
          <w:szCs w:val="24"/>
        </w:rPr>
        <w:instrText xml:space="preserve"> HYPERLINK \l _Toc21338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三</w:t>
      </w:r>
      <w:r>
        <w:rPr>
          <w:rFonts w:ascii="黑体" w:hAnsi="黑体" w:eastAsia="黑体"/>
          <w:szCs w:val="32"/>
        </w:rPr>
        <w:t>章</w:t>
      </w:r>
      <w:r>
        <w:rPr>
          <w:rFonts w:hint="eastAsia" w:ascii="黑体" w:hAnsi="黑体" w:eastAsia="黑体"/>
          <w:szCs w:val="32"/>
        </w:rPr>
        <w:t xml:space="preserve">  采购需求</w:t>
      </w:r>
      <w:r>
        <w:tab/>
      </w:r>
      <w:r>
        <w:fldChar w:fldCharType="begin"/>
      </w:r>
      <w:r>
        <w:instrText xml:space="preserve"> PAGEREF _Toc21338 \h </w:instrText>
      </w:r>
      <w:r>
        <w:fldChar w:fldCharType="separate"/>
      </w:r>
      <w:r>
        <w:t>29</w:t>
      </w:r>
      <w:r>
        <w:fldChar w:fldCharType="end"/>
      </w:r>
      <w:r>
        <w:rPr>
          <w:rFonts w:ascii="黑体" w:hAnsi="黑体" w:eastAsia="黑体"/>
          <w:szCs w:val="24"/>
        </w:rPr>
        <w:fldChar w:fldCharType="end"/>
      </w:r>
    </w:p>
    <w:p>
      <w:pPr>
        <w:pStyle w:val="13"/>
        <w:tabs>
          <w:tab w:val="right" w:leader="dot" w:pos="9070"/>
        </w:tabs>
      </w:pPr>
      <w:r>
        <w:rPr>
          <w:rFonts w:ascii="黑体" w:hAnsi="黑体" w:eastAsia="黑体"/>
          <w:szCs w:val="24"/>
        </w:rPr>
        <w:fldChar w:fldCharType="begin"/>
      </w:r>
      <w:r>
        <w:rPr>
          <w:rFonts w:ascii="黑体" w:hAnsi="黑体" w:eastAsia="黑体"/>
          <w:szCs w:val="24"/>
        </w:rPr>
        <w:instrText xml:space="preserve"> HYPERLINK \l _Toc13631 </w:instrText>
      </w:r>
      <w:r>
        <w:rPr>
          <w:rFonts w:ascii="黑体" w:hAnsi="黑体" w:eastAsia="黑体"/>
          <w:szCs w:val="24"/>
        </w:rPr>
        <w:fldChar w:fldCharType="separate"/>
      </w:r>
      <w:r>
        <w:rPr>
          <w:rFonts w:hint="eastAsia" w:ascii="黑体" w:hAnsi="黑体" w:eastAsia="黑体"/>
          <w:szCs w:val="32"/>
        </w:rPr>
        <w:t>第四章 评标办法</w:t>
      </w:r>
      <w:r>
        <w:tab/>
      </w:r>
      <w:r>
        <w:fldChar w:fldCharType="begin"/>
      </w:r>
      <w:r>
        <w:instrText xml:space="preserve"> PAGEREF _Toc13631 \h </w:instrText>
      </w:r>
      <w:r>
        <w:fldChar w:fldCharType="separate"/>
      </w:r>
      <w:r>
        <w:t>36</w:t>
      </w:r>
      <w:r>
        <w:fldChar w:fldCharType="end"/>
      </w:r>
      <w:r>
        <w:rPr>
          <w:rFonts w:ascii="黑体" w:hAnsi="黑体" w:eastAsia="黑体"/>
          <w:szCs w:val="24"/>
        </w:rPr>
        <w:fldChar w:fldCharType="end"/>
      </w:r>
    </w:p>
    <w:p>
      <w:pPr>
        <w:pStyle w:val="12"/>
        <w:tabs>
          <w:tab w:val="right" w:leader="dot" w:pos="9070"/>
        </w:tabs>
      </w:pPr>
      <w:r>
        <w:rPr>
          <w:rFonts w:ascii="黑体" w:hAnsi="黑体" w:eastAsia="黑体"/>
          <w:szCs w:val="24"/>
        </w:rPr>
        <w:fldChar w:fldCharType="begin"/>
      </w:r>
      <w:r>
        <w:rPr>
          <w:rFonts w:ascii="黑体" w:hAnsi="黑体" w:eastAsia="黑体"/>
          <w:szCs w:val="24"/>
        </w:rPr>
        <w:instrText xml:space="preserve"> HYPERLINK \l _Toc7376 </w:instrText>
      </w:r>
      <w:r>
        <w:rPr>
          <w:rFonts w:ascii="黑体" w:hAnsi="黑体" w:eastAsia="黑体"/>
          <w:szCs w:val="24"/>
        </w:rPr>
        <w:fldChar w:fldCharType="separate"/>
      </w:r>
      <w:r>
        <w:rPr>
          <w:rFonts w:hint="eastAsia" w:ascii="黑体" w:hAnsi="黑体" w:eastAsia="黑体"/>
          <w:szCs w:val="32"/>
        </w:rPr>
        <w:t>第</w:t>
      </w:r>
      <w:r>
        <w:rPr>
          <w:rFonts w:hint="eastAsia" w:ascii="黑体" w:hAnsi="黑体" w:eastAsia="黑体"/>
          <w:szCs w:val="32"/>
          <w:lang w:val="en-US" w:eastAsia="zh-CN"/>
        </w:rPr>
        <w:t>五</w:t>
      </w:r>
      <w:r>
        <w:rPr>
          <w:rFonts w:hint="eastAsia" w:ascii="黑体" w:hAnsi="黑体" w:eastAsia="黑体"/>
          <w:szCs w:val="32"/>
        </w:rPr>
        <w:t>章  签订合同、合同主要条款</w:t>
      </w:r>
      <w:r>
        <w:tab/>
      </w:r>
      <w:r>
        <w:fldChar w:fldCharType="begin"/>
      </w:r>
      <w:r>
        <w:instrText xml:space="preserve"> PAGEREF _Toc7376 \h </w:instrText>
      </w:r>
      <w:r>
        <w:fldChar w:fldCharType="separate"/>
      </w:r>
      <w:r>
        <w:t>42</w:t>
      </w:r>
      <w:r>
        <w:fldChar w:fldCharType="end"/>
      </w:r>
      <w:r>
        <w:rPr>
          <w:rFonts w:ascii="黑体" w:hAnsi="黑体" w:eastAsia="黑体"/>
          <w:szCs w:val="24"/>
        </w:rPr>
        <w:fldChar w:fldCharType="end"/>
      </w:r>
    </w:p>
    <w:p>
      <w:pPr>
        <w:pStyle w:val="13"/>
        <w:tabs>
          <w:tab w:val="right" w:leader="dot" w:pos="9070"/>
        </w:tabs>
      </w:pPr>
      <w:r>
        <w:rPr>
          <w:rFonts w:ascii="黑体" w:hAnsi="黑体" w:eastAsia="黑体"/>
          <w:szCs w:val="24"/>
        </w:rPr>
        <w:fldChar w:fldCharType="begin"/>
      </w:r>
      <w:r>
        <w:rPr>
          <w:rFonts w:ascii="黑体" w:hAnsi="黑体" w:eastAsia="黑体"/>
          <w:szCs w:val="24"/>
        </w:rPr>
        <w:instrText xml:space="preserve"> HYPERLINK \l _Toc9628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六</w:t>
      </w:r>
      <w:r>
        <w:rPr>
          <w:rFonts w:ascii="黑体" w:hAnsi="黑体" w:eastAsia="黑体"/>
          <w:szCs w:val="32"/>
        </w:rPr>
        <w:t>章</w:t>
      </w:r>
      <w:r>
        <w:rPr>
          <w:rFonts w:hint="eastAsia" w:ascii="黑体" w:hAnsi="黑体" w:eastAsia="黑体"/>
          <w:szCs w:val="32"/>
        </w:rPr>
        <w:t xml:space="preserve">  投标文件格式</w:t>
      </w:r>
      <w:r>
        <w:tab/>
      </w:r>
      <w:r>
        <w:fldChar w:fldCharType="begin"/>
      </w:r>
      <w:r>
        <w:instrText xml:space="preserve"> PAGEREF _Toc9628 \h </w:instrText>
      </w:r>
      <w:r>
        <w:fldChar w:fldCharType="separate"/>
      </w:r>
      <w:r>
        <w:t>48</w:t>
      </w:r>
      <w:r>
        <w:fldChar w:fldCharType="end"/>
      </w:r>
      <w:r>
        <w:rPr>
          <w:rFonts w:ascii="黑体" w:hAnsi="黑体" w:eastAsia="黑体"/>
          <w:szCs w:val="24"/>
        </w:rPr>
        <w:fldChar w:fldCharType="end"/>
      </w:r>
    </w:p>
    <w:p>
      <w:pPr>
        <w:pStyle w:val="12"/>
        <w:tabs>
          <w:tab w:val="right" w:leader="dot" w:pos="9070"/>
        </w:tabs>
      </w:pPr>
      <w:r>
        <w:rPr>
          <w:rFonts w:ascii="黑体" w:hAnsi="黑体" w:eastAsia="黑体"/>
          <w:szCs w:val="24"/>
        </w:rPr>
        <w:fldChar w:fldCharType="begin"/>
      </w:r>
      <w:r>
        <w:rPr>
          <w:rFonts w:ascii="黑体" w:hAnsi="黑体" w:eastAsia="黑体"/>
          <w:szCs w:val="24"/>
        </w:rPr>
        <w:instrText xml:space="preserve"> HYPERLINK \l _Toc8285 </w:instrText>
      </w:r>
      <w:r>
        <w:rPr>
          <w:rFonts w:ascii="黑体" w:hAnsi="黑体" w:eastAsia="黑体"/>
          <w:szCs w:val="24"/>
        </w:rPr>
        <w:fldChar w:fldCharType="separate"/>
      </w:r>
      <w:r>
        <w:rPr>
          <w:rFonts w:ascii="宋体" w:hAnsi="宋体" w:eastAsia="宋体" w:cs="宋体"/>
          <w:spacing w:val="-22"/>
          <w:szCs w:val="24"/>
        </w:rPr>
        <w:t>日</w:t>
      </w:r>
      <w:r>
        <w:rPr>
          <w:rFonts w:ascii="宋体" w:hAnsi="宋体" w:eastAsia="宋体" w:cs="宋体"/>
          <w:spacing w:val="7"/>
          <w:szCs w:val="24"/>
        </w:rPr>
        <w:t xml:space="preserve">  </w:t>
      </w:r>
      <w:r>
        <w:rPr>
          <w:rFonts w:ascii="宋体" w:hAnsi="宋体" w:eastAsia="宋体" w:cs="宋体"/>
          <w:spacing w:val="-22"/>
          <w:szCs w:val="24"/>
        </w:rPr>
        <w:t>期：</w:t>
      </w:r>
      <w:r>
        <w:rPr>
          <w:rFonts w:ascii="宋体" w:hAnsi="宋体" w:eastAsia="宋体" w:cs="宋体"/>
          <w:szCs w:val="24"/>
        </w:rPr>
        <w:t xml:space="preserve">                    </w:t>
      </w:r>
      <w:r>
        <w:tab/>
      </w:r>
      <w:r>
        <w:fldChar w:fldCharType="begin"/>
      </w:r>
      <w:r>
        <w:instrText xml:space="preserve"> PAGEREF _Toc8285 \h </w:instrText>
      </w:r>
      <w:r>
        <w:fldChar w:fldCharType="separate"/>
      </w:r>
      <w:r>
        <w:t>62</w:t>
      </w:r>
      <w:r>
        <w:fldChar w:fldCharType="end"/>
      </w:r>
      <w:r>
        <w:rPr>
          <w:rFonts w:ascii="黑体" w:hAnsi="黑体" w:eastAsia="黑体"/>
          <w:szCs w:val="24"/>
        </w:rPr>
        <w:fldChar w:fldCharType="end"/>
      </w:r>
    </w:p>
    <w:p>
      <w:pPr>
        <w:spacing w:line="360" w:lineRule="auto"/>
        <w:jc w:val="center"/>
        <w:outlineLvl w:val="9"/>
        <w:rPr>
          <w:rFonts w:ascii="黑体" w:hAnsi="黑体" w:eastAsia="黑体"/>
          <w:szCs w:val="24"/>
        </w:rPr>
      </w:pPr>
      <w:r>
        <w:rPr>
          <w:rFonts w:ascii="黑体" w:hAnsi="黑体" w:eastAsia="黑体"/>
          <w:szCs w:val="24"/>
        </w:rPr>
        <w:fldChar w:fldCharType="end"/>
      </w:r>
    </w:p>
    <w:p>
      <w:pPr>
        <w:rPr>
          <w:rFonts w:hint="eastAsia" w:ascii="黑体" w:hAnsi="黑体" w:eastAsia="黑体"/>
          <w:sz w:val="32"/>
          <w:szCs w:val="32"/>
        </w:rPr>
      </w:pPr>
      <w:r>
        <w:rPr>
          <w:rFonts w:hint="eastAsia" w:ascii="黑体" w:hAnsi="黑体" w:eastAsia="黑体"/>
          <w:sz w:val="32"/>
          <w:szCs w:val="32"/>
        </w:rPr>
        <w:br w:type="page"/>
      </w:r>
    </w:p>
    <w:p>
      <w:pPr>
        <w:numPr>
          <w:ilvl w:val="0"/>
          <w:numId w:val="1"/>
        </w:numPr>
        <w:spacing w:line="360" w:lineRule="auto"/>
        <w:jc w:val="center"/>
        <w:outlineLvl w:val="1"/>
        <w:rPr>
          <w:rFonts w:hint="eastAsia" w:ascii="黑体" w:hAnsi="黑体" w:eastAsia="黑体"/>
          <w:sz w:val="32"/>
          <w:szCs w:val="32"/>
        </w:rPr>
      </w:pPr>
      <w:r>
        <w:rPr>
          <w:rFonts w:hint="eastAsia" w:ascii="黑体" w:hAnsi="黑体" w:eastAsia="黑体"/>
          <w:sz w:val="32"/>
          <w:szCs w:val="32"/>
        </w:rPr>
        <w:t xml:space="preserve"> </w:t>
      </w:r>
      <w:bookmarkStart w:id="6" w:name="_Toc29984"/>
      <w:r>
        <w:rPr>
          <w:rFonts w:hint="eastAsia" w:ascii="黑体" w:hAnsi="黑体" w:eastAsia="黑体"/>
          <w:sz w:val="32"/>
          <w:szCs w:val="32"/>
          <w:lang w:val="en-US" w:eastAsia="zh-CN"/>
        </w:rPr>
        <w:t>竞争性磋商</w:t>
      </w:r>
      <w:r>
        <w:rPr>
          <w:rFonts w:hint="eastAsia" w:ascii="黑体" w:hAnsi="黑体" w:eastAsia="黑体"/>
          <w:sz w:val="32"/>
          <w:szCs w:val="32"/>
        </w:rPr>
        <w:t>公告</w:t>
      </w:r>
      <w:bookmarkEnd w:id="6"/>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jc w:val="both"/>
        <w:textAlignment w:val="auto"/>
        <w:rPr>
          <w:rFonts w:hint="eastAsia" w:ascii="仿宋" w:hAnsi="仿宋" w:eastAsia="仿宋"/>
          <w:color w:val="auto"/>
          <w:sz w:val="28"/>
          <w:szCs w:val="28"/>
        </w:rPr>
      </w:pPr>
      <w:r>
        <w:rPr>
          <w:rFonts w:hint="eastAsia" w:ascii="仿宋" w:hAnsi="仿宋" w:eastAsia="仿宋"/>
          <w:color w:val="auto"/>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u w:val="single"/>
          <w:lang w:val="en-US" w:eastAsia="zh-CN"/>
        </w:rPr>
        <w:t>柯坪县玉尔其乡国学书院氛围提升改造项目（二次）</w:t>
      </w:r>
      <w:r>
        <w:rPr>
          <w:rFonts w:hint="eastAsia" w:ascii="仿宋" w:hAnsi="仿宋" w:eastAsia="仿宋"/>
          <w:color w:val="auto"/>
          <w:sz w:val="28"/>
          <w:szCs w:val="28"/>
          <w:u w:val="none"/>
        </w:rPr>
        <w:t>的潜在投标人应在</w:t>
      </w:r>
      <w:r>
        <w:rPr>
          <w:rFonts w:hint="eastAsia" w:ascii="仿宋" w:hAnsi="仿宋" w:eastAsia="仿宋" w:cs="宋体"/>
          <w:color w:val="auto"/>
          <w:sz w:val="28"/>
          <w:szCs w:val="28"/>
          <w:u w:val="none"/>
        </w:rPr>
        <w:t>政采云平台</w:t>
      </w:r>
      <w:r>
        <w:rPr>
          <w:rFonts w:hint="eastAsia" w:ascii="仿宋" w:hAnsi="仿宋" w:eastAsia="仿宋"/>
          <w:color w:val="auto"/>
          <w:sz w:val="28"/>
          <w:szCs w:val="28"/>
          <w:u w:val="none"/>
        </w:rPr>
        <w:t>获取采购文件，</w:t>
      </w:r>
      <w:r>
        <w:rPr>
          <w:rFonts w:hint="eastAsia" w:ascii="仿宋" w:hAnsi="仿宋" w:eastAsia="仿宋" w:cs="Times New Roman"/>
          <w:color w:val="auto"/>
          <w:sz w:val="28"/>
          <w:szCs w:val="28"/>
          <w:u w:val="none"/>
        </w:rPr>
        <w:t>并于</w:t>
      </w:r>
      <w:r>
        <w:rPr>
          <w:rFonts w:hint="eastAsia" w:ascii="仿宋" w:hAnsi="仿宋" w:eastAsia="仿宋" w:cs="Times New Roman"/>
          <w:color w:val="auto"/>
          <w:sz w:val="28"/>
          <w:szCs w:val="28"/>
          <w:u w:val="single"/>
        </w:rPr>
        <w:t>202</w:t>
      </w:r>
      <w:r>
        <w:rPr>
          <w:rFonts w:hint="eastAsia" w:ascii="仿宋" w:hAnsi="仿宋" w:eastAsia="仿宋" w:cs="Times New Roman"/>
          <w:color w:val="auto"/>
          <w:sz w:val="28"/>
          <w:szCs w:val="28"/>
          <w:u w:val="single"/>
          <w:lang w:val="en-US" w:eastAsia="zh-CN"/>
        </w:rPr>
        <w:t>3</w:t>
      </w:r>
      <w:r>
        <w:rPr>
          <w:rFonts w:hint="eastAsia" w:ascii="仿宋" w:hAnsi="仿宋" w:eastAsia="仿宋" w:cs="Times New Roman"/>
          <w:color w:val="auto"/>
          <w:sz w:val="28"/>
          <w:szCs w:val="28"/>
          <w:u w:val="single"/>
        </w:rPr>
        <w:t>年</w:t>
      </w:r>
      <w:r>
        <w:rPr>
          <w:rFonts w:hint="eastAsia" w:ascii="仿宋" w:hAnsi="仿宋" w:eastAsia="仿宋" w:cs="Times New Roman"/>
          <w:color w:val="auto"/>
          <w:sz w:val="28"/>
          <w:szCs w:val="28"/>
          <w:u w:val="single"/>
          <w:lang w:val="en-US" w:eastAsia="zh-CN"/>
        </w:rPr>
        <w:t>11</w:t>
      </w:r>
      <w:r>
        <w:rPr>
          <w:rFonts w:hint="eastAsia" w:ascii="仿宋" w:hAnsi="仿宋" w:eastAsia="仿宋" w:cs="Times New Roman"/>
          <w:color w:val="auto"/>
          <w:sz w:val="28"/>
          <w:szCs w:val="28"/>
          <w:u w:val="single"/>
        </w:rPr>
        <w:t>月</w:t>
      </w:r>
      <w:r>
        <w:rPr>
          <w:rFonts w:hint="eastAsia" w:ascii="仿宋" w:hAnsi="仿宋" w:eastAsia="仿宋" w:cs="Times New Roman"/>
          <w:color w:val="auto"/>
          <w:sz w:val="28"/>
          <w:szCs w:val="28"/>
          <w:u w:val="single"/>
          <w:lang w:val="en-US" w:eastAsia="zh-CN"/>
        </w:rPr>
        <w:t>20</w:t>
      </w:r>
      <w:r>
        <w:rPr>
          <w:rFonts w:hint="eastAsia" w:ascii="仿宋" w:hAnsi="仿宋" w:eastAsia="仿宋" w:cs="Times New Roman"/>
          <w:color w:val="auto"/>
          <w:sz w:val="28"/>
          <w:szCs w:val="28"/>
          <w:u w:val="single"/>
        </w:rPr>
        <w:t>日</w:t>
      </w:r>
      <w:r>
        <w:rPr>
          <w:rFonts w:hint="eastAsia" w:ascii="仿宋" w:hAnsi="仿宋" w:eastAsia="仿宋" w:cs="Times New Roman"/>
          <w:color w:val="auto"/>
          <w:sz w:val="28"/>
          <w:szCs w:val="28"/>
          <w:u w:val="single"/>
          <w:lang w:val="en-US" w:eastAsia="zh-CN"/>
        </w:rPr>
        <w:t>11</w:t>
      </w:r>
      <w:r>
        <w:rPr>
          <w:rFonts w:hint="eastAsia" w:ascii="仿宋" w:hAnsi="仿宋" w:eastAsia="仿宋" w:cs="Times New Roman"/>
          <w:color w:val="auto"/>
          <w:sz w:val="28"/>
          <w:szCs w:val="28"/>
          <w:u w:val="single"/>
        </w:rPr>
        <w:t>:</w:t>
      </w:r>
      <w:r>
        <w:rPr>
          <w:rFonts w:hint="eastAsia" w:ascii="仿宋" w:hAnsi="仿宋" w:eastAsia="仿宋" w:cs="Times New Roman"/>
          <w:color w:val="auto"/>
          <w:sz w:val="28"/>
          <w:szCs w:val="28"/>
          <w:u w:val="single"/>
          <w:lang w:val="en-US" w:eastAsia="zh-CN"/>
        </w:rPr>
        <w:t>00</w:t>
      </w:r>
      <w:r>
        <w:rPr>
          <w:rFonts w:hint="eastAsia" w:ascii="仿宋" w:hAnsi="仿宋" w:eastAsia="仿宋" w:cs="Times New Roman"/>
          <w:color w:val="auto"/>
          <w:sz w:val="28"/>
          <w:szCs w:val="28"/>
          <w:u w:val="single"/>
        </w:rPr>
        <w:t>（北京时间）</w:t>
      </w:r>
      <w:r>
        <w:rPr>
          <w:rFonts w:hint="eastAsia" w:ascii="仿宋" w:hAnsi="仿宋" w:eastAsia="仿宋" w:cs="Times New Roman"/>
          <w:color w:val="auto"/>
          <w:sz w:val="28"/>
          <w:szCs w:val="28"/>
          <w:u w:val="none"/>
        </w:rPr>
        <w:t>前递交</w:t>
      </w:r>
      <w:r>
        <w:rPr>
          <w:rFonts w:ascii="仿宋" w:hAnsi="仿宋" w:eastAsia="仿宋" w:cs="仿宋"/>
          <w:i w:val="0"/>
          <w:iCs w:val="0"/>
          <w:caps w:val="0"/>
          <w:color w:val="000000"/>
          <w:spacing w:val="0"/>
          <w:sz w:val="27"/>
          <w:szCs w:val="27"/>
        </w:rPr>
        <w:t>响应</w:t>
      </w:r>
      <w:r>
        <w:rPr>
          <w:rFonts w:hint="eastAsia" w:ascii="仿宋" w:hAnsi="仿宋" w:eastAsia="仿宋" w:cs="Times New Roman"/>
          <w:color w:val="auto"/>
          <w:sz w:val="28"/>
          <w:szCs w:val="28"/>
          <w:u w:val="none"/>
        </w:rPr>
        <w:t>文件</w:t>
      </w:r>
      <w:r>
        <w:rPr>
          <w:rFonts w:hint="eastAsia" w:ascii="仿宋" w:hAnsi="仿宋" w:eastAsia="仿宋" w:cs="Times New Roman"/>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项目编号</w:t>
      </w:r>
      <w:r>
        <w:rPr>
          <w:rFonts w:hint="eastAsia" w:ascii="仿宋" w:hAnsi="仿宋" w:eastAsia="仿宋" w:cs="Times New Roman"/>
          <w:color w:val="auto"/>
          <w:sz w:val="28"/>
          <w:szCs w:val="28"/>
          <w:lang w:eastAsia="zh-CN"/>
        </w:rPr>
        <w:t>：集 kpxzcy2023-00295</w:t>
      </w:r>
      <w:r>
        <w:rPr>
          <w:rFonts w:hint="eastAsia" w:ascii="仿宋" w:hAnsi="仿宋" w:eastAsia="仿宋" w:cs="Times New Roman"/>
          <w:color w:val="auto"/>
          <w:sz w:val="28"/>
          <w:szCs w:val="28"/>
          <w:lang w:val="en-US" w:eastAsia="zh-CN"/>
        </w:rPr>
        <w:t>-01</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项目名称</w:t>
      </w:r>
      <w:r>
        <w:rPr>
          <w:rFonts w:hint="eastAsia" w:ascii="仿宋" w:hAnsi="仿宋" w:eastAsia="仿宋" w:cs="Times New Roman"/>
          <w:color w:val="auto"/>
          <w:sz w:val="28"/>
          <w:szCs w:val="28"/>
          <w:lang w:val="en-US" w:eastAsia="zh-CN"/>
        </w:rPr>
        <w:t>：柯坪县玉尔其乡国学书院氛围提升改造项目（二次）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rPr>
      </w:pPr>
      <w:r>
        <w:rPr>
          <w:rFonts w:hint="eastAsia" w:ascii="仿宋" w:hAnsi="仿宋" w:eastAsia="仿宋" w:cs="Times New Roman"/>
          <w:color w:val="auto"/>
          <w:sz w:val="28"/>
          <w:szCs w:val="28"/>
        </w:rPr>
        <w:t xml:space="preserve">预算金额（元）：1200000.00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招标控制价（元）：</w:t>
      </w:r>
      <w:r>
        <w:rPr>
          <w:rFonts w:hint="eastAsia" w:ascii="仿宋" w:hAnsi="仿宋" w:eastAsia="仿宋" w:cs="Times New Roman"/>
          <w:color w:val="auto"/>
          <w:sz w:val="28"/>
          <w:szCs w:val="28"/>
        </w:rPr>
        <w:t xml:space="preserve">1200000.00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rPr>
        <w:t>采购需求：国学书院氛围提升改造（详见采购清单）。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合同履行期限</w:t>
      </w:r>
      <w:r>
        <w:rPr>
          <w:rFonts w:hint="eastAsia" w:ascii="仿宋" w:hAnsi="仿宋" w:eastAsia="仿宋" w:cs="Times New Roman"/>
          <w:color w:val="auto"/>
          <w:sz w:val="28"/>
          <w:szCs w:val="28"/>
          <w:highlight w:val="none"/>
        </w:rPr>
        <w:t>：甲乙双方合同签订后 10 日内完成</w:t>
      </w:r>
      <w:r>
        <w:rPr>
          <w:rFonts w:hint="eastAsia" w:ascii="仿宋" w:hAnsi="仿宋" w:eastAsia="仿宋" w:cs="Times New Roman"/>
          <w:color w:val="auto"/>
          <w:sz w:val="28"/>
          <w:szCs w:val="28"/>
          <w:highlight w:val="none"/>
          <w:lang w:val="en-US" w:eastAsia="zh-CN"/>
        </w:rPr>
        <w:t>。</w:t>
      </w:r>
    </w:p>
    <w:p>
      <w:pPr>
        <w:pStyle w:val="7"/>
        <w:keepNext w:val="0"/>
        <w:keepLines w:val="0"/>
        <w:pageBreakBefore w:val="0"/>
        <w:widowControl w:val="0"/>
        <w:kinsoku/>
        <w:wordWrap/>
        <w:overflowPunct/>
        <w:topLinePunct w:val="0"/>
        <w:bidi w:val="0"/>
        <w:snapToGrid/>
        <w:spacing w:line="480" w:lineRule="exact"/>
        <w:ind w:left="0" w:leftChars="0" w:firstLine="560" w:firstLineChars="200"/>
        <w:rPr>
          <w:rFonts w:hint="eastAsia"/>
          <w:color w:val="auto"/>
        </w:rPr>
      </w:pPr>
      <w:r>
        <w:rPr>
          <w:rFonts w:hint="eastAsia" w:ascii="仿宋" w:hAnsi="仿宋" w:eastAsia="仿宋"/>
          <w:color w:val="auto"/>
          <w:sz w:val="28"/>
          <w:szCs w:val="28"/>
        </w:rPr>
        <w:t>本项目</w:t>
      </w:r>
      <w:r>
        <w:rPr>
          <w:rFonts w:hint="eastAsia" w:ascii="仿宋" w:hAnsi="仿宋" w:eastAsia="仿宋"/>
          <w:color w:val="auto"/>
          <w:sz w:val="28"/>
          <w:szCs w:val="28"/>
          <w:lang w:val="en-US" w:eastAsia="zh-CN"/>
        </w:rPr>
        <w:t>不</w:t>
      </w:r>
      <w:r>
        <w:rPr>
          <w:rFonts w:hint="eastAsia" w:ascii="仿宋" w:hAnsi="仿宋" w:eastAsia="仿宋"/>
          <w:color w:val="auto"/>
          <w:sz w:val="28"/>
          <w:szCs w:val="28"/>
        </w:rPr>
        <w:t>接受联合体投标。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color w:val="auto"/>
        </w:rPr>
      </w:pPr>
      <w:r>
        <w:rPr>
          <w:rFonts w:hint="eastAsia" w:ascii="黑体" w:hAnsi="黑体" w:eastAsia="黑体" w:cs="黑体"/>
          <w:color w:val="auto"/>
          <w:sz w:val="28"/>
          <w:szCs w:val="28"/>
        </w:rPr>
        <w:t>二、申请人的资格要求：</w:t>
      </w:r>
    </w:p>
    <w:p>
      <w:pPr>
        <w:pStyle w:val="14"/>
        <w:keepNext w:val="0"/>
        <w:keepLines w:val="0"/>
        <w:widowControl/>
        <w:suppressLineNumbers w:val="0"/>
        <w:spacing w:before="75" w:beforeAutospacing="0" w:after="75" w:afterAutospacing="0"/>
        <w:ind w:left="0" w:leftChars="0" w:right="0" w:firstLine="540" w:firstLineChars="200"/>
        <w:rPr>
          <w:rFonts w:hint="eastAsia" w:ascii="仿宋" w:hAnsi="仿宋" w:eastAsia="仿宋" w:cs="仿宋"/>
          <w:i w:val="0"/>
          <w:caps w:val="0"/>
          <w:color w:val="auto"/>
          <w:spacing w:val="0"/>
          <w:kern w:val="0"/>
          <w:sz w:val="27"/>
          <w:szCs w:val="27"/>
          <w:lang w:val="en-US" w:eastAsia="zh-CN" w:bidi="ar-SA"/>
        </w:rPr>
      </w:pPr>
      <w:r>
        <w:rPr>
          <w:rFonts w:hint="eastAsia" w:ascii="仿宋" w:hAnsi="仿宋" w:eastAsia="仿宋" w:cs="仿宋"/>
          <w:i w:val="0"/>
          <w:caps w:val="0"/>
          <w:color w:val="auto"/>
          <w:spacing w:val="0"/>
          <w:kern w:val="0"/>
          <w:sz w:val="27"/>
          <w:szCs w:val="27"/>
          <w:lang w:val="en-US" w:eastAsia="zh-CN" w:bidi="ar-SA"/>
        </w:rPr>
        <w:t>1.满足《中华人民共和国政府采购法》第二十二条规定；</w:t>
      </w:r>
    </w:p>
    <w:p>
      <w:pPr>
        <w:pStyle w:val="14"/>
        <w:keepNext w:val="0"/>
        <w:keepLines w:val="0"/>
        <w:widowControl/>
        <w:suppressLineNumbers w:val="0"/>
        <w:spacing w:before="75" w:beforeAutospacing="0" w:after="75" w:afterAutospacing="0"/>
        <w:ind w:left="0" w:leftChars="0" w:right="0" w:firstLine="540" w:firstLineChars="200"/>
        <w:rPr>
          <w:rFonts w:hint="eastAsia" w:ascii="仿宋" w:hAnsi="仿宋" w:eastAsia="仿宋" w:cs="仿宋"/>
          <w:i w:val="0"/>
          <w:caps w:val="0"/>
          <w:color w:val="auto"/>
          <w:spacing w:val="0"/>
          <w:kern w:val="0"/>
          <w:sz w:val="27"/>
          <w:szCs w:val="27"/>
          <w:lang w:val="en-US" w:eastAsia="zh-CN" w:bidi="ar-SA"/>
        </w:rPr>
      </w:pPr>
      <w:r>
        <w:rPr>
          <w:rFonts w:hint="eastAsia" w:ascii="仿宋" w:hAnsi="仿宋" w:eastAsia="仿宋" w:cs="仿宋"/>
          <w:i w:val="0"/>
          <w:caps w:val="0"/>
          <w:color w:val="auto"/>
          <w:spacing w:val="0"/>
          <w:kern w:val="0"/>
          <w:sz w:val="27"/>
          <w:szCs w:val="27"/>
          <w:lang w:val="en-US" w:eastAsia="zh-CN" w:bidi="ar-SA"/>
        </w:rPr>
        <w:t>2、落实政府采购政策需满足的资格要求：</w:t>
      </w:r>
    </w:p>
    <w:p>
      <w:pPr>
        <w:pStyle w:val="14"/>
        <w:keepNext w:val="0"/>
        <w:keepLines w:val="0"/>
        <w:widowControl/>
        <w:suppressLineNumbers w:val="0"/>
        <w:spacing w:before="75" w:beforeAutospacing="0" w:after="75" w:afterAutospacing="0"/>
        <w:ind w:left="0" w:leftChars="0" w:right="0" w:firstLine="540" w:firstLineChars="200"/>
        <w:rPr>
          <w:rFonts w:hint="eastAsia" w:ascii="仿宋" w:hAnsi="仿宋" w:eastAsia="仿宋" w:cs="仿宋"/>
          <w:i w:val="0"/>
          <w:caps w:val="0"/>
          <w:color w:val="auto"/>
          <w:spacing w:val="0"/>
          <w:kern w:val="0"/>
          <w:sz w:val="27"/>
          <w:szCs w:val="27"/>
          <w:lang w:val="en-US" w:eastAsia="zh-CN" w:bidi="ar-SA"/>
        </w:rPr>
      </w:pPr>
      <w:r>
        <w:rPr>
          <w:rFonts w:hint="eastAsia" w:ascii="仿宋" w:hAnsi="仿宋" w:eastAsia="仿宋" w:cs="仿宋"/>
          <w:i w:val="0"/>
          <w:caps w:val="0"/>
          <w:color w:val="auto"/>
          <w:spacing w:val="0"/>
          <w:kern w:val="0"/>
          <w:sz w:val="27"/>
          <w:szCs w:val="27"/>
          <w:lang w:val="en-US" w:eastAsia="zh-CN" w:bidi="ar-SA"/>
        </w:rPr>
        <w:t>（1）</w:t>
      </w:r>
      <w:r>
        <w:rPr>
          <w:rFonts w:hint="eastAsia" w:ascii="仿宋" w:hAnsi="仿宋" w:eastAsia="仿宋" w:cs="仿宋"/>
          <w:i w:val="0"/>
          <w:caps w:val="0"/>
          <w:color w:val="auto"/>
          <w:spacing w:val="0"/>
          <w:kern w:val="0"/>
          <w:sz w:val="27"/>
          <w:szCs w:val="27"/>
          <w:lang w:val="en-US" w:eastAsia="en-US" w:bidi="ar-SA"/>
        </w:rPr>
        <w:t>本项目专门面向</w:t>
      </w:r>
      <w:r>
        <w:rPr>
          <w:rFonts w:hint="eastAsia" w:ascii="仿宋" w:hAnsi="仿宋" w:eastAsia="仿宋" w:cs="仿宋"/>
          <w:i w:val="0"/>
          <w:caps w:val="0"/>
          <w:color w:val="auto"/>
          <w:spacing w:val="0"/>
          <w:kern w:val="0"/>
          <w:sz w:val="27"/>
          <w:szCs w:val="27"/>
          <w:lang w:val="en-US" w:eastAsia="zh-CN" w:bidi="ar-SA"/>
        </w:rPr>
        <w:t>中小微</w:t>
      </w:r>
      <w:r>
        <w:rPr>
          <w:rFonts w:hint="eastAsia" w:ascii="仿宋" w:hAnsi="仿宋" w:eastAsia="仿宋" w:cs="仿宋"/>
          <w:i w:val="0"/>
          <w:caps w:val="0"/>
          <w:color w:val="auto"/>
          <w:spacing w:val="0"/>
          <w:kern w:val="0"/>
          <w:sz w:val="27"/>
          <w:szCs w:val="27"/>
          <w:lang w:val="en-US" w:eastAsia="en-US" w:bidi="ar-SA"/>
        </w:rPr>
        <w:t>企业</w:t>
      </w:r>
      <w:r>
        <w:rPr>
          <w:rFonts w:hint="eastAsia" w:ascii="仿宋" w:hAnsi="仿宋" w:eastAsia="仿宋" w:cs="仿宋"/>
          <w:i w:val="0"/>
          <w:caps w:val="0"/>
          <w:color w:val="auto"/>
          <w:spacing w:val="0"/>
          <w:kern w:val="0"/>
          <w:sz w:val="27"/>
          <w:szCs w:val="27"/>
          <w:lang w:val="en-US" w:eastAsia="zh-CN" w:bidi="ar-SA"/>
        </w:rPr>
        <w:t>。</w:t>
      </w:r>
    </w:p>
    <w:p>
      <w:pPr>
        <w:pStyle w:val="14"/>
        <w:keepNext w:val="0"/>
        <w:keepLines w:val="0"/>
        <w:widowControl/>
        <w:suppressLineNumbers w:val="0"/>
        <w:spacing w:before="75" w:beforeAutospacing="0" w:after="75" w:afterAutospacing="0"/>
        <w:ind w:left="0" w:leftChars="0" w:right="0"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3、本项目的特定资格要求：</w:t>
      </w:r>
    </w:p>
    <w:p>
      <w:pPr>
        <w:pStyle w:val="14"/>
        <w:keepNext w:val="0"/>
        <w:keepLines w:val="0"/>
        <w:widowControl/>
        <w:suppressLineNumbers w:val="0"/>
        <w:spacing w:before="75" w:beforeAutospacing="0" w:after="75" w:afterAutospacing="0"/>
        <w:ind w:left="0" w:leftChars="0" w:right="0" w:firstLine="540" w:firstLineChars="200"/>
        <w:rPr>
          <w:rFonts w:hint="eastAsia" w:ascii="仿宋" w:hAnsi="仿宋" w:eastAsia="仿宋" w:cs="仿宋"/>
          <w:i w:val="0"/>
          <w:caps w:val="0"/>
          <w:color w:val="auto"/>
          <w:spacing w:val="0"/>
          <w:kern w:val="0"/>
          <w:sz w:val="27"/>
          <w:szCs w:val="27"/>
          <w:lang w:val="en-US" w:eastAsia="en-US" w:bidi="ar-SA"/>
        </w:rPr>
      </w:pPr>
      <w:r>
        <w:rPr>
          <w:rFonts w:hint="eastAsia" w:ascii="仿宋" w:hAnsi="仿宋" w:eastAsia="仿宋" w:cs="仿宋"/>
          <w:i w:val="0"/>
          <w:caps w:val="0"/>
          <w:color w:val="auto"/>
          <w:spacing w:val="0"/>
          <w:kern w:val="0"/>
          <w:sz w:val="27"/>
          <w:szCs w:val="27"/>
          <w:lang w:val="en-US" w:eastAsia="en-US" w:bidi="ar-SA"/>
        </w:rPr>
        <w:t>（1）具有有效的三证合一的营业执照；</w:t>
      </w:r>
    </w:p>
    <w:p>
      <w:pPr>
        <w:pStyle w:val="14"/>
        <w:keepNext w:val="0"/>
        <w:keepLines w:val="0"/>
        <w:widowControl/>
        <w:suppressLineNumbers w:val="0"/>
        <w:spacing w:before="75" w:beforeAutospacing="0" w:after="75" w:afterAutospacing="0" w:line="360" w:lineRule="auto"/>
        <w:ind w:left="0" w:leftChars="0" w:right="0" w:firstLine="540" w:firstLineChars="200"/>
        <w:rPr>
          <w:rFonts w:hint="eastAsia" w:ascii="仿宋" w:hAnsi="仿宋" w:eastAsia="仿宋" w:cs="仿宋"/>
          <w:i w:val="0"/>
          <w:caps w:val="0"/>
          <w:color w:val="auto"/>
          <w:spacing w:val="0"/>
          <w:kern w:val="0"/>
          <w:sz w:val="27"/>
          <w:szCs w:val="27"/>
          <w:lang w:val="en-US" w:eastAsia="en-US" w:bidi="ar-SA"/>
        </w:rPr>
      </w:pPr>
      <w:r>
        <w:rPr>
          <w:rFonts w:hint="eastAsia" w:ascii="仿宋" w:hAnsi="仿宋" w:eastAsia="仿宋" w:cs="仿宋"/>
          <w:i w:val="0"/>
          <w:caps w:val="0"/>
          <w:color w:val="auto"/>
          <w:spacing w:val="0"/>
          <w:kern w:val="0"/>
          <w:sz w:val="27"/>
          <w:szCs w:val="27"/>
          <w:lang w:val="en-US" w:eastAsia="en-US" w:bidi="ar-SA"/>
        </w:rPr>
        <w:t>（</w:t>
      </w:r>
      <w:r>
        <w:rPr>
          <w:rFonts w:hint="eastAsia" w:ascii="仿宋" w:hAnsi="仿宋" w:eastAsia="仿宋" w:cs="仿宋"/>
          <w:i w:val="0"/>
          <w:caps w:val="0"/>
          <w:color w:val="auto"/>
          <w:spacing w:val="0"/>
          <w:kern w:val="0"/>
          <w:sz w:val="27"/>
          <w:szCs w:val="27"/>
          <w:lang w:val="en-US" w:eastAsia="zh-CN" w:bidi="ar-SA"/>
        </w:rPr>
        <w:t>2</w:t>
      </w:r>
      <w:r>
        <w:rPr>
          <w:rFonts w:hint="eastAsia" w:ascii="仿宋" w:hAnsi="仿宋" w:eastAsia="仿宋" w:cs="仿宋"/>
          <w:i w:val="0"/>
          <w:caps w:val="0"/>
          <w:color w:val="auto"/>
          <w:spacing w:val="0"/>
          <w:kern w:val="0"/>
          <w:sz w:val="27"/>
          <w:szCs w:val="27"/>
          <w:lang w:val="en-US" w:eastAsia="en-US" w:bidi="ar-SA"/>
        </w:rPr>
        <w:t>）提供近一年经审计的财务报告复印件（包含审计报告和审计报告中所涉及的财务报表和报表附注）或供应商注册时间至文件递交截止日不足一年的提供注册时间至文件递交截止日前供应商内部财务报表复印件（至少包含资产负债表）；</w:t>
      </w:r>
    </w:p>
    <w:p>
      <w:pPr>
        <w:pStyle w:val="4"/>
        <w:spacing w:line="360" w:lineRule="auto"/>
        <w:ind w:left="0" w:leftChars="0" w:firstLine="540" w:firstLineChars="200"/>
        <w:rPr>
          <w:rFonts w:hint="eastAsia" w:ascii="仿宋" w:hAnsi="仿宋" w:eastAsia="仿宋" w:cs="仿宋"/>
          <w:i w:val="0"/>
          <w:caps w:val="0"/>
          <w:color w:val="auto"/>
          <w:spacing w:val="0"/>
          <w:kern w:val="0"/>
          <w:sz w:val="27"/>
          <w:szCs w:val="27"/>
          <w:lang w:val="en-US" w:eastAsia="en-US" w:bidi="ar-SA"/>
        </w:rPr>
      </w:pPr>
      <w:r>
        <w:rPr>
          <w:rFonts w:hint="eastAsia" w:ascii="仿宋" w:hAnsi="仿宋" w:eastAsia="仿宋" w:cs="仿宋"/>
          <w:i w:val="0"/>
          <w:caps w:val="0"/>
          <w:color w:val="auto"/>
          <w:spacing w:val="0"/>
          <w:kern w:val="0"/>
          <w:sz w:val="27"/>
          <w:szCs w:val="27"/>
          <w:lang w:val="en-US" w:eastAsia="en-US" w:bidi="ar-SA"/>
        </w:rPr>
        <w:t>（</w:t>
      </w:r>
      <w:r>
        <w:rPr>
          <w:rFonts w:hint="eastAsia" w:ascii="仿宋" w:hAnsi="仿宋" w:eastAsia="仿宋" w:cs="仿宋"/>
          <w:i w:val="0"/>
          <w:caps w:val="0"/>
          <w:color w:val="auto"/>
          <w:spacing w:val="0"/>
          <w:kern w:val="0"/>
          <w:sz w:val="27"/>
          <w:szCs w:val="27"/>
          <w:lang w:val="en-US" w:eastAsia="zh-CN" w:bidi="ar-SA"/>
        </w:rPr>
        <w:t>3</w:t>
      </w:r>
      <w:r>
        <w:rPr>
          <w:rFonts w:hint="eastAsia" w:ascii="仿宋" w:hAnsi="仿宋" w:eastAsia="仿宋" w:cs="仿宋"/>
          <w:i w:val="0"/>
          <w:caps w:val="0"/>
          <w:color w:val="auto"/>
          <w:spacing w:val="0"/>
          <w:kern w:val="0"/>
          <w:sz w:val="27"/>
          <w:szCs w:val="27"/>
          <w:lang w:val="en-US" w:eastAsia="en-US" w:bidi="ar-SA"/>
        </w:rPr>
        <w:t>）提供近六个月完税证明和盖有社保局公章的社保缴纳证明（社保缴纳证明中含法人或委托人的社保明细）；</w:t>
      </w:r>
    </w:p>
    <w:p>
      <w:pPr>
        <w:pStyle w:val="14"/>
        <w:keepNext w:val="0"/>
        <w:keepLines w:val="0"/>
        <w:widowControl/>
        <w:suppressLineNumbers w:val="0"/>
        <w:spacing w:before="75" w:beforeAutospacing="0" w:after="75" w:afterAutospacing="0"/>
        <w:ind w:left="0" w:leftChars="0" w:right="0" w:firstLine="540" w:firstLineChars="200"/>
        <w:rPr>
          <w:rFonts w:hint="eastAsia" w:ascii="仿宋" w:hAnsi="仿宋" w:eastAsia="仿宋" w:cs="仿宋"/>
          <w:i w:val="0"/>
          <w:caps w:val="0"/>
          <w:color w:val="auto"/>
          <w:spacing w:val="0"/>
          <w:kern w:val="0"/>
          <w:sz w:val="27"/>
          <w:szCs w:val="27"/>
          <w:lang w:val="en-US" w:eastAsia="en-US" w:bidi="ar-SA"/>
        </w:rPr>
      </w:pPr>
      <w:r>
        <w:rPr>
          <w:rFonts w:hint="eastAsia" w:ascii="仿宋" w:hAnsi="仿宋" w:eastAsia="仿宋" w:cs="仿宋"/>
          <w:i w:val="0"/>
          <w:caps w:val="0"/>
          <w:color w:val="auto"/>
          <w:spacing w:val="0"/>
          <w:kern w:val="0"/>
          <w:sz w:val="27"/>
          <w:szCs w:val="27"/>
          <w:lang w:val="en-US" w:eastAsia="en-US" w:bidi="ar-SA"/>
        </w:rPr>
        <w:t>（</w:t>
      </w:r>
      <w:r>
        <w:rPr>
          <w:rFonts w:hint="eastAsia" w:ascii="仿宋" w:hAnsi="仿宋" w:eastAsia="仿宋" w:cs="仿宋"/>
          <w:i w:val="0"/>
          <w:caps w:val="0"/>
          <w:color w:val="auto"/>
          <w:spacing w:val="0"/>
          <w:kern w:val="0"/>
          <w:sz w:val="27"/>
          <w:szCs w:val="27"/>
          <w:lang w:val="en-US" w:eastAsia="zh-CN" w:bidi="ar-SA"/>
        </w:rPr>
        <w:t>4</w:t>
      </w:r>
      <w:r>
        <w:rPr>
          <w:rFonts w:hint="eastAsia" w:ascii="仿宋" w:hAnsi="仿宋" w:eastAsia="仿宋" w:cs="仿宋"/>
          <w:i w:val="0"/>
          <w:caps w:val="0"/>
          <w:color w:val="auto"/>
          <w:spacing w:val="0"/>
          <w:kern w:val="0"/>
          <w:sz w:val="27"/>
          <w:szCs w:val="27"/>
          <w:lang w:val="en-US" w:eastAsia="en-US" w:bidi="ar-SA"/>
        </w:rPr>
        <w:t>）法定代表人参加本项目时需提供法定代表人身份证明，授权委托人参加本项目时需提供附有法定代表人身份证明的授权委托书；</w:t>
      </w:r>
    </w:p>
    <w:p>
      <w:pPr>
        <w:pStyle w:val="14"/>
        <w:keepNext w:val="0"/>
        <w:keepLines w:val="0"/>
        <w:widowControl/>
        <w:suppressLineNumbers w:val="0"/>
        <w:spacing w:before="75" w:beforeAutospacing="0" w:after="75" w:afterAutospacing="0"/>
        <w:ind w:left="0" w:leftChars="0" w:right="0" w:firstLine="540" w:firstLineChars="200"/>
        <w:rPr>
          <w:rFonts w:hint="eastAsia" w:ascii="仿宋" w:hAnsi="仿宋" w:eastAsia="仿宋" w:cs="仿宋"/>
          <w:i w:val="0"/>
          <w:caps w:val="0"/>
          <w:color w:val="auto"/>
          <w:spacing w:val="0"/>
          <w:kern w:val="0"/>
          <w:sz w:val="27"/>
          <w:szCs w:val="27"/>
          <w:lang w:val="en-US" w:eastAsia="en-US" w:bidi="ar-SA"/>
        </w:rPr>
      </w:pPr>
      <w:r>
        <w:rPr>
          <w:rFonts w:hint="eastAsia" w:ascii="仿宋" w:hAnsi="仿宋" w:eastAsia="仿宋" w:cs="仿宋"/>
          <w:i w:val="0"/>
          <w:caps w:val="0"/>
          <w:color w:val="auto"/>
          <w:spacing w:val="0"/>
          <w:kern w:val="0"/>
          <w:sz w:val="27"/>
          <w:szCs w:val="27"/>
          <w:lang w:val="en-US" w:eastAsia="en-US" w:bidi="ar-SA"/>
        </w:rPr>
        <w:t>（</w:t>
      </w:r>
      <w:r>
        <w:rPr>
          <w:rFonts w:hint="eastAsia" w:ascii="仿宋" w:hAnsi="仿宋" w:eastAsia="仿宋" w:cs="仿宋"/>
          <w:i w:val="0"/>
          <w:caps w:val="0"/>
          <w:color w:val="auto"/>
          <w:spacing w:val="0"/>
          <w:kern w:val="0"/>
          <w:sz w:val="27"/>
          <w:szCs w:val="27"/>
          <w:lang w:val="en-US" w:eastAsia="zh-CN" w:bidi="ar-SA"/>
        </w:rPr>
        <w:t>5</w:t>
      </w:r>
      <w:r>
        <w:rPr>
          <w:rFonts w:hint="eastAsia" w:ascii="仿宋" w:hAnsi="仿宋" w:eastAsia="仿宋" w:cs="仿宋"/>
          <w:i w:val="0"/>
          <w:caps w:val="0"/>
          <w:color w:val="auto"/>
          <w:spacing w:val="0"/>
          <w:kern w:val="0"/>
          <w:sz w:val="27"/>
          <w:szCs w:val="27"/>
          <w:lang w:val="en-US" w:eastAsia="en-US" w:bidi="ar-SA"/>
        </w:rPr>
        <w:t>）供应商如在“信用中国”网站</w:t>
      </w:r>
      <w:r>
        <w:rPr>
          <w:rFonts w:hint="eastAsia" w:ascii="仿宋" w:hAnsi="仿宋" w:eastAsia="仿宋" w:cs="仿宋"/>
          <w:i w:val="0"/>
          <w:caps w:val="0"/>
          <w:color w:val="auto"/>
          <w:spacing w:val="0"/>
          <w:kern w:val="0"/>
          <w:sz w:val="27"/>
          <w:szCs w:val="27"/>
          <w:lang w:val="en-US" w:eastAsia="zh-CN" w:bidi="ar-SA"/>
        </w:rPr>
        <w:t>或国家企业信用信息公示系统</w:t>
      </w:r>
      <w:r>
        <w:rPr>
          <w:rFonts w:hint="eastAsia" w:ascii="仿宋" w:hAnsi="仿宋" w:eastAsia="仿宋" w:cs="仿宋"/>
          <w:i w:val="0"/>
          <w:caps w:val="0"/>
          <w:color w:val="auto"/>
          <w:spacing w:val="0"/>
          <w:kern w:val="0"/>
          <w:sz w:val="27"/>
          <w:szCs w:val="27"/>
          <w:lang w:val="en-US" w:eastAsia="en-US" w:bidi="ar-SA"/>
        </w:rPr>
        <w:t>、中国政府采购网被列入失信被执行人、重大税收违法案件当事人名单、政府采购严重违法失信行为记录名单的，将拒绝其参加本次采购活动。﹙供应商网上自行打印后加盖公章﹚ ;</w:t>
      </w:r>
    </w:p>
    <w:p>
      <w:pPr>
        <w:pStyle w:val="14"/>
        <w:keepNext w:val="0"/>
        <w:keepLines w:val="0"/>
        <w:widowControl/>
        <w:suppressLineNumbers w:val="0"/>
        <w:spacing w:before="75" w:beforeAutospacing="0" w:after="75" w:afterAutospacing="0"/>
        <w:ind w:left="0" w:leftChars="0" w:right="0" w:firstLine="540" w:firstLineChars="200"/>
        <w:rPr>
          <w:rFonts w:hint="eastAsia" w:ascii="仿宋" w:hAnsi="仿宋" w:eastAsia="仿宋" w:cs="仿宋"/>
          <w:i w:val="0"/>
          <w:caps w:val="0"/>
          <w:color w:val="auto"/>
          <w:spacing w:val="0"/>
          <w:kern w:val="0"/>
          <w:sz w:val="27"/>
          <w:szCs w:val="27"/>
          <w:lang w:val="en-US" w:eastAsia="zh-CN" w:bidi="ar-SA"/>
        </w:rPr>
      </w:pPr>
      <w:r>
        <w:rPr>
          <w:rFonts w:hint="eastAsia" w:ascii="仿宋" w:hAnsi="仿宋" w:eastAsia="仿宋" w:cs="仿宋"/>
          <w:i w:val="0"/>
          <w:caps w:val="0"/>
          <w:color w:val="auto"/>
          <w:spacing w:val="0"/>
          <w:kern w:val="0"/>
          <w:sz w:val="27"/>
          <w:szCs w:val="27"/>
          <w:lang w:val="en-US" w:eastAsia="en-US" w:bidi="ar-SA"/>
        </w:rPr>
        <w:t>（</w:t>
      </w:r>
      <w:r>
        <w:rPr>
          <w:rFonts w:hint="eastAsia" w:ascii="仿宋" w:hAnsi="仿宋" w:eastAsia="仿宋" w:cs="仿宋"/>
          <w:i w:val="0"/>
          <w:caps w:val="0"/>
          <w:color w:val="auto"/>
          <w:spacing w:val="0"/>
          <w:kern w:val="0"/>
          <w:sz w:val="27"/>
          <w:szCs w:val="27"/>
          <w:lang w:val="en-US" w:eastAsia="zh-CN" w:bidi="ar-SA"/>
        </w:rPr>
        <w:t>6</w:t>
      </w:r>
      <w:r>
        <w:rPr>
          <w:rFonts w:hint="eastAsia" w:ascii="仿宋" w:hAnsi="仿宋" w:eastAsia="仿宋" w:cs="仿宋"/>
          <w:i w:val="0"/>
          <w:caps w:val="0"/>
          <w:color w:val="auto"/>
          <w:spacing w:val="0"/>
          <w:kern w:val="0"/>
          <w:sz w:val="27"/>
          <w:szCs w:val="27"/>
          <w:lang w:val="en-US" w:eastAsia="en-US" w:bidi="ar-SA"/>
        </w:rPr>
        <w:t>）提供参加政府采购活动前三年内，在经营活动中没有重大违法记录（承诺函原件）</w:t>
      </w:r>
      <w:r>
        <w:rPr>
          <w:rFonts w:hint="eastAsia" w:ascii="仿宋" w:hAnsi="仿宋" w:eastAsia="仿宋" w:cs="仿宋"/>
          <w:i w:val="0"/>
          <w:caps w:val="0"/>
          <w:color w:val="auto"/>
          <w:spacing w:val="0"/>
          <w:kern w:val="0"/>
          <w:sz w:val="27"/>
          <w:szCs w:val="27"/>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三、获取采购文件</w:t>
      </w:r>
    </w:p>
    <w:p>
      <w:pPr>
        <w:spacing w:line="360" w:lineRule="auto"/>
        <w:ind w:firstLine="560" w:firstLineChars="200"/>
        <w:rPr>
          <w:rFonts w:hint="eastAsia" w:ascii="仿宋" w:hAnsi="仿宋" w:eastAsia="仿宋" w:cs="Times New Roman"/>
          <w:sz w:val="28"/>
          <w:szCs w:val="28"/>
          <w:lang w:val="en-US" w:eastAsia="en-US"/>
        </w:rPr>
      </w:pPr>
      <w:r>
        <w:rPr>
          <w:rFonts w:hint="eastAsia" w:ascii="仿宋" w:hAnsi="仿宋" w:eastAsia="仿宋" w:cs="Times New Roman"/>
          <w:sz w:val="28"/>
          <w:szCs w:val="28"/>
          <w:lang w:val="en-US" w:eastAsia="en-US"/>
        </w:rPr>
        <w:t>时间：</w:t>
      </w:r>
      <w:r>
        <w:rPr>
          <w:rFonts w:hint="eastAsia" w:ascii="仿宋" w:hAnsi="仿宋" w:eastAsia="仿宋" w:cs="Times New Roman"/>
          <w:sz w:val="28"/>
          <w:szCs w:val="28"/>
          <w:lang w:val="en-US" w:eastAsia="zh-CN"/>
        </w:rPr>
        <w:t>2023</w:t>
      </w:r>
      <w:r>
        <w:rPr>
          <w:rFonts w:hint="eastAsia" w:ascii="仿宋" w:hAnsi="仿宋" w:eastAsia="仿宋" w:cs="Times New Roman"/>
          <w:sz w:val="28"/>
          <w:szCs w:val="28"/>
          <w:lang w:val="en-US" w:eastAsia="en-US"/>
        </w:rPr>
        <w:t>年</w:t>
      </w:r>
      <w:r>
        <w:rPr>
          <w:rFonts w:hint="eastAsia" w:ascii="仿宋" w:hAnsi="仿宋" w:eastAsia="仿宋" w:cs="Times New Roman"/>
          <w:sz w:val="28"/>
          <w:szCs w:val="28"/>
          <w:lang w:val="en-US" w:eastAsia="zh-CN"/>
        </w:rPr>
        <w:t>11月08</w:t>
      </w:r>
      <w:r>
        <w:rPr>
          <w:rFonts w:hint="eastAsia" w:ascii="仿宋" w:hAnsi="仿宋" w:eastAsia="仿宋" w:cs="Times New Roman"/>
          <w:sz w:val="28"/>
          <w:szCs w:val="28"/>
          <w:lang w:val="en-US" w:eastAsia="en-US"/>
        </w:rPr>
        <w:t>日至</w:t>
      </w:r>
      <w:r>
        <w:rPr>
          <w:rFonts w:hint="eastAsia" w:ascii="仿宋" w:hAnsi="仿宋" w:eastAsia="仿宋" w:cs="Times New Roman"/>
          <w:sz w:val="28"/>
          <w:szCs w:val="28"/>
          <w:lang w:val="en-US" w:eastAsia="zh-CN"/>
        </w:rPr>
        <w:t>2023</w:t>
      </w:r>
      <w:r>
        <w:rPr>
          <w:rFonts w:hint="eastAsia" w:ascii="仿宋" w:hAnsi="仿宋" w:eastAsia="仿宋" w:cs="Times New Roman"/>
          <w:sz w:val="28"/>
          <w:szCs w:val="28"/>
          <w:lang w:val="en-US" w:eastAsia="en-US"/>
        </w:rPr>
        <w:t>年</w:t>
      </w:r>
      <w:r>
        <w:rPr>
          <w:rFonts w:hint="eastAsia" w:ascii="仿宋" w:hAnsi="仿宋" w:eastAsia="仿宋" w:cs="Times New Roman"/>
          <w:sz w:val="28"/>
          <w:szCs w:val="28"/>
          <w:lang w:val="en-US" w:eastAsia="zh-CN"/>
        </w:rPr>
        <w:t>11</w:t>
      </w:r>
      <w:r>
        <w:rPr>
          <w:rFonts w:hint="eastAsia" w:ascii="仿宋" w:hAnsi="仿宋" w:eastAsia="仿宋" w:cs="Times New Roman"/>
          <w:sz w:val="28"/>
          <w:szCs w:val="28"/>
          <w:lang w:val="en-US" w:eastAsia="en-US"/>
        </w:rPr>
        <w:t>月</w:t>
      </w:r>
      <w:r>
        <w:rPr>
          <w:rFonts w:hint="eastAsia" w:ascii="仿宋" w:hAnsi="仿宋" w:eastAsia="仿宋" w:cs="Times New Roman"/>
          <w:sz w:val="28"/>
          <w:szCs w:val="28"/>
          <w:lang w:val="en-US" w:eastAsia="zh-CN"/>
        </w:rPr>
        <w:t>14</w:t>
      </w:r>
      <w:r>
        <w:rPr>
          <w:rFonts w:hint="eastAsia" w:ascii="仿宋" w:hAnsi="仿宋" w:eastAsia="仿宋" w:cs="Times New Roman"/>
          <w:sz w:val="28"/>
          <w:szCs w:val="28"/>
          <w:lang w:val="en-US" w:eastAsia="en-US"/>
        </w:rPr>
        <w:t>日，上午10:00至1</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lang w:val="en-US" w:eastAsia="en-US"/>
        </w:rPr>
        <w:t>:00，下午1</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lang w:val="en-US" w:eastAsia="en-US"/>
        </w:rPr>
        <w:t>:</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lang w:val="en-US" w:eastAsia="en-US"/>
        </w:rPr>
        <w:t>0至</w:t>
      </w:r>
      <w:r>
        <w:rPr>
          <w:rFonts w:hint="eastAsia" w:ascii="仿宋" w:hAnsi="仿宋" w:eastAsia="仿宋" w:cs="Times New Roman"/>
          <w:sz w:val="28"/>
          <w:szCs w:val="28"/>
          <w:lang w:val="en-US" w:eastAsia="zh-CN"/>
        </w:rPr>
        <w:t>19</w:t>
      </w:r>
      <w:r>
        <w:rPr>
          <w:rFonts w:hint="eastAsia" w:ascii="仿宋" w:hAnsi="仿宋" w:eastAsia="仿宋" w:cs="Times New Roman"/>
          <w:sz w:val="28"/>
          <w:szCs w:val="28"/>
          <w:lang w:val="en-US" w:eastAsia="en-US"/>
        </w:rPr>
        <w:t>:</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lang w:val="en-US" w:eastAsia="en-US"/>
        </w:rPr>
        <w:t>0（北京时间，法定节假日除外）</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en-US"/>
        </w:rPr>
        <w:t>地点：政采云一站式政府采购云平台  </w:t>
      </w:r>
    </w:p>
    <w:p>
      <w:pPr>
        <w:spacing w:line="360" w:lineRule="auto"/>
        <w:ind w:firstLine="560" w:firstLineChars="200"/>
        <w:rPr>
          <w:rFonts w:hint="eastAsia" w:ascii="仿宋" w:hAnsi="仿宋" w:eastAsia="仿宋" w:cs="Times New Roman"/>
          <w:sz w:val="28"/>
          <w:szCs w:val="28"/>
          <w:lang w:val="en-US" w:eastAsia="en-US"/>
        </w:rPr>
      </w:pPr>
      <w:r>
        <w:rPr>
          <w:rFonts w:hint="eastAsia" w:ascii="仿宋" w:hAnsi="仿宋" w:eastAsia="仿宋" w:cs="Times New Roman"/>
          <w:sz w:val="28"/>
          <w:szCs w:val="28"/>
          <w:lang w:val="en-US" w:eastAsia="en-US"/>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bCs/>
          <w:color w:val="auto"/>
          <w:sz w:val="28"/>
          <w:szCs w:val="28"/>
        </w:rPr>
      </w:pPr>
      <w:r>
        <w:rPr>
          <w:rFonts w:hint="eastAsia" w:ascii="仿宋" w:hAnsi="仿宋" w:eastAsia="仿宋"/>
          <w:bCs/>
          <w:color w:val="auto"/>
          <w:sz w:val="28"/>
          <w:szCs w:val="28"/>
          <w:u w:val="none"/>
          <w:lang w:val="en-US" w:eastAsia="zh-CN"/>
        </w:rPr>
        <w:t>时间：2023</w:t>
      </w:r>
      <w:r>
        <w:rPr>
          <w:rFonts w:hint="eastAsia" w:ascii="仿宋" w:hAnsi="仿宋" w:eastAsia="仿宋"/>
          <w:bCs/>
          <w:color w:val="auto"/>
          <w:sz w:val="28"/>
          <w:szCs w:val="28"/>
          <w:u w:val="none"/>
        </w:rPr>
        <w:t>年</w:t>
      </w:r>
      <w:r>
        <w:rPr>
          <w:rFonts w:hint="eastAsia" w:ascii="仿宋" w:hAnsi="仿宋" w:eastAsia="仿宋"/>
          <w:bCs/>
          <w:color w:val="auto"/>
          <w:sz w:val="28"/>
          <w:szCs w:val="28"/>
          <w:u w:val="none"/>
          <w:lang w:val="en-US" w:eastAsia="zh-CN"/>
        </w:rPr>
        <w:t>11</w:t>
      </w:r>
      <w:r>
        <w:rPr>
          <w:rFonts w:hint="eastAsia" w:ascii="仿宋" w:hAnsi="仿宋" w:eastAsia="仿宋"/>
          <w:bCs/>
          <w:color w:val="auto"/>
          <w:sz w:val="28"/>
          <w:szCs w:val="28"/>
          <w:u w:val="none"/>
        </w:rPr>
        <w:t>月</w:t>
      </w:r>
      <w:r>
        <w:rPr>
          <w:rFonts w:hint="eastAsia" w:ascii="仿宋" w:hAnsi="仿宋" w:eastAsia="仿宋"/>
          <w:bCs/>
          <w:color w:val="auto"/>
          <w:sz w:val="28"/>
          <w:szCs w:val="28"/>
          <w:u w:val="none"/>
          <w:lang w:val="en-US" w:eastAsia="zh-CN"/>
        </w:rPr>
        <w:t>20</w:t>
      </w:r>
      <w:r>
        <w:rPr>
          <w:rFonts w:hint="eastAsia" w:ascii="仿宋" w:hAnsi="仿宋" w:eastAsia="仿宋"/>
          <w:bCs/>
          <w:color w:val="auto"/>
          <w:sz w:val="28"/>
          <w:szCs w:val="28"/>
          <w:u w:val="none"/>
        </w:rPr>
        <w:t>日</w:t>
      </w:r>
      <w:r>
        <w:rPr>
          <w:rFonts w:hint="eastAsia" w:ascii="仿宋" w:hAnsi="仿宋" w:eastAsia="仿宋"/>
          <w:bCs/>
          <w:color w:val="auto"/>
          <w:sz w:val="28"/>
          <w:szCs w:val="28"/>
          <w:u w:val="none"/>
          <w:lang w:val="en-US" w:eastAsia="zh-CN"/>
        </w:rPr>
        <w:t>11</w:t>
      </w:r>
      <w:r>
        <w:rPr>
          <w:rFonts w:hint="eastAsia" w:ascii="仿宋" w:hAnsi="仿宋" w:eastAsia="仿宋"/>
          <w:bCs/>
          <w:color w:val="auto"/>
          <w:sz w:val="28"/>
          <w:szCs w:val="28"/>
          <w:u w:val="none"/>
        </w:rPr>
        <w:t>点</w:t>
      </w:r>
      <w:r>
        <w:rPr>
          <w:rFonts w:hint="eastAsia" w:ascii="仿宋" w:hAnsi="仿宋" w:eastAsia="仿宋"/>
          <w:bCs/>
          <w:color w:val="auto"/>
          <w:sz w:val="28"/>
          <w:szCs w:val="28"/>
          <w:u w:val="none"/>
          <w:lang w:val="en-US" w:eastAsia="zh-CN"/>
        </w:rPr>
        <w:t>00</w:t>
      </w:r>
      <w:r>
        <w:rPr>
          <w:rFonts w:hint="eastAsia" w:ascii="仿宋" w:hAnsi="仿宋" w:eastAsia="仿宋"/>
          <w:bCs/>
          <w:color w:val="auto"/>
          <w:sz w:val="28"/>
          <w:szCs w:val="28"/>
          <w:u w:val="none"/>
        </w:rPr>
        <w:t>分（</w:t>
      </w:r>
      <w:r>
        <w:rPr>
          <w:rFonts w:hint="eastAsia" w:ascii="仿宋" w:hAnsi="仿宋" w:eastAsia="仿宋"/>
          <w:bCs/>
          <w:color w:val="auto"/>
          <w:sz w:val="28"/>
          <w:szCs w:val="28"/>
        </w:rPr>
        <w:t>北京时间）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地点：</w:t>
      </w:r>
      <w:r>
        <w:rPr>
          <w:rFonts w:hint="eastAsia" w:ascii="仿宋" w:hAnsi="仿宋" w:eastAsia="仿宋" w:cs="宋体"/>
          <w:color w:val="auto"/>
          <w:sz w:val="28"/>
          <w:szCs w:val="28"/>
        </w:rPr>
        <w:t>政采云一站式政府采购云平台</w:t>
      </w:r>
      <w:r>
        <w:rPr>
          <w:rFonts w:hint="eastAsia" w:ascii="仿宋" w:hAnsi="仿宋" w:eastAsia="仿宋"/>
          <w:color w:val="auto"/>
          <w:sz w:val="28"/>
          <w:szCs w:val="28"/>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五、公告期限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rPr>
      </w:pPr>
      <w:r>
        <w:rPr>
          <w:rFonts w:hint="eastAsia" w:ascii="仿宋" w:hAnsi="仿宋" w:eastAsia="仿宋" w:cs="Times New Roman"/>
          <w:color w:val="auto"/>
          <w:sz w:val="28"/>
          <w:szCs w:val="28"/>
        </w:rPr>
        <w:t>自本公告发布之日起</w:t>
      </w:r>
      <w:r>
        <w:rPr>
          <w:rFonts w:hint="eastAsia" w:ascii="仿宋" w:hAnsi="仿宋" w:eastAsia="仿宋" w:cs="Times New Roman"/>
          <w:color w:val="auto"/>
          <w:sz w:val="28"/>
          <w:szCs w:val="28"/>
          <w:lang w:val="en-US" w:eastAsia="zh-CN"/>
        </w:rPr>
        <w:t>5</w:t>
      </w:r>
      <w:r>
        <w:rPr>
          <w:rFonts w:hint="eastAsia" w:ascii="仿宋" w:hAnsi="仿宋" w:eastAsia="仿宋" w:cs="Times New Roman"/>
          <w:color w:val="auto"/>
          <w:sz w:val="28"/>
          <w:szCs w:val="28"/>
        </w:rPr>
        <w:t>个工作日。</w:t>
      </w:r>
    </w:p>
    <w:p>
      <w:pPr>
        <w:bidi w:val="0"/>
        <w:rPr>
          <w:rFonts w:hint="eastAsia" w:ascii="仿宋" w:hAnsi="仿宋" w:eastAsia="仿宋" w:cs="Times New Roman"/>
          <w:b w:val="0"/>
          <w:color w:val="auto"/>
          <w:spacing w:val="15"/>
          <w:kern w:val="0"/>
          <w:sz w:val="28"/>
          <w:szCs w:val="28"/>
          <w:lang w:val="en-US" w:eastAsia="zh-CN" w:bidi="ar-SA"/>
        </w:rPr>
      </w:pPr>
      <w:r>
        <w:rPr>
          <w:rFonts w:hint="eastAsia" w:ascii="黑体" w:hAnsi="黑体" w:eastAsia="黑体" w:cs="黑体"/>
          <w:color w:val="auto"/>
          <w:sz w:val="28"/>
          <w:szCs w:val="28"/>
        </w:rPr>
        <w:t>六、其他补充事宜</w:t>
      </w:r>
      <w:r>
        <w:rPr>
          <w:rFonts w:hint="eastAsia" w:ascii="黑体" w:hAnsi="黑体" w:eastAsia="黑体" w:cs="黑体"/>
          <w:color w:val="auto"/>
          <w:sz w:val="28"/>
          <w:szCs w:val="28"/>
          <w:lang w:val="en-US" w:eastAsia="zh-CN"/>
        </w:rPr>
        <w:t xml:space="preserve"> </w:t>
      </w:r>
      <w:r>
        <w:rPr>
          <w:rFonts w:hint="eastAsia" w:ascii="仿宋" w:hAnsi="仿宋" w:eastAsia="仿宋" w:cs="Times New Roman"/>
          <w:b w:val="0"/>
          <w:color w:val="auto"/>
          <w:spacing w:val="15"/>
          <w:kern w:val="0"/>
          <w:sz w:val="28"/>
          <w:szCs w:val="28"/>
          <w:lang w:val="en-US" w:eastAsia="zh-CN" w:bidi="ar-SA"/>
        </w:rPr>
        <w:t xml:space="preserve"> </w:t>
      </w:r>
    </w:p>
    <w:p>
      <w:pPr>
        <w:pStyle w:val="2"/>
        <w:ind w:firstLine="560" w:firstLineChars="200"/>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1、本次公告在新疆政府采购网、阿克苏地区行政公署网、柯坪县人民政府网发布。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b w:val="0"/>
          <w:bCs w:val="0"/>
          <w:color w:val="auto"/>
          <w:kern w:val="2"/>
          <w:sz w:val="28"/>
          <w:szCs w:val="28"/>
          <w:lang w:val="en-US" w:eastAsia="zh-CN" w:bidi="ar-SA"/>
        </w:rPr>
        <w:t>2、本项目实行电子招投标，供应商须登录政采云平台申请获取采购文件，并需要使用CA锁，登录政采云电子投标客户端制作响应文件，若供应商参与投标,自行承担与投标有关的一切费用。</w:t>
      </w:r>
      <w:r>
        <w:rPr>
          <w:rFonts w:hint="eastAsia" w:ascii="仿宋" w:hAnsi="仿宋" w:eastAsia="仿宋" w:cs="Times New Roman"/>
          <w:b w:val="0"/>
          <w:bCs w:val="0"/>
          <w:color w:val="auto"/>
          <w:kern w:val="2"/>
          <w:sz w:val="28"/>
          <w:szCs w:val="28"/>
          <w:lang w:val="en-US" w:eastAsia="zh-CN" w:bidi="ar-SA"/>
        </w:rPr>
        <w:br w:type="textWrapping"/>
      </w:r>
      <w:r>
        <w:rPr>
          <w:rFonts w:hint="eastAsia" w:ascii="仿宋" w:hAnsi="仿宋" w:eastAsia="仿宋" w:cs="Times New Roman"/>
          <w:b w:val="0"/>
          <w:bCs w:val="0"/>
          <w:color w:val="auto"/>
          <w:kern w:val="2"/>
          <w:sz w:val="28"/>
          <w:szCs w:val="28"/>
          <w:lang w:val="en-US" w:eastAsia="zh-CN" w:bidi="ar-SA"/>
        </w:rPr>
        <w:t xml:space="preserve">    3、各供应商应在开标前确保是新疆维吾尔自治区政府采购网正式注册入库的供应商，并完成CA数字证书申领。因未注册入库</w:t>
      </w:r>
      <w:r>
        <w:rPr>
          <w:rFonts w:hint="eastAsia" w:ascii="仿宋" w:hAnsi="仿宋" w:eastAsia="仿宋" w:cs="Times New Roman"/>
          <w:color w:val="auto"/>
          <w:sz w:val="28"/>
          <w:szCs w:val="28"/>
          <w:lang w:val="en-US" w:eastAsia="zh-CN"/>
        </w:rPr>
        <w:t>、未办理CA数字证书等原因造成无法投标或投标失败等后果的由供应商自行承担。</w:t>
      </w:r>
      <w:r>
        <w:rPr>
          <w:rFonts w:hint="eastAsia" w:ascii="仿宋" w:hAnsi="仿宋" w:eastAsia="仿宋" w:cs="Times New Roman"/>
          <w:color w:val="auto"/>
          <w:sz w:val="28"/>
          <w:szCs w:val="28"/>
          <w:lang w:val="en-US" w:eastAsia="zh-CN"/>
        </w:rPr>
        <w:br w:type="textWrapping"/>
      </w:r>
      <w:r>
        <w:rPr>
          <w:rFonts w:hint="eastAsia" w:ascii="仿宋" w:hAnsi="仿宋" w:eastAsia="仿宋" w:cs="Times New Roman"/>
          <w:color w:val="auto"/>
          <w:sz w:val="28"/>
          <w:szCs w:val="28"/>
          <w:lang w:val="en-US" w:eastAsia="zh-CN"/>
        </w:rPr>
        <w:t xml:space="preserve">   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仿宋" w:hAnsi="仿宋" w:eastAsia="仿宋" w:cs="Times New Roman"/>
          <w:color w:val="auto"/>
          <w:sz w:val="28"/>
          <w:szCs w:val="28"/>
          <w:lang w:val="en-US" w:eastAsia="zh-CN"/>
        </w:rPr>
        <w:br w:type="textWrapping"/>
      </w:r>
      <w:r>
        <w:rPr>
          <w:rFonts w:hint="eastAsia" w:ascii="仿宋" w:hAnsi="仿宋" w:eastAsia="仿宋" w:cs="Times New Roman"/>
          <w:color w:val="auto"/>
          <w:sz w:val="28"/>
          <w:szCs w:val="28"/>
          <w:lang w:val="en-US" w:eastAsia="zh-CN"/>
        </w:rPr>
        <w:t xml:space="preserve">    5、供应商在开标时须携带制作加密电子响应文件所使用的CA锁，电脑须提前配置好浏览器（建议使用360浏览器或谷歌浏览器），以便开标时在线解密。</w:t>
      </w:r>
      <w:r>
        <w:rPr>
          <w:rFonts w:hint="eastAsia" w:ascii="仿宋" w:hAnsi="仿宋" w:eastAsia="仿宋" w:cs="Times New Roman"/>
          <w:color w:val="auto"/>
          <w:sz w:val="28"/>
          <w:szCs w:val="28"/>
          <w:lang w:val="en-US" w:eastAsia="zh-CN"/>
        </w:rPr>
        <w:br w:type="textWrapping"/>
      </w:r>
      <w:r>
        <w:rPr>
          <w:rFonts w:hint="eastAsia" w:ascii="仿宋" w:hAnsi="仿宋" w:eastAsia="仿宋" w:cs="Times New Roman"/>
          <w:color w:val="auto"/>
          <w:sz w:val="28"/>
          <w:szCs w:val="28"/>
          <w:lang w:val="en-US" w:eastAsia="zh-CN"/>
        </w:rPr>
        <w:t xml:space="preserve">    6、投标供应商应当在投标截止时间前，将生成的“电子加密响应文件”上传递交至“政府采购云平台”，投标截止时间以后上传递交的响应文件将被“政府采购云平台”拒收。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color w:val="auto"/>
          <w:sz w:val="28"/>
          <w:szCs w:val="28"/>
          <w:u w:val="none"/>
        </w:rPr>
      </w:pPr>
      <w:r>
        <w:rPr>
          <w:rFonts w:hint="eastAsia" w:ascii="仿宋" w:hAnsi="仿宋" w:eastAsia="仿宋" w:cs="Times New Roman"/>
          <w:color w:val="auto"/>
          <w:kern w:val="2"/>
          <w:sz w:val="28"/>
          <w:szCs w:val="28"/>
          <w:lang w:val="en-US" w:eastAsia="zh-CN" w:bidi="ar-SA"/>
        </w:rPr>
        <w:t>特别提示：</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sz w:val="28"/>
          <w:szCs w:val="28"/>
        </w:rPr>
      </w:pPr>
      <w:r>
        <w:rPr>
          <w:rFonts w:hint="eastAsia" w:ascii="黑体" w:hAnsi="黑体" w:eastAsia="黑体" w:cs="黑体"/>
          <w:color w:val="auto"/>
          <w:sz w:val="28"/>
          <w:szCs w:val="28"/>
          <w:lang w:val="en-US" w:eastAsia="zh-CN"/>
        </w:rPr>
        <w:t>七</w:t>
      </w:r>
      <w:r>
        <w:rPr>
          <w:rFonts w:hint="eastAsia" w:ascii="黑体" w:hAnsi="黑体" w:eastAsia="黑体" w:cs="黑体"/>
          <w:color w:val="auto"/>
          <w:sz w:val="28"/>
          <w:szCs w:val="28"/>
        </w:rPr>
        <w:t>、对本次采购提出询问，请按以下方式联系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名    称：柯坪县玉尔其乡人民政府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地　　址：柯坪县玉尔其乡玉尔其村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联系方式： 13009691413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eastAsia="zh-CN"/>
        </w:rPr>
      </w:pPr>
      <w:r>
        <w:rPr>
          <w:rFonts w:hint="eastAsia" w:ascii="仿宋" w:hAnsi="仿宋" w:eastAsia="仿宋" w:cs="Times New Roman"/>
          <w:color w:val="auto"/>
          <w:sz w:val="28"/>
          <w:szCs w:val="28"/>
          <w:u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名    称：新疆崇瑞工程项目管理有限公司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 xml:space="preserve">地　　址：阿克苏市电力小区1号住宅楼3单元1001室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rPr>
        <w:t>联系方式：</w:t>
      </w:r>
      <w:r>
        <w:rPr>
          <w:rFonts w:hint="eastAsia" w:ascii="仿宋" w:hAnsi="仿宋" w:eastAsia="仿宋"/>
          <w:sz w:val="28"/>
          <w:szCs w:val="28"/>
          <w:u w:val="none"/>
          <w:lang w:val="en-US" w:eastAsia="zh-CN"/>
        </w:rPr>
        <w:t>19909973908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u w:val="none"/>
        </w:rPr>
      </w:pPr>
      <w:r>
        <w:rPr>
          <w:rFonts w:hint="eastAsia" w:ascii="仿宋" w:hAnsi="仿宋" w:eastAsia="仿宋" w:cs="Times New Roman"/>
          <w:color w:val="auto"/>
          <w:sz w:val="28"/>
          <w:szCs w:val="28"/>
          <w:u w:val="none"/>
          <w:lang w:val="en-US" w:eastAsia="zh-CN"/>
        </w:rPr>
        <w:t>3.</w:t>
      </w:r>
      <w:r>
        <w:rPr>
          <w:rFonts w:hint="eastAsia" w:ascii="仿宋" w:hAnsi="仿宋" w:eastAsia="仿宋" w:cs="Times New Roman"/>
          <w:color w:val="auto"/>
          <w:sz w:val="28"/>
          <w:szCs w:val="28"/>
          <w:u w:val="none"/>
        </w:rPr>
        <w:t> </w:t>
      </w:r>
      <w:r>
        <w:rPr>
          <w:rFonts w:hint="eastAsia" w:ascii="仿宋" w:hAnsi="仿宋" w:eastAsia="仿宋" w:cs="宋体"/>
          <w:color w:val="auto"/>
          <w:sz w:val="28"/>
          <w:szCs w:val="28"/>
          <w:u w:val="none"/>
        </w:rPr>
        <w:t>项目</w:t>
      </w:r>
      <w:r>
        <w:rPr>
          <w:rFonts w:ascii="仿宋" w:hAnsi="仿宋" w:eastAsia="仿宋" w:cs="宋体"/>
          <w:color w:val="auto"/>
          <w:sz w:val="28"/>
          <w:szCs w:val="28"/>
          <w:u w:val="none"/>
        </w:rPr>
        <w:t>联系方式</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u w:val="none"/>
          <w:lang w:val="en-US" w:eastAsia="zh-CN"/>
        </w:rPr>
      </w:pPr>
      <w:r>
        <w:rPr>
          <w:rFonts w:hint="eastAsia" w:ascii="仿宋" w:hAnsi="仿宋" w:eastAsia="仿宋"/>
          <w:color w:val="auto"/>
          <w:sz w:val="28"/>
          <w:szCs w:val="28"/>
          <w:u w:val="none"/>
        </w:rPr>
        <w:t>项目联系人：</w:t>
      </w:r>
      <w:r>
        <w:rPr>
          <w:rFonts w:hint="eastAsia" w:ascii="仿宋" w:hAnsi="仿宋" w:eastAsia="仿宋"/>
          <w:sz w:val="28"/>
          <w:szCs w:val="28"/>
          <w:u w:val="none"/>
          <w:lang w:val="en-US" w:eastAsia="zh-CN"/>
        </w:rPr>
        <w:t>张文静</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lang w:val="en-US" w:eastAsia="zh-CN"/>
        </w:rPr>
        <w:sectPr>
          <w:pgSz w:w="11906" w:h="16838"/>
          <w:pgMar w:top="1418" w:right="1418" w:bottom="1418" w:left="1418" w:header="851" w:footer="992" w:gutter="0"/>
          <w:pgNumType w:fmt="decimal"/>
          <w:cols w:space="720" w:num="1"/>
          <w:docGrid w:type="lines" w:linePitch="312" w:charSpace="0"/>
        </w:sectPr>
      </w:pPr>
      <w:r>
        <w:rPr>
          <w:rFonts w:hint="eastAsia" w:ascii="仿宋" w:hAnsi="仿宋" w:eastAsia="仿宋"/>
          <w:sz w:val="28"/>
          <w:szCs w:val="28"/>
          <w:u w:val="none"/>
          <w:lang w:val="en-US" w:eastAsia="zh-CN"/>
        </w:rPr>
        <w:t>电      话：19909973908</w:t>
      </w:r>
    </w:p>
    <w:p>
      <w:pPr>
        <w:numPr>
          <w:ilvl w:val="0"/>
          <w:numId w:val="0"/>
        </w:numPr>
        <w:spacing w:line="360" w:lineRule="auto"/>
        <w:jc w:val="center"/>
        <w:outlineLvl w:val="1"/>
        <w:rPr>
          <w:rFonts w:hint="eastAsia" w:ascii="黑体" w:hAnsi="黑体" w:eastAsia="黑体"/>
          <w:sz w:val="32"/>
          <w:szCs w:val="32"/>
        </w:rPr>
      </w:pPr>
      <w:bookmarkStart w:id="7" w:name="_Toc18591"/>
      <w:bookmarkStart w:id="8" w:name="_Toc494455908"/>
      <w:r>
        <w:rPr>
          <w:rFonts w:ascii="黑体" w:hAnsi="黑体" w:eastAsia="黑体"/>
          <w:sz w:val="32"/>
          <w:szCs w:val="32"/>
        </w:rPr>
        <w:t>第二章</w:t>
      </w:r>
      <w:r>
        <w:rPr>
          <w:rFonts w:hint="eastAsia" w:ascii="黑体" w:hAnsi="黑体" w:eastAsia="黑体"/>
          <w:sz w:val="32"/>
          <w:szCs w:val="32"/>
        </w:rPr>
        <w:t xml:space="preserve">  投标人须知</w:t>
      </w:r>
      <w:bookmarkEnd w:id="7"/>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Times New Roman"/>
          <w:color w:val="auto"/>
          <w:sz w:val="28"/>
          <w:szCs w:val="28"/>
        </w:rPr>
      </w:pPr>
      <w:bookmarkStart w:id="9" w:name="_Toc16274"/>
      <w:r>
        <w:rPr>
          <w:rFonts w:hint="eastAsia" w:ascii="黑体" w:hAnsi="黑体" w:eastAsia="黑体" w:cs="Times New Roman"/>
          <w:color w:val="auto"/>
          <w:sz w:val="28"/>
          <w:szCs w:val="28"/>
        </w:rPr>
        <w:t>投标人须知前附表</w:t>
      </w:r>
      <w:bookmarkEnd w:id="8"/>
      <w:bookmarkEnd w:id="9"/>
    </w:p>
    <w:tbl>
      <w:tblPr>
        <w:tblStyle w:val="15"/>
        <w:tblW w:w="9571" w:type="dxa"/>
        <w:jc w:val="center"/>
        <w:tblLayout w:type="fixed"/>
        <w:tblCellMar>
          <w:top w:w="0" w:type="dxa"/>
          <w:left w:w="108" w:type="dxa"/>
          <w:bottom w:w="0" w:type="dxa"/>
          <w:right w:w="108" w:type="dxa"/>
        </w:tblCellMar>
      </w:tblPr>
      <w:tblGrid>
        <w:gridCol w:w="706"/>
        <w:gridCol w:w="2720"/>
        <w:gridCol w:w="6145"/>
      </w:tblGrid>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2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614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Times New Roman"/>
                <w:color w:val="auto"/>
                <w:sz w:val="24"/>
                <w:szCs w:val="24"/>
                <w:shd w:val="clear" w:color="auto" w:fill="auto"/>
                <w:lang w:val="zh-CN" w:eastAsia="zh-CN"/>
              </w:rPr>
            </w:pPr>
            <w:r>
              <w:rPr>
                <w:rFonts w:hint="eastAsia" w:ascii="仿宋" w:hAnsi="仿宋" w:eastAsia="仿宋" w:cs="Times New Roman"/>
                <w:color w:val="auto"/>
                <w:sz w:val="24"/>
                <w:szCs w:val="24"/>
                <w:shd w:val="clear" w:color="auto" w:fill="auto"/>
                <w:lang w:val="zh-CN" w:eastAsia="zh-CN"/>
              </w:rPr>
              <w:t>采购人</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名称：柯坪县玉尔其乡人民政府</w:t>
            </w:r>
          </w:p>
          <w:p>
            <w:pPr>
              <w:spacing w:line="400" w:lineRule="exact"/>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地址：柯坪县玉尔其乡玉尔其村</w:t>
            </w:r>
          </w:p>
          <w:p>
            <w:pPr>
              <w:spacing w:line="400" w:lineRule="exact"/>
              <w:rPr>
                <w:rFonts w:hint="eastAsia" w:ascii="仿宋" w:hAnsi="仿宋" w:eastAsia="仿宋" w:cs="Times New Roman"/>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联系人：孙海龙  联系电话：13009691413</w:t>
            </w:r>
          </w:p>
        </w:tc>
      </w:tr>
      <w:tr>
        <w:tblPrEx>
          <w:tblCellMar>
            <w:top w:w="0" w:type="dxa"/>
            <w:left w:w="108" w:type="dxa"/>
            <w:bottom w:w="0" w:type="dxa"/>
            <w:right w:w="108" w:type="dxa"/>
          </w:tblCellMar>
        </w:tblPrEx>
        <w:trPr>
          <w:trHeight w:val="1111"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采购代理机构</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highlight w:val="none"/>
                <w:lang w:val="zh-CN" w:eastAsia="zh-CN"/>
              </w:rPr>
            </w:pPr>
            <w:r>
              <w:rPr>
                <w:rFonts w:hint="eastAsia" w:ascii="仿宋" w:hAnsi="仿宋" w:eastAsia="仿宋"/>
                <w:color w:val="auto"/>
                <w:sz w:val="24"/>
                <w:szCs w:val="24"/>
                <w:highlight w:val="none"/>
                <w:lang w:val="zh-CN" w:eastAsia="zh-CN"/>
              </w:rPr>
              <w:t>名称：新疆崇瑞工程项目管理有限公司</w:t>
            </w:r>
          </w:p>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highlight w:val="none"/>
                <w:lang w:val="zh-CN" w:eastAsia="zh-CN"/>
              </w:rPr>
            </w:pPr>
            <w:r>
              <w:rPr>
                <w:rFonts w:hint="eastAsia" w:ascii="仿宋" w:hAnsi="仿宋" w:eastAsia="仿宋"/>
                <w:color w:val="auto"/>
                <w:sz w:val="24"/>
                <w:szCs w:val="24"/>
                <w:highlight w:val="none"/>
                <w:lang w:val="zh-CN" w:eastAsia="zh-CN"/>
              </w:rPr>
              <w:t>地址：阿克苏市电力小区1号住宅楼3单元1001室</w:t>
            </w:r>
          </w:p>
          <w:p>
            <w:pPr>
              <w:spacing w:line="400" w:lineRule="exact"/>
              <w:rPr>
                <w:rFonts w:hint="default" w:ascii="仿宋" w:hAnsi="仿宋" w:eastAsia="仿宋"/>
                <w:color w:val="auto"/>
                <w:sz w:val="24"/>
                <w:szCs w:val="24"/>
                <w:shd w:val="clear" w:color="auto" w:fill="auto"/>
                <w:lang w:val="en-US" w:eastAsia="zh-CN"/>
              </w:rPr>
            </w:pPr>
            <w:r>
              <w:rPr>
                <w:rFonts w:hint="eastAsia" w:ascii="仿宋" w:hAnsi="仿宋" w:eastAsia="仿宋"/>
                <w:color w:val="auto"/>
                <w:sz w:val="24"/>
                <w:szCs w:val="24"/>
                <w:highlight w:val="none"/>
                <w:lang w:val="zh-CN" w:eastAsia="zh-CN"/>
              </w:rPr>
              <w:t>联系人：</w:t>
            </w:r>
            <w:r>
              <w:rPr>
                <w:rFonts w:hint="eastAsia" w:ascii="仿宋" w:hAnsi="仿宋" w:eastAsia="仿宋"/>
                <w:color w:val="auto"/>
                <w:sz w:val="24"/>
                <w:szCs w:val="24"/>
                <w:highlight w:val="none"/>
                <w:lang w:val="en-US" w:eastAsia="zh-CN"/>
              </w:rPr>
              <w:t>张文静  电话：19909973908</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eastAsia="zh-CN"/>
              </w:rPr>
              <w:t>项目名称</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en-US" w:eastAsia="zh-CN"/>
              </w:rPr>
              <w:t>柯坪县玉尔其乡国学书院氛围提升改造项目（二次）</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eastAsia="zh-CN"/>
              </w:rPr>
              <w:t>项目编号</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zh-CN" w:eastAsia="zh-CN"/>
              </w:rPr>
              <w:t>集kpxzcy2023-00295</w:t>
            </w:r>
            <w:r>
              <w:rPr>
                <w:rFonts w:hint="eastAsia" w:ascii="仿宋" w:hAnsi="仿宋" w:eastAsia="仿宋" w:cs="Times New Roman"/>
                <w:color w:val="auto"/>
                <w:sz w:val="24"/>
                <w:szCs w:val="24"/>
                <w:highlight w:val="none"/>
                <w:lang w:val="en-US" w:eastAsia="zh-CN"/>
              </w:rPr>
              <w:t>-01</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eastAsia="zh-CN"/>
              </w:rPr>
              <w:t>资金来源以及资金构成</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eastAsia="zh-CN"/>
              </w:rPr>
              <w:t>财政及援疆资金已落实</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采购内容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shd w:val="clear" w:color="auto" w:fill="auto"/>
              </w:rPr>
            </w:pPr>
            <w:r>
              <w:rPr>
                <w:rFonts w:hint="eastAsia" w:ascii="仿宋" w:hAnsi="仿宋" w:eastAsia="仿宋" w:cs="Times New Roman"/>
                <w:color w:val="auto"/>
                <w:sz w:val="24"/>
                <w:szCs w:val="24"/>
                <w:highlight w:val="none"/>
                <w:lang w:val="zh-CN" w:eastAsia="zh-CN"/>
              </w:rPr>
              <w:t>国学书院氛围提升改造（详见采购清单）</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cs="Times New Roman"/>
                <w:color w:val="auto"/>
                <w:sz w:val="24"/>
                <w:szCs w:val="24"/>
                <w:highlight w:val="none"/>
                <w:lang w:val="zh-CN" w:eastAsia="zh-CN"/>
              </w:rPr>
              <w:t>预算金额（元）</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shd w:val="clear" w:color="auto" w:fill="auto"/>
              </w:rPr>
            </w:pPr>
            <w:r>
              <w:rPr>
                <w:rFonts w:ascii="仿宋" w:hAnsi="仿宋" w:eastAsia="仿宋" w:cs="仿宋"/>
                <w:color w:val="auto"/>
                <w:sz w:val="24"/>
                <w:shd w:val="clear" w:color="auto" w:fill="auto"/>
              </w:rPr>
              <w:t xml:space="preserve">1200000.00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交货期</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甲乙双方合同签订后 10 日内完成</w:t>
            </w:r>
          </w:p>
        </w:tc>
      </w:tr>
      <w:tr>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交货地点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olor w:val="000000" w:themeColor="text1"/>
                <w:sz w:val="24"/>
                <w:szCs w:val="24"/>
                <w:lang w:val="en-US" w:eastAsia="zh-CN"/>
                <w14:textFill>
                  <w14:solidFill>
                    <w14:schemeClr w14:val="tx1"/>
                  </w14:solidFill>
                </w14:textFill>
              </w:rPr>
              <w:t>采购人指定地点</w:t>
            </w:r>
          </w:p>
        </w:tc>
      </w:tr>
      <w:tr>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rPr>
            </w:pPr>
            <w:r>
              <w:rPr>
                <w:rFonts w:hint="eastAsia" w:ascii="仿宋" w:hAnsi="仿宋" w:eastAsia="仿宋" w:cs="仿宋"/>
                <w:sz w:val="24"/>
                <w:lang w:val="en-US" w:eastAsia="zh-CN"/>
              </w:rPr>
              <w:t>项目类型</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s="仿宋"/>
                <w:sz w:val="24"/>
                <w:lang w:val="en-US" w:eastAsia="zh-CN"/>
              </w:rPr>
            </w:pPr>
            <w:r>
              <w:rPr>
                <w:rFonts w:hint="eastAsia" w:ascii="仿宋" w:hAnsi="仿宋" w:eastAsia="仿宋" w:cs="仿宋"/>
                <w:sz w:val="24"/>
                <w:lang w:val="en-US" w:eastAsia="zh-CN"/>
              </w:rPr>
              <w:t>本项目属于工业行业</w:t>
            </w:r>
            <w:bookmarkStart w:id="125" w:name="_GoBack"/>
            <w:bookmarkEnd w:id="125"/>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是否接受联合体投标</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 不接受</w:t>
            </w:r>
          </w:p>
          <w:p>
            <w:pPr>
              <w:spacing w:line="400" w:lineRule="exact"/>
              <w:rPr>
                <w:rFonts w:ascii="仿宋" w:hAnsi="仿宋" w:eastAsia="仿宋"/>
                <w:sz w:val="24"/>
                <w:szCs w:val="24"/>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投标有效期</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rPr>
              <w:t>自投标截止之日起</w:t>
            </w:r>
            <w:r>
              <w:rPr>
                <w:rFonts w:hint="eastAsia" w:ascii="仿宋" w:hAnsi="仿宋" w:eastAsia="仿宋"/>
                <w:sz w:val="24"/>
                <w:szCs w:val="24"/>
                <w:u w:val="single"/>
              </w:rPr>
              <w:t xml:space="preserve"> 30</w:t>
            </w:r>
            <w:r>
              <w:rPr>
                <w:rFonts w:ascii="仿宋" w:hAnsi="仿宋" w:eastAsia="仿宋"/>
                <w:sz w:val="24"/>
                <w:szCs w:val="24"/>
                <w:u w:val="single"/>
              </w:rPr>
              <w:t xml:space="preserve"> </w:t>
            </w:r>
            <w:r>
              <w:rPr>
                <w:rFonts w:hint="eastAsia" w:ascii="仿宋" w:hAnsi="仿宋" w:eastAsia="仿宋"/>
                <w:sz w:val="24"/>
                <w:szCs w:val="24"/>
                <w:u w:val="single"/>
              </w:rPr>
              <w:t>天</w:t>
            </w:r>
            <w:r>
              <w:rPr>
                <w:rFonts w:hint="eastAsia" w:ascii="仿宋" w:hAnsi="仿宋" w:eastAsia="仿宋"/>
                <w:sz w:val="24"/>
                <w:szCs w:val="24"/>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踏勘现场</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 不组织，自行踏勘</w:t>
            </w:r>
          </w:p>
          <w:p>
            <w:pPr>
              <w:spacing w:line="400" w:lineRule="exact"/>
              <w:rPr>
                <w:rFonts w:ascii="仿宋" w:hAnsi="仿宋" w:eastAsia="仿宋"/>
                <w:sz w:val="24"/>
                <w:szCs w:val="24"/>
                <w:lang w:val="zh-CN"/>
              </w:rPr>
            </w:pPr>
            <w:r>
              <w:rPr>
                <w:rFonts w:hint="eastAsia" w:ascii="仿宋" w:hAnsi="仿宋" w:eastAsia="仿宋" w:cs="仿宋"/>
                <w:sz w:val="24"/>
                <w:szCs w:val="24"/>
                <w:lang w:val="zh-CN"/>
              </w:rPr>
              <w:t>□ 组织，踏勘时间：</w:t>
            </w:r>
            <w:r>
              <w:rPr>
                <w:rFonts w:hint="eastAsia" w:ascii="仿宋" w:hAnsi="仿宋" w:eastAsia="仿宋" w:cs="仿宋"/>
                <w:sz w:val="24"/>
                <w:szCs w:val="24"/>
                <w:u w:val="single"/>
                <w:lang w:val="zh-CN"/>
              </w:rPr>
              <w:t xml:space="preserve">               </w:t>
            </w:r>
          </w:p>
          <w:p>
            <w:pPr>
              <w:tabs>
                <w:tab w:val="left" w:pos="7665"/>
              </w:tabs>
              <w:spacing w:line="400" w:lineRule="exact"/>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r>
              <w:rPr>
                <w:rFonts w:hint="eastAsia" w:ascii="仿宋" w:hAnsi="仿宋" w:eastAsia="仿宋" w:cs="仿宋"/>
                <w:sz w:val="24"/>
                <w:szCs w:val="24"/>
                <w:u w:val="single"/>
                <w:lang w:val="zh-CN"/>
              </w:rPr>
              <w:t xml:space="preserve">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 不需要</w:t>
            </w:r>
          </w:p>
          <w:p>
            <w:pPr>
              <w:spacing w:line="400" w:lineRule="exact"/>
              <w:rPr>
                <w:rFonts w:ascii="仿宋" w:hAnsi="仿宋" w:eastAsia="仿宋"/>
                <w:sz w:val="24"/>
                <w:szCs w:val="24"/>
              </w:rPr>
            </w:pPr>
            <w:r>
              <w:rPr>
                <w:rFonts w:hint="eastAsia" w:ascii="仿宋" w:hAnsi="仿宋" w:eastAsia="仿宋"/>
                <w:color w:val="auto"/>
                <w:sz w:val="24"/>
                <w:szCs w:val="24"/>
              </w:rPr>
              <w:t>☑ 需要，履约保证金的金额：中标合同金额的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5 </w:t>
            </w:r>
            <w:r>
              <w:rPr>
                <w:rFonts w:hint="eastAsia" w:ascii="仿宋" w:hAnsi="仿宋" w:eastAsia="仿宋"/>
                <w:color w:val="auto"/>
                <w:sz w:val="24"/>
                <w:szCs w:val="24"/>
              </w:rPr>
              <w:t>%（履约保证金须以支票、汇票、本票或者金融机构、担保机构出具的保函等非现金形式提交）</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由采购人支付</w:t>
            </w:r>
          </w:p>
          <w:p>
            <w:pPr>
              <w:spacing w:line="400" w:lineRule="exact"/>
              <w:rPr>
                <w:rFonts w:ascii="仿宋" w:hAnsi="仿宋" w:eastAsia="仿宋"/>
                <w:sz w:val="24"/>
                <w:szCs w:val="24"/>
                <w:u w:val="single"/>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由中标人支付</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color w:val="auto"/>
                <w:sz w:val="24"/>
                <w:szCs w:val="24"/>
                <w:highlight w:val="none"/>
              </w:rPr>
              <w:t>构成</w:t>
            </w:r>
            <w:r>
              <w:rPr>
                <w:rFonts w:hint="eastAsia" w:ascii="仿宋" w:hAnsi="仿宋" w:eastAsia="仿宋"/>
                <w:color w:val="auto"/>
                <w:sz w:val="24"/>
                <w:szCs w:val="24"/>
                <w:highlight w:val="none"/>
                <w:lang w:eastAsia="zh-CN"/>
              </w:rPr>
              <w:t>竞争性磋商文件</w:t>
            </w:r>
            <w:r>
              <w:rPr>
                <w:rFonts w:hint="eastAsia" w:ascii="仿宋" w:hAnsi="仿宋" w:eastAsia="仿宋"/>
                <w:color w:val="auto"/>
                <w:sz w:val="24"/>
                <w:szCs w:val="24"/>
                <w:highlight w:val="none"/>
              </w:rPr>
              <w:t>的其他材料</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补充文件</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olor w:val="auto"/>
                <w:sz w:val="24"/>
                <w:szCs w:val="24"/>
                <w:highlight w:val="none"/>
                <w:lang w:eastAsia="zh-CN"/>
              </w:rPr>
              <w:t>供应商</w:t>
            </w:r>
            <w:r>
              <w:rPr>
                <w:rFonts w:ascii="仿宋" w:hAnsi="仿宋" w:eastAsia="仿宋"/>
                <w:color w:val="auto"/>
                <w:sz w:val="24"/>
                <w:szCs w:val="24"/>
                <w:highlight w:val="none"/>
              </w:rPr>
              <w:t>要求澄清</w:t>
            </w:r>
            <w:r>
              <w:rPr>
                <w:rFonts w:hint="eastAsia" w:ascii="仿宋" w:hAnsi="仿宋" w:eastAsia="仿宋"/>
                <w:color w:val="auto"/>
                <w:sz w:val="24"/>
                <w:szCs w:val="24"/>
                <w:highlight w:val="none"/>
                <w:lang w:eastAsia="zh-CN"/>
              </w:rPr>
              <w:t>竞争性磋商文件</w:t>
            </w:r>
            <w:r>
              <w:rPr>
                <w:rFonts w:ascii="仿宋" w:hAnsi="仿宋" w:eastAsia="仿宋"/>
                <w:color w:val="auto"/>
                <w:sz w:val="24"/>
                <w:szCs w:val="24"/>
                <w:highlight w:val="none"/>
              </w:rPr>
              <w:t>的截止时间</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u w:val="single"/>
                <w:lang w:val="zh-CN"/>
              </w:rPr>
            </w:pPr>
            <w:r>
              <w:rPr>
                <w:rFonts w:hint="eastAsia" w:ascii="仿宋" w:hAnsi="仿宋" w:eastAsia="仿宋"/>
                <w:color w:val="auto"/>
                <w:sz w:val="24"/>
                <w:szCs w:val="24"/>
                <w:highlight w:val="none"/>
                <w:lang w:val="zh-CN"/>
              </w:rPr>
              <w:t>竞争性磋商文件发售截止</w:t>
            </w:r>
            <w:r>
              <w:rPr>
                <w:rFonts w:hint="eastAsia" w:ascii="仿宋" w:hAnsi="仿宋" w:eastAsia="仿宋"/>
                <w:color w:val="auto"/>
                <w:sz w:val="24"/>
                <w:szCs w:val="24"/>
                <w:highlight w:val="none"/>
                <w:lang w:val="en-US" w:eastAsia="zh-CN"/>
              </w:rPr>
              <w:t>之</w:t>
            </w:r>
            <w:r>
              <w:rPr>
                <w:rFonts w:hint="eastAsia" w:ascii="仿宋" w:hAnsi="仿宋" w:eastAsia="仿宋"/>
                <w:color w:val="auto"/>
                <w:sz w:val="24"/>
                <w:szCs w:val="24"/>
                <w:highlight w:val="none"/>
                <w:lang w:val="zh-CN"/>
              </w:rPr>
              <w:t>日17点前</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供应商</w:t>
            </w:r>
            <w:r>
              <w:rPr>
                <w:rFonts w:ascii="仿宋" w:hAnsi="仿宋" w:eastAsia="仿宋"/>
                <w:color w:val="auto"/>
                <w:sz w:val="24"/>
                <w:szCs w:val="24"/>
                <w:highlight w:val="none"/>
              </w:rPr>
              <w:t>确认收到</w:t>
            </w:r>
            <w:r>
              <w:rPr>
                <w:rFonts w:hint="eastAsia" w:ascii="仿宋" w:hAnsi="仿宋" w:eastAsia="仿宋"/>
                <w:color w:val="auto"/>
                <w:sz w:val="24"/>
                <w:szCs w:val="24"/>
                <w:highlight w:val="none"/>
                <w:lang w:eastAsia="zh-CN"/>
              </w:rPr>
              <w:t>竞争性磋商文件</w:t>
            </w:r>
            <w:r>
              <w:rPr>
                <w:rFonts w:ascii="仿宋" w:hAnsi="仿宋" w:eastAsia="仿宋"/>
                <w:color w:val="auto"/>
                <w:sz w:val="24"/>
                <w:szCs w:val="24"/>
                <w:highlight w:val="none"/>
              </w:rPr>
              <w:t>澄清或修改的时间</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从补充文件发布时间开始</w:t>
            </w:r>
            <w:r>
              <w:rPr>
                <w:rFonts w:ascii="仿宋" w:hAnsi="仿宋" w:eastAsia="仿宋" w:cs="仿宋"/>
                <w:color w:val="auto"/>
                <w:sz w:val="24"/>
                <w:szCs w:val="24"/>
                <w:highlight w:val="none"/>
                <w:lang w:val="zh-CN"/>
              </w:rPr>
              <w:t>48</w:t>
            </w:r>
            <w:r>
              <w:rPr>
                <w:rFonts w:hint="eastAsia" w:ascii="仿宋" w:hAnsi="仿宋" w:eastAsia="仿宋" w:cs="仿宋"/>
                <w:color w:val="auto"/>
                <w:sz w:val="24"/>
                <w:szCs w:val="24"/>
                <w:highlight w:val="none"/>
                <w:lang w:val="zh-CN"/>
              </w:rPr>
              <w:t>小时内</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color w:val="auto"/>
                <w:sz w:val="24"/>
                <w:szCs w:val="24"/>
                <w:highlight w:val="none"/>
                <w:lang w:val="zh-CN"/>
              </w:rPr>
              <w:t>供应商资格条件</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1.满足《中华人民共和国政府采购法》第二十二条规定；</w:t>
            </w:r>
          </w:p>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2、落实政府采购政策需满足的资格要求：</w:t>
            </w:r>
          </w:p>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（1）本项目面向</w:t>
            </w:r>
            <w:r>
              <w:rPr>
                <w:rFonts w:hint="eastAsia" w:ascii="仿宋" w:hAnsi="仿宋" w:eastAsia="仿宋"/>
                <w:color w:val="auto"/>
                <w:kern w:val="2"/>
                <w:sz w:val="24"/>
                <w:szCs w:val="24"/>
                <w:highlight w:val="none"/>
                <w:lang w:val="en-US" w:eastAsia="zh-CN" w:bidi="ar-SA"/>
              </w:rPr>
              <w:t>中</w:t>
            </w:r>
            <w:r>
              <w:rPr>
                <w:rFonts w:hint="eastAsia" w:ascii="仿宋" w:hAnsi="仿宋" w:eastAsia="仿宋"/>
                <w:color w:val="auto"/>
                <w:kern w:val="2"/>
                <w:sz w:val="24"/>
                <w:szCs w:val="24"/>
                <w:highlight w:val="none"/>
                <w:lang w:val="zh-CN" w:eastAsia="zh-CN" w:bidi="ar-SA"/>
              </w:rPr>
              <w:t>小微企业。</w:t>
            </w:r>
          </w:p>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3、本项目的特定资格要求：</w:t>
            </w:r>
          </w:p>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（1）具有有效的三证合一的营业执照；</w:t>
            </w:r>
          </w:p>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（2）提供近一年经审计的财务报告复印件（包含审计报告和审计报告中所 涉及的财务报表和报表附注）或供应商注册时间至文件递交截止日不足一年的提供注册时间至文件递交截止日前供应商内部财务报表复印件（至少包含资产负债表）；</w:t>
            </w:r>
          </w:p>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（3）提供近六个月完税证明和盖有社保局公章的社保缴纳证明（社保缴纳证明中含法人或委托人的社保明细）；</w:t>
            </w:r>
          </w:p>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（4）法定代表人参加本项目时需提供法定代表人身份证明，授权委托人参加本项目时需提供附有法定代表人身份证明的授权委托书；</w:t>
            </w:r>
          </w:p>
          <w:p>
            <w:pPr>
              <w:keepNext w:val="0"/>
              <w:keepLines w:val="0"/>
              <w:pageBreakBefore w:val="0"/>
              <w:widowControl w:val="0"/>
              <w:kinsoku/>
              <w:overflowPunct/>
              <w:topLinePunct w:val="0"/>
              <w:bidi w:val="0"/>
              <w:adjustRightInd/>
              <w:snapToGrid/>
              <w:spacing w:before="32" w:beforeLines="10" w:line="264" w:lineRule="auto"/>
              <w:jc w:val="both"/>
              <w:textAlignment w:val="auto"/>
              <w:rPr>
                <w:rFonts w:hint="eastAsia" w:ascii="仿宋" w:hAnsi="仿宋" w:eastAsia="仿宋"/>
                <w:color w:val="auto"/>
                <w:kern w:val="2"/>
                <w:sz w:val="24"/>
                <w:szCs w:val="24"/>
                <w:highlight w:val="none"/>
                <w:lang w:val="zh-CN" w:eastAsia="zh-CN" w:bidi="ar-SA"/>
              </w:rPr>
            </w:pPr>
            <w:r>
              <w:rPr>
                <w:rFonts w:hint="eastAsia" w:ascii="仿宋" w:hAnsi="仿宋" w:eastAsia="仿宋"/>
                <w:color w:val="auto"/>
                <w:kern w:val="2"/>
                <w:sz w:val="24"/>
                <w:szCs w:val="24"/>
                <w:highlight w:val="none"/>
                <w:lang w:val="zh-CN" w:eastAsia="zh-CN" w:bidi="ar-SA"/>
              </w:rPr>
              <w:t>（5）供应商如在“信用中国”网</w:t>
            </w:r>
            <w:r>
              <w:rPr>
                <w:rFonts w:hint="eastAsia" w:ascii="仿宋" w:hAnsi="仿宋" w:eastAsia="仿宋"/>
                <w:color w:val="auto"/>
                <w:kern w:val="2"/>
                <w:sz w:val="24"/>
                <w:szCs w:val="24"/>
                <w:highlight w:val="none"/>
                <w:lang w:val="en-US" w:eastAsia="zh-CN" w:bidi="ar-SA"/>
              </w:rPr>
              <w:t>站或国家企业信用信息公示系统</w:t>
            </w:r>
            <w:r>
              <w:rPr>
                <w:rFonts w:hint="eastAsia" w:ascii="仿宋" w:hAnsi="仿宋" w:eastAsia="仿宋"/>
                <w:color w:val="auto"/>
                <w:kern w:val="2"/>
                <w:sz w:val="24"/>
                <w:szCs w:val="24"/>
                <w:highlight w:val="none"/>
                <w:lang w:val="zh-CN" w:eastAsia="zh-CN" w:bidi="ar-SA"/>
              </w:rPr>
              <w:t>、中国政府采购网被列入失信被执行人、重大税收违法案件当事人名单、政府采购严重违法失信行为记录名单的，将拒绝其参加本次采购活动。﹙供应商网上自行打印后加盖公章﹚ ;</w:t>
            </w:r>
          </w:p>
          <w:p>
            <w:pPr>
              <w:spacing w:line="400" w:lineRule="exact"/>
              <w:rPr>
                <w:rFonts w:ascii="仿宋" w:hAnsi="仿宋" w:eastAsia="仿宋" w:cs="仿宋"/>
                <w:sz w:val="24"/>
                <w:szCs w:val="24"/>
              </w:rPr>
            </w:pPr>
            <w:r>
              <w:rPr>
                <w:rFonts w:hint="eastAsia" w:ascii="仿宋" w:hAnsi="仿宋" w:eastAsia="仿宋"/>
                <w:color w:val="auto"/>
                <w:kern w:val="2"/>
                <w:sz w:val="24"/>
                <w:szCs w:val="24"/>
                <w:highlight w:val="none"/>
                <w:lang w:val="zh-CN" w:eastAsia="zh-CN" w:bidi="ar-SA"/>
              </w:rPr>
              <w:t>（6）提供参加政府采购活动前三年内，在经营活动中没有重大违法记录（承诺函原件）；</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color w:val="auto"/>
                <w:sz w:val="24"/>
                <w:szCs w:val="24"/>
                <w:highlight w:val="none"/>
                <w:lang w:val="zh-CN"/>
              </w:rPr>
              <w:t>是否允许递交备选报价方案</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 不允许</w:t>
            </w:r>
          </w:p>
          <w:p>
            <w:pPr>
              <w:spacing w:line="400" w:lineRule="exact"/>
              <w:ind w:left="360" w:hanging="360" w:hangingChars="150"/>
              <w:rPr>
                <w:rFonts w:ascii="仿宋" w:hAnsi="仿宋" w:eastAsia="仿宋"/>
                <w:sz w:val="24"/>
                <w:szCs w:val="24"/>
                <w:u w:val="single"/>
                <w:lang w:val="zh-CN"/>
              </w:rPr>
            </w:pPr>
            <w:r>
              <w:rPr>
                <w:rFonts w:hint="eastAsia" w:ascii="仿宋" w:hAnsi="仿宋" w:eastAsia="仿宋" w:cs="仿宋"/>
                <w:color w:val="auto"/>
                <w:sz w:val="24"/>
                <w:szCs w:val="24"/>
                <w:highlight w:val="none"/>
                <w:lang w:val="zh-CN"/>
              </w:rPr>
              <w:t>□ 允许。要求：只有成交供应商所递交的备选报价方案方可予以考虑。磋商小组认为成交供应商的备选报价方案优于其按照竞争性磋商文件要求的报价方案，采购人可以接受该备选报价方案。</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lang w:val="zh-CN"/>
              </w:rPr>
            </w:pPr>
            <w:r>
              <w:rPr>
                <w:rFonts w:hint="eastAsia" w:ascii="仿宋" w:hAnsi="仿宋" w:eastAsia="仿宋" w:cs="仿宋"/>
                <w:color w:val="auto"/>
                <w:sz w:val="24"/>
                <w:szCs w:val="24"/>
                <w:highlight w:val="none"/>
                <w:lang w:val="zh-CN"/>
              </w:rPr>
              <w:t>响应报价的范围</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lang w:val="zh-CN"/>
              </w:rPr>
            </w:pPr>
            <w:r>
              <w:rPr>
                <w:rFonts w:hint="eastAsia" w:ascii="仿宋" w:hAnsi="仿宋" w:eastAsia="仿宋" w:cs="仿宋"/>
                <w:color w:val="auto"/>
                <w:sz w:val="24"/>
                <w:szCs w:val="24"/>
                <w:highlight w:val="none"/>
                <w:lang w:val="zh-CN"/>
              </w:rPr>
              <w:t>含税全包价，包括</w:t>
            </w:r>
            <w:r>
              <w:rPr>
                <w:rFonts w:hint="eastAsia" w:ascii="仿宋" w:hAnsi="仿宋" w:eastAsia="仿宋" w:cs="仿宋"/>
                <w:color w:val="auto"/>
                <w:sz w:val="24"/>
                <w:szCs w:val="24"/>
                <w:highlight w:val="none"/>
                <w:lang w:val="en-US" w:eastAsia="zh-CN"/>
              </w:rPr>
              <w:t>工程量清单的全部工程内容</w:t>
            </w:r>
            <w:r>
              <w:rPr>
                <w:rFonts w:hint="eastAsia" w:ascii="仿宋" w:hAnsi="仿宋" w:eastAsia="仿宋" w:cs="仿宋"/>
                <w:color w:val="auto"/>
                <w:sz w:val="24"/>
                <w:szCs w:val="24"/>
                <w:highlight w:val="none"/>
                <w:lang w:val="zh-CN"/>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rPr>
            </w:pPr>
            <w:r>
              <w:rPr>
                <w:rFonts w:hint="eastAsia" w:ascii="仿宋" w:hAnsi="仿宋" w:eastAsia="仿宋"/>
                <w:color w:val="auto"/>
                <w:sz w:val="24"/>
                <w:szCs w:val="24"/>
                <w:highlight w:val="none"/>
              </w:rPr>
              <w:t>响应报价的次数</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rPr>
            </w:pPr>
            <w:r>
              <w:rPr>
                <w:rFonts w:hint="eastAsia" w:ascii="仿宋" w:hAnsi="仿宋" w:eastAsia="仿宋"/>
                <w:color w:val="auto"/>
                <w:sz w:val="24"/>
                <w:szCs w:val="24"/>
                <w:highlight w:val="none"/>
              </w:rPr>
              <w:t>本次响应报价</w:t>
            </w:r>
            <w:r>
              <w:rPr>
                <w:rFonts w:hint="eastAsia" w:ascii="仿宋" w:hAnsi="仿宋" w:eastAsia="仿宋"/>
                <w:color w:val="auto"/>
                <w:sz w:val="24"/>
                <w:highlight w:val="none"/>
              </w:rPr>
              <w:t>实行多轮报价，</w:t>
            </w:r>
            <w:r>
              <w:rPr>
                <w:rFonts w:hint="eastAsia" w:ascii="仿宋" w:hAnsi="仿宋" w:eastAsia="仿宋"/>
                <w:color w:val="auto"/>
                <w:sz w:val="24"/>
                <w:szCs w:val="24"/>
                <w:highlight w:val="none"/>
              </w:rPr>
              <w:t>原则上</w:t>
            </w:r>
            <w:r>
              <w:rPr>
                <w:rFonts w:hint="eastAsia" w:ascii="仿宋" w:hAnsi="仿宋" w:eastAsia="仿宋"/>
                <w:color w:val="auto"/>
                <w:sz w:val="24"/>
                <w:highlight w:val="none"/>
              </w:rPr>
              <w:t>第</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rPr>
              <w:t>轮报价为最终报价</w:t>
            </w:r>
            <w:r>
              <w:rPr>
                <w:rFonts w:hint="eastAsia" w:ascii="仿宋" w:hAnsi="仿宋" w:eastAsia="仿宋" w:cs="Arial"/>
                <w:color w:val="auto"/>
                <w:sz w:val="24"/>
                <w:highlight w:val="none"/>
                <w:lang w:val="en-GB"/>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sz w:val="24"/>
                <w:szCs w:val="24"/>
              </w:rPr>
            </w:pPr>
            <w:r>
              <w:rPr>
                <w:rFonts w:hint="eastAsia" w:ascii="仿宋" w:hAnsi="仿宋" w:eastAsia="仿宋" w:cs="仿宋"/>
                <w:color w:val="auto"/>
                <w:sz w:val="24"/>
                <w:szCs w:val="24"/>
                <w:highlight w:val="none"/>
                <w:lang w:val="zh-CN"/>
              </w:rPr>
              <w:t>响应文件编制装订</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.投标文件内容。投标人应按照招标文件的要求编写投标文件；对招标文件要求填写的表格或者资料不得缺少或者留空，投标文件不得加行。</w:t>
            </w:r>
          </w:p>
          <w:p>
            <w:pPr>
              <w:keepNext w:val="0"/>
              <w:keepLines w:val="0"/>
              <w:pageBreakBefore w:val="0"/>
              <w:widowControl w:val="0"/>
              <w:kinsoku/>
              <w:overflowPunct/>
              <w:topLinePunct w:val="0"/>
              <w:bidi w:val="0"/>
              <w:snapToGrid/>
              <w:spacing w:before="63" w:beforeLines="20" w:line="288" w:lineRule="auto"/>
              <w:ind w:firstLine="480" w:firstLineChars="200"/>
              <w:textAlignment w:val="auto"/>
              <w:rPr>
                <w:rFonts w:hint="eastAsia" w:ascii="仿宋" w:hAnsi="仿宋" w:eastAsia="仿宋"/>
                <w:sz w:val="24"/>
                <w:szCs w:val="24"/>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投标文件</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lang w:val="zh-CN"/>
              </w:rPr>
              <w:t>编制目录，目录、内容标注连续页码，页码从目录编起，标注于页面底部居中位置</w:t>
            </w:r>
            <w:r>
              <w:rPr>
                <w:rFonts w:hint="eastAsia" w:ascii="仿宋" w:hAnsi="仿宋" w:eastAsia="仿宋" w:cs="仿宋"/>
                <w:sz w:val="24"/>
                <w:szCs w:val="24"/>
                <w:highlight w:val="none"/>
                <w:lang w:val="zh-CN" w:eastAsia="zh-CN"/>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rPr>
            </w:pPr>
            <w:r>
              <w:rPr>
                <w:rFonts w:hint="eastAsia" w:ascii="仿宋" w:hAnsi="仿宋" w:eastAsia="仿宋" w:cs="仿宋"/>
                <w:sz w:val="24"/>
                <w:szCs w:val="24"/>
                <w:lang w:val="zh-CN"/>
              </w:rPr>
              <w:t>投标保证金的交纳</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ind w:firstLine="480" w:firstLineChars="200"/>
              <w:textAlignment w:val="auto"/>
              <w:rPr>
                <w:rFonts w:ascii="仿宋" w:hAnsi="仿宋" w:eastAsia="仿宋"/>
                <w:color w:val="auto"/>
                <w:sz w:val="24"/>
                <w:szCs w:val="24"/>
                <w:u w:val="single"/>
              </w:rPr>
            </w:pPr>
            <w:r>
              <w:rPr>
                <w:rFonts w:hint="eastAsia" w:ascii="仿宋" w:hAnsi="仿宋" w:eastAsia="仿宋" w:cs="仿宋"/>
                <w:color w:val="auto"/>
                <w:sz w:val="24"/>
                <w:szCs w:val="24"/>
                <w:lang w:val="en-US" w:eastAsia="zh-CN"/>
              </w:rPr>
              <w:t>无</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lang w:val="zh-CN"/>
              </w:rPr>
            </w:pPr>
            <w:r>
              <w:rPr>
                <w:rFonts w:hint="eastAsia" w:ascii="仿宋" w:hAnsi="仿宋" w:eastAsia="仿宋" w:cs="仿宋"/>
                <w:color w:val="auto"/>
                <w:sz w:val="24"/>
                <w:szCs w:val="24"/>
                <w:highlight w:val="none"/>
                <w:lang w:val="zh-CN"/>
              </w:rPr>
              <w:t>响应文件签署和盖章</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lang w:val="zh-CN"/>
              </w:rPr>
            </w:pPr>
            <w:r>
              <w:rPr>
                <w:rFonts w:hint="eastAsia" w:ascii="仿宋" w:hAnsi="仿宋" w:eastAsia="仿宋" w:cs="仿宋"/>
                <w:sz w:val="24"/>
                <w:szCs w:val="24"/>
                <w:highlight w:val="none"/>
                <w:lang w:val="zh-CN"/>
              </w:rPr>
              <w:t>1.招标文件要求投标人法定代表人或者被授权代表签字处，</w:t>
            </w:r>
            <w:r>
              <w:rPr>
                <w:rFonts w:hint="eastAsia" w:ascii="仿宋" w:hAnsi="仿宋" w:eastAsia="仿宋" w:cs="仿宋"/>
                <w:color w:val="auto"/>
                <w:sz w:val="24"/>
                <w:szCs w:val="24"/>
                <w:lang w:val="zh-CN"/>
              </w:rPr>
              <w:t>均须本人用黑色签字笔签署（包括姓和名），不得由他人代签，并</w:t>
            </w:r>
            <w:r>
              <w:rPr>
                <w:rFonts w:hint="eastAsia" w:ascii="仿宋" w:hAnsi="仿宋" w:eastAsia="仿宋" w:cs="仿宋"/>
                <w:color w:val="auto"/>
                <w:sz w:val="24"/>
                <w:szCs w:val="24"/>
                <w:lang w:val="en-US" w:eastAsia="zh-CN"/>
              </w:rPr>
              <w:t>逐页</w:t>
            </w:r>
            <w:r>
              <w:rPr>
                <w:rFonts w:hint="eastAsia" w:ascii="仿宋" w:hAnsi="仿宋" w:eastAsia="仿宋" w:cs="仿宋"/>
                <w:color w:val="auto"/>
                <w:sz w:val="24"/>
                <w:szCs w:val="24"/>
                <w:lang w:val="zh-CN"/>
              </w:rPr>
              <w:t>加盖单位公章。</w:t>
            </w:r>
          </w:p>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2.被授权代表人签字的，响应文件应附法人授权委托书。</w:t>
            </w:r>
          </w:p>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highlight w:val="none"/>
                <w:lang w:val="zh-CN"/>
              </w:rPr>
            </w:pPr>
            <w:r>
              <w:rPr>
                <w:rFonts w:hint="eastAsia" w:ascii="仿宋" w:hAnsi="仿宋" w:eastAsia="仿宋" w:cs="仿宋"/>
                <w:color w:val="auto"/>
                <w:sz w:val="24"/>
                <w:szCs w:val="24"/>
                <w:lang w:val="zh-CN"/>
              </w:rPr>
              <w:t>3.“报价函”、“法人授权委托书”和“政府采购诚信承诺书”必须由法定代表人签署。</w:t>
            </w:r>
          </w:p>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lang w:val="zh-CN"/>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lang w:val="zh-CN"/>
              </w:rPr>
              <w:t>要求</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zh-CN" w:eastAsia="zh-CN"/>
              </w:rPr>
              <w:t>评标结束后，各供应商按要求将纸质版投标文件递交至招标代理处（所产生的的费用供应商自理）。纸质版投标文件可通过加密电子版投标文件打印生成，应当与电子版投标文件一致。</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lang w:val="zh-CN"/>
              </w:rPr>
            </w:pPr>
            <w:r>
              <w:rPr>
                <w:rFonts w:hint="eastAsia" w:ascii="仿宋" w:hAnsi="仿宋" w:eastAsia="仿宋" w:cs="仿宋"/>
                <w:color w:val="auto"/>
                <w:sz w:val="24"/>
                <w:szCs w:val="24"/>
                <w:lang w:val="zh-CN"/>
              </w:rPr>
              <w:t>响应文件份数及要求</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 xml:space="preserve">1、本项目实行电子招投标，供应商须登录政府采购云平台申请获取采购文件，并需要使用 CA 锁，在新疆政府采购网--下载专区下载--供应商客户端制作投标文件，并生成 JMBS 格式加密文件，在投标截止前上传至政府采购云平台。若供应商参与投标, </w:t>
            </w:r>
          </w:p>
          <w:p>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 xml:space="preserve">自行承担与投标有关的一切费用。 </w:t>
            </w:r>
          </w:p>
          <w:p>
            <w:pPr>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 xml:space="preserve">2、各供应商应在开标前确保是新疆维吾尔自治区政府采购网正式注册入库的供应商，并完成 CA 数字证书申领。因未注册入库、未办理 CA 数字证书等原因造成无法投标或投标失败等后果的由供应商自行承担。 </w:t>
            </w:r>
          </w:p>
          <w:p>
            <w:pPr>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 xml:space="preserve">3 、 供 应 商 可 前 往 新 疆 政 府 采 购 网 </w:t>
            </w:r>
          </w:p>
          <w:p>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 xml:space="preserve">（http://www.ccgp-xinjiang.gov.cn/）下载专区，下载政府采购云平台电子投标客户端，安装完成后，可通过账号密码或 CA登录客户端进行响应文件作。在使用政府采购云平台电子投标客户端时，建议使用 WIN7 及以上操作系统。如有问题可拨打政府采购云平台客户服务热线 400-881-7190 进行咨询。 </w:t>
            </w:r>
          </w:p>
          <w:p>
            <w:pPr>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 xml:space="preserve">4、供应商在开标时须携带制作加密电子响应文件所使用的CA 锁，电脑须提前配置好浏览器（建议使用 360 浏览器或谷歌浏览器），以便开标时在线解密。 </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color w:val="auto"/>
                <w:sz w:val="24"/>
                <w:szCs w:val="24"/>
                <w:lang w:val="en-US" w:eastAsia="zh-CN"/>
              </w:rPr>
              <w:t xml:space="preserve">5、投标供应商应当在投标截止时间前，将生成“JMBS 格式电子加密响应文件”上传递交至“政府采购云平台”，投标截止时间以后上传递交的响应文件将被“政府采购云平台”拒收。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lang w:val="zh-CN"/>
              </w:rPr>
            </w:pPr>
            <w:r>
              <w:rPr>
                <w:rFonts w:hint="eastAsia" w:ascii="仿宋" w:hAnsi="仿宋" w:eastAsia="仿宋" w:cs="仿宋"/>
                <w:color w:val="auto"/>
                <w:sz w:val="24"/>
                <w:szCs w:val="24"/>
                <w:highlight w:val="none"/>
                <w:lang w:val="zh-CN"/>
              </w:rPr>
              <w:t>递交响应文件截止时间</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时间：2023年11月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val="zh-CN" w:eastAsia="zh-CN"/>
              </w:rPr>
              <w:t>日</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val="zh-CN" w:eastAsia="zh-CN"/>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val="zh-CN" w:eastAsia="zh-CN"/>
              </w:rPr>
              <w:t>分。</w:t>
            </w:r>
          </w:p>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lang w:val="zh-CN"/>
              </w:rPr>
            </w:pPr>
            <w:r>
              <w:rPr>
                <w:rFonts w:hint="eastAsia" w:ascii="仿宋" w:hAnsi="仿宋" w:eastAsia="仿宋" w:cs="仿宋"/>
                <w:color w:val="auto"/>
                <w:sz w:val="24"/>
                <w:szCs w:val="24"/>
                <w:lang w:val="zh-CN" w:eastAsia="zh-CN"/>
              </w:rPr>
              <w:t>地点：政采云一站式政府采购云平台。</w:t>
            </w:r>
          </w:p>
        </w:tc>
      </w:tr>
      <w:tr>
        <w:tblPrEx>
          <w:tblCellMar>
            <w:top w:w="0" w:type="dxa"/>
            <w:left w:w="108" w:type="dxa"/>
            <w:bottom w:w="0" w:type="dxa"/>
            <w:right w:w="108" w:type="dxa"/>
          </w:tblCellMar>
        </w:tblPrEx>
        <w:trPr>
          <w:trHeight w:val="110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lang w:val="zh-CN"/>
              </w:rPr>
            </w:pPr>
            <w:r>
              <w:rPr>
                <w:rFonts w:hint="eastAsia" w:ascii="仿宋" w:hAnsi="仿宋" w:eastAsia="仿宋" w:cs="仿宋"/>
                <w:color w:val="auto"/>
                <w:sz w:val="24"/>
                <w:szCs w:val="24"/>
                <w:highlight w:val="none"/>
                <w:lang w:val="zh-CN"/>
              </w:rPr>
              <w:t>开标时间及地点</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时间：</w:t>
            </w:r>
            <w:r>
              <w:rPr>
                <w:rFonts w:hint="eastAsia" w:ascii="仿宋" w:hAnsi="仿宋" w:eastAsia="仿宋" w:cs="仿宋"/>
                <w:color w:val="auto"/>
                <w:sz w:val="24"/>
                <w:szCs w:val="24"/>
                <w:lang w:val="zh-CN" w:eastAsia="zh-CN"/>
              </w:rPr>
              <w:t>2023年11月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val="zh-CN" w:eastAsia="zh-CN"/>
              </w:rPr>
              <w:t>日</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val="zh-CN" w:eastAsia="zh-CN"/>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val="zh-CN" w:eastAsia="zh-CN"/>
              </w:rPr>
              <w:t>分</w:t>
            </w:r>
            <w:r>
              <w:rPr>
                <w:rFonts w:hint="eastAsia" w:ascii="仿宋" w:hAnsi="仿宋" w:eastAsia="仿宋" w:cs="仿宋"/>
                <w:color w:val="auto"/>
                <w:sz w:val="24"/>
                <w:szCs w:val="24"/>
                <w:u w:val="none"/>
                <w:lang w:val="zh-CN"/>
              </w:rPr>
              <w:t>。</w:t>
            </w:r>
          </w:p>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lang w:val="zh-CN"/>
              </w:rPr>
            </w:pPr>
            <w:r>
              <w:rPr>
                <w:rFonts w:hint="eastAsia" w:ascii="仿宋" w:hAnsi="仿宋" w:eastAsia="仿宋" w:cs="仿宋"/>
                <w:color w:val="auto"/>
                <w:sz w:val="24"/>
                <w:szCs w:val="24"/>
                <w:lang w:val="zh-CN"/>
              </w:rPr>
              <w:t>地点：</w:t>
            </w:r>
            <w:r>
              <w:rPr>
                <w:rFonts w:hint="eastAsia" w:ascii="仿宋" w:hAnsi="仿宋" w:eastAsia="仿宋" w:cs="仿宋"/>
                <w:color w:val="auto"/>
                <w:sz w:val="24"/>
                <w:szCs w:val="24"/>
                <w:lang w:val="zh-CN" w:eastAsia="zh-CN"/>
              </w:rPr>
              <w:t>政采云一站式政府采购云平台</w:t>
            </w:r>
            <w:r>
              <w:rPr>
                <w:rFonts w:hint="eastAsia" w:ascii="仿宋" w:hAnsi="仿宋" w:eastAsia="仿宋" w:cs="仿宋"/>
                <w:color w:val="auto"/>
                <w:sz w:val="24"/>
                <w:szCs w:val="24"/>
                <w:lang w:val="en-US" w:eastAsia="zh-CN"/>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highlight w:val="none"/>
                <w:lang w:val="zh-CN"/>
              </w:rPr>
            </w:pPr>
            <w:r>
              <w:rPr>
                <w:rFonts w:hint="eastAsia" w:ascii="仿宋" w:hAnsi="仿宋" w:eastAsia="仿宋" w:cs="仿宋"/>
                <w:color w:val="auto"/>
                <w:sz w:val="24"/>
                <w:szCs w:val="24"/>
                <w:highlight w:val="none"/>
                <w:lang w:val="zh-CN"/>
              </w:rPr>
              <w:t>评审办法</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highlight w:val="none"/>
                <w:lang w:val="zh-CN"/>
              </w:rPr>
            </w:pPr>
            <w:r>
              <w:rPr>
                <w:rFonts w:hint="eastAsia" w:ascii="仿宋" w:hAnsi="仿宋" w:eastAsia="仿宋" w:cs="仿宋"/>
                <w:color w:val="auto"/>
                <w:sz w:val="24"/>
                <w:szCs w:val="24"/>
                <w:highlight w:val="none"/>
                <w:lang w:val="zh-CN"/>
              </w:rPr>
              <w:t>综合评分法</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rPr>
            </w:pPr>
            <w:r>
              <w:rPr>
                <w:rFonts w:hint="eastAsia" w:ascii="仿宋" w:hAnsi="仿宋" w:eastAsia="仿宋"/>
                <w:color w:val="auto"/>
                <w:sz w:val="24"/>
                <w:szCs w:val="24"/>
                <w:highlight w:val="none"/>
              </w:rPr>
              <w:t>是否授权</w:t>
            </w:r>
            <w:r>
              <w:rPr>
                <w:rFonts w:hint="eastAsia" w:ascii="仿宋" w:hAnsi="仿宋" w:eastAsia="仿宋"/>
                <w:color w:val="auto"/>
                <w:sz w:val="24"/>
                <w:szCs w:val="24"/>
                <w:highlight w:val="none"/>
                <w:lang w:eastAsia="zh-CN"/>
              </w:rPr>
              <w:t>磋商</w:t>
            </w:r>
            <w:r>
              <w:rPr>
                <w:rFonts w:hint="eastAsia" w:ascii="仿宋" w:hAnsi="仿宋" w:eastAsia="仿宋"/>
                <w:color w:val="auto"/>
                <w:sz w:val="24"/>
                <w:szCs w:val="24"/>
                <w:highlight w:val="none"/>
              </w:rPr>
              <w:t>小组确定成交</w:t>
            </w:r>
            <w:r>
              <w:rPr>
                <w:rFonts w:hint="eastAsia" w:ascii="仿宋" w:hAnsi="仿宋" w:eastAsia="仿宋"/>
                <w:color w:val="auto"/>
                <w:sz w:val="24"/>
                <w:szCs w:val="24"/>
                <w:highlight w:val="none"/>
                <w:lang w:eastAsia="zh-CN"/>
              </w:rPr>
              <w:t>供应商</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fldChar w:fldCharType="begin"/>
            </w:r>
            <w:r>
              <w:rPr>
                <w:rFonts w:hint="eastAsia" w:ascii="仿宋" w:hAnsi="仿宋" w:eastAsia="仿宋"/>
                <w:color w:val="auto"/>
                <w:sz w:val="24"/>
                <w:szCs w:val="24"/>
                <w:highlight w:val="none"/>
              </w:rPr>
              <w:instrText xml:space="preserve"> eq \o\ac(□)</w:instrText>
            </w:r>
            <w:r>
              <w:rPr>
                <w:rFonts w:hint="eastAsia" w:ascii="仿宋" w:hAnsi="仿宋" w:eastAsia="仿宋"/>
                <w:color w:val="auto"/>
                <w:sz w:val="24"/>
                <w:szCs w:val="24"/>
                <w:highlight w:val="none"/>
              </w:rPr>
              <w:fldChar w:fldCharType="end"/>
            </w:r>
            <w:r>
              <w:rPr>
                <w:rFonts w:hint="eastAsia" w:ascii="仿宋" w:hAnsi="仿宋" w:eastAsia="仿宋"/>
                <w:color w:val="auto"/>
                <w:sz w:val="24"/>
                <w:szCs w:val="24"/>
                <w:highlight w:val="none"/>
              </w:rPr>
              <w:t xml:space="preserve"> 是，</w:t>
            </w:r>
            <w:r>
              <w:rPr>
                <w:rFonts w:hint="eastAsia" w:ascii="仿宋" w:hAnsi="仿宋" w:eastAsia="仿宋" w:cs="仿宋"/>
                <w:color w:val="auto"/>
                <w:sz w:val="24"/>
                <w:szCs w:val="24"/>
                <w:highlight w:val="none"/>
                <w:lang w:val="zh-CN"/>
              </w:rPr>
              <w:t>每包确定一个成交供应商</w:t>
            </w:r>
            <w:r>
              <w:rPr>
                <w:rFonts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成交结果在相关媒介发布，公告期限为1个工作日。</w:t>
            </w:r>
          </w:p>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b/>
                <w:color w:val="FF0000"/>
                <w:sz w:val="24"/>
                <w:lang w:val="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 否，推荐的成交候选</w:t>
            </w:r>
            <w:r>
              <w:rPr>
                <w:rFonts w:hint="eastAsia" w:ascii="仿宋" w:hAnsi="仿宋" w:eastAsia="仿宋"/>
                <w:color w:val="auto"/>
                <w:sz w:val="24"/>
                <w:szCs w:val="24"/>
                <w:highlight w:val="none"/>
                <w:lang w:eastAsia="zh-CN"/>
              </w:rPr>
              <w:t>供应商</w:t>
            </w:r>
            <w:r>
              <w:rPr>
                <w:rFonts w:hint="eastAsia" w:ascii="仿宋" w:hAnsi="仿宋" w:eastAsia="仿宋"/>
                <w:color w:val="auto"/>
                <w:sz w:val="24"/>
                <w:szCs w:val="24"/>
                <w:highlight w:val="none"/>
              </w:rPr>
              <w:t>个数：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 xml:space="preserve">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lang w:val="zh-CN"/>
              </w:rPr>
            </w:pPr>
            <w:r>
              <w:rPr>
                <w:rFonts w:hint="eastAsia" w:ascii="仿宋" w:hAnsi="仿宋" w:eastAsia="仿宋"/>
                <w:color w:val="auto"/>
                <w:sz w:val="24"/>
                <w:szCs w:val="24"/>
                <w:highlight w:val="none"/>
              </w:rPr>
              <w:t>是否退还响应文件</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olor w:val="auto"/>
                <w:sz w:val="24"/>
                <w:szCs w:val="24"/>
                <w:highlight w:val="none"/>
              </w:rPr>
              <w:t>除</w:t>
            </w:r>
            <w:r>
              <w:rPr>
                <w:rFonts w:hint="eastAsia" w:ascii="仿宋" w:hAnsi="仿宋" w:eastAsia="仿宋"/>
                <w:color w:val="auto"/>
                <w:sz w:val="24"/>
                <w:szCs w:val="24"/>
                <w:highlight w:val="none"/>
                <w:lang w:eastAsia="zh-CN"/>
              </w:rPr>
              <w:t>供应商</w:t>
            </w:r>
            <w:r>
              <w:rPr>
                <w:rFonts w:hint="eastAsia" w:ascii="仿宋" w:hAnsi="仿宋" w:eastAsia="仿宋"/>
                <w:color w:val="auto"/>
                <w:sz w:val="24"/>
                <w:szCs w:val="24"/>
                <w:highlight w:val="none"/>
              </w:rPr>
              <w:t>需收回的资格、资信等证明文件中的证明材料原件（如营业执照、合同、相关资质证书等）外，其他文件概不退还。</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rFonts w:ascii="仿宋" w:hAnsi="仿宋" w:eastAsia="仿宋" w:cs="仿宋"/>
                <w:sz w:val="24"/>
                <w:szCs w:val="24"/>
                <w:lang w:val="zh-CN"/>
              </w:rPr>
            </w:pPr>
          </w:p>
        </w:tc>
        <w:tc>
          <w:tcPr>
            <w:tcW w:w="886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val="zh-CN" w:eastAsia="zh-CN"/>
              </w:rPr>
            </w:pPr>
            <w:r>
              <w:rPr>
                <w:rFonts w:ascii="仿宋" w:hAnsi="仿宋" w:eastAsia="仿宋" w:cs="仿宋"/>
                <w:sz w:val="24"/>
                <w:szCs w:val="24"/>
                <w:lang w:val="zh-CN"/>
              </w:rPr>
              <w:t>3</w:t>
            </w:r>
            <w:r>
              <w:rPr>
                <w:rFonts w:hint="eastAsia" w:ascii="仿宋" w:hAnsi="仿宋" w:eastAsia="仿宋" w:cs="仿宋"/>
                <w:sz w:val="24"/>
                <w:szCs w:val="24"/>
              </w:rPr>
              <w:t>4</w:t>
            </w:r>
            <w:r>
              <w:rPr>
                <w:rFonts w:ascii="仿宋" w:hAnsi="仿宋" w:eastAsia="仿宋" w:cs="仿宋"/>
                <w:sz w:val="24"/>
                <w:szCs w:val="24"/>
                <w:lang w:val="zh-CN"/>
              </w:rPr>
              <w:t>.</w:t>
            </w:r>
            <w:r>
              <w:rPr>
                <w:rFonts w:hint="eastAsia" w:ascii="仿宋" w:hAnsi="仿宋" w:eastAsia="仿宋" w:cs="仿宋"/>
                <w:sz w:val="24"/>
                <w:szCs w:val="24"/>
                <w:lang w:val="en-US" w:eastAsia="zh-CN"/>
              </w:rPr>
              <w:t>1</w:t>
            </w:r>
          </w:p>
        </w:tc>
        <w:tc>
          <w:tcPr>
            <w:tcW w:w="27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lang w:val="zh-CN"/>
              </w:rPr>
            </w:pPr>
            <w:r>
              <w:rPr>
                <w:rFonts w:hint="eastAsia" w:ascii="仿宋" w:hAnsi="仿宋" w:eastAsia="仿宋" w:cs="仿宋"/>
                <w:color w:val="auto"/>
                <w:sz w:val="24"/>
                <w:szCs w:val="24"/>
                <w:highlight w:val="none"/>
                <w:lang w:val="zh-CN"/>
              </w:rPr>
              <w:t>定义</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rPr>
            </w:pPr>
            <w:r>
              <w:rPr>
                <w:rFonts w:hint="eastAsia" w:ascii="仿宋" w:hAnsi="仿宋" w:eastAsia="仿宋" w:cs="仿宋"/>
                <w:color w:val="auto"/>
                <w:sz w:val="24"/>
                <w:szCs w:val="24"/>
                <w:highlight w:val="none"/>
                <w:lang w:val="zh-CN"/>
              </w:rPr>
              <w:t>原件：</w:t>
            </w:r>
            <w:r>
              <w:rPr>
                <w:rFonts w:hint="eastAsia" w:ascii="仿宋" w:hAnsi="仿宋" w:eastAsia="仿宋"/>
                <w:color w:val="auto"/>
                <w:sz w:val="24"/>
                <w:szCs w:val="24"/>
                <w:highlight w:val="none"/>
              </w:rPr>
              <w:t>最初产生的区别于复制件的原始文件或文件的原本或公证处出具的文件复制件公证书。</w:t>
            </w:r>
          </w:p>
        </w:tc>
      </w:tr>
      <w:tr>
        <w:tblPrEx>
          <w:tblCellMar>
            <w:top w:w="0" w:type="dxa"/>
            <w:left w:w="108" w:type="dxa"/>
            <w:bottom w:w="0" w:type="dxa"/>
            <w:right w:w="108" w:type="dxa"/>
          </w:tblCellMar>
        </w:tblPrEx>
        <w:trPr>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p>
        </w:tc>
        <w:tc>
          <w:tcPr>
            <w:tcW w:w="27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lang w:val="zh-CN"/>
              </w:rPr>
            </w:pP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lang w:val="zh-CN"/>
              </w:rPr>
            </w:pPr>
            <w:r>
              <w:rPr>
                <w:rFonts w:ascii="仿宋" w:hAnsi="仿宋" w:eastAsia="仿宋"/>
                <w:color w:val="auto"/>
                <w:sz w:val="24"/>
                <w:szCs w:val="24"/>
                <w:highlight w:val="none"/>
              </w:rPr>
              <w:t>书面形式：</w:t>
            </w:r>
            <w:r>
              <w:rPr>
                <w:rFonts w:hint="eastAsia" w:ascii="仿宋" w:hAnsi="仿宋" w:eastAsia="仿宋"/>
                <w:color w:val="auto"/>
                <w:sz w:val="24"/>
                <w:szCs w:val="24"/>
                <w:highlight w:val="none"/>
              </w:rPr>
              <w:t>包括文字的打印或复印件、传真、信函、电传、电报、</w:t>
            </w:r>
            <w:r>
              <w:rPr>
                <w:rFonts w:ascii="仿宋" w:hAnsi="仿宋" w:eastAsia="仿宋" w:cs="Arial"/>
                <w:color w:val="auto"/>
                <w:sz w:val="24"/>
                <w:szCs w:val="24"/>
                <w:highlight w:val="none"/>
                <w:shd w:val="clear" w:color="auto" w:fill="FFFFFF"/>
              </w:rPr>
              <w:t>电子邮件</w:t>
            </w:r>
            <w:r>
              <w:rPr>
                <w:rFonts w:hint="eastAsia" w:ascii="仿宋" w:hAnsi="仿宋" w:eastAsia="仿宋" w:cs="Arial"/>
                <w:color w:val="auto"/>
                <w:sz w:val="24"/>
                <w:szCs w:val="24"/>
                <w:highlight w:val="none"/>
                <w:shd w:val="clear" w:color="auto" w:fill="FFFFFF"/>
              </w:rPr>
              <w:t>、</w:t>
            </w:r>
            <w:r>
              <w:rPr>
                <w:rFonts w:hint="eastAsia" w:ascii="仿宋" w:hAnsi="仿宋" w:eastAsia="仿宋" w:cs="Arial"/>
                <w:color w:val="auto"/>
                <w:sz w:val="24"/>
                <w:szCs w:val="24"/>
                <w:highlight w:val="none"/>
                <w:shd w:val="clear" w:color="auto" w:fill="FFFFFF"/>
                <w:lang w:eastAsia="zh-CN"/>
              </w:rPr>
              <w:t>相关网站</w:t>
            </w:r>
            <w:r>
              <w:rPr>
                <w:rFonts w:hint="eastAsia" w:ascii="仿宋" w:hAnsi="仿宋" w:eastAsia="仿宋"/>
                <w:color w:val="auto"/>
                <w:sz w:val="24"/>
                <w:szCs w:val="24"/>
                <w:highlight w:val="none"/>
              </w:rPr>
              <w:t>发布的公告</w:t>
            </w:r>
            <w:r>
              <w:rPr>
                <w:rFonts w:ascii="仿宋" w:hAnsi="仿宋" w:eastAsia="仿宋" w:cs="Arial"/>
                <w:color w:val="auto"/>
                <w:sz w:val="24"/>
                <w:szCs w:val="24"/>
                <w:highlight w:val="none"/>
                <w:shd w:val="clear" w:color="auto" w:fill="FFFFFF"/>
              </w:rPr>
              <w:t>等可以有形地表现所载内容的形式。</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val="zh-CN" w:eastAsia="zh-CN"/>
              </w:rPr>
            </w:pPr>
            <w:r>
              <w:rPr>
                <w:rFonts w:ascii="仿宋" w:hAnsi="仿宋" w:eastAsia="仿宋" w:cs="仿宋"/>
                <w:sz w:val="24"/>
                <w:szCs w:val="24"/>
                <w:lang w:val="zh-CN"/>
              </w:rPr>
              <w:t>3</w:t>
            </w:r>
            <w:r>
              <w:rPr>
                <w:rFonts w:hint="eastAsia" w:ascii="仿宋" w:hAnsi="仿宋" w:eastAsia="仿宋" w:cs="仿宋"/>
                <w:sz w:val="24"/>
                <w:szCs w:val="24"/>
              </w:rPr>
              <w:t>4</w:t>
            </w:r>
            <w:r>
              <w:rPr>
                <w:rFonts w:ascii="仿宋" w:hAnsi="仿宋" w:eastAsia="仿宋" w:cs="仿宋"/>
                <w:sz w:val="24"/>
                <w:szCs w:val="24"/>
                <w:lang w:val="zh-CN"/>
              </w:rPr>
              <w:t>.</w:t>
            </w:r>
            <w:r>
              <w:rPr>
                <w:rFonts w:hint="eastAsia" w:ascii="仿宋" w:hAnsi="仿宋" w:eastAsia="仿宋" w:cs="仿宋"/>
                <w:sz w:val="24"/>
                <w:szCs w:val="24"/>
                <w:lang w:val="en-US" w:eastAsia="zh-CN"/>
              </w:rPr>
              <w:t>2</w:t>
            </w: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lang w:val="zh-CN"/>
              </w:rPr>
            </w:pPr>
            <w:r>
              <w:rPr>
                <w:rFonts w:hint="eastAsia" w:ascii="仿宋" w:hAnsi="仿宋" w:eastAsia="仿宋"/>
                <w:color w:val="auto"/>
                <w:sz w:val="24"/>
                <w:szCs w:val="24"/>
                <w:highlight w:val="none"/>
              </w:rPr>
              <w:t>分包和非主体、非关键性工作</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 不允许</w:t>
            </w:r>
          </w:p>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szCs w:val="24"/>
              </w:rPr>
            </w:pPr>
            <w:r>
              <w:rPr>
                <w:rFonts w:hint="eastAsia" w:ascii="仿宋" w:hAnsi="仿宋" w:eastAsia="仿宋"/>
                <w:color w:val="auto"/>
                <w:sz w:val="24"/>
                <w:szCs w:val="24"/>
                <w:highlight w:val="none"/>
              </w:rPr>
              <w:t>□ 允许，</w:t>
            </w:r>
            <w:r>
              <w:rPr>
                <w:rFonts w:hint="eastAsia" w:ascii="仿宋" w:hAnsi="仿宋" w:eastAsia="仿宋"/>
                <w:color w:val="auto"/>
                <w:sz w:val="24"/>
                <w:szCs w:val="24"/>
                <w:highlight w:val="none"/>
                <w:lang w:eastAsia="zh-CN"/>
              </w:rPr>
              <w:t>供应商</w:t>
            </w:r>
            <w:r>
              <w:rPr>
                <w:rFonts w:hint="eastAsia" w:ascii="仿宋" w:hAnsi="仿宋" w:eastAsia="仿宋"/>
                <w:color w:val="auto"/>
                <w:sz w:val="24"/>
                <w:szCs w:val="24"/>
                <w:highlight w:val="none"/>
              </w:rPr>
              <w:t>根据</w:t>
            </w:r>
            <w:r>
              <w:rPr>
                <w:rFonts w:hint="eastAsia" w:ascii="仿宋" w:hAnsi="仿宋" w:eastAsia="仿宋"/>
                <w:color w:val="auto"/>
                <w:sz w:val="24"/>
                <w:szCs w:val="24"/>
                <w:highlight w:val="none"/>
                <w:lang w:eastAsia="zh-CN"/>
              </w:rPr>
              <w:t>竞争性磋商文件</w:t>
            </w:r>
            <w:r>
              <w:rPr>
                <w:rFonts w:hint="eastAsia" w:ascii="仿宋" w:hAnsi="仿宋" w:eastAsia="仿宋"/>
                <w:color w:val="auto"/>
                <w:sz w:val="24"/>
                <w:szCs w:val="24"/>
                <w:highlight w:val="none"/>
              </w:rPr>
              <w:t>载明的标的采购项目实际情况，拟在成交后将成交项目的非主体、非关键性工作交由他人完成的，应当在响应文件中载明。</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rPr>
              <w:t>3</w:t>
            </w:r>
            <w:r>
              <w:rPr>
                <w:rFonts w:hint="eastAsia" w:ascii="仿宋" w:hAnsi="仿宋" w:eastAsia="仿宋" w:cs="仿宋"/>
                <w:sz w:val="24"/>
                <w:szCs w:val="24"/>
              </w:rPr>
              <w:t>4</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w:t>
            </w: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sz w:val="24"/>
                <w:szCs w:val="24"/>
                <w:lang w:val="zh-CN"/>
              </w:rPr>
            </w:pPr>
            <w:r>
              <w:rPr>
                <w:rFonts w:hint="eastAsia" w:ascii="仿宋" w:hAnsi="仿宋" w:eastAsia="仿宋"/>
                <w:color w:val="auto"/>
                <w:sz w:val="24"/>
                <w:szCs w:val="24"/>
                <w:highlight w:val="none"/>
              </w:rPr>
              <w:t>多包成交规则</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ind w:left="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分包采购的项目，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可以选择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个包报价，但只能成交</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个包。</w:t>
            </w:r>
          </w:p>
          <w:p>
            <w:pPr>
              <w:keepNext w:val="0"/>
              <w:keepLines w:val="0"/>
              <w:pageBreakBefore w:val="0"/>
              <w:widowControl w:val="0"/>
              <w:kinsoku/>
              <w:overflowPunct/>
              <w:topLinePunct w:val="0"/>
              <w:bidi w:val="0"/>
              <w:snapToGrid/>
              <w:spacing w:before="63" w:beforeLines="20" w:line="288" w:lineRule="auto"/>
              <w:ind w:left="1" w:leftChars="0"/>
              <w:textAlignment w:val="auto"/>
              <w:rPr>
                <w:rFonts w:ascii="仿宋" w:hAnsi="仿宋" w:eastAsia="仿宋"/>
                <w:sz w:val="24"/>
                <w:szCs w:val="24"/>
                <w:lang w:val="zh-CN"/>
              </w:rPr>
            </w:pPr>
            <w:r>
              <w:rPr>
                <w:rFonts w:hint="eastAsia" w:ascii="仿宋" w:hAnsi="仿宋" w:eastAsia="仿宋" w:cs="仿宋"/>
                <w:color w:val="auto"/>
                <w:sz w:val="24"/>
                <w:szCs w:val="24"/>
                <w:highlight w:val="none"/>
                <w:lang w:val="zh-CN"/>
              </w:rPr>
              <w:t>供应商可依照竞争性磋商文件要求进行多个包报价。若所投多个包的报价排位均第一，由供应商自行选择其中</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个包成交；其他包参与报价排序，排序第一也不成交，成交顺延排序第二的供应商，以此类推。</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仿宋" w:hAnsi="仿宋" w:eastAsia="仿宋" w:cs="仿宋"/>
                <w:sz w:val="24"/>
                <w:szCs w:val="24"/>
                <w:lang w:val="zh-CN"/>
              </w:rPr>
            </w:pPr>
            <w:r>
              <w:rPr>
                <w:rFonts w:hint="eastAsia" w:ascii="仿宋" w:hAnsi="仿宋" w:eastAsia="仿宋" w:cs="仿宋"/>
                <w:color w:val="auto"/>
                <w:sz w:val="24"/>
                <w:szCs w:val="24"/>
                <w:lang w:val="en-US" w:eastAsia="zh-CN"/>
              </w:rPr>
              <w:t>35.6</w:t>
            </w: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sz w:val="24"/>
                <w:szCs w:val="24"/>
                <w:lang w:val="zh-CN"/>
              </w:rPr>
            </w:pPr>
            <w:r>
              <w:rPr>
                <w:rFonts w:hint="eastAsia" w:ascii="仿宋" w:hAnsi="仿宋" w:eastAsia="仿宋" w:cs="仿宋"/>
                <w:color w:val="auto"/>
                <w:sz w:val="24"/>
                <w:szCs w:val="24"/>
                <w:highlight w:val="none"/>
                <w:lang w:val="zh-CN"/>
              </w:rPr>
              <w:t>监督</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sz w:val="24"/>
                <w:szCs w:val="24"/>
                <w:lang w:val="zh-CN"/>
              </w:rPr>
            </w:pPr>
            <w:r>
              <w:rPr>
                <w:rFonts w:hint="eastAsia" w:ascii="仿宋" w:hAnsi="仿宋" w:eastAsia="仿宋" w:cs="仿宋"/>
                <w:color w:val="auto"/>
                <w:sz w:val="24"/>
                <w:szCs w:val="24"/>
                <w:highlight w:val="none"/>
                <w:lang w:val="zh-CN"/>
              </w:rPr>
              <w:t>本次采购活动以及相关当事人应当接受</w:t>
            </w:r>
            <w:r>
              <w:rPr>
                <w:rFonts w:hint="eastAsia" w:ascii="仿宋" w:hAnsi="仿宋" w:eastAsia="仿宋" w:cs="仿宋"/>
                <w:color w:val="auto"/>
                <w:sz w:val="24"/>
                <w:szCs w:val="24"/>
                <w:highlight w:val="none"/>
                <w:lang w:val="en-US" w:eastAsia="zh-CN"/>
              </w:rPr>
              <w:t>当地</w:t>
            </w:r>
            <w:r>
              <w:rPr>
                <w:rFonts w:hint="eastAsia" w:ascii="仿宋" w:hAnsi="仿宋" w:eastAsia="仿宋" w:cs="仿宋"/>
                <w:bCs/>
                <w:color w:val="auto"/>
                <w:sz w:val="24"/>
                <w:szCs w:val="24"/>
                <w:highlight w:val="none"/>
                <w:lang w:val="zh-CN"/>
              </w:rPr>
              <w:t>监督管理部门</w:t>
            </w:r>
            <w:r>
              <w:rPr>
                <w:rFonts w:hint="eastAsia" w:ascii="仿宋" w:hAnsi="仿宋" w:eastAsia="仿宋" w:cs="仿宋"/>
                <w:color w:val="auto"/>
                <w:sz w:val="24"/>
                <w:szCs w:val="24"/>
                <w:highlight w:val="none"/>
                <w:lang w:val="zh-CN"/>
              </w:rPr>
              <w:t>依法实施的监督。</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仿宋" w:hAnsi="仿宋" w:eastAsia="仿宋" w:cs="仿宋"/>
                <w:sz w:val="24"/>
                <w:szCs w:val="24"/>
                <w:lang w:val="zh-CN"/>
              </w:rPr>
            </w:pPr>
            <w:r>
              <w:rPr>
                <w:rFonts w:hint="eastAsia" w:ascii="仿宋" w:hAnsi="仿宋" w:eastAsia="仿宋" w:cs="仿宋"/>
                <w:color w:val="auto"/>
                <w:sz w:val="24"/>
                <w:szCs w:val="24"/>
                <w:lang w:val="en-US" w:eastAsia="zh-CN"/>
              </w:rPr>
              <w:t>35.7</w:t>
            </w: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sz w:val="24"/>
                <w:szCs w:val="24"/>
                <w:lang w:val="zh-CN"/>
              </w:rPr>
            </w:pPr>
            <w:r>
              <w:rPr>
                <w:rFonts w:hint="eastAsia" w:ascii="仿宋" w:hAnsi="仿宋" w:eastAsia="仿宋" w:cs="仿宋"/>
                <w:color w:val="auto"/>
                <w:sz w:val="24"/>
                <w:szCs w:val="24"/>
                <w:highlight w:val="none"/>
                <w:lang w:val="zh-CN"/>
              </w:rPr>
              <w:t>场地费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eastAsia="zh-CN"/>
              </w:rPr>
              <w:t>供应商在提交</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val="zh-CN" w:eastAsia="zh-CN"/>
              </w:rPr>
              <w:t>文件时，需按规定缴纳场地服务费。</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35.8</w:t>
            </w: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备注</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低于成本价不正当竞争预防：</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根据“财政部87号令《政府采购货物服务招标投标管理办法》</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第六十条之规定：磋商小组认为供应商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磋商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供应商书面说明应当签字确认或者加盖公章，否则无效。书面说明的签字确认，供应商为法人的，由其法定代表人或者代理人签字确认；供应商为其他组织的，由其主要负责人或者代理人签字确认；供应商内自然人的，由其本人或者代理人签字确认。</w:t>
            </w:r>
          </w:p>
          <w:p>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bl>
    <w:p>
      <w:pPr>
        <w:spacing w:afterLines="50" w:line="440" w:lineRule="exact"/>
        <w:jc w:val="center"/>
        <w:rPr>
          <w:rFonts w:ascii="黑体" w:hAnsi="黑体" w:eastAsia="黑体"/>
          <w:sz w:val="28"/>
          <w:szCs w:val="28"/>
        </w:rPr>
      </w:pPr>
      <w:r>
        <w:rPr>
          <w:rFonts w:hint="eastAsia" w:ascii="黑体" w:hAnsi="黑体" w:eastAsia="黑体"/>
          <w:sz w:val="28"/>
          <w:szCs w:val="28"/>
        </w:rPr>
        <w:br w:type="page"/>
      </w:r>
    </w:p>
    <w:p>
      <w:pPr>
        <w:spacing w:afterLines="50" w:line="440" w:lineRule="exact"/>
        <w:jc w:val="center"/>
        <w:outlineLvl w:val="1"/>
        <w:rPr>
          <w:rFonts w:hint="eastAsia" w:ascii="黑体" w:hAnsi="黑体" w:eastAsia="黑体"/>
          <w:sz w:val="28"/>
          <w:szCs w:val="28"/>
          <w:lang w:val="en-US" w:eastAsia="zh-CN"/>
        </w:rPr>
      </w:pPr>
      <w:bookmarkStart w:id="10" w:name="_Toc10006"/>
      <w:r>
        <w:rPr>
          <w:rFonts w:hint="eastAsia" w:ascii="黑体" w:hAnsi="黑体" w:eastAsia="黑体"/>
          <w:sz w:val="28"/>
          <w:szCs w:val="28"/>
        </w:rPr>
        <w:t>投标人须知</w:t>
      </w:r>
      <w:r>
        <w:rPr>
          <w:rFonts w:hint="eastAsia" w:ascii="黑体" w:hAnsi="黑体" w:eastAsia="黑体"/>
          <w:sz w:val="28"/>
          <w:szCs w:val="28"/>
          <w:lang w:val="en-US" w:eastAsia="zh-CN"/>
        </w:rPr>
        <w:t>正文</w:t>
      </w:r>
      <w:bookmarkEnd w:id="10"/>
    </w:p>
    <w:p>
      <w:pPr>
        <w:spacing w:line="440" w:lineRule="exact"/>
        <w:ind w:firstLine="560" w:firstLineChars="200"/>
        <w:outlineLvl w:val="2"/>
        <w:rPr>
          <w:rFonts w:ascii="楷体" w:hAnsi="楷体" w:eastAsia="楷体"/>
          <w:sz w:val="28"/>
          <w:szCs w:val="28"/>
        </w:rPr>
      </w:pPr>
      <w:bookmarkStart w:id="11" w:name="_Toc494455650"/>
      <w:bookmarkStart w:id="12" w:name="_Toc26975"/>
      <w:r>
        <w:rPr>
          <w:rFonts w:ascii="楷体" w:hAnsi="楷体" w:eastAsia="楷体"/>
          <w:sz w:val="28"/>
          <w:szCs w:val="28"/>
        </w:rPr>
        <w:t>1</w:t>
      </w:r>
      <w:r>
        <w:rPr>
          <w:rFonts w:hint="eastAsia" w:ascii="楷体" w:hAnsi="楷体" w:eastAsia="楷体"/>
          <w:sz w:val="28"/>
          <w:szCs w:val="28"/>
        </w:rPr>
        <w:t>.招标依据以及原则</w:t>
      </w:r>
      <w:bookmarkEnd w:id="11"/>
      <w:bookmarkEnd w:id="12"/>
    </w:p>
    <w:p>
      <w:pPr>
        <w:spacing w:line="44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《中华人民共和国政府采购法》；</w:t>
      </w:r>
    </w:p>
    <w:p>
      <w:pPr>
        <w:spacing w:line="440" w:lineRule="exact"/>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《中华人民共和国合同法》；</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《中华人民共和国政府采购法实施条例》；</w:t>
      </w:r>
    </w:p>
    <w:p>
      <w:pPr>
        <w:spacing w:line="440" w:lineRule="exact"/>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《政府采购货物和服务招标投标管理办法》；</w:t>
      </w:r>
    </w:p>
    <w:p>
      <w:pPr>
        <w:spacing w:line="44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《政府采购供应商投诉处理办法》；</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6其他有关法律、行政法规以及省市规范性文件规定。</w:t>
      </w:r>
    </w:p>
    <w:p>
      <w:pPr>
        <w:numPr>
          <w:ilvl w:val="0"/>
          <w:numId w:val="0"/>
        </w:numPr>
        <w:spacing w:line="360" w:lineRule="auto"/>
        <w:ind w:firstLine="560" w:firstLineChars="200"/>
        <w:outlineLvl w:val="2"/>
        <w:rPr>
          <w:rFonts w:ascii="仿宋" w:hAnsi="仿宋" w:eastAsia="仿宋" w:cs="仿宋"/>
          <w:spacing w:val="-1"/>
          <w:sz w:val="24"/>
          <w:szCs w:val="24"/>
        </w:rPr>
      </w:pPr>
      <w:bookmarkStart w:id="13" w:name="_Toc8247"/>
      <w:bookmarkStart w:id="14" w:name="_Toc24121"/>
      <w:r>
        <w:rPr>
          <w:rFonts w:hint="eastAsia" w:ascii="楷体" w:hAnsi="楷体" w:eastAsia="楷体"/>
          <w:sz w:val="28"/>
          <w:szCs w:val="28"/>
          <w:lang w:val="en-US" w:eastAsia="zh-CN"/>
        </w:rPr>
        <w:t>2.</w:t>
      </w:r>
      <w:r>
        <w:rPr>
          <w:rFonts w:hint="eastAsia" w:ascii="楷体" w:hAnsi="楷体" w:eastAsia="楷体"/>
          <w:sz w:val="28"/>
          <w:szCs w:val="28"/>
        </w:rPr>
        <w:t>合格的</w:t>
      </w:r>
      <w:r>
        <w:rPr>
          <w:rFonts w:hint="eastAsia" w:ascii="楷体" w:hAnsi="楷体" w:eastAsia="楷体" w:cs="Times New Roman"/>
          <w:sz w:val="28"/>
          <w:szCs w:val="28"/>
          <w:lang w:eastAsia="zh-CN"/>
        </w:rPr>
        <w:t>供应商</w:t>
      </w:r>
      <w:bookmarkEnd w:id="13"/>
      <w:r>
        <w:rPr>
          <w:rFonts w:hint="eastAsia" w:ascii="楷体" w:hAnsi="楷体" w:eastAsia="楷体" w:cs="Times New Roman"/>
          <w:sz w:val="28"/>
          <w:szCs w:val="28"/>
          <w:lang w:eastAsia="zh-CN"/>
        </w:rPr>
        <w:t>（实质性要求）</w:t>
      </w:r>
      <w:bookmarkEnd w:id="14"/>
    </w:p>
    <w:p>
      <w:pPr>
        <w:numPr>
          <w:ilvl w:val="0"/>
          <w:numId w:val="0"/>
        </w:numPr>
        <w:spacing w:line="360" w:lineRule="auto"/>
        <w:ind w:firstLine="480" w:firstLineChars="200"/>
        <w:outlineLvl w:val="2"/>
        <w:rPr>
          <w:rFonts w:ascii="仿宋" w:hAnsi="仿宋" w:eastAsia="仿宋"/>
          <w:sz w:val="24"/>
          <w:szCs w:val="24"/>
        </w:rPr>
      </w:pPr>
      <w:bookmarkStart w:id="15" w:name="_Toc6653"/>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符合《中华人民共和国政府采购法》第二十二条第一款规定的条件；</w:t>
      </w:r>
      <w:bookmarkEnd w:id="15"/>
    </w:p>
    <w:p>
      <w:pPr>
        <w:spacing w:line="360" w:lineRule="auto"/>
        <w:ind w:firstLine="480" w:firstLineChars="200"/>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符合本磋商文件规定的资格要求，且按照要求提供相关证明材料；</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.3单位负责人为同一人或者存在直接控股、管理关系的不同</w:t>
      </w:r>
      <w:r>
        <w:rPr>
          <w:rFonts w:hint="eastAsia" w:ascii="仿宋" w:hAnsi="仿宋" w:eastAsia="仿宋"/>
          <w:sz w:val="24"/>
          <w:szCs w:val="24"/>
          <w:lang w:eastAsia="zh-CN"/>
        </w:rPr>
        <w:t>供应商</w:t>
      </w:r>
      <w:r>
        <w:rPr>
          <w:rFonts w:hint="eastAsia" w:ascii="仿宋" w:hAnsi="仿宋" w:eastAsia="仿宋"/>
          <w:sz w:val="24"/>
          <w:szCs w:val="24"/>
        </w:rPr>
        <w:t>，不得参加同一合同项下的政府采购活动。</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hint="eastAsia" w:ascii="仿宋" w:hAnsi="仿宋" w:eastAsia="仿宋"/>
          <w:sz w:val="24"/>
          <w:szCs w:val="24"/>
          <w:lang w:eastAsia="zh-CN"/>
        </w:rPr>
        <w:t>供应商</w:t>
      </w:r>
      <w:r>
        <w:rPr>
          <w:rFonts w:hint="eastAsia" w:ascii="仿宋" w:hAnsi="仿宋" w:eastAsia="仿宋"/>
          <w:sz w:val="24"/>
          <w:szCs w:val="24"/>
        </w:rPr>
        <w:t>须知前附表规定接受联合体报价的，应符合以下规定：</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联合体各方应按照磋商文件提供的格式签订联合体协议书，明确联合体牵头人和各方权利义务；</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联合体各方均应当符合《政府采购法》第二十二条第一款规定的条件；</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.3</w:t>
      </w:r>
      <w:r>
        <w:rPr>
          <w:rFonts w:hint="eastAsia" w:ascii="仿宋" w:hAnsi="仿宋" w:eastAsia="仿宋"/>
          <w:sz w:val="24"/>
          <w:szCs w:val="24"/>
        </w:rPr>
        <w:t>联合体中有同类资质的</w:t>
      </w:r>
      <w:r>
        <w:rPr>
          <w:rFonts w:hint="eastAsia" w:ascii="仿宋" w:hAnsi="仿宋" w:eastAsia="仿宋"/>
          <w:sz w:val="24"/>
          <w:szCs w:val="24"/>
          <w:lang w:eastAsia="zh-CN"/>
        </w:rPr>
        <w:t>供应商</w:t>
      </w:r>
      <w:r>
        <w:rPr>
          <w:rFonts w:hint="eastAsia" w:ascii="仿宋" w:hAnsi="仿宋" w:eastAsia="仿宋"/>
          <w:sz w:val="24"/>
          <w:szCs w:val="24"/>
        </w:rPr>
        <w:t>按照联合体分工承担相同工作的，应当按照资质等级较低的</w:t>
      </w:r>
      <w:r>
        <w:rPr>
          <w:rFonts w:hint="eastAsia" w:ascii="仿宋" w:hAnsi="仿宋" w:eastAsia="仿宋"/>
          <w:sz w:val="24"/>
          <w:szCs w:val="24"/>
          <w:lang w:eastAsia="zh-CN"/>
        </w:rPr>
        <w:t>供应商</w:t>
      </w:r>
      <w:r>
        <w:rPr>
          <w:rFonts w:hint="eastAsia" w:ascii="仿宋" w:hAnsi="仿宋" w:eastAsia="仿宋"/>
          <w:sz w:val="24"/>
          <w:szCs w:val="24"/>
        </w:rPr>
        <w:t>确定资质等级。</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.4</w:t>
      </w:r>
      <w:r>
        <w:rPr>
          <w:rFonts w:hint="eastAsia" w:ascii="仿宋" w:hAnsi="仿宋" w:eastAsia="仿宋"/>
          <w:sz w:val="24"/>
          <w:szCs w:val="24"/>
        </w:rPr>
        <w:t>以联合体形式参加政府采购活动的，联合体各方不得再单独参加或者与其他</w:t>
      </w:r>
      <w:r>
        <w:rPr>
          <w:rFonts w:hint="eastAsia" w:ascii="仿宋" w:hAnsi="仿宋" w:eastAsia="仿宋"/>
          <w:sz w:val="24"/>
          <w:szCs w:val="24"/>
          <w:lang w:eastAsia="zh-CN"/>
        </w:rPr>
        <w:t>供应商</w:t>
      </w:r>
      <w:r>
        <w:rPr>
          <w:rFonts w:hint="eastAsia" w:ascii="仿宋" w:hAnsi="仿宋" w:eastAsia="仿宋"/>
          <w:sz w:val="24"/>
          <w:szCs w:val="24"/>
        </w:rPr>
        <w:t>另外组成联合体参加同一合同项下的政府采购活动。</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.5</w:t>
      </w:r>
      <w:r>
        <w:rPr>
          <w:rFonts w:hint="eastAsia" w:ascii="仿宋" w:hAnsi="仿宋" w:eastAsia="仿宋"/>
          <w:sz w:val="24"/>
          <w:szCs w:val="24"/>
        </w:rPr>
        <w:t>联合体各方应当共同与采购人签订采购合同，就合同约定的事项对采购人承担连带责任。</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.6</w:t>
      </w:r>
      <w:r>
        <w:rPr>
          <w:rFonts w:hint="eastAsia" w:ascii="仿宋" w:hAnsi="仿宋" w:eastAsia="仿宋"/>
          <w:sz w:val="24"/>
          <w:szCs w:val="24"/>
        </w:rPr>
        <w:t>鼓励大中型企业和其他自然人、法人或者其他组织与小型、微型企业组成联合体报价，但联合体各方均应符合上述规定。</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5除采购人拟采购进口产品通过财政部门审核外，</w:t>
      </w:r>
      <w:r>
        <w:rPr>
          <w:rFonts w:hint="eastAsia" w:ascii="仿宋" w:hAnsi="仿宋" w:eastAsia="仿宋"/>
          <w:sz w:val="24"/>
          <w:szCs w:val="24"/>
          <w:lang w:eastAsia="zh-CN"/>
        </w:rPr>
        <w:t>供应商</w:t>
      </w:r>
      <w:r>
        <w:rPr>
          <w:rFonts w:hint="eastAsia" w:ascii="仿宋" w:hAnsi="仿宋" w:eastAsia="仿宋"/>
          <w:sz w:val="24"/>
          <w:szCs w:val="24"/>
        </w:rPr>
        <w:t>不得提供直接进口或者委托进口产品（包括已进入中国境内的进口产品）。</w:t>
      </w:r>
    </w:p>
    <w:p>
      <w:pPr>
        <w:spacing w:line="360" w:lineRule="auto"/>
        <w:ind w:firstLine="480" w:firstLineChars="200"/>
        <w:rPr>
          <w:rFonts w:hint="eastAsia" w:ascii="仿宋" w:hAnsi="仿宋" w:eastAsia="仿宋"/>
          <w:sz w:val="24"/>
          <w:szCs w:val="24"/>
          <w:highlight w:val="none"/>
        </w:rPr>
      </w:pPr>
      <w:r>
        <w:rPr>
          <w:rFonts w:ascii="仿宋" w:hAnsi="仿宋" w:eastAsia="仿宋"/>
          <w:sz w:val="24"/>
          <w:szCs w:val="24"/>
        </w:rPr>
        <w:t>2.</w:t>
      </w:r>
      <w:r>
        <w:rPr>
          <w:rFonts w:hint="eastAsia" w:ascii="仿宋" w:hAnsi="仿宋" w:eastAsia="仿宋"/>
          <w:sz w:val="24"/>
          <w:szCs w:val="24"/>
        </w:rPr>
        <w:t>6为采购项目提供整体设计、规范编制或者项目管理、监理、检测等服务的</w:t>
      </w:r>
      <w:r>
        <w:rPr>
          <w:rFonts w:hint="eastAsia" w:ascii="仿宋" w:hAnsi="仿宋" w:eastAsia="仿宋"/>
          <w:sz w:val="24"/>
          <w:szCs w:val="24"/>
          <w:lang w:eastAsia="zh-CN"/>
        </w:rPr>
        <w:t>供应商</w:t>
      </w:r>
      <w:r>
        <w:rPr>
          <w:rFonts w:hint="eastAsia" w:ascii="仿宋" w:hAnsi="仿宋" w:eastAsia="仿宋"/>
          <w:sz w:val="24"/>
          <w:szCs w:val="24"/>
        </w:rPr>
        <w:t>，不得再参</w:t>
      </w:r>
      <w:r>
        <w:rPr>
          <w:rFonts w:hint="eastAsia" w:ascii="仿宋" w:hAnsi="仿宋" w:eastAsia="仿宋"/>
          <w:sz w:val="24"/>
          <w:szCs w:val="24"/>
          <w:highlight w:val="none"/>
        </w:rPr>
        <w:t>加该采购项目的其他采购活动。</w:t>
      </w:r>
    </w:p>
    <w:p>
      <w:pPr>
        <w:spacing w:before="79" w:line="360" w:lineRule="auto"/>
        <w:ind w:right="65" w:firstLine="477"/>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2.7</w:t>
      </w:r>
      <w:r>
        <w:rPr>
          <w:rFonts w:hint="eastAsia" w:ascii="仿宋" w:hAnsi="仿宋" w:eastAsia="仿宋" w:cs="仿宋"/>
          <w:spacing w:val="-1"/>
          <w:sz w:val="24"/>
          <w:szCs w:val="24"/>
          <w:highlight w:val="none"/>
        </w:rPr>
        <w:t>投标人参加政府采购活动近三年内无违法违规记录和法律诉讼纠纷，需提供书面声明</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格式自拟）</w:t>
      </w:r>
      <w:r>
        <w:rPr>
          <w:rFonts w:hint="eastAsia" w:ascii="仿宋" w:hAnsi="仿宋" w:eastAsia="仿宋" w:cs="仿宋"/>
          <w:spacing w:val="-1"/>
          <w:sz w:val="24"/>
          <w:szCs w:val="24"/>
          <w:highlight w:val="none"/>
        </w:rPr>
        <w:t>。</w:t>
      </w:r>
    </w:p>
    <w:p>
      <w:pPr>
        <w:spacing w:before="79" w:line="360" w:lineRule="auto"/>
        <w:ind w:right="65" w:firstLine="477"/>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2.8</w:t>
      </w:r>
      <w:r>
        <w:rPr>
          <w:rFonts w:hint="eastAsia" w:ascii="仿宋" w:hAnsi="仿宋" w:eastAsia="仿宋" w:cs="仿宋"/>
          <w:spacing w:val="-1"/>
          <w:sz w:val="24"/>
          <w:szCs w:val="24"/>
          <w:highlight w:val="none"/>
        </w:rPr>
        <w:t>为保证政府采购活动公平、公正、诚实信用，投标人提供的材料及技术参数应真实有效，响应文件内提供书面诚信投标承诺书</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格式自拟）</w:t>
      </w:r>
      <w:r>
        <w:rPr>
          <w:rFonts w:hint="eastAsia" w:ascii="仿宋" w:hAnsi="仿宋" w:eastAsia="仿宋" w:cs="仿宋"/>
          <w:spacing w:val="-1"/>
          <w:sz w:val="24"/>
          <w:szCs w:val="24"/>
          <w:highlight w:val="none"/>
        </w:rPr>
        <w:t>。</w:t>
      </w:r>
    </w:p>
    <w:p>
      <w:pPr>
        <w:spacing w:line="360" w:lineRule="auto"/>
        <w:ind w:firstLine="480" w:firstLineChars="200"/>
        <w:rPr>
          <w:rFonts w:hint="eastAsia"/>
          <w:highlight w:val="none"/>
        </w:rPr>
      </w:pPr>
      <w:r>
        <w:rPr>
          <w:rFonts w:hint="eastAsia" w:ascii="仿宋" w:hAnsi="仿宋" w:eastAsia="仿宋"/>
          <w:sz w:val="24"/>
          <w:szCs w:val="24"/>
          <w:highlight w:val="none"/>
          <w:lang w:val="en-US" w:eastAsia="zh-CN"/>
        </w:rPr>
        <w:t>2.9</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提供的证明材料内容必须真实可靠。</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符合上述条件的</w:t>
      </w:r>
      <w:r>
        <w:rPr>
          <w:rFonts w:hint="eastAsia" w:ascii="仿宋" w:hAnsi="仿宋" w:eastAsia="仿宋"/>
          <w:sz w:val="24"/>
          <w:szCs w:val="24"/>
          <w:lang w:eastAsia="zh-CN"/>
        </w:rPr>
        <w:t>供应商</w:t>
      </w:r>
      <w:r>
        <w:rPr>
          <w:rFonts w:hint="eastAsia" w:ascii="仿宋" w:hAnsi="仿宋" w:eastAsia="仿宋"/>
          <w:sz w:val="24"/>
          <w:szCs w:val="24"/>
        </w:rPr>
        <w:t>即为合格</w:t>
      </w:r>
      <w:r>
        <w:rPr>
          <w:rFonts w:hint="eastAsia" w:ascii="仿宋" w:hAnsi="仿宋" w:eastAsia="仿宋"/>
          <w:sz w:val="24"/>
          <w:szCs w:val="24"/>
          <w:lang w:eastAsia="zh-CN"/>
        </w:rPr>
        <w:t>供应商</w:t>
      </w:r>
      <w:r>
        <w:rPr>
          <w:rFonts w:hint="eastAsia" w:ascii="仿宋" w:hAnsi="仿宋" w:eastAsia="仿宋"/>
          <w:sz w:val="24"/>
          <w:szCs w:val="24"/>
        </w:rPr>
        <w:t>，具有参与竞争性磋商的资格。</w:t>
      </w:r>
    </w:p>
    <w:p>
      <w:pPr>
        <w:spacing w:line="440" w:lineRule="exact"/>
        <w:ind w:firstLine="560" w:firstLineChars="200"/>
        <w:outlineLvl w:val="2"/>
        <w:rPr>
          <w:rFonts w:ascii="楷体" w:hAnsi="楷体" w:eastAsia="楷体"/>
          <w:sz w:val="28"/>
          <w:szCs w:val="28"/>
        </w:rPr>
      </w:pPr>
      <w:bookmarkStart w:id="16" w:name="_Toc28523"/>
      <w:bookmarkStart w:id="17" w:name="_Toc494455652"/>
      <w:r>
        <w:rPr>
          <w:rFonts w:ascii="楷体" w:hAnsi="楷体" w:eastAsia="楷体"/>
          <w:sz w:val="28"/>
          <w:szCs w:val="28"/>
        </w:rPr>
        <w:t>3</w:t>
      </w:r>
      <w:r>
        <w:rPr>
          <w:rFonts w:hint="eastAsia" w:ascii="楷体" w:hAnsi="楷体" w:eastAsia="楷体"/>
          <w:sz w:val="28"/>
          <w:szCs w:val="28"/>
        </w:rPr>
        <w:t>.保密</w:t>
      </w:r>
      <w:bookmarkEnd w:id="16"/>
      <w:bookmarkEnd w:id="17"/>
    </w:p>
    <w:p>
      <w:pPr>
        <w:spacing w:line="360" w:lineRule="auto"/>
        <w:ind w:firstLine="480" w:firstLineChars="200"/>
        <w:rPr>
          <w:rFonts w:ascii="仿宋" w:hAnsi="仿宋" w:eastAsia="仿宋"/>
          <w:sz w:val="24"/>
          <w:szCs w:val="24"/>
        </w:rPr>
      </w:pPr>
      <w:bookmarkStart w:id="18" w:name="_Toc494455653"/>
      <w:r>
        <w:rPr>
          <w:rFonts w:hint="eastAsia" w:ascii="仿宋" w:hAnsi="仿宋" w:eastAsia="仿宋"/>
          <w:sz w:val="24"/>
          <w:szCs w:val="24"/>
        </w:rPr>
        <w:t>参与竞争性磋商活动的当事人应对磋商文件和响应文件中的商业和技术等秘密保密，违者应对由此造成的后果承担法律责任。</w:t>
      </w:r>
    </w:p>
    <w:bookmarkEnd w:id="18"/>
    <w:p>
      <w:pPr>
        <w:spacing w:line="360" w:lineRule="auto"/>
        <w:ind w:firstLine="480" w:firstLineChars="200"/>
        <w:rPr>
          <w:rFonts w:ascii="仿宋" w:hAnsi="仿宋" w:eastAsia="仿宋"/>
          <w:sz w:val="24"/>
          <w:szCs w:val="24"/>
        </w:rPr>
      </w:pPr>
      <w:bookmarkStart w:id="19" w:name="_Toc494455912"/>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1语言文字</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除专用术语外，与竞争性磋商活动有关的语言均使用简体中文。必要时专用术语应附有中文注释。如</w:t>
      </w:r>
      <w:r>
        <w:rPr>
          <w:rFonts w:hint="eastAsia" w:ascii="仿宋" w:hAnsi="仿宋" w:eastAsia="仿宋"/>
          <w:sz w:val="24"/>
          <w:szCs w:val="24"/>
          <w:lang w:eastAsia="zh-CN"/>
        </w:rPr>
        <w:t>供应商</w:t>
      </w:r>
      <w:r>
        <w:rPr>
          <w:rFonts w:hint="eastAsia" w:ascii="仿宋" w:hAnsi="仿宋" w:eastAsia="仿宋"/>
          <w:sz w:val="24"/>
          <w:szCs w:val="24"/>
        </w:rPr>
        <w:t>提交的支持文件和印刷的文献使用另一种语言，应附有相应内容的中文翻译本，在解释响应文件时以中文翻译本为准。</w:t>
      </w:r>
    </w:p>
    <w:p>
      <w:pPr>
        <w:spacing w:line="360" w:lineRule="auto"/>
        <w:ind w:firstLine="480" w:firstLineChars="200"/>
        <w:rPr>
          <w:rFonts w:hint="eastAsia" w:ascii="仿宋" w:hAnsi="仿宋" w:eastAsia="仿宋"/>
          <w:sz w:val="24"/>
          <w:szCs w:val="24"/>
        </w:rPr>
      </w:pPr>
      <w:r>
        <w:rPr>
          <w:rFonts w:ascii="仿宋" w:hAnsi="仿宋" w:eastAsia="仿宋"/>
          <w:sz w:val="24"/>
          <w:szCs w:val="24"/>
        </w:rPr>
        <w:t>4.2</w:t>
      </w:r>
      <w:r>
        <w:rPr>
          <w:rFonts w:hint="eastAsia" w:ascii="仿宋" w:hAnsi="仿宋" w:eastAsia="仿宋"/>
          <w:sz w:val="24"/>
          <w:szCs w:val="24"/>
        </w:rPr>
        <w:t>计量单位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除磋商文件另有规定外，计量均应采用中华人民共和国法定计量单位；所有报价一律使用人民币，货币单位为“元”。</w:t>
      </w:r>
    </w:p>
    <w:p>
      <w:pPr>
        <w:spacing w:line="360" w:lineRule="auto"/>
        <w:ind w:firstLine="480" w:firstLineChars="200"/>
        <w:rPr>
          <w:rFonts w:hint="eastAsia" w:ascii="仿宋" w:hAnsi="仿宋" w:eastAsia="仿宋"/>
          <w:sz w:val="24"/>
          <w:szCs w:val="24"/>
        </w:rPr>
      </w:pPr>
      <w:r>
        <w:rPr>
          <w:rFonts w:ascii="仿宋" w:hAnsi="仿宋" w:eastAsia="仿宋"/>
          <w:sz w:val="24"/>
          <w:szCs w:val="24"/>
        </w:rPr>
        <w:t>4.3</w:t>
      </w:r>
      <w:r>
        <w:rPr>
          <w:rFonts w:hint="eastAsia" w:ascii="仿宋" w:hAnsi="仿宋" w:eastAsia="仿宋"/>
          <w:sz w:val="24"/>
          <w:szCs w:val="24"/>
        </w:rPr>
        <w:t>时间单位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除磋商文件中另有规定外，磋商文件所使用的时间单位“天”、“日”均指日历天，时、分均为北京时间。</w:t>
      </w:r>
    </w:p>
    <w:p>
      <w:pPr>
        <w:spacing w:line="360" w:lineRule="auto"/>
        <w:ind w:firstLine="480" w:firstLineChars="200"/>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报价</w:t>
      </w:r>
      <w:r>
        <w:rPr>
          <w:rFonts w:ascii="仿宋" w:hAnsi="仿宋" w:eastAsia="仿宋"/>
          <w:sz w:val="24"/>
          <w:szCs w:val="24"/>
        </w:rPr>
        <w:t>有效期</w:t>
      </w:r>
    </w:p>
    <w:p>
      <w:pPr>
        <w:spacing w:line="360" w:lineRule="auto"/>
        <w:ind w:firstLine="480" w:firstLineChars="200"/>
        <w:rPr>
          <w:rFonts w:ascii="仿宋" w:hAnsi="仿宋" w:eastAsia="仿宋"/>
          <w:sz w:val="24"/>
          <w:szCs w:val="24"/>
        </w:rPr>
      </w:pPr>
      <w:r>
        <w:rPr>
          <w:rFonts w:ascii="仿宋" w:hAnsi="仿宋" w:eastAsia="仿宋"/>
          <w:sz w:val="24"/>
          <w:szCs w:val="24"/>
        </w:rPr>
        <w:t>4.4.1</w:t>
      </w:r>
      <w:r>
        <w:rPr>
          <w:rFonts w:hint="eastAsia" w:ascii="仿宋" w:hAnsi="仿宋" w:eastAsia="仿宋"/>
          <w:sz w:val="24"/>
          <w:szCs w:val="24"/>
        </w:rPr>
        <w:t>在</w:t>
      </w:r>
      <w:r>
        <w:rPr>
          <w:rFonts w:hint="eastAsia" w:ascii="仿宋" w:hAnsi="仿宋" w:eastAsia="仿宋"/>
          <w:sz w:val="24"/>
          <w:szCs w:val="24"/>
          <w:lang w:eastAsia="zh-CN"/>
        </w:rPr>
        <w:t>供应商</w:t>
      </w:r>
      <w:r>
        <w:rPr>
          <w:rFonts w:hint="eastAsia" w:ascii="仿宋" w:hAnsi="仿宋" w:eastAsia="仿宋"/>
          <w:sz w:val="24"/>
          <w:szCs w:val="24"/>
        </w:rPr>
        <w:t>须知前附表规定的报价有效期内，响应文件以及其补充、承诺等部分均保持有效。</w:t>
      </w:r>
    </w:p>
    <w:p>
      <w:pPr>
        <w:spacing w:line="360" w:lineRule="auto"/>
        <w:ind w:firstLine="480" w:firstLineChars="200"/>
        <w:rPr>
          <w:rFonts w:ascii="仿宋" w:hAnsi="仿宋" w:eastAsia="仿宋"/>
          <w:sz w:val="24"/>
          <w:szCs w:val="24"/>
        </w:rPr>
      </w:pPr>
      <w:r>
        <w:rPr>
          <w:rFonts w:ascii="仿宋" w:hAnsi="仿宋" w:eastAsia="仿宋"/>
          <w:sz w:val="24"/>
          <w:szCs w:val="24"/>
        </w:rPr>
        <w:t>4.4.2</w:t>
      </w:r>
      <w:r>
        <w:rPr>
          <w:rFonts w:hint="eastAsia" w:ascii="仿宋" w:hAnsi="仿宋" w:eastAsia="仿宋"/>
          <w:sz w:val="24"/>
          <w:szCs w:val="24"/>
        </w:rPr>
        <w:t>在磋商文件规定的响应文件有效期满之前，如果出现特殊情况，采购人或者采购代理机构可在报价有效期内要求</w:t>
      </w:r>
      <w:r>
        <w:rPr>
          <w:rFonts w:hint="eastAsia" w:ascii="仿宋" w:hAnsi="仿宋" w:eastAsia="仿宋"/>
          <w:sz w:val="24"/>
          <w:szCs w:val="24"/>
          <w:lang w:eastAsia="zh-CN"/>
        </w:rPr>
        <w:t>供应商</w:t>
      </w:r>
      <w:r>
        <w:rPr>
          <w:rFonts w:hint="eastAsia" w:ascii="仿宋" w:hAnsi="仿宋" w:eastAsia="仿宋"/>
          <w:sz w:val="24"/>
          <w:szCs w:val="24"/>
        </w:rPr>
        <w:t>延长有效期，要求与答复均以书面通知为准并作为磋商文件和响应文件的组成部分；</w:t>
      </w:r>
      <w:r>
        <w:rPr>
          <w:rFonts w:hint="eastAsia" w:ascii="仿宋" w:hAnsi="仿宋" w:eastAsia="仿宋"/>
          <w:sz w:val="24"/>
          <w:szCs w:val="24"/>
          <w:lang w:eastAsia="zh-CN"/>
        </w:rPr>
        <w:t>供应商</w:t>
      </w:r>
      <w:r>
        <w:rPr>
          <w:rFonts w:hint="eastAsia" w:ascii="仿宋" w:hAnsi="仿宋" w:eastAsia="仿宋"/>
          <w:sz w:val="24"/>
          <w:szCs w:val="24"/>
        </w:rPr>
        <w:t>可以拒绝上述要求，拒绝延长响应文件有效期的，其响应失效；同意上述要求的，既不能要求也不允许其修改响应文件。</w:t>
      </w:r>
    </w:p>
    <w:p>
      <w:pPr>
        <w:spacing w:line="360" w:lineRule="auto"/>
        <w:ind w:firstLine="480" w:firstLineChars="200"/>
        <w:rPr>
          <w:rFonts w:ascii="仿宋" w:hAnsi="仿宋" w:eastAsia="仿宋"/>
          <w:sz w:val="24"/>
          <w:szCs w:val="24"/>
        </w:rPr>
      </w:pPr>
      <w:r>
        <w:rPr>
          <w:rFonts w:ascii="仿宋" w:hAnsi="仿宋" w:eastAsia="仿宋"/>
          <w:sz w:val="24"/>
          <w:szCs w:val="24"/>
        </w:rPr>
        <w:t>4.5</w:t>
      </w:r>
      <w:r>
        <w:rPr>
          <w:rFonts w:hint="eastAsia" w:ascii="仿宋" w:hAnsi="仿宋" w:eastAsia="仿宋"/>
          <w:sz w:val="24"/>
          <w:szCs w:val="24"/>
        </w:rPr>
        <w:t>参与采购活动</w:t>
      </w:r>
      <w:r>
        <w:rPr>
          <w:rFonts w:ascii="仿宋" w:hAnsi="仿宋" w:eastAsia="仿宋"/>
          <w:sz w:val="24"/>
          <w:szCs w:val="24"/>
        </w:rPr>
        <w:t>费用</w:t>
      </w:r>
    </w:p>
    <w:p>
      <w:pPr>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供应商</w:t>
      </w:r>
      <w:r>
        <w:rPr>
          <w:rFonts w:hint="eastAsia" w:ascii="仿宋" w:hAnsi="仿宋" w:eastAsia="仿宋"/>
          <w:sz w:val="24"/>
          <w:szCs w:val="24"/>
        </w:rPr>
        <w:t>应自行承担其准备和参加采购活动发生的所有费用。</w:t>
      </w:r>
    </w:p>
    <w:p>
      <w:pPr>
        <w:spacing w:line="360" w:lineRule="auto"/>
        <w:ind w:firstLine="560" w:firstLineChars="200"/>
        <w:outlineLvl w:val="2"/>
        <w:rPr>
          <w:rFonts w:ascii="楷体" w:hAnsi="楷体" w:eastAsia="楷体"/>
          <w:sz w:val="28"/>
          <w:szCs w:val="28"/>
        </w:rPr>
      </w:pPr>
      <w:bookmarkStart w:id="20" w:name="_Toc814"/>
      <w:bookmarkStart w:id="21" w:name="_Toc3554"/>
      <w:r>
        <w:rPr>
          <w:rFonts w:ascii="楷体" w:hAnsi="楷体" w:eastAsia="楷体"/>
          <w:sz w:val="28"/>
          <w:szCs w:val="28"/>
        </w:rPr>
        <w:t>5.</w:t>
      </w:r>
      <w:r>
        <w:rPr>
          <w:rFonts w:hint="eastAsia" w:ascii="楷体" w:hAnsi="楷体" w:eastAsia="楷体"/>
          <w:sz w:val="28"/>
          <w:szCs w:val="28"/>
        </w:rPr>
        <w:t>踏勘现场</w:t>
      </w:r>
      <w:bookmarkEnd w:id="20"/>
      <w:bookmarkEnd w:id="21"/>
    </w:p>
    <w:p>
      <w:pPr>
        <w:spacing w:line="360" w:lineRule="auto"/>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lang w:eastAsia="zh-CN"/>
        </w:rPr>
        <w:t>供应商</w:t>
      </w:r>
      <w:r>
        <w:rPr>
          <w:rFonts w:hint="eastAsia" w:ascii="仿宋" w:hAnsi="仿宋" w:eastAsia="仿宋"/>
          <w:sz w:val="24"/>
          <w:szCs w:val="24"/>
        </w:rPr>
        <w:t>须知前附表规定组织踏勘现场的，采购人必须按照规定时间、地点组织</w:t>
      </w:r>
      <w:r>
        <w:rPr>
          <w:rFonts w:hint="eastAsia" w:ascii="仿宋" w:hAnsi="仿宋" w:eastAsia="仿宋"/>
          <w:sz w:val="24"/>
          <w:szCs w:val="24"/>
          <w:lang w:eastAsia="zh-CN"/>
        </w:rPr>
        <w:t>供应商</w:t>
      </w:r>
      <w:r>
        <w:rPr>
          <w:rFonts w:hint="eastAsia" w:ascii="仿宋" w:hAnsi="仿宋" w:eastAsia="仿宋"/>
          <w:sz w:val="24"/>
          <w:szCs w:val="24"/>
        </w:rPr>
        <w:t>踏勘项目现场，以便</w:t>
      </w:r>
      <w:r>
        <w:rPr>
          <w:rFonts w:hint="eastAsia" w:ascii="仿宋" w:hAnsi="仿宋" w:eastAsia="仿宋"/>
          <w:sz w:val="24"/>
          <w:szCs w:val="24"/>
          <w:lang w:eastAsia="zh-CN"/>
        </w:rPr>
        <w:t>供应商</w:t>
      </w:r>
      <w:r>
        <w:rPr>
          <w:rFonts w:hint="eastAsia" w:ascii="仿宋" w:hAnsi="仿宋" w:eastAsia="仿宋"/>
          <w:sz w:val="24"/>
          <w:szCs w:val="24"/>
        </w:rPr>
        <w:t>获取有关编制响应文件和签署合同所涉及现场的资料。</w:t>
      </w:r>
      <w:r>
        <w:rPr>
          <w:rFonts w:hint="eastAsia" w:ascii="仿宋" w:hAnsi="仿宋" w:eastAsia="仿宋"/>
          <w:sz w:val="24"/>
          <w:szCs w:val="24"/>
          <w:lang w:eastAsia="zh-CN"/>
        </w:rPr>
        <w:t>供应商</w:t>
      </w:r>
      <w:r>
        <w:rPr>
          <w:rFonts w:hint="eastAsia" w:ascii="仿宋" w:hAnsi="仿宋" w:eastAsia="仿宋"/>
          <w:sz w:val="24"/>
          <w:szCs w:val="24"/>
        </w:rPr>
        <w:t>承担踏勘现场所发生的自身费用。</w:t>
      </w:r>
    </w:p>
    <w:p>
      <w:pPr>
        <w:spacing w:line="360" w:lineRule="auto"/>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采购人向</w:t>
      </w:r>
      <w:r>
        <w:rPr>
          <w:rFonts w:hint="eastAsia" w:ascii="仿宋" w:hAnsi="仿宋" w:eastAsia="仿宋"/>
          <w:sz w:val="24"/>
          <w:szCs w:val="24"/>
          <w:lang w:eastAsia="zh-CN"/>
        </w:rPr>
        <w:t>供应商</w:t>
      </w:r>
      <w:r>
        <w:rPr>
          <w:rFonts w:hint="eastAsia" w:ascii="仿宋" w:hAnsi="仿宋" w:eastAsia="仿宋"/>
          <w:sz w:val="24"/>
          <w:szCs w:val="24"/>
        </w:rPr>
        <w:t>提供的有关现场的资料和数据，是采购人现有的能使</w:t>
      </w:r>
      <w:r>
        <w:rPr>
          <w:rFonts w:hint="eastAsia" w:ascii="仿宋" w:hAnsi="仿宋" w:eastAsia="仿宋"/>
          <w:sz w:val="24"/>
          <w:szCs w:val="24"/>
          <w:lang w:eastAsia="zh-CN"/>
        </w:rPr>
        <w:t>供应商</w:t>
      </w:r>
      <w:r>
        <w:rPr>
          <w:rFonts w:hint="eastAsia" w:ascii="仿宋" w:hAnsi="仿宋" w:eastAsia="仿宋"/>
          <w:sz w:val="24"/>
          <w:szCs w:val="24"/>
        </w:rPr>
        <w:t>利用的资料，采购人对</w:t>
      </w:r>
      <w:r>
        <w:rPr>
          <w:rFonts w:hint="eastAsia" w:ascii="仿宋" w:hAnsi="仿宋" w:eastAsia="仿宋"/>
          <w:sz w:val="24"/>
          <w:szCs w:val="24"/>
          <w:lang w:eastAsia="zh-CN"/>
        </w:rPr>
        <w:t>供应商</w:t>
      </w:r>
      <w:r>
        <w:rPr>
          <w:rFonts w:hint="eastAsia" w:ascii="仿宋" w:hAnsi="仿宋" w:eastAsia="仿宋"/>
          <w:sz w:val="24"/>
          <w:szCs w:val="24"/>
        </w:rPr>
        <w:t>由此而做出的推论、理解和结论不负责任。</w:t>
      </w:r>
    </w:p>
    <w:p>
      <w:pPr>
        <w:spacing w:line="360" w:lineRule="auto"/>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lang w:eastAsia="zh-CN"/>
        </w:rPr>
        <w:t>供应商</w:t>
      </w:r>
      <w:r>
        <w:rPr>
          <w:rFonts w:hint="eastAsia" w:ascii="仿宋" w:hAnsi="仿宋" w:eastAsia="仿宋"/>
          <w:sz w:val="24"/>
          <w:szCs w:val="24"/>
        </w:rPr>
        <w:t>经过采购人允许，可以进入项目现场踏勘，但不得因此使采购人承担有关责任和蒙受损失。除采购人原因外，</w:t>
      </w:r>
      <w:r>
        <w:rPr>
          <w:rFonts w:hint="eastAsia" w:ascii="仿宋" w:hAnsi="仿宋" w:eastAsia="仿宋"/>
          <w:sz w:val="24"/>
          <w:szCs w:val="24"/>
          <w:lang w:eastAsia="zh-CN"/>
        </w:rPr>
        <w:t>供应商</w:t>
      </w:r>
      <w:r>
        <w:rPr>
          <w:rFonts w:hint="eastAsia" w:ascii="仿宋" w:hAnsi="仿宋" w:eastAsia="仿宋"/>
          <w:sz w:val="24"/>
          <w:szCs w:val="24"/>
        </w:rPr>
        <w:t>应对踏勘现场而造成的死亡、人身伤害、财产损失、损害以及其它任何损失、损害和引起的费用和开支承担责任。</w:t>
      </w:r>
    </w:p>
    <w:p>
      <w:pPr>
        <w:spacing w:line="360" w:lineRule="auto"/>
        <w:ind w:firstLine="560" w:firstLineChars="200"/>
        <w:outlineLvl w:val="2"/>
        <w:rPr>
          <w:rFonts w:ascii="楷体" w:hAnsi="楷体" w:eastAsia="楷体"/>
          <w:sz w:val="28"/>
          <w:szCs w:val="28"/>
        </w:rPr>
      </w:pPr>
      <w:bookmarkStart w:id="22" w:name="_Toc14351"/>
      <w:bookmarkStart w:id="23" w:name="_Toc27491"/>
      <w:bookmarkStart w:id="24" w:name="_Toc11949"/>
      <w:r>
        <w:rPr>
          <w:rFonts w:ascii="楷体" w:hAnsi="楷体" w:eastAsia="楷体"/>
          <w:sz w:val="28"/>
          <w:szCs w:val="28"/>
        </w:rPr>
        <w:t>6</w:t>
      </w:r>
      <w:r>
        <w:rPr>
          <w:rFonts w:hint="eastAsia" w:ascii="楷体" w:hAnsi="楷体" w:eastAsia="楷体"/>
          <w:sz w:val="28"/>
          <w:szCs w:val="28"/>
        </w:rPr>
        <w:t>.询问</w:t>
      </w:r>
      <w:bookmarkEnd w:id="22"/>
      <w:bookmarkEnd w:id="23"/>
      <w:bookmarkEnd w:id="24"/>
    </w:p>
    <w:p>
      <w:pPr>
        <w:spacing w:line="360" w:lineRule="auto"/>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lang w:eastAsia="zh-CN"/>
        </w:rPr>
        <w:t>供应商</w:t>
      </w:r>
      <w:r>
        <w:rPr>
          <w:rFonts w:hint="eastAsia" w:ascii="仿宋" w:hAnsi="仿宋" w:eastAsia="仿宋"/>
          <w:sz w:val="24"/>
          <w:szCs w:val="24"/>
        </w:rPr>
        <w:t>对竞争性磋商活动事项有疑问的，可以向采购代理机构提出询问；采购代理机构应当及时作出答复，但答复的内容不得涉及商业秘密。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2询问及答复</w:t>
      </w:r>
      <w:r>
        <w:rPr>
          <w:rFonts w:hint="eastAsia" w:ascii="仿宋" w:hAnsi="仿宋" w:eastAsia="仿宋"/>
          <w:sz w:val="24"/>
          <w:szCs w:val="24"/>
        </w:rPr>
        <w:t>应当</w:t>
      </w:r>
      <w:r>
        <w:rPr>
          <w:rFonts w:ascii="仿宋" w:hAnsi="仿宋" w:eastAsia="仿宋"/>
          <w:sz w:val="24"/>
          <w:szCs w:val="24"/>
        </w:rPr>
        <w:t>采取书面形式。</w:t>
      </w:r>
    </w:p>
    <w:p>
      <w:pPr>
        <w:spacing w:line="360" w:lineRule="auto"/>
        <w:ind w:firstLine="560" w:firstLineChars="200"/>
        <w:outlineLvl w:val="2"/>
        <w:rPr>
          <w:rFonts w:ascii="楷体" w:hAnsi="楷体" w:eastAsia="楷体"/>
          <w:sz w:val="28"/>
          <w:szCs w:val="28"/>
        </w:rPr>
      </w:pPr>
      <w:bookmarkStart w:id="25" w:name="_Toc6532"/>
      <w:bookmarkStart w:id="26" w:name="_Toc10401"/>
      <w:r>
        <w:rPr>
          <w:rFonts w:ascii="楷体" w:hAnsi="楷体" w:eastAsia="楷体"/>
          <w:sz w:val="28"/>
          <w:szCs w:val="28"/>
        </w:rPr>
        <w:t>7.</w:t>
      </w:r>
      <w:r>
        <w:rPr>
          <w:rFonts w:hint="eastAsia" w:ascii="楷体" w:hAnsi="楷体" w:eastAsia="楷体"/>
          <w:sz w:val="28"/>
          <w:szCs w:val="28"/>
        </w:rPr>
        <w:t>偏离</w:t>
      </w:r>
      <w:bookmarkEnd w:id="25"/>
      <w:bookmarkEnd w:id="26"/>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采购人允许响应文件偏离磋商文件某些非实质性要求的，偏离应当符合磋商文件规定的偏离范围和幅度。</w:t>
      </w:r>
    </w:p>
    <w:p>
      <w:pPr>
        <w:spacing w:line="360" w:lineRule="auto"/>
        <w:ind w:firstLine="560" w:firstLineChars="200"/>
        <w:outlineLvl w:val="2"/>
        <w:rPr>
          <w:rFonts w:ascii="楷体" w:hAnsi="楷体" w:eastAsia="楷体"/>
          <w:sz w:val="28"/>
          <w:szCs w:val="28"/>
        </w:rPr>
      </w:pPr>
      <w:bookmarkStart w:id="27" w:name="_Toc331"/>
      <w:bookmarkStart w:id="28" w:name="_Toc11864"/>
      <w:r>
        <w:rPr>
          <w:rFonts w:ascii="楷体" w:hAnsi="楷体" w:eastAsia="楷体"/>
          <w:sz w:val="28"/>
          <w:szCs w:val="28"/>
        </w:rPr>
        <w:t>8</w:t>
      </w:r>
      <w:r>
        <w:rPr>
          <w:rFonts w:hint="eastAsia" w:ascii="楷体" w:hAnsi="楷体" w:eastAsia="楷体"/>
          <w:sz w:val="28"/>
          <w:szCs w:val="28"/>
        </w:rPr>
        <w:t>.履约担保</w:t>
      </w:r>
      <w:bookmarkEnd w:id="27"/>
      <w:bookmarkEnd w:id="28"/>
    </w:p>
    <w:p>
      <w:pPr>
        <w:spacing w:line="360" w:lineRule="auto"/>
        <w:ind w:firstLine="480" w:firstLineChars="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在签订合同前，成交</w:t>
      </w:r>
      <w:r>
        <w:rPr>
          <w:rFonts w:hint="eastAsia" w:ascii="仿宋" w:hAnsi="仿宋" w:eastAsia="仿宋"/>
          <w:sz w:val="24"/>
          <w:szCs w:val="24"/>
          <w:lang w:eastAsia="zh-CN"/>
        </w:rPr>
        <w:t>供应商</w:t>
      </w:r>
      <w:r>
        <w:rPr>
          <w:rFonts w:hint="eastAsia" w:ascii="仿宋" w:hAnsi="仿宋" w:eastAsia="仿宋"/>
          <w:sz w:val="24"/>
          <w:szCs w:val="24"/>
        </w:rPr>
        <w:t>应按照有关规定或者事先经过采购人书面认可的履约担保要求向采购人提交履约担保。除另有规定外，履约担保金额不超过成交合同金额的</w:t>
      </w:r>
      <w:r>
        <w:rPr>
          <w:rFonts w:ascii="仿宋" w:hAnsi="仿宋" w:eastAsia="仿宋"/>
          <w:sz w:val="24"/>
          <w:szCs w:val="24"/>
        </w:rPr>
        <w:t>10%</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ascii="仿宋" w:hAnsi="仿宋" w:eastAsia="仿宋"/>
          <w:sz w:val="24"/>
          <w:szCs w:val="24"/>
        </w:rPr>
        <w:t>8.2</w:t>
      </w:r>
      <w:r>
        <w:rPr>
          <w:rFonts w:hint="eastAsia" w:ascii="仿宋" w:hAnsi="仿宋" w:eastAsia="仿宋"/>
          <w:sz w:val="24"/>
          <w:szCs w:val="24"/>
        </w:rPr>
        <w:t>成交</w:t>
      </w:r>
      <w:r>
        <w:rPr>
          <w:rFonts w:hint="eastAsia" w:ascii="仿宋" w:hAnsi="仿宋" w:eastAsia="仿宋"/>
          <w:sz w:val="24"/>
          <w:szCs w:val="24"/>
          <w:lang w:eastAsia="zh-CN"/>
        </w:rPr>
        <w:t>供应商</w:t>
      </w:r>
      <w:r>
        <w:rPr>
          <w:rFonts w:hint="eastAsia" w:ascii="仿宋" w:hAnsi="仿宋" w:eastAsia="仿宋"/>
          <w:sz w:val="24"/>
          <w:szCs w:val="24"/>
        </w:rPr>
        <w:t>未按照要求提交履约担保的，视为放弃成交资格，成交</w:t>
      </w:r>
      <w:r>
        <w:rPr>
          <w:rFonts w:hint="eastAsia" w:ascii="仿宋" w:hAnsi="仿宋" w:eastAsia="仿宋"/>
          <w:sz w:val="24"/>
          <w:szCs w:val="24"/>
          <w:lang w:eastAsia="zh-CN"/>
        </w:rPr>
        <w:t>供应商</w:t>
      </w:r>
      <w:r>
        <w:rPr>
          <w:rFonts w:hint="eastAsia" w:ascii="仿宋" w:hAnsi="仿宋" w:eastAsia="仿宋"/>
          <w:sz w:val="24"/>
          <w:szCs w:val="24"/>
        </w:rPr>
        <w:t>应当对采购人造成的损失给予赔偿。</w:t>
      </w:r>
    </w:p>
    <w:p>
      <w:pPr>
        <w:spacing w:line="360" w:lineRule="auto"/>
        <w:ind w:firstLine="560" w:firstLineChars="200"/>
        <w:outlineLvl w:val="2"/>
        <w:rPr>
          <w:rFonts w:hint="eastAsia" w:ascii="楷体" w:hAnsi="楷体" w:eastAsia="楷体"/>
          <w:sz w:val="28"/>
          <w:szCs w:val="28"/>
        </w:rPr>
      </w:pPr>
      <w:bookmarkStart w:id="29" w:name="_Toc26834"/>
      <w:bookmarkStart w:id="30" w:name="_Toc16432"/>
      <w:r>
        <w:rPr>
          <w:rFonts w:ascii="楷体" w:hAnsi="楷体" w:eastAsia="楷体"/>
          <w:sz w:val="28"/>
          <w:szCs w:val="28"/>
        </w:rPr>
        <w:t>9</w:t>
      </w:r>
      <w:r>
        <w:rPr>
          <w:rFonts w:hint="eastAsia" w:ascii="楷体" w:hAnsi="楷体" w:eastAsia="楷体"/>
          <w:sz w:val="28"/>
          <w:szCs w:val="28"/>
        </w:rPr>
        <w:t>.采购代理服务费</w:t>
      </w:r>
      <w:bookmarkEnd w:id="29"/>
      <w:bookmarkEnd w:id="30"/>
    </w:p>
    <w:p>
      <w:pPr>
        <w:spacing w:line="360" w:lineRule="auto"/>
        <w:ind w:firstLine="480" w:firstLineChars="200"/>
        <w:outlineLvl w:val="2"/>
        <w:rPr>
          <w:rFonts w:hint="eastAsia" w:ascii="仿宋" w:hAnsi="仿宋" w:eastAsia="仿宋"/>
          <w:sz w:val="24"/>
          <w:szCs w:val="24"/>
        </w:rPr>
      </w:pPr>
      <w:bookmarkStart w:id="31" w:name="_Toc2741"/>
      <w:bookmarkStart w:id="32" w:name="_Toc4288"/>
      <w:r>
        <w:rPr>
          <w:rFonts w:hint="eastAsia" w:ascii="仿宋" w:hAnsi="仿宋" w:eastAsia="仿宋"/>
          <w:sz w:val="24"/>
          <w:szCs w:val="24"/>
        </w:rPr>
        <w:t>见</w:t>
      </w:r>
      <w:r>
        <w:rPr>
          <w:rFonts w:hint="eastAsia" w:ascii="仿宋" w:hAnsi="仿宋" w:eastAsia="仿宋"/>
          <w:sz w:val="24"/>
          <w:szCs w:val="24"/>
          <w:lang w:eastAsia="zh-CN"/>
        </w:rPr>
        <w:t>供应商</w:t>
      </w:r>
      <w:r>
        <w:rPr>
          <w:rFonts w:hint="eastAsia" w:ascii="仿宋" w:hAnsi="仿宋" w:eastAsia="仿宋"/>
          <w:sz w:val="24"/>
          <w:szCs w:val="24"/>
        </w:rPr>
        <w:t>须知前附表。</w:t>
      </w:r>
      <w:bookmarkEnd w:id="31"/>
      <w:bookmarkEnd w:id="32"/>
    </w:p>
    <w:p>
      <w:pPr>
        <w:spacing w:line="360" w:lineRule="auto"/>
        <w:ind w:firstLine="560" w:firstLineChars="200"/>
        <w:outlineLvl w:val="2"/>
        <w:rPr>
          <w:rFonts w:hint="eastAsia" w:ascii="楷体" w:hAnsi="楷体" w:eastAsia="楷体"/>
          <w:sz w:val="28"/>
          <w:szCs w:val="28"/>
        </w:rPr>
      </w:pPr>
      <w:bookmarkStart w:id="33" w:name="_Toc21639"/>
      <w:bookmarkStart w:id="34" w:name="_Toc26501"/>
      <w:r>
        <w:rPr>
          <w:rFonts w:hint="eastAsia" w:ascii="楷体" w:hAnsi="楷体" w:eastAsia="楷体"/>
          <w:sz w:val="28"/>
          <w:szCs w:val="28"/>
        </w:rPr>
        <w:t>1</w:t>
      </w:r>
      <w:r>
        <w:rPr>
          <w:rFonts w:ascii="楷体" w:hAnsi="楷体" w:eastAsia="楷体"/>
          <w:sz w:val="28"/>
          <w:szCs w:val="28"/>
        </w:rPr>
        <w:t>0.</w:t>
      </w:r>
      <w:r>
        <w:rPr>
          <w:rFonts w:hint="eastAsia" w:ascii="楷体" w:hAnsi="楷体" w:eastAsia="楷体"/>
          <w:sz w:val="28"/>
          <w:szCs w:val="28"/>
        </w:rPr>
        <w:t>磋商文件</w:t>
      </w:r>
      <w:bookmarkEnd w:id="33"/>
      <w:bookmarkEnd w:id="34"/>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.1</w:t>
      </w:r>
      <w:r>
        <w:rPr>
          <w:rFonts w:ascii="仿宋" w:hAnsi="仿宋" w:eastAsia="仿宋"/>
          <w:sz w:val="24"/>
          <w:szCs w:val="24"/>
        </w:rPr>
        <w:t>磋商文件的组成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磋商文件是用</w:t>
      </w:r>
      <w:r>
        <w:rPr>
          <w:rFonts w:hint="eastAsia" w:ascii="仿宋" w:hAnsi="仿宋" w:eastAsia="仿宋"/>
          <w:color w:val="auto"/>
          <w:sz w:val="24"/>
          <w:szCs w:val="24"/>
        </w:rPr>
        <w:t>以阐明工程施工、</w:t>
      </w:r>
      <w:r>
        <w:rPr>
          <w:rFonts w:hint="eastAsia" w:ascii="仿宋" w:hAnsi="仿宋" w:eastAsia="仿宋"/>
          <w:sz w:val="24"/>
          <w:szCs w:val="24"/>
        </w:rPr>
        <w:t>磋商程序和合同格式的规范性文件。磋商文件主要由以下部分组成：</w:t>
      </w:r>
    </w:p>
    <w:p>
      <w:pPr>
        <w:numPr>
          <w:ilvl w:val="0"/>
          <w:numId w:val="3"/>
        </w:num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采购公告</w:t>
      </w:r>
    </w:p>
    <w:p>
      <w:pPr>
        <w:numPr>
          <w:ilvl w:val="0"/>
          <w:numId w:val="3"/>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供应商须知</w:t>
      </w:r>
    </w:p>
    <w:p>
      <w:pPr>
        <w:numPr>
          <w:ilvl w:val="0"/>
          <w:numId w:val="3"/>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采购需求</w:t>
      </w:r>
    </w:p>
    <w:p>
      <w:pPr>
        <w:numPr>
          <w:ilvl w:val="0"/>
          <w:numId w:val="3"/>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评审办法</w:t>
      </w:r>
    </w:p>
    <w:p>
      <w:pPr>
        <w:numPr>
          <w:ilvl w:val="0"/>
          <w:numId w:val="3"/>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签订合同、合同主要条款</w:t>
      </w:r>
    </w:p>
    <w:p>
      <w:pPr>
        <w:numPr>
          <w:ilvl w:val="0"/>
          <w:numId w:val="3"/>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响应文件格式</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根据本章第1</w:t>
      </w:r>
      <w:r>
        <w:rPr>
          <w:rFonts w:ascii="仿宋" w:hAnsi="仿宋" w:eastAsia="仿宋"/>
          <w:sz w:val="24"/>
          <w:szCs w:val="24"/>
        </w:rPr>
        <w:t>0</w:t>
      </w:r>
      <w:r>
        <w:rPr>
          <w:rFonts w:hint="eastAsia" w:ascii="仿宋" w:hAnsi="仿宋" w:eastAsia="仿宋"/>
          <w:sz w:val="24"/>
          <w:szCs w:val="24"/>
        </w:rPr>
        <w:t>.2款对磋商文件所作的澄清和修改，构成磋商文件的组成部分。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除非有特殊要求，磋商文件不单独提供项目所在地的自然环境、气候条件、公用设施等情况，</w:t>
      </w:r>
      <w:r>
        <w:rPr>
          <w:rFonts w:hint="eastAsia" w:ascii="仿宋" w:hAnsi="仿宋" w:eastAsia="仿宋"/>
          <w:sz w:val="24"/>
          <w:szCs w:val="24"/>
          <w:lang w:eastAsia="zh-CN"/>
        </w:rPr>
        <w:t>供应商</w:t>
      </w:r>
      <w:r>
        <w:rPr>
          <w:rFonts w:hint="eastAsia" w:ascii="仿宋" w:hAnsi="仿宋" w:eastAsia="仿宋"/>
          <w:sz w:val="24"/>
          <w:szCs w:val="24"/>
        </w:rPr>
        <w:t>被视为熟悉上述与履行合同有关的一切情况。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磋商文件的澄清和修改</w:t>
      </w:r>
    </w:p>
    <w:p>
      <w:pPr>
        <w:spacing w:line="360" w:lineRule="auto"/>
        <w:ind w:firstLine="480" w:firstLineChars="200"/>
        <w:rPr>
          <w:rFonts w:ascii="仿宋" w:hAnsi="仿宋" w:eastAsia="仿宋"/>
          <w:sz w:val="24"/>
        </w:rPr>
      </w:pPr>
      <w:r>
        <w:rPr>
          <w:rFonts w:hint="eastAsia" w:ascii="仿宋" w:hAnsi="仿宋" w:eastAsia="仿宋"/>
          <w:sz w:val="24"/>
        </w:rPr>
        <w:t>磋商文件的澄清和修改及确认，详见</w:t>
      </w:r>
      <w:r>
        <w:rPr>
          <w:rFonts w:hint="eastAsia" w:ascii="仿宋" w:hAnsi="仿宋" w:eastAsia="仿宋"/>
          <w:sz w:val="24"/>
          <w:lang w:eastAsia="zh-CN"/>
        </w:rPr>
        <w:t>供应商</w:t>
      </w:r>
      <w:r>
        <w:rPr>
          <w:rFonts w:hint="eastAsia" w:ascii="仿宋" w:hAnsi="仿宋" w:eastAsia="仿宋"/>
          <w:sz w:val="24"/>
        </w:rPr>
        <w:t>须知前附表。</w:t>
      </w:r>
    </w:p>
    <w:p>
      <w:pPr>
        <w:spacing w:line="360" w:lineRule="auto"/>
        <w:ind w:firstLine="480" w:firstLineChars="200"/>
        <w:rPr>
          <w:rFonts w:ascii="仿宋" w:hAnsi="仿宋" w:eastAsia="仿宋"/>
          <w:sz w:val="24"/>
          <w:szCs w:val="24"/>
        </w:rPr>
      </w:pPr>
      <w:r>
        <w:rPr>
          <w:rFonts w:hint="eastAsia" w:ascii="仿宋" w:hAnsi="仿宋" w:eastAsia="仿宋"/>
          <w:sz w:val="24"/>
        </w:rPr>
        <w:t>磋商文件的澄清或者修改在同一内容的表述上不一致时，以最后发出的公告为准。</w:t>
      </w:r>
    </w:p>
    <w:p>
      <w:pPr>
        <w:spacing w:line="360" w:lineRule="auto"/>
        <w:ind w:firstLine="560" w:firstLineChars="200"/>
        <w:outlineLvl w:val="2"/>
        <w:rPr>
          <w:rFonts w:ascii="楷体" w:hAnsi="楷体" w:eastAsia="楷体"/>
          <w:sz w:val="28"/>
          <w:szCs w:val="28"/>
        </w:rPr>
      </w:pPr>
      <w:bookmarkStart w:id="35" w:name="_Toc31047"/>
      <w:bookmarkStart w:id="36" w:name="_Toc15954"/>
      <w:r>
        <w:rPr>
          <w:rFonts w:hint="eastAsia" w:ascii="楷体" w:hAnsi="楷体" w:eastAsia="楷体"/>
          <w:sz w:val="28"/>
          <w:szCs w:val="28"/>
        </w:rPr>
        <w:t>1</w:t>
      </w:r>
      <w:r>
        <w:rPr>
          <w:rFonts w:ascii="楷体" w:hAnsi="楷体" w:eastAsia="楷体"/>
          <w:sz w:val="28"/>
          <w:szCs w:val="28"/>
        </w:rPr>
        <w:t>1</w:t>
      </w:r>
      <w:r>
        <w:rPr>
          <w:rFonts w:hint="eastAsia" w:ascii="楷体" w:hAnsi="楷体" w:eastAsia="楷体"/>
          <w:sz w:val="28"/>
          <w:szCs w:val="28"/>
        </w:rPr>
        <w:t>.响应文件的组成</w:t>
      </w:r>
      <w:bookmarkEnd w:id="35"/>
      <w:bookmarkEnd w:id="36"/>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lang w:eastAsia="zh-CN"/>
        </w:rPr>
        <w:t>供应商</w:t>
      </w:r>
      <w:r>
        <w:rPr>
          <w:rFonts w:hint="eastAsia" w:ascii="仿宋" w:hAnsi="仿宋" w:eastAsia="仿宋"/>
          <w:sz w:val="24"/>
          <w:szCs w:val="24"/>
        </w:rPr>
        <w:t>应按照磋商文件的要求以及格式编制响应文件，并保证其真实性、准确性以及完整性，并按照磋商文件要求提交全部资料并做出实质性响应。</w:t>
      </w:r>
    </w:p>
    <w:p>
      <w:pPr>
        <w:spacing w:line="360" w:lineRule="auto"/>
        <w:ind w:firstLine="480" w:firstLineChars="200"/>
        <w:rPr>
          <w:rFonts w:hint="default" w:ascii="仿宋" w:hAnsi="仿宋" w:eastAsia="仿宋"/>
          <w:sz w:val="24"/>
          <w:szCs w:val="24"/>
          <w:lang w:val="en-US" w:eastAsia="zh-CN"/>
        </w:rPr>
      </w:pPr>
      <w:r>
        <w:rPr>
          <w:rFonts w:ascii="仿宋" w:hAnsi="仿宋" w:eastAsia="仿宋"/>
          <w:sz w:val="24"/>
          <w:szCs w:val="24"/>
        </w:rPr>
        <w:t>11.2</w:t>
      </w:r>
      <w:r>
        <w:rPr>
          <w:rFonts w:hint="eastAsia" w:ascii="仿宋" w:hAnsi="仿宋" w:eastAsia="仿宋"/>
          <w:sz w:val="24"/>
          <w:szCs w:val="24"/>
        </w:rPr>
        <w:t>响应文件</w:t>
      </w:r>
      <w:r>
        <w:rPr>
          <w:rFonts w:hint="eastAsia" w:ascii="仿宋" w:hAnsi="仿宋" w:eastAsia="仿宋"/>
          <w:sz w:val="24"/>
          <w:szCs w:val="24"/>
          <w:lang w:val="en-US" w:eastAsia="zh-CN"/>
        </w:rPr>
        <w:t>的</w:t>
      </w:r>
      <w:r>
        <w:rPr>
          <w:rFonts w:hint="eastAsia" w:ascii="仿宋" w:hAnsi="仿宋" w:eastAsia="仿宋"/>
          <w:sz w:val="24"/>
          <w:szCs w:val="24"/>
        </w:rPr>
        <w:t>组成：</w:t>
      </w:r>
      <w:r>
        <w:rPr>
          <w:rFonts w:hint="eastAsia" w:ascii="仿宋" w:hAnsi="仿宋" w:eastAsia="仿宋"/>
          <w:sz w:val="24"/>
          <w:szCs w:val="24"/>
          <w:lang w:val="en-US" w:eastAsia="zh-CN"/>
        </w:rPr>
        <w:t>详见第六章 响应文件格式。</w:t>
      </w:r>
    </w:p>
    <w:p>
      <w:pPr>
        <w:spacing w:line="360" w:lineRule="auto"/>
        <w:ind w:firstLine="560" w:firstLineChars="200"/>
        <w:outlineLvl w:val="2"/>
        <w:rPr>
          <w:rFonts w:ascii="楷体" w:hAnsi="楷体" w:eastAsia="楷体"/>
          <w:sz w:val="28"/>
          <w:szCs w:val="28"/>
        </w:rPr>
      </w:pPr>
      <w:bookmarkStart w:id="37" w:name="_Toc27160"/>
      <w:bookmarkStart w:id="38" w:name="_Toc29568"/>
      <w:r>
        <w:rPr>
          <w:rFonts w:hint="eastAsia" w:ascii="楷体" w:hAnsi="楷体" w:eastAsia="楷体"/>
          <w:sz w:val="28"/>
          <w:szCs w:val="28"/>
        </w:rPr>
        <w:t>1</w:t>
      </w:r>
      <w:r>
        <w:rPr>
          <w:rFonts w:ascii="楷体" w:hAnsi="楷体" w:eastAsia="楷体"/>
          <w:sz w:val="28"/>
          <w:szCs w:val="28"/>
        </w:rPr>
        <w:t>2</w:t>
      </w:r>
      <w:r>
        <w:rPr>
          <w:rFonts w:hint="eastAsia" w:ascii="楷体" w:hAnsi="楷体" w:eastAsia="楷体"/>
          <w:sz w:val="28"/>
          <w:szCs w:val="28"/>
        </w:rPr>
        <w:t>.响应报价</w:t>
      </w:r>
      <w:bookmarkEnd w:id="37"/>
      <w:bookmarkEnd w:id="38"/>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2.1</w:t>
      </w:r>
      <w:bookmarkStart w:id="39" w:name="_Toc178690723"/>
      <w:bookmarkStart w:id="40" w:name="_Toc176773531"/>
      <w:bookmarkStart w:id="41" w:name="_Toc305060600"/>
      <w:r>
        <w:rPr>
          <w:rFonts w:hint="eastAsia" w:ascii="仿宋" w:hAnsi="仿宋" w:eastAsia="仿宋"/>
          <w:color w:val="auto"/>
          <w:sz w:val="24"/>
          <w:szCs w:val="24"/>
        </w:rPr>
        <w:t>报价依据</w:t>
      </w:r>
      <w:bookmarkEnd w:id="39"/>
      <w:bookmarkEnd w:id="40"/>
      <w:bookmarkEnd w:id="41"/>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12.1.1现行《建设工程工程量清单计价规范》、现行</w:t>
      </w:r>
      <w:r>
        <w:rPr>
          <w:rFonts w:hint="eastAsia" w:ascii="仿宋" w:hAnsi="仿宋" w:eastAsia="仿宋"/>
          <w:color w:val="auto"/>
          <w:sz w:val="24"/>
          <w:szCs w:val="24"/>
          <w:lang w:eastAsia="zh-CN"/>
        </w:rPr>
        <w:t>当地</w:t>
      </w:r>
      <w:r>
        <w:rPr>
          <w:rFonts w:hint="eastAsia" w:ascii="仿宋" w:hAnsi="仿宋" w:eastAsia="仿宋"/>
          <w:color w:val="auto"/>
          <w:sz w:val="24"/>
          <w:szCs w:val="24"/>
        </w:rPr>
        <w:t>价目表、现行《</w:t>
      </w:r>
      <w:r>
        <w:rPr>
          <w:rFonts w:hint="eastAsia" w:ascii="仿宋" w:hAnsi="仿宋" w:eastAsia="仿宋"/>
          <w:color w:val="auto"/>
          <w:sz w:val="24"/>
          <w:szCs w:val="24"/>
          <w:lang w:eastAsia="zh-CN"/>
        </w:rPr>
        <w:t>当地</w:t>
      </w:r>
      <w:r>
        <w:rPr>
          <w:rFonts w:hint="eastAsia" w:ascii="仿宋" w:hAnsi="仿宋" w:eastAsia="仿宋"/>
          <w:color w:val="auto"/>
          <w:sz w:val="24"/>
          <w:szCs w:val="24"/>
        </w:rPr>
        <w:t>工程结算资料汇编》。</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12.1.2</w:t>
      </w:r>
      <w:r>
        <w:rPr>
          <w:rFonts w:hint="eastAsia" w:ascii="仿宋" w:hAnsi="仿宋" w:eastAsia="仿宋"/>
          <w:color w:val="auto"/>
          <w:sz w:val="24"/>
          <w:szCs w:val="24"/>
          <w:lang w:eastAsia="zh-CN"/>
        </w:rPr>
        <w:t>当地</w:t>
      </w:r>
      <w:r>
        <w:rPr>
          <w:rFonts w:hint="eastAsia" w:ascii="仿宋" w:hAnsi="仿宋" w:eastAsia="仿宋"/>
          <w:color w:val="auto"/>
          <w:sz w:val="24"/>
          <w:szCs w:val="24"/>
        </w:rPr>
        <w:t>建设行政主管部门近期颁发执行的税金文件及工程造价部门近期发布的有关规定。</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12.1.3供应商应按照采购人提供的</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、设计方案、技术资料等，根据施工现场实际情况，结合供应商自身技术、管理水平、经营状况、机械配备，按照企业定额和市场价格信息及有关规定进行报价。</w:t>
      </w:r>
    </w:p>
    <w:p>
      <w:pPr>
        <w:spacing w:line="360" w:lineRule="auto"/>
        <w:ind w:firstLine="480" w:firstLineChars="200"/>
        <w:rPr>
          <w:rFonts w:hint="eastAsia" w:ascii="仿宋" w:hAnsi="仿宋" w:eastAsia="仿宋"/>
          <w:color w:val="auto"/>
          <w:sz w:val="24"/>
          <w:szCs w:val="24"/>
        </w:rPr>
      </w:pPr>
      <w:bookmarkStart w:id="42" w:name="_Toc305060601"/>
      <w:r>
        <w:rPr>
          <w:rFonts w:hint="eastAsia" w:ascii="仿宋" w:hAnsi="仿宋" w:eastAsia="仿宋"/>
          <w:color w:val="auto"/>
          <w:sz w:val="24"/>
          <w:szCs w:val="24"/>
        </w:rPr>
        <w:t>12.2报价</w:t>
      </w:r>
      <w:bookmarkEnd w:id="42"/>
      <w:r>
        <w:rPr>
          <w:rFonts w:hint="eastAsia" w:ascii="仿宋" w:hAnsi="仿宋" w:eastAsia="仿宋"/>
          <w:color w:val="auto"/>
          <w:sz w:val="24"/>
          <w:szCs w:val="24"/>
        </w:rPr>
        <w:t>说明</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12.2.1供应商应按照采购人提供的设计方案、技术资料以及</w:t>
      </w:r>
      <w:r>
        <w:rPr>
          <w:rFonts w:hint="eastAsia" w:ascii="仿宋" w:hAnsi="仿宋" w:eastAsia="仿宋"/>
          <w:color w:val="auto"/>
          <w:sz w:val="24"/>
          <w:szCs w:val="24"/>
          <w:lang w:val="en-US" w:eastAsia="zh-CN"/>
        </w:rPr>
        <w:t>磋商</w:t>
      </w:r>
      <w:r>
        <w:rPr>
          <w:rFonts w:hint="eastAsia" w:ascii="仿宋" w:hAnsi="仿宋" w:eastAsia="仿宋"/>
          <w:color w:val="auto"/>
          <w:sz w:val="24"/>
          <w:szCs w:val="24"/>
        </w:rPr>
        <w:t xml:space="preserve">要求进行报价，并对所报综合单价、合价和总价负责。 </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12.2.2综合单价应为完成工程量清单中一个规定计量单位项目所需的人工费、材料费、机械使用费、管理费和利润等各项费用，并要考虑风险因素。如果报价中未列出，采购人将认为供应商不收取这方面费用，或在其他费用项目上已综合计算。</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12.2.3供应商应仔细分析、理解本</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，结合谈判设计方案、技术规范、验收标准、市场现状和市场价格波动等因素确定报价，并且不得违反有关法律、法规的规定。</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12.2.4</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工程量清单中所提供的工作内容及工程量，供应商未经采购人书面同意不得擅自更改，否则，采购人有权拒绝其响应文件。</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12.2.5工程量清单中的每一个细目，都须填入单价及合价。清单中未填入合价的细目，则视为供应商免费为采购人提供的服务，不能得到结算与支付。</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12.2.6供应商应在对报价的各项因素进行了充分了解和考虑后报价，并对此报价负责。在合同履行过程中，供应商不得以任何理由对所报综合单价进行调整。</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12.2.7供应商所报措施项目费包括：</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12.2.7.1环境保护措施费（如防治大气污染、水污染、施工噪声污染等）；</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12.2.7.2安全措施及文明施工措施费；</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12.2.7.3因夜间施工而发生的费用；</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12.2.7.4冬雨季施工费；</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12.2.7.5对现有建筑物采取保护及加固措施而增加的费用；</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12.2.7.6因其它单位影响而发生的施工配合费及施工降效；</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12.2.7.7大型机械设备进出场及安拆费用；</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12.2.7.8临时设施费用；</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12.2.7.9脚手架费用；</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12.2.7.10二次搬运费；</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12.2.7.11其它措施费。</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12.2.8供应商根据采购人提供的</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资料及现场踏勘情况，将施工现场的接水、接电费用计入报价清单的项目措施费中，施工中包干使用。施工用水、用电费用（含施工中用电损耗）由供应商自行考虑计入综合单价中，施工中不作调整。用水、用电费用应经采购人、监理单位、总承包单位共同核定并在最终结算时由结算总价中扣除。</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12.2.9总包服务费：本工程不计取总包服务费。</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12.2.10本工程其它报价格式及内容参考《</w:t>
      </w:r>
      <w:r>
        <w:rPr>
          <w:rFonts w:hint="eastAsia" w:ascii="仿宋" w:hAnsi="仿宋" w:eastAsia="仿宋"/>
          <w:color w:val="auto"/>
          <w:sz w:val="24"/>
          <w:szCs w:val="24"/>
          <w:lang w:eastAsia="zh-CN"/>
        </w:rPr>
        <w:t>当地</w:t>
      </w:r>
      <w:r>
        <w:rPr>
          <w:rFonts w:hint="eastAsia" w:ascii="仿宋" w:hAnsi="仿宋" w:eastAsia="仿宋"/>
          <w:color w:val="auto"/>
          <w:sz w:val="24"/>
          <w:szCs w:val="24"/>
        </w:rPr>
        <w:t>工程结算资料汇编》（现行）、《</w:t>
      </w:r>
      <w:r>
        <w:rPr>
          <w:rFonts w:hint="eastAsia" w:ascii="仿宋" w:hAnsi="仿宋" w:eastAsia="仿宋"/>
          <w:color w:val="auto"/>
          <w:sz w:val="24"/>
          <w:szCs w:val="24"/>
          <w:lang w:eastAsia="zh-CN"/>
        </w:rPr>
        <w:t>当地</w:t>
      </w:r>
      <w:r>
        <w:rPr>
          <w:rFonts w:hint="eastAsia" w:ascii="仿宋" w:hAnsi="仿宋" w:eastAsia="仿宋"/>
          <w:color w:val="auto"/>
          <w:sz w:val="24"/>
          <w:szCs w:val="24"/>
        </w:rPr>
        <w:t>建设工程工程量清单计价实施细则（试行）》等相关规定。</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12.2.11本工程设有采购控制价，采购控制价经监督部门登记备案后随本项目</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一同发布。若响应报价超过采购人的采购控制价为无效报价，低于采购控制价的为有效报价。供应商经核实认为采购人公布的采购控制价未按照有关规定进行编制的，应当在2日内向监督部门反映，监督部门发现确有错误的应责成采购人修改。</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12.2.12供应商不得以任何方式或者方法提供响应报价以外的任何附赠条款。</w:t>
      </w:r>
    </w:p>
    <w:p>
      <w:pPr>
        <w:spacing w:line="360" w:lineRule="auto"/>
        <w:ind w:firstLine="480" w:firstLineChars="200"/>
        <w:rPr>
          <w:rFonts w:hint="eastAsia" w:ascii="仿宋" w:hAnsi="仿宋" w:eastAsia="仿宋"/>
          <w:sz w:val="24"/>
          <w:szCs w:val="24"/>
        </w:rPr>
      </w:pPr>
      <w:r>
        <w:rPr>
          <w:rFonts w:hint="eastAsia" w:ascii="仿宋" w:hAnsi="仿宋" w:eastAsia="仿宋"/>
          <w:color w:val="auto"/>
          <w:sz w:val="24"/>
          <w:szCs w:val="24"/>
        </w:rPr>
        <w:t>1</w:t>
      </w:r>
      <w:r>
        <w:rPr>
          <w:rFonts w:ascii="仿宋" w:hAnsi="仿宋" w:eastAsia="仿宋"/>
          <w:color w:val="auto"/>
          <w:sz w:val="24"/>
          <w:szCs w:val="24"/>
        </w:rPr>
        <w:t>2.</w:t>
      </w:r>
      <w:r>
        <w:rPr>
          <w:rFonts w:hint="eastAsia" w:ascii="仿宋" w:hAnsi="仿宋" w:eastAsia="仿宋"/>
          <w:color w:val="auto"/>
          <w:sz w:val="24"/>
          <w:szCs w:val="24"/>
        </w:rPr>
        <w:t>2.13唱标时，采购代理机构只对按照</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要求编制的报价进行唱标。</w:t>
      </w:r>
    </w:p>
    <w:p>
      <w:pPr>
        <w:spacing w:line="360" w:lineRule="auto"/>
        <w:ind w:firstLine="560" w:firstLineChars="200"/>
        <w:outlineLvl w:val="2"/>
        <w:rPr>
          <w:rFonts w:ascii="楷体" w:hAnsi="楷体" w:eastAsia="楷体"/>
          <w:sz w:val="28"/>
          <w:szCs w:val="28"/>
        </w:rPr>
      </w:pPr>
      <w:bookmarkStart w:id="43" w:name="_Toc24905"/>
      <w:bookmarkStart w:id="44" w:name="_Toc11906"/>
      <w:r>
        <w:rPr>
          <w:rFonts w:hint="eastAsia" w:ascii="楷体" w:hAnsi="楷体" w:eastAsia="楷体"/>
          <w:sz w:val="28"/>
          <w:szCs w:val="28"/>
        </w:rPr>
        <w:t>1</w:t>
      </w:r>
      <w:r>
        <w:rPr>
          <w:rFonts w:ascii="楷体" w:hAnsi="楷体" w:eastAsia="楷体"/>
          <w:sz w:val="28"/>
          <w:szCs w:val="28"/>
        </w:rPr>
        <w:t>3.</w:t>
      </w:r>
      <w:r>
        <w:rPr>
          <w:rFonts w:hint="eastAsia" w:ascii="楷体" w:hAnsi="楷体" w:eastAsia="楷体"/>
          <w:sz w:val="28"/>
          <w:szCs w:val="28"/>
        </w:rPr>
        <w:t>响应文件编制要求</w:t>
      </w:r>
      <w:bookmarkEnd w:id="43"/>
      <w:bookmarkEnd w:id="44"/>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响应文件应按所投包分别进行编制。</w:t>
      </w:r>
    </w:p>
    <w:p>
      <w:pPr>
        <w:spacing w:line="360" w:lineRule="auto"/>
        <w:ind w:firstLine="480" w:firstLineChars="200"/>
        <w:rPr>
          <w:rFonts w:ascii="仿宋" w:hAnsi="仿宋" w:eastAsia="仿宋"/>
          <w:sz w:val="24"/>
          <w:szCs w:val="24"/>
        </w:rPr>
      </w:pPr>
      <w:r>
        <w:rPr>
          <w:rFonts w:ascii="仿宋" w:hAnsi="仿宋" w:eastAsia="仿宋"/>
          <w:sz w:val="24"/>
          <w:szCs w:val="24"/>
        </w:rPr>
        <w:t>13.2</w:t>
      </w:r>
      <w:r>
        <w:rPr>
          <w:rFonts w:hint="eastAsia" w:ascii="仿宋" w:hAnsi="仿宋" w:eastAsia="仿宋"/>
          <w:sz w:val="24"/>
          <w:szCs w:val="24"/>
        </w:rPr>
        <w:t>响应文件编制：见</w:t>
      </w:r>
      <w:r>
        <w:rPr>
          <w:rFonts w:hint="eastAsia" w:ascii="仿宋" w:hAnsi="仿宋" w:eastAsia="仿宋"/>
          <w:sz w:val="24"/>
          <w:szCs w:val="24"/>
          <w:lang w:eastAsia="zh-CN"/>
        </w:rPr>
        <w:t>供应商</w:t>
      </w:r>
      <w:r>
        <w:rPr>
          <w:rFonts w:hint="eastAsia" w:ascii="仿宋" w:hAnsi="仿宋" w:eastAsia="仿宋"/>
          <w:sz w:val="24"/>
          <w:szCs w:val="24"/>
        </w:rPr>
        <w:t>须知前附表。</w:t>
      </w:r>
    </w:p>
    <w:p>
      <w:pPr>
        <w:spacing w:line="360" w:lineRule="auto"/>
        <w:ind w:firstLine="480" w:firstLineChars="200"/>
        <w:rPr>
          <w:rFonts w:hint="eastAsia" w:ascii="仿宋" w:hAnsi="仿宋" w:eastAsia="仿宋"/>
          <w:sz w:val="24"/>
          <w:szCs w:val="24"/>
        </w:rPr>
      </w:pPr>
      <w:r>
        <w:rPr>
          <w:rFonts w:ascii="仿宋" w:hAnsi="仿宋" w:eastAsia="仿宋"/>
          <w:sz w:val="24"/>
          <w:szCs w:val="24"/>
        </w:rPr>
        <w:t>13.3响应文件</w:t>
      </w:r>
      <w:r>
        <w:rPr>
          <w:rFonts w:hint="eastAsia" w:ascii="仿宋" w:hAnsi="仿宋" w:eastAsia="仿宋"/>
          <w:sz w:val="24"/>
          <w:szCs w:val="24"/>
        </w:rPr>
        <w:t>签章</w:t>
      </w:r>
      <w:r>
        <w:rPr>
          <w:rFonts w:ascii="仿宋" w:hAnsi="仿宋" w:eastAsia="仿宋"/>
          <w:sz w:val="24"/>
          <w:szCs w:val="24"/>
        </w:rPr>
        <w:t>：</w:t>
      </w:r>
      <w:r>
        <w:rPr>
          <w:rFonts w:hint="eastAsia" w:ascii="仿宋" w:hAnsi="仿宋" w:eastAsia="仿宋"/>
          <w:sz w:val="24"/>
          <w:szCs w:val="24"/>
        </w:rPr>
        <w:t>见</w:t>
      </w:r>
      <w:r>
        <w:rPr>
          <w:rFonts w:hint="eastAsia" w:ascii="仿宋" w:hAnsi="仿宋" w:eastAsia="仿宋"/>
          <w:sz w:val="24"/>
          <w:szCs w:val="24"/>
          <w:lang w:eastAsia="zh-CN"/>
        </w:rPr>
        <w:t>供应商</w:t>
      </w:r>
      <w:r>
        <w:rPr>
          <w:rFonts w:hint="eastAsia" w:ascii="仿宋" w:hAnsi="仿宋" w:eastAsia="仿宋"/>
          <w:sz w:val="24"/>
          <w:szCs w:val="24"/>
        </w:rPr>
        <w:t>须知前附表。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3.4</w:t>
      </w:r>
      <w:r>
        <w:rPr>
          <w:rFonts w:hint="eastAsia" w:ascii="仿宋" w:hAnsi="仿宋" w:eastAsia="仿宋"/>
          <w:sz w:val="24"/>
          <w:szCs w:val="24"/>
          <w:lang w:eastAsia="zh-CN"/>
        </w:rPr>
        <w:t>供应商</w:t>
      </w:r>
      <w:r>
        <w:rPr>
          <w:rFonts w:hint="eastAsia" w:ascii="仿宋" w:hAnsi="仿宋" w:eastAsia="仿宋"/>
          <w:sz w:val="24"/>
          <w:szCs w:val="24"/>
        </w:rPr>
        <w:t>可对供货现场以及其范围环境进行考察，以获取有关编制响应文件和签署实施合同所需的各项资料，</w:t>
      </w:r>
      <w:r>
        <w:rPr>
          <w:rFonts w:hint="eastAsia" w:ascii="仿宋" w:hAnsi="仿宋" w:eastAsia="仿宋"/>
          <w:sz w:val="24"/>
          <w:szCs w:val="24"/>
          <w:lang w:eastAsia="zh-CN"/>
        </w:rPr>
        <w:t>供应商</w:t>
      </w:r>
      <w:r>
        <w:rPr>
          <w:rFonts w:hint="eastAsia" w:ascii="仿宋" w:hAnsi="仿宋" w:eastAsia="仿宋"/>
          <w:sz w:val="24"/>
          <w:szCs w:val="24"/>
        </w:rPr>
        <w:t>应承担现场考察的费用、责任和风险。</w:t>
      </w:r>
    </w:p>
    <w:p>
      <w:pPr>
        <w:spacing w:line="360" w:lineRule="auto"/>
        <w:ind w:firstLine="480" w:firstLineChars="200"/>
        <w:rPr>
          <w:rFonts w:ascii="仿宋" w:hAnsi="仿宋" w:eastAsia="仿宋"/>
          <w:sz w:val="24"/>
          <w:szCs w:val="24"/>
        </w:rPr>
      </w:pPr>
      <w:r>
        <w:rPr>
          <w:rFonts w:ascii="仿宋" w:hAnsi="仿宋" w:eastAsia="仿宋"/>
          <w:sz w:val="24"/>
          <w:szCs w:val="24"/>
        </w:rPr>
        <w:t>13.5</w:t>
      </w:r>
      <w:r>
        <w:rPr>
          <w:rFonts w:hint="eastAsia" w:ascii="仿宋" w:hAnsi="仿宋" w:eastAsia="仿宋"/>
          <w:sz w:val="24"/>
          <w:szCs w:val="24"/>
          <w:lang w:eastAsia="zh-CN"/>
        </w:rPr>
        <w:t>供应商</w:t>
      </w:r>
      <w:r>
        <w:rPr>
          <w:rFonts w:hint="eastAsia" w:ascii="仿宋" w:hAnsi="仿宋" w:eastAsia="仿宋"/>
          <w:sz w:val="24"/>
          <w:szCs w:val="24"/>
        </w:rPr>
        <w:t>编制响应文件时，应当如实在技术响应表和商务响应表中填写响应情况。</w:t>
      </w:r>
    </w:p>
    <w:p>
      <w:pPr>
        <w:spacing w:line="360" w:lineRule="auto"/>
        <w:ind w:firstLine="560" w:firstLineChars="200"/>
        <w:outlineLvl w:val="2"/>
        <w:rPr>
          <w:rFonts w:hint="eastAsia" w:ascii="楷体" w:hAnsi="楷体" w:eastAsia="楷体"/>
          <w:sz w:val="28"/>
          <w:szCs w:val="28"/>
        </w:rPr>
      </w:pPr>
      <w:bookmarkStart w:id="45" w:name="_Toc444"/>
      <w:bookmarkStart w:id="46" w:name="_Toc16515"/>
      <w:r>
        <w:rPr>
          <w:rFonts w:hint="eastAsia" w:ascii="楷体" w:hAnsi="楷体" w:eastAsia="楷体"/>
          <w:sz w:val="28"/>
          <w:szCs w:val="28"/>
        </w:rPr>
        <w:t>1</w:t>
      </w:r>
      <w:r>
        <w:rPr>
          <w:rFonts w:ascii="楷体" w:hAnsi="楷体" w:eastAsia="楷体"/>
          <w:sz w:val="28"/>
          <w:szCs w:val="28"/>
        </w:rPr>
        <w:t>4.</w:t>
      </w:r>
      <w:r>
        <w:rPr>
          <w:rFonts w:hint="eastAsia" w:ascii="楷体" w:hAnsi="楷体" w:eastAsia="楷体"/>
          <w:sz w:val="28"/>
          <w:szCs w:val="28"/>
        </w:rPr>
        <w:t>响应文件的密封和标记</w:t>
      </w:r>
      <w:bookmarkEnd w:id="45"/>
      <w:bookmarkEnd w:id="46"/>
    </w:p>
    <w:p>
      <w:pPr>
        <w:spacing w:line="360" w:lineRule="auto"/>
        <w:ind w:firstLine="480" w:firstLineChars="200"/>
        <w:rPr>
          <w:rFonts w:ascii="仿宋" w:hAnsi="仿宋" w:eastAsia="仿宋"/>
          <w:sz w:val="24"/>
          <w:szCs w:val="24"/>
        </w:rPr>
      </w:pPr>
      <w:r>
        <w:rPr>
          <w:rFonts w:hint="eastAsia" w:ascii="仿宋" w:hAnsi="仿宋" w:eastAsia="仿宋"/>
          <w:sz w:val="24"/>
          <w:szCs w:val="24"/>
        </w:rPr>
        <w:t>见</w:t>
      </w:r>
      <w:r>
        <w:rPr>
          <w:rFonts w:hint="eastAsia" w:ascii="仿宋" w:hAnsi="仿宋" w:eastAsia="仿宋"/>
          <w:sz w:val="24"/>
          <w:szCs w:val="24"/>
          <w:lang w:eastAsia="zh-CN"/>
        </w:rPr>
        <w:t>供应商</w:t>
      </w:r>
      <w:r>
        <w:rPr>
          <w:rFonts w:hint="eastAsia" w:ascii="仿宋" w:hAnsi="仿宋" w:eastAsia="仿宋"/>
          <w:sz w:val="24"/>
          <w:szCs w:val="24"/>
        </w:rPr>
        <w:t>须知前附表。</w:t>
      </w:r>
    </w:p>
    <w:p>
      <w:pPr>
        <w:spacing w:line="360" w:lineRule="auto"/>
        <w:ind w:firstLine="560" w:firstLineChars="200"/>
        <w:outlineLvl w:val="2"/>
        <w:rPr>
          <w:rFonts w:hint="eastAsia" w:ascii="楷体" w:hAnsi="楷体" w:eastAsia="楷体"/>
          <w:sz w:val="28"/>
          <w:szCs w:val="28"/>
        </w:rPr>
      </w:pPr>
      <w:bookmarkStart w:id="47" w:name="_Toc9578"/>
      <w:bookmarkStart w:id="48" w:name="_Toc2417"/>
      <w:r>
        <w:rPr>
          <w:rFonts w:hint="eastAsia" w:ascii="楷体" w:hAnsi="楷体" w:eastAsia="楷体"/>
          <w:sz w:val="28"/>
          <w:szCs w:val="28"/>
        </w:rPr>
        <w:t>1</w:t>
      </w:r>
      <w:r>
        <w:rPr>
          <w:rFonts w:ascii="楷体" w:hAnsi="楷体" w:eastAsia="楷体"/>
          <w:sz w:val="28"/>
          <w:szCs w:val="28"/>
        </w:rPr>
        <w:t>5.</w:t>
      </w:r>
      <w:r>
        <w:rPr>
          <w:rFonts w:hint="eastAsia" w:ascii="楷体" w:hAnsi="楷体" w:eastAsia="楷体"/>
          <w:sz w:val="28"/>
          <w:szCs w:val="28"/>
        </w:rPr>
        <w:t>响应文件的递交</w:t>
      </w:r>
      <w:bookmarkEnd w:id="47"/>
      <w:bookmarkEnd w:id="48"/>
    </w:p>
    <w:p>
      <w:pPr>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t>15</w:t>
      </w:r>
      <w:r>
        <w:rPr>
          <w:rFonts w:hint="eastAsia" w:ascii="仿宋" w:hAnsi="仿宋" w:eastAsia="仿宋"/>
          <w:color w:val="auto"/>
          <w:sz w:val="24"/>
          <w:szCs w:val="24"/>
        </w:rPr>
        <w:t>.1</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应在报价截止时间前递交响应文件。</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15.</w:t>
      </w:r>
      <w:r>
        <w:rPr>
          <w:rFonts w:hint="eastAsia" w:ascii="仿宋" w:hAnsi="仿宋" w:eastAsia="仿宋"/>
          <w:color w:val="auto"/>
          <w:sz w:val="24"/>
          <w:szCs w:val="24"/>
        </w:rPr>
        <w:t>2</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递交响应文件的时间、地点和要求：见</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须知前附表。</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5</w:t>
      </w:r>
      <w:r>
        <w:rPr>
          <w:rFonts w:hint="eastAsia" w:ascii="仿宋" w:hAnsi="仿宋" w:eastAsia="仿宋"/>
          <w:color w:val="auto"/>
          <w:sz w:val="24"/>
          <w:szCs w:val="24"/>
        </w:rPr>
        <w:t>.</w:t>
      </w:r>
      <w:r>
        <w:rPr>
          <w:rFonts w:ascii="仿宋" w:hAnsi="仿宋" w:eastAsia="仿宋"/>
          <w:color w:val="auto"/>
          <w:sz w:val="24"/>
          <w:szCs w:val="24"/>
        </w:rPr>
        <w:t>3</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有下列情况之一，采购人或者采购代理机构应当拒绝接收</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的响应文件：</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5</w:t>
      </w:r>
      <w:r>
        <w:rPr>
          <w:rFonts w:hint="eastAsia" w:ascii="仿宋" w:hAnsi="仿宋" w:eastAsia="仿宋"/>
          <w:color w:val="auto"/>
          <w:sz w:val="24"/>
          <w:szCs w:val="24"/>
        </w:rPr>
        <w:t>.</w:t>
      </w:r>
      <w:r>
        <w:rPr>
          <w:rFonts w:ascii="仿宋" w:hAnsi="仿宋" w:eastAsia="仿宋"/>
          <w:color w:val="auto"/>
          <w:sz w:val="24"/>
          <w:szCs w:val="24"/>
        </w:rPr>
        <w:t>3.1</w:t>
      </w:r>
      <w:r>
        <w:rPr>
          <w:rFonts w:hint="eastAsia" w:ascii="仿宋" w:hAnsi="仿宋" w:eastAsia="仿宋"/>
          <w:color w:val="auto"/>
          <w:sz w:val="24"/>
          <w:szCs w:val="24"/>
        </w:rPr>
        <w:t>逾期送达的或者未送达指定地点的。</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15.3.2响应文件未按</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要求密封的。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15.3.3递交响应文件时法定代表人未出示法定代表人身份证明原件和身份证原件的；被授权代表未出示授权委托书原件和身份证原件的。</w:t>
      </w:r>
    </w:p>
    <w:p>
      <w:pPr>
        <w:spacing w:line="360" w:lineRule="auto"/>
        <w:ind w:firstLine="480" w:firstLineChars="200"/>
        <w:rPr>
          <w:rFonts w:hint="eastAsia" w:ascii="仿宋" w:hAnsi="仿宋" w:eastAsia="仿宋"/>
          <w:sz w:val="24"/>
          <w:szCs w:val="24"/>
        </w:rPr>
      </w:pPr>
      <w:r>
        <w:rPr>
          <w:rFonts w:hint="eastAsia" w:ascii="仿宋" w:hAnsi="仿宋" w:eastAsia="仿宋"/>
          <w:color w:val="auto"/>
          <w:sz w:val="24"/>
          <w:szCs w:val="24"/>
        </w:rPr>
        <w:t>1</w:t>
      </w:r>
      <w:r>
        <w:rPr>
          <w:rFonts w:ascii="仿宋" w:hAnsi="仿宋" w:eastAsia="仿宋"/>
          <w:color w:val="auto"/>
          <w:sz w:val="24"/>
          <w:szCs w:val="24"/>
        </w:rPr>
        <w:t>5.4</w:t>
      </w:r>
      <w:r>
        <w:rPr>
          <w:rFonts w:hint="eastAsia" w:ascii="仿宋" w:hAnsi="仿宋" w:eastAsia="仿宋"/>
          <w:color w:val="auto"/>
          <w:sz w:val="24"/>
          <w:szCs w:val="24"/>
        </w:rPr>
        <w:t>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须知前附表另有规定外，不论采购过程和结果如何，</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的响应文件均不退还。</w:t>
      </w:r>
    </w:p>
    <w:p>
      <w:pPr>
        <w:spacing w:line="360" w:lineRule="auto"/>
        <w:ind w:firstLine="560" w:firstLineChars="200"/>
        <w:outlineLvl w:val="2"/>
        <w:rPr>
          <w:rFonts w:ascii="楷体" w:hAnsi="楷体" w:eastAsia="楷体"/>
          <w:sz w:val="28"/>
          <w:szCs w:val="28"/>
        </w:rPr>
      </w:pPr>
      <w:bookmarkStart w:id="49" w:name="_Toc9213"/>
      <w:bookmarkStart w:id="50" w:name="_Toc7106"/>
      <w:r>
        <w:rPr>
          <w:rFonts w:hint="eastAsia" w:ascii="楷体" w:hAnsi="楷体" w:eastAsia="楷体"/>
          <w:sz w:val="28"/>
          <w:szCs w:val="28"/>
        </w:rPr>
        <w:t>1</w:t>
      </w:r>
      <w:r>
        <w:rPr>
          <w:rFonts w:ascii="楷体" w:hAnsi="楷体" w:eastAsia="楷体"/>
          <w:sz w:val="28"/>
          <w:szCs w:val="28"/>
        </w:rPr>
        <w:t>6</w:t>
      </w:r>
      <w:r>
        <w:rPr>
          <w:rFonts w:hint="eastAsia" w:ascii="楷体" w:hAnsi="楷体" w:eastAsia="楷体"/>
          <w:sz w:val="28"/>
          <w:szCs w:val="28"/>
        </w:rPr>
        <w:t>.响应文件的修改与撤回</w:t>
      </w:r>
      <w:bookmarkEnd w:id="49"/>
      <w:bookmarkEnd w:id="50"/>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6.1</w:t>
      </w:r>
      <w:r>
        <w:rPr>
          <w:rFonts w:hint="eastAsia" w:ascii="仿宋" w:hAnsi="仿宋" w:eastAsia="仿宋"/>
          <w:sz w:val="24"/>
          <w:szCs w:val="24"/>
          <w:lang w:eastAsia="zh-CN"/>
        </w:rPr>
        <w:t>供应商</w:t>
      </w:r>
      <w:r>
        <w:rPr>
          <w:rFonts w:hint="eastAsia" w:ascii="仿宋" w:hAnsi="仿宋" w:eastAsia="仿宋"/>
          <w:sz w:val="24"/>
          <w:szCs w:val="24"/>
        </w:rPr>
        <w:t>在磋商文件要求提交响应文件截止时间前，可以补充、修改、替代或者撤回已提交的响应文件。补充、修改的内容为响应文件的组成部分。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在提交响应文件截止时间后到磋商文件规定的报价有效期终止之前，在磋商文件没有变动的情况下，</w:t>
      </w:r>
      <w:r>
        <w:rPr>
          <w:rFonts w:hint="eastAsia" w:ascii="仿宋" w:hAnsi="仿宋" w:eastAsia="仿宋"/>
          <w:sz w:val="24"/>
          <w:szCs w:val="24"/>
          <w:lang w:eastAsia="zh-CN"/>
        </w:rPr>
        <w:t>供应商</w:t>
      </w:r>
      <w:r>
        <w:rPr>
          <w:rFonts w:hint="eastAsia" w:ascii="仿宋" w:hAnsi="仿宋" w:eastAsia="仿宋"/>
          <w:sz w:val="24"/>
          <w:szCs w:val="24"/>
        </w:rPr>
        <w:t>不得补充、修改、替代或者撤销其响应文件。</w:t>
      </w:r>
    </w:p>
    <w:p>
      <w:pPr>
        <w:spacing w:line="360" w:lineRule="auto"/>
        <w:ind w:firstLine="560" w:firstLineChars="200"/>
        <w:outlineLvl w:val="2"/>
        <w:rPr>
          <w:rFonts w:ascii="楷体" w:hAnsi="楷体" w:eastAsia="楷体"/>
          <w:color w:val="auto"/>
          <w:sz w:val="28"/>
          <w:szCs w:val="28"/>
        </w:rPr>
      </w:pPr>
      <w:bookmarkStart w:id="51" w:name="_Toc464831145"/>
      <w:bookmarkStart w:id="52" w:name="_Toc8485"/>
      <w:bookmarkStart w:id="53" w:name="_Toc16734"/>
      <w:bookmarkStart w:id="54" w:name="_Toc8112"/>
      <w:r>
        <w:rPr>
          <w:rFonts w:hint="eastAsia" w:ascii="楷体" w:hAnsi="楷体" w:eastAsia="楷体"/>
          <w:color w:val="auto"/>
          <w:sz w:val="28"/>
          <w:szCs w:val="28"/>
        </w:rPr>
        <w:t>1</w:t>
      </w:r>
      <w:r>
        <w:rPr>
          <w:rFonts w:ascii="楷体" w:hAnsi="楷体" w:eastAsia="楷体"/>
          <w:color w:val="auto"/>
          <w:sz w:val="28"/>
          <w:szCs w:val="28"/>
        </w:rPr>
        <w:t>7.</w:t>
      </w:r>
      <w:r>
        <w:rPr>
          <w:rFonts w:hint="eastAsia" w:ascii="楷体" w:hAnsi="楷体" w:eastAsia="楷体"/>
          <w:color w:val="auto"/>
          <w:sz w:val="28"/>
          <w:szCs w:val="28"/>
        </w:rPr>
        <w:t>保证金</w:t>
      </w:r>
      <w:bookmarkEnd w:id="51"/>
      <w:bookmarkEnd w:id="52"/>
      <w:bookmarkEnd w:id="53"/>
      <w:bookmarkEnd w:id="54"/>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7.1保证金</w:t>
      </w:r>
      <w:r>
        <w:rPr>
          <w:rFonts w:hint="eastAsia" w:ascii="仿宋" w:hAnsi="仿宋" w:eastAsia="仿宋"/>
          <w:color w:val="auto"/>
          <w:sz w:val="24"/>
          <w:szCs w:val="24"/>
        </w:rPr>
        <w:t>的交纳</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7.1.1保证金</w:t>
      </w:r>
      <w:r>
        <w:rPr>
          <w:rFonts w:hint="eastAsia" w:ascii="仿宋" w:hAnsi="仿宋" w:eastAsia="仿宋"/>
          <w:color w:val="auto"/>
          <w:sz w:val="24"/>
          <w:szCs w:val="24"/>
        </w:rPr>
        <w:t>的交纳金额和形式：见</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须知前附表。</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7.1.2</w:t>
      </w:r>
      <w:r>
        <w:rPr>
          <w:rFonts w:hint="eastAsia" w:ascii="仿宋" w:hAnsi="仿宋" w:eastAsia="仿宋"/>
          <w:color w:val="auto"/>
          <w:sz w:val="24"/>
          <w:szCs w:val="24"/>
        </w:rPr>
        <w:t>保证金以到账时间为准。</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7.1.3</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为联合体的，联合体牵头人交纳的保证金对联合体各方均具有约束力。</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17.</w:t>
      </w:r>
      <w:r>
        <w:rPr>
          <w:rFonts w:hint="eastAsia" w:ascii="仿宋" w:hAnsi="仿宋" w:eastAsia="仿宋"/>
          <w:color w:val="auto"/>
          <w:sz w:val="24"/>
          <w:szCs w:val="24"/>
        </w:rPr>
        <w:t>2保证金的退还</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w:t>
      </w:r>
      <w:r>
        <w:rPr>
          <w:rFonts w:hint="eastAsia" w:ascii="仿宋" w:hAnsi="仿宋" w:eastAsia="仿宋"/>
          <w:color w:val="auto"/>
          <w:sz w:val="24"/>
          <w:szCs w:val="24"/>
        </w:rPr>
        <w:t>2</w:t>
      </w:r>
      <w:r>
        <w:rPr>
          <w:rFonts w:ascii="仿宋" w:hAnsi="仿宋" w:eastAsia="仿宋"/>
          <w:color w:val="auto"/>
          <w:sz w:val="24"/>
          <w:szCs w:val="24"/>
        </w:rPr>
        <w:t>.1</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在</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要求提交响应文件截止时间前书面要求撤回响应文件的，采购人或者采购代理机构自收到</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书面撤回文件之日起</w:t>
      </w:r>
      <w:r>
        <w:rPr>
          <w:rFonts w:ascii="仿宋" w:hAnsi="仿宋" w:eastAsia="仿宋"/>
          <w:color w:val="auto"/>
          <w:sz w:val="24"/>
          <w:szCs w:val="24"/>
        </w:rPr>
        <w:t>5</w:t>
      </w:r>
      <w:r>
        <w:rPr>
          <w:rFonts w:hint="eastAsia" w:ascii="仿宋" w:hAnsi="仿宋" w:eastAsia="仿宋"/>
          <w:color w:val="auto"/>
          <w:sz w:val="24"/>
          <w:szCs w:val="24"/>
        </w:rPr>
        <w:t>日内退还已收取的保证金。</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w:t>
      </w:r>
      <w:r>
        <w:rPr>
          <w:rFonts w:hint="eastAsia" w:ascii="仿宋" w:hAnsi="仿宋" w:eastAsia="仿宋"/>
          <w:color w:val="auto"/>
          <w:sz w:val="24"/>
          <w:szCs w:val="24"/>
        </w:rPr>
        <w:t>2</w:t>
      </w:r>
      <w:r>
        <w:rPr>
          <w:rFonts w:ascii="仿宋" w:hAnsi="仿宋" w:eastAsia="仿宋"/>
          <w:color w:val="auto"/>
          <w:sz w:val="24"/>
          <w:szCs w:val="24"/>
        </w:rPr>
        <w:t>.2</w:t>
      </w:r>
      <w:r>
        <w:rPr>
          <w:rFonts w:hint="eastAsia" w:ascii="仿宋" w:hAnsi="仿宋" w:eastAsia="仿宋"/>
          <w:color w:val="auto"/>
          <w:sz w:val="24"/>
          <w:szCs w:val="24"/>
        </w:rPr>
        <w:t>采购代理机构在成交通知发出后5个工作日内退还未成交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的保证金，在采购合同签订并备案后5个工作日内退还成交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的保证金。</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w:t>
      </w:r>
      <w:r>
        <w:rPr>
          <w:rFonts w:hint="eastAsia" w:ascii="仿宋" w:hAnsi="仿宋" w:eastAsia="仿宋"/>
          <w:color w:val="auto"/>
          <w:sz w:val="24"/>
          <w:szCs w:val="24"/>
        </w:rPr>
        <w:t>3保证金的不予退还</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17.3.1</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有下列情形之一的，保证金将不予退还：</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（1）提供的有关资料不真实或者提供虚假材料的；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）报价截止时间后</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撤回全部或者部分响应文件的；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3</w:t>
      </w:r>
      <w:r>
        <w:rPr>
          <w:rFonts w:hint="eastAsia" w:ascii="仿宋" w:hAnsi="仿宋" w:eastAsia="仿宋"/>
          <w:color w:val="auto"/>
          <w:sz w:val="24"/>
          <w:szCs w:val="24"/>
        </w:rPr>
        <w:t>）损害采购人或者采购代理机构合法权益的；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4</w:t>
      </w:r>
      <w:r>
        <w:rPr>
          <w:rFonts w:hint="eastAsia" w:ascii="仿宋" w:hAnsi="仿宋" w:eastAsia="仿宋"/>
          <w:color w:val="auto"/>
          <w:sz w:val="24"/>
          <w:szCs w:val="24"/>
        </w:rPr>
        <w:t>）</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向采购代理机构、采购人、专家提供不正当利益的；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5</w:t>
      </w:r>
      <w:r>
        <w:rPr>
          <w:rFonts w:hint="eastAsia" w:ascii="仿宋" w:hAnsi="仿宋" w:eastAsia="仿宋"/>
          <w:color w:val="auto"/>
          <w:sz w:val="24"/>
          <w:szCs w:val="24"/>
        </w:rPr>
        <w:t>）经</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小组认定有故意哄抬报价、串标或者其它违法行为的</w:t>
      </w:r>
      <w:r>
        <w:rPr>
          <w:rFonts w:ascii="仿宋" w:hAnsi="仿宋" w:eastAsia="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6</w:t>
      </w:r>
      <w:r>
        <w:rPr>
          <w:rFonts w:hint="eastAsia" w:ascii="仿宋" w:hAnsi="仿宋" w:eastAsia="仿宋"/>
          <w:color w:val="auto"/>
          <w:sz w:val="24"/>
          <w:szCs w:val="24"/>
        </w:rPr>
        <w:t>）成交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未按照</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规定签订合同或者未按照</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规定提供履约保证金的；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7</w:t>
      </w:r>
      <w:r>
        <w:rPr>
          <w:rFonts w:hint="eastAsia" w:ascii="仿宋" w:hAnsi="仿宋" w:eastAsia="仿宋"/>
          <w:color w:val="auto"/>
          <w:sz w:val="24"/>
          <w:szCs w:val="24"/>
        </w:rPr>
        <w:t>）法律、行政法规以及有关规定的其它情形。</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17.3.2</w:t>
      </w:r>
      <w:r>
        <w:rPr>
          <w:rFonts w:hint="eastAsia" w:ascii="仿宋" w:hAnsi="仿宋" w:eastAsia="仿宋"/>
          <w:color w:val="auto"/>
          <w:sz w:val="24"/>
          <w:szCs w:val="24"/>
        </w:rPr>
        <w:t>不予退还的保证金应在规定时间内上缴国库。</w:t>
      </w:r>
    </w:p>
    <w:p>
      <w:pPr>
        <w:spacing w:line="360" w:lineRule="auto"/>
        <w:ind w:firstLine="560" w:firstLineChars="200"/>
        <w:outlineLvl w:val="2"/>
        <w:rPr>
          <w:rFonts w:hint="eastAsia" w:ascii="楷体" w:hAnsi="楷体" w:eastAsia="楷体" w:cs="Times New Roman"/>
          <w:color w:val="auto"/>
          <w:sz w:val="28"/>
          <w:szCs w:val="28"/>
        </w:rPr>
      </w:pPr>
      <w:bookmarkStart w:id="55" w:name="_Toc4865"/>
      <w:bookmarkStart w:id="56" w:name="_Toc23582"/>
      <w:bookmarkStart w:id="57" w:name="_Toc7352"/>
      <w:bookmarkStart w:id="58" w:name="_Toc12370"/>
      <w:r>
        <w:rPr>
          <w:rFonts w:hint="eastAsia" w:ascii="楷体" w:hAnsi="楷体" w:eastAsia="楷体" w:cs="Times New Roman"/>
          <w:color w:val="auto"/>
          <w:sz w:val="28"/>
          <w:szCs w:val="28"/>
          <w:lang w:val="en-US" w:eastAsia="zh-CN"/>
        </w:rPr>
        <w:t>18.</w:t>
      </w:r>
      <w:r>
        <w:rPr>
          <w:rFonts w:hint="eastAsia" w:ascii="楷体" w:hAnsi="楷体" w:eastAsia="楷体" w:cs="Times New Roman"/>
          <w:color w:val="auto"/>
          <w:sz w:val="28"/>
          <w:szCs w:val="28"/>
        </w:rPr>
        <w:t>开标、</w:t>
      </w:r>
      <w:r>
        <w:rPr>
          <w:rFonts w:hint="eastAsia" w:ascii="楷体" w:hAnsi="楷体" w:eastAsia="楷体" w:cs="Times New Roman"/>
          <w:color w:val="auto"/>
          <w:sz w:val="28"/>
          <w:szCs w:val="28"/>
          <w:lang w:eastAsia="zh-CN"/>
        </w:rPr>
        <w:t>磋商</w:t>
      </w:r>
      <w:r>
        <w:rPr>
          <w:rFonts w:hint="eastAsia" w:ascii="楷体" w:hAnsi="楷体" w:eastAsia="楷体" w:cs="Times New Roman"/>
          <w:color w:val="auto"/>
          <w:sz w:val="28"/>
          <w:szCs w:val="28"/>
        </w:rPr>
        <w:t>、成交</w:t>
      </w:r>
      <w:bookmarkEnd w:id="55"/>
      <w:bookmarkEnd w:id="56"/>
      <w:bookmarkEnd w:id="57"/>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1.开标程序</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1</w:t>
      </w:r>
      <w:r>
        <w:rPr>
          <w:rFonts w:ascii="仿宋" w:hAnsi="仿宋" w:eastAsia="仿宋"/>
          <w:color w:val="auto"/>
          <w:sz w:val="24"/>
          <w:szCs w:val="24"/>
        </w:rPr>
        <w:t>.1</w:t>
      </w:r>
      <w:r>
        <w:rPr>
          <w:rFonts w:hint="eastAsia" w:ascii="仿宋" w:hAnsi="仿宋" w:eastAsia="仿宋"/>
          <w:color w:val="auto"/>
          <w:sz w:val="24"/>
          <w:szCs w:val="24"/>
        </w:rPr>
        <w:t>宣布开标纪律；</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1</w:t>
      </w:r>
      <w:r>
        <w:rPr>
          <w:rFonts w:ascii="仿宋" w:hAnsi="仿宋" w:eastAsia="仿宋"/>
          <w:color w:val="auto"/>
          <w:sz w:val="24"/>
          <w:szCs w:val="24"/>
        </w:rPr>
        <w:t>.2</w:t>
      </w:r>
      <w:r>
        <w:rPr>
          <w:rFonts w:hint="eastAsia" w:ascii="仿宋" w:hAnsi="仿宋" w:eastAsia="仿宋"/>
          <w:color w:val="auto"/>
          <w:sz w:val="24"/>
          <w:szCs w:val="24"/>
        </w:rPr>
        <w:t>宣布主持人、唱价人、记录人等有关人员姓名；</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1</w:t>
      </w:r>
      <w:r>
        <w:rPr>
          <w:rFonts w:ascii="仿宋" w:hAnsi="仿宋" w:eastAsia="仿宋"/>
          <w:color w:val="auto"/>
          <w:sz w:val="24"/>
          <w:szCs w:val="24"/>
        </w:rPr>
        <w:t>.3</w:t>
      </w:r>
      <w:r>
        <w:rPr>
          <w:rFonts w:hint="eastAsia" w:ascii="仿宋" w:hAnsi="仿宋" w:eastAsia="仿宋"/>
          <w:color w:val="auto"/>
          <w:sz w:val="24"/>
          <w:szCs w:val="24"/>
        </w:rPr>
        <w:t>公布在报价截止时间前递交响应文件的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名称及签到顺序；</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1</w:t>
      </w:r>
      <w:r>
        <w:rPr>
          <w:rFonts w:ascii="仿宋" w:hAnsi="仿宋" w:eastAsia="仿宋"/>
          <w:color w:val="auto"/>
          <w:sz w:val="24"/>
          <w:szCs w:val="24"/>
        </w:rPr>
        <w:t>.4</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相互检查响应文件密封情况，并签字确认；</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1</w:t>
      </w:r>
      <w:r>
        <w:rPr>
          <w:rFonts w:ascii="仿宋" w:hAnsi="仿宋" w:eastAsia="仿宋"/>
          <w:color w:val="auto"/>
          <w:sz w:val="24"/>
          <w:szCs w:val="24"/>
        </w:rPr>
        <w:t>.5</w:t>
      </w:r>
      <w:r>
        <w:rPr>
          <w:rFonts w:hint="eastAsia" w:ascii="仿宋" w:hAnsi="仿宋" w:eastAsia="仿宋"/>
          <w:color w:val="auto"/>
          <w:sz w:val="24"/>
          <w:szCs w:val="24"/>
        </w:rPr>
        <w:t>开启响应文件，按照签到顺序公布</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名称、报价等内容，并记录在案；</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1</w:t>
      </w:r>
      <w:r>
        <w:rPr>
          <w:rFonts w:ascii="仿宋" w:hAnsi="仿宋" w:eastAsia="仿宋"/>
          <w:color w:val="auto"/>
          <w:sz w:val="24"/>
          <w:szCs w:val="24"/>
        </w:rPr>
        <w:t>.6</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法定代表人（或者被授权代表）、采购人代表、记录人等有关人员在开标记录上签字确认；</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1</w:t>
      </w:r>
      <w:r>
        <w:rPr>
          <w:rFonts w:ascii="仿宋" w:hAnsi="仿宋" w:eastAsia="仿宋"/>
          <w:color w:val="auto"/>
          <w:sz w:val="24"/>
          <w:szCs w:val="24"/>
        </w:rPr>
        <w:t>.7</w:t>
      </w:r>
      <w:r>
        <w:rPr>
          <w:rFonts w:hint="eastAsia" w:ascii="仿宋" w:hAnsi="仿宋" w:eastAsia="仿宋"/>
          <w:color w:val="auto"/>
          <w:sz w:val="24"/>
          <w:szCs w:val="24"/>
        </w:rPr>
        <w:t>开标结束。</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2.开标</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.1</w:t>
      </w:r>
      <w:r>
        <w:rPr>
          <w:rFonts w:hint="eastAsia" w:ascii="仿宋" w:hAnsi="仿宋" w:eastAsia="仿宋"/>
          <w:sz w:val="24"/>
          <w:szCs w:val="24"/>
          <w:highlight w:val="none"/>
        </w:rPr>
        <w:t>开标应当在</w:t>
      </w:r>
      <w:r>
        <w:rPr>
          <w:rFonts w:hint="eastAsia" w:ascii="仿宋" w:hAnsi="仿宋" w:eastAsia="仿宋"/>
          <w:sz w:val="24"/>
          <w:szCs w:val="24"/>
          <w:highlight w:val="none"/>
          <w:lang w:eastAsia="zh-CN"/>
        </w:rPr>
        <w:t>竞争性磋商文件</w:t>
      </w:r>
      <w:r>
        <w:rPr>
          <w:rFonts w:hint="eastAsia" w:ascii="仿宋" w:hAnsi="仿宋" w:eastAsia="仿宋"/>
          <w:sz w:val="24"/>
          <w:szCs w:val="24"/>
          <w:highlight w:val="none"/>
        </w:rPr>
        <w:t>确定的提交</w:t>
      </w:r>
      <w:r>
        <w:rPr>
          <w:rFonts w:hint="eastAsia" w:ascii="仿宋" w:hAnsi="仿宋" w:eastAsia="仿宋"/>
          <w:sz w:val="24"/>
          <w:szCs w:val="24"/>
          <w:highlight w:val="none"/>
          <w:lang w:eastAsia="zh-CN"/>
        </w:rPr>
        <w:t>响应文件</w:t>
      </w:r>
      <w:r>
        <w:rPr>
          <w:rFonts w:hint="eastAsia" w:ascii="仿宋" w:hAnsi="仿宋" w:eastAsia="仿宋"/>
          <w:sz w:val="24"/>
          <w:szCs w:val="24"/>
          <w:highlight w:val="none"/>
        </w:rPr>
        <w:t>截止时间的同一时间公开进行。开标地点应当为</w:t>
      </w:r>
      <w:r>
        <w:rPr>
          <w:rFonts w:hint="eastAsia" w:ascii="仿宋" w:hAnsi="仿宋" w:eastAsia="仿宋"/>
          <w:sz w:val="24"/>
          <w:szCs w:val="24"/>
          <w:highlight w:val="none"/>
          <w:lang w:eastAsia="zh-CN"/>
        </w:rPr>
        <w:t>竞争性磋商文件</w:t>
      </w:r>
      <w:r>
        <w:rPr>
          <w:rFonts w:hint="eastAsia" w:ascii="仿宋" w:hAnsi="仿宋" w:eastAsia="仿宋"/>
          <w:sz w:val="24"/>
          <w:szCs w:val="24"/>
          <w:highlight w:val="none"/>
        </w:rPr>
        <w:t>中预先确定的地点。</w:t>
      </w:r>
    </w:p>
    <w:p>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.2</w:t>
      </w:r>
      <w:r>
        <w:rPr>
          <w:rFonts w:hint="eastAsia" w:ascii="仿宋" w:hAnsi="仿宋" w:eastAsia="仿宋"/>
          <w:sz w:val="24"/>
          <w:szCs w:val="24"/>
          <w:highlight w:val="none"/>
          <w:lang w:val="en-US" w:eastAsia="zh-CN"/>
        </w:rPr>
        <w:t>供应商应在供应商须知规定的时间内完成解密</w:t>
      </w:r>
      <w:r>
        <w:rPr>
          <w:rFonts w:hint="eastAsia" w:ascii="仿宋" w:hAnsi="仿宋" w:eastAsia="仿宋"/>
          <w:sz w:val="24"/>
          <w:szCs w:val="24"/>
          <w:highlight w:val="none"/>
        </w:rPr>
        <w:t>。</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2</w:t>
      </w:r>
      <w:r>
        <w:rPr>
          <w:rFonts w:ascii="仿宋" w:hAnsi="仿宋" w:eastAsia="仿宋"/>
          <w:color w:val="auto"/>
          <w:sz w:val="24"/>
          <w:szCs w:val="24"/>
        </w:rPr>
        <w:t>.3</w:t>
      </w:r>
      <w:r>
        <w:rPr>
          <w:rFonts w:hint="eastAsia" w:ascii="仿宋" w:hAnsi="仿宋" w:eastAsia="仿宋"/>
          <w:color w:val="auto"/>
          <w:sz w:val="24"/>
          <w:szCs w:val="24"/>
        </w:rPr>
        <w:t>由采购代理机构工作人员唱标。</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唱标人当众宣读</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名称、响应报价、</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允许提供的备选报价方案和响应文件的其他主要内容，并不得拒绝任何符合要求的响应报价。</w:t>
      </w:r>
      <w:r>
        <w:rPr>
          <w:rFonts w:hint="eastAsia" w:ascii="仿宋" w:hAnsi="仿宋" w:eastAsia="仿宋"/>
          <w:color w:val="auto"/>
          <w:sz w:val="24"/>
          <w:szCs w:val="24"/>
          <w:lang w:eastAsia="zh-CN"/>
        </w:rPr>
        <w:t>供应商</w:t>
      </w:r>
      <w:r>
        <w:rPr>
          <w:rFonts w:hint="eastAsia" w:ascii="仿宋" w:hAnsi="仿宋" w:eastAsia="仿宋"/>
          <w:color w:val="auto"/>
          <w:sz w:val="24"/>
          <w:szCs w:val="24"/>
        </w:rPr>
        <w:t>若有报价和优惠未被唱出，应在开标时及时声明或者提出，否则采购代理机构对此不承担任何责任。</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2</w:t>
      </w:r>
      <w:r>
        <w:rPr>
          <w:rFonts w:ascii="仿宋" w:hAnsi="仿宋" w:eastAsia="仿宋"/>
          <w:color w:val="auto"/>
          <w:sz w:val="24"/>
          <w:szCs w:val="24"/>
        </w:rPr>
        <w:t>.4</w:t>
      </w:r>
      <w:r>
        <w:rPr>
          <w:rFonts w:hint="eastAsia" w:ascii="仿宋" w:hAnsi="仿宋" w:eastAsia="仿宋"/>
          <w:color w:val="auto"/>
          <w:sz w:val="24"/>
          <w:szCs w:val="24"/>
        </w:rPr>
        <w:t>开标和唱标由采购代理机构指定专人负责，开标记录由</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法定代表人或者被授权代表、采购人代表、记录人等有关人员签字确认，采购代理机构负责存档备查。</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2</w:t>
      </w:r>
      <w:r>
        <w:rPr>
          <w:rFonts w:ascii="仿宋" w:hAnsi="仿宋" w:eastAsia="仿宋"/>
          <w:color w:val="auto"/>
          <w:sz w:val="24"/>
          <w:szCs w:val="24"/>
        </w:rPr>
        <w:t>.5</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对开标有异议的，应当在开标现场以书面形式提出，采购人或者采购代理机构应当场给予答复，并制作记录，</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法定代表人或者被授权代表、采购人代表、采购代理机构（包括公证机构人员）签字确认。</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.1</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小组的组成</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采购人按照《中华人民共和国政府采购法》以及有关规定组建</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w:t>
      </w:r>
      <w:r>
        <w:rPr>
          <w:rFonts w:hint="eastAsia" w:ascii="仿宋" w:hAnsi="仿宋" w:eastAsia="仿宋"/>
          <w:color w:val="auto"/>
          <w:sz w:val="24"/>
          <w:szCs w:val="24"/>
          <w:lang w:eastAsia="zh-CN"/>
        </w:rPr>
        <w:t>磋商</w:t>
      </w:r>
      <w:r>
        <w:rPr>
          <w:rFonts w:hint="eastAsia" w:ascii="仿宋" w:hAnsi="仿宋" w:eastAsia="仿宋"/>
          <w:color w:val="auto"/>
          <w:sz w:val="24"/>
          <w:szCs w:val="24"/>
        </w:rPr>
        <w:t>由依法组建的</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小组负责。</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小组由采购人代表和评审专家共同组成，成员人数为三人以及以上单数，其中采购人代表只限一人，技术、经济等方面的评审专家不得少于成员总数的三分之二。</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.2</w:t>
      </w:r>
      <w:r>
        <w:rPr>
          <w:rFonts w:hint="eastAsia" w:ascii="仿宋" w:hAnsi="仿宋" w:eastAsia="仿宋"/>
          <w:color w:val="auto"/>
          <w:sz w:val="24"/>
          <w:szCs w:val="24"/>
        </w:rPr>
        <w:t>评审专家的抽取</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.2.1</w:t>
      </w:r>
      <w:r>
        <w:rPr>
          <w:rFonts w:hint="eastAsia" w:ascii="仿宋" w:hAnsi="仿宋" w:eastAsia="仿宋"/>
          <w:color w:val="auto"/>
          <w:sz w:val="24"/>
          <w:szCs w:val="24"/>
        </w:rPr>
        <w:t>采用随机抽取方式从政府采购监管部门依法设立的专家库中确定</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小组成员。任何单位和个人都不得指定评审专家或干预评审专家的抽取工作。</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.2.2</w:t>
      </w:r>
      <w:r>
        <w:rPr>
          <w:rFonts w:hint="eastAsia" w:ascii="仿宋" w:hAnsi="仿宋" w:eastAsia="仿宋"/>
          <w:color w:val="auto"/>
          <w:sz w:val="24"/>
          <w:szCs w:val="24"/>
        </w:rPr>
        <w:t>参加评审专家抽取的有关人员对被抽取的专家的姓名、单位和联系方式等内容负有保密的义务。</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小组成员的名单在评审结果确定前必须严格保密。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.3</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小组成员不得参加与自己有利害关系的评审活动，与自己有利害关系的应当回避，已经进入的必须更换。</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.4</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小组负责对各响应文件进行评审、比较、评定，并按本</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的规定确定成交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或者推荐中标候选人。</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.5</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小组具有依据</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进行独立评审的权力，且不受外界任何因素的干扰。</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小组成员必须独立、负责地提出评审意见，并对自己的评审意见承担责任。对评审结果有不同意见的</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小组的职责：</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.6.1</w:t>
      </w:r>
      <w:r>
        <w:rPr>
          <w:rFonts w:hint="eastAsia" w:ascii="仿宋" w:hAnsi="仿宋" w:eastAsia="仿宋"/>
          <w:color w:val="auto"/>
          <w:sz w:val="24"/>
          <w:szCs w:val="24"/>
        </w:rPr>
        <w:t>审查响应文件是否符合</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要求，进行资格性审查和符合性审查，并做出评价；</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.6.2</w:t>
      </w:r>
      <w:r>
        <w:rPr>
          <w:rFonts w:hint="eastAsia" w:ascii="仿宋" w:hAnsi="仿宋" w:eastAsia="仿宋"/>
          <w:color w:val="auto"/>
          <w:sz w:val="24"/>
          <w:szCs w:val="24"/>
        </w:rPr>
        <w:t>要求</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对响应文件有关事项做出解释或者澄清；</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.6.3</w:t>
      </w:r>
      <w:r>
        <w:rPr>
          <w:rFonts w:hint="eastAsia" w:ascii="仿宋" w:hAnsi="仿宋" w:eastAsia="仿宋"/>
          <w:color w:val="auto"/>
          <w:sz w:val="24"/>
          <w:szCs w:val="24"/>
        </w:rPr>
        <w:t>推荐中标候选人名单，或者受采购人委托按照事先确定的办法直接确定成交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.6.4</w:t>
      </w:r>
      <w:r>
        <w:rPr>
          <w:rFonts w:hint="eastAsia" w:ascii="仿宋" w:hAnsi="仿宋" w:eastAsia="仿宋"/>
          <w:color w:val="auto"/>
          <w:sz w:val="24"/>
          <w:szCs w:val="24"/>
        </w:rPr>
        <w:t>向采购人、采购代理机构或者有关部门报告非法干预评审工作的行为。</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3.6.5对围、串标等违法违规行为作出认定。</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小组的义务：</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.7.1</w:t>
      </w:r>
      <w:r>
        <w:rPr>
          <w:rFonts w:hint="eastAsia" w:ascii="仿宋" w:hAnsi="仿宋" w:eastAsia="仿宋"/>
          <w:color w:val="auto"/>
          <w:sz w:val="24"/>
          <w:szCs w:val="24"/>
        </w:rPr>
        <w:t>遵纪守法，客观、公正、廉洁地履行职责；</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.7.2</w:t>
      </w:r>
      <w:r>
        <w:rPr>
          <w:rFonts w:hint="eastAsia" w:ascii="仿宋" w:hAnsi="仿宋" w:eastAsia="仿宋"/>
          <w:color w:val="auto"/>
          <w:sz w:val="24"/>
          <w:szCs w:val="24"/>
        </w:rPr>
        <w:t>提出真实、可靠的评审意见；</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.7.3</w:t>
      </w:r>
      <w:r>
        <w:rPr>
          <w:rFonts w:hint="eastAsia" w:ascii="仿宋" w:hAnsi="仿宋" w:eastAsia="仿宋"/>
          <w:color w:val="auto"/>
          <w:sz w:val="24"/>
          <w:szCs w:val="24"/>
        </w:rPr>
        <w:t>严格遵守评审纪律，不得向外界泄露评审情况；</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.7.4</w:t>
      </w:r>
      <w:r>
        <w:rPr>
          <w:rFonts w:hint="eastAsia" w:ascii="仿宋" w:hAnsi="仿宋" w:eastAsia="仿宋"/>
          <w:color w:val="auto"/>
          <w:sz w:val="24"/>
          <w:szCs w:val="24"/>
        </w:rPr>
        <w:t>发现</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在招报价活动中有不正当竞争或者恶意串通等违规行为，应及时向监督部门报告并加以制止；</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.7.5</w:t>
      </w:r>
      <w:r>
        <w:rPr>
          <w:rFonts w:hint="eastAsia" w:ascii="仿宋" w:hAnsi="仿宋" w:eastAsia="仿宋"/>
          <w:color w:val="auto"/>
          <w:sz w:val="24"/>
          <w:szCs w:val="24"/>
        </w:rPr>
        <w:t>按照</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规定的评审方法和评审标准进行评审，对评审意见承担个人责任；</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.7.6</w:t>
      </w:r>
      <w:r>
        <w:rPr>
          <w:rFonts w:hint="eastAsia" w:ascii="仿宋" w:hAnsi="仿宋" w:eastAsia="仿宋"/>
          <w:color w:val="auto"/>
          <w:sz w:val="24"/>
          <w:szCs w:val="24"/>
        </w:rPr>
        <w:t>编写评审报告；</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.7.7</w:t>
      </w:r>
      <w:r>
        <w:rPr>
          <w:rFonts w:hint="eastAsia" w:ascii="仿宋" w:hAnsi="仿宋" w:eastAsia="仿宋"/>
          <w:color w:val="auto"/>
          <w:sz w:val="24"/>
          <w:szCs w:val="24"/>
        </w:rPr>
        <w:t>配合采购人或者采购代理机构答复</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提出的质疑；</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.7.8</w:t>
      </w:r>
      <w:r>
        <w:rPr>
          <w:rFonts w:hint="eastAsia" w:ascii="仿宋" w:hAnsi="仿宋" w:eastAsia="仿宋"/>
          <w:color w:val="auto"/>
          <w:sz w:val="24"/>
          <w:szCs w:val="24"/>
        </w:rPr>
        <w:t>对评审过程和结果，以及采购人、</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的商业秘密保密；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.7.9</w:t>
      </w:r>
      <w:r>
        <w:rPr>
          <w:rFonts w:hint="eastAsia" w:ascii="仿宋" w:hAnsi="仿宋" w:eastAsia="仿宋"/>
          <w:color w:val="auto"/>
          <w:sz w:val="24"/>
          <w:szCs w:val="24"/>
        </w:rPr>
        <w:t>配合监管部门处理投诉；</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小组成员有下列情形之一的，应当回避</w:t>
      </w:r>
      <w:r>
        <w:rPr>
          <w:rFonts w:ascii="仿宋" w:hAnsi="仿宋" w:eastAsia="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.8.1</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或者</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主要负责人的近亲属；</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.8.2</w:t>
      </w:r>
      <w:r>
        <w:rPr>
          <w:rFonts w:hint="eastAsia" w:ascii="仿宋" w:hAnsi="仿宋" w:eastAsia="仿宋"/>
          <w:color w:val="auto"/>
          <w:sz w:val="24"/>
          <w:szCs w:val="24"/>
        </w:rPr>
        <w:t>项目主管部门或者行政监督部门的人员；</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.8.3</w:t>
      </w:r>
      <w:r>
        <w:rPr>
          <w:rFonts w:hint="eastAsia" w:ascii="仿宋" w:hAnsi="仿宋" w:eastAsia="仿宋"/>
          <w:color w:val="auto"/>
          <w:sz w:val="24"/>
          <w:szCs w:val="24"/>
        </w:rPr>
        <w:t>与</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有经济利益关系；</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.8.4</w:t>
      </w:r>
      <w:r>
        <w:rPr>
          <w:rFonts w:hint="eastAsia" w:ascii="仿宋" w:hAnsi="仿宋" w:eastAsia="仿宋"/>
          <w:color w:val="auto"/>
          <w:sz w:val="24"/>
          <w:szCs w:val="24"/>
        </w:rPr>
        <w:t>曾因在采购、评审以及其他与政府采购有关系活动中从事违法行为而受到行政处罚或者刑事处罚的；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.8.5</w:t>
      </w:r>
      <w:r>
        <w:rPr>
          <w:rFonts w:hint="eastAsia" w:ascii="仿宋" w:hAnsi="仿宋" w:eastAsia="仿宋"/>
          <w:color w:val="auto"/>
          <w:sz w:val="24"/>
          <w:szCs w:val="24"/>
        </w:rPr>
        <w:t>与</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有其他利害关系。</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4评审程序</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4.1</w:t>
      </w:r>
      <w:r>
        <w:rPr>
          <w:rFonts w:hint="eastAsia" w:ascii="仿宋" w:hAnsi="仿宋" w:eastAsia="仿宋"/>
          <w:color w:val="auto"/>
          <w:sz w:val="24"/>
          <w:szCs w:val="24"/>
        </w:rPr>
        <w:t>宣布评审纪律以及回避提示；</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4.2</w:t>
      </w:r>
      <w:r>
        <w:rPr>
          <w:rFonts w:hint="eastAsia" w:ascii="仿宋" w:hAnsi="仿宋" w:eastAsia="仿宋"/>
          <w:color w:val="auto"/>
          <w:sz w:val="24"/>
          <w:szCs w:val="24"/>
        </w:rPr>
        <w:t>组织推荐</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小组组长；</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4.3</w:t>
      </w:r>
      <w:r>
        <w:rPr>
          <w:rFonts w:hint="eastAsia" w:ascii="仿宋" w:hAnsi="仿宋" w:eastAsia="仿宋"/>
          <w:color w:val="auto"/>
          <w:sz w:val="24"/>
          <w:szCs w:val="24"/>
        </w:rPr>
        <w:t>资格性审查；</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4.4</w:t>
      </w:r>
      <w:r>
        <w:rPr>
          <w:rFonts w:hint="eastAsia" w:ascii="仿宋" w:hAnsi="仿宋" w:eastAsia="仿宋"/>
          <w:color w:val="auto"/>
          <w:sz w:val="24"/>
          <w:szCs w:val="24"/>
        </w:rPr>
        <w:t>符合性审查；</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4.5</w:t>
      </w:r>
      <w:r>
        <w:rPr>
          <w:rFonts w:hint="eastAsia" w:ascii="仿宋" w:hAnsi="仿宋" w:eastAsia="仿宋"/>
          <w:color w:val="auto"/>
          <w:sz w:val="24"/>
          <w:szCs w:val="24"/>
        </w:rPr>
        <w:t>技术评审；</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4.6</w:t>
      </w:r>
      <w:r>
        <w:rPr>
          <w:rFonts w:hint="eastAsia" w:ascii="仿宋" w:hAnsi="仿宋" w:eastAsia="仿宋"/>
          <w:color w:val="auto"/>
          <w:sz w:val="24"/>
          <w:szCs w:val="24"/>
        </w:rPr>
        <w:t>澄清有关问题；</w:t>
      </w:r>
    </w:p>
    <w:p>
      <w:pPr>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4.7</w:t>
      </w:r>
      <w:r>
        <w:rPr>
          <w:rFonts w:hint="eastAsia" w:ascii="仿宋" w:hAnsi="仿宋" w:eastAsia="仿宋"/>
          <w:color w:val="auto"/>
          <w:sz w:val="24"/>
          <w:szCs w:val="24"/>
          <w:lang w:eastAsia="zh-CN"/>
        </w:rPr>
        <w:t>磋商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4.8</w:t>
      </w:r>
      <w:r>
        <w:rPr>
          <w:rFonts w:hint="eastAsia" w:ascii="仿宋" w:hAnsi="仿宋" w:eastAsia="仿宋"/>
          <w:color w:val="auto"/>
          <w:sz w:val="24"/>
          <w:szCs w:val="24"/>
        </w:rPr>
        <w:t>确定成交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或者推荐成交候选人名单；</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4.9</w:t>
      </w:r>
      <w:r>
        <w:rPr>
          <w:rFonts w:hint="eastAsia" w:ascii="仿宋" w:hAnsi="仿宋" w:eastAsia="仿宋"/>
          <w:color w:val="auto"/>
          <w:sz w:val="24"/>
          <w:szCs w:val="24"/>
        </w:rPr>
        <w:t>编写评审报告；</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4.10</w:t>
      </w:r>
      <w:r>
        <w:rPr>
          <w:rFonts w:hint="eastAsia" w:ascii="仿宋" w:hAnsi="仿宋" w:eastAsia="仿宋"/>
          <w:color w:val="auto"/>
          <w:sz w:val="24"/>
          <w:szCs w:val="24"/>
        </w:rPr>
        <w:t>宣布评审。</w:t>
      </w:r>
    </w:p>
    <w:p>
      <w:pPr>
        <w:spacing w:line="360" w:lineRule="auto"/>
        <w:ind w:firstLine="480" w:firstLineChars="200"/>
        <w:outlineLvl w:val="9"/>
        <w:rPr>
          <w:rFonts w:ascii="楷体" w:hAnsi="楷体" w:eastAsia="楷体"/>
          <w:color w:val="auto"/>
          <w:sz w:val="28"/>
          <w:szCs w:val="28"/>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5评审</w:t>
      </w:r>
    </w:p>
    <w:p>
      <w:pPr>
        <w:spacing w:line="360" w:lineRule="auto"/>
        <w:ind w:firstLine="480" w:firstLineChars="200"/>
        <w:outlineLvl w:val="9"/>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w:t>
      </w:r>
      <w:r>
        <w:rPr>
          <w:rFonts w:ascii="仿宋" w:hAnsi="仿宋" w:eastAsia="仿宋"/>
          <w:color w:val="auto"/>
          <w:sz w:val="24"/>
          <w:szCs w:val="24"/>
        </w:rPr>
        <w:t>.1</w:t>
      </w:r>
      <w:r>
        <w:rPr>
          <w:rFonts w:hint="eastAsia" w:ascii="仿宋" w:hAnsi="仿宋" w:eastAsia="仿宋"/>
          <w:color w:val="auto"/>
          <w:sz w:val="24"/>
          <w:szCs w:val="24"/>
        </w:rPr>
        <w:t>资格性审查</w:t>
      </w:r>
    </w:p>
    <w:p>
      <w:pPr>
        <w:spacing w:line="360" w:lineRule="auto"/>
        <w:ind w:firstLine="480" w:firstLineChars="200"/>
        <w:outlineLvl w:val="9"/>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w:t>
      </w:r>
      <w:r>
        <w:rPr>
          <w:rFonts w:ascii="仿宋" w:hAnsi="仿宋" w:eastAsia="仿宋"/>
          <w:color w:val="auto"/>
          <w:sz w:val="24"/>
          <w:szCs w:val="24"/>
        </w:rPr>
        <w:t>.1.1</w:t>
      </w:r>
      <w:r>
        <w:rPr>
          <w:rFonts w:hint="eastAsia" w:ascii="仿宋" w:hAnsi="仿宋" w:eastAsia="仿宋"/>
          <w:color w:val="auto"/>
          <w:sz w:val="24"/>
          <w:szCs w:val="24"/>
          <w:lang w:eastAsia="zh-CN"/>
        </w:rPr>
        <w:t>磋商</w:t>
      </w:r>
      <w:r>
        <w:rPr>
          <w:rFonts w:ascii="仿宋" w:hAnsi="仿宋" w:eastAsia="仿宋"/>
          <w:color w:val="auto"/>
          <w:sz w:val="24"/>
          <w:szCs w:val="24"/>
        </w:rPr>
        <w:t>小组</w:t>
      </w:r>
      <w:r>
        <w:rPr>
          <w:rFonts w:hint="eastAsia" w:ascii="仿宋" w:hAnsi="仿宋" w:eastAsia="仿宋"/>
          <w:color w:val="auto"/>
          <w:sz w:val="24"/>
          <w:szCs w:val="24"/>
        </w:rPr>
        <w:t>依据法律法规和</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的规定，对响应文件中的资格证明、保证金等进行审查，以确定</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是否具备报价资格。</w:t>
      </w:r>
    </w:p>
    <w:p>
      <w:pPr>
        <w:spacing w:line="360" w:lineRule="auto"/>
        <w:ind w:firstLine="480" w:firstLineChars="200"/>
        <w:outlineLvl w:val="9"/>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5.1.2采购人、采购代理机构通过“信用中国”网站、中国政府采购网</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国家企业信用信息公示系统</w:t>
      </w:r>
      <w:r>
        <w:rPr>
          <w:rFonts w:hint="eastAsia" w:ascii="仿宋" w:hAnsi="仿宋" w:eastAsia="仿宋"/>
          <w:color w:val="auto"/>
          <w:sz w:val="24"/>
          <w:szCs w:val="24"/>
        </w:rPr>
        <w:t>查询</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信用记录，查询时要将查询网页、内容进行截图或拍照，以作证据留存，截图或拍照内容要完整清晰，应包括网站网址、查询内容、电脑截屏时间。采购人或者采购代理机构应当对</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信用记录进行甄别，对列入失信被执行人、重大税收违法案件当事人名单、政府采购严重违法失信行为记录名单及其他不符合《中华人民共和国政府采购法》第二十二条规定条件的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，应当拒绝其参加政府采购活动，其响应无效；两个以上的自然人、法人或者其他组织组成一个联合体，以一个</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的身份共同参加政府采购活动的，应当对所有联合体成员进行信用记录查询，联合体成员存在不良信用记录的，视同联合体存在不良信用记录，其响应无效。</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信用信息查询记录及相关证据应当与其他</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一并保存。</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w:t>
      </w:r>
      <w:r>
        <w:rPr>
          <w:rFonts w:ascii="仿宋" w:hAnsi="仿宋" w:eastAsia="仿宋"/>
          <w:color w:val="auto"/>
          <w:sz w:val="24"/>
          <w:szCs w:val="24"/>
        </w:rPr>
        <w:t>.2</w:t>
      </w:r>
      <w:r>
        <w:rPr>
          <w:rFonts w:hint="eastAsia" w:ascii="仿宋" w:hAnsi="仿宋" w:eastAsia="仿宋"/>
          <w:color w:val="auto"/>
          <w:sz w:val="24"/>
          <w:szCs w:val="24"/>
        </w:rPr>
        <w:t>符合性审查</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eastAsia="zh-CN"/>
        </w:rPr>
        <w:t>磋商</w:t>
      </w:r>
      <w:r>
        <w:rPr>
          <w:rFonts w:hint="eastAsia" w:ascii="仿宋" w:hAnsi="仿宋" w:eastAsia="仿宋"/>
          <w:color w:val="auto"/>
          <w:sz w:val="24"/>
          <w:szCs w:val="24"/>
        </w:rPr>
        <w:t>小组依据</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的规定，从响应文件的有效性、完整性和对</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的响应程度进行审查，以确定是否对</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的实质性要求作出响应。</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w:t>
      </w:r>
      <w:r>
        <w:rPr>
          <w:rFonts w:ascii="仿宋" w:hAnsi="仿宋" w:eastAsia="仿宋"/>
          <w:color w:val="auto"/>
          <w:sz w:val="24"/>
          <w:szCs w:val="24"/>
        </w:rPr>
        <w:t>.3</w:t>
      </w:r>
      <w:r>
        <w:rPr>
          <w:rFonts w:hint="eastAsia" w:ascii="仿宋" w:hAnsi="仿宋" w:eastAsia="仿宋"/>
          <w:color w:val="auto"/>
          <w:sz w:val="24"/>
          <w:szCs w:val="24"/>
        </w:rPr>
        <w:t>在资格性和符合性审查同时，对属于不合格</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或者</w:t>
      </w:r>
      <w:r>
        <w:rPr>
          <w:rFonts w:hint="eastAsia" w:ascii="仿宋" w:hAnsi="仿宋" w:eastAsia="仿宋" w:cs="仿宋"/>
          <w:color w:val="auto"/>
          <w:sz w:val="24"/>
          <w:lang w:val="zh-CN"/>
        </w:rPr>
        <w:t>采购人或者其委托公证人员依据法律法规和竞争性磋商文件的规定，分别与供应商共同对其商务部分响应文件中的资格证明、保证金等进行审查，以确定供应商是否具备报价资格，填写资格审查表并签字确认后，提交磋商小组审核</w:t>
      </w:r>
      <w:r>
        <w:rPr>
          <w:rFonts w:hint="eastAsia" w:ascii="仿宋" w:hAnsi="仿宋" w:eastAsia="仿宋"/>
          <w:color w:val="auto"/>
          <w:sz w:val="24"/>
          <w:szCs w:val="24"/>
        </w:rPr>
        <w:t>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小组必须提出不合格或者响应无效的事实依据，并出具不合格或者响应无效说明，</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签字确认。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签字确认后</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小组全体成员签字。</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拒绝签字确认的不影响</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小组做出的不合格或无效裁定。</w:t>
      </w:r>
    </w:p>
    <w:p>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18.5.4技术评审</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谈判小组根据工程实际情况对各供应商的技术文件进行审查。</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6澄清有关问题</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6</w:t>
      </w:r>
      <w:r>
        <w:rPr>
          <w:rFonts w:ascii="仿宋" w:hAnsi="仿宋" w:eastAsia="仿宋"/>
          <w:color w:val="auto"/>
          <w:sz w:val="24"/>
          <w:szCs w:val="24"/>
        </w:rPr>
        <w:t>.1</w:t>
      </w:r>
      <w:r>
        <w:rPr>
          <w:rFonts w:hint="eastAsia" w:ascii="仿宋" w:hAnsi="仿宋" w:eastAsia="仿宋"/>
          <w:color w:val="auto"/>
          <w:sz w:val="24"/>
          <w:szCs w:val="24"/>
        </w:rPr>
        <w:t>对响应文件中含义不明确、同类问题表述不一致或者有明显文字和计算错误的内容，</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小组应以书面形式要求</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做出必要的澄清、承诺、说明或者纠正。</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的澄清、承诺、说明或者纠正应采取书面形式，由法定代表人或者被授权代表签字，并不得超出响应文件的范围或者改变响应文件的实质性内容。</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6</w:t>
      </w:r>
      <w:r>
        <w:rPr>
          <w:rFonts w:ascii="仿宋" w:hAnsi="仿宋" w:eastAsia="仿宋"/>
          <w:color w:val="auto"/>
          <w:sz w:val="24"/>
          <w:szCs w:val="24"/>
        </w:rPr>
        <w:t>.2</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小组判断响应文件的响应性仅基于响应文件本身而不靠外部因素。未响应实质性条款的，</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小组有权确定其响应无效，</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不能通过修正、撤销或者澄清不符之处而使其报价成为实质性响应的报价。</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6.</w:t>
      </w:r>
      <w:r>
        <w:rPr>
          <w:rFonts w:ascii="仿宋" w:hAnsi="仿宋" w:eastAsia="仿宋"/>
          <w:color w:val="auto"/>
          <w:sz w:val="24"/>
          <w:szCs w:val="24"/>
        </w:rPr>
        <w:t>3</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小组可以允许</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修改或者澄清其响应文件中不构成实质偏离的、微小的、非正规的不一致或者不规则的地方。</w:t>
      </w:r>
    </w:p>
    <w:p>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18.6.4响应文件计算错误的修正。谈判小组在对实质上响应竞争性磋商文件要求的响应文件进行评估时，除竞争性磋商文件另有约定外，须进行修正的，应符合下列原则：</w:t>
      </w:r>
    </w:p>
    <w:p>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18.6.4.1响应文件以正本为准。响应文件中《开标一览表》内容与分项报价、明细表内容不一致的，以《开标一览表》为准；大写金额和小写金额不一致的，以大写金额为准；单价与工程量的乘积与总价之间不一致时，以单价为准，单价明显不合理的可以进行纠偏；对不同文字文本响应文件的解释发生异议的，以中文文本为准；用数字表示的数额与用文字表示的数额不一致时，以文字数额为准。</w:t>
      </w:r>
    </w:p>
    <w:p>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18.6.4.2按前款规定调整后的报价，经供应商确认后产生约束力。</w:t>
      </w:r>
    </w:p>
    <w:p>
      <w:pPr>
        <w:spacing w:line="360" w:lineRule="auto"/>
        <w:ind w:firstLine="480" w:firstLineChars="200"/>
        <w:rPr>
          <w:rFonts w:hint="eastAsia" w:ascii="仿宋" w:hAnsi="仿宋" w:eastAsia="仿宋"/>
          <w:color w:val="auto"/>
          <w:sz w:val="24"/>
          <w:szCs w:val="24"/>
          <w:lang w:val="en-GB" w:eastAsia="zh-CN"/>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lang w:val="en-GB"/>
        </w:rPr>
        <w:t>7</w:t>
      </w:r>
      <w:r>
        <w:rPr>
          <w:rFonts w:hint="eastAsia" w:ascii="仿宋" w:hAnsi="仿宋" w:eastAsia="仿宋"/>
          <w:color w:val="auto"/>
          <w:sz w:val="24"/>
          <w:szCs w:val="24"/>
          <w:lang w:val="en-GB" w:eastAsia="zh-CN"/>
        </w:rPr>
        <w:t>磋商</w:t>
      </w:r>
    </w:p>
    <w:p>
      <w:pPr>
        <w:spacing w:line="360" w:lineRule="auto"/>
        <w:ind w:firstLine="480" w:firstLineChars="200"/>
        <w:rPr>
          <w:rFonts w:hint="eastAsia" w:ascii="仿宋" w:hAnsi="仿宋" w:eastAsia="仿宋"/>
          <w:color w:val="auto"/>
          <w:sz w:val="24"/>
          <w:szCs w:val="24"/>
          <w:lang w:val="en-GB"/>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7</w:t>
      </w:r>
      <w:r>
        <w:rPr>
          <w:rFonts w:ascii="仿宋" w:hAnsi="仿宋" w:eastAsia="仿宋"/>
          <w:color w:val="auto"/>
          <w:sz w:val="24"/>
          <w:szCs w:val="24"/>
        </w:rPr>
        <w:t>.1</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前，</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小组应核实</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对统一</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技术标准（包括强制性标准和行业标准）等是否全部承诺或者确认。</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lang w:val="en-GB"/>
        </w:rPr>
        <w:t>7.2</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小组所有成员集中与单一</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进行</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。在</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中，</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的任何一方不得透露与</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有关的其他</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的技术资料、价格和其他信息。</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7</w:t>
      </w:r>
      <w:r>
        <w:rPr>
          <w:rFonts w:ascii="仿宋" w:hAnsi="仿宋" w:eastAsia="仿宋"/>
          <w:color w:val="auto"/>
          <w:sz w:val="24"/>
          <w:szCs w:val="24"/>
        </w:rPr>
        <w:t>.3</w:t>
      </w:r>
      <w:r>
        <w:rPr>
          <w:rFonts w:hint="eastAsia" w:ascii="仿宋" w:hAnsi="仿宋" w:eastAsia="仿宋"/>
          <w:color w:val="auto"/>
          <w:sz w:val="24"/>
          <w:szCs w:val="24"/>
          <w:lang w:val="en-GB" w:eastAsia="zh-CN"/>
        </w:rPr>
        <w:t>磋商</w:t>
      </w:r>
      <w:r>
        <w:rPr>
          <w:rFonts w:hint="eastAsia" w:ascii="仿宋" w:hAnsi="仿宋" w:eastAsia="仿宋"/>
          <w:color w:val="auto"/>
          <w:sz w:val="24"/>
          <w:szCs w:val="24"/>
        </w:rPr>
        <w:t>实行多轮报价，原则上第三轮报价为最终报价</w:t>
      </w:r>
      <w:r>
        <w:rPr>
          <w:rFonts w:hint="eastAsia" w:ascii="仿宋" w:hAnsi="仿宋" w:eastAsia="仿宋"/>
          <w:color w:val="auto"/>
          <w:sz w:val="24"/>
          <w:szCs w:val="24"/>
          <w:lang w:val="en-GB"/>
        </w:rPr>
        <w:t>。超过</w:t>
      </w:r>
      <w:r>
        <w:rPr>
          <w:rFonts w:hint="eastAsia" w:ascii="仿宋" w:hAnsi="仿宋" w:eastAsia="仿宋"/>
          <w:color w:val="auto"/>
          <w:sz w:val="24"/>
          <w:szCs w:val="24"/>
        </w:rPr>
        <w:t>三轮报价的</w:t>
      </w:r>
      <w:r>
        <w:rPr>
          <w:rFonts w:hint="eastAsia" w:ascii="仿宋" w:hAnsi="仿宋" w:eastAsia="仿宋"/>
          <w:color w:val="auto"/>
          <w:sz w:val="24"/>
          <w:szCs w:val="24"/>
          <w:lang w:val="en-GB"/>
        </w:rPr>
        <w:t>由</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小组现场集体决定，但最后一轮报价前必须告知所有参加</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的</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，并以最后一轮报价为最终报价</w:t>
      </w:r>
      <w:r>
        <w:rPr>
          <w:rFonts w:hint="eastAsia" w:ascii="仿宋" w:hAnsi="仿宋" w:eastAsia="仿宋"/>
          <w:color w:val="auto"/>
          <w:sz w:val="24"/>
          <w:szCs w:val="24"/>
        </w:rPr>
        <w:t>；</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后一轮报价不得高于其前一轮报价；</w:t>
      </w:r>
      <w:r>
        <w:rPr>
          <w:rFonts w:hint="eastAsia" w:ascii="仿宋" w:hAnsi="仿宋" w:eastAsia="仿宋"/>
          <w:color w:val="auto"/>
          <w:sz w:val="24"/>
          <w:szCs w:val="24"/>
        </w:rPr>
        <w:t>否则</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小组有权据此确定为无效报价，参与</w:t>
      </w:r>
      <w:r>
        <w:rPr>
          <w:rFonts w:hint="eastAsia" w:ascii="仿宋" w:hAnsi="仿宋" w:eastAsia="仿宋"/>
          <w:color w:val="auto"/>
          <w:sz w:val="24"/>
          <w:szCs w:val="24"/>
          <w:lang w:eastAsia="zh-CN"/>
        </w:rPr>
        <w:t>磋商</w:t>
      </w:r>
      <w:r>
        <w:rPr>
          <w:rFonts w:hint="eastAsia" w:ascii="仿宋" w:hAnsi="仿宋" w:eastAsia="仿宋"/>
          <w:color w:val="auto"/>
          <w:sz w:val="24"/>
          <w:szCs w:val="24"/>
        </w:rPr>
        <w:t>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少于三家的予以废标。</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特殊情况及处置：</w:t>
      </w:r>
      <w:r>
        <w:rPr>
          <w:rFonts w:hint="eastAsia" w:ascii="仿宋" w:hAnsi="仿宋" w:eastAsia="仿宋"/>
          <w:color w:val="auto"/>
          <w:sz w:val="24"/>
          <w:szCs w:val="24"/>
          <w:lang w:val="en-US" w:eastAsia="zh-CN"/>
        </w:rPr>
        <w:t>（1）采购范围变化且总价不超过控制价的；（2）采购主材的市场价格明显降价的；（3）报价明细中个别报价明显高于市场价且无明确报价依据的；（4）最后一轮报价中最低报价相同的。发生上述情形之一的，谈判小组有权予以废标或者与供应商进行谈判后继续报价。</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8成交</w:t>
      </w:r>
    </w:p>
    <w:p>
      <w:pPr>
        <w:spacing w:line="400" w:lineRule="exact"/>
        <w:ind w:firstLine="480" w:firstLineChars="200"/>
        <w:rPr>
          <w:rFonts w:ascii="仿宋" w:hAnsi="仿宋" w:eastAsia="仿宋"/>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8.1</w:t>
      </w:r>
      <w:r>
        <w:rPr>
          <w:rFonts w:hint="eastAsia" w:ascii="仿宋" w:hAnsi="仿宋" w:eastAsia="仿宋"/>
          <w:sz w:val="24"/>
          <w:szCs w:val="24"/>
        </w:rPr>
        <w:t>本项目</w:t>
      </w:r>
      <w:r>
        <w:rPr>
          <w:rFonts w:hint="eastAsia" w:ascii="仿宋" w:hAnsi="仿宋" w:eastAsia="仿宋"/>
          <w:sz w:val="24"/>
          <w:szCs w:val="24"/>
          <w:lang w:eastAsia="zh-CN"/>
        </w:rPr>
        <w:t>评审</w:t>
      </w:r>
      <w:r>
        <w:rPr>
          <w:rFonts w:hint="eastAsia" w:ascii="仿宋" w:hAnsi="仿宋" w:eastAsia="仿宋"/>
          <w:sz w:val="24"/>
          <w:szCs w:val="24"/>
        </w:rPr>
        <w:t>办法为综合评分法。</w:t>
      </w:r>
      <w:r>
        <w:rPr>
          <w:rFonts w:hint="eastAsia" w:ascii="仿宋" w:hAnsi="仿宋" w:eastAsia="仿宋"/>
          <w:sz w:val="24"/>
          <w:szCs w:val="24"/>
          <w:lang w:eastAsia="zh-CN"/>
        </w:rPr>
        <w:t>磋商小组</w:t>
      </w:r>
      <w:r>
        <w:rPr>
          <w:rFonts w:hint="eastAsia" w:ascii="仿宋" w:hAnsi="仿宋" w:eastAsia="仿宋"/>
          <w:sz w:val="24"/>
          <w:szCs w:val="24"/>
        </w:rPr>
        <w:t>对满足</w:t>
      </w:r>
      <w:r>
        <w:rPr>
          <w:rFonts w:hint="eastAsia" w:ascii="仿宋" w:hAnsi="仿宋" w:eastAsia="仿宋"/>
          <w:sz w:val="24"/>
          <w:szCs w:val="24"/>
          <w:lang w:eastAsia="zh-CN"/>
        </w:rPr>
        <w:t>磋商文件</w:t>
      </w:r>
      <w:r>
        <w:rPr>
          <w:rFonts w:hint="eastAsia" w:ascii="仿宋" w:hAnsi="仿宋" w:eastAsia="仿宋"/>
          <w:sz w:val="24"/>
          <w:szCs w:val="24"/>
        </w:rPr>
        <w:t>实质性要求的</w:t>
      </w:r>
      <w:r>
        <w:rPr>
          <w:rFonts w:hint="eastAsia" w:ascii="仿宋" w:hAnsi="仿宋" w:eastAsia="仿宋"/>
          <w:sz w:val="24"/>
          <w:szCs w:val="24"/>
          <w:lang w:eastAsia="zh-CN"/>
        </w:rPr>
        <w:t>响应文件</w:t>
      </w:r>
      <w:r>
        <w:rPr>
          <w:rFonts w:hint="eastAsia" w:ascii="仿宋" w:hAnsi="仿宋" w:eastAsia="仿宋"/>
          <w:sz w:val="24"/>
          <w:szCs w:val="24"/>
        </w:rPr>
        <w:t>，按照本章第2.3、2.4款规定的评分标准进行打分，并按综合得分由高到低顺序推荐中标候选人，或根据</w:t>
      </w:r>
      <w:r>
        <w:rPr>
          <w:rFonts w:hint="eastAsia" w:ascii="仿宋" w:hAnsi="仿宋" w:eastAsia="仿宋"/>
          <w:sz w:val="24"/>
          <w:szCs w:val="24"/>
          <w:lang w:eastAsia="zh-CN"/>
        </w:rPr>
        <w:t>采购人</w:t>
      </w:r>
      <w:r>
        <w:rPr>
          <w:rFonts w:hint="eastAsia" w:ascii="仿宋" w:hAnsi="仿宋" w:eastAsia="仿宋"/>
          <w:sz w:val="24"/>
          <w:szCs w:val="24"/>
        </w:rPr>
        <w:t>授权直接确定中标人。综合评分相等时，以</w:t>
      </w:r>
      <w:r>
        <w:rPr>
          <w:rFonts w:hint="eastAsia" w:ascii="仿宋" w:hAnsi="仿宋" w:eastAsia="仿宋"/>
          <w:sz w:val="24"/>
          <w:szCs w:val="24"/>
          <w:lang w:eastAsia="zh-CN"/>
        </w:rPr>
        <w:t>报价</w:t>
      </w:r>
      <w:r>
        <w:rPr>
          <w:rFonts w:hint="eastAsia" w:ascii="仿宋" w:hAnsi="仿宋" w:eastAsia="仿宋"/>
          <w:sz w:val="24"/>
          <w:szCs w:val="24"/>
        </w:rPr>
        <w:t>低的优先；</w:t>
      </w:r>
      <w:r>
        <w:rPr>
          <w:rFonts w:hint="eastAsia" w:ascii="仿宋" w:hAnsi="仿宋" w:eastAsia="仿宋"/>
          <w:sz w:val="24"/>
          <w:szCs w:val="24"/>
          <w:lang w:eastAsia="zh-CN"/>
        </w:rPr>
        <w:t>报价</w:t>
      </w:r>
      <w:r>
        <w:rPr>
          <w:rFonts w:hint="eastAsia" w:ascii="仿宋" w:hAnsi="仿宋" w:eastAsia="仿宋"/>
          <w:sz w:val="24"/>
          <w:szCs w:val="24"/>
        </w:rPr>
        <w:t>也相等的，由</w:t>
      </w:r>
      <w:r>
        <w:rPr>
          <w:rFonts w:hint="eastAsia" w:ascii="仿宋" w:hAnsi="仿宋" w:eastAsia="仿宋"/>
          <w:sz w:val="24"/>
          <w:szCs w:val="24"/>
          <w:lang w:eastAsia="zh-CN"/>
        </w:rPr>
        <w:t>采购人</w:t>
      </w:r>
      <w:r>
        <w:rPr>
          <w:rFonts w:hint="eastAsia" w:ascii="仿宋" w:hAnsi="仿宋" w:eastAsia="仿宋"/>
          <w:sz w:val="24"/>
          <w:szCs w:val="24"/>
        </w:rPr>
        <w:t>自行确定。</w:t>
      </w:r>
    </w:p>
    <w:p>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8.2</w:t>
      </w:r>
      <w:r>
        <w:rPr>
          <w:rFonts w:hint="eastAsia" w:ascii="仿宋" w:hAnsi="仿宋" w:eastAsia="仿宋" w:cs="Arial"/>
          <w:color w:val="auto"/>
          <w:sz w:val="24"/>
          <w:lang w:val="en-GB"/>
        </w:rPr>
        <w:t>采购人授权</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小组确定成交</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的，最终报价结束后，</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小组按照上述的规定，对</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进行排序并确定排序第一的为成交</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w:t>
      </w:r>
    </w:p>
    <w:p>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olor w:val="auto"/>
          <w:sz w:val="24"/>
          <w:szCs w:val="24"/>
          <w:lang w:val="en-US" w:eastAsia="zh-CN"/>
        </w:rPr>
        <w:t>18.</w:t>
      </w:r>
      <w:r>
        <w:rPr>
          <w:rFonts w:hint="eastAsia" w:ascii="仿宋" w:hAnsi="仿宋" w:eastAsia="仿宋" w:cs="Arial"/>
          <w:color w:val="auto"/>
          <w:sz w:val="24"/>
          <w:lang w:val="en-GB"/>
        </w:rPr>
        <w:t>8.3</w:t>
      </w:r>
      <w:r>
        <w:rPr>
          <w:rFonts w:hint="eastAsia" w:ascii="仿宋" w:hAnsi="仿宋" w:eastAsia="仿宋" w:cs="仿宋"/>
          <w:color w:val="auto"/>
          <w:kern w:val="0"/>
          <w:sz w:val="24"/>
          <w:lang w:val="zh-CN"/>
        </w:rPr>
        <w:t>竞争性磋商文件规定推荐成交候选供应商的，成交候选供应商数量应当根据采购需要并在采购活动开始前确定，由磋商小组按照上述规定的评审办法确定各供应商排列顺序，依照顺序推荐成交候选供应商，并出具评审报告，采购人应当在收到评审报告后5个工作日内，从评审报告提出的成交候选人中，根据质量和服务均能满足竞争性磋商文件实质性响应要求且最后</w:t>
      </w:r>
      <w:r>
        <w:rPr>
          <w:rFonts w:hint="eastAsia" w:ascii="仿宋" w:hAnsi="仿宋" w:eastAsia="仿宋" w:cs="仿宋"/>
          <w:color w:val="auto"/>
          <w:kern w:val="0"/>
          <w:sz w:val="24"/>
          <w:lang w:val="en-US" w:eastAsia="zh-CN"/>
        </w:rPr>
        <w:t>综合得分最高</w:t>
      </w:r>
      <w:r>
        <w:rPr>
          <w:rFonts w:hint="eastAsia" w:ascii="仿宋" w:hAnsi="仿宋" w:eastAsia="仿宋" w:cs="仿宋"/>
          <w:color w:val="auto"/>
          <w:kern w:val="0"/>
          <w:sz w:val="24"/>
          <w:lang w:val="zh-CN"/>
        </w:rPr>
        <w:t>的原则确定成交供应商。</w:t>
      </w:r>
    </w:p>
    <w:p>
      <w:pPr>
        <w:spacing w:line="360" w:lineRule="auto"/>
        <w:ind w:firstLine="482"/>
        <w:rPr>
          <w:rFonts w:hint="eastAsia" w:ascii="仿宋" w:hAnsi="仿宋" w:eastAsia="仿宋" w:cs="仿宋"/>
          <w:color w:val="auto"/>
          <w:sz w:val="24"/>
          <w:lang w:val="zh-CN"/>
        </w:rPr>
      </w:pPr>
      <w:r>
        <w:rPr>
          <w:rFonts w:hint="eastAsia" w:ascii="仿宋" w:hAnsi="仿宋" w:eastAsia="仿宋"/>
          <w:color w:val="auto"/>
          <w:sz w:val="24"/>
          <w:szCs w:val="24"/>
          <w:lang w:val="en-US" w:eastAsia="zh-CN"/>
        </w:rPr>
        <w:t>18.</w:t>
      </w:r>
      <w:r>
        <w:rPr>
          <w:rFonts w:hint="eastAsia" w:ascii="仿宋" w:hAnsi="仿宋" w:eastAsia="仿宋" w:cs="仿宋"/>
          <w:color w:val="auto"/>
          <w:sz w:val="24"/>
          <w:lang w:val="zh-CN"/>
        </w:rPr>
        <w:t>8.4按照有关规定成交供应商因不可抗力或者自身原因不能履行政府采购合同的须顺延排序第二的供应商成交的，或者采购人推荐排序第二的供应商成交的，其原响应报价不得超过原成交供应商响应报价与保证金之和，报经监督部门核准后可以确定排序第二的供应商成交。否则应予废标，由采购人依法重新组织采购。</w:t>
      </w:r>
    </w:p>
    <w:p>
      <w:pPr>
        <w:spacing w:line="360" w:lineRule="auto"/>
        <w:ind w:firstLine="480" w:firstLineChars="200"/>
        <w:rPr>
          <w:rFonts w:hint="eastAsia" w:ascii="仿宋" w:hAnsi="仿宋" w:eastAsia="仿宋" w:cs="Arial"/>
          <w:color w:val="auto"/>
          <w:sz w:val="24"/>
        </w:rPr>
      </w:pPr>
      <w:r>
        <w:rPr>
          <w:rFonts w:hint="eastAsia" w:ascii="仿宋" w:hAnsi="仿宋" w:eastAsia="仿宋"/>
          <w:color w:val="auto"/>
          <w:sz w:val="24"/>
          <w:szCs w:val="24"/>
          <w:lang w:val="en-US" w:eastAsia="zh-CN"/>
        </w:rPr>
        <w:t>18.</w:t>
      </w:r>
      <w:r>
        <w:rPr>
          <w:rFonts w:hint="eastAsia" w:ascii="仿宋" w:hAnsi="仿宋" w:eastAsia="仿宋" w:cs="Arial"/>
          <w:color w:val="auto"/>
          <w:sz w:val="24"/>
          <w:lang w:val="en-GB"/>
        </w:rPr>
        <w:t>8.5</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结果应通知所有参加</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的</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w:t>
      </w:r>
    </w:p>
    <w:p>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olor w:val="auto"/>
          <w:sz w:val="24"/>
          <w:szCs w:val="24"/>
          <w:lang w:val="en-US" w:eastAsia="zh-CN"/>
        </w:rPr>
        <w:t>18.</w:t>
      </w:r>
      <w:r>
        <w:rPr>
          <w:rFonts w:hint="eastAsia" w:ascii="仿宋" w:hAnsi="仿宋" w:eastAsia="仿宋" w:cs="Arial"/>
          <w:color w:val="auto"/>
          <w:sz w:val="24"/>
          <w:lang w:val="en-GB"/>
        </w:rPr>
        <w:t>8.6优先成交</w:t>
      </w:r>
    </w:p>
    <w:p>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s="Arial"/>
          <w:color w:val="auto"/>
          <w:sz w:val="24"/>
          <w:lang w:val="en-GB"/>
        </w:rPr>
        <w:t>有下列情况之一的，</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小组必须给予优先成交：</w:t>
      </w:r>
    </w:p>
    <w:p>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olor w:val="auto"/>
          <w:sz w:val="24"/>
          <w:szCs w:val="24"/>
          <w:lang w:val="en-US" w:eastAsia="zh-CN"/>
        </w:rPr>
        <w:t>18.</w:t>
      </w:r>
      <w:r>
        <w:rPr>
          <w:rFonts w:hint="eastAsia" w:ascii="仿宋" w:hAnsi="仿宋" w:eastAsia="仿宋" w:cs="Arial"/>
          <w:color w:val="auto"/>
          <w:sz w:val="24"/>
          <w:lang w:val="en-GB"/>
        </w:rPr>
        <w:t>8.6.1根据财政部、工业和信息化部（财库〔2011〕181号）文件规定，</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属小型或微型企业并以其自身产品和服务报价，或者提供其他小微企业制造的货物，</w:t>
      </w:r>
      <w:r>
        <w:rPr>
          <w:rFonts w:hint="eastAsia" w:ascii="仿宋" w:hAnsi="仿宋" w:eastAsia="仿宋" w:cs="宋体"/>
          <w:color w:val="auto"/>
          <w:kern w:val="0"/>
          <w:sz w:val="24"/>
        </w:rPr>
        <w:t>在满足采购需求且质量和服务相等的情况下，其</w:t>
      </w:r>
      <w:r>
        <w:rPr>
          <w:rFonts w:hint="eastAsia" w:ascii="仿宋" w:hAnsi="仿宋" w:eastAsia="仿宋" w:cs="Arial"/>
          <w:color w:val="auto"/>
          <w:sz w:val="24"/>
          <w:lang w:val="en-GB"/>
        </w:rPr>
        <w:t>最终报价再给予</w:t>
      </w:r>
      <w:r>
        <w:rPr>
          <w:rFonts w:hint="eastAsia" w:ascii="仿宋" w:hAnsi="仿宋" w:eastAsia="仿宋" w:cs="Arial"/>
          <w:color w:val="auto"/>
          <w:sz w:val="24"/>
          <w:lang w:val="en-US" w:eastAsia="zh-CN"/>
        </w:rPr>
        <w:t>6</w:t>
      </w:r>
      <w:r>
        <w:rPr>
          <w:rFonts w:hint="eastAsia" w:ascii="仿宋" w:hAnsi="仿宋" w:eastAsia="仿宋" w:cs="Arial"/>
          <w:color w:val="auto"/>
          <w:sz w:val="24"/>
          <w:lang w:val="en-GB"/>
        </w:rPr>
        <w:t>%的价格扣除后价格最低或与最低价相同的，须提供《中小企业声明函》并对声明函的真实性负责，否则不予价格扣除。</w:t>
      </w:r>
    </w:p>
    <w:p>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olor w:val="auto"/>
          <w:sz w:val="24"/>
          <w:szCs w:val="24"/>
          <w:lang w:val="en-US" w:eastAsia="zh-CN"/>
        </w:rPr>
        <w:t>18.</w:t>
      </w:r>
      <w:r>
        <w:rPr>
          <w:rFonts w:hint="eastAsia" w:ascii="仿宋" w:hAnsi="仿宋" w:eastAsia="仿宋" w:cs="Arial"/>
          <w:color w:val="auto"/>
          <w:sz w:val="24"/>
          <w:lang w:val="en-GB"/>
        </w:rPr>
        <w:t>8.6.2根据财政部、国家发展改革委、省财政厅有关规定，报价</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所投产品为</w:t>
      </w:r>
      <w:r>
        <w:rPr>
          <w:rFonts w:hint="eastAsia" w:ascii="仿宋" w:hAnsi="仿宋" w:eastAsia="仿宋" w:cs="宋体"/>
          <w:color w:val="auto"/>
          <w:kern w:val="0"/>
          <w:sz w:val="24"/>
        </w:rPr>
        <w:t>政府优先采购节能产品、环保产品的，</w:t>
      </w:r>
      <w:r>
        <w:rPr>
          <w:rFonts w:hint="eastAsia" w:ascii="仿宋" w:hAnsi="仿宋" w:eastAsia="仿宋" w:cs="Arial"/>
          <w:color w:val="auto"/>
          <w:sz w:val="24"/>
          <w:lang w:val="en-GB"/>
        </w:rPr>
        <w:t>须提供最新发布的“节能产品政府采购清单”或“环境标志产品政府采购清单”，</w:t>
      </w:r>
      <w:r>
        <w:rPr>
          <w:rFonts w:hint="eastAsia" w:ascii="仿宋" w:hAnsi="仿宋" w:eastAsia="仿宋" w:cs="宋体"/>
          <w:color w:val="auto"/>
          <w:kern w:val="0"/>
          <w:sz w:val="24"/>
        </w:rPr>
        <w:t>在满足采购需求且质量和服务相等的情况下，其</w:t>
      </w:r>
      <w:r>
        <w:rPr>
          <w:rFonts w:hint="eastAsia" w:ascii="仿宋" w:hAnsi="仿宋" w:eastAsia="仿宋" w:cs="Arial"/>
          <w:color w:val="auto"/>
          <w:sz w:val="24"/>
          <w:lang w:val="en-GB"/>
        </w:rPr>
        <w:t>最终报价中的</w:t>
      </w:r>
      <w:r>
        <w:rPr>
          <w:rFonts w:hint="eastAsia" w:ascii="仿宋" w:hAnsi="仿宋" w:eastAsia="仿宋" w:cs="宋体"/>
          <w:color w:val="auto"/>
          <w:kern w:val="0"/>
          <w:sz w:val="24"/>
        </w:rPr>
        <w:t>节能产品、环保产品价格</w:t>
      </w:r>
      <w:r>
        <w:rPr>
          <w:rFonts w:hint="eastAsia" w:ascii="仿宋" w:hAnsi="仿宋" w:eastAsia="仿宋" w:cs="Arial"/>
          <w:color w:val="auto"/>
          <w:sz w:val="24"/>
          <w:lang w:val="en-GB"/>
        </w:rPr>
        <w:t>再给予</w:t>
      </w:r>
      <w:r>
        <w:rPr>
          <w:rFonts w:hint="eastAsia" w:ascii="仿宋" w:hAnsi="仿宋" w:eastAsia="仿宋" w:cs="宋体"/>
          <w:color w:val="auto"/>
          <w:kern w:val="0"/>
          <w:sz w:val="24"/>
        </w:rPr>
        <w:t>10%的</w:t>
      </w:r>
      <w:r>
        <w:rPr>
          <w:rFonts w:hint="eastAsia" w:ascii="仿宋" w:hAnsi="仿宋" w:eastAsia="仿宋" w:cs="Arial"/>
          <w:color w:val="auto"/>
          <w:sz w:val="24"/>
          <w:lang w:val="en-GB"/>
        </w:rPr>
        <w:t>价格扣除后价格最低或与最低价相同的。</w:t>
      </w:r>
    </w:p>
    <w:p>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s="Arial"/>
          <w:color w:val="auto"/>
          <w:sz w:val="24"/>
          <w:lang w:val="en-GB"/>
        </w:rPr>
        <w:t>以上两项政策价格扣除不超过10%。</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18.9</w:t>
      </w:r>
      <w:r>
        <w:rPr>
          <w:rFonts w:hint="eastAsia" w:ascii="仿宋" w:hAnsi="仿宋" w:eastAsia="仿宋" w:cs="仿宋"/>
          <w:color w:val="auto"/>
          <w:kern w:val="0"/>
          <w:sz w:val="24"/>
          <w:szCs w:val="24"/>
        </w:rPr>
        <w:t>成交结果公告以及成交通知书</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18.9.</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采购人或者采购代理机构应当自成交</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确定之日起</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个工作日内，发出成交通知书，并在</w:t>
      </w:r>
      <w:r>
        <w:rPr>
          <w:rFonts w:hint="eastAsia" w:ascii="仿宋" w:hAnsi="仿宋" w:eastAsia="仿宋" w:cs="仿宋"/>
          <w:color w:val="auto"/>
          <w:kern w:val="0"/>
          <w:sz w:val="24"/>
          <w:szCs w:val="24"/>
          <w:lang w:eastAsia="zh-CN"/>
        </w:rPr>
        <w:t>相关媒介</w:t>
      </w:r>
      <w:r>
        <w:rPr>
          <w:rFonts w:hint="eastAsia" w:ascii="仿宋" w:hAnsi="仿宋" w:eastAsia="仿宋" w:cs="仿宋"/>
          <w:color w:val="auto"/>
          <w:kern w:val="0"/>
          <w:sz w:val="24"/>
          <w:szCs w:val="24"/>
        </w:rPr>
        <w:t>公告成交结果（公告期限为1个工作日），</w:t>
      </w:r>
      <w:r>
        <w:rPr>
          <w:rFonts w:hint="eastAsia" w:ascii="仿宋" w:hAnsi="仿宋" w:eastAsia="仿宋" w:cs="仿宋"/>
          <w:color w:val="auto"/>
          <w:kern w:val="0"/>
          <w:sz w:val="24"/>
          <w:szCs w:val="24"/>
          <w:lang w:eastAsia="zh-CN"/>
        </w:rPr>
        <w:t>竞争性磋商文件</w:t>
      </w:r>
      <w:r>
        <w:rPr>
          <w:rFonts w:hint="eastAsia" w:ascii="仿宋" w:hAnsi="仿宋" w:eastAsia="仿宋" w:cs="仿宋"/>
          <w:color w:val="auto"/>
          <w:kern w:val="0"/>
          <w:sz w:val="24"/>
          <w:szCs w:val="24"/>
        </w:rPr>
        <w:t>随成交结果同时公告。</w:t>
      </w:r>
    </w:p>
    <w:p>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lang w:eastAsia="zh-CN"/>
        </w:rPr>
        <w:t>18.9.</w:t>
      </w:r>
      <w:r>
        <w:rPr>
          <w:rFonts w:hint="eastAsia" w:ascii="仿宋" w:hAnsi="仿宋" w:eastAsia="仿宋" w:cs="仿宋"/>
          <w:color w:val="auto"/>
          <w:kern w:val="0"/>
          <w:sz w:val="24"/>
          <w:szCs w:val="24"/>
        </w:rPr>
        <w:t>2采购人或采购代理机构不按照规定发布成交结果公告或者发布成交结果公告后不签发成交通知书的，应当承担法律责任，给成交</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造成经济损失的应承担赔偿责任。</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18.9.</w:t>
      </w:r>
      <w:r>
        <w:rPr>
          <w:rStyle w:val="19"/>
          <w:rFonts w:hint="eastAsia"/>
          <w:color w:val="auto"/>
          <w:sz w:val="24"/>
          <w:szCs w:val="24"/>
        </w:rPr>
        <w:t>3成交通知书对采购人和成交</w:t>
      </w:r>
      <w:r>
        <w:rPr>
          <w:rStyle w:val="19"/>
          <w:rFonts w:hint="eastAsia" w:eastAsia="仿宋"/>
          <w:color w:val="auto"/>
          <w:sz w:val="24"/>
          <w:szCs w:val="24"/>
          <w:lang w:eastAsia="zh-CN"/>
        </w:rPr>
        <w:t>供应商</w:t>
      </w:r>
      <w:r>
        <w:rPr>
          <w:rStyle w:val="19"/>
          <w:rFonts w:hint="eastAsia"/>
          <w:color w:val="auto"/>
          <w:sz w:val="24"/>
          <w:szCs w:val="24"/>
        </w:rPr>
        <w:t>都具有法律效力。成交通知书发出后，采购人改变成交结果的，或者成交</w:t>
      </w:r>
      <w:r>
        <w:rPr>
          <w:rStyle w:val="19"/>
          <w:rFonts w:hint="eastAsia" w:eastAsia="仿宋"/>
          <w:color w:val="auto"/>
          <w:sz w:val="24"/>
          <w:szCs w:val="24"/>
          <w:lang w:eastAsia="zh-CN"/>
        </w:rPr>
        <w:t>供应商</w:t>
      </w:r>
      <w:r>
        <w:rPr>
          <w:rStyle w:val="19"/>
          <w:rFonts w:hint="eastAsia"/>
          <w:color w:val="auto"/>
          <w:sz w:val="24"/>
          <w:szCs w:val="24"/>
        </w:rPr>
        <w:t>放弃成交，应当依法承担法律责任。</w:t>
      </w:r>
    </w:p>
    <w:p>
      <w:pPr>
        <w:spacing w:line="360" w:lineRule="auto"/>
        <w:ind w:firstLine="480" w:firstLineChars="200"/>
        <w:rPr>
          <w:rStyle w:val="19"/>
          <w:rFonts w:hint="eastAsia"/>
          <w:color w:val="auto"/>
          <w:sz w:val="24"/>
          <w:szCs w:val="24"/>
        </w:rPr>
      </w:pPr>
      <w:r>
        <w:rPr>
          <w:rStyle w:val="19"/>
          <w:rFonts w:hint="eastAsia"/>
          <w:color w:val="auto"/>
          <w:sz w:val="24"/>
          <w:szCs w:val="24"/>
          <w:lang w:eastAsia="zh-CN"/>
        </w:rPr>
        <w:t>18.10</w:t>
      </w:r>
      <w:r>
        <w:rPr>
          <w:rStyle w:val="19"/>
          <w:rFonts w:hint="eastAsia"/>
          <w:color w:val="auto"/>
          <w:sz w:val="24"/>
          <w:szCs w:val="24"/>
        </w:rPr>
        <w:t>响应无效</w:t>
      </w:r>
    </w:p>
    <w:p>
      <w:pPr>
        <w:spacing w:line="360" w:lineRule="auto"/>
        <w:ind w:firstLine="480" w:firstLineChars="200"/>
        <w:rPr>
          <w:rStyle w:val="19"/>
          <w:color w:val="auto"/>
          <w:sz w:val="24"/>
          <w:szCs w:val="24"/>
        </w:rPr>
      </w:pPr>
      <w:r>
        <w:rPr>
          <w:rStyle w:val="19"/>
          <w:rFonts w:hint="eastAsia"/>
          <w:color w:val="auto"/>
          <w:sz w:val="24"/>
          <w:szCs w:val="24"/>
        </w:rPr>
        <w:t>出现下列情形之一的，响应无效：</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color w:val="auto"/>
          <w:sz w:val="24"/>
          <w:szCs w:val="24"/>
        </w:rPr>
        <w:t>1</w:t>
      </w:r>
      <w:r>
        <w:rPr>
          <w:rStyle w:val="19"/>
          <w:rFonts w:hint="eastAsia"/>
          <w:color w:val="auto"/>
          <w:sz w:val="24"/>
          <w:szCs w:val="24"/>
        </w:rPr>
        <w:t>响应报价高于采购预算的；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color w:val="auto"/>
          <w:sz w:val="24"/>
          <w:szCs w:val="24"/>
        </w:rPr>
        <w:t>2</w:t>
      </w:r>
      <w:r>
        <w:rPr>
          <w:rStyle w:val="19"/>
          <w:rFonts w:hint="eastAsia"/>
          <w:color w:val="auto"/>
          <w:sz w:val="24"/>
          <w:szCs w:val="24"/>
        </w:rPr>
        <w:t>对“★”条款未做出实质性响应或者发生负偏离的；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3应提供而未提供带“▲”标注的政府强制采购节能产品的；</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4对允许偏离的非实质性条款，偏离</w:t>
      </w:r>
      <w:r>
        <w:rPr>
          <w:rStyle w:val="19"/>
          <w:rFonts w:hint="eastAsia" w:eastAsia="仿宋"/>
          <w:color w:val="auto"/>
          <w:sz w:val="24"/>
          <w:szCs w:val="24"/>
          <w:lang w:eastAsia="zh-CN"/>
        </w:rPr>
        <w:t>竞争性磋商文件</w:t>
      </w:r>
      <w:r>
        <w:rPr>
          <w:rStyle w:val="19"/>
          <w:rFonts w:hint="eastAsia"/>
          <w:color w:val="auto"/>
          <w:sz w:val="24"/>
          <w:szCs w:val="24"/>
        </w:rPr>
        <w:t>规定的偏离范围和幅度的；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5不按照</w:t>
      </w:r>
      <w:r>
        <w:rPr>
          <w:rStyle w:val="19"/>
          <w:rFonts w:hint="eastAsia" w:eastAsia="仿宋"/>
          <w:color w:val="auto"/>
          <w:sz w:val="24"/>
          <w:szCs w:val="24"/>
          <w:lang w:eastAsia="zh-CN"/>
        </w:rPr>
        <w:t>竞争性磋商文件</w:t>
      </w:r>
      <w:r>
        <w:rPr>
          <w:rStyle w:val="19"/>
          <w:rFonts w:hint="eastAsia"/>
          <w:color w:val="auto"/>
          <w:sz w:val="24"/>
          <w:szCs w:val="24"/>
        </w:rPr>
        <w:t>规定报价、没有分项报价、拒绝报价、有多个报价（</w:t>
      </w:r>
      <w:r>
        <w:rPr>
          <w:rStyle w:val="19"/>
          <w:rFonts w:hint="eastAsia" w:eastAsia="仿宋"/>
          <w:color w:val="auto"/>
          <w:sz w:val="24"/>
          <w:szCs w:val="24"/>
          <w:lang w:eastAsia="zh-CN"/>
        </w:rPr>
        <w:t>竞争性磋商文件</w:t>
      </w:r>
      <w:r>
        <w:rPr>
          <w:rStyle w:val="19"/>
          <w:rFonts w:hint="eastAsia"/>
          <w:color w:val="auto"/>
          <w:sz w:val="24"/>
          <w:szCs w:val="24"/>
        </w:rPr>
        <w:t>另有规定的除外）、有选择性报价、附有条件的报价或者拒绝修正报价的；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6响应文件正副本未区分或者内容严重不一致的；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7</w:t>
      </w:r>
      <w:r>
        <w:rPr>
          <w:rStyle w:val="19"/>
          <w:rFonts w:hint="eastAsia" w:eastAsia="仿宋"/>
          <w:color w:val="auto"/>
          <w:sz w:val="24"/>
          <w:szCs w:val="24"/>
          <w:lang w:eastAsia="zh-CN"/>
        </w:rPr>
        <w:t>供应商</w:t>
      </w:r>
      <w:r>
        <w:rPr>
          <w:rStyle w:val="19"/>
          <w:rFonts w:hint="eastAsia"/>
          <w:color w:val="auto"/>
          <w:sz w:val="24"/>
          <w:szCs w:val="24"/>
        </w:rPr>
        <w:t>未按</w:t>
      </w:r>
      <w:r>
        <w:rPr>
          <w:rStyle w:val="19"/>
          <w:rFonts w:hint="eastAsia" w:eastAsia="仿宋"/>
          <w:color w:val="auto"/>
          <w:sz w:val="24"/>
          <w:szCs w:val="24"/>
          <w:lang w:eastAsia="zh-CN"/>
        </w:rPr>
        <w:t>竞争性磋商文件</w:t>
      </w:r>
      <w:r>
        <w:rPr>
          <w:rStyle w:val="19"/>
          <w:rFonts w:hint="eastAsia"/>
          <w:color w:val="auto"/>
          <w:sz w:val="24"/>
          <w:szCs w:val="24"/>
        </w:rPr>
        <w:t>要求交纳保证金的；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8报价有效期不满足</w:t>
      </w:r>
      <w:r>
        <w:rPr>
          <w:rStyle w:val="19"/>
          <w:rFonts w:hint="eastAsia" w:eastAsia="仿宋"/>
          <w:color w:val="auto"/>
          <w:sz w:val="24"/>
          <w:szCs w:val="24"/>
          <w:lang w:eastAsia="zh-CN"/>
        </w:rPr>
        <w:t>竞争性磋商文件</w:t>
      </w:r>
      <w:r>
        <w:rPr>
          <w:rStyle w:val="19"/>
          <w:rFonts w:hint="eastAsia"/>
          <w:color w:val="auto"/>
          <w:sz w:val="24"/>
          <w:szCs w:val="24"/>
        </w:rPr>
        <w:t>要求的；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9报价超出营业执照经营范围的；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10</w:t>
      </w:r>
      <w:r>
        <w:rPr>
          <w:rStyle w:val="19"/>
          <w:rFonts w:hint="eastAsia" w:eastAsia="仿宋"/>
          <w:color w:val="auto"/>
          <w:sz w:val="24"/>
          <w:szCs w:val="24"/>
          <w:lang w:eastAsia="zh-CN"/>
        </w:rPr>
        <w:t>磋商</w:t>
      </w:r>
      <w:r>
        <w:rPr>
          <w:rStyle w:val="19"/>
          <w:rFonts w:hint="eastAsia"/>
          <w:color w:val="auto"/>
          <w:sz w:val="24"/>
          <w:szCs w:val="24"/>
        </w:rPr>
        <w:t>小组</w:t>
      </w:r>
      <w:r>
        <w:rPr>
          <w:rStyle w:val="19"/>
          <w:color w:val="auto"/>
          <w:sz w:val="24"/>
          <w:szCs w:val="24"/>
        </w:rPr>
        <w:t>2/3</w:t>
      </w:r>
      <w:r>
        <w:rPr>
          <w:rStyle w:val="19"/>
          <w:rFonts w:hint="eastAsia"/>
          <w:color w:val="auto"/>
          <w:sz w:val="24"/>
          <w:szCs w:val="24"/>
        </w:rPr>
        <w:t>及以上成员认定报价方案技术含量低、偏离范围超出允许幅度、不符合</w:t>
      </w:r>
      <w:r>
        <w:rPr>
          <w:rStyle w:val="19"/>
          <w:rFonts w:hint="eastAsia" w:eastAsia="仿宋"/>
          <w:color w:val="auto"/>
          <w:sz w:val="24"/>
          <w:szCs w:val="24"/>
          <w:lang w:eastAsia="zh-CN"/>
        </w:rPr>
        <w:t>竞争性磋商文件</w:t>
      </w:r>
      <w:r>
        <w:rPr>
          <w:rStyle w:val="19"/>
          <w:rFonts w:hint="eastAsia"/>
          <w:color w:val="auto"/>
          <w:sz w:val="24"/>
          <w:szCs w:val="24"/>
        </w:rPr>
        <w:t>要求的；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color w:val="auto"/>
          <w:sz w:val="24"/>
          <w:szCs w:val="24"/>
        </w:rPr>
        <w:t>1</w:t>
      </w:r>
      <w:r>
        <w:rPr>
          <w:rStyle w:val="19"/>
          <w:rFonts w:hint="eastAsia"/>
          <w:color w:val="auto"/>
          <w:sz w:val="24"/>
          <w:szCs w:val="24"/>
        </w:rPr>
        <w:t>1</w:t>
      </w:r>
      <w:r>
        <w:rPr>
          <w:rStyle w:val="19"/>
          <w:rFonts w:hint="eastAsia" w:eastAsia="仿宋"/>
          <w:color w:val="auto"/>
          <w:sz w:val="24"/>
          <w:szCs w:val="24"/>
          <w:lang w:eastAsia="zh-CN"/>
        </w:rPr>
        <w:t>磋商</w:t>
      </w:r>
      <w:r>
        <w:rPr>
          <w:rStyle w:val="19"/>
          <w:rFonts w:hint="eastAsia"/>
          <w:color w:val="auto"/>
          <w:sz w:val="24"/>
          <w:szCs w:val="24"/>
        </w:rPr>
        <w:t>小组判定</w:t>
      </w:r>
      <w:r>
        <w:rPr>
          <w:rStyle w:val="19"/>
          <w:rFonts w:hint="eastAsia" w:eastAsia="仿宋"/>
          <w:color w:val="auto"/>
          <w:sz w:val="24"/>
          <w:szCs w:val="24"/>
          <w:lang w:eastAsia="zh-CN"/>
        </w:rPr>
        <w:t>供应商</w:t>
      </w:r>
      <w:r>
        <w:rPr>
          <w:rStyle w:val="19"/>
          <w:rFonts w:hint="eastAsia"/>
          <w:color w:val="auto"/>
          <w:sz w:val="24"/>
          <w:szCs w:val="24"/>
        </w:rPr>
        <w:t>涂改证明材料或者提供虚假材料和承诺的；</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18.10.</w:t>
      </w:r>
      <w:r>
        <w:rPr>
          <w:rStyle w:val="19"/>
          <w:color w:val="auto"/>
          <w:sz w:val="24"/>
          <w:szCs w:val="24"/>
        </w:rPr>
        <w:t>12</w:t>
      </w:r>
      <w:r>
        <w:rPr>
          <w:rStyle w:val="19"/>
          <w:rFonts w:hint="eastAsia"/>
          <w:color w:val="auto"/>
          <w:sz w:val="24"/>
          <w:szCs w:val="24"/>
        </w:rPr>
        <w:t>未按</w:t>
      </w:r>
      <w:r>
        <w:rPr>
          <w:rStyle w:val="19"/>
          <w:rFonts w:hint="eastAsia" w:eastAsia="仿宋"/>
          <w:color w:val="auto"/>
          <w:sz w:val="24"/>
          <w:szCs w:val="24"/>
          <w:lang w:eastAsia="zh-CN"/>
        </w:rPr>
        <w:t>竞争性磋商文件</w:t>
      </w:r>
      <w:r>
        <w:rPr>
          <w:rStyle w:val="19"/>
          <w:rFonts w:hint="eastAsia"/>
          <w:color w:val="auto"/>
          <w:sz w:val="24"/>
          <w:szCs w:val="24"/>
        </w:rPr>
        <w:t>规定编制、签署、盖章、装订和密封响应文件的；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1</w:t>
      </w:r>
      <w:r>
        <w:rPr>
          <w:rStyle w:val="19"/>
          <w:color w:val="auto"/>
          <w:sz w:val="24"/>
          <w:szCs w:val="24"/>
        </w:rPr>
        <w:t>3</w:t>
      </w:r>
      <w:r>
        <w:rPr>
          <w:rStyle w:val="19"/>
          <w:rFonts w:hint="eastAsia"/>
          <w:color w:val="auto"/>
          <w:sz w:val="24"/>
          <w:szCs w:val="24"/>
        </w:rPr>
        <w:t>代理商未按</w:t>
      </w:r>
      <w:r>
        <w:rPr>
          <w:rStyle w:val="19"/>
          <w:rFonts w:hint="eastAsia" w:eastAsia="仿宋"/>
          <w:color w:val="auto"/>
          <w:sz w:val="24"/>
          <w:szCs w:val="24"/>
          <w:lang w:eastAsia="zh-CN"/>
        </w:rPr>
        <w:t>竞争性磋商文件</w:t>
      </w:r>
      <w:r>
        <w:rPr>
          <w:rStyle w:val="19"/>
          <w:rFonts w:hint="eastAsia"/>
          <w:color w:val="auto"/>
          <w:sz w:val="24"/>
          <w:szCs w:val="24"/>
        </w:rPr>
        <w:t>要求提供产品制造商针对本项目的唯一授权的；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1</w:t>
      </w:r>
      <w:r>
        <w:rPr>
          <w:rStyle w:val="19"/>
          <w:color w:val="auto"/>
          <w:sz w:val="24"/>
          <w:szCs w:val="24"/>
        </w:rPr>
        <w:t>4</w:t>
      </w:r>
      <w:r>
        <w:rPr>
          <w:rStyle w:val="19"/>
          <w:rFonts w:hint="eastAsia" w:eastAsia="仿宋"/>
          <w:color w:val="auto"/>
          <w:sz w:val="24"/>
          <w:szCs w:val="24"/>
          <w:lang w:eastAsia="zh-CN"/>
        </w:rPr>
        <w:t>竞争性磋商文件</w:t>
      </w:r>
      <w:r>
        <w:rPr>
          <w:rStyle w:val="19"/>
          <w:color w:val="auto"/>
          <w:sz w:val="24"/>
          <w:szCs w:val="24"/>
        </w:rPr>
        <w:t>第三章第</w:t>
      </w:r>
      <w:r>
        <w:rPr>
          <w:rStyle w:val="19"/>
          <w:rFonts w:hint="eastAsia"/>
          <w:color w:val="auto"/>
          <w:sz w:val="24"/>
          <w:szCs w:val="24"/>
        </w:rPr>
        <w:t>1条</w:t>
      </w:r>
      <w:r>
        <w:rPr>
          <w:rStyle w:val="19"/>
          <w:color w:val="auto"/>
          <w:sz w:val="24"/>
          <w:szCs w:val="24"/>
        </w:rPr>
        <w:t>规定</w:t>
      </w:r>
      <w:r>
        <w:rPr>
          <w:rStyle w:val="19"/>
          <w:rFonts w:hint="eastAsia" w:eastAsia="仿宋"/>
          <w:color w:val="auto"/>
          <w:sz w:val="24"/>
          <w:szCs w:val="24"/>
          <w:lang w:eastAsia="zh-CN"/>
        </w:rPr>
        <w:t>供应商</w:t>
      </w:r>
      <w:r>
        <w:rPr>
          <w:rStyle w:val="19"/>
          <w:color w:val="auto"/>
          <w:sz w:val="24"/>
          <w:szCs w:val="24"/>
        </w:rPr>
        <w:t>应当提交的</w:t>
      </w:r>
      <w:r>
        <w:rPr>
          <w:rStyle w:val="19"/>
          <w:rFonts w:hint="eastAsia"/>
          <w:color w:val="auto"/>
          <w:sz w:val="24"/>
          <w:szCs w:val="24"/>
        </w:rPr>
        <w:t>资格、资信等证明文件未提供、提供不齐全或者复印件未装订于响应文件中的；</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1</w:t>
      </w:r>
      <w:r>
        <w:rPr>
          <w:rStyle w:val="19"/>
          <w:color w:val="auto"/>
          <w:sz w:val="24"/>
          <w:szCs w:val="24"/>
        </w:rPr>
        <w:t>5</w:t>
      </w:r>
      <w:r>
        <w:rPr>
          <w:rStyle w:val="19"/>
          <w:rFonts w:hint="eastAsia"/>
          <w:color w:val="auto"/>
          <w:sz w:val="24"/>
          <w:szCs w:val="24"/>
        </w:rPr>
        <w:t>资格、资信等证明文件可以为复印件的，复印件未加盖单位公章的；</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18.10.</w:t>
      </w:r>
      <w:r>
        <w:rPr>
          <w:rStyle w:val="19"/>
          <w:rFonts w:hint="eastAsia"/>
          <w:color w:val="auto"/>
          <w:sz w:val="24"/>
          <w:szCs w:val="24"/>
        </w:rPr>
        <w:t>16不符合法律、法规和</w:t>
      </w:r>
      <w:r>
        <w:rPr>
          <w:rStyle w:val="19"/>
          <w:rFonts w:hint="eastAsia" w:eastAsia="仿宋"/>
          <w:color w:val="auto"/>
          <w:sz w:val="24"/>
          <w:szCs w:val="24"/>
          <w:lang w:eastAsia="zh-CN"/>
        </w:rPr>
        <w:t>竞争性磋商文件</w:t>
      </w:r>
      <w:r>
        <w:rPr>
          <w:rStyle w:val="19"/>
          <w:rFonts w:hint="eastAsia"/>
          <w:color w:val="auto"/>
          <w:sz w:val="24"/>
          <w:szCs w:val="24"/>
        </w:rPr>
        <w:t>中规定的其他要求的。</w:t>
      </w:r>
    </w:p>
    <w:p>
      <w:pPr>
        <w:spacing w:line="360" w:lineRule="auto"/>
        <w:ind w:firstLine="480" w:firstLineChars="200"/>
        <w:rPr>
          <w:rStyle w:val="19"/>
          <w:color w:val="auto"/>
          <w:sz w:val="24"/>
          <w:szCs w:val="24"/>
        </w:rPr>
      </w:pPr>
      <w:r>
        <w:rPr>
          <w:rStyle w:val="19"/>
          <w:rFonts w:hint="eastAsia"/>
          <w:color w:val="auto"/>
          <w:sz w:val="24"/>
          <w:szCs w:val="24"/>
        </w:rPr>
        <w:t>对响应无效的认定，必须经</w:t>
      </w:r>
      <w:r>
        <w:rPr>
          <w:rStyle w:val="19"/>
          <w:rFonts w:hint="eastAsia" w:eastAsia="仿宋"/>
          <w:color w:val="auto"/>
          <w:sz w:val="24"/>
          <w:szCs w:val="24"/>
          <w:lang w:eastAsia="zh-CN"/>
        </w:rPr>
        <w:t>磋商</w:t>
      </w:r>
      <w:r>
        <w:rPr>
          <w:rStyle w:val="19"/>
          <w:rFonts w:hint="eastAsia"/>
          <w:color w:val="auto"/>
          <w:sz w:val="24"/>
          <w:szCs w:val="24"/>
        </w:rPr>
        <w:t>小组集体做出决定并出具响应无效的事实依据，由</w:t>
      </w:r>
      <w:r>
        <w:rPr>
          <w:rStyle w:val="19"/>
          <w:rFonts w:hint="eastAsia" w:eastAsia="仿宋"/>
          <w:color w:val="auto"/>
          <w:sz w:val="24"/>
          <w:szCs w:val="24"/>
          <w:lang w:eastAsia="zh-CN"/>
        </w:rPr>
        <w:t>供应商</w:t>
      </w:r>
      <w:r>
        <w:rPr>
          <w:rStyle w:val="19"/>
          <w:rFonts w:hint="eastAsia"/>
          <w:color w:val="auto"/>
          <w:sz w:val="24"/>
          <w:szCs w:val="24"/>
        </w:rPr>
        <w:t>法定代表人或者被授权代表签字确认，拒绝签字的，不影响</w:t>
      </w:r>
      <w:r>
        <w:rPr>
          <w:rStyle w:val="19"/>
          <w:rFonts w:hint="eastAsia" w:eastAsia="仿宋"/>
          <w:color w:val="auto"/>
          <w:sz w:val="24"/>
          <w:szCs w:val="24"/>
          <w:lang w:eastAsia="zh-CN"/>
        </w:rPr>
        <w:t>磋商</w:t>
      </w:r>
      <w:r>
        <w:rPr>
          <w:rStyle w:val="19"/>
          <w:rFonts w:hint="eastAsia"/>
          <w:color w:val="auto"/>
          <w:sz w:val="24"/>
          <w:szCs w:val="24"/>
        </w:rPr>
        <w:t>小组做出的决定。</w:t>
      </w:r>
    </w:p>
    <w:p>
      <w:pPr>
        <w:spacing w:line="360" w:lineRule="auto"/>
        <w:ind w:firstLine="480" w:firstLineChars="200"/>
        <w:rPr>
          <w:rStyle w:val="19"/>
          <w:rFonts w:hint="eastAsia"/>
          <w:color w:val="auto"/>
          <w:sz w:val="24"/>
          <w:szCs w:val="24"/>
        </w:rPr>
      </w:pPr>
      <w:r>
        <w:rPr>
          <w:rStyle w:val="19"/>
          <w:rFonts w:hint="eastAsia"/>
          <w:color w:val="auto"/>
          <w:sz w:val="24"/>
          <w:szCs w:val="24"/>
          <w:lang w:eastAsia="zh-CN"/>
        </w:rPr>
        <w:t>18.11</w:t>
      </w:r>
      <w:r>
        <w:rPr>
          <w:rStyle w:val="19"/>
          <w:rFonts w:hint="eastAsia"/>
          <w:color w:val="auto"/>
          <w:sz w:val="24"/>
          <w:szCs w:val="24"/>
        </w:rPr>
        <w:t>废标</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18.11.</w:t>
      </w:r>
      <w:r>
        <w:rPr>
          <w:rStyle w:val="19"/>
          <w:color w:val="auto"/>
          <w:sz w:val="24"/>
          <w:szCs w:val="24"/>
        </w:rPr>
        <w:t>1</w:t>
      </w:r>
      <w:r>
        <w:rPr>
          <w:rStyle w:val="19"/>
          <w:rFonts w:hint="eastAsia"/>
          <w:color w:val="auto"/>
          <w:sz w:val="24"/>
          <w:szCs w:val="24"/>
        </w:rPr>
        <w:t>出现下列情形之一的，应予废标：</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18.11.</w:t>
      </w:r>
      <w:r>
        <w:rPr>
          <w:rStyle w:val="19"/>
          <w:color w:val="auto"/>
          <w:sz w:val="24"/>
          <w:szCs w:val="24"/>
        </w:rPr>
        <w:t>1.1</w:t>
      </w:r>
      <w:r>
        <w:rPr>
          <w:rStyle w:val="19"/>
          <w:rFonts w:hint="eastAsia"/>
          <w:color w:val="auto"/>
          <w:sz w:val="24"/>
          <w:szCs w:val="24"/>
        </w:rPr>
        <w:t>在报价截止时间结束后参加报价的</w:t>
      </w:r>
      <w:r>
        <w:rPr>
          <w:rStyle w:val="19"/>
          <w:rFonts w:hint="eastAsia" w:eastAsia="仿宋"/>
          <w:color w:val="auto"/>
          <w:sz w:val="24"/>
          <w:szCs w:val="24"/>
          <w:lang w:eastAsia="zh-CN"/>
        </w:rPr>
        <w:t>供应商</w:t>
      </w:r>
      <w:r>
        <w:rPr>
          <w:rStyle w:val="19"/>
          <w:rFonts w:hint="eastAsia"/>
          <w:color w:val="auto"/>
          <w:sz w:val="24"/>
          <w:szCs w:val="24"/>
        </w:rPr>
        <w:t>不足3家，符合</w:t>
      </w:r>
      <w:r>
        <w:rPr>
          <w:rStyle w:val="19"/>
          <w:rFonts w:hint="eastAsia" w:eastAsia="仿宋"/>
          <w:color w:val="auto"/>
          <w:sz w:val="24"/>
          <w:szCs w:val="24"/>
          <w:lang w:eastAsia="zh-CN"/>
        </w:rPr>
        <w:t>竞争性磋商文件</w:t>
      </w:r>
      <w:r>
        <w:rPr>
          <w:rStyle w:val="19"/>
          <w:rFonts w:hint="eastAsia"/>
          <w:color w:val="auto"/>
          <w:sz w:val="24"/>
          <w:szCs w:val="24"/>
        </w:rPr>
        <w:t>规定条件的</w:t>
      </w:r>
      <w:r>
        <w:rPr>
          <w:rStyle w:val="19"/>
          <w:rFonts w:hint="eastAsia" w:eastAsia="仿宋"/>
          <w:color w:val="auto"/>
          <w:sz w:val="24"/>
          <w:szCs w:val="24"/>
          <w:lang w:eastAsia="zh-CN"/>
        </w:rPr>
        <w:t>供应商</w:t>
      </w:r>
      <w:r>
        <w:rPr>
          <w:rStyle w:val="19"/>
          <w:rFonts w:hint="eastAsia"/>
          <w:color w:val="auto"/>
          <w:sz w:val="24"/>
          <w:szCs w:val="24"/>
        </w:rPr>
        <w:t>不足3家或者对</w:t>
      </w:r>
      <w:r>
        <w:rPr>
          <w:rStyle w:val="19"/>
          <w:rFonts w:hint="eastAsia" w:eastAsia="仿宋"/>
          <w:color w:val="auto"/>
          <w:sz w:val="24"/>
          <w:szCs w:val="24"/>
          <w:lang w:eastAsia="zh-CN"/>
        </w:rPr>
        <w:t>竞争性磋商文件</w:t>
      </w:r>
      <w:r>
        <w:rPr>
          <w:rStyle w:val="19"/>
          <w:rFonts w:hint="eastAsia"/>
          <w:color w:val="auto"/>
          <w:sz w:val="24"/>
          <w:szCs w:val="24"/>
        </w:rPr>
        <w:t>作实质性响应的</w:t>
      </w:r>
      <w:r>
        <w:rPr>
          <w:rStyle w:val="19"/>
          <w:rFonts w:hint="eastAsia" w:eastAsia="仿宋"/>
          <w:color w:val="auto"/>
          <w:sz w:val="24"/>
          <w:szCs w:val="24"/>
          <w:lang w:eastAsia="zh-CN"/>
        </w:rPr>
        <w:t>供应商</w:t>
      </w:r>
      <w:r>
        <w:rPr>
          <w:rStyle w:val="19"/>
          <w:rFonts w:hint="eastAsia"/>
          <w:color w:val="auto"/>
          <w:sz w:val="24"/>
          <w:szCs w:val="24"/>
        </w:rPr>
        <w:t>不足3家的；</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18.11.</w:t>
      </w:r>
      <w:r>
        <w:rPr>
          <w:rStyle w:val="19"/>
          <w:color w:val="auto"/>
          <w:sz w:val="24"/>
          <w:szCs w:val="24"/>
        </w:rPr>
        <w:t>1.2</w:t>
      </w:r>
      <w:r>
        <w:rPr>
          <w:rStyle w:val="19"/>
          <w:rFonts w:hint="eastAsia"/>
          <w:color w:val="auto"/>
          <w:sz w:val="24"/>
          <w:szCs w:val="24"/>
        </w:rPr>
        <w:t>出现影响采购公正的违法违规行为的；</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18.11.</w:t>
      </w:r>
      <w:r>
        <w:rPr>
          <w:rStyle w:val="19"/>
          <w:color w:val="auto"/>
          <w:sz w:val="24"/>
          <w:szCs w:val="24"/>
        </w:rPr>
        <w:t>1.3</w:t>
      </w:r>
      <w:r>
        <w:rPr>
          <w:rStyle w:val="19"/>
          <w:rFonts w:hint="eastAsia" w:eastAsia="仿宋"/>
          <w:color w:val="auto"/>
          <w:sz w:val="24"/>
          <w:szCs w:val="24"/>
          <w:lang w:eastAsia="zh-CN"/>
        </w:rPr>
        <w:t>供应商</w:t>
      </w:r>
      <w:r>
        <w:rPr>
          <w:rStyle w:val="19"/>
          <w:rFonts w:hint="eastAsia"/>
          <w:color w:val="auto"/>
          <w:sz w:val="24"/>
          <w:szCs w:val="24"/>
        </w:rPr>
        <w:t>的报价均超过采购预算的；</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18.11.</w:t>
      </w:r>
      <w:r>
        <w:rPr>
          <w:rStyle w:val="19"/>
          <w:color w:val="auto"/>
          <w:sz w:val="24"/>
          <w:szCs w:val="24"/>
        </w:rPr>
        <w:t>1.4</w:t>
      </w:r>
      <w:r>
        <w:rPr>
          <w:rStyle w:val="19"/>
          <w:rFonts w:hint="eastAsia"/>
          <w:color w:val="auto"/>
          <w:sz w:val="24"/>
          <w:szCs w:val="24"/>
        </w:rPr>
        <w:t>因重大变故，采购任务取消的；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18.11.</w:t>
      </w:r>
      <w:r>
        <w:rPr>
          <w:rStyle w:val="19"/>
          <w:color w:val="auto"/>
          <w:sz w:val="24"/>
          <w:szCs w:val="24"/>
        </w:rPr>
        <w:t>1.5</w:t>
      </w:r>
      <w:r>
        <w:rPr>
          <w:rStyle w:val="19"/>
          <w:rFonts w:hint="eastAsia"/>
          <w:color w:val="auto"/>
          <w:sz w:val="24"/>
          <w:szCs w:val="24"/>
        </w:rPr>
        <w:t>法律、法规以及</w:t>
      </w:r>
      <w:r>
        <w:rPr>
          <w:rStyle w:val="19"/>
          <w:rFonts w:hint="eastAsia" w:eastAsia="仿宋"/>
          <w:color w:val="auto"/>
          <w:sz w:val="24"/>
          <w:szCs w:val="24"/>
          <w:lang w:eastAsia="zh-CN"/>
        </w:rPr>
        <w:t>竞争性磋商文件</w:t>
      </w:r>
      <w:r>
        <w:rPr>
          <w:rStyle w:val="19"/>
          <w:rFonts w:hint="eastAsia"/>
          <w:color w:val="auto"/>
          <w:sz w:val="24"/>
          <w:szCs w:val="24"/>
        </w:rPr>
        <w:t>规定的其他废标情形。</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18.11.</w:t>
      </w:r>
      <w:r>
        <w:rPr>
          <w:rStyle w:val="19"/>
          <w:color w:val="auto"/>
          <w:sz w:val="24"/>
          <w:szCs w:val="24"/>
        </w:rPr>
        <w:t>2</w:t>
      </w:r>
      <w:r>
        <w:rPr>
          <w:rStyle w:val="19"/>
          <w:rFonts w:hint="eastAsia"/>
          <w:color w:val="auto"/>
          <w:sz w:val="24"/>
          <w:szCs w:val="24"/>
        </w:rPr>
        <w:t>废标后，采购人或者采购代理机构应当将废标理由通知所有</w:t>
      </w:r>
      <w:r>
        <w:rPr>
          <w:rStyle w:val="19"/>
          <w:rFonts w:hint="eastAsia" w:eastAsia="仿宋"/>
          <w:color w:val="auto"/>
          <w:sz w:val="24"/>
          <w:szCs w:val="24"/>
          <w:lang w:eastAsia="zh-CN"/>
        </w:rPr>
        <w:t>供应商</w:t>
      </w:r>
      <w:r>
        <w:rPr>
          <w:rStyle w:val="19"/>
          <w:rFonts w:hint="eastAsia"/>
          <w:color w:val="auto"/>
          <w:sz w:val="24"/>
          <w:szCs w:val="24"/>
        </w:rPr>
        <w:t>。</w:t>
      </w:r>
    </w:p>
    <w:p>
      <w:pPr>
        <w:spacing w:line="360" w:lineRule="auto"/>
        <w:ind w:firstLine="480" w:firstLineChars="200"/>
        <w:rPr>
          <w:rStyle w:val="19"/>
          <w:rFonts w:hint="eastAsia"/>
          <w:color w:val="auto"/>
          <w:sz w:val="24"/>
          <w:szCs w:val="24"/>
        </w:rPr>
      </w:pPr>
      <w:r>
        <w:rPr>
          <w:rStyle w:val="19"/>
          <w:rFonts w:hint="eastAsia"/>
          <w:color w:val="auto"/>
          <w:sz w:val="24"/>
          <w:szCs w:val="24"/>
          <w:lang w:eastAsia="zh-CN"/>
        </w:rPr>
        <w:t>18.12</w:t>
      </w:r>
      <w:r>
        <w:rPr>
          <w:rStyle w:val="19"/>
          <w:rFonts w:hint="eastAsia"/>
          <w:color w:val="auto"/>
          <w:sz w:val="24"/>
          <w:szCs w:val="24"/>
        </w:rPr>
        <w:t>特殊情况处置程序</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18.12.</w:t>
      </w:r>
      <w:r>
        <w:rPr>
          <w:rStyle w:val="19"/>
          <w:color w:val="auto"/>
          <w:sz w:val="24"/>
          <w:szCs w:val="24"/>
        </w:rPr>
        <w:t>1</w:t>
      </w:r>
      <w:r>
        <w:rPr>
          <w:rStyle w:val="19"/>
          <w:rFonts w:hint="eastAsia" w:eastAsia="仿宋"/>
          <w:color w:val="auto"/>
          <w:sz w:val="24"/>
          <w:szCs w:val="24"/>
          <w:lang w:eastAsia="zh-CN"/>
        </w:rPr>
        <w:t>磋商</w:t>
      </w:r>
      <w:r>
        <w:rPr>
          <w:rStyle w:val="19"/>
          <w:rFonts w:hint="eastAsia"/>
          <w:color w:val="auto"/>
          <w:sz w:val="24"/>
          <w:szCs w:val="24"/>
        </w:rPr>
        <w:t>小组成员的更换</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18.12.</w:t>
      </w:r>
      <w:r>
        <w:rPr>
          <w:rStyle w:val="19"/>
          <w:color w:val="auto"/>
          <w:sz w:val="24"/>
          <w:szCs w:val="24"/>
        </w:rPr>
        <w:t>1.1</w:t>
      </w:r>
      <w:r>
        <w:rPr>
          <w:rStyle w:val="19"/>
          <w:rFonts w:hint="eastAsia" w:eastAsia="仿宋"/>
          <w:color w:val="auto"/>
          <w:sz w:val="24"/>
          <w:szCs w:val="24"/>
          <w:lang w:eastAsia="zh-CN"/>
        </w:rPr>
        <w:t>磋商</w:t>
      </w:r>
      <w:r>
        <w:rPr>
          <w:rStyle w:val="19"/>
          <w:rFonts w:hint="eastAsia"/>
          <w:color w:val="auto"/>
          <w:sz w:val="24"/>
          <w:szCs w:val="24"/>
        </w:rPr>
        <w:t>小组应当执行连续评审的原则，按照</w:t>
      </w:r>
      <w:r>
        <w:rPr>
          <w:rStyle w:val="19"/>
          <w:rFonts w:hint="eastAsia" w:eastAsia="仿宋"/>
          <w:color w:val="auto"/>
          <w:sz w:val="24"/>
          <w:szCs w:val="24"/>
          <w:lang w:eastAsia="zh-CN"/>
        </w:rPr>
        <w:t>竞争性磋商文件</w:t>
      </w:r>
      <w:r>
        <w:rPr>
          <w:rStyle w:val="19"/>
          <w:rFonts w:hint="eastAsia"/>
          <w:color w:val="auto"/>
          <w:sz w:val="24"/>
          <w:szCs w:val="24"/>
        </w:rPr>
        <w:t>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w:t>
      </w:r>
      <w:r>
        <w:rPr>
          <w:rStyle w:val="19"/>
          <w:rFonts w:hint="eastAsia" w:eastAsia="仿宋"/>
          <w:color w:val="auto"/>
          <w:sz w:val="24"/>
          <w:szCs w:val="24"/>
          <w:lang w:eastAsia="zh-CN"/>
        </w:rPr>
        <w:t>竞争性磋商文件</w:t>
      </w:r>
      <w:r>
        <w:rPr>
          <w:rStyle w:val="19"/>
          <w:rFonts w:hint="eastAsia"/>
          <w:color w:val="auto"/>
          <w:sz w:val="24"/>
          <w:szCs w:val="24"/>
        </w:rPr>
        <w:t>和所有响应文件，择期重新组建</w:t>
      </w:r>
      <w:r>
        <w:rPr>
          <w:rStyle w:val="19"/>
          <w:rFonts w:hint="eastAsia" w:eastAsia="仿宋"/>
          <w:color w:val="auto"/>
          <w:sz w:val="24"/>
          <w:szCs w:val="24"/>
          <w:lang w:eastAsia="zh-CN"/>
        </w:rPr>
        <w:t>磋商</w:t>
      </w:r>
      <w:r>
        <w:rPr>
          <w:rStyle w:val="19"/>
          <w:rFonts w:hint="eastAsia"/>
          <w:color w:val="auto"/>
          <w:sz w:val="24"/>
          <w:szCs w:val="24"/>
        </w:rPr>
        <w:t>小组进行评审。</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18.12.</w:t>
      </w:r>
      <w:r>
        <w:rPr>
          <w:rStyle w:val="19"/>
          <w:color w:val="auto"/>
          <w:sz w:val="24"/>
          <w:szCs w:val="24"/>
        </w:rPr>
        <w:t>1.2</w:t>
      </w:r>
      <w:r>
        <w:rPr>
          <w:rStyle w:val="19"/>
          <w:rFonts w:hint="eastAsia"/>
          <w:color w:val="auto"/>
          <w:sz w:val="24"/>
          <w:szCs w:val="24"/>
        </w:rPr>
        <w:t>退出</w:t>
      </w:r>
      <w:r>
        <w:rPr>
          <w:rStyle w:val="19"/>
          <w:rFonts w:hint="eastAsia" w:eastAsia="仿宋"/>
          <w:color w:val="auto"/>
          <w:sz w:val="24"/>
          <w:szCs w:val="24"/>
          <w:lang w:eastAsia="zh-CN"/>
        </w:rPr>
        <w:t>磋商</w:t>
      </w:r>
      <w:r>
        <w:rPr>
          <w:rStyle w:val="19"/>
          <w:rFonts w:hint="eastAsia"/>
          <w:color w:val="auto"/>
          <w:sz w:val="24"/>
          <w:szCs w:val="24"/>
        </w:rPr>
        <w:t>小组的成员，其已完成的评审行为无效。由采购人向监督人员提出更换</w:t>
      </w:r>
      <w:r>
        <w:rPr>
          <w:rStyle w:val="19"/>
          <w:rFonts w:hint="eastAsia" w:eastAsia="仿宋"/>
          <w:color w:val="auto"/>
          <w:sz w:val="24"/>
          <w:szCs w:val="24"/>
          <w:lang w:eastAsia="zh-CN"/>
        </w:rPr>
        <w:t>磋商</w:t>
      </w:r>
      <w:r>
        <w:rPr>
          <w:rStyle w:val="19"/>
          <w:rFonts w:hint="eastAsia"/>
          <w:color w:val="auto"/>
          <w:sz w:val="24"/>
          <w:szCs w:val="24"/>
        </w:rPr>
        <w:t>小组成员意见并获准后，根据本</w:t>
      </w:r>
      <w:r>
        <w:rPr>
          <w:rStyle w:val="19"/>
          <w:rFonts w:hint="eastAsia" w:eastAsia="仿宋"/>
          <w:color w:val="auto"/>
          <w:sz w:val="24"/>
          <w:szCs w:val="24"/>
          <w:lang w:eastAsia="zh-CN"/>
        </w:rPr>
        <w:t>竞争性磋商文件</w:t>
      </w:r>
      <w:r>
        <w:rPr>
          <w:rStyle w:val="19"/>
          <w:rFonts w:hint="eastAsia"/>
          <w:color w:val="auto"/>
          <w:sz w:val="24"/>
          <w:szCs w:val="24"/>
        </w:rPr>
        <w:t>规定的</w:t>
      </w:r>
      <w:r>
        <w:rPr>
          <w:rStyle w:val="19"/>
          <w:rFonts w:hint="eastAsia" w:eastAsia="仿宋"/>
          <w:color w:val="auto"/>
          <w:sz w:val="24"/>
          <w:szCs w:val="24"/>
          <w:lang w:eastAsia="zh-CN"/>
        </w:rPr>
        <w:t>磋商</w:t>
      </w:r>
      <w:r>
        <w:rPr>
          <w:rStyle w:val="19"/>
          <w:rFonts w:hint="eastAsia"/>
          <w:color w:val="auto"/>
          <w:sz w:val="24"/>
          <w:szCs w:val="24"/>
        </w:rPr>
        <w:t>小组成员产生方式另行确定替代者进行评审。</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18.12.</w:t>
      </w:r>
      <w:r>
        <w:rPr>
          <w:rStyle w:val="19"/>
          <w:color w:val="auto"/>
          <w:sz w:val="24"/>
          <w:szCs w:val="24"/>
        </w:rPr>
        <w:t>2</w:t>
      </w:r>
      <w:r>
        <w:rPr>
          <w:rStyle w:val="19"/>
          <w:rFonts w:hint="eastAsia"/>
          <w:color w:val="auto"/>
          <w:sz w:val="24"/>
          <w:szCs w:val="24"/>
        </w:rPr>
        <w:t>记名投票</w:t>
      </w:r>
    </w:p>
    <w:p>
      <w:pPr>
        <w:spacing w:line="360" w:lineRule="auto"/>
        <w:ind w:firstLine="480" w:firstLineChars="200"/>
        <w:rPr>
          <w:rStyle w:val="19"/>
          <w:rFonts w:hint="eastAsia"/>
          <w:color w:val="auto"/>
          <w:sz w:val="24"/>
          <w:szCs w:val="24"/>
        </w:rPr>
      </w:pPr>
      <w:r>
        <w:rPr>
          <w:rStyle w:val="19"/>
          <w:rFonts w:hint="eastAsia"/>
          <w:color w:val="auto"/>
          <w:sz w:val="24"/>
          <w:szCs w:val="24"/>
        </w:rPr>
        <w:t>在评审过程中，</w:t>
      </w:r>
      <w:r>
        <w:rPr>
          <w:rStyle w:val="19"/>
          <w:rFonts w:hint="eastAsia" w:eastAsia="仿宋"/>
          <w:color w:val="auto"/>
          <w:sz w:val="24"/>
          <w:szCs w:val="24"/>
          <w:lang w:eastAsia="zh-CN"/>
        </w:rPr>
        <w:t>磋商</w:t>
      </w:r>
      <w:r>
        <w:rPr>
          <w:rStyle w:val="19"/>
          <w:rFonts w:hint="eastAsia"/>
          <w:color w:val="auto"/>
          <w:sz w:val="24"/>
          <w:szCs w:val="24"/>
        </w:rPr>
        <w:t>小组发生分歧或者评审结论有异议需表决的，按照少数服从多数的原则，由</w:t>
      </w:r>
      <w:r>
        <w:rPr>
          <w:rStyle w:val="19"/>
          <w:rFonts w:hint="eastAsia" w:eastAsia="仿宋"/>
          <w:color w:val="auto"/>
          <w:sz w:val="24"/>
          <w:szCs w:val="24"/>
          <w:lang w:eastAsia="zh-CN"/>
        </w:rPr>
        <w:t>磋商</w:t>
      </w:r>
      <w:r>
        <w:rPr>
          <w:rStyle w:val="19"/>
          <w:rFonts w:hint="eastAsia"/>
          <w:color w:val="auto"/>
          <w:sz w:val="24"/>
          <w:szCs w:val="24"/>
        </w:rPr>
        <w:t>小组全体成员以记名投票方式表决。</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18.12.</w:t>
      </w:r>
      <w:r>
        <w:rPr>
          <w:rStyle w:val="19"/>
          <w:color w:val="auto"/>
          <w:sz w:val="24"/>
          <w:szCs w:val="24"/>
        </w:rPr>
        <w:t>3</w:t>
      </w:r>
      <w:r>
        <w:rPr>
          <w:rStyle w:val="19"/>
          <w:rFonts w:hint="eastAsia"/>
          <w:color w:val="auto"/>
          <w:sz w:val="24"/>
          <w:szCs w:val="24"/>
        </w:rPr>
        <w:t>延期开标</w:t>
      </w:r>
    </w:p>
    <w:p>
      <w:pPr>
        <w:spacing w:line="360" w:lineRule="auto"/>
        <w:ind w:firstLine="480" w:firstLineChars="200"/>
        <w:rPr>
          <w:rStyle w:val="19"/>
          <w:color w:val="auto"/>
          <w:sz w:val="24"/>
          <w:szCs w:val="24"/>
        </w:rPr>
      </w:pPr>
      <w:r>
        <w:rPr>
          <w:rStyle w:val="19"/>
          <w:rFonts w:hint="eastAsia"/>
          <w:color w:val="auto"/>
          <w:sz w:val="24"/>
          <w:szCs w:val="24"/>
        </w:rPr>
        <w:t>因特殊情况需要推迟开标时间的，采购人或者采购代理机构必须提前报监督部门审批，经批准后按规定提前告知所有参加报价的</w:t>
      </w:r>
      <w:r>
        <w:rPr>
          <w:rStyle w:val="19"/>
          <w:rFonts w:hint="eastAsia" w:eastAsia="仿宋"/>
          <w:color w:val="auto"/>
          <w:sz w:val="24"/>
          <w:szCs w:val="24"/>
          <w:lang w:eastAsia="zh-CN"/>
        </w:rPr>
        <w:t>供应商</w:t>
      </w:r>
      <w:r>
        <w:rPr>
          <w:rStyle w:val="19"/>
          <w:rFonts w:hint="eastAsia"/>
          <w:color w:val="auto"/>
          <w:sz w:val="24"/>
          <w:szCs w:val="24"/>
        </w:rPr>
        <w:t>，否则必须按时开标。</w:t>
      </w:r>
    </w:p>
    <w:p>
      <w:pPr>
        <w:spacing w:line="360" w:lineRule="auto"/>
        <w:ind w:firstLine="480" w:firstLineChars="200"/>
        <w:rPr>
          <w:rStyle w:val="19"/>
          <w:rFonts w:hint="eastAsia"/>
          <w:color w:val="auto"/>
          <w:sz w:val="24"/>
          <w:szCs w:val="24"/>
        </w:rPr>
      </w:pPr>
      <w:r>
        <w:rPr>
          <w:rStyle w:val="19"/>
          <w:rFonts w:hint="eastAsia"/>
          <w:color w:val="auto"/>
          <w:sz w:val="24"/>
          <w:szCs w:val="24"/>
          <w:lang w:eastAsia="zh-CN"/>
        </w:rPr>
        <w:t>18.13</w:t>
      </w:r>
      <w:r>
        <w:rPr>
          <w:rStyle w:val="19"/>
          <w:rFonts w:hint="eastAsia"/>
          <w:color w:val="auto"/>
          <w:sz w:val="24"/>
          <w:szCs w:val="24"/>
        </w:rPr>
        <w:t>违法违规情形</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1</w:t>
      </w:r>
      <w:r>
        <w:rPr>
          <w:rStyle w:val="19"/>
          <w:rFonts w:hint="eastAsia"/>
          <w:color w:val="auto"/>
          <w:sz w:val="24"/>
          <w:szCs w:val="24"/>
        </w:rPr>
        <w:t>有下列情形之一的，属于</w:t>
      </w:r>
      <w:r>
        <w:rPr>
          <w:rStyle w:val="19"/>
          <w:rFonts w:hint="eastAsia" w:eastAsia="仿宋"/>
          <w:color w:val="auto"/>
          <w:sz w:val="24"/>
          <w:szCs w:val="24"/>
          <w:lang w:eastAsia="zh-CN"/>
        </w:rPr>
        <w:t>供应商</w:t>
      </w:r>
      <w:r>
        <w:rPr>
          <w:rStyle w:val="19"/>
          <w:rFonts w:hint="eastAsia"/>
          <w:color w:val="auto"/>
          <w:sz w:val="24"/>
          <w:szCs w:val="24"/>
        </w:rPr>
        <w:t>相互串通报价：</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1.1</w:t>
      </w:r>
      <w:r>
        <w:rPr>
          <w:rStyle w:val="19"/>
          <w:rFonts w:hint="eastAsia" w:eastAsia="仿宋"/>
          <w:color w:val="auto"/>
          <w:sz w:val="24"/>
          <w:szCs w:val="24"/>
          <w:lang w:eastAsia="zh-CN"/>
        </w:rPr>
        <w:t>供应商</w:t>
      </w:r>
      <w:r>
        <w:rPr>
          <w:rStyle w:val="19"/>
          <w:rFonts w:hint="eastAsia"/>
          <w:color w:val="auto"/>
          <w:sz w:val="24"/>
          <w:szCs w:val="24"/>
        </w:rPr>
        <w:t>之间协商响应报价等响应文件的实质性内容；</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1.2</w:t>
      </w:r>
      <w:r>
        <w:rPr>
          <w:rStyle w:val="19"/>
          <w:rFonts w:hint="eastAsia" w:eastAsia="仿宋"/>
          <w:color w:val="auto"/>
          <w:sz w:val="24"/>
          <w:szCs w:val="24"/>
          <w:lang w:eastAsia="zh-CN"/>
        </w:rPr>
        <w:t>供应商</w:t>
      </w:r>
      <w:r>
        <w:rPr>
          <w:rStyle w:val="19"/>
          <w:rFonts w:hint="eastAsia"/>
          <w:color w:val="auto"/>
          <w:sz w:val="24"/>
          <w:szCs w:val="24"/>
        </w:rPr>
        <w:t>之间约定成交</w:t>
      </w:r>
      <w:r>
        <w:rPr>
          <w:rStyle w:val="19"/>
          <w:rFonts w:hint="eastAsia" w:eastAsia="仿宋"/>
          <w:color w:val="auto"/>
          <w:sz w:val="24"/>
          <w:szCs w:val="24"/>
          <w:lang w:eastAsia="zh-CN"/>
        </w:rPr>
        <w:t>供应商</w:t>
      </w:r>
      <w:r>
        <w:rPr>
          <w:rStyle w:val="19"/>
          <w:rFonts w:hint="eastAsia"/>
          <w:color w:val="auto"/>
          <w:sz w:val="24"/>
          <w:szCs w:val="24"/>
        </w:rPr>
        <w:t>；</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1.3</w:t>
      </w:r>
      <w:r>
        <w:rPr>
          <w:rStyle w:val="19"/>
          <w:rFonts w:hint="eastAsia" w:eastAsia="仿宋"/>
          <w:color w:val="auto"/>
          <w:sz w:val="24"/>
          <w:szCs w:val="24"/>
          <w:lang w:eastAsia="zh-CN"/>
        </w:rPr>
        <w:t>供应商</w:t>
      </w:r>
      <w:r>
        <w:rPr>
          <w:rStyle w:val="19"/>
          <w:rFonts w:hint="eastAsia"/>
          <w:color w:val="auto"/>
          <w:sz w:val="24"/>
          <w:szCs w:val="24"/>
        </w:rPr>
        <w:t>之间约定部分</w:t>
      </w:r>
      <w:r>
        <w:rPr>
          <w:rStyle w:val="19"/>
          <w:rFonts w:hint="eastAsia" w:eastAsia="仿宋"/>
          <w:color w:val="auto"/>
          <w:sz w:val="24"/>
          <w:szCs w:val="24"/>
          <w:lang w:eastAsia="zh-CN"/>
        </w:rPr>
        <w:t>供应商</w:t>
      </w:r>
      <w:r>
        <w:rPr>
          <w:rStyle w:val="19"/>
          <w:rFonts w:hint="eastAsia"/>
          <w:color w:val="auto"/>
          <w:sz w:val="24"/>
          <w:szCs w:val="24"/>
        </w:rPr>
        <w:t>放弃报价或者成交；</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1.4</w:t>
      </w:r>
      <w:r>
        <w:rPr>
          <w:rStyle w:val="19"/>
          <w:rFonts w:hint="eastAsia"/>
          <w:color w:val="auto"/>
          <w:sz w:val="24"/>
          <w:szCs w:val="24"/>
        </w:rPr>
        <w:t>属于同一集团、协会、商会等组织成员的</w:t>
      </w:r>
      <w:r>
        <w:rPr>
          <w:rStyle w:val="19"/>
          <w:rFonts w:hint="eastAsia" w:eastAsia="仿宋"/>
          <w:color w:val="auto"/>
          <w:sz w:val="24"/>
          <w:szCs w:val="24"/>
          <w:lang w:eastAsia="zh-CN"/>
        </w:rPr>
        <w:t>供应商</w:t>
      </w:r>
      <w:r>
        <w:rPr>
          <w:rStyle w:val="19"/>
          <w:rFonts w:hint="eastAsia"/>
          <w:color w:val="auto"/>
          <w:sz w:val="24"/>
          <w:szCs w:val="24"/>
        </w:rPr>
        <w:t>按照该组织要求协同报价；</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1.5</w:t>
      </w:r>
      <w:r>
        <w:rPr>
          <w:rStyle w:val="19"/>
          <w:rFonts w:hint="eastAsia" w:eastAsia="仿宋"/>
          <w:color w:val="auto"/>
          <w:sz w:val="24"/>
          <w:szCs w:val="24"/>
          <w:lang w:eastAsia="zh-CN"/>
        </w:rPr>
        <w:t>供应商</w:t>
      </w:r>
      <w:r>
        <w:rPr>
          <w:rStyle w:val="19"/>
          <w:rFonts w:hint="eastAsia"/>
          <w:color w:val="auto"/>
          <w:sz w:val="24"/>
          <w:szCs w:val="24"/>
        </w:rPr>
        <w:t>之间为谋取中标或者排斥特定</w:t>
      </w:r>
      <w:r>
        <w:rPr>
          <w:rStyle w:val="19"/>
          <w:rFonts w:hint="eastAsia" w:eastAsia="仿宋"/>
          <w:color w:val="auto"/>
          <w:sz w:val="24"/>
          <w:szCs w:val="24"/>
          <w:lang w:eastAsia="zh-CN"/>
        </w:rPr>
        <w:t>供应商</w:t>
      </w:r>
      <w:r>
        <w:rPr>
          <w:rStyle w:val="19"/>
          <w:rFonts w:hint="eastAsia"/>
          <w:color w:val="auto"/>
          <w:sz w:val="24"/>
          <w:szCs w:val="24"/>
        </w:rPr>
        <w:t>而采取的其他联合行动。</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2</w:t>
      </w:r>
      <w:r>
        <w:rPr>
          <w:rStyle w:val="19"/>
          <w:rFonts w:hint="eastAsia"/>
          <w:color w:val="auto"/>
          <w:sz w:val="24"/>
          <w:szCs w:val="24"/>
        </w:rPr>
        <w:t>有下列情形之一的，视为</w:t>
      </w:r>
      <w:r>
        <w:rPr>
          <w:rStyle w:val="19"/>
          <w:rFonts w:hint="eastAsia" w:eastAsia="仿宋"/>
          <w:color w:val="auto"/>
          <w:sz w:val="24"/>
          <w:szCs w:val="24"/>
          <w:lang w:eastAsia="zh-CN"/>
        </w:rPr>
        <w:t>供应商</w:t>
      </w:r>
      <w:r>
        <w:rPr>
          <w:rStyle w:val="19"/>
          <w:rFonts w:hint="eastAsia"/>
          <w:color w:val="auto"/>
          <w:sz w:val="24"/>
          <w:szCs w:val="24"/>
        </w:rPr>
        <w:t>相互串通报价，</w:t>
      </w:r>
      <w:r>
        <w:rPr>
          <w:rStyle w:val="19"/>
          <w:rFonts w:hint="eastAsia" w:eastAsia="仿宋"/>
          <w:color w:val="auto"/>
          <w:sz w:val="24"/>
          <w:szCs w:val="24"/>
          <w:lang w:eastAsia="zh-CN"/>
        </w:rPr>
        <w:t>磋商</w:t>
      </w:r>
      <w:r>
        <w:rPr>
          <w:rStyle w:val="19"/>
          <w:rFonts w:hint="eastAsia"/>
          <w:color w:val="auto"/>
          <w:sz w:val="24"/>
          <w:szCs w:val="24"/>
        </w:rPr>
        <w:t>小组应当出具违法违规认定意见并作响应无效处理：</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2.1</w:t>
      </w:r>
      <w:r>
        <w:rPr>
          <w:rStyle w:val="19"/>
          <w:rFonts w:hint="eastAsia"/>
          <w:color w:val="auto"/>
          <w:sz w:val="24"/>
          <w:szCs w:val="24"/>
        </w:rPr>
        <w:t>不同</w:t>
      </w:r>
      <w:r>
        <w:rPr>
          <w:rStyle w:val="19"/>
          <w:rFonts w:hint="eastAsia" w:eastAsia="仿宋"/>
          <w:color w:val="auto"/>
          <w:sz w:val="24"/>
          <w:szCs w:val="24"/>
          <w:lang w:eastAsia="zh-CN"/>
        </w:rPr>
        <w:t>供应商</w:t>
      </w:r>
      <w:r>
        <w:rPr>
          <w:rStyle w:val="19"/>
          <w:rFonts w:hint="eastAsia"/>
          <w:color w:val="auto"/>
          <w:sz w:val="24"/>
          <w:szCs w:val="24"/>
        </w:rPr>
        <w:t>的响应文件由同一单位或者个人编制；</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2.2</w:t>
      </w:r>
      <w:r>
        <w:rPr>
          <w:rStyle w:val="19"/>
          <w:rFonts w:hint="eastAsia"/>
          <w:color w:val="auto"/>
          <w:sz w:val="24"/>
          <w:szCs w:val="24"/>
        </w:rPr>
        <w:t>不同</w:t>
      </w:r>
      <w:r>
        <w:rPr>
          <w:rStyle w:val="19"/>
          <w:rFonts w:hint="eastAsia" w:eastAsia="仿宋"/>
          <w:color w:val="auto"/>
          <w:sz w:val="24"/>
          <w:szCs w:val="24"/>
          <w:lang w:eastAsia="zh-CN"/>
        </w:rPr>
        <w:t>供应商</w:t>
      </w:r>
      <w:r>
        <w:rPr>
          <w:rStyle w:val="19"/>
          <w:rFonts w:hint="eastAsia"/>
          <w:color w:val="auto"/>
          <w:sz w:val="24"/>
          <w:szCs w:val="24"/>
        </w:rPr>
        <w:t>委托同一单位或者个人办理报价事宜；</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2.3</w:t>
      </w:r>
      <w:r>
        <w:rPr>
          <w:rStyle w:val="19"/>
          <w:rFonts w:hint="eastAsia"/>
          <w:color w:val="auto"/>
          <w:sz w:val="24"/>
          <w:szCs w:val="24"/>
        </w:rPr>
        <w:t>不同</w:t>
      </w:r>
      <w:r>
        <w:rPr>
          <w:rStyle w:val="19"/>
          <w:rFonts w:hint="eastAsia" w:eastAsia="仿宋"/>
          <w:color w:val="auto"/>
          <w:sz w:val="24"/>
          <w:szCs w:val="24"/>
          <w:lang w:eastAsia="zh-CN"/>
        </w:rPr>
        <w:t>供应商</w:t>
      </w:r>
      <w:r>
        <w:rPr>
          <w:rStyle w:val="19"/>
          <w:rFonts w:hint="eastAsia"/>
          <w:color w:val="auto"/>
          <w:sz w:val="24"/>
          <w:szCs w:val="24"/>
        </w:rPr>
        <w:t>的响应文件载明的项目管理成员为同一人；</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2.4</w:t>
      </w:r>
      <w:r>
        <w:rPr>
          <w:rStyle w:val="19"/>
          <w:rFonts w:hint="eastAsia"/>
          <w:color w:val="auto"/>
          <w:sz w:val="24"/>
          <w:szCs w:val="24"/>
        </w:rPr>
        <w:t>不同</w:t>
      </w:r>
      <w:r>
        <w:rPr>
          <w:rStyle w:val="19"/>
          <w:rFonts w:hint="eastAsia" w:eastAsia="仿宋"/>
          <w:color w:val="auto"/>
          <w:sz w:val="24"/>
          <w:szCs w:val="24"/>
          <w:lang w:eastAsia="zh-CN"/>
        </w:rPr>
        <w:t>供应商</w:t>
      </w:r>
      <w:r>
        <w:rPr>
          <w:rStyle w:val="19"/>
          <w:rFonts w:hint="eastAsia"/>
          <w:color w:val="auto"/>
          <w:sz w:val="24"/>
          <w:szCs w:val="24"/>
        </w:rPr>
        <w:t>的响应文件异常一致或者响应报价呈规律性差异；</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2.5</w:t>
      </w:r>
      <w:r>
        <w:rPr>
          <w:rStyle w:val="19"/>
          <w:rFonts w:hint="eastAsia"/>
          <w:color w:val="auto"/>
          <w:sz w:val="24"/>
          <w:szCs w:val="24"/>
        </w:rPr>
        <w:t>不同</w:t>
      </w:r>
      <w:r>
        <w:rPr>
          <w:rStyle w:val="19"/>
          <w:rFonts w:hint="eastAsia" w:eastAsia="仿宋"/>
          <w:color w:val="auto"/>
          <w:sz w:val="24"/>
          <w:szCs w:val="24"/>
          <w:lang w:eastAsia="zh-CN"/>
        </w:rPr>
        <w:t>供应商</w:t>
      </w:r>
      <w:r>
        <w:rPr>
          <w:rStyle w:val="19"/>
          <w:rFonts w:hint="eastAsia"/>
          <w:color w:val="auto"/>
          <w:sz w:val="24"/>
          <w:szCs w:val="24"/>
        </w:rPr>
        <w:t>的响应文件相互混装；</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2.6</w:t>
      </w:r>
      <w:r>
        <w:rPr>
          <w:rStyle w:val="19"/>
          <w:rFonts w:hint="eastAsia"/>
          <w:color w:val="auto"/>
          <w:sz w:val="24"/>
          <w:szCs w:val="24"/>
        </w:rPr>
        <w:t>不同</w:t>
      </w:r>
      <w:r>
        <w:rPr>
          <w:rStyle w:val="19"/>
          <w:rFonts w:hint="eastAsia" w:eastAsia="仿宋"/>
          <w:color w:val="auto"/>
          <w:sz w:val="24"/>
          <w:szCs w:val="24"/>
          <w:lang w:eastAsia="zh-CN"/>
        </w:rPr>
        <w:t>供应商</w:t>
      </w:r>
      <w:r>
        <w:rPr>
          <w:rStyle w:val="19"/>
          <w:rFonts w:hint="eastAsia"/>
          <w:color w:val="auto"/>
          <w:sz w:val="24"/>
          <w:szCs w:val="24"/>
        </w:rPr>
        <w:t>的保证金从同一单位或者个人的账户转出。</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3</w:t>
      </w:r>
      <w:r>
        <w:rPr>
          <w:rStyle w:val="19"/>
          <w:rFonts w:hint="eastAsia"/>
          <w:color w:val="auto"/>
          <w:sz w:val="24"/>
          <w:szCs w:val="24"/>
        </w:rPr>
        <w:t>有下列情形之一的，属于采购人与</w:t>
      </w:r>
      <w:r>
        <w:rPr>
          <w:rStyle w:val="19"/>
          <w:rFonts w:hint="eastAsia" w:eastAsia="仿宋"/>
          <w:color w:val="auto"/>
          <w:sz w:val="24"/>
          <w:szCs w:val="24"/>
          <w:lang w:eastAsia="zh-CN"/>
        </w:rPr>
        <w:t>供应商</w:t>
      </w:r>
      <w:r>
        <w:rPr>
          <w:rStyle w:val="19"/>
          <w:rFonts w:hint="eastAsia"/>
          <w:color w:val="auto"/>
          <w:sz w:val="24"/>
          <w:szCs w:val="24"/>
        </w:rPr>
        <w:t>串通报价：</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3.1</w:t>
      </w:r>
      <w:r>
        <w:rPr>
          <w:rStyle w:val="19"/>
          <w:rFonts w:hint="eastAsia"/>
          <w:color w:val="auto"/>
          <w:sz w:val="24"/>
          <w:szCs w:val="24"/>
        </w:rPr>
        <w:t>采购人在开标前开启响应文件并将有关信息泄露给其他</w:t>
      </w:r>
      <w:r>
        <w:rPr>
          <w:rStyle w:val="19"/>
          <w:rFonts w:hint="eastAsia" w:eastAsia="仿宋"/>
          <w:color w:val="auto"/>
          <w:sz w:val="24"/>
          <w:szCs w:val="24"/>
          <w:lang w:eastAsia="zh-CN"/>
        </w:rPr>
        <w:t>供应商</w:t>
      </w:r>
      <w:r>
        <w:rPr>
          <w:rStyle w:val="19"/>
          <w:color w:val="auto"/>
          <w:sz w:val="24"/>
          <w:szCs w:val="24"/>
        </w:rPr>
        <w:t>；</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3.2</w:t>
      </w:r>
      <w:r>
        <w:rPr>
          <w:rStyle w:val="19"/>
          <w:rFonts w:hint="eastAsia"/>
          <w:color w:val="auto"/>
          <w:sz w:val="24"/>
          <w:szCs w:val="24"/>
        </w:rPr>
        <w:t>采购人直接或者间接向</w:t>
      </w:r>
      <w:r>
        <w:rPr>
          <w:rStyle w:val="19"/>
          <w:rFonts w:hint="eastAsia" w:eastAsia="仿宋"/>
          <w:color w:val="auto"/>
          <w:sz w:val="24"/>
          <w:szCs w:val="24"/>
          <w:lang w:eastAsia="zh-CN"/>
        </w:rPr>
        <w:t>供应商</w:t>
      </w:r>
      <w:r>
        <w:rPr>
          <w:rStyle w:val="19"/>
          <w:rFonts w:hint="eastAsia"/>
          <w:color w:val="auto"/>
          <w:sz w:val="24"/>
          <w:szCs w:val="24"/>
        </w:rPr>
        <w:t>泄露标底、</w:t>
      </w:r>
      <w:r>
        <w:rPr>
          <w:rStyle w:val="19"/>
          <w:rFonts w:hint="eastAsia" w:eastAsia="仿宋"/>
          <w:color w:val="auto"/>
          <w:sz w:val="24"/>
          <w:szCs w:val="24"/>
          <w:lang w:eastAsia="zh-CN"/>
        </w:rPr>
        <w:t>磋商</w:t>
      </w:r>
      <w:r>
        <w:rPr>
          <w:rStyle w:val="19"/>
          <w:rFonts w:hint="eastAsia"/>
          <w:color w:val="auto"/>
          <w:sz w:val="24"/>
          <w:szCs w:val="24"/>
        </w:rPr>
        <w:t>小组成员等信息；</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3.3</w:t>
      </w:r>
      <w:r>
        <w:rPr>
          <w:rStyle w:val="19"/>
          <w:rFonts w:hint="eastAsia"/>
          <w:color w:val="auto"/>
          <w:sz w:val="24"/>
          <w:szCs w:val="24"/>
        </w:rPr>
        <w:t>采购人明示或者暗示</w:t>
      </w:r>
      <w:r>
        <w:rPr>
          <w:rStyle w:val="19"/>
          <w:rFonts w:hint="eastAsia" w:eastAsia="仿宋"/>
          <w:color w:val="auto"/>
          <w:sz w:val="24"/>
          <w:szCs w:val="24"/>
          <w:lang w:eastAsia="zh-CN"/>
        </w:rPr>
        <w:t>供应商</w:t>
      </w:r>
      <w:r>
        <w:rPr>
          <w:rStyle w:val="19"/>
          <w:rFonts w:hint="eastAsia"/>
          <w:color w:val="auto"/>
          <w:sz w:val="24"/>
          <w:szCs w:val="24"/>
        </w:rPr>
        <w:t>压低或者抬高响应报价；</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3.4</w:t>
      </w:r>
      <w:r>
        <w:rPr>
          <w:rStyle w:val="19"/>
          <w:rFonts w:hint="eastAsia"/>
          <w:color w:val="auto"/>
          <w:sz w:val="24"/>
          <w:szCs w:val="24"/>
        </w:rPr>
        <w:t>采购人授意</w:t>
      </w:r>
      <w:r>
        <w:rPr>
          <w:rStyle w:val="19"/>
          <w:rFonts w:hint="eastAsia" w:eastAsia="仿宋"/>
          <w:color w:val="auto"/>
          <w:sz w:val="24"/>
          <w:szCs w:val="24"/>
          <w:lang w:eastAsia="zh-CN"/>
        </w:rPr>
        <w:t>供应商</w:t>
      </w:r>
      <w:r>
        <w:rPr>
          <w:rStyle w:val="19"/>
          <w:rFonts w:hint="eastAsia"/>
          <w:color w:val="auto"/>
          <w:sz w:val="24"/>
          <w:szCs w:val="24"/>
        </w:rPr>
        <w:t>撤换、修改响应文件；</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18.13.</w:t>
      </w:r>
      <w:r>
        <w:rPr>
          <w:rStyle w:val="19"/>
          <w:color w:val="auto"/>
          <w:sz w:val="24"/>
          <w:szCs w:val="24"/>
        </w:rPr>
        <w:t>3.5</w:t>
      </w:r>
      <w:r>
        <w:rPr>
          <w:rStyle w:val="19"/>
          <w:rFonts w:hint="eastAsia"/>
          <w:color w:val="auto"/>
          <w:sz w:val="24"/>
          <w:szCs w:val="24"/>
        </w:rPr>
        <w:t>采购人明示或者暗示</w:t>
      </w:r>
      <w:r>
        <w:rPr>
          <w:rStyle w:val="19"/>
          <w:rFonts w:hint="eastAsia" w:eastAsia="仿宋"/>
          <w:color w:val="auto"/>
          <w:sz w:val="24"/>
          <w:szCs w:val="24"/>
          <w:lang w:eastAsia="zh-CN"/>
        </w:rPr>
        <w:t>供应商</w:t>
      </w:r>
      <w:r>
        <w:rPr>
          <w:rStyle w:val="19"/>
          <w:rFonts w:hint="eastAsia"/>
          <w:color w:val="auto"/>
          <w:sz w:val="24"/>
          <w:szCs w:val="24"/>
        </w:rPr>
        <w:t>为特定</w:t>
      </w:r>
      <w:r>
        <w:rPr>
          <w:rStyle w:val="19"/>
          <w:rFonts w:hint="eastAsia" w:eastAsia="仿宋"/>
          <w:color w:val="auto"/>
          <w:sz w:val="24"/>
          <w:szCs w:val="24"/>
          <w:lang w:eastAsia="zh-CN"/>
        </w:rPr>
        <w:t>供应商</w:t>
      </w:r>
      <w:r>
        <w:rPr>
          <w:rStyle w:val="19"/>
          <w:rFonts w:hint="eastAsia"/>
          <w:color w:val="auto"/>
          <w:sz w:val="24"/>
          <w:szCs w:val="24"/>
        </w:rPr>
        <w:t>中标提供方便；</w:t>
      </w:r>
    </w:p>
    <w:p>
      <w:pPr>
        <w:spacing w:line="360" w:lineRule="auto"/>
        <w:ind w:firstLine="480" w:firstLineChars="200"/>
        <w:rPr>
          <w:rStyle w:val="19"/>
          <w:rFonts w:hint="eastAsia"/>
          <w:color w:val="auto"/>
          <w:sz w:val="24"/>
          <w:szCs w:val="24"/>
        </w:rPr>
      </w:pPr>
      <w:r>
        <w:rPr>
          <w:rStyle w:val="19"/>
          <w:rFonts w:hint="eastAsia" w:eastAsia="仿宋"/>
          <w:color w:val="auto"/>
          <w:sz w:val="24"/>
          <w:szCs w:val="24"/>
          <w:lang w:eastAsia="zh-CN"/>
        </w:rPr>
        <w:t>18.13.</w:t>
      </w:r>
      <w:r>
        <w:rPr>
          <w:rStyle w:val="19"/>
          <w:color w:val="auto"/>
          <w:sz w:val="24"/>
          <w:szCs w:val="24"/>
        </w:rPr>
        <w:t>3.6</w:t>
      </w:r>
      <w:r>
        <w:rPr>
          <w:rStyle w:val="19"/>
          <w:rFonts w:hint="eastAsia"/>
          <w:color w:val="auto"/>
          <w:sz w:val="24"/>
          <w:szCs w:val="24"/>
        </w:rPr>
        <w:t>采购人与</w:t>
      </w:r>
      <w:r>
        <w:rPr>
          <w:rStyle w:val="19"/>
          <w:rFonts w:hint="eastAsia" w:eastAsia="仿宋"/>
          <w:color w:val="auto"/>
          <w:sz w:val="24"/>
          <w:szCs w:val="24"/>
          <w:lang w:eastAsia="zh-CN"/>
        </w:rPr>
        <w:t>供应商</w:t>
      </w:r>
      <w:r>
        <w:rPr>
          <w:rStyle w:val="19"/>
          <w:rFonts w:hint="eastAsia"/>
          <w:color w:val="auto"/>
          <w:sz w:val="24"/>
          <w:szCs w:val="24"/>
        </w:rPr>
        <w:t>为谋求特定</w:t>
      </w:r>
      <w:r>
        <w:rPr>
          <w:rStyle w:val="19"/>
          <w:rFonts w:hint="eastAsia" w:eastAsia="仿宋"/>
          <w:color w:val="auto"/>
          <w:sz w:val="24"/>
          <w:szCs w:val="24"/>
          <w:lang w:eastAsia="zh-CN"/>
        </w:rPr>
        <w:t>供应商</w:t>
      </w:r>
      <w:r>
        <w:rPr>
          <w:rStyle w:val="19"/>
          <w:rFonts w:hint="eastAsia"/>
          <w:color w:val="auto"/>
          <w:sz w:val="24"/>
          <w:szCs w:val="24"/>
        </w:rPr>
        <w:t>中标而采取的其他串通行为。</w:t>
      </w:r>
    </w:p>
    <w:p>
      <w:pPr>
        <w:spacing w:line="360" w:lineRule="auto"/>
        <w:ind w:firstLine="480" w:firstLineChars="200"/>
        <w:rPr>
          <w:rStyle w:val="19"/>
          <w:rFonts w:hint="eastAsia"/>
          <w:color w:val="auto"/>
          <w:sz w:val="24"/>
          <w:szCs w:val="24"/>
        </w:rPr>
      </w:pPr>
      <w:r>
        <w:rPr>
          <w:rStyle w:val="19"/>
          <w:rFonts w:hint="eastAsia"/>
          <w:color w:val="auto"/>
          <w:sz w:val="24"/>
          <w:szCs w:val="24"/>
        </w:rPr>
        <w:t>在开标、评审过程中发现以上违法违规情形的，首先由</w:t>
      </w:r>
      <w:r>
        <w:rPr>
          <w:rStyle w:val="19"/>
          <w:rFonts w:hint="eastAsia" w:eastAsia="仿宋"/>
          <w:color w:val="auto"/>
          <w:sz w:val="24"/>
          <w:szCs w:val="24"/>
          <w:lang w:eastAsia="zh-CN"/>
        </w:rPr>
        <w:t>磋商</w:t>
      </w:r>
      <w:r>
        <w:rPr>
          <w:rStyle w:val="19"/>
          <w:rFonts w:hint="eastAsia"/>
          <w:color w:val="auto"/>
          <w:sz w:val="24"/>
          <w:szCs w:val="24"/>
        </w:rPr>
        <w:t>小组作出认定，对认定确有以上违法违规情形的</w:t>
      </w:r>
      <w:r>
        <w:rPr>
          <w:rStyle w:val="19"/>
          <w:rFonts w:hint="eastAsia" w:eastAsia="仿宋"/>
          <w:color w:val="auto"/>
          <w:sz w:val="24"/>
          <w:szCs w:val="24"/>
          <w:lang w:eastAsia="zh-CN"/>
        </w:rPr>
        <w:t>供应商</w:t>
      </w:r>
      <w:r>
        <w:rPr>
          <w:rStyle w:val="19"/>
          <w:rFonts w:hint="eastAsia"/>
          <w:color w:val="auto"/>
          <w:sz w:val="24"/>
          <w:szCs w:val="24"/>
        </w:rPr>
        <w:t>，按无效报价处理，再进入正常评审程序。</w:t>
      </w:r>
    </w:p>
    <w:p>
      <w:pPr>
        <w:spacing w:line="360" w:lineRule="auto"/>
        <w:ind w:firstLine="480" w:firstLineChars="200"/>
        <w:rPr>
          <w:rStyle w:val="19"/>
          <w:rFonts w:hint="eastAsia"/>
          <w:color w:val="auto"/>
          <w:sz w:val="24"/>
          <w:szCs w:val="24"/>
        </w:rPr>
      </w:pPr>
      <w:r>
        <w:rPr>
          <w:rStyle w:val="19"/>
          <w:rFonts w:hint="eastAsia"/>
          <w:color w:val="auto"/>
          <w:sz w:val="24"/>
          <w:szCs w:val="24"/>
          <w:lang w:eastAsia="zh-CN"/>
        </w:rPr>
        <w:t>18.14</w:t>
      </w:r>
      <w:r>
        <w:rPr>
          <w:rStyle w:val="19"/>
          <w:rFonts w:hint="eastAsia"/>
          <w:color w:val="auto"/>
          <w:sz w:val="24"/>
          <w:szCs w:val="24"/>
        </w:rPr>
        <w:t>违规处理</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供应商</w:t>
      </w:r>
      <w:r>
        <w:rPr>
          <w:rStyle w:val="19"/>
          <w:rFonts w:hint="eastAsia"/>
          <w:color w:val="auto"/>
          <w:sz w:val="24"/>
          <w:szCs w:val="24"/>
        </w:rPr>
        <w:t>有下列情形之一的，列入不良行为记录名单，在一至三年内禁止参加</w:t>
      </w:r>
      <w:r>
        <w:rPr>
          <w:rStyle w:val="19"/>
          <w:rFonts w:hint="eastAsia" w:eastAsia="仿宋"/>
          <w:color w:val="auto"/>
          <w:sz w:val="24"/>
          <w:szCs w:val="24"/>
          <w:lang w:eastAsia="zh-CN"/>
        </w:rPr>
        <w:t>阿克苏市</w:t>
      </w:r>
      <w:r>
        <w:rPr>
          <w:rStyle w:val="19"/>
          <w:rFonts w:hint="eastAsia"/>
          <w:color w:val="auto"/>
          <w:sz w:val="24"/>
          <w:szCs w:val="24"/>
        </w:rPr>
        <w:t>政府采购活动：</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18.14.</w:t>
      </w:r>
      <w:r>
        <w:rPr>
          <w:rStyle w:val="19"/>
          <w:color w:val="auto"/>
          <w:sz w:val="24"/>
          <w:szCs w:val="24"/>
        </w:rPr>
        <w:t>1</w:t>
      </w:r>
      <w:r>
        <w:rPr>
          <w:rStyle w:val="19"/>
          <w:rFonts w:hint="eastAsia"/>
          <w:color w:val="auto"/>
          <w:sz w:val="24"/>
          <w:szCs w:val="24"/>
        </w:rPr>
        <w:t>提供虚假报价材料谋取中标、成交的；</w:t>
      </w:r>
    </w:p>
    <w:p>
      <w:pPr>
        <w:spacing w:line="360" w:lineRule="auto"/>
        <w:ind w:firstLine="480" w:firstLineChars="200"/>
        <w:rPr>
          <w:rStyle w:val="19"/>
          <w:color w:val="auto"/>
          <w:sz w:val="24"/>
          <w:szCs w:val="24"/>
        </w:rPr>
      </w:pPr>
      <w:r>
        <w:rPr>
          <w:rStyle w:val="19"/>
          <w:rFonts w:hint="eastAsia" w:eastAsia="仿宋"/>
          <w:color w:val="auto"/>
          <w:sz w:val="24"/>
          <w:szCs w:val="24"/>
          <w:lang w:eastAsia="zh-CN"/>
        </w:rPr>
        <w:t>18.14.</w:t>
      </w:r>
      <w:r>
        <w:rPr>
          <w:rStyle w:val="19"/>
          <w:color w:val="auto"/>
          <w:sz w:val="24"/>
          <w:szCs w:val="24"/>
        </w:rPr>
        <w:t>2</w:t>
      </w:r>
      <w:r>
        <w:rPr>
          <w:rStyle w:val="19"/>
          <w:rFonts w:hint="eastAsia"/>
          <w:color w:val="auto"/>
          <w:sz w:val="24"/>
          <w:szCs w:val="24"/>
        </w:rPr>
        <w:t>采取不正当手段诋毁、排挤其他</w:t>
      </w:r>
      <w:r>
        <w:rPr>
          <w:rStyle w:val="19"/>
          <w:rFonts w:hint="eastAsia" w:eastAsia="仿宋"/>
          <w:color w:val="auto"/>
          <w:sz w:val="24"/>
          <w:szCs w:val="24"/>
          <w:lang w:eastAsia="zh-CN"/>
        </w:rPr>
        <w:t>供应商</w:t>
      </w:r>
      <w:r>
        <w:rPr>
          <w:rStyle w:val="19"/>
          <w:rFonts w:hint="eastAsia"/>
          <w:color w:val="auto"/>
          <w:sz w:val="24"/>
          <w:szCs w:val="24"/>
        </w:rPr>
        <w:t>的；</w:t>
      </w:r>
    </w:p>
    <w:p>
      <w:pPr>
        <w:ind w:firstLine="480" w:firstLineChars="200"/>
        <w:rPr>
          <w:rStyle w:val="19"/>
          <w:rFonts w:hint="eastAsia"/>
          <w:color w:val="auto"/>
          <w:sz w:val="24"/>
          <w:szCs w:val="24"/>
        </w:rPr>
      </w:pPr>
      <w:r>
        <w:rPr>
          <w:rStyle w:val="19"/>
          <w:rFonts w:hint="eastAsia" w:eastAsia="仿宋"/>
          <w:color w:val="auto"/>
          <w:sz w:val="24"/>
          <w:szCs w:val="24"/>
          <w:lang w:eastAsia="zh-CN"/>
        </w:rPr>
        <w:t>18.14.</w:t>
      </w:r>
      <w:r>
        <w:rPr>
          <w:rStyle w:val="19"/>
          <w:color w:val="auto"/>
          <w:sz w:val="24"/>
          <w:szCs w:val="24"/>
        </w:rPr>
        <w:t>3</w:t>
      </w:r>
      <w:r>
        <w:rPr>
          <w:rStyle w:val="19"/>
          <w:rFonts w:hint="eastAsia"/>
          <w:color w:val="auto"/>
          <w:sz w:val="24"/>
          <w:szCs w:val="24"/>
        </w:rPr>
        <w:t>与采购人、其他</w:t>
      </w:r>
      <w:r>
        <w:rPr>
          <w:rStyle w:val="19"/>
          <w:rFonts w:hint="eastAsia" w:eastAsia="仿宋"/>
          <w:color w:val="auto"/>
          <w:sz w:val="24"/>
          <w:szCs w:val="24"/>
          <w:lang w:eastAsia="zh-CN"/>
        </w:rPr>
        <w:t>供应商</w:t>
      </w:r>
      <w:r>
        <w:rPr>
          <w:rStyle w:val="19"/>
          <w:rFonts w:hint="eastAsia"/>
          <w:color w:val="auto"/>
          <w:sz w:val="24"/>
          <w:szCs w:val="24"/>
        </w:rPr>
        <w:t>或者采购代理机构恶意串通的；</w:t>
      </w:r>
    </w:p>
    <w:p>
      <w:pPr>
        <w:spacing w:line="360" w:lineRule="auto"/>
        <w:ind w:firstLine="560" w:firstLineChars="200"/>
        <w:outlineLvl w:val="2"/>
        <w:rPr>
          <w:rFonts w:ascii="楷体" w:hAnsi="楷体" w:eastAsia="楷体"/>
          <w:color w:val="auto"/>
          <w:sz w:val="28"/>
          <w:szCs w:val="28"/>
        </w:rPr>
      </w:pPr>
      <w:bookmarkStart w:id="59" w:name="_Toc14501"/>
      <w:bookmarkStart w:id="60" w:name="_Toc7901"/>
      <w:bookmarkStart w:id="61" w:name="_Toc18982"/>
      <w:r>
        <w:rPr>
          <w:rFonts w:hint="eastAsia" w:ascii="楷体" w:hAnsi="楷体" w:eastAsia="楷体"/>
          <w:color w:val="auto"/>
          <w:sz w:val="28"/>
          <w:szCs w:val="28"/>
          <w:lang w:eastAsia="zh-CN"/>
        </w:rPr>
        <w:t>19.</w:t>
      </w:r>
      <w:r>
        <w:rPr>
          <w:rFonts w:hint="eastAsia" w:ascii="楷体" w:hAnsi="楷体" w:eastAsia="楷体"/>
          <w:color w:val="auto"/>
          <w:sz w:val="28"/>
          <w:szCs w:val="28"/>
        </w:rPr>
        <w:t>质疑</w:t>
      </w:r>
      <w:bookmarkEnd w:id="59"/>
      <w:bookmarkEnd w:id="60"/>
      <w:bookmarkEnd w:id="61"/>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hint="eastAsia" w:ascii="仿宋" w:hAnsi="仿宋" w:eastAsia="仿宋"/>
          <w:color w:val="auto"/>
          <w:sz w:val="24"/>
          <w:szCs w:val="24"/>
        </w:rPr>
        <w:t>1参加本次政府采购活动的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认为</w:t>
      </w:r>
      <w:r>
        <w:rPr>
          <w:rFonts w:hint="eastAsia" w:ascii="仿宋" w:hAnsi="仿宋" w:eastAsia="仿宋"/>
          <w:color w:val="auto"/>
          <w:sz w:val="24"/>
          <w:szCs w:val="24"/>
          <w:lang w:eastAsia="zh-CN"/>
        </w:rPr>
        <w:t>竞争性磋商文件</w:t>
      </w:r>
      <w:r>
        <w:rPr>
          <w:rFonts w:hint="eastAsia" w:ascii="仿宋" w:hAnsi="仿宋" w:eastAsia="仿宋"/>
          <w:color w:val="auto"/>
          <w:sz w:val="24"/>
          <w:szCs w:val="24"/>
        </w:rPr>
        <w:t>、采购过程和成交结果使自己的权益受到损害的，可以在知道或者应知道其权益受到损害之日起7个工作日内，以书面形式向采购人或者采购代理机构提出质疑。</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2</w:t>
      </w:r>
      <w:r>
        <w:rPr>
          <w:rFonts w:hint="eastAsia" w:ascii="仿宋" w:hAnsi="仿宋" w:eastAsia="仿宋"/>
          <w:color w:val="auto"/>
          <w:sz w:val="24"/>
          <w:szCs w:val="24"/>
        </w:rPr>
        <w:t>质疑书内容应包括以下主要内容：</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2.1</w:t>
      </w:r>
      <w:r>
        <w:rPr>
          <w:rFonts w:hint="eastAsia" w:ascii="仿宋" w:hAnsi="仿宋" w:eastAsia="仿宋"/>
          <w:color w:val="auto"/>
          <w:sz w:val="24"/>
          <w:szCs w:val="24"/>
        </w:rPr>
        <w:t>质疑人的名称、地址、电话等；</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2.2</w:t>
      </w:r>
      <w:r>
        <w:rPr>
          <w:rFonts w:hint="eastAsia" w:ascii="仿宋" w:hAnsi="仿宋" w:eastAsia="仿宋"/>
          <w:color w:val="auto"/>
          <w:sz w:val="24"/>
          <w:szCs w:val="24"/>
        </w:rPr>
        <w:t>具体的质疑事项、证据以及法律、法规依据；</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2.3</w:t>
      </w:r>
      <w:r>
        <w:rPr>
          <w:rFonts w:hint="eastAsia" w:ascii="仿宋" w:hAnsi="仿宋" w:eastAsia="仿宋"/>
          <w:color w:val="auto"/>
          <w:sz w:val="24"/>
          <w:szCs w:val="24"/>
        </w:rPr>
        <w:t>提出质疑的日期。</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3</w:t>
      </w:r>
      <w:r>
        <w:rPr>
          <w:rFonts w:hint="eastAsia" w:ascii="仿宋" w:hAnsi="仿宋" w:eastAsia="仿宋"/>
          <w:color w:val="auto"/>
          <w:sz w:val="24"/>
          <w:szCs w:val="24"/>
        </w:rPr>
        <w:t>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4</w:t>
      </w:r>
      <w:r>
        <w:rPr>
          <w:rFonts w:hint="eastAsia" w:ascii="仿宋" w:hAnsi="仿宋" w:eastAsia="仿宋"/>
          <w:color w:val="auto"/>
          <w:sz w:val="24"/>
          <w:szCs w:val="24"/>
        </w:rPr>
        <w:t>除书面形式外，其他任何方式的质疑，采购人或者采购代理机构均不予接受和回复。</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5</w:t>
      </w:r>
      <w:r>
        <w:rPr>
          <w:rFonts w:hint="eastAsia" w:ascii="仿宋" w:hAnsi="仿宋" w:eastAsia="仿宋"/>
          <w:color w:val="auto"/>
          <w:sz w:val="24"/>
          <w:szCs w:val="24"/>
        </w:rPr>
        <w:t>采购人或者采购代理机构在收到质疑书后7个工作日内做出书面答复，并以书面形式通知质疑人和其他有关</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，但答复不得涉及商业秘密。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6</w:t>
      </w:r>
      <w:r>
        <w:rPr>
          <w:rFonts w:hint="eastAsia" w:ascii="仿宋" w:hAnsi="仿宋" w:eastAsia="仿宋"/>
          <w:color w:val="auto"/>
          <w:sz w:val="24"/>
          <w:szCs w:val="24"/>
        </w:rPr>
        <w:t>质疑人对采购人、采购代理机构的答复不满意或者采购人、采购代理机构未在规定的时间内做出答复的，可以在答复期满后1</w:t>
      </w:r>
      <w:r>
        <w:rPr>
          <w:rFonts w:ascii="仿宋" w:hAnsi="仿宋" w:eastAsia="仿宋"/>
          <w:color w:val="auto"/>
          <w:sz w:val="24"/>
          <w:szCs w:val="24"/>
        </w:rPr>
        <w:t>5</w:t>
      </w:r>
      <w:r>
        <w:rPr>
          <w:rFonts w:hint="eastAsia" w:ascii="仿宋" w:hAnsi="仿宋" w:eastAsia="仿宋"/>
          <w:color w:val="auto"/>
          <w:sz w:val="24"/>
          <w:szCs w:val="24"/>
        </w:rPr>
        <w:t>个工作日内向同级监管部门投诉。</w:t>
      </w:r>
    </w:p>
    <w:p>
      <w:pPr>
        <w:spacing w:line="360" w:lineRule="auto"/>
        <w:ind w:firstLine="560" w:firstLineChars="200"/>
        <w:outlineLvl w:val="2"/>
        <w:rPr>
          <w:rFonts w:ascii="楷体" w:hAnsi="楷体" w:eastAsia="楷体"/>
          <w:color w:val="auto"/>
          <w:sz w:val="28"/>
          <w:szCs w:val="28"/>
        </w:rPr>
      </w:pPr>
      <w:bookmarkStart w:id="62" w:name="_Toc2813"/>
      <w:bookmarkStart w:id="63" w:name="_Toc19560"/>
      <w:bookmarkStart w:id="64" w:name="_Toc12712"/>
      <w:r>
        <w:rPr>
          <w:rFonts w:hint="eastAsia" w:ascii="楷体" w:hAnsi="楷体" w:eastAsia="楷体"/>
          <w:color w:val="auto"/>
          <w:sz w:val="28"/>
          <w:szCs w:val="28"/>
          <w:lang w:eastAsia="zh-CN"/>
        </w:rPr>
        <w:t>20.</w:t>
      </w:r>
      <w:r>
        <w:rPr>
          <w:rFonts w:hint="eastAsia" w:ascii="楷体" w:hAnsi="楷体" w:eastAsia="楷体"/>
          <w:color w:val="auto"/>
          <w:sz w:val="28"/>
          <w:szCs w:val="28"/>
        </w:rPr>
        <w:t>投诉</w:t>
      </w:r>
      <w:bookmarkEnd w:id="62"/>
      <w:bookmarkEnd w:id="63"/>
      <w:bookmarkEnd w:id="64"/>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1</w:t>
      </w:r>
      <w:r>
        <w:rPr>
          <w:rFonts w:hint="eastAsia" w:ascii="仿宋" w:hAnsi="仿宋" w:eastAsia="仿宋"/>
          <w:color w:val="auto"/>
          <w:sz w:val="24"/>
          <w:szCs w:val="24"/>
        </w:rPr>
        <w:t>按照《中华人民共和国政府采购法》、财政部《政府采购</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投诉处理办法》</w:t>
      </w:r>
      <w:r>
        <w:rPr>
          <w:rFonts w:hint="eastAsia" w:ascii="仿宋" w:hAnsi="仿宋" w:eastAsia="仿宋"/>
          <w:color w:val="auto"/>
          <w:sz w:val="24"/>
          <w:szCs w:val="24"/>
          <w:lang w:eastAsia="zh-CN"/>
        </w:rPr>
        <w:t>（财政部令第94号）</w:t>
      </w:r>
      <w:r>
        <w:rPr>
          <w:rFonts w:hint="eastAsia" w:ascii="仿宋" w:hAnsi="仿宋" w:eastAsia="仿宋"/>
          <w:color w:val="auto"/>
          <w:sz w:val="24"/>
          <w:szCs w:val="24"/>
        </w:rPr>
        <w:t>文件以及相关的法律、法规及规定，质疑人对采购人、采购代理机构的答复不满意或者采购人、采购代理机构未在规定的时间内做出答复的，可以在答复期满后1</w:t>
      </w:r>
      <w:r>
        <w:rPr>
          <w:rFonts w:ascii="仿宋" w:hAnsi="仿宋" w:eastAsia="仿宋"/>
          <w:color w:val="auto"/>
          <w:sz w:val="24"/>
          <w:szCs w:val="24"/>
        </w:rPr>
        <w:t>5</w:t>
      </w:r>
      <w:r>
        <w:rPr>
          <w:rFonts w:hint="eastAsia" w:ascii="仿宋" w:hAnsi="仿宋" w:eastAsia="仿宋"/>
          <w:color w:val="auto"/>
          <w:sz w:val="24"/>
          <w:szCs w:val="24"/>
        </w:rPr>
        <w:t>个工作日内向同级监管部门投诉。</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w:t>
      </w:r>
      <w:r>
        <w:rPr>
          <w:rFonts w:hint="eastAsia" w:ascii="仿宋" w:hAnsi="仿宋" w:eastAsia="仿宋"/>
          <w:color w:val="auto"/>
          <w:sz w:val="24"/>
          <w:szCs w:val="24"/>
        </w:rPr>
        <w:t>投诉人提起投诉应符合下列条件：</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2.1</w:t>
      </w:r>
      <w:r>
        <w:rPr>
          <w:rFonts w:hint="eastAsia" w:ascii="仿宋" w:hAnsi="仿宋" w:eastAsia="仿宋"/>
          <w:color w:val="auto"/>
          <w:sz w:val="24"/>
          <w:szCs w:val="24"/>
        </w:rPr>
        <w:t>投诉人是参与所投诉政府采购活动的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2.2</w:t>
      </w:r>
      <w:r>
        <w:rPr>
          <w:rFonts w:hint="eastAsia" w:ascii="仿宋" w:hAnsi="仿宋" w:eastAsia="仿宋"/>
          <w:color w:val="auto"/>
          <w:sz w:val="24"/>
          <w:szCs w:val="24"/>
        </w:rPr>
        <w:t>提起投诉前已依法进行质疑；</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2.3</w:t>
      </w:r>
      <w:r>
        <w:rPr>
          <w:rFonts w:hint="eastAsia" w:ascii="仿宋" w:hAnsi="仿宋" w:eastAsia="仿宋"/>
          <w:color w:val="auto"/>
          <w:sz w:val="24"/>
          <w:szCs w:val="24"/>
        </w:rPr>
        <w:t>投诉书内容符合财政部《政府采购</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投诉处理办法》</w:t>
      </w:r>
      <w:r>
        <w:rPr>
          <w:rFonts w:hint="eastAsia" w:ascii="仿宋" w:hAnsi="仿宋" w:eastAsia="仿宋"/>
          <w:color w:val="auto"/>
          <w:sz w:val="24"/>
          <w:szCs w:val="24"/>
          <w:lang w:eastAsia="zh-CN"/>
        </w:rPr>
        <w:t>（财政部令第94号）</w:t>
      </w:r>
      <w:r>
        <w:rPr>
          <w:rFonts w:hint="eastAsia" w:ascii="仿宋" w:hAnsi="仿宋" w:eastAsia="仿宋"/>
          <w:color w:val="auto"/>
          <w:sz w:val="24"/>
          <w:szCs w:val="24"/>
        </w:rPr>
        <w:t>规定；</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2.4</w:t>
      </w:r>
      <w:r>
        <w:rPr>
          <w:rFonts w:hint="eastAsia" w:ascii="仿宋" w:hAnsi="仿宋" w:eastAsia="仿宋"/>
          <w:color w:val="auto"/>
          <w:sz w:val="24"/>
          <w:szCs w:val="24"/>
        </w:rPr>
        <w:t>在投诉有效期限内提起投诉；</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2.5</w:t>
      </w:r>
      <w:r>
        <w:rPr>
          <w:rFonts w:hint="eastAsia" w:ascii="仿宋" w:hAnsi="仿宋" w:eastAsia="仿宋"/>
          <w:color w:val="auto"/>
          <w:sz w:val="24"/>
          <w:szCs w:val="24"/>
        </w:rPr>
        <w:t>属于本财政部门管辖；</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2.6</w:t>
      </w:r>
      <w:r>
        <w:rPr>
          <w:rFonts w:hint="eastAsia" w:ascii="仿宋" w:hAnsi="仿宋" w:eastAsia="仿宋"/>
          <w:color w:val="auto"/>
          <w:sz w:val="24"/>
          <w:szCs w:val="24"/>
        </w:rPr>
        <w:t>同一投诉事项未经财政部门投诉处理；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2.7</w:t>
      </w:r>
      <w:r>
        <w:rPr>
          <w:rFonts w:hint="eastAsia" w:ascii="仿宋" w:hAnsi="仿宋" w:eastAsia="仿宋"/>
          <w:color w:val="auto"/>
          <w:sz w:val="24"/>
          <w:szCs w:val="24"/>
        </w:rPr>
        <w:t>法律法规规定的其他条件。</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3</w:t>
      </w:r>
      <w:r>
        <w:rPr>
          <w:rFonts w:hint="eastAsia" w:ascii="仿宋" w:hAnsi="仿宋" w:eastAsia="仿宋"/>
          <w:color w:val="auto"/>
          <w:sz w:val="24"/>
          <w:szCs w:val="24"/>
        </w:rPr>
        <w:t>投诉人投诉时，应当提交投诉书，并按照被投诉采购人、采购代理机构和与投诉事项有关的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数量提供投诉书的副本。</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w:t>
      </w:r>
      <w:r>
        <w:rPr>
          <w:rFonts w:hint="eastAsia" w:ascii="仿宋" w:hAnsi="仿宋" w:eastAsia="仿宋"/>
          <w:color w:val="auto"/>
          <w:sz w:val="24"/>
          <w:szCs w:val="24"/>
        </w:rPr>
        <w:t>投诉书应当包括以下主要内容：</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4.1</w:t>
      </w:r>
      <w:r>
        <w:rPr>
          <w:rFonts w:hint="eastAsia" w:ascii="仿宋" w:hAnsi="仿宋" w:eastAsia="仿宋"/>
          <w:color w:val="auto"/>
          <w:sz w:val="24"/>
          <w:szCs w:val="24"/>
        </w:rPr>
        <w:t>投诉人和被投诉人的名称、地址、电话等；</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4.2</w:t>
      </w:r>
      <w:r>
        <w:rPr>
          <w:rFonts w:hint="eastAsia" w:ascii="仿宋" w:hAnsi="仿宋" w:eastAsia="仿宋"/>
          <w:color w:val="auto"/>
          <w:sz w:val="24"/>
          <w:szCs w:val="24"/>
        </w:rPr>
        <w:t>具体的投诉事宜以及事实依据；</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4.3</w:t>
      </w:r>
      <w:r>
        <w:rPr>
          <w:rFonts w:hint="eastAsia" w:ascii="仿宋" w:hAnsi="仿宋" w:eastAsia="仿宋"/>
          <w:color w:val="auto"/>
          <w:sz w:val="24"/>
          <w:szCs w:val="24"/>
        </w:rPr>
        <w:t>质疑书和质疑答复情况以及相关证明材料；</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4.4</w:t>
      </w:r>
      <w:r>
        <w:rPr>
          <w:rFonts w:hint="eastAsia" w:ascii="仿宋" w:hAnsi="仿宋" w:eastAsia="仿宋"/>
          <w:color w:val="auto"/>
          <w:sz w:val="24"/>
          <w:szCs w:val="24"/>
        </w:rPr>
        <w:t>提起投诉的日期。</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5</w:t>
      </w:r>
      <w:r>
        <w:rPr>
          <w:rFonts w:hint="eastAsia" w:ascii="仿宋" w:hAnsi="仿宋" w:eastAsia="仿宋"/>
          <w:color w:val="auto"/>
          <w:sz w:val="24"/>
          <w:szCs w:val="24"/>
        </w:rPr>
        <w:t>投诉书应当署名。投诉人为自然人的，应当由本人签字；投诉人为法人或者其他组织的，应当由法定代表人或者主要负责人签字盖章并加盖公章。</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6</w:t>
      </w:r>
      <w:r>
        <w:rPr>
          <w:rFonts w:hint="eastAsia" w:ascii="仿宋" w:hAnsi="仿宋" w:eastAsia="仿宋"/>
          <w:color w:val="auto"/>
          <w:sz w:val="24"/>
          <w:szCs w:val="24"/>
        </w:rPr>
        <w:t>投诉人可以委托代理人办理投诉事务。代理人办理投诉事务时，除提交投诉书外，还应当向同级监管部门提交投诉人的授权委托书，授权委托书应当载明委托代理的具体权限和事项。</w:t>
      </w:r>
    </w:p>
    <w:p>
      <w:pPr>
        <w:spacing w:line="360" w:lineRule="auto"/>
        <w:ind w:firstLine="480" w:firstLineChars="200"/>
        <w:outlineLvl w:val="9"/>
        <w:rPr>
          <w:rFonts w:hint="eastAsia"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7</w:t>
      </w:r>
      <w:r>
        <w:rPr>
          <w:rFonts w:hint="eastAsia" w:ascii="仿宋" w:hAnsi="仿宋" w:eastAsia="仿宋"/>
          <w:color w:val="auto"/>
          <w:sz w:val="24"/>
          <w:szCs w:val="24"/>
        </w:rPr>
        <w:t>投诉人不符合上述规定提起的投诉，监管部门不予受理。</w:t>
      </w:r>
    </w:p>
    <w:p>
      <w:pPr>
        <w:spacing w:line="360" w:lineRule="auto"/>
        <w:ind w:firstLine="560" w:firstLineChars="200"/>
        <w:outlineLvl w:val="2"/>
        <w:rPr>
          <w:rFonts w:hint="eastAsia" w:ascii="楷体" w:hAnsi="楷体" w:eastAsia="楷体"/>
          <w:color w:val="auto"/>
          <w:sz w:val="28"/>
          <w:szCs w:val="28"/>
        </w:rPr>
      </w:pPr>
      <w:bookmarkStart w:id="65" w:name="_Toc17930"/>
      <w:bookmarkStart w:id="66" w:name="_Toc24262"/>
      <w:r>
        <w:rPr>
          <w:rFonts w:ascii="楷体" w:hAnsi="楷体" w:eastAsia="楷体"/>
          <w:color w:val="auto"/>
          <w:sz w:val="28"/>
          <w:szCs w:val="28"/>
        </w:rPr>
        <w:t>2</w:t>
      </w:r>
      <w:r>
        <w:rPr>
          <w:rFonts w:hint="eastAsia" w:ascii="楷体" w:hAnsi="楷体" w:eastAsia="楷体"/>
          <w:color w:val="auto"/>
          <w:sz w:val="28"/>
          <w:szCs w:val="28"/>
          <w:lang w:val="en-US" w:eastAsia="zh-CN"/>
        </w:rPr>
        <w:t>1</w:t>
      </w:r>
      <w:r>
        <w:rPr>
          <w:rFonts w:hint="eastAsia" w:ascii="楷体" w:hAnsi="楷体" w:eastAsia="楷体"/>
          <w:color w:val="auto"/>
          <w:sz w:val="28"/>
          <w:szCs w:val="28"/>
        </w:rPr>
        <w:t>.其他需补充的内容</w:t>
      </w:r>
      <w:bookmarkEnd w:id="58"/>
      <w:bookmarkEnd w:id="65"/>
      <w:bookmarkEnd w:id="66"/>
    </w:p>
    <w:p>
      <w:r>
        <w:rPr>
          <w:rFonts w:hint="eastAsia" w:ascii="仿宋" w:hAnsi="仿宋" w:eastAsia="仿宋"/>
          <w:color w:val="auto"/>
          <w:sz w:val="24"/>
          <w:szCs w:val="24"/>
        </w:rPr>
        <w:t>其他需补充的内容：见</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须知前附表。</w:t>
      </w:r>
    </w:p>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32"/>
          <w:szCs w:val="32"/>
        </w:rPr>
      </w:pPr>
    </w:p>
    <w:p>
      <w:pPr>
        <w:spacing w:afterLines="50" w:line="400" w:lineRule="exact"/>
        <w:jc w:val="center"/>
        <w:outlineLvl w:val="1"/>
        <w:rPr>
          <w:rFonts w:ascii="黑体" w:hAnsi="黑体" w:eastAsia="黑体"/>
          <w:sz w:val="28"/>
          <w:szCs w:val="28"/>
        </w:rPr>
      </w:pPr>
      <w:bookmarkStart w:id="67" w:name="_Toc21338"/>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章</w:t>
      </w:r>
      <w:r>
        <w:rPr>
          <w:rFonts w:hint="eastAsia" w:ascii="黑体" w:hAnsi="黑体" w:eastAsia="黑体"/>
          <w:sz w:val="32"/>
          <w:szCs w:val="32"/>
        </w:rPr>
        <w:t xml:space="preserve">  采购需求</w:t>
      </w:r>
      <w:bookmarkEnd w:id="19"/>
      <w:bookmarkEnd w:id="67"/>
    </w:p>
    <w:p>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ascii="楷体" w:hAnsi="楷体" w:eastAsia="楷体"/>
          <w:sz w:val="28"/>
          <w:szCs w:val="28"/>
        </w:rPr>
      </w:pPr>
      <w:bookmarkStart w:id="68" w:name="_Toc15491"/>
      <w:bookmarkStart w:id="69" w:name="_Toc494455913"/>
      <w:r>
        <w:rPr>
          <w:rFonts w:hint="eastAsia" w:ascii="楷体" w:hAnsi="楷体" w:eastAsia="楷体"/>
          <w:sz w:val="28"/>
          <w:szCs w:val="28"/>
        </w:rPr>
        <w:t>1.项目说明</w:t>
      </w:r>
      <w:bookmarkEnd w:id="68"/>
      <w:bookmarkEnd w:id="69"/>
    </w:p>
    <w:p>
      <w:pPr>
        <w:spacing w:line="400" w:lineRule="exact"/>
        <w:ind w:firstLine="480" w:firstLineChars="200"/>
        <w:rPr>
          <w:rFonts w:ascii="仿宋" w:hAnsi="仿宋" w:eastAsia="仿宋"/>
          <w:sz w:val="24"/>
          <w:szCs w:val="24"/>
        </w:rPr>
      </w:pPr>
      <w:r>
        <w:rPr>
          <w:rFonts w:hint="eastAsia" w:ascii="仿宋" w:hAnsi="仿宋" w:eastAsia="仿宋"/>
          <w:sz w:val="24"/>
          <w:szCs w:val="24"/>
        </w:rPr>
        <w:t>1.1本章内容是根据采购项目的实际需求制定的。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货物必须为合格产品，质量达到国家相关标准、行业标准、地方标准或者其他标准、规范，中标人供货时应当提供有关货物的合格证明材料等。</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进口产品是指通过中国海关报关验放进入中国境内且产自关境外的产品。</w:t>
      </w:r>
    </w:p>
    <w:p>
      <w:pPr>
        <w:spacing w:line="400" w:lineRule="exact"/>
        <w:ind w:firstLine="480" w:firstLineChars="200"/>
        <w:rPr>
          <w:rFonts w:ascii="仿宋" w:hAnsi="仿宋" w:eastAsia="仿宋" w:cs="仿宋"/>
          <w:sz w:val="24"/>
          <w:szCs w:val="24"/>
        </w:rPr>
      </w:pPr>
      <w:r>
        <w:rPr>
          <w:rFonts w:hint="eastAsia" w:ascii="仿宋" w:hAnsi="仿宋" w:eastAsia="仿宋"/>
          <w:sz w:val="24"/>
          <w:szCs w:val="24"/>
        </w:rPr>
        <w:t>政府采购应当采购本国产品。采购人确需招标采购进口产品的，应在招投标活动开始前，按照财政部《政府采购进口产品管理办法》（财库〔</w:t>
      </w:r>
      <w:r>
        <w:rPr>
          <w:rFonts w:ascii="仿宋" w:hAnsi="仿宋" w:eastAsia="仿宋"/>
          <w:sz w:val="24"/>
          <w:szCs w:val="24"/>
        </w:rPr>
        <w:t>2007</w:t>
      </w:r>
      <w:r>
        <w:rPr>
          <w:rFonts w:hint="eastAsia" w:ascii="仿宋" w:hAnsi="仿宋" w:eastAsia="仿宋"/>
          <w:sz w:val="24"/>
          <w:szCs w:val="24"/>
        </w:rPr>
        <w:t>〕</w:t>
      </w:r>
      <w:r>
        <w:rPr>
          <w:rFonts w:ascii="仿宋" w:hAnsi="仿宋" w:eastAsia="仿宋"/>
          <w:sz w:val="24"/>
          <w:szCs w:val="24"/>
        </w:rPr>
        <w:t>119</w:t>
      </w:r>
      <w:r>
        <w:rPr>
          <w:rFonts w:hint="eastAsia" w:ascii="仿宋" w:hAnsi="仿宋" w:eastAsia="仿宋"/>
          <w:sz w:val="24"/>
          <w:szCs w:val="24"/>
        </w:rPr>
        <w:t>号）文件规定办理审核手续，通过财政部门审核后，方可招标采购进口产品，否则采购人不得招标采购</w:t>
      </w:r>
      <w:r>
        <w:rPr>
          <w:rFonts w:hint="eastAsia" w:ascii="仿宋" w:hAnsi="仿宋" w:eastAsia="仿宋" w:cs="仿宋"/>
          <w:sz w:val="24"/>
          <w:szCs w:val="24"/>
        </w:rPr>
        <w:t>进口产品，投标人不得提供直接进口或者委托进口产品（包括已进入中国境内的进口产品）。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采购人或采购代理机构在采购进口产品时不得拒绝国产相同质量产品的制造商或代理商参与投标。</w:t>
      </w:r>
    </w:p>
    <w:p>
      <w:pPr>
        <w:keepNext w:val="0"/>
        <w:keepLines w:val="0"/>
        <w:pageBreakBefore w:val="0"/>
        <w:widowControl w:val="0"/>
        <w:numPr>
          <w:ilvl w:val="0"/>
          <w:numId w:val="0"/>
        </w:numPr>
        <w:kinsoku/>
        <w:wordWrap/>
        <w:overflowPunct/>
        <w:topLinePunct w:val="0"/>
        <w:autoSpaceDE/>
        <w:autoSpaceDN/>
        <w:bidi w:val="0"/>
        <w:adjustRightInd/>
        <w:snapToGrid/>
        <w:spacing w:before="318" w:beforeLines="100" w:afterLines="50" w:line="400" w:lineRule="exact"/>
        <w:ind w:firstLine="280" w:firstLineChars="100"/>
        <w:textAlignment w:val="auto"/>
        <w:outlineLvl w:val="2"/>
        <w:rPr>
          <w:rFonts w:hint="default" w:ascii="楷体" w:hAnsi="楷体" w:eastAsia="楷体"/>
          <w:sz w:val="28"/>
          <w:szCs w:val="28"/>
          <w:lang w:val="en-US" w:eastAsia="zh-CN"/>
        </w:rPr>
      </w:pPr>
      <w:bookmarkStart w:id="70" w:name="_Toc15439"/>
      <w:bookmarkStart w:id="71" w:name="_Toc24669"/>
      <w:bookmarkStart w:id="72" w:name="_Toc9977"/>
      <w:bookmarkStart w:id="73" w:name="_Toc8637"/>
      <w:r>
        <w:rPr>
          <w:rFonts w:hint="eastAsia" w:ascii="楷体" w:hAnsi="楷体" w:eastAsia="楷体"/>
          <w:sz w:val="28"/>
          <w:szCs w:val="28"/>
          <w:lang w:val="en-US" w:eastAsia="zh-CN"/>
        </w:rPr>
        <w:t>2.采购清单</w:t>
      </w:r>
      <w:bookmarkEnd w:id="70"/>
      <w:r>
        <w:rPr>
          <w:rFonts w:hint="eastAsia" w:ascii="楷体" w:hAnsi="楷体" w:eastAsia="楷体"/>
          <w:sz w:val="28"/>
          <w:szCs w:val="28"/>
          <w:lang w:val="en-US" w:eastAsia="zh-CN"/>
        </w:rPr>
        <w:t>、技术要求</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2.1</w:t>
      </w:r>
      <w:r>
        <w:rPr>
          <w:rFonts w:hint="eastAsia" w:ascii="仿宋" w:hAnsi="仿宋" w:eastAsia="仿宋"/>
          <w:sz w:val="24"/>
          <w:szCs w:val="24"/>
        </w:rPr>
        <w:t>采购产品规格</w:t>
      </w:r>
      <w:r>
        <w:rPr>
          <w:rFonts w:hint="eastAsia" w:ascii="仿宋" w:hAnsi="仿宋" w:eastAsia="仿宋"/>
          <w:sz w:val="24"/>
          <w:szCs w:val="24"/>
          <w:lang w:val="en-US" w:eastAsia="zh-CN"/>
        </w:rPr>
        <w:t>参数</w:t>
      </w:r>
    </w:p>
    <w:tbl>
      <w:tblPr>
        <w:tblStyle w:val="15"/>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935"/>
        <w:gridCol w:w="555"/>
        <w:gridCol w:w="965"/>
        <w:gridCol w:w="3703"/>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柯坪县玉尔其乡国学书院氛围提升改造项目（二次）采购清单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 矿棉板吊顶石膏板隔断及窗帘盒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货物名称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38快吊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1.2mm厚国标镀锌38快吊</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M8吊杆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3M长8mm丝杆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主龙骨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国标烤漆主骨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28烤漆主骨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国标镀锌主骨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26烤漆副骨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4500.00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20边线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660.00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38反吊件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3200.00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★1.2cm矿棉板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600mm*600mm*1.2cm吸音矿棉板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M8螺帽</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S25钢排钉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F30气钉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精品木方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2*4*30精品木方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1.0纸面石膏板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1.5高密度双面板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二、墙面乳胶漆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4"/>
                <w:lang w:val="en-US" w:eastAsia="zh-CN" w:bidi="ar"/>
              </w:rPr>
              <w:t>★</w:t>
            </w:r>
            <w:r>
              <w:rPr>
                <w:rStyle w:val="35"/>
                <w:lang w:val="en-US" w:eastAsia="zh-CN" w:bidi="ar"/>
              </w:rPr>
              <w:t>乳胶漆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22公斤内墙乳胶漆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4"/>
                <w:lang w:val="en-US" w:eastAsia="zh-CN" w:bidi="ar"/>
              </w:rPr>
              <w:t>★</w:t>
            </w:r>
            <w:r>
              <w:rPr>
                <w:rStyle w:val="35"/>
                <w:lang w:val="en-US" w:eastAsia="zh-CN" w:bidi="ar"/>
              </w:rPr>
              <w:t>外墙乳胶漆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22公斤外墙乳胶漆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320目沙袋</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白水泥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35.00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★内墙腻子粉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外墙腻子粉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面层石膏粉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快干石膏粉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抹面砂浆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3cm纸胶带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55cm保护膜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发泡剂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地脚线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三、电路灯开关插座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2.5平方特变电线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红黄蓝三色各16卷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穿线管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线管及配件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600*600LED灯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300*300声控灯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单双开</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20.00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四、套装门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★碳纤维生态木门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（215cm*97cm*25.5cm）19套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分体锁</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合页</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门吸</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发泡剂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五、其他采购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5mm台玻银镜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2700mm*1220mm</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实塑仿古收口线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舞蹈双层练功杆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仿古树脂瓦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仿古树脂瓦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门头树脂瓦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树脂滴水线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树脂正背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树脂斜背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树脂大卷尾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树脂小翘脚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树脂小正背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树脂翘脚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矩形管镀锌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40*60mm*DX25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矩形管镀锌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40*80mm*DX22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矩形管镀锌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25*40mm*DX5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矩形管镀锌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40*40mm*DX7</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矩形管镀锌</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25*25mm*DX4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仿古木质窗花</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3cm*13cm*4m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10cm*10cm*4m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8cm*8cm*4m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4cm*5cm*4m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多孔砖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塑胶地板胶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白攻丝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10mm*120mm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塑料膨胀螺丝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10mm*120mm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砖雕</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材质陶粒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材质陶粒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回纹线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铜门环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铜门栓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80cm*100cm*40cm预制模型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内丝三通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内丝三通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20#45</w:t>
            </w:r>
            <w:r>
              <w:rPr>
                <w:rStyle w:val="36"/>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小活接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外丝浮漂阀门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包含运输、装卸、人工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bookmarkEnd w:id="71"/>
      <w:bookmarkEnd w:id="72"/>
      <w:bookmarkEnd w:id="73"/>
    </w:tbl>
    <w:p>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280" w:firstLineChars="100"/>
        <w:textAlignment w:val="auto"/>
        <w:outlineLvl w:val="2"/>
        <w:rPr>
          <w:rFonts w:hint="eastAsia" w:ascii="楷体" w:hAnsi="楷体" w:eastAsia="楷体"/>
          <w:sz w:val="28"/>
          <w:szCs w:val="28"/>
          <w:lang w:val="en-US" w:eastAsia="zh-CN"/>
        </w:rPr>
      </w:pPr>
      <w:bookmarkStart w:id="74" w:name="_Toc29368"/>
      <w:r>
        <w:rPr>
          <w:rFonts w:hint="eastAsia" w:ascii="楷体" w:hAnsi="楷体" w:eastAsia="楷体"/>
          <w:sz w:val="28"/>
          <w:szCs w:val="28"/>
          <w:lang w:val="en-US" w:eastAsia="zh-CN"/>
        </w:rPr>
        <w:t>3.商务条件（不允许负偏离）</w:t>
      </w:r>
      <w:r>
        <w:rPr>
          <w:rFonts w:hint="eastAsia" w:ascii="仿宋" w:hAnsi="仿宋" w:eastAsia="仿宋" w:cs="仿宋"/>
          <w:i w:val="0"/>
          <w:iCs w:val="0"/>
          <w:color w:val="000000"/>
          <w:kern w:val="0"/>
          <w:sz w:val="24"/>
          <w:szCs w:val="24"/>
          <w:highlight w:val="none"/>
          <w:u w:val="none"/>
          <w:lang w:val="en-US" w:eastAsia="zh-CN" w:bidi="ar"/>
        </w:rPr>
        <w:t>★</w:t>
      </w:r>
      <w:bookmarkEnd w:id="74"/>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.1交货期</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eastAsia="zh-CN"/>
        </w:rPr>
        <w:t>甲乙双方合同签订后 10 日内完成</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.2交货地点</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采购人指定交货地点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.3付款方式</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乙双方合同中约定</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3.4验收</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3.4.1货物运抵现场后，采购人将对货物数量、质量、规格等进行检验。如发现货物和规格或者两者都与磋商文件、响应文件、合同不符，采购人有权限根据检验结果要求成交供应商立即更换或者提出索赔要求。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4.2货物由成交供应商进行安装，完毕后，采购人应对货物的数量、质量、规格、性能等进行详细而全面的检验。安装完毕7日后，证明货物以及安装质量无任何问题，由采购人组成的验收小组签署验收报告，作为付款凭据之一。</w:t>
      </w:r>
    </w:p>
    <w:p>
      <w:pPr>
        <w:spacing w:line="360" w:lineRule="auto"/>
        <w:ind w:firstLine="480" w:firstLineChars="200"/>
        <w:rPr>
          <w:rFonts w:hint="eastAsia" w:ascii="仿宋" w:hAnsi="仿宋" w:eastAsia="仿宋" w:cs="Times New Roman"/>
          <w:sz w:val="24"/>
          <w:szCs w:val="24"/>
          <w:lang w:val="en-US" w:eastAsia="zh-CN"/>
        </w:rPr>
      </w:pPr>
      <w:bookmarkStart w:id="75" w:name="_Toc781"/>
      <w:r>
        <w:rPr>
          <w:rFonts w:hint="eastAsia" w:ascii="仿宋" w:hAnsi="仿宋" w:eastAsia="仿宋" w:cs="Times New Roman"/>
          <w:sz w:val="24"/>
          <w:szCs w:val="24"/>
          <w:lang w:val="en-US" w:eastAsia="zh-CN"/>
        </w:rPr>
        <w:t>3.5质保期</w:t>
      </w:r>
      <w:bookmarkEnd w:id="75"/>
    </w:p>
    <w:p>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3.5.1 质量保证期1年</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cs="Times New Roman"/>
          <w:sz w:val="24"/>
          <w:szCs w:val="24"/>
        </w:rPr>
        <w:t>3.5.2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rPr>
          <w:color w:val="auto"/>
        </w:rPr>
        <w:sectPr>
          <w:headerReference r:id="rId7" w:type="default"/>
          <w:footerReference r:id="rId8" w:type="default"/>
          <w:pgSz w:w="11906" w:h="16839"/>
          <w:pgMar w:top="1050" w:right="948" w:bottom="1156" w:left="948" w:header="1027" w:footer="994" w:gutter="0"/>
          <w:pgNumType w:fmt="decimal"/>
          <w:cols w:space="720" w:num="1"/>
        </w:sectPr>
      </w:pPr>
      <w:r>
        <w:rPr>
          <w:rFonts w:hint="eastAsia" w:ascii="仿宋" w:hAnsi="仿宋" w:eastAsia="仿宋"/>
          <w:b/>
          <w:bCs/>
          <w:color w:val="auto"/>
          <w:sz w:val="24"/>
          <w:szCs w:val="24"/>
          <w:lang w:val="en-US" w:eastAsia="zh-CN"/>
        </w:rPr>
        <w:t>注：以上要求标“★”项目需提供产品合格证或检验报告或检测报告，未提供的视为负偏离，出现负偏离则按废标处理</w:t>
      </w:r>
      <w:r>
        <w:rPr>
          <w:rFonts w:hint="eastAsia" w:ascii="仿宋" w:hAnsi="仿宋" w:eastAsia="仿宋"/>
          <w:color w:val="auto"/>
          <w:sz w:val="24"/>
          <w:szCs w:val="24"/>
          <w:lang w:val="en-US" w:eastAsia="zh-CN"/>
        </w:rPr>
        <w:t>。</w:t>
      </w:r>
    </w:p>
    <w:p>
      <w:pPr>
        <w:keepNext/>
        <w:keepLines w:val="0"/>
        <w:pageBreakBefore/>
        <w:widowControl w:val="0"/>
        <w:numPr>
          <w:ilvl w:val="0"/>
          <w:numId w:val="4"/>
        </w:numPr>
        <w:kinsoku/>
        <w:wordWrap/>
        <w:overflowPunct/>
        <w:topLinePunct w:val="0"/>
        <w:autoSpaceDE/>
        <w:autoSpaceDN/>
        <w:bidi w:val="0"/>
        <w:adjustRightInd/>
        <w:snapToGrid/>
        <w:spacing w:afterLines="50" w:line="400" w:lineRule="exact"/>
        <w:jc w:val="center"/>
        <w:textAlignment w:val="auto"/>
        <w:outlineLvl w:val="1"/>
        <w:rPr>
          <w:rFonts w:hint="eastAsia" w:ascii="黑体" w:hAnsi="黑体" w:eastAsia="黑体"/>
          <w:sz w:val="32"/>
          <w:szCs w:val="32"/>
        </w:rPr>
      </w:pPr>
      <w:bookmarkStart w:id="76" w:name="_Toc494455691"/>
      <w:r>
        <w:rPr>
          <w:rFonts w:hint="eastAsia" w:ascii="黑体" w:hAnsi="黑体" w:eastAsia="黑体"/>
          <w:sz w:val="32"/>
          <w:szCs w:val="32"/>
        </w:rPr>
        <w:t xml:space="preserve"> </w:t>
      </w:r>
      <w:bookmarkStart w:id="77" w:name="_Toc13631"/>
      <w:r>
        <w:rPr>
          <w:rFonts w:hint="eastAsia" w:ascii="黑体" w:hAnsi="黑体" w:eastAsia="黑体"/>
          <w:sz w:val="32"/>
          <w:szCs w:val="32"/>
        </w:rPr>
        <w:t>评标办法</w:t>
      </w:r>
      <w:bookmarkEnd w:id="77"/>
    </w:p>
    <w:p>
      <w:pPr>
        <w:spacing w:after="156" w:afterLines="50" w:line="360" w:lineRule="auto"/>
        <w:outlineLvl w:val="1"/>
        <w:rPr>
          <w:rFonts w:ascii="楷体" w:hAnsi="楷体" w:eastAsia="楷体"/>
          <w:sz w:val="28"/>
          <w:szCs w:val="28"/>
        </w:rPr>
      </w:pPr>
      <w:bookmarkStart w:id="78" w:name="_Toc22291"/>
      <w:bookmarkStart w:id="79" w:name="_Toc30841"/>
      <w:bookmarkStart w:id="80" w:name="_Toc519082493"/>
      <w:r>
        <w:rPr>
          <w:rFonts w:hint="eastAsia" w:ascii="楷体" w:hAnsi="楷体" w:eastAsia="楷体"/>
          <w:sz w:val="28"/>
          <w:szCs w:val="28"/>
        </w:rPr>
        <w:t>1.相关要求</w:t>
      </w:r>
      <w:bookmarkEnd w:id="78"/>
      <w:bookmarkEnd w:id="79"/>
      <w:bookmarkEnd w:id="80"/>
    </w:p>
    <w:p>
      <w:pPr>
        <w:spacing w:line="360" w:lineRule="auto"/>
        <w:ind w:firstLine="480" w:firstLineChars="200"/>
        <w:rPr>
          <w:rFonts w:ascii="仿宋" w:hAnsi="仿宋" w:eastAsia="仿宋"/>
          <w:sz w:val="24"/>
          <w:szCs w:val="24"/>
        </w:rPr>
      </w:pPr>
      <w:r>
        <w:rPr>
          <w:rFonts w:ascii="仿宋" w:hAnsi="仿宋" w:eastAsia="仿宋"/>
          <w:sz w:val="24"/>
          <w:szCs w:val="24"/>
        </w:rPr>
        <w:t>1.1技术汇总得分的计算方法：</w:t>
      </w:r>
      <w:r>
        <w:rPr>
          <w:rFonts w:hint="eastAsia" w:ascii="仿宋" w:hAnsi="仿宋" w:eastAsia="仿宋"/>
          <w:sz w:val="24"/>
          <w:szCs w:val="24"/>
          <w:lang w:eastAsia="zh-CN"/>
        </w:rPr>
        <w:t>磋商小组</w:t>
      </w:r>
      <w:r>
        <w:rPr>
          <w:rFonts w:ascii="仿宋" w:hAnsi="仿宋" w:eastAsia="仿宋"/>
          <w:sz w:val="24"/>
          <w:szCs w:val="24"/>
        </w:rPr>
        <w:t>成员技术评分的算术平均值。</w:t>
      </w:r>
    </w:p>
    <w:p>
      <w:pPr>
        <w:spacing w:line="360" w:lineRule="auto"/>
        <w:ind w:firstLine="480" w:firstLineChars="200"/>
        <w:rPr>
          <w:rFonts w:ascii="仿宋" w:hAnsi="仿宋" w:eastAsia="仿宋"/>
          <w:sz w:val="24"/>
          <w:szCs w:val="24"/>
        </w:rPr>
      </w:pPr>
      <w:r>
        <w:rPr>
          <w:rFonts w:ascii="仿宋" w:hAnsi="仿宋" w:eastAsia="仿宋"/>
          <w:sz w:val="24"/>
          <w:szCs w:val="24"/>
        </w:rPr>
        <w:t>1.2“同类项目”是指</w:t>
      </w:r>
      <w:r>
        <w:rPr>
          <w:rFonts w:hint="eastAsia" w:ascii="仿宋" w:hAnsi="仿宋" w:eastAsia="仿宋"/>
          <w:sz w:val="24"/>
          <w:szCs w:val="24"/>
        </w:rPr>
        <w:t>供应商</w:t>
      </w:r>
      <w:r>
        <w:rPr>
          <w:rFonts w:ascii="仿宋" w:hAnsi="仿宋" w:eastAsia="仿宋"/>
          <w:sz w:val="24"/>
          <w:szCs w:val="24"/>
        </w:rPr>
        <w:t>已经完成的与本次采购要求相同或者类同的货物，并且签订合同一方必须是</w:t>
      </w:r>
      <w:r>
        <w:rPr>
          <w:rFonts w:hint="eastAsia" w:ascii="仿宋" w:hAnsi="仿宋" w:eastAsia="仿宋"/>
          <w:sz w:val="24"/>
          <w:szCs w:val="24"/>
        </w:rPr>
        <w:t>参与磋商报价的供应商</w:t>
      </w:r>
      <w:r>
        <w:rPr>
          <w:rFonts w:ascii="仿宋" w:hAnsi="仿宋" w:eastAsia="仿宋"/>
          <w:sz w:val="24"/>
          <w:szCs w:val="24"/>
        </w:rPr>
        <w:t>，以相同或者类同部分的合同金额为准。</w:t>
      </w:r>
    </w:p>
    <w:p>
      <w:pPr>
        <w:spacing w:line="360" w:lineRule="auto"/>
        <w:ind w:firstLine="480" w:firstLineChars="200"/>
        <w:rPr>
          <w:rFonts w:ascii="仿宋" w:hAnsi="仿宋" w:eastAsia="仿宋"/>
          <w:sz w:val="24"/>
          <w:szCs w:val="24"/>
        </w:rPr>
      </w:pPr>
      <w:r>
        <w:rPr>
          <w:rFonts w:ascii="仿宋" w:hAnsi="仿宋" w:eastAsia="仿宋"/>
          <w:sz w:val="24"/>
          <w:szCs w:val="24"/>
        </w:rPr>
        <w:t>1.3执行国家统一定价标准和采用固定价格采购的项目，其价格不列为评审因素。</w:t>
      </w:r>
    </w:p>
    <w:p>
      <w:pPr>
        <w:spacing w:line="360" w:lineRule="auto"/>
        <w:ind w:firstLine="480" w:firstLineChars="200"/>
      </w:pPr>
      <w:r>
        <w:rPr>
          <w:rFonts w:ascii="仿宋" w:hAnsi="仿宋" w:eastAsia="仿宋"/>
          <w:sz w:val="24"/>
          <w:szCs w:val="24"/>
        </w:rPr>
        <w:t>1.</w:t>
      </w:r>
      <w:r>
        <w:rPr>
          <w:rFonts w:hint="eastAsia" w:ascii="仿宋" w:hAnsi="仿宋" w:eastAsia="仿宋"/>
          <w:sz w:val="24"/>
          <w:szCs w:val="24"/>
          <w:lang w:val="en-US" w:eastAsia="zh-CN"/>
        </w:rPr>
        <w:t>4</w:t>
      </w:r>
      <w:r>
        <w:rPr>
          <w:rFonts w:ascii="仿宋" w:hAnsi="仿宋" w:eastAsia="仿宋"/>
          <w:sz w:val="24"/>
          <w:szCs w:val="24"/>
        </w:rPr>
        <w:t>评分得分非整数的保留小数点后两位（小数点后第三位数四舍五入）。</w:t>
      </w:r>
    </w:p>
    <w:p>
      <w:pPr>
        <w:spacing w:beforeLines="100" w:afterLines="50" w:line="400" w:lineRule="exact"/>
        <w:ind w:firstLine="560" w:firstLineChars="200"/>
        <w:outlineLvl w:val="2"/>
        <w:rPr>
          <w:rFonts w:ascii="楷体" w:hAnsi="楷体" w:eastAsia="楷体"/>
          <w:sz w:val="28"/>
          <w:szCs w:val="28"/>
        </w:rPr>
      </w:pPr>
      <w:bookmarkStart w:id="81" w:name="_Toc494455918"/>
      <w:bookmarkStart w:id="82" w:name="_Toc14863"/>
      <w:r>
        <w:rPr>
          <w:rFonts w:hint="eastAsia" w:ascii="楷体" w:hAnsi="楷体" w:eastAsia="楷体"/>
          <w:sz w:val="28"/>
          <w:szCs w:val="28"/>
        </w:rPr>
        <w:t>2.评</w:t>
      </w:r>
      <w:bookmarkEnd w:id="81"/>
      <w:r>
        <w:rPr>
          <w:rFonts w:hint="eastAsia" w:ascii="楷体" w:hAnsi="楷体" w:eastAsia="楷体"/>
          <w:sz w:val="28"/>
          <w:szCs w:val="28"/>
        </w:rPr>
        <w:t>标附表</w:t>
      </w:r>
      <w:bookmarkEnd w:id="82"/>
    </w:p>
    <w:p>
      <w:pPr>
        <w:spacing w:afterLines="50" w:line="400" w:lineRule="exact"/>
        <w:ind w:firstLine="480" w:firstLineChars="200"/>
        <w:rPr>
          <w:rFonts w:ascii="楷体" w:hAnsi="楷体" w:eastAsia="楷体"/>
          <w:sz w:val="24"/>
          <w:szCs w:val="24"/>
        </w:rPr>
      </w:pPr>
      <w:r>
        <w:rPr>
          <w:rFonts w:hint="eastAsia" w:ascii="楷体" w:hAnsi="楷体" w:eastAsia="楷体"/>
          <w:sz w:val="24"/>
          <w:szCs w:val="24"/>
        </w:rPr>
        <w:t>2.1评分因素以及分值</w:t>
      </w:r>
    </w:p>
    <w:tbl>
      <w:tblPr>
        <w:tblStyle w:val="15"/>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57"/>
        <w:gridCol w:w="248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评分因素</w:t>
            </w:r>
          </w:p>
        </w:tc>
        <w:tc>
          <w:tcPr>
            <w:tcW w:w="245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商务部分</w:t>
            </w:r>
          </w:p>
        </w:tc>
        <w:tc>
          <w:tcPr>
            <w:tcW w:w="2484"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技术部分</w:t>
            </w:r>
          </w:p>
        </w:tc>
        <w:tc>
          <w:tcPr>
            <w:tcW w:w="230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3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分值比重</w:t>
            </w:r>
          </w:p>
        </w:tc>
        <w:tc>
          <w:tcPr>
            <w:tcW w:w="2457" w:type="dxa"/>
            <w:vAlign w:val="center"/>
          </w:tcPr>
          <w:p>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30</w:t>
            </w:r>
            <w:r>
              <w:rPr>
                <w:rFonts w:hint="eastAsia" w:ascii="仿宋" w:hAnsi="仿宋" w:eastAsia="仿宋"/>
                <w:sz w:val="24"/>
                <w:szCs w:val="24"/>
              </w:rPr>
              <w:t>分</w:t>
            </w:r>
          </w:p>
        </w:tc>
        <w:tc>
          <w:tcPr>
            <w:tcW w:w="2484" w:type="dxa"/>
            <w:vAlign w:val="center"/>
          </w:tcPr>
          <w:p>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70</w:t>
            </w:r>
            <w:r>
              <w:rPr>
                <w:rFonts w:hint="eastAsia" w:ascii="仿宋" w:hAnsi="仿宋" w:eastAsia="仿宋"/>
                <w:sz w:val="24"/>
                <w:szCs w:val="24"/>
              </w:rPr>
              <w:t>分</w:t>
            </w:r>
          </w:p>
        </w:tc>
        <w:tc>
          <w:tcPr>
            <w:tcW w:w="230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100分</w:t>
            </w:r>
          </w:p>
        </w:tc>
      </w:tr>
    </w:tbl>
    <w:p>
      <w:pPr>
        <w:spacing w:afterLines="50" w:line="400" w:lineRule="exact"/>
        <w:ind w:firstLine="480" w:firstLineChars="200"/>
        <w:rPr>
          <w:rFonts w:ascii="楷体" w:hAnsi="楷体" w:eastAsia="楷体"/>
          <w:sz w:val="24"/>
          <w:szCs w:val="24"/>
        </w:rPr>
      </w:pPr>
      <w:bookmarkStart w:id="83" w:name="_Toc381951225"/>
      <w:bookmarkStart w:id="84" w:name="_Toc391306856"/>
      <w:r>
        <w:rPr>
          <w:rFonts w:hint="eastAsia" w:ascii="楷体" w:hAnsi="楷体" w:eastAsia="楷体"/>
          <w:sz w:val="24"/>
          <w:szCs w:val="24"/>
        </w:rPr>
        <w:t>2.2初步评审表</w:t>
      </w:r>
      <w:bookmarkEnd w:id="83"/>
      <w:bookmarkEnd w:id="84"/>
    </w:p>
    <w:tbl>
      <w:tblPr>
        <w:tblStyle w:val="15"/>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81"/>
        <w:gridCol w:w="5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13" w:type="dxa"/>
            <w:gridSpan w:val="2"/>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2.2.1</w:t>
            </w:r>
          </w:p>
        </w:tc>
        <w:tc>
          <w:tcPr>
            <w:tcW w:w="1881" w:type="dxa"/>
            <w:vMerge w:val="restart"/>
            <w:tcBorders>
              <w:top w:val="single" w:color="auto" w:sz="4" w:space="0"/>
              <w:left w:val="nil"/>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资格性审查</w:t>
            </w:r>
          </w:p>
        </w:tc>
        <w:tc>
          <w:tcPr>
            <w:tcW w:w="5947" w:type="dxa"/>
            <w:tcBorders>
              <w:top w:val="single" w:color="auto" w:sz="4" w:space="0"/>
              <w:left w:val="single" w:color="auto" w:sz="4" w:space="0"/>
              <w:bottom w:val="single" w:color="auto" w:sz="4" w:space="0"/>
              <w:right w:val="single" w:color="auto" w:sz="4" w:space="0"/>
            </w:tcBorders>
            <w:vAlign w:val="top"/>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lang w:eastAsia="zh-CN"/>
              </w:rPr>
              <w:t>提供有效的三证合一的营业执照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top"/>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lang w:eastAsia="zh-CN"/>
              </w:rPr>
              <w:t>提供近一年经审计的财务报告或成立不足一年企业提供财务报表（至少包含资产负债表）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top"/>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lang w:eastAsia="zh-CN"/>
              </w:rPr>
              <w:t>提供近六个月完税证明和盖有社保局公章的社保缴纳证明（含法人或委托代理人的社保明细）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top"/>
          </w:tcPr>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eastAsia="zh-CN"/>
              </w:rPr>
              <w:t>提供法定代表人身份证明或法定代表人授权委托书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top"/>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提供参加政府采购活动前三年内，在经营活动中没有重大违法记录（自行承诺）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top"/>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“信用中国”网站</w:t>
            </w:r>
            <w:r>
              <w:rPr>
                <w:rFonts w:hint="eastAsia" w:ascii="仿宋" w:hAnsi="仿宋" w:eastAsia="仿宋" w:cs="仿宋"/>
                <w:sz w:val="24"/>
                <w:szCs w:val="24"/>
                <w:lang w:val="en-US" w:eastAsia="zh-CN"/>
              </w:rPr>
              <w:t>或国家企业信用信息公示系统</w:t>
            </w:r>
            <w:r>
              <w:rPr>
                <w:rFonts w:hint="eastAsia" w:ascii="仿宋" w:hAnsi="仿宋" w:eastAsia="仿宋" w:cs="仿宋"/>
                <w:sz w:val="24"/>
                <w:szCs w:val="24"/>
                <w:lang w:eastAsia="zh-CN"/>
              </w:rPr>
              <w:t>、中国政府采购网的查询结果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2.2.2</w:t>
            </w:r>
          </w:p>
        </w:tc>
        <w:tc>
          <w:tcPr>
            <w:tcW w:w="1881" w:type="dxa"/>
            <w:vMerge w:val="restart"/>
            <w:tcBorders>
              <w:top w:val="single" w:color="auto" w:sz="4" w:space="0"/>
              <w:left w:val="nil"/>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符合性审查</w:t>
            </w: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格式符合</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的签名盖章符合</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lang w:eastAsia="zh-CN"/>
              </w:rPr>
              <w:t>投标有效期符合竞争性磋商文件要求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rPr>
              <w:t>交货期符合</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rPr>
              <w:t>质量</w:t>
            </w:r>
            <w:r>
              <w:rPr>
                <w:rFonts w:hint="eastAsia" w:ascii="仿宋" w:hAnsi="仿宋" w:eastAsia="仿宋" w:cs="仿宋"/>
                <w:sz w:val="24"/>
                <w:szCs w:val="24"/>
                <w:lang w:val="en-US" w:eastAsia="zh-CN"/>
              </w:rPr>
              <w:t>目标</w:t>
            </w:r>
            <w:r>
              <w:rPr>
                <w:rFonts w:hint="eastAsia" w:ascii="仿宋" w:hAnsi="仿宋" w:eastAsia="仿宋" w:cs="仿宋"/>
                <w:sz w:val="24"/>
                <w:szCs w:val="24"/>
              </w:rPr>
              <w:t>符合</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规定报价只有一个有效报价且没有漏项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lang w:eastAsia="zh-CN"/>
              </w:rPr>
              <w:t>按竞争性磋商文件要求编制了目录及页码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eastAsia="zh-CN"/>
              </w:rPr>
              <w:t>其他不符合</w:t>
            </w:r>
            <w:r>
              <w:rPr>
                <w:rFonts w:hint="eastAsia" w:ascii="仿宋" w:hAnsi="仿宋" w:eastAsia="仿宋" w:cs="仿宋"/>
                <w:sz w:val="24"/>
                <w:szCs w:val="24"/>
                <w:lang w:val="en-US" w:eastAsia="zh-CN"/>
              </w:rPr>
              <w:t>竞争性磋商文件</w:t>
            </w:r>
            <w:r>
              <w:rPr>
                <w:rFonts w:hint="eastAsia" w:ascii="仿宋" w:hAnsi="仿宋" w:eastAsia="仿宋" w:cs="仿宋"/>
                <w:sz w:val="24"/>
                <w:szCs w:val="24"/>
                <w:lang w:eastAsia="zh-CN"/>
              </w:rPr>
              <w:t>的实质性要求</w:t>
            </w: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楷体" w:hAnsi="楷体" w:eastAsia="楷体"/>
          <w:sz w:val="28"/>
          <w:szCs w:val="28"/>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560" w:firstLineChars="200"/>
        <w:textAlignment w:val="auto"/>
        <w:outlineLvl w:val="9"/>
        <w:rPr>
          <w:rFonts w:hint="eastAsia" w:ascii="楷体" w:hAnsi="楷体" w:eastAsia="楷体"/>
          <w:sz w:val="28"/>
          <w:szCs w:val="28"/>
          <w:lang w:eastAsia="zh-CN"/>
        </w:rPr>
      </w:pPr>
      <w:r>
        <w:rPr>
          <w:rFonts w:hint="eastAsia" w:ascii="楷体" w:hAnsi="楷体" w:eastAsia="楷体"/>
          <w:sz w:val="28"/>
          <w:szCs w:val="28"/>
        </w:rPr>
        <w:t>2.3商务部分</w:t>
      </w:r>
      <w:r>
        <w:rPr>
          <w:rFonts w:hint="eastAsia" w:ascii="楷体" w:hAnsi="楷体" w:eastAsia="楷体"/>
          <w:sz w:val="28"/>
          <w:szCs w:val="28"/>
          <w:lang w:eastAsia="zh-CN"/>
        </w:rPr>
        <w:t>（</w:t>
      </w:r>
      <w:r>
        <w:rPr>
          <w:rFonts w:hint="eastAsia" w:ascii="楷体" w:hAnsi="楷体" w:eastAsia="楷体"/>
          <w:sz w:val="28"/>
          <w:szCs w:val="28"/>
          <w:lang w:val="en-US" w:eastAsia="zh-CN"/>
        </w:rPr>
        <w:t>30</w:t>
      </w:r>
      <w:r>
        <w:rPr>
          <w:rFonts w:hint="eastAsia" w:ascii="楷体" w:hAnsi="楷体" w:eastAsia="楷体"/>
          <w:sz w:val="28"/>
          <w:szCs w:val="28"/>
        </w:rPr>
        <w:t>分</w:t>
      </w:r>
      <w:r>
        <w:rPr>
          <w:rFonts w:hint="eastAsia" w:ascii="楷体" w:hAnsi="楷体" w:eastAsia="楷体"/>
          <w:sz w:val="28"/>
          <w:szCs w:val="28"/>
          <w:lang w:eastAsia="zh-CN"/>
        </w:rPr>
        <w:t>）</w:t>
      </w:r>
    </w:p>
    <w:tbl>
      <w:tblPr>
        <w:tblStyle w:val="15"/>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900"/>
        <w:gridCol w:w="5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32" w:type="dxa"/>
            <w:gridSpan w:val="2"/>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8"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2.3.1</w:t>
            </w:r>
          </w:p>
        </w:tc>
        <w:tc>
          <w:tcPr>
            <w:tcW w:w="1900" w:type="dxa"/>
            <w:tcBorders>
              <w:top w:val="single" w:color="auto" w:sz="4" w:space="0"/>
              <w:left w:val="nil"/>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报价得分（</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59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pPr>
              <w:keepNext w:val="0"/>
              <w:keepLines w:val="0"/>
              <w:widowControl/>
              <w:suppressLineNumbers w:val="0"/>
              <w:jc w:val="left"/>
            </w:pPr>
            <w:r>
              <w:rPr>
                <w:rFonts w:hint="eastAsia" w:ascii="仿宋" w:hAnsi="仿宋" w:eastAsia="仿宋" w:cs="仿宋"/>
                <w:sz w:val="24"/>
                <w:szCs w:val="24"/>
                <w:lang w:val="en-US" w:eastAsia="zh-CN"/>
              </w:rPr>
              <w:t>1、</w:t>
            </w:r>
            <w:r>
              <w:rPr>
                <w:rFonts w:ascii="仿宋" w:hAnsi="仿宋" w:eastAsia="仿宋" w:cs="仿宋"/>
                <w:color w:val="000000"/>
                <w:kern w:val="0"/>
                <w:sz w:val="24"/>
                <w:szCs w:val="24"/>
                <w:lang w:val="en-US" w:eastAsia="zh-CN" w:bidi="ar"/>
              </w:rPr>
              <w:t>在价格评审中，若评标委员会认为投标人的报价明显低</w:t>
            </w:r>
            <w:r>
              <w:rPr>
                <w:rFonts w:hint="eastAsia" w:ascii="仿宋" w:hAnsi="仿宋" w:eastAsia="仿宋" w:cs="仿宋"/>
                <w:color w:val="000000"/>
                <w:kern w:val="0"/>
                <w:sz w:val="24"/>
                <w:szCs w:val="24"/>
                <w:lang w:val="en-US" w:eastAsia="zh-CN" w:bidi="ar"/>
              </w:rPr>
              <w:t xml:space="preserve">于其他通过符合性审查投标人的报价，有可能影响产品质量 或者不能诚信履约的，应当要求其在评标现场合理的时间内提供书面说明，必要时提交相关证明材料；投标人不能证明其报价合理性的，评标委员会应当将其作为无效投标处理。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2、最低报价不作为评标的唯一依据。采购人不承诺将合同授予报价最低的投标人。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3、经评标委员会评议，认为投标报价过高、超出采购人预算的项目，可以不确立中标人，做为废标处理。</w:t>
            </w:r>
          </w:p>
          <w:p>
            <w:pPr>
              <w:bidi w:val="0"/>
              <w:rPr>
                <w:rFonts w:hint="default" w:eastAsia="宋体"/>
                <w:lang w:val="en-US" w:eastAsia="zh-CN"/>
              </w:rPr>
            </w:pPr>
            <w:r>
              <w:rPr>
                <w:rFonts w:hint="eastAsia" w:ascii="仿宋" w:hAnsi="仿宋" w:eastAsia="仿宋" w:cs="仿宋"/>
                <w:sz w:val="24"/>
                <w:szCs w:val="24"/>
                <w:lang w:val="en-US" w:eastAsia="zh-CN"/>
              </w:rPr>
              <w:t>注：潜在供应商应充分考虑以低于成本价报价竞争的，其报价为无效报价的情形。</w:t>
            </w:r>
          </w:p>
        </w:tc>
      </w:tr>
    </w:tbl>
    <w:p>
      <w:pPr>
        <w:spacing w:beforeLines="50" w:afterLines="50" w:line="400" w:lineRule="exact"/>
        <w:ind w:firstLine="560" w:firstLineChars="200"/>
        <w:rPr>
          <w:rFonts w:ascii="仿宋" w:hAnsi="仿宋" w:eastAsia="仿宋"/>
          <w:sz w:val="28"/>
          <w:szCs w:val="28"/>
        </w:rPr>
      </w:pPr>
      <w:r>
        <w:rPr>
          <w:rFonts w:hint="eastAsia" w:ascii="楷体" w:hAnsi="楷体" w:eastAsia="楷体"/>
          <w:sz w:val="28"/>
          <w:szCs w:val="28"/>
        </w:rPr>
        <w:t>2.4技术</w:t>
      </w:r>
      <w:r>
        <w:rPr>
          <w:rFonts w:hint="eastAsia" w:ascii="楷体" w:hAnsi="楷体" w:eastAsia="楷体"/>
          <w:sz w:val="28"/>
          <w:szCs w:val="28"/>
          <w:lang w:val="en-US" w:eastAsia="zh-CN"/>
        </w:rPr>
        <w:t>部分（70分）</w:t>
      </w:r>
    </w:p>
    <w:tbl>
      <w:tblPr>
        <w:tblStyle w:val="15"/>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1"/>
        <w:gridCol w:w="1950"/>
        <w:gridCol w:w="5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311"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2.4.1</w:t>
            </w:r>
          </w:p>
        </w:tc>
        <w:tc>
          <w:tcPr>
            <w:tcW w:w="1950" w:type="dxa"/>
            <w:vMerge w:val="restart"/>
            <w:tcBorders>
              <w:top w:val="single" w:color="auto" w:sz="4" w:space="0"/>
              <w:left w:val="nil"/>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技术支持及服务方案（</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提供较好的货物安装、调试、运行服务方案的得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val="en-US" w:eastAsia="zh-CN"/>
              </w:rPr>
              <w:t>，不提供不得分</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left w:val="nil"/>
              <w:right w:val="single" w:color="auto" w:sz="4" w:space="0"/>
            </w:tcBorders>
            <w:vAlign w:val="center"/>
          </w:tcPr>
          <w:p>
            <w:pPr>
              <w:spacing w:beforeLines="30" w:line="312" w:lineRule="auto"/>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投标货物的技术水平先进性、可靠性很好的得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val="en-US" w:eastAsia="zh-CN"/>
              </w:rPr>
              <w:t>，不提供不得分</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continue"/>
            <w:tcBorders>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left w:val="nil"/>
              <w:bottom w:val="single" w:color="auto" w:sz="4" w:space="0"/>
              <w:right w:val="single" w:color="auto" w:sz="4" w:space="0"/>
            </w:tcBorders>
            <w:vAlign w:val="center"/>
          </w:tcPr>
          <w:p>
            <w:pPr>
              <w:spacing w:beforeLines="30" w:line="312" w:lineRule="auto"/>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技术服务方案切实可行，具有完善的配送流程和配套的服务设施、系统等，方案可以很好满足采购单位需求的，得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val="en-US" w:eastAsia="zh-CN"/>
              </w:rPr>
              <w:t>，不提供不得分</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rPr>
            </w:pPr>
            <w:r>
              <w:rPr>
                <w:rFonts w:hint="eastAsia" w:ascii="仿宋" w:hAnsi="仿宋" w:eastAsia="仿宋" w:cs="仿宋"/>
                <w:sz w:val="24"/>
                <w:szCs w:val="24"/>
              </w:rPr>
              <w:t>2.4.2</w:t>
            </w:r>
          </w:p>
        </w:tc>
        <w:tc>
          <w:tcPr>
            <w:tcW w:w="1950" w:type="dxa"/>
            <w:tcBorders>
              <w:top w:val="single" w:color="auto" w:sz="4" w:space="0"/>
              <w:left w:val="nil"/>
              <w:bottom w:val="single" w:color="auto" w:sz="4" w:space="0"/>
              <w:right w:val="single" w:color="auto" w:sz="4" w:space="0"/>
            </w:tcBorders>
            <w:vAlign w:val="top"/>
          </w:tcPr>
          <w:p>
            <w:pPr>
              <w:spacing w:beforeLines="30" w:line="312"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企业承诺及优惠条件（8分）</w:t>
            </w:r>
          </w:p>
        </w:tc>
        <w:tc>
          <w:tcPr>
            <w:tcW w:w="5924" w:type="dxa"/>
            <w:tcBorders>
              <w:top w:val="single" w:color="auto" w:sz="4" w:space="0"/>
              <w:left w:val="single" w:color="auto" w:sz="4" w:space="0"/>
              <w:bottom w:val="single" w:color="auto" w:sz="4" w:space="0"/>
              <w:right w:val="single" w:color="auto" w:sz="4" w:space="0"/>
            </w:tcBorders>
            <w:vAlign w:val="top"/>
          </w:tcPr>
          <w:p>
            <w:pPr>
              <w:spacing w:beforeLines="30" w:line="312"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提供有优惠条件及满意的企业承诺的，得8分，不提供不得分</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tcBorders>
              <w:top w:val="single" w:color="auto" w:sz="4" w:space="0"/>
              <w:left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3</w:t>
            </w:r>
          </w:p>
        </w:tc>
        <w:tc>
          <w:tcPr>
            <w:tcW w:w="1950" w:type="dxa"/>
            <w:tcBorders>
              <w:top w:val="single" w:color="auto" w:sz="4" w:space="0"/>
              <w:left w:val="nil"/>
              <w:right w:val="single" w:color="auto" w:sz="4" w:space="0"/>
            </w:tcBorders>
            <w:vAlign w:val="center"/>
          </w:tcPr>
          <w:p>
            <w:pPr>
              <w:spacing w:beforeLines="30" w:line="312"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质量保证方案及措施（9分）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质量保证方案及措施详细，实施计划、组织方案等方面均合理可行，方案总体相对优秀的，得</w:t>
            </w: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，不提供不得分</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4</w:t>
            </w:r>
          </w:p>
        </w:tc>
        <w:tc>
          <w:tcPr>
            <w:tcW w:w="1950" w:type="dxa"/>
            <w:vMerge w:val="restart"/>
            <w:tcBorders>
              <w:top w:val="single" w:color="auto" w:sz="4" w:space="0"/>
              <w:left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人员配置（</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投标人针对本项目配置</w:t>
            </w:r>
            <w:r>
              <w:rPr>
                <w:rFonts w:hint="eastAsia" w:ascii="仿宋" w:hAnsi="仿宋" w:eastAsia="仿宋" w:cs="仿宋"/>
                <w:sz w:val="24"/>
                <w:szCs w:val="24"/>
                <w:lang w:val="en-US" w:eastAsia="zh-CN"/>
              </w:rPr>
              <w:t>相关</w:t>
            </w:r>
            <w:r>
              <w:rPr>
                <w:rFonts w:hint="eastAsia" w:ascii="仿宋" w:hAnsi="仿宋" w:eastAsia="仿宋" w:cs="仿宋"/>
                <w:sz w:val="24"/>
                <w:szCs w:val="24"/>
              </w:rPr>
              <w:t>人员，每提供1名得1分，最多得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分（须提供学历或资格证书及近三个月社会保险参保证明作为证明材料）</w:t>
            </w:r>
            <w:r>
              <w:rPr>
                <w:rFonts w:hint="eastAsia" w:ascii="仿宋" w:hAnsi="仿宋" w:eastAsia="仿宋" w:cs="仿宋"/>
                <w:sz w:val="24"/>
                <w:szCs w:val="24"/>
                <w:lang w:val="en-US" w:eastAsia="zh-CN"/>
              </w:rPr>
              <w:t>，不提供不得分</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continue"/>
            <w:tcBorders>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投标人针对本项目配置</w:t>
            </w:r>
            <w:r>
              <w:rPr>
                <w:rFonts w:hint="eastAsia" w:ascii="仿宋" w:hAnsi="仿宋" w:eastAsia="仿宋" w:cs="仿宋"/>
                <w:sz w:val="24"/>
                <w:szCs w:val="24"/>
                <w:lang w:val="en-US" w:eastAsia="zh-CN"/>
              </w:rPr>
              <w:t>相关</w:t>
            </w:r>
            <w:r>
              <w:rPr>
                <w:rFonts w:hint="eastAsia" w:ascii="仿宋" w:hAnsi="仿宋" w:eastAsia="仿宋" w:cs="仿宋"/>
                <w:sz w:val="24"/>
                <w:szCs w:val="24"/>
              </w:rPr>
              <w:t>人员、具有良好的服务能力、稳定的服务人员团队、合理的人员安排酌情给分</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val="en-US" w:eastAsia="zh-CN"/>
              </w:rPr>
              <w:t>，不提供不得分</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5</w:t>
            </w:r>
          </w:p>
        </w:tc>
        <w:tc>
          <w:tcPr>
            <w:tcW w:w="195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售后服务方案</w:t>
            </w:r>
          </w:p>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售后服务方案细致、对于货物出现的问题能有及时解决方案，售后服务措施完全满足用户要求的得6分；无售后服务方案不得分。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val="en-US" w:eastAsia="zh-CN"/>
              </w:rPr>
            </w:pPr>
            <w:bookmarkStart w:id="85" w:name="_Toc494455919"/>
            <w:r>
              <w:rPr>
                <w:rFonts w:hint="eastAsia" w:ascii="仿宋" w:hAnsi="仿宋" w:eastAsia="仿宋" w:cs="仿宋"/>
                <w:sz w:val="24"/>
                <w:szCs w:val="24"/>
              </w:rPr>
              <w:t>2.4.</w:t>
            </w:r>
            <w:r>
              <w:rPr>
                <w:rFonts w:hint="eastAsia" w:ascii="仿宋" w:hAnsi="仿宋" w:eastAsia="仿宋" w:cs="仿宋"/>
                <w:sz w:val="24"/>
                <w:szCs w:val="24"/>
                <w:lang w:val="en-US" w:eastAsia="zh-CN"/>
              </w:rPr>
              <w:t>6</w:t>
            </w:r>
          </w:p>
        </w:tc>
        <w:tc>
          <w:tcPr>
            <w:tcW w:w="195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质保期（2分）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在满足招标文件质保期要求的基础上，质保期增加一年的得1分，最多得2分；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7</w:t>
            </w:r>
          </w:p>
        </w:tc>
        <w:tc>
          <w:tcPr>
            <w:tcW w:w="195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default" w:ascii="仿宋" w:hAnsi="仿宋" w:eastAsia="仿宋" w:cs="仿宋"/>
                <w:sz w:val="24"/>
                <w:szCs w:val="24"/>
              </w:rPr>
            </w:pPr>
            <w:r>
              <w:rPr>
                <w:rFonts w:hint="default" w:ascii="仿宋" w:hAnsi="仿宋" w:eastAsia="仿宋" w:cs="仿宋"/>
                <w:sz w:val="24"/>
                <w:szCs w:val="24"/>
              </w:rPr>
              <w:t>应急服务方案</w:t>
            </w:r>
          </w:p>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lang w:eastAsia="zh-CN"/>
              </w:rPr>
            </w:pPr>
            <w:r>
              <w:rPr>
                <w:rFonts w:hint="eastAsia" w:ascii="仿宋" w:hAnsi="仿宋" w:eastAsia="仿宋" w:cs="仿宋"/>
                <w:sz w:val="24"/>
                <w:szCs w:val="24"/>
              </w:rPr>
              <w:t>根据供应商提供的应急服务方案的详尽程度、科学性、合理性进行评审，得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，不提供不得分</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sz w:val="24"/>
                <w:szCs w:val="24"/>
                <w:lang w:val="en-US" w:eastAsia="zh-CN"/>
              </w:rPr>
              <w:t>8</w:t>
            </w:r>
          </w:p>
        </w:tc>
        <w:tc>
          <w:tcPr>
            <w:tcW w:w="1950"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履约措施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7分</w:t>
            </w:r>
            <w:r>
              <w:rPr>
                <w:rFonts w:hint="eastAsia" w:ascii="仿宋" w:hAnsi="仿宋" w:eastAsia="仿宋" w:cs="仿宋"/>
                <w:sz w:val="24"/>
                <w:szCs w:val="24"/>
                <w:lang w:eastAsia="zh-CN"/>
              </w:rPr>
              <w:t>）</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履约措施具体、合理、可行，得7分，不提供不得分</w:t>
            </w:r>
            <w:r>
              <w:rPr>
                <w:rFonts w:hint="default" w:ascii="仿宋" w:hAnsi="仿宋" w:eastAsia="仿宋" w:cs="仿宋"/>
                <w:sz w:val="24"/>
                <w:szCs w:val="24"/>
                <w:lang w:val="en-US" w:eastAsia="zh-CN"/>
              </w:rPr>
              <w:t>；</w:t>
            </w:r>
          </w:p>
        </w:tc>
      </w:tr>
      <w:bookmarkEnd w:id="85"/>
    </w:tbl>
    <w:p>
      <w:pPr>
        <w:spacing w:before="317" w:beforeLines="100" w:after="158" w:afterLines="50" w:line="400" w:lineRule="exact"/>
        <w:ind w:firstLine="480" w:firstLineChars="200"/>
        <w:outlineLvl w:val="2"/>
        <w:rPr>
          <w:rFonts w:ascii="楷体" w:hAnsi="楷体" w:eastAsia="楷体"/>
          <w:sz w:val="28"/>
          <w:szCs w:val="28"/>
        </w:rPr>
      </w:pPr>
      <w:r>
        <w:rPr>
          <w:rFonts w:hint="eastAsia" w:ascii="楷体" w:hAnsi="楷体" w:eastAsia="楷体"/>
          <w:sz w:val="24"/>
          <w:szCs w:val="24"/>
        </w:rPr>
        <w:t>2.5政策加分以及计算方法</w:t>
      </w:r>
    </w:p>
    <w:tbl>
      <w:tblPr>
        <w:tblStyle w:val="1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939"/>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24" w:type="dxa"/>
            <w:gridSpan w:val="3"/>
            <w:noWrap w:val="0"/>
            <w:vAlign w:val="center"/>
          </w:tcPr>
          <w:p>
            <w:pPr>
              <w:tabs>
                <w:tab w:val="left" w:pos="3236"/>
              </w:tabs>
              <w:spacing w:before="95"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货物类采购文件对节能、环保产品评审的要求：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1" w:type="dxa"/>
            <w:noWrap w:val="0"/>
            <w:vAlign w:val="center"/>
          </w:tcPr>
          <w:p>
            <w:pPr>
              <w:spacing w:before="95"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gridSpan w:val="2"/>
            <w:noWrap w:val="0"/>
            <w:vAlign w:val="center"/>
          </w:tcPr>
          <w:p>
            <w:pPr>
              <w:spacing w:before="95"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Merge w:val="restart"/>
            <w:noWrap w:val="0"/>
            <w:vAlign w:val="center"/>
          </w:tcPr>
          <w:p>
            <w:pPr>
              <w:spacing w:before="95" w:beforeLines="30" w:line="312" w:lineRule="auto"/>
              <w:jc w:val="center"/>
              <w:rPr>
                <w:rFonts w:ascii="仿宋" w:hAnsi="仿宋" w:eastAsia="仿宋" w:cs="仿宋"/>
                <w:sz w:val="24"/>
                <w:szCs w:val="24"/>
              </w:rPr>
            </w:pPr>
            <w:r>
              <w:rPr>
                <w:rFonts w:hint="eastAsia" w:ascii="仿宋" w:hAnsi="仿宋" w:eastAsia="仿宋" w:cs="仿宋"/>
                <w:sz w:val="24"/>
                <w:szCs w:val="24"/>
              </w:rPr>
              <w:t>节能环保加分</w:t>
            </w:r>
          </w:p>
        </w:tc>
        <w:tc>
          <w:tcPr>
            <w:tcW w:w="1939" w:type="dxa"/>
            <w:noWrap w:val="0"/>
            <w:vAlign w:val="center"/>
          </w:tcPr>
          <w:p>
            <w:pPr>
              <w:spacing w:before="95" w:beforeLines="30" w:line="312" w:lineRule="auto"/>
              <w:jc w:val="center"/>
              <w:rPr>
                <w:rFonts w:ascii="仿宋" w:hAnsi="仿宋" w:eastAsia="仿宋" w:cs="仿宋"/>
                <w:sz w:val="24"/>
                <w:szCs w:val="24"/>
              </w:rPr>
            </w:pPr>
            <w:r>
              <w:rPr>
                <w:rFonts w:hint="eastAsia" w:ascii="仿宋" w:hAnsi="仿宋" w:eastAsia="仿宋" w:cs="仿宋"/>
                <w:sz w:val="24"/>
                <w:szCs w:val="24"/>
              </w:rPr>
              <w:t>报价评分项</w:t>
            </w:r>
          </w:p>
        </w:tc>
        <w:tc>
          <w:tcPr>
            <w:tcW w:w="5944" w:type="dxa"/>
            <w:noWrap w:val="0"/>
            <w:vAlign w:val="center"/>
          </w:tcPr>
          <w:p>
            <w:pPr>
              <w:spacing w:before="95" w:beforeLines="30" w:line="312" w:lineRule="auto"/>
              <w:rPr>
                <w:rFonts w:ascii="仿宋" w:hAnsi="仿宋" w:eastAsia="仿宋" w:cs="仿宋"/>
                <w:sz w:val="24"/>
                <w:szCs w:val="24"/>
              </w:rPr>
            </w:pPr>
            <w:r>
              <w:rPr>
                <w:rFonts w:hint="eastAsia" w:ascii="仿宋" w:hAnsi="仿宋" w:eastAsia="仿宋" w:cs="仿宋"/>
                <w:sz w:val="24"/>
                <w:szCs w:val="24"/>
              </w:rPr>
              <w:t>若所投全部产品为节能、环保产品，在其报价得分基础上分别给予【报价得分×4%】的加分，若所投部分产品为节能、环保产品，在其报价得分基础上分别给予【报价得分×4%×（节能、环保产品合计报价/投标报价）】的加分。（节能、环保产品的界定具体以《国家节能产品认证证书》、《中国环境标志产品认证证书》原件和政府部门公布的《节能产品政府采购清单》、《环境标志产品政府采购清单》网页截屏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Merge w:val="continue"/>
            <w:noWrap w:val="0"/>
            <w:vAlign w:val="center"/>
          </w:tcPr>
          <w:p>
            <w:pPr>
              <w:spacing w:before="95" w:beforeLines="30" w:line="312" w:lineRule="auto"/>
              <w:jc w:val="center"/>
              <w:rPr>
                <w:rFonts w:ascii="仿宋" w:hAnsi="仿宋" w:eastAsia="仿宋" w:cs="仿宋"/>
                <w:sz w:val="24"/>
                <w:szCs w:val="24"/>
              </w:rPr>
            </w:pPr>
          </w:p>
        </w:tc>
        <w:tc>
          <w:tcPr>
            <w:tcW w:w="1939" w:type="dxa"/>
            <w:noWrap w:val="0"/>
            <w:vAlign w:val="center"/>
          </w:tcPr>
          <w:p>
            <w:pPr>
              <w:spacing w:before="95" w:beforeLines="30" w:line="312" w:lineRule="auto"/>
              <w:jc w:val="center"/>
              <w:rPr>
                <w:rFonts w:ascii="仿宋" w:hAnsi="仿宋" w:eastAsia="仿宋" w:cs="仿宋"/>
                <w:sz w:val="24"/>
                <w:szCs w:val="24"/>
              </w:rPr>
            </w:pPr>
            <w:r>
              <w:rPr>
                <w:rFonts w:hint="eastAsia" w:ascii="仿宋" w:hAnsi="仿宋" w:eastAsia="仿宋" w:cs="仿宋"/>
                <w:sz w:val="24"/>
                <w:szCs w:val="24"/>
              </w:rPr>
              <w:t>技术评分项</w:t>
            </w:r>
          </w:p>
        </w:tc>
        <w:tc>
          <w:tcPr>
            <w:tcW w:w="5944" w:type="dxa"/>
            <w:noWrap w:val="0"/>
            <w:vAlign w:val="center"/>
          </w:tcPr>
          <w:p>
            <w:pPr>
              <w:spacing w:before="95" w:beforeLines="30" w:line="312" w:lineRule="auto"/>
              <w:rPr>
                <w:rFonts w:ascii="仿宋" w:hAnsi="仿宋" w:eastAsia="仿宋" w:cs="仿宋"/>
                <w:sz w:val="24"/>
                <w:szCs w:val="24"/>
              </w:rPr>
            </w:pPr>
            <w:r>
              <w:rPr>
                <w:rFonts w:hint="eastAsia" w:ascii="仿宋" w:hAnsi="仿宋" w:eastAsia="仿宋" w:cs="仿宋"/>
                <w:sz w:val="24"/>
                <w:szCs w:val="24"/>
              </w:rPr>
              <w:t>若所投全部产品为节能、环保产品，在其技术得分基础上分别给予【技术得分×4%】的加分，若所投部分产品为节能、环保产品，在其技术得分基础上分别给予【技术得分×4%×（节能、环保产品合计报价/投标报价）】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4" w:type="dxa"/>
            <w:gridSpan w:val="3"/>
            <w:noWrap w:val="0"/>
            <w:vAlign w:val="center"/>
          </w:tcPr>
          <w:p>
            <w:pPr>
              <w:tabs>
                <w:tab w:val="left" w:pos="3236"/>
              </w:tabs>
              <w:spacing w:before="95"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noWrap w:val="0"/>
            <w:vAlign w:val="center"/>
          </w:tcPr>
          <w:p>
            <w:pPr>
              <w:spacing w:before="95"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gridSpan w:val="2"/>
            <w:noWrap w:val="0"/>
            <w:vAlign w:val="center"/>
          </w:tcPr>
          <w:p>
            <w:pPr>
              <w:spacing w:before="95"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noWrap w:val="0"/>
            <w:vAlign w:val="center"/>
          </w:tcPr>
          <w:p>
            <w:pPr>
              <w:spacing w:before="95"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gridSpan w:val="2"/>
            <w:noWrap w:val="0"/>
            <w:vAlign w:val="center"/>
          </w:tcPr>
          <w:p>
            <w:pPr>
              <w:spacing w:before="95" w:beforeLines="30" w:line="312" w:lineRule="auto"/>
              <w:rPr>
                <w:rFonts w:ascii="仿宋" w:hAnsi="仿宋" w:eastAsia="仿宋" w:cs="仿宋"/>
                <w:sz w:val="24"/>
                <w:szCs w:val="24"/>
              </w:rPr>
            </w:pPr>
            <w:r>
              <w:rPr>
                <w:rFonts w:hint="eastAsia" w:ascii="仿宋" w:hAnsi="仿宋" w:eastAsia="仿宋" w:cs="仿宋"/>
                <w:sz w:val="24"/>
                <w:szCs w:val="24"/>
              </w:rPr>
              <w:t>(1)国家统计局关于印发《统计上大中小微型企业划分办法（2017）》的通知执行；</w:t>
            </w:r>
          </w:p>
          <w:p>
            <w:pPr>
              <w:spacing w:before="95" w:beforeLines="30" w:line="312" w:lineRule="auto"/>
              <w:rPr>
                <w:rFonts w:ascii="仿宋" w:hAnsi="仿宋" w:eastAsia="仿宋" w:cs="仿宋"/>
                <w:sz w:val="24"/>
                <w:szCs w:val="24"/>
              </w:rPr>
            </w:pPr>
            <w:r>
              <w:rPr>
                <w:rFonts w:hint="eastAsia" w:ascii="仿宋" w:hAnsi="仿宋" w:eastAsia="仿宋" w:cs="仿宋"/>
                <w:sz w:val="24"/>
                <w:szCs w:val="24"/>
              </w:rPr>
              <w:t>(2)按照《财政部司法部关于政府采购支持监狱企业发展有关问题的通知》（财库【2020】46号）文件规定，在政府采购活动中，对小型和微型企业产品的价格给予扣除，用扣除后的价格参与评审。</w:t>
            </w:r>
          </w:p>
        </w:tc>
      </w:tr>
    </w:tbl>
    <w:p>
      <w:pPr>
        <w:spacing w:line="400" w:lineRule="exact"/>
        <w:ind w:firstLine="480" w:firstLineChars="200"/>
        <w:rPr>
          <w:rFonts w:ascii="仿宋" w:hAnsi="仿宋" w:eastAsia="仿宋"/>
          <w:sz w:val="24"/>
          <w:szCs w:val="24"/>
        </w:rPr>
      </w:pPr>
      <w:r>
        <w:rPr>
          <w:rFonts w:hint="eastAsia" w:ascii="仿宋" w:hAnsi="仿宋" w:eastAsia="仿宋"/>
          <w:sz w:val="24"/>
          <w:szCs w:val="24"/>
        </w:rPr>
        <w:t>说明：</w:t>
      </w:r>
    </w:p>
    <w:p>
      <w:pPr>
        <w:spacing w:line="400" w:lineRule="exact"/>
        <w:ind w:firstLine="480"/>
        <w:rPr>
          <w:rFonts w:ascii="仿宋" w:hAnsi="仿宋" w:eastAsia="仿宋"/>
          <w:sz w:val="24"/>
          <w:szCs w:val="24"/>
        </w:rPr>
      </w:pPr>
      <w:r>
        <w:rPr>
          <w:rFonts w:hint="eastAsia" w:ascii="仿宋" w:hAnsi="仿宋" w:eastAsia="仿宋"/>
          <w:sz w:val="24"/>
          <w:szCs w:val="24"/>
        </w:rPr>
        <w:t>（1）供应商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pPr>
        <w:spacing w:line="400" w:lineRule="exact"/>
        <w:ind w:firstLine="480"/>
        <w:rPr>
          <w:rFonts w:ascii="仿宋" w:hAnsi="仿宋" w:eastAsia="仿宋"/>
          <w:sz w:val="24"/>
          <w:szCs w:val="24"/>
        </w:rPr>
      </w:pPr>
      <w:r>
        <w:rPr>
          <w:rFonts w:hint="eastAsia" w:ascii="仿宋" w:hAnsi="仿宋" w:eastAsia="仿宋"/>
          <w:sz w:val="24"/>
          <w:szCs w:val="24"/>
        </w:rPr>
        <w:t>（2）投标单位以联合体的身份参与政府采购项目的，以商务部分加分最多的一家投标单位的加分为商务部分的加分。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（3）资产负债率=年末负债合计</w:t>
      </w:r>
      <w:r>
        <w:rPr>
          <w:rFonts w:hint="eastAsia" w:ascii="仿宋" w:hAnsi="仿宋" w:eastAsia="仿宋" w:cs="仿宋"/>
          <w:kern w:val="1"/>
          <w:sz w:val="24"/>
          <w:szCs w:val="24"/>
        </w:rPr>
        <w:t>÷年末资产总计。</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给予小型和微型企业价格扣除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.2.1</w:t>
      </w:r>
      <w:r>
        <w:rPr>
          <w:rFonts w:hint="eastAsia" w:ascii="仿宋" w:hAnsi="仿宋" w:eastAsia="仿宋"/>
          <w:sz w:val="24"/>
          <w:szCs w:val="24"/>
        </w:rPr>
        <w:t>给予小型和微型企业（包括相互之间组成的联合体）产品的价格</w:t>
      </w:r>
      <w:r>
        <w:rPr>
          <w:rFonts w:hint="eastAsia" w:ascii="仿宋" w:hAnsi="仿宋" w:eastAsia="仿宋"/>
          <w:sz w:val="24"/>
          <w:szCs w:val="24"/>
          <w:lang w:val="en-US" w:eastAsia="zh-CN"/>
        </w:rPr>
        <w:t>10</w:t>
      </w:r>
      <w:r>
        <w:rPr>
          <w:rFonts w:ascii="仿宋" w:hAnsi="仿宋" w:eastAsia="仿宋"/>
          <w:sz w:val="24"/>
          <w:szCs w:val="24"/>
        </w:rPr>
        <w:t>%</w:t>
      </w:r>
      <w:r>
        <w:rPr>
          <w:rFonts w:hint="eastAsia" w:ascii="仿宋" w:hAnsi="仿宋" w:eastAsia="仿宋"/>
          <w:sz w:val="24"/>
          <w:szCs w:val="24"/>
        </w:rPr>
        <w:t>的扣除；计算方法是：</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lang w:val="en-US" w:eastAsia="zh-CN"/>
        </w:rPr>
        <w:t>0</w:t>
      </w:r>
      <w:r>
        <w:rPr>
          <w:rFonts w:ascii="仿宋" w:hAnsi="仿宋" w:eastAsia="仿宋"/>
          <w:sz w:val="24"/>
          <w:szCs w:val="24"/>
        </w:rPr>
        <w:t>%</w:t>
      </w:r>
      <w:r>
        <w:rPr>
          <w:rFonts w:hint="eastAsia" w:ascii="仿宋" w:hAnsi="仿宋" w:eastAsia="仿宋"/>
          <w:sz w:val="24"/>
          <w:szCs w:val="24"/>
        </w:rPr>
        <w:t>，按照最终价格计算其价格分得分。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开标时，供应商须提供《中小企业声明函》原件并对声明函的真实性负责，否则不给予价格扣除。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3.2.2大中型企业和其他自然人、法人或者其他组织与小型、微型企业组成联合体投标，联合协议中约定，小型、微型企业的协议合同金额占到联合体协议合同金额30%以上的，可给予联合体3%的价格扣除。计算方法是：</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最终价格＝投标报价×97%，按照最终价格计算其价格分得分。</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开标时，供应商须提供《中小企业声明函》原件并对声明函的真实性负责和联合体协议原件，否则不给予价格扣除。</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在政府采购活动中，供应商提供的货物、工程 或者服务符合下列情形的，享受本办法规定的中小企业扶持 政策：</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（一）在货物采购项目中，货物由中小企业制造，即货 物由中小企业生产且使用该中小企业商号或者注册商标；</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（二）在工程采购项目中，工程由中小企业承建，即工 程施工单位为中小企业；</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（三）在服务采购项目中，服务由中小企业承接，即提供服务的人员为中小企业依照《中华人民共和国劳动合同法》 订立劳动合同的从业人员。</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在货物采购项目中，供应商提供的货物既有中小企业制 造货物，也有大型企业制造货物的，不享受本办法规定的中 小企业扶持政策。</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以联合体形式参加政府采购活动，联合体各方均为中小 企业的，联合体视同中小企业。其中，联合体各方均为小微 企业的，联合体视同小微企业。</w:t>
      </w:r>
    </w:p>
    <w:p/>
    <w:p>
      <w:pPr>
        <w:spacing w:beforeLines="100" w:afterLines="50" w:line="400" w:lineRule="exact"/>
        <w:ind w:firstLine="560" w:firstLineChars="200"/>
        <w:outlineLvl w:val="1"/>
        <w:rPr>
          <w:rFonts w:ascii="楷体" w:hAnsi="楷体" w:eastAsia="楷体"/>
          <w:sz w:val="28"/>
          <w:szCs w:val="28"/>
        </w:rPr>
      </w:pPr>
      <w:bookmarkStart w:id="86" w:name="_Toc8628"/>
      <w:bookmarkStart w:id="87" w:name="_Toc18798"/>
      <w:r>
        <w:rPr>
          <w:rFonts w:hint="eastAsia" w:ascii="楷体" w:hAnsi="楷体" w:eastAsia="楷体"/>
          <w:sz w:val="28"/>
          <w:szCs w:val="28"/>
          <w:lang w:val="en-US" w:eastAsia="zh-CN"/>
        </w:rPr>
        <w:t>3</w:t>
      </w:r>
      <w:r>
        <w:rPr>
          <w:rFonts w:hint="eastAsia" w:ascii="楷体" w:hAnsi="楷体" w:eastAsia="楷体"/>
          <w:sz w:val="28"/>
          <w:szCs w:val="28"/>
        </w:rPr>
        <w:t>.</w:t>
      </w:r>
      <w:r>
        <w:rPr>
          <w:rFonts w:hint="eastAsia" w:ascii="楷体" w:hAnsi="楷体" w:eastAsia="楷体"/>
          <w:sz w:val="28"/>
          <w:szCs w:val="28"/>
          <w:lang w:eastAsia="zh-CN"/>
        </w:rPr>
        <w:t>评审</w:t>
      </w:r>
      <w:r>
        <w:rPr>
          <w:rFonts w:hint="eastAsia" w:ascii="楷体" w:hAnsi="楷体" w:eastAsia="楷体"/>
          <w:sz w:val="28"/>
          <w:szCs w:val="28"/>
        </w:rPr>
        <w:t>方法</w:t>
      </w:r>
      <w:bookmarkEnd w:id="86"/>
      <w:bookmarkEnd w:id="87"/>
    </w:p>
    <w:p>
      <w:pPr>
        <w:spacing w:line="400" w:lineRule="exact"/>
        <w:ind w:firstLine="480" w:firstLineChars="200"/>
        <w:rPr>
          <w:rFonts w:ascii="仿宋" w:hAnsi="仿宋" w:eastAsia="仿宋"/>
          <w:sz w:val="24"/>
          <w:szCs w:val="24"/>
        </w:rPr>
      </w:pPr>
      <w:r>
        <w:rPr>
          <w:rFonts w:hint="eastAsia" w:ascii="仿宋" w:hAnsi="仿宋" w:eastAsia="仿宋"/>
          <w:sz w:val="24"/>
          <w:szCs w:val="24"/>
        </w:rPr>
        <w:t>本项目</w:t>
      </w:r>
      <w:r>
        <w:rPr>
          <w:rFonts w:hint="eastAsia" w:ascii="仿宋" w:hAnsi="仿宋" w:eastAsia="仿宋"/>
          <w:sz w:val="24"/>
          <w:szCs w:val="24"/>
          <w:lang w:eastAsia="zh-CN"/>
        </w:rPr>
        <w:t>评审</w:t>
      </w:r>
      <w:r>
        <w:rPr>
          <w:rFonts w:hint="eastAsia" w:ascii="仿宋" w:hAnsi="仿宋" w:eastAsia="仿宋"/>
          <w:sz w:val="24"/>
          <w:szCs w:val="24"/>
        </w:rPr>
        <w:t>办法为综合评分法。</w:t>
      </w:r>
      <w:r>
        <w:rPr>
          <w:rFonts w:hint="eastAsia" w:ascii="仿宋" w:hAnsi="仿宋" w:eastAsia="仿宋"/>
          <w:sz w:val="24"/>
          <w:szCs w:val="24"/>
          <w:lang w:eastAsia="zh-CN"/>
        </w:rPr>
        <w:t>磋商小组</w:t>
      </w:r>
      <w:r>
        <w:rPr>
          <w:rFonts w:hint="eastAsia" w:ascii="仿宋" w:hAnsi="仿宋" w:eastAsia="仿宋"/>
          <w:sz w:val="24"/>
          <w:szCs w:val="24"/>
        </w:rPr>
        <w:t>对满足</w:t>
      </w:r>
      <w:r>
        <w:rPr>
          <w:rFonts w:hint="eastAsia" w:ascii="仿宋" w:hAnsi="仿宋" w:eastAsia="仿宋"/>
          <w:sz w:val="24"/>
          <w:szCs w:val="24"/>
          <w:lang w:eastAsia="zh-CN"/>
        </w:rPr>
        <w:t>磋商文件</w:t>
      </w:r>
      <w:r>
        <w:rPr>
          <w:rFonts w:hint="eastAsia" w:ascii="仿宋" w:hAnsi="仿宋" w:eastAsia="仿宋"/>
          <w:sz w:val="24"/>
          <w:szCs w:val="24"/>
        </w:rPr>
        <w:t>实质性要求的</w:t>
      </w:r>
      <w:r>
        <w:rPr>
          <w:rFonts w:hint="eastAsia" w:ascii="仿宋" w:hAnsi="仿宋" w:eastAsia="仿宋"/>
          <w:sz w:val="24"/>
          <w:szCs w:val="24"/>
          <w:lang w:eastAsia="zh-CN"/>
        </w:rPr>
        <w:t>响应文件</w:t>
      </w:r>
      <w:r>
        <w:rPr>
          <w:rFonts w:hint="eastAsia" w:ascii="仿宋" w:hAnsi="仿宋" w:eastAsia="仿宋"/>
          <w:sz w:val="24"/>
          <w:szCs w:val="24"/>
        </w:rPr>
        <w:t>，按照本章第2.3、2.4款规定的评分标准进行打分，并按综合得分由高到低顺序推荐中标候选人，或根据</w:t>
      </w:r>
      <w:r>
        <w:rPr>
          <w:rFonts w:hint="eastAsia" w:ascii="仿宋" w:hAnsi="仿宋" w:eastAsia="仿宋"/>
          <w:sz w:val="24"/>
          <w:szCs w:val="24"/>
          <w:lang w:eastAsia="zh-CN"/>
        </w:rPr>
        <w:t>采购人</w:t>
      </w:r>
      <w:r>
        <w:rPr>
          <w:rFonts w:hint="eastAsia" w:ascii="仿宋" w:hAnsi="仿宋" w:eastAsia="仿宋"/>
          <w:sz w:val="24"/>
          <w:szCs w:val="24"/>
        </w:rPr>
        <w:t>授权直接确定中标人。综合评分相等时，以</w:t>
      </w:r>
      <w:r>
        <w:rPr>
          <w:rFonts w:hint="eastAsia" w:ascii="仿宋" w:hAnsi="仿宋" w:eastAsia="仿宋"/>
          <w:sz w:val="24"/>
          <w:szCs w:val="24"/>
          <w:lang w:eastAsia="zh-CN"/>
        </w:rPr>
        <w:t>报价</w:t>
      </w:r>
      <w:r>
        <w:rPr>
          <w:rFonts w:hint="eastAsia" w:ascii="仿宋" w:hAnsi="仿宋" w:eastAsia="仿宋"/>
          <w:sz w:val="24"/>
          <w:szCs w:val="24"/>
        </w:rPr>
        <w:t>低的优先；</w:t>
      </w:r>
      <w:r>
        <w:rPr>
          <w:rFonts w:hint="eastAsia" w:ascii="仿宋" w:hAnsi="仿宋" w:eastAsia="仿宋"/>
          <w:sz w:val="24"/>
          <w:szCs w:val="24"/>
          <w:lang w:eastAsia="zh-CN"/>
        </w:rPr>
        <w:t>报价</w:t>
      </w:r>
      <w:r>
        <w:rPr>
          <w:rFonts w:hint="eastAsia" w:ascii="仿宋" w:hAnsi="仿宋" w:eastAsia="仿宋"/>
          <w:sz w:val="24"/>
          <w:szCs w:val="24"/>
        </w:rPr>
        <w:t>也相等的，由</w:t>
      </w:r>
      <w:r>
        <w:rPr>
          <w:rFonts w:hint="eastAsia" w:ascii="仿宋" w:hAnsi="仿宋" w:eastAsia="仿宋"/>
          <w:sz w:val="24"/>
          <w:szCs w:val="24"/>
          <w:lang w:eastAsia="zh-CN"/>
        </w:rPr>
        <w:t>采购人</w:t>
      </w:r>
      <w:r>
        <w:rPr>
          <w:rFonts w:hint="eastAsia" w:ascii="仿宋" w:hAnsi="仿宋" w:eastAsia="仿宋"/>
          <w:sz w:val="24"/>
          <w:szCs w:val="24"/>
        </w:rPr>
        <w:t>自行确定。</w:t>
      </w:r>
    </w:p>
    <w:p>
      <w:pPr>
        <w:spacing w:beforeLines="100" w:afterLines="50" w:line="400" w:lineRule="exact"/>
        <w:ind w:firstLine="560" w:firstLineChars="200"/>
        <w:outlineLvl w:val="1"/>
        <w:rPr>
          <w:rFonts w:ascii="楷体" w:hAnsi="楷体" w:eastAsia="楷体"/>
          <w:sz w:val="28"/>
          <w:szCs w:val="28"/>
        </w:rPr>
      </w:pPr>
      <w:bookmarkStart w:id="88" w:name="_Toc32027"/>
      <w:bookmarkStart w:id="89" w:name="_Toc2797"/>
      <w:r>
        <w:rPr>
          <w:rFonts w:hint="eastAsia" w:ascii="楷体" w:hAnsi="楷体" w:eastAsia="楷体"/>
          <w:sz w:val="28"/>
          <w:szCs w:val="28"/>
          <w:lang w:val="en-US" w:eastAsia="zh-CN"/>
        </w:rPr>
        <w:t>4</w:t>
      </w:r>
      <w:r>
        <w:rPr>
          <w:rFonts w:hint="eastAsia" w:ascii="楷体" w:hAnsi="楷体" w:eastAsia="楷体"/>
          <w:sz w:val="28"/>
          <w:szCs w:val="28"/>
        </w:rPr>
        <w:t>.评审标准</w:t>
      </w:r>
      <w:bookmarkEnd w:id="88"/>
      <w:bookmarkEnd w:id="89"/>
    </w:p>
    <w:p>
      <w:pPr>
        <w:spacing w:line="400" w:lineRule="exact"/>
        <w:ind w:firstLine="480" w:firstLineChars="200"/>
        <w:outlineLvl w:val="2"/>
        <w:rPr>
          <w:rFonts w:ascii="仿宋" w:hAnsi="仿宋" w:eastAsia="仿宋"/>
          <w:sz w:val="24"/>
          <w:szCs w:val="24"/>
        </w:rPr>
      </w:pPr>
      <w:bookmarkStart w:id="90" w:name="_Toc25125"/>
      <w:r>
        <w:rPr>
          <w:rFonts w:hint="eastAsia" w:ascii="仿宋" w:hAnsi="仿宋" w:eastAsia="仿宋"/>
          <w:sz w:val="24"/>
          <w:szCs w:val="24"/>
          <w:lang w:val="en-US" w:eastAsia="zh-CN"/>
        </w:rPr>
        <w:t>4</w:t>
      </w:r>
      <w:r>
        <w:rPr>
          <w:rFonts w:hint="eastAsia" w:ascii="仿宋" w:hAnsi="仿宋" w:eastAsia="仿宋"/>
          <w:sz w:val="24"/>
          <w:szCs w:val="24"/>
        </w:rPr>
        <w:t>.1初步评审标准</w:t>
      </w:r>
      <w:bookmarkEnd w:id="90"/>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.1.1资格性审查：详见</w:t>
      </w:r>
      <w:r>
        <w:rPr>
          <w:rFonts w:hint="eastAsia" w:ascii="仿宋" w:hAnsi="仿宋" w:eastAsia="仿宋"/>
          <w:sz w:val="24"/>
          <w:szCs w:val="24"/>
          <w:lang w:eastAsia="zh-CN"/>
        </w:rPr>
        <w:t>评审</w:t>
      </w:r>
      <w:r>
        <w:rPr>
          <w:rFonts w:hint="eastAsia" w:ascii="仿宋" w:hAnsi="仿宋" w:eastAsia="仿宋"/>
          <w:sz w:val="24"/>
          <w:szCs w:val="24"/>
        </w:rPr>
        <w:t>办法前附表；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.1.2符合性审查：详见</w:t>
      </w:r>
      <w:r>
        <w:rPr>
          <w:rFonts w:hint="eastAsia" w:ascii="仿宋" w:hAnsi="仿宋" w:eastAsia="仿宋"/>
          <w:sz w:val="24"/>
          <w:szCs w:val="24"/>
          <w:lang w:eastAsia="zh-CN"/>
        </w:rPr>
        <w:t>评审</w:t>
      </w:r>
      <w:r>
        <w:rPr>
          <w:rFonts w:hint="eastAsia" w:ascii="仿宋" w:hAnsi="仿宋" w:eastAsia="仿宋"/>
          <w:sz w:val="24"/>
          <w:szCs w:val="24"/>
        </w:rPr>
        <w:t>办法前附表。</w:t>
      </w:r>
    </w:p>
    <w:p>
      <w:pPr>
        <w:spacing w:line="400" w:lineRule="exact"/>
        <w:ind w:firstLine="480" w:firstLineChars="200"/>
        <w:outlineLvl w:val="2"/>
        <w:rPr>
          <w:rFonts w:ascii="仿宋" w:hAnsi="仿宋" w:eastAsia="仿宋"/>
          <w:sz w:val="24"/>
          <w:szCs w:val="24"/>
        </w:rPr>
      </w:pPr>
      <w:bookmarkStart w:id="91" w:name="_Toc645"/>
      <w:r>
        <w:rPr>
          <w:rFonts w:hint="eastAsia" w:ascii="仿宋" w:hAnsi="仿宋" w:eastAsia="仿宋"/>
          <w:sz w:val="24"/>
          <w:szCs w:val="24"/>
          <w:lang w:val="en-US" w:eastAsia="zh-CN"/>
        </w:rPr>
        <w:t>4</w:t>
      </w:r>
      <w:r>
        <w:rPr>
          <w:rFonts w:hint="eastAsia" w:ascii="仿宋" w:hAnsi="仿宋" w:eastAsia="仿宋"/>
          <w:sz w:val="24"/>
          <w:szCs w:val="24"/>
        </w:rPr>
        <w:t>.2分值构成与评分标准</w:t>
      </w:r>
      <w:bookmarkEnd w:id="91"/>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.2.1分值构成：详见</w:t>
      </w:r>
      <w:r>
        <w:rPr>
          <w:rFonts w:hint="eastAsia" w:ascii="仿宋" w:hAnsi="仿宋" w:eastAsia="仿宋"/>
          <w:sz w:val="24"/>
          <w:szCs w:val="24"/>
          <w:lang w:eastAsia="zh-CN"/>
        </w:rPr>
        <w:t>评审</w:t>
      </w:r>
      <w:r>
        <w:rPr>
          <w:rFonts w:hint="eastAsia" w:ascii="仿宋" w:hAnsi="仿宋" w:eastAsia="仿宋"/>
          <w:sz w:val="24"/>
          <w:szCs w:val="24"/>
        </w:rPr>
        <w:t>办法前附表。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.2.2</w:t>
      </w:r>
      <w:r>
        <w:rPr>
          <w:rFonts w:hint="eastAsia" w:ascii="仿宋" w:hAnsi="仿宋" w:eastAsia="仿宋"/>
          <w:sz w:val="24"/>
          <w:szCs w:val="24"/>
          <w:lang w:eastAsia="zh-CN"/>
        </w:rPr>
        <w:t>评审</w:t>
      </w:r>
      <w:r>
        <w:rPr>
          <w:rFonts w:hint="eastAsia" w:ascii="仿宋" w:hAnsi="仿宋" w:eastAsia="仿宋"/>
          <w:sz w:val="24"/>
          <w:szCs w:val="24"/>
        </w:rPr>
        <w:t>基准价的确定：</w:t>
      </w:r>
      <w:r>
        <w:rPr>
          <w:rFonts w:hint="eastAsia" w:ascii="仿宋" w:hAnsi="仿宋" w:eastAsia="仿宋" w:cs="仿宋"/>
          <w:sz w:val="24"/>
          <w:szCs w:val="24"/>
        </w:rPr>
        <w:t>即满足</w:t>
      </w:r>
      <w:r>
        <w:rPr>
          <w:rFonts w:hint="eastAsia" w:ascii="仿宋" w:hAnsi="仿宋" w:eastAsia="仿宋" w:cs="仿宋"/>
          <w:sz w:val="24"/>
          <w:szCs w:val="24"/>
          <w:lang w:val="en-US" w:eastAsia="zh-CN"/>
        </w:rPr>
        <w:t>采购</w:t>
      </w:r>
      <w:r>
        <w:rPr>
          <w:rFonts w:hint="eastAsia" w:ascii="仿宋" w:hAnsi="仿宋" w:eastAsia="仿宋" w:cs="仿宋"/>
          <w:sz w:val="24"/>
          <w:szCs w:val="24"/>
        </w:rPr>
        <w:t>要求且</w:t>
      </w:r>
      <w:r>
        <w:rPr>
          <w:rFonts w:hint="eastAsia" w:ascii="仿宋" w:hAnsi="仿宋" w:eastAsia="仿宋" w:cs="仿宋"/>
          <w:sz w:val="24"/>
          <w:szCs w:val="24"/>
          <w:lang w:val="en-US" w:eastAsia="zh-CN"/>
        </w:rPr>
        <w:t>最终价格</w:t>
      </w:r>
      <w:r>
        <w:rPr>
          <w:rFonts w:hint="eastAsia" w:ascii="仿宋" w:hAnsi="仿宋" w:eastAsia="仿宋" w:cs="仿宋"/>
          <w:sz w:val="24"/>
          <w:szCs w:val="24"/>
        </w:rPr>
        <w:t>最低的报价为</w:t>
      </w:r>
      <w:r>
        <w:rPr>
          <w:rFonts w:hint="eastAsia" w:ascii="仿宋" w:hAnsi="仿宋" w:eastAsia="仿宋" w:cs="仿宋"/>
          <w:sz w:val="24"/>
          <w:szCs w:val="24"/>
          <w:lang w:eastAsia="zh-CN"/>
        </w:rPr>
        <w:t>评审</w:t>
      </w:r>
      <w:r>
        <w:rPr>
          <w:rFonts w:hint="eastAsia" w:ascii="仿宋" w:hAnsi="仿宋" w:eastAsia="仿宋" w:cs="仿宋"/>
          <w:sz w:val="24"/>
          <w:szCs w:val="24"/>
        </w:rPr>
        <w:t>基准价，其价格分为满分</w:t>
      </w:r>
      <w:r>
        <w:rPr>
          <w:rFonts w:hint="eastAsia" w:ascii="仿宋" w:hAnsi="仿宋" w:eastAsia="仿宋"/>
          <w:sz w:val="24"/>
          <w:szCs w:val="24"/>
        </w:rPr>
        <w:t>。</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.2.3报价的得分计算</w:t>
      </w:r>
    </w:p>
    <w:p>
      <w:pPr>
        <w:spacing w:line="400" w:lineRule="exact"/>
        <w:ind w:firstLine="480" w:firstLineChars="200"/>
        <w:rPr>
          <w:rFonts w:ascii="仿宋" w:hAnsi="仿宋" w:eastAsia="仿宋"/>
          <w:sz w:val="24"/>
          <w:szCs w:val="24"/>
        </w:rPr>
      </w:pPr>
      <w:r>
        <w:rPr>
          <w:rFonts w:hint="eastAsia" w:ascii="仿宋" w:hAnsi="仿宋" w:eastAsia="仿宋" w:cs="仿宋"/>
          <w:sz w:val="24"/>
          <w:szCs w:val="24"/>
        </w:rPr>
        <w:t>报价得分=(</w:t>
      </w:r>
      <w:r>
        <w:rPr>
          <w:rFonts w:hint="eastAsia" w:ascii="仿宋" w:hAnsi="仿宋" w:eastAsia="仿宋" w:cs="仿宋"/>
          <w:sz w:val="24"/>
          <w:szCs w:val="24"/>
          <w:lang w:eastAsia="zh-CN"/>
        </w:rPr>
        <w:t>评审</w:t>
      </w:r>
      <w:r>
        <w:rPr>
          <w:rFonts w:hint="eastAsia" w:ascii="仿宋" w:hAnsi="仿宋" w:eastAsia="仿宋" w:cs="仿宋"/>
          <w:sz w:val="24"/>
          <w:szCs w:val="24"/>
        </w:rPr>
        <w:t>基准价／</w:t>
      </w:r>
      <w:r>
        <w:rPr>
          <w:rFonts w:hint="eastAsia" w:ascii="仿宋" w:hAnsi="仿宋" w:eastAsia="仿宋" w:cs="仿宋"/>
          <w:sz w:val="24"/>
          <w:szCs w:val="24"/>
          <w:lang w:val="en-US" w:eastAsia="zh-CN"/>
        </w:rPr>
        <w:t>最终</w:t>
      </w:r>
      <w:r>
        <w:rPr>
          <w:rFonts w:hint="eastAsia" w:ascii="仿宋" w:hAnsi="仿宋" w:eastAsia="仿宋" w:cs="仿宋"/>
          <w:sz w:val="24"/>
          <w:szCs w:val="24"/>
        </w:rPr>
        <w:t>报价)×价格权值×100。</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.2.4发包人有权接受或拒绝</w:t>
      </w:r>
      <w:r>
        <w:rPr>
          <w:rFonts w:hint="eastAsia" w:ascii="仿宋" w:hAnsi="仿宋" w:eastAsia="仿宋"/>
          <w:sz w:val="24"/>
          <w:szCs w:val="24"/>
          <w:lang w:eastAsia="zh-CN"/>
        </w:rPr>
        <w:t>供应商</w:t>
      </w:r>
      <w:r>
        <w:rPr>
          <w:rFonts w:hint="eastAsia" w:ascii="仿宋" w:hAnsi="仿宋" w:eastAsia="仿宋"/>
          <w:sz w:val="24"/>
          <w:szCs w:val="24"/>
        </w:rPr>
        <w:t>在</w:t>
      </w:r>
      <w:r>
        <w:rPr>
          <w:rFonts w:hint="eastAsia" w:ascii="仿宋" w:hAnsi="仿宋" w:eastAsia="仿宋"/>
          <w:sz w:val="24"/>
          <w:szCs w:val="24"/>
          <w:lang w:eastAsia="zh-CN"/>
        </w:rPr>
        <w:t>响应文件</w:t>
      </w:r>
      <w:r>
        <w:rPr>
          <w:rFonts w:hint="eastAsia" w:ascii="仿宋" w:hAnsi="仿宋" w:eastAsia="仿宋"/>
          <w:sz w:val="24"/>
          <w:szCs w:val="24"/>
        </w:rPr>
        <w:t>中提出偏离、保留。发包人不接受</w:t>
      </w:r>
      <w:r>
        <w:rPr>
          <w:rFonts w:hint="eastAsia" w:ascii="仿宋" w:hAnsi="仿宋" w:eastAsia="仿宋"/>
          <w:sz w:val="24"/>
          <w:szCs w:val="24"/>
          <w:lang w:eastAsia="zh-CN"/>
        </w:rPr>
        <w:t>供应商</w:t>
      </w:r>
      <w:r>
        <w:rPr>
          <w:rFonts w:hint="eastAsia" w:ascii="仿宋" w:hAnsi="仿宋" w:eastAsia="仿宋"/>
          <w:sz w:val="24"/>
          <w:szCs w:val="24"/>
        </w:rPr>
        <w:t>在开标后提出的优惠条件。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.2.5评分标准：详见</w:t>
      </w:r>
      <w:r>
        <w:rPr>
          <w:rFonts w:hint="eastAsia" w:ascii="仿宋" w:hAnsi="仿宋" w:eastAsia="仿宋"/>
          <w:sz w:val="24"/>
          <w:szCs w:val="24"/>
          <w:lang w:eastAsia="zh-CN"/>
        </w:rPr>
        <w:t>评审</w:t>
      </w:r>
      <w:r>
        <w:rPr>
          <w:rFonts w:hint="eastAsia" w:ascii="仿宋" w:hAnsi="仿宋" w:eastAsia="仿宋"/>
          <w:sz w:val="24"/>
          <w:szCs w:val="24"/>
        </w:rPr>
        <w:t>附表。</w:t>
      </w:r>
    </w:p>
    <w:p>
      <w:pPr>
        <w:spacing w:beforeLines="100" w:afterLines="50" w:line="400" w:lineRule="exact"/>
        <w:ind w:firstLine="560" w:firstLineChars="200"/>
        <w:outlineLvl w:val="1"/>
        <w:rPr>
          <w:rFonts w:ascii="楷体" w:hAnsi="楷体" w:eastAsia="楷体"/>
          <w:sz w:val="28"/>
          <w:szCs w:val="28"/>
        </w:rPr>
      </w:pPr>
      <w:bookmarkStart w:id="92" w:name="_Toc14582"/>
      <w:bookmarkStart w:id="93" w:name="_Toc983"/>
      <w:r>
        <w:rPr>
          <w:rFonts w:hint="eastAsia" w:ascii="楷体" w:hAnsi="楷体" w:eastAsia="楷体"/>
          <w:sz w:val="28"/>
          <w:szCs w:val="28"/>
          <w:lang w:val="en-US" w:eastAsia="zh-CN"/>
        </w:rPr>
        <w:t>5</w:t>
      </w:r>
      <w:r>
        <w:rPr>
          <w:rFonts w:hint="eastAsia" w:ascii="楷体" w:hAnsi="楷体" w:eastAsia="楷体"/>
          <w:sz w:val="28"/>
          <w:szCs w:val="28"/>
        </w:rPr>
        <w:t>.</w:t>
      </w:r>
      <w:r>
        <w:rPr>
          <w:rFonts w:hint="eastAsia" w:ascii="楷体" w:hAnsi="楷体" w:eastAsia="楷体"/>
          <w:sz w:val="28"/>
          <w:szCs w:val="28"/>
          <w:lang w:eastAsia="zh-CN"/>
        </w:rPr>
        <w:t>评审</w:t>
      </w:r>
      <w:r>
        <w:rPr>
          <w:rFonts w:hint="eastAsia" w:ascii="楷体" w:hAnsi="楷体" w:eastAsia="楷体"/>
          <w:sz w:val="28"/>
          <w:szCs w:val="28"/>
        </w:rPr>
        <w:t>程序</w:t>
      </w:r>
      <w:bookmarkEnd w:id="92"/>
      <w:bookmarkEnd w:id="93"/>
    </w:p>
    <w:p>
      <w:pPr>
        <w:spacing w:line="400" w:lineRule="exact"/>
        <w:ind w:firstLine="480" w:firstLineChars="200"/>
        <w:outlineLvl w:val="2"/>
        <w:rPr>
          <w:rFonts w:ascii="仿宋" w:hAnsi="仿宋" w:eastAsia="仿宋"/>
          <w:sz w:val="24"/>
          <w:szCs w:val="24"/>
        </w:rPr>
      </w:pPr>
      <w:bookmarkStart w:id="94" w:name="_Toc9661"/>
      <w:r>
        <w:rPr>
          <w:rFonts w:hint="eastAsia" w:ascii="仿宋" w:hAnsi="仿宋" w:eastAsia="仿宋"/>
          <w:sz w:val="24"/>
          <w:szCs w:val="24"/>
          <w:lang w:val="en-US" w:eastAsia="zh-CN"/>
        </w:rPr>
        <w:t>5</w:t>
      </w:r>
      <w:r>
        <w:rPr>
          <w:rFonts w:hint="eastAsia" w:ascii="仿宋" w:hAnsi="仿宋" w:eastAsia="仿宋"/>
          <w:sz w:val="24"/>
          <w:szCs w:val="24"/>
        </w:rPr>
        <w:t>.1初步评审</w:t>
      </w:r>
      <w:bookmarkEnd w:id="94"/>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.1.1</w:t>
      </w:r>
      <w:r>
        <w:rPr>
          <w:rFonts w:hint="eastAsia" w:ascii="仿宋" w:hAnsi="仿宋" w:eastAsia="仿宋"/>
          <w:sz w:val="24"/>
          <w:szCs w:val="24"/>
          <w:lang w:eastAsia="zh-CN"/>
        </w:rPr>
        <w:t>磋商小组</w:t>
      </w:r>
      <w:r>
        <w:rPr>
          <w:rFonts w:hint="eastAsia" w:ascii="仿宋" w:hAnsi="仿宋" w:eastAsia="仿宋"/>
          <w:sz w:val="24"/>
          <w:szCs w:val="24"/>
        </w:rPr>
        <w:t>可以要求</w:t>
      </w:r>
      <w:r>
        <w:rPr>
          <w:rFonts w:hint="eastAsia" w:ascii="仿宋" w:hAnsi="仿宋" w:eastAsia="仿宋"/>
          <w:sz w:val="24"/>
          <w:szCs w:val="24"/>
          <w:lang w:eastAsia="zh-CN"/>
        </w:rPr>
        <w:t>供应商</w:t>
      </w:r>
      <w:r>
        <w:rPr>
          <w:rFonts w:hint="eastAsia" w:ascii="仿宋" w:hAnsi="仿宋" w:eastAsia="仿宋"/>
          <w:sz w:val="24"/>
          <w:szCs w:val="24"/>
        </w:rPr>
        <w:t>提交第二章“</w:t>
      </w:r>
      <w:r>
        <w:rPr>
          <w:rFonts w:hint="eastAsia" w:ascii="仿宋" w:hAnsi="仿宋" w:eastAsia="仿宋"/>
          <w:sz w:val="24"/>
          <w:szCs w:val="24"/>
          <w:lang w:eastAsia="zh-CN"/>
        </w:rPr>
        <w:t>供应商</w:t>
      </w:r>
      <w:r>
        <w:rPr>
          <w:rFonts w:hint="eastAsia" w:ascii="仿宋" w:hAnsi="仿宋" w:eastAsia="仿宋"/>
          <w:sz w:val="24"/>
          <w:szCs w:val="24"/>
        </w:rPr>
        <w:t>须知”第3</w:t>
      </w:r>
      <w:r>
        <w:rPr>
          <w:rFonts w:hint="eastAsia" w:ascii="仿宋" w:hAnsi="仿宋" w:eastAsia="仿宋"/>
          <w:sz w:val="24"/>
          <w:szCs w:val="24"/>
          <w:lang w:val="en-US" w:eastAsia="zh-CN"/>
        </w:rPr>
        <w:t>5</w:t>
      </w:r>
      <w:r>
        <w:rPr>
          <w:rFonts w:hint="eastAsia" w:ascii="仿宋" w:hAnsi="仿宋" w:eastAsia="仿宋"/>
          <w:sz w:val="24"/>
          <w:szCs w:val="24"/>
        </w:rPr>
        <w:t>.1项规定的有关证明和证件的原件，以便核验。</w:t>
      </w:r>
      <w:r>
        <w:rPr>
          <w:rFonts w:hint="eastAsia" w:ascii="仿宋" w:hAnsi="仿宋" w:eastAsia="仿宋"/>
          <w:sz w:val="24"/>
          <w:szCs w:val="24"/>
          <w:lang w:eastAsia="zh-CN"/>
        </w:rPr>
        <w:t>磋商小组</w:t>
      </w:r>
      <w:r>
        <w:rPr>
          <w:rFonts w:hint="eastAsia" w:ascii="仿宋" w:hAnsi="仿宋" w:eastAsia="仿宋"/>
          <w:sz w:val="24"/>
          <w:szCs w:val="24"/>
        </w:rPr>
        <w:t>依据本章第2.1款规定的标准对</w:t>
      </w:r>
      <w:r>
        <w:rPr>
          <w:rFonts w:hint="eastAsia" w:ascii="仿宋" w:hAnsi="仿宋" w:eastAsia="仿宋"/>
          <w:sz w:val="24"/>
          <w:szCs w:val="24"/>
          <w:lang w:eastAsia="zh-CN"/>
        </w:rPr>
        <w:t>响应文件</w:t>
      </w:r>
      <w:r>
        <w:rPr>
          <w:rFonts w:hint="eastAsia" w:ascii="仿宋" w:hAnsi="仿宋" w:eastAsia="仿宋"/>
          <w:sz w:val="24"/>
          <w:szCs w:val="24"/>
        </w:rPr>
        <w:t>进行初步评审。有一项不符合评审标准的，作废标处理。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.1.2</w:t>
      </w:r>
      <w:r>
        <w:rPr>
          <w:rFonts w:hint="eastAsia" w:ascii="仿宋" w:hAnsi="仿宋" w:eastAsia="仿宋"/>
          <w:sz w:val="24"/>
          <w:szCs w:val="24"/>
          <w:lang w:eastAsia="zh-CN"/>
        </w:rPr>
        <w:t>供应商</w:t>
      </w:r>
      <w:r>
        <w:rPr>
          <w:rFonts w:hint="eastAsia" w:ascii="仿宋" w:hAnsi="仿宋" w:eastAsia="仿宋"/>
          <w:sz w:val="24"/>
          <w:szCs w:val="24"/>
        </w:rPr>
        <w:t>有以下情形之一的，其投标作废标处理：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（1）串通投标或弄虚作假或有其他违法行为的；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（2）不按</w:t>
      </w:r>
      <w:r>
        <w:rPr>
          <w:rFonts w:hint="eastAsia" w:ascii="仿宋" w:hAnsi="仿宋" w:eastAsia="仿宋"/>
          <w:sz w:val="24"/>
          <w:szCs w:val="24"/>
          <w:lang w:eastAsia="zh-CN"/>
        </w:rPr>
        <w:t>磋商小组</w:t>
      </w:r>
      <w:r>
        <w:rPr>
          <w:rFonts w:hint="eastAsia" w:ascii="仿宋" w:hAnsi="仿宋" w:eastAsia="仿宋"/>
          <w:sz w:val="24"/>
          <w:szCs w:val="24"/>
        </w:rPr>
        <w:t>要求澄清、说明或补正的。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报价函</w:t>
      </w:r>
      <w:r>
        <w:rPr>
          <w:rFonts w:hint="eastAsia" w:ascii="仿宋" w:hAnsi="仿宋" w:eastAsia="仿宋"/>
          <w:sz w:val="24"/>
          <w:szCs w:val="24"/>
        </w:rPr>
        <w:t>中</w:t>
      </w:r>
      <w:r>
        <w:rPr>
          <w:rFonts w:hint="eastAsia" w:ascii="仿宋" w:hAnsi="仿宋" w:eastAsia="仿宋"/>
          <w:sz w:val="24"/>
          <w:szCs w:val="24"/>
          <w:lang w:eastAsia="zh-CN"/>
        </w:rPr>
        <w:t>报价</w:t>
      </w:r>
      <w:r>
        <w:rPr>
          <w:rFonts w:hint="eastAsia" w:ascii="仿宋" w:hAnsi="仿宋" w:eastAsia="仿宋"/>
          <w:sz w:val="24"/>
          <w:szCs w:val="24"/>
        </w:rPr>
        <w:t>与采购清单汇总价不一致时</w:t>
      </w:r>
      <w:r>
        <w:rPr>
          <w:rFonts w:hint="eastAsia" w:ascii="仿宋" w:hAnsi="仿宋" w:eastAsia="仿宋"/>
          <w:sz w:val="24"/>
          <w:szCs w:val="24"/>
          <w:lang w:eastAsia="zh-CN"/>
        </w:rPr>
        <w:t>响应文件</w:t>
      </w:r>
      <w:r>
        <w:rPr>
          <w:rFonts w:hint="eastAsia" w:ascii="仿宋" w:hAnsi="仿宋" w:eastAsia="仿宋"/>
          <w:sz w:val="24"/>
          <w:szCs w:val="24"/>
        </w:rPr>
        <w:t>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（4）提供虚假资料的其</w:t>
      </w:r>
      <w:r>
        <w:rPr>
          <w:rFonts w:hint="eastAsia" w:ascii="仿宋" w:hAnsi="仿宋" w:eastAsia="仿宋"/>
          <w:sz w:val="24"/>
          <w:szCs w:val="24"/>
          <w:lang w:eastAsia="zh-CN"/>
        </w:rPr>
        <w:t>响应文件</w:t>
      </w:r>
      <w:r>
        <w:rPr>
          <w:rFonts w:hint="eastAsia" w:ascii="仿宋" w:hAnsi="仿宋" w:eastAsia="仿宋"/>
          <w:sz w:val="24"/>
          <w:szCs w:val="24"/>
        </w:rPr>
        <w:t>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供应商</w:t>
      </w:r>
      <w:r>
        <w:rPr>
          <w:rFonts w:hint="eastAsia" w:ascii="仿宋" w:hAnsi="仿宋" w:eastAsia="仿宋"/>
          <w:sz w:val="24"/>
          <w:szCs w:val="24"/>
        </w:rPr>
        <w:t>在开标时资格审查时递交的法人授权委托书公证件原件，其内容应与资格预审、</w:t>
      </w:r>
      <w:r>
        <w:rPr>
          <w:rFonts w:hint="eastAsia" w:ascii="仿宋" w:hAnsi="仿宋" w:eastAsia="仿宋"/>
          <w:sz w:val="24"/>
          <w:szCs w:val="24"/>
          <w:lang w:eastAsia="zh-CN"/>
        </w:rPr>
        <w:t>响应文件</w:t>
      </w:r>
      <w:r>
        <w:rPr>
          <w:rFonts w:hint="eastAsia" w:ascii="仿宋" w:hAnsi="仿宋" w:eastAsia="仿宋"/>
          <w:sz w:val="24"/>
          <w:szCs w:val="24"/>
        </w:rPr>
        <w:t>的内容一致，其中委托代理人均为同一人，不一致作废标处理。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磋商小组</w:t>
      </w:r>
      <w:r>
        <w:rPr>
          <w:rFonts w:hint="eastAsia" w:ascii="仿宋" w:hAnsi="仿宋" w:eastAsia="仿宋"/>
          <w:sz w:val="24"/>
          <w:szCs w:val="24"/>
        </w:rPr>
        <w:t>认定</w:t>
      </w:r>
      <w:r>
        <w:rPr>
          <w:rFonts w:hint="eastAsia" w:ascii="仿宋" w:hAnsi="仿宋" w:eastAsia="仿宋"/>
          <w:sz w:val="24"/>
          <w:szCs w:val="24"/>
          <w:lang w:eastAsia="zh-CN"/>
        </w:rPr>
        <w:t>供应商</w:t>
      </w:r>
      <w:r>
        <w:rPr>
          <w:rFonts w:hint="eastAsia" w:ascii="仿宋" w:hAnsi="仿宋" w:eastAsia="仿宋"/>
          <w:sz w:val="24"/>
          <w:szCs w:val="24"/>
        </w:rPr>
        <w:t>以低于成本报价竞标的。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供应商</w:t>
      </w:r>
      <w:r>
        <w:rPr>
          <w:rFonts w:hint="eastAsia" w:ascii="仿宋" w:hAnsi="仿宋" w:eastAsia="仿宋"/>
          <w:sz w:val="24"/>
          <w:szCs w:val="24"/>
        </w:rPr>
        <w:t>附有</w:t>
      </w:r>
      <w:r>
        <w:rPr>
          <w:rFonts w:hint="eastAsia" w:ascii="仿宋" w:hAnsi="仿宋" w:eastAsia="仿宋"/>
          <w:sz w:val="24"/>
          <w:szCs w:val="24"/>
          <w:lang w:eastAsia="zh-CN"/>
        </w:rPr>
        <w:t>采购人</w:t>
      </w:r>
      <w:r>
        <w:rPr>
          <w:rFonts w:hint="eastAsia" w:ascii="仿宋" w:hAnsi="仿宋" w:eastAsia="仿宋"/>
          <w:sz w:val="24"/>
          <w:szCs w:val="24"/>
        </w:rPr>
        <w:t>不能接受的条件。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响应文件</w:t>
      </w:r>
      <w:r>
        <w:rPr>
          <w:rFonts w:hint="eastAsia" w:ascii="仿宋" w:hAnsi="仿宋" w:eastAsia="仿宋"/>
          <w:sz w:val="24"/>
          <w:szCs w:val="24"/>
        </w:rPr>
        <w:t>偏离</w:t>
      </w:r>
      <w:r>
        <w:rPr>
          <w:rFonts w:hint="eastAsia" w:ascii="仿宋" w:hAnsi="仿宋" w:eastAsia="仿宋"/>
          <w:sz w:val="24"/>
          <w:szCs w:val="24"/>
          <w:lang w:eastAsia="zh-CN"/>
        </w:rPr>
        <w:t>磋商文件</w:t>
      </w:r>
      <w:r>
        <w:rPr>
          <w:rFonts w:hint="eastAsia" w:ascii="仿宋" w:hAnsi="仿宋" w:eastAsia="仿宋"/>
          <w:sz w:val="24"/>
          <w:szCs w:val="24"/>
        </w:rPr>
        <w:t>实质性要求和条件的。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（9）一个</w:t>
      </w:r>
      <w:r>
        <w:rPr>
          <w:rFonts w:hint="eastAsia" w:ascii="仿宋" w:hAnsi="仿宋" w:eastAsia="仿宋"/>
          <w:sz w:val="24"/>
          <w:szCs w:val="24"/>
          <w:lang w:eastAsia="zh-CN"/>
        </w:rPr>
        <w:t>供应商</w:t>
      </w:r>
      <w:r>
        <w:rPr>
          <w:rFonts w:hint="eastAsia" w:ascii="仿宋" w:hAnsi="仿宋" w:eastAsia="仿宋"/>
          <w:sz w:val="24"/>
          <w:szCs w:val="24"/>
        </w:rPr>
        <w:t>递交两份或多分内容不同的</w:t>
      </w:r>
      <w:r>
        <w:rPr>
          <w:rFonts w:hint="eastAsia" w:ascii="仿宋" w:hAnsi="仿宋" w:eastAsia="仿宋"/>
          <w:sz w:val="24"/>
          <w:szCs w:val="24"/>
          <w:lang w:eastAsia="zh-CN"/>
        </w:rPr>
        <w:t>响应文件</w:t>
      </w:r>
      <w:r>
        <w:rPr>
          <w:rFonts w:hint="eastAsia" w:ascii="仿宋" w:hAnsi="仿宋" w:eastAsia="仿宋"/>
          <w:sz w:val="24"/>
          <w:szCs w:val="24"/>
        </w:rPr>
        <w:t>，或在一份</w:t>
      </w:r>
      <w:r>
        <w:rPr>
          <w:rFonts w:hint="eastAsia" w:ascii="仿宋" w:hAnsi="仿宋" w:eastAsia="仿宋"/>
          <w:sz w:val="24"/>
          <w:szCs w:val="24"/>
          <w:lang w:eastAsia="zh-CN"/>
        </w:rPr>
        <w:t>响应文件</w:t>
      </w:r>
      <w:r>
        <w:rPr>
          <w:rFonts w:hint="eastAsia" w:ascii="仿宋" w:hAnsi="仿宋" w:eastAsia="仿宋"/>
          <w:sz w:val="24"/>
          <w:szCs w:val="24"/>
        </w:rPr>
        <w:t>中对同一招标项目有两个或多个报价，且未声明哪一个报价有效的。</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.1.3</w:t>
      </w:r>
      <w:r>
        <w:rPr>
          <w:rFonts w:hint="eastAsia" w:ascii="仿宋" w:hAnsi="仿宋" w:eastAsia="仿宋"/>
          <w:sz w:val="24"/>
          <w:szCs w:val="24"/>
          <w:lang w:eastAsia="zh-CN"/>
        </w:rPr>
        <w:t>报价</w:t>
      </w:r>
      <w:r>
        <w:rPr>
          <w:rFonts w:hint="eastAsia" w:ascii="仿宋" w:hAnsi="仿宋" w:eastAsia="仿宋"/>
          <w:sz w:val="24"/>
          <w:szCs w:val="24"/>
        </w:rPr>
        <w:t>有算术错误的，</w:t>
      </w:r>
      <w:r>
        <w:rPr>
          <w:rFonts w:hint="eastAsia" w:ascii="仿宋" w:hAnsi="仿宋" w:eastAsia="仿宋"/>
          <w:sz w:val="24"/>
          <w:szCs w:val="24"/>
          <w:lang w:eastAsia="zh-CN"/>
        </w:rPr>
        <w:t>磋商小组</w:t>
      </w:r>
      <w:r>
        <w:rPr>
          <w:rFonts w:hint="eastAsia" w:ascii="仿宋" w:hAnsi="仿宋" w:eastAsia="仿宋"/>
          <w:sz w:val="24"/>
          <w:szCs w:val="24"/>
        </w:rPr>
        <w:t>按以下原则对</w:t>
      </w:r>
      <w:r>
        <w:rPr>
          <w:rFonts w:hint="eastAsia" w:ascii="仿宋" w:hAnsi="仿宋" w:eastAsia="仿宋"/>
          <w:sz w:val="24"/>
          <w:szCs w:val="24"/>
          <w:lang w:eastAsia="zh-CN"/>
        </w:rPr>
        <w:t>报价</w:t>
      </w:r>
      <w:r>
        <w:rPr>
          <w:rFonts w:hint="eastAsia" w:ascii="仿宋" w:hAnsi="仿宋" w:eastAsia="仿宋"/>
          <w:sz w:val="24"/>
          <w:szCs w:val="24"/>
        </w:rPr>
        <w:t>进行修正，修正的价格经</w:t>
      </w:r>
      <w:r>
        <w:rPr>
          <w:rFonts w:hint="eastAsia" w:ascii="仿宋" w:hAnsi="仿宋" w:eastAsia="仿宋"/>
          <w:sz w:val="24"/>
          <w:szCs w:val="24"/>
          <w:lang w:eastAsia="zh-CN"/>
        </w:rPr>
        <w:t>供应商</w:t>
      </w:r>
      <w:r>
        <w:rPr>
          <w:rFonts w:hint="eastAsia" w:ascii="仿宋" w:hAnsi="仿宋" w:eastAsia="仿宋"/>
          <w:sz w:val="24"/>
          <w:szCs w:val="24"/>
        </w:rPr>
        <w:t>书面确认后具有约束力。</w:t>
      </w:r>
      <w:r>
        <w:rPr>
          <w:rFonts w:hint="eastAsia" w:ascii="仿宋" w:hAnsi="仿宋" w:eastAsia="仿宋"/>
          <w:sz w:val="24"/>
          <w:szCs w:val="24"/>
          <w:lang w:eastAsia="zh-CN"/>
        </w:rPr>
        <w:t>供应商</w:t>
      </w:r>
      <w:r>
        <w:rPr>
          <w:rFonts w:hint="eastAsia" w:ascii="仿宋" w:hAnsi="仿宋" w:eastAsia="仿宋"/>
          <w:sz w:val="24"/>
          <w:szCs w:val="24"/>
        </w:rPr>
        <w:t>不接受修正价格的，其投标作废标处理。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响应文件</w:t>
      </w:r>
      <w:r>
        <w:rPr>
          <w:rFonts w:hint="eastAsia" w:ascii="仿宋" w:hAnsi="仿宋" w:eastAsia="仿宋"/>
          <w:sz w:val="24"/>
          <w:szCs w:val="24"/>
        </w:rPr>
        <w:t>中的大写金额与小写金额不一致的，以大写金额为准；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（2）总价金额与依据单价计算出的结果不一致的，以单价金额为准修正总价，但单价金额小数点有明显错误的除外。</w:t>
      </w:r>
    </w:p>
    <w:p>
      <w:pPr>
        <w:spacing w:line="400" w:lineRule="exact"/>
        <w:ind w:firstLine="480" w:firstLineChars="200"/>
        <w:outlineLvl w:val="2"/>
        <w:rPr>
          <w:rFonts w:ascii="仿宋" w:hAnsi="仿宋" w:eastAsia="仿宋"/>
          <w:sz w:val="24"/>
          <w:szCs w:val="24"/>
        </w:rPr>
      </w:pPr>
      <w:bookmarkStart w:id="95" w:name="_Toc9960"/>
      <w:r>
        <w:rPr>
          <w:rFonts w:hint="eastAsia" w:ascii="仿宋" w:hAnsi="仿宋" w:eastAsia="仿宋"/>
          <w:sz w:val="24"/>
          <w:szCs w:val="24"/>
          <w:lang w:val="en-US" w:eastAsia="zh-CN"/>
        </w:rPr>
        <w:t>5</w:t>
      </w:r>
      <w:r>
        <w:rPr>
          <w:rFonts w:hint="eastAsia" w:ascii="仿宋" w:hAnsi="仿宋" w:eastAsia="仿宋"/>
          <w:sz w:val="24"/>
          <w:szCs w:val="24"/>
        </w:rPr>
        <w:t>.2详细评审</w:t>
      </w:r>
      <w:bookmarkEnd w:id="95"/>
    </w:p>
    <w:p>
      <w:pPr>
        <w:spacing w:line="400" w:lineRule="exact"/>
        <w:ind w:firstLine="480" w:firstLineChars="200"/>
        <w:rPr>
          <w:rFonts w:ascii="仿宋" w:hAnsi="仿宋" w:eastAsia="仿宋"/>
          <w:sz w:val="24"/>
          <w:szCs w:val="24"/>
        </w:rPr>
      </w:pPr>
      <w:r>
        <w:rPr>
          <w:rFonts w:hint="eastAsia" w:ascii="仿宋" w:hAnsi="仿宋" w:eastAsia="仿宋"/>
          <w:sz w:val="24"/>
          <w:szCs w:val="24"/>
          <w:lang w:eastAsia="zh-CN"/>
        </w:rPr>
        <w:t>磋商小组</w:t>
      </w:r>
      <w:r>
        <w:rPr>
          <w:rFonts w:hint="eastAsia" w:ascii="仿宋" w:hAnsi="仿宋" w:eastAsia="仿宋"/>
          <w:sz w:val="24"/>
          <w:szCs w:val="24"/>
        </w:rPr>
        <w:t>分别进行技术评审、商务评审和信用与业绩评审，在技术组评委技术评分表提交后，在进行商务评分汇总。</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报价部分由磋商小组与供应商进行磋商，供应商进行三轮报价。第一轮报价为响应文件内报价，第二轮报价由磋商小组与供应商单独磋商后报价，第三轮报价所有供应商同时报价。以最后一轮的最终报价由低到高进行排序，磋商小组推荐报价最低的三名供应商为成交候选人推荐给采购人，由采购人确定一名供应商为成交供应商。</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.2.1</w:t>
      </w:r>
      <w:r>
        <w:rPr>
          <w:rFonts w:hint="eastAsia" w:ascii="仿宋" w:hAnsi="仿宋" w:eastAsia="仿宋"/>
          <w:sz w:val="24"/>
          <w:szCs w:val="24"/>
          <w:lang w:eastAsia="zh-CN"/>
        </w:rPr>
        <w:t>磋商小组</w:t>
      </w:r>
      <w:r>
        <w:rPr>
          <w:rFonts w:hint="eastAsia" w:ascii="仿宋" w:hAnsi="仿宋" w:eastAsia="仿宋"/>
          <w:sz w:val="24"/>
          <w:szCs w:val="24"/>
        </w:rPr>
        <w:t>按照本章第2.2款规定的量化因素和分值进行打分,计算出综合评分得分,</w:t>
      </w:r>
      <w:r>
        <w:rPr>
          <w:rFonts w:hint="eastAsia" w:ascii="仿宋" w:hAnsi="仿宋" w:eastAsia="仿宋"/>
          <w:sz w:val="24"/>
          <w:szCs w:val="24"/>
          <w:lang w:eastAsia="zh-CN"/>
        </w:rPr>
        <w:t>供应商</w:t>
      </w:r>
      <w:r>
        <w:rPr>
          <w:rFonts w:hint="eastAsia" w:ascii="仿宋" w:hAnsi="仿宋" w:eastAsia="仿宋"/>
          <w:sz w:val="24"/>
          <w:szCs w:val="24"/>
        </w:rPr>
        <w:t>的总得分等于评委评分的算术和的平均值。</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（1）按本章规定的评审项目及内容对技术因素部分计算出得分∑1；</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（2）按本章规定的评审项目及内容对</w:t>
      </w:r>
      <w:r>
        <w:rPr>
          <w:rFonts w:hint="eastAsia" w:ascii="仿宋" w:hAnsi="仿宋" w:eastAsia="仿宋"/>
          <w:sz w:val="24"/>
          <w:szCs w:val="24"/>
          <w:lang w:val="en-US" w:eastAsia="zh-CN"/>
        </w:rPr>
        <w:t>商务</w:t>
      </w:r>
      <w:r>
        <w:rPr>
          <w:rFonts w:hint="eastAsia" w:ascii="仿宋" w:hAnsi="仿宋" w:eastAsia="仿宋"/>
          <w:sz w:val="24"/>
          <w:szCs w:val="24"/>
        </w:rPr>
        <w:t>因素部分计算出∑2；</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.2.2评分分值计算保留小数点后两位，小数点后第三位按“四舍五入”;</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.2.3</w:t>
      </w:r>
      <w:r>
        <w:rPr>
          <w:rFonts w:hint="eastAsia" w:ascii="仿宋" w:hAnsi="仿宋" w:eastAsia="仿宋"/>
          <w:sz w:val="24"/>
          <w:szCs w:val="24"/>
          <w:lang w:eastAsia="zh-CN"/>
        </w:rPr>
        <w:t>供应商</w:t>
      </w:r>
      <w:r>
        <w:rPr>
          <w:rFonts w:hint="eastAsia" w:ascii="仿宋" w:hAnsi="仿宋" w:eastAsia="仿宋"/>
          <w:sz w:val="24"/>
          <w:szCs w:val="24"/>
        </w:rPr>
        <w:t>得分：∑1+∑2</w:t>
      </w:r>
    </w:p>
    <w:p>
      <w:pPr>
        <w:spacing w:line="400" w:lineRule="exact"/>
        <w:ind w:firstLine="480" w:firstLineChars="200"/>
        <w:outlineLvl w:val="2"/>
        <w:rPr>
          <w:rFonts w:ascii="仿宋" w:hAnsi="仿宋" w:eastAsia="仿宋"/>
          <w:sz w:val="24"/>
          <w:szCs w:val="24"/>
        </w:rPr>
      </w:pPr>
      <w:bookmarkStart w:id="96" w:name="_Toc9598"/>
      <w:r>
        <w:rPr>
          <w:rFonts w:hint="eastAsia" w:ascii="仿宋" w:hAnsi="仿宋" w:eastAsia="仿宋"/>
          <w:sz w:val="24"/>
          <w:szCs w:val="24"/>
          <w:lang w:val="en-US" w:eastAsia="zh-CN"/>
        </w:rPr>
        <w:t>5</w:t>
      </w:r>
      <w:r>
        <w:rPr>
          <w:rFonts w:hint="eastAsia" w:ascii="仿宋" w:hAnsi="仿宋" w:eastAsia="仿宋"/>
          <w:sz w:val="24"/>
          <w:szCs w:val="24"/>
        </w:rPr>
        <w:t>.3</w:t>
      </w:r>
      <w:r>
        <w:rPr>
          <w:rFonts w:hint="eastAsia" w:ascii="仿宋" w:hAnsi="仿宋" w:eastAsia="仿宋"/>
          <w:sz w:val="24"/>
          <w:szCs w:val="24"/>
          <w:lang w:eastAsia="zh-CN"/>
        </w:rPr>
        <w:t>响应文件</w:t>
      </w:r>
      <w:r>
        <w:rPr>
          <w:rFonts w:hint="eastAsia" w:ascii="仿宋" w:hAnsi="仿宋" w:eastAsia="仿宋"/>
          <w:sz w:val="24"/>
          <w:szCs w:val="24"/>
        </w:rPr>
        <w:t>的澄清和补正</w:t>
      </w:r>
      <w:bookmarkEnd w:id="96"/>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.3.1在</w:t>
      </w:r>
      <w:r>
        <w:rPr>
          <w:rFonts w:hint="eastAsia" w:ascii="仿宋" w:hAnsi="仿宋" w:eastAsia="仿宋"/>
          <w:sz w:val="24"/>
          <w:szCs w:val="24"/>
          <w:lang w:eastAsia="zh-CN"/>
        </w:rPr>
        <w:t>评审</w:t>
      </w:r>
      <w:r>
        <w:rPr>
          <w:rFonts w:hint="eastAsia" w:ascii="仿宋" w:hAnsi="仿宋" w:eastAsia="仿宋"/>
          <w:sz w:val="24"/>
          <w:szCs w:val="24"/>
        </w:rPr>
        <w:t>过程中，</w:t>
      </w:r>
      <w:r>
        <w:rPr>
          <w:rFonts w:hint="eastAsia" w:ascii="仿宋" w:hAnsi="仿宋" w:eastAsia="仿宋"/>
          <w:sz w:val="24"/>
          <w:szCs w:val="24"/>
          <w:lang w:eastAsia="zh-CN"/>
        </w:rPr>
        <w:t>磋商小组</w:t>
      </w:r>
      <w:r>
        <w:rPr>
          <w:rFonts w:hint="eastAsia" w:ascii="仿宋" w:hAnsi="仿宋" w:eastAsia="仿宋"/>
          <w:sz w:val="24"/>
          <w:szCs w:val="24"/>
        </w:rPr>
        <w:t>可以书面形式要求</w:t>
      </w:r>
      <w:r>
        <w:rPr>
          <w:rFonts w:hint="eastAsia" w:ascii="仿宋" w:hAnsi="仿宋" w:eastAsia="仿宋"/>
          <w:sz w:val="24"/>
          <w:szCs w:val="24"/>
          <w:lang w:eastAsia="zh-CN"/>
        </w:rPr>
        <w:t>供应商</w:t>
      </w:r>
      <w:r>
        <w:rPr>
          <w:rFonts w:hint="eastAsia" w:ascii="仿宋" w:hAnsi="仿宋" w:eastAsia="仿宋"/>
          <w:sz w:val="24"/>
          <w:szCs w:val="24"/>
        </w:rPr>
        <w:t>对所提交</w:t>
      </w:r>
      <w:r>
        <w:rPr>
          <w:rFonts w:hint="eastAsia" w:ascii="仿宋" w:hAnsi="仿宋" w:eastAsia="仿宋"/>
          <w:sz w:val="24"/>
          <w:szCs w:val="24"/>
          <w:lang w:eastAsia="zh-CN"/>
        </w:rPr>
        <w:t>响应文件</w:t>
      </w:r>
      <w:r>
        <w:rPr>
          <w:rFonts w:hint="eastAsia" w:ascii="仿宋" w:hAnsi="仿宋" w:eastAsia="仿宋"/>
          <w:sz w:val="24"/>
          <w:szCs w:val="24"/>
        </w:rPr>
        <w:t>中不明确的内容进行书面澄清或说明，或者对细微偏差进行补正。</w:t>
      </w:r>
      <w:r>
        <w:rPr>
          <w:rFonts w:hint="eastAsia" w:ascii="仿宋" w:hAnsi="仿宋" w:eastAsia="仿宋"/>
          <w:sz w:val="24"/>
          <w:szCs w:val="24"/>
          <w:lang w:eastAsia="zh-CN"/>
        </w:rPr>
        <w:t>磋商小组</w:t>
      </w:r>
      <w:r>
        <w:rPr>
          <w:rFonts w:hint="eastAsia" w:ascii="仿宋" w:hAnsi="仿宋" w:eastAsia="仿宋"/>
          <w:sz w:val="24"/>
          <w:szCs w:val="24"/>
        </w:rPr>
        <w:t>不接受</w:t>
      </w:r>
      <w:r>
        <w:rPr>
          <w:rFonts w:hint="eastAsia" w:ascii="仿宋" w:hAnsi="仿宋" w:eastAsia="仿宋"/>
          <w:sz w:val="24"/>
          <w:szCs w:val="24"/>
          <w:lang w:eastAsia="zh-CN"/>
        </w:rPr>
        <w:t>供应商</w:t>
      </w:r>
      <w:r>
        <w:rPr>
          <w:rFonts w:hint="eastAsia" w:ascii="仿宋" w:hAnsi="仿宋" w:eastAsia="仿宋"/>
          <w:sz w:val="24"/>
          <w:szCs w:val="24"/>
        </w:rPr>
        <w:t>主动提出的澄清、说明或补正。</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.3.2澄清、说明和补正不得改变</w:t>
      </w:r>
      <w:r>
        <w:rPr>
          <w:rFonts w:hint="eastAsia" w:ascii="仿宋" w:hAnsi="仿宋" w:eastAsia="仿宋"/>
          <w:sz w:val="24"/>
          <w:szCs w:val="24"/>
          <w:lang w:eastAsia="zh-CN"/>
        </w:rPr>
        <w:t>响应文件</w:t>
      </w:r>
      <w:r>
        <w:rPr>
          <w:rFonts w:hint="eastAsia" w:ascii="仿宋" w:hAnsi="仿宋" w:eastAsia="仿宋"/>
          <w:sz w:val="24"/>
          <w:szCs w:val="24"/>
        </w:rPr>
        <w:t>的实质性内容（算术性错误修正的除外）。</w:t>
      </w:r>
      <w:r>
        <w:rPr>
          <w:rFonts w:hint="eastAsia" w:ascii="仿宋" w:hAnsi="仿宋" w:eastAsia="仿宋"/>
          <w:sz w:val="24"/>
          <w:szCs w:val="24"/>
          <w:lang w:eastAsia="zh-CN"/>
        </w:rPr>
        <w:t>供应商</w:t>
      </w:r>
      <w:r>
        <w:rPr>
          <w:rFonts w:hint="eastAsia" w:ascii="仿宋" w:hAnsi="仿宋" w:eastAsia="仿宋"/>
          <w:sz w:val="24"/>
          <w:szCs w:val="24"/>
        </w:rPr>
        <w:t>的书面澄清、说明和补正属于</w:t>
      </w:r>
      <w:r>
        <w:rPr>
          <w:rFonts w:hint="eastAsia" w:ascii="仿宋" w:hAnsi="仿宋" w:eastAsia="仿宋"/>
          <w:sz w:val="24"/>
          <w:szCs w:val="24"/>
          <w:lang w:eastAsia="zh-CN"/>
        </w:rPr>
        <w:t>响应文件</w:t>
      </w:r>
      <w:r>
        <w:rPr>
          <w:rFonts w:hint="eastAsia" w:ascii="仿宋" w:hAnsi="仿宋" w:eastAsia="仿宋"/>
          <w:sz w:val="24"/>
          <w:szCs w:val="24"/>
        </w:rPr>
        <w:t>的组成部分。</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.3.3</w:t>
      </w:r>
      <w:r>
        <w:rPr>
          <w:rFonts w:hint="eastAsia" w:ascii="仿宋" w:hAnsi="仿宋" w:eastAsia="仿宋"/>
          <w:sz w:val="24"/>
          <w:szCs w:val="24"/>
          <w:lang w:eastAsia="zh-CN"/>
        </w:rPr>
        <w:t>磋商小组</w:t>
      </w:r>
      <w:r>
        <w:rPr>
          <w:rFonts w:hint="eastAsia" w:ascii="仿宋" w:hAnsi="仿宋" w:eastAsia="仿宋"/>
          <w:sz w:val="24"/>
          <w:szCs w:val="24"/>
        </w:rPr>
        <w:t>对</w:t>
      </w:r>
      <w:r>
        <w:rPr>
          <w:rFonts w:hint="eastAsia" w:ascii="仿宋" w:hAnsi="仿宋" w:eastAsia="仿宋"/>
          <w:sz w:val="24"/>
          <w:szCs w:val="24"/>
          <w:lang w:eastAsia="zh-CN"/>
        </w:rPr>
        <w:t>供应商</w:t>
      </w:r>
      <w:r>
        <w:rPr>
          <w:rFonts w:hint="eastAsia" w:ascii="仿宋" w:hAnsi="仿宋" w:eastAsia="仿宋"/>
          <w:sz w:val="24"/>
          <w:szCs w:val="24"/>
        </w:rPr>
        <w:t>提交的澄清、说明或补正有疑问的，可以要求</w:t>
      </w:r>
      <w:r>
        <w:rPr>
          <w:rFonts w:hint="eastAsia" w:ascii="仿宋" w:hAnsi="仿宋" w:eastAsia="仿宋"/>
          <w:sz w:val="24"/>
          <w:szCs w:val="24"/>
          <w:lang w:eastAsia="zh-CN"/>
        </w:rPr>
        <w:t>供应商</w:t>
      </w:r>
      <w:r>
        <w:rPr>
          <w:rFonts w:hint="eastAsia" w:ascii="仿宋" w:hAnsi="仿宋" w:eastAsia="仿宋"/>
          <w:sz w:val="24"/>
          <w:szCs w:val="24"/>
        </w:rPr>
        <w:t>进一步澄清、说明或补正，直至满足</w:t>
      </w:r>
      <w:r>
        <w:rPr>
          <w:rFonts w:hint="eastAsia" w:ascii="仿宋" w:hAnsi="仿宋" w:eastAsia="仿宋"/>
          <w:sz w:val="24"/>
          <w:szCs w:val="24"/>
          <w:lang w:eastAsia="zh-CN"/>
        </w:rPr>
        <w:t>磋商小组</w:t>
      </w:r>
      <w:r>
        <w:rPr>
          <w:rFonts w:hint="eastAsia" w:ascii="仿宋" w:hAnsi="仿宋" w:eastAsia="仿宋"/>
          <w:sz w:val="24"/>
          <w:szCs w:val="24"/>
        </w:rPr>
        <w:t>的要求。</w:t>
      </w:r>
    </w:p>
    <w:p>
      <w:pPr>
        <w:spacing w:line="400" w:lineRule="exact"/>
        <w:ind w:firstLine="480" w:firstLineChars="200"/>
        <w:outlineLvl w:val="2"/>
        <w:rPr>
          <w:rFonts w:ascii="仿宋" w:hAnsi="仿宋" w:eastAsia="仿宋"/>
          <w:sz w:val="24"/>
          <w:szCs w:val="24"/>
        </w:rPr>
      </w:pPr>
      <w:bookmarkStart w:id="97" w:name="_Toc16233"/>
      <w:r>
        <w:rPr>
          <w:rFonts w:hint="eastAsia" w:ascii="仿宋" w:hAnsi="仿宋" w:eastAsia="仿宋"/>
          <w:sz w:val="24"/>
          <w:szCs w:val="24"/>
          <w:lang w:val="en-US" w:eastAsia="zh-CN"/>
        </w:rPr>
        <w:t>5</w:t>
      </w:r>
      <w:r>
        <w:rPr>
          <w:rFonts w:hint="eastAsia" w:ascii="仿宋" w:hAnsi="仿宋" w:eastAsia="仿宋"/>
          <w:sz w:val="24"/>
          <w:szCs w:val="24"/>
        </w:rPr>
        <w:t>.4</w:t>
      </w:r>
      <w:r>
        <w:rPr>
          <w:rFonts w:hint="eastAsia" w:ascii="仿宋" w:hAnsi="仿宋" w:eastAsia="仿宋"/>
          <w:sz w:val="24"/>
          <w:szCs w:val="24"/>
          <w:lang w:eastAsia="zh-CN"/>
        </w:rPr>
        <w:t>评审</w:t>
      </w:r>
      <w:r>
        <w:rPr>
          <w:rFonts w:hint="eastAsia" w:ascii="仿宋" w:hAnsi="仿宋" w:eastAsia="仿宋"/>
          <w:sz w:val="24"/>
          <w:szCs w:val="24"/>
        </w:rPr>
        <w:t>结果</w:t>
      </w:r>
      <w:bookmarkEnd w:id="97"/>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.4.1</w:t>
      </w:r>
      <w:r>
        <w:rPr>
          <w:rFonts w:hint="eastAsia" w:ascii="仿宋" w:hAnsi="仿宋" w:eastAsia="仿宋"/>
          <w:sz w:val="24"/>
          <w:szCs w:val="24"/>
          <w:lang w:eastAsia="zh-CN"/>
        </w:rPr>
        <w:t>磋商小组</w:t>
      </w:r>
      <w:r>
        <w:rPr>
          <w:rFonts w:hint="eastAsia" w:ascii="仿宋" w:hAnsi="仿宋" w:eastAsia="仿宋"/>
          <w:sz w:val="24"/>
          <w:szCs w:val="24"/>
        </w:rPr>
        <w:t>依据本章第评分标准进行评分，按</w:t>
      </w:r>
      <w:r>
        <w:rPr>
          <w:rFonts w:hint="eastAsia" w:ascii="仿宋" w:hAnsi="仿宋" w:eastAsia="仿宋"/>
          <w:sz w:val="24"/>
          <w:szCs w:val="24"/>
          <w:lang w:eastAsia="zh-CN"/>
        </w:rPr>
        <w:t>评审</w:t>
      </w:r>
      <w:r>
        <w:rPr>
          <w:rFonts w:hint="eastAsia" w:ascii="仿宋" w:hAnsi="仿宋" w:eastAsia="仿宋"/>
          <w:sz w:val="24"/>
          <w:szCs w:val="24"/>
        </w:rPr>
        <w:t>办法前附表的约定计算</w:t>
      </w:r>
      <w:r>
        <w:rPr>
          <w:rFonts w:hint="eastAsia" w:ascii="仿宋" w:hAnsi="仿宋" w:eastAsia="仿宋"/>
          <w:sz w:val="24"/>
          <w:szCs w:val="24"/>
          <w:lang w:eastAsia="zh-CN"/>
        </w:rPr>
        <w:t>供应商</w:t>
      </w:r>
      <w:r>
        <w:rPr>
          <w:rFonts w:hint="eastAsia" w:ascii="仿宋" w:hAnsi="仿宋" w:eastAsia="仿宋"/>
          <w:sz w:val="24"/>
          <w:szCs w:val="24"/>
        </w:rPr>
        <w:t>最终得分，根据得分由高到低的顺序推荐3名中标候选人，并标明推荐顺序。</w:t>
      </w:r>
    </w:p>
    <w:p>
      <w:pPr>
        <w:spacing w:line="42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.4.2</w:t>
      </w:r>
      <w:r>
        <w:rPr>
          <w:rFonts w:hint="eastAsia" w:ascii="仿宋" w:hAnsi="仿宋" w:eastAsia="仿宋"/>
          <w:sz w:val="24"/>
          <w:szCs w:val="24"/>
          <w:lang w:eastAsia="zh-CN"/>
        </w:rPr>
        <w:t>磋商小组</w:t>
      </w:r>
      <w:r>
        <w:rPr>
          <w:rFonts w:hint="eastAsia" w:ascii="仿宋" w:hAnsi="仿宋" w:eastAsia="仿宋"/>
          <w:sz w:val="24"/>
          <w:szCs w:val="24"/>
        </w:rPr>
        <w:t>完成</w:t>
      </w:r>
      <w:r>
        <w:rPr>
          <w:rFonts w:hint="eastAsia" w:ascii="仿宋" w:hAnsi="仿宋" w:eastAsia="仿宋"/>
          <w:sz w:val="24"/>
          <w:szCs w:val="24"/>
          <w:lang w:eastAsia="zh-CN"/>
        </w:rPr>
        <w:t>评审</w:t>
      </w:r>
      <w:r>
        <w:rPr>
          <w:rFonts w:hint="eastAsia" w:ascii="仿宋" w:hAnsi="仿宋" w:eastAsia="仿宋"/>
          <w:sz w:val="24"/>
          <w:szCs w:val="24"/>
        </w:rPr>
        <w:t>后，应当向</w:t>
      </w:r>
      <w:r>
        <w:rPr>
          <w:rFonts w:hint="eastAsia" w:ascii="仿宋" w:hAnsi="仿宋" w:eastAsia="仿宋"/>
          <w:sz w:val="24"/>
          <w:szCs w:val="24"/>
          <w:lang w:eastAsia="zh-CN"/>
        </w:rPr>
        <w:t>采购人</w:t>
      </w:r>
      <w:r>
        <w:rPr>
          <w:rFonts w:hint="eastAsia" w:ascii="仿宋" w:hAnsi="仿宋" w:eastAsia="仿宋"/>
          <w:sz w:val="24"/>
          <w:szCs w:val="24"/>
        </w:rPr>
        <w:t>提交书面</w:t>
      </w:r>
      <w:r>
        <w:rPr>
          <w:rFonts w:hint="eastAsia" w:ascii="仿宋" w:hAnsi="仿宋" w:eastAsia="仿宋"/>
          <w:sz w:val="24"/>
          <w:szCs w:val="24"/>
          <w:lang w:eastAsia="zh-CN"/>
        </w:rPr>
        <w:t>评审</w:t>
      </w:r>
      <w:r>
        <w:rPr>
          <w:rFonts w:hint="eastAsia" w:ascii="仿宋" w:hAnsi="仿宋" w:eastAsia="仿宋"/>
          <w:sz w:val="24"/>
          <w:szCs w:val="24"/>
        </w:rPr>
        <w:t>报告。</w:t>
      </w:r>
    </w:p>
    <w:p>
      <w:pPr>
        <w:sectPr>
          <w:headerReference r:id="rId9" w:type="default"/>
          <w:footerReference r:id="rId10" w:type="default"/>
          <w:pgSz w:w="11906" w:h="16839"/>
          <w:pgMar w:top="1022" w:right="953" w:bottom="1156" w:left="953" w:header="0" w:footer="994" w:gutter="0"/>
          <w:pgNumType w:fmt="decimal"/>
          <w:cols w:space="720" w:num="1"/>
        </w:sectPr>
      </w:pPr>
    </w:p>
    <w:p>
      <w:pPr>
        <w:spacing w:afterLines="50" w:line="440" w:lineRule="exact"/>
        <w:jc w:val="center"/>
        <w:outlineLvl w:val="1"/>
        <w:rPr>
          <w:rFonts w:ascii="黑体" w:hAnsi="黑体" w:eastAsia="黑体"/>
          <w:sz w:val="32"/>
          <w:szCs w:val="32"/>
        </w:rPr>
      </w:pPr>
      <w:bookmarkStart w:id="98" w:name="_Toc494455690"/>
    </w:p>
    <w:bookmarkEnd w:id="76"/>
    <w:bookmarkEnd w:id="98"/>
    <w:p>
      <w:pPr>
        <w:spacing w:after="156" w:afterLines="50"/>
        <w:jc w:val="center"/>
        <w:outlineLvl w:val="0"/>
        <w:rPr>
          <w:rFonts w:hint="eastAsia" w:ascii="黑体" w:hAnsi="黑体" w:eastAsia="黑体"/>
          <w:color w:val="auto"/>
          <w:sz w:val="32"/>
          <w:szCs w:val="32"/>
        </w:rPr>
      </w:pPr>
      <w:bookmarkStart w:id="99" w:name="_Toc28849"/>
      <w:bookmarkStart w:id="100" w:name="_Toc7376"/>
      <w:bookmarkStart w:id="101" w:name="_Toc494455695"/>
      <w:r>
        <w:rPr>
          <w:rFonts w:hint="eastAsia" w:ascii="黑体" w:hAnsi="黑体" w:eastAsia="黑体"/>
          <w:color w:val="auto"/>
          <w:sz w:val="32"/>
          <w:szCs w:val="32"/>
        </w:rPr>
        <w:t>第</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章  签订合同、合同主要条款</w:t>
      </w:r>
      <w:bookmarkEnd w:id="99"/>
      <w:bookmarkEnd w:id="100"/>
    </w:p>
    <w:p>
      <w:pPr>
        <w:spacing w:line="360" w:lineRule="auto"/>
        <w:ind w:firstLine="560" w:firstLineChars="200"/>
        <w:outlineLvl w:val="2"/>
        <w:rPr>
          <w:rFonts w:ascii="楷体" w:hAnsi="楷体" w:eastAsia="楷体"/>
          <w:sz w:val="28"/>
          <w:szCs w:val="28"/>
        </w:rPr>
      </w:pPr>
      <w:bookmarkStart w:id="102" w:name="_Toc32403"/>
      <w:bookmarkStart w:id="103" w:name="_Toc464831171"/>
      <w:bookmarkStart w:id="104" w:name="_Toc18220"/>
      <w:r>
        <w:rPr>
          <w:rFonts w:hint="eastAsia" w:ascii="楷体" w:hAnsi="楷体" w:eastAsia="楷体"/>
          <w:sz w:val="28"/>
          <w:szCs w:val="28"/>
        </w:rPr>
        <w:t>1.签订合同</w:t>
      </w:r>
      <w:bookmarkEnd w:id="102"/>
      <w:bookmarkEnd w:id="103"/>
      <w:bookmarkEnd w:id="104"/>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采购人应当自成交通知书发出之日起三十日内，按照磋商文件和成交供应商响应文件的约定，与成交供应商签订书面合同。所签订合同不得对磋商文件和成交供应商响应文件作实质性修改。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磋商文件、响应文件、书面承诺和成交通知书均作为采购合同的一部分，且具有法律效力。成交供应商应严格履行采购合同所规定的各项义务和责任，否则将依法处理。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有关法规或者磋商文件明确不允许分包方式履行合同的，成交供应商不得分包履行合同，否则将依法承担法律责任。磋商文件明确允许分包方式履行合同的，按照磋商文件相关规定执行。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当成交供应商放弃成交结果或者因被质疑、投诉，经查属实或者因不可抗力而不能履行合同的，采购人可从推荐中标候选人名单中按顺序重新确定成交供应商，但应符合相关规定；否则采购人应重新组织采购。</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szCs w:val="24"/>
        </w:rPr>
        <w:t>1</w:t>
      </w:r>
      <w:r>
        <w:rPr>
          <w:rFonts w:ascii="仿宋" w:hAnsi="仿宋" w:eastAsia="仿宋"/>
          <w:color w:val="000000"/>
          <w:sz w:val="24"/>
          <w:szCs w:val="24"/>
        </w:rPr>
        <w:t>.5</w:t>
      </w:r>
      <w:r>
        <w:rPr>
          <w:rFonts w:hint="eastAsia" w:ascii="仿宋" w:hAnsi="仿宋" w:eastAsia="仿宋"/>
          <w:color w:val="000000"/>
          <w:sz w:val="24"/>
        </w:rPr>
        <w:t>采购人应当自采购合同签订之日起2个工作日内，将采购合同在</w:t>
      </w:r>
      <w:r>
        <w:rPr>
          <w:rFonts w:hint="eastAsia" w:ascii="仿宋" w:hAnsi="仿宋" w:eastAsia="仿宋"/>
          <w:color w:val="000000"/>
          <w:sz w:val="24"/>
          <w:lang w:eastAsia="zh-CN"/>
        </w:rPr>
        <w:t>当地</w:t>
      </w:r>
      <w:r>
        <w:rPr>
          <w:rFonts w:hint="eastAsia" w:ascii="仿宋" w:hAnsi="仿宋" w:eastAsia="仿宋"/>
          <w:color w:val="000000"/>
          <w:sz w:val="24"/>
        </w:rPr>
        <w:t>政府采购网上公开，并同步完成政府采购合同备案工作。</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r>
        <w:rPr>
          <w:rFonts w:hint="eastAsia" w:ascii="仿宋" w:hAnsi="仿宋" w:eastAsia="仿宋"/>
          <w:color w:val="000000"/>
          <w:sz w:val="24"/>
          <w:szCs w:val="24"/>
        </w:rPr>
        <w:t>法律、行政法规规定应当办理批准、登记等手续后生效的合同，依照其规定。</w:t>
      </w:r>
    </w:p>
    <w:p>
      <w:pPr>
        <w:widowControl/>
        <w:spacing w:line="560" w:lineRule="exact"/>
        <w:ind w:firstLine="480" w:firstLineChars="200"/>
        <w:rPr>
          <w:rFonts w:hint="eastAsia" w:ascii="仿宋" w:hAnsi="仿宋" w:eastAsia="仿宋"/>
          <w:color w:val="000000"/>
          <w:sz w:val="24"/>
        </w:rPr>
      </w:pPr>
      <w:bookmarkStart w:id="105" w:name="_Toc464831172"/>
      <w:r>
        <w:rPr>
          <w:rFonts w:hint="eastAsia" w:ascii="仿宋" w:hAnsi="仿宋" w:eastAsia="仿宋"/>
          <w:color w:val="000000"/>
          <w:sz w:val="24"/>
        </w:rPr>
        <w:t>1.7 成交供应商有融资需求的，可持政府采购合同、成交通知书向相关银行申请政府采购合同信用融资贷款，相关银行名单详见</w:t>
      </w:r>
      <w:r>
        <w:rPr>
          <w:rFonts w:hint="eastAsia" w:ascii="仿宋" w:hAnsi="仿宋" w:eastAsia="仿宋"/>
          <w:color w:val="000000"/>
          <w:sz w:val="24"/>
          <w:lang w:eastAsia="zh-CN"/>
        </w:rPr>
        <w:t>当地</w:t>
      </w:r>
      <w:r>
        <w:rPr>
          <w:rFonts w:hint="eastAsia" w:ascii="仿宋" w:hAnsi="仿宋" w:eastAsia="仿宋"/>
          <w:color w:val="000000"/>
          <w:sz w:val="24"/>
        </w:rPr>
        <w:t>政府采购网“政府采购贷”模块中的政府采购合同信用融资业务合作机构名单。</w:t>
      </w:r>
    </w:p>
    <w:p>
      <w:pPr>
        <w:spacing w:line="360" w:lineRule="auto"/>
        <w:ind w:firstLine="560" w:firstLineChars="200"/>
        <w:outlineLvl w:val="2"/>
        <w:rPr>
          <w:rFonts w:ascii="楷体" w:hAnsi="楷体" w:eastAsia="楷体"/>
          <w:sz w:val="28"/>
          <w:szCs w:val="28"/>
        </w:rPr>
      </w:pPr>
      <w:bookmarkStart w:id="106" w:name="_Toc14611"/>
      <w:bookmarkStart w:id="107" w:name="_Toc16680"/>
      <w:r>
        <w:rPr>
          <w:rFonts w:hint="eastAsia" w:ascii="楷体" w:hAnsi="楷体" w:eastAsia="楷体"/>
          <w:sz w:val="28"/>
          <w:szCs w:val="28"/>
        </w:rPr>
        <w:t>2.追加合同金额</w:t>
      </w:r>
      <w:bookmarkEnd w:id="105"/>
      <w:bookmarkEnd w:id="106"/>
      <w:bookmarkEnd w:id="107"/>
    </w:p>
    <w:p>
      <w:pPr>
        <w:spacing w:line="360" w:lineRule="auto"/>
        <w:ind w:firstLine="480" w:firstLineChars="200"/>
        <w:rPr>
          <w:rFonts w:ascii="仿宋" w:hAnsi="仿宋" w:eastAsia="仿宋"/>
          <w:sz w:val="24"/>
          <w:szCs w:val="24"/>
        </w:rPr>
      </w:pPr>
      <w:r>
        <w:rPr>
          <w:rFonts w:hint="eastAsia" w:ascii="仿宋" w:hAnsi="仿宋" w:eastAsia="仿宋"/>
          <w:sz w:val="24"/>
          <w:szCs w:val="24"/>
        </w:rPr>
        <w:t>政府采购合同履行中，采购人需要追加与合同标的相同的货物的，在不改变合同其他条款的前提下并且在签订合同后</w:t>
      </w:r>
      <w:r>
        <w:rPr>
          <w:rFonts w:ascii="仿宋" w:hAnsi="仿宋" w:eastAsia="仿宋"/>
          <w:sz w:val="24"/>
          <w:szCs w:val="24"/>
        </w:rPr>
        <w:t>1</w:t>
      </w:r>
      <w:r>
        <w:rPr>
          <w:rFonts w:hint="eastAsia" w:ascii="仿宋" w:hAnsi="仿宋" w:eastAsia="仿宋"/>
          <w:sz w:val="24"/>
          <w:szCs w:val="24"/>
        </w:rPr>
        <w:t>年内，经采购人报同级财政部门批准后，可以与成交供应商协商签订补充合同，但所有补充合同的采购金额不得超过原合同采购金额的</w:t>
      </w:r>
      <w:r>
        <w:rPr>
          <w:rFonts w:ascii="仿宋" w:hAnsi="仿宋" w:eastAsia="仿宋"/>
          <w:sz w:val="24"/>
          <w:szCs w:val="24"/>
        </w:rPr>
        <w:t>10%</w:t>
      </w:r>
      <w:r>
        <w:rPr>
          <w:rFonts w:hint="eastAsia" w:ascii="仿宋" w:hAnsi="仿宋" w:eastAsia="仿宋"/>
          <w:sz w:val="24"/>
          <w:szCs w:val="24"/>
        </w:rPr>
        <w:t>，否则采购人应重新组织采购。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08" w:name="_Toc14230"/>
      <w:bookmarkStart w:id="109" w:name="_Toc15705"/>
      <w:bookmarkStart w:id="110" w:name="_Toc464831173"/>
      <w:r>
        <w:rPr>
          <w:rFonts w:hint="eastAsia" w:ascii="楷体" w:hAnsi="楷体" w:eastAsia="楷体"/>
          <w:sz w:val="28"/>
          <w:szCs w:val="28"/>
        </w:rPr>
        <w:t>3.货物质量与验收</w:t>
      </w:r>
      <w:bookmarkEnd w:id="108"/>
      <w:bookmarkEnd w:id="109"/>
      <w:bookmarkEnd w:id="110"/>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szCs w:val="24"/>
        </w:rPr>
        <w:t>磋商文件中的货物按照国标、部标、行业标准或者双方技术协议或者磋商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货物制造完毕经出厂检验合格后方能发货，并提供货物合格证书。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szCs w:val="24"/>
        </w:rPr>
        <w:t>货物的表面涂漆颜色：由采购人和中标供应商商定。</w:t>
      </w:r>
    </w:p>
    <w:p>
      <w:pPr>
        <w:spacing w:line="360" w:lineRule="auto"/>
        <w:ind w:firstLine="480" w:firstLineChars="200"/>
        <w:rPr>
          <w:rFonts w:ascii="仿宋" w:hAnsi="仿宋" w:eastAsia="仿宋"/>
          <w:kern w:val="1"/>
          <w:sz w:val="24"/>
          <w:szCs w:val="24"/>
        </w:rPr>
      </w:pPr>
      <w:r>
        <w:rPr>
          <w:rFonts w:hint="eastAsia" w:ascii="仿宋" w:hAnsi="仿宋" w:eastAsia="仿宋" w:cs="仿宋"/>
          <w:kern w:val="1"/>
          <w:sz w:val="24"/>
          <w:szCs w:val="24"/>
        </w:rPr>
        <w:t>3</w:t>
      </w:r>
      <w:r>
        <w:rPr>
          <w:rFonts w:ascii="仿宋" w:hAnsi="仿宋" w:eastAsia="仿宋" w:cs="仿宋"/>
          <w:kern w:val="1"/>
          <w:sz w:val="24"/>
          <w:szCs w:val="24"/>
        </w:rPr>
        <w:t>.4</w:t>
      </w:r>
      <w:r>
        <w:rPr>
          <w:rFonts w:hint="eastAsia" w:ascii="仿宋" w:hAnsi="仿宋" w:eastAsia="仿宋" w:cs="仿宋"/>
          <w:kern w:val="1"/>
          <w:sz w:val="24"/>
          <w:szCs w:val="24"/>
        </w:rPr>
        <w:t>货物包装按照国标、部标以及有关标准执行。</w:t>
      </w:r>
    </w:p>
    <w:p>
      <w:pPr>
        <w:spacing w:line="360" w:lineRule="auto"/>
        <w:ind w:firstLine="560" w:firstLineChars="200"/>
        <w:outlineLvl w:val="2"/>
        <w:rPr>
          <w:rFonts w:ascii="楷体" w:hAnsi="楷体" w:eastAsia="楷体"/>
          <w:sz w:val="28"/>
          <w:szCs w:val="28"/>
        </w:rPr>
      </w:pPr>
      <w:bookmarkStart w:id="111" w:name="_Toc464831174"/>
      <w:bookmarkStart w:id="112" w:name="_Toc6628"/>
      <w:bookmarkStart w:id="113" w:name="_Toc20759"/>
      <w:r>
        <w:rPr>
          <w:rFonts w:hint="eastAsia" w:ascii="楷体" w:hAnsi="楷体" w:eastAsia="楷体"/>
          <w:sz w:val="28"/>
          <w:szCs w:val="28"/>
        </w:rPr>
        <w:t>4.合同主要条款</w:t>
      </w:r>
      <w:bookmarkEnd w:id="111"/>
      <w:bookmarkEnd w:id="112"/>
      <w:bookmarkEnd w:id="113"/>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合同编号：</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签 订 地： </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甲方（采购人）：</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住所地：</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乙方（成交供应商）：</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 所 地：</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乙方于</w:t>
      </w:r>
      <w:r>
        <w:rPr>
          <w:rFonts w:ascii="仿宋" w:hAnsi="仿宋" w:eastAsia="仿宋" w:cs="仿宋"/>
          <w:sz w:val="24"/>
          <w:szCs w:val="24"/>
          <w:lang w:val="zh-CN"/>
        </w:rPr>
        <w:t>20</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日参加了</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（采购代理机构）</w:t>
      </w:r>
      <w:r>
        <w:rPr>
          <w:rFonts w:ascii="仿宋" w:hAnsi="仿宋" w:eastAsia="仿宋" w:cs="仿宋"/>
          <w:sz w:val="24"/>
          <w:szCs w:val="24"/>
          <w:lang w:val="zh-CN"/>
        </w:rPr>
        <w:t xml:space="preserve"> </w:t>
      </w:r>
      <w:r>
        <w:rPr>
          <w:rFonts w:hint="eastAsia" w:ascii="仿宋" w:hAnsi="仿宋" w:eastAsia="仿宋" w:cs="仿宋"/>
          <w:sz w:val="24"/>
          <w:szCs w:val="24"/>
          <w:lang w:val="zh-CN"/>
        </w:rPr>
        <w:t>组织的“</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（项目名称及项目编号）</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”政府采购活动，经磋商小组评审确定乙方为</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（包及包名称）</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成交供应商，按照《中华人民共和国合同法》、《中华人民共和国政府采购法》和相关的法律法规规定，以及磋商文件规定，经甲乙双方协商一致，签订本政府采购合同。</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第一条</w:t>
      </w:r>
      <w:r>
        <w:rPr>
          <w:rFonts w:ascii="仿宋" w:hAnsi="仿宋" w:eastAsia="仿宋" w:cs="仿宋"/>
          <w:sz w:val="24"/>
          <w:szCs w:val="24"/>
          <w:lang w:val="zh-CN"/>
        </w:rPr>
        <w:t xml:space="preserve">  </w:t>
      </w:r>
      <w:r>
        <w:rPr>
          <w:rFonts w:hint="eastAsia" w:ascii="仿宋" w:hAnsi="仿宋" w:eastAsia="仿宋" w:cs="仿宋"/>
          <w:sz w:val="24"/>
          <w:szCs w:val="24"/>
          <w:lang w:val="zh-CN"/>
        </w:rPr>
        <w:t>货物条款</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货物名称</w:t>
            </w:r>
          </w:p>
        </w:tc>
        <w:tc>
          <w:tcPr>
            <w:tcW w:w="5013" w:type="dxa"/>
            <w:noWrap w:val="0"/>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品牌、规格型号（技术参数）</w:t>
            </w:r>
          </w:p>
        </w:tc>
        <w:tc>
          <w:tcPr>
            <w:tcW w:w="884" w:type="dxa"/>
            <w:noWrap w:val="0"/>
            <w:vAlign w:val="center"/>
          </w:tcPr>
          <w:p>
            <w:pPr>
              <w:spacing w:line="360" w:lineRule="auto"/>
              <w:ind w:firstLine="105"/>
              <w:rPr>
                <w:rFonts w:ascii="仿宋" w:hAnsi="仿宋" w:eastAsia="仿宋" w:cs="仿宋"/>
                <w:sz w:val="24"/>
                <w:szCs w:val="24"/>
                <w:lang w:val="zh-CN"/>
              </w:rPr>
            </w:pPr>
            <w:r>
              <w:rPr>
                <w:rFonts w:hint="eastAsia" w:ascii="仿宋" w:hAnsi="仿宋" w:eastAsia="仿宋" w:cs="仿宋"/>
                <w:sz w:val="24"/>
                <w:szCs w:val="24"/>
                <w:lang w:val="zh-CN"/>
              </w:rPr>
              <w:t>单价</w:t>
            </w:r>
          </w:p>
        </w:tc>
        <w:tc>
          <w:tcPr>
            <w:tcW w:w="884" w:type="dxa"/>
            <w:noWrap w:val="0"/>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数量</w:t>
            </w:r>
          </w:p>
        </w:tc>
        <w:tc>
          <w:tcPr>
            <w:tcW w:w="1179" w:type="dxa"/>
            <w:noWrap w:val="0"/>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小</w:t>
            </w:r>
            <w:r>
              <w:rPr>
                <w:rFonts w:ascii="仿宋" w:hAnsi="仿宋" w:eastAsia="仿宋" w:cs="仿宋"/>
                <w:sz w:val="24"/>
                <w:szCs w:val="24"/>
                <w:lang w:val="zh-CN"/>
              </w:rPr>
              <w:t xml:space="preserve"> </w:t>
            </w:r>
            <w:r>
              <w:rPr>
                <w:rFonts w:hint="eastAsia" w:ascii="仿宋" w:hAnsi="仿宋" w:eastAsia="仿宋" w:cs="仿宋"/>
                <w:sz w:val="24"/>
                <w:szCs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jc w:val="center"/>
              <w:rPr>
                <w:rFonts w:ascii="仿宋" w:hAnsi="仿宋" w:eastAsia="仿宋" w:cs="仿宋"/>
                <w:sz w:val="24"/>
                <w:szCs w:val="24"/>
                <w:lang w:val="zh-CN"/>
              </w:rPr>
            </w:pPr>
          </w:p>
        </w:tc>
        <w:tc>
          <w:tcPr>
            <w:tcW w:w="5013" w:type="dxa"/>
            <w:noWrap w:val="0"/>
            <w:vAlign w:val="center"/>
          </w:tcPr>
          <w:p>
            <w:pPr>
              <w:jc w:val="center"/>
              <w:rPr>
                <w:rFonts w:ascii="仿宋" w:hAnsi="仿宋" w:eastAsia="仿宋" w:cs="仿宋"/>
                <w:sz w:val="24"/>
                <w:szCs w:val="24"/>
                <w:lang w:val="zh-CN"/>
              </w:rPr>
            </w:pPr>
          </w:p>
        </w:tc>
        <w:tc>
          <w:tcPr>
            <w:tcW w:w="884" w:type="dxa"/>
            <w:noWrap w:val="0"/>
            <w:vAlign w:val="center"/>
          </w:tcPr>
          <w:p>
            <w:pPr>
              <w:jc w:val="center"/>
              <w:rPr>
                <w:rFonts w:ascii="仿宋" w:hAnsi="仿宋" w:eastAsia="仿宋" w:cs="仿宋"/>
                <w:sz w:val="24"/>
                <w:szCs w:val="24"/>
                <w:lang w:val="zh-CN"/>
              </w:rPr>
            </w:pPr>
          </w:p>
        </w:tc>
        <w:tc>
          <w:tcPr>
            <w:tcW w:w="884" w:type="dxa"/>
            <w:noWrap w:val="0"/>
            <w:vAlign w:val="center"/>
          </w:tcPr>
          <w:p>
            <w:pPr>
              <w:jc w:val="center"/>
              <w:rPr>
                <w:rFonts w:ascii="仿宋" w:hAnsi="仿宋" w:eastAsia="仿宋" w:cs="仿宋"/>
                <w:sz w:val="24"/>
                <w:szCs w:val="24"/>
                <w:lang w:val="zh-CN"/>
              </w:rPr>
            </w:pPr>
          </w:p>
        </w:tc>
        <w:tc>
          <w:tcPr>
            <w:tcW w:w="1179" w:type="dxa"/>
            <w:noWrap w:val="0"/>
            <w:vAlign w:val="center"/>
          </w:tcPr>
          <w:p>
            <w:pPr>
              <w:spacing w:line="360" w:lineRule="auto"/>
              <w:jc w:val="center"/>
              <w:rPr>
                <w:rFonts w:ascii="仿宋" w:hAnsi="仿宋" w:eastAsia="仿宋" w:cs="仿宋"/>
                <w:sz w:val="24"/>
                <w:szCs w:val="24"/>
                <w:lang w:val="zh-CN"/>
              </w:rPr>
            </w:pPr>
          </w:p>
        </w:tc>
      </w:tr>
    </w:tbl>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注：如上述表格不适用相关货物的，具体品牌、数量、规格型号（技术参数）及质保期等可用附件形式列明，作为本合同组成部分。</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第二条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合同总金额</w:t>
      </w:r>
    </w:p>
    <w:p>
      <w:pPr>
        <w:spacing w:line="360" w:lineRule="auto"/>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第三条</w:t>
      </w:r>
      <w:r>
        <w:rPr>
          <w:rFonts w:ascii="仿宋" w:hAnsi="仿宋" w:eastAsia="仿宋" w:cs="仿宋"/>
          <w:sz w:val="24"/>
          <w:szCs w:val="24"/>
          <w:lang w:val="zh-CN"/>
        </w:rPr>
        <w:t xml:space="preserve">   </w:t>
      </w:r>
      <w:r>
        <w:rPr>
          <w:rFonts w:hint="eastAsia" w:ascii="仿宋" w:hAnsi="仿宋" w:eastAsia="仿宋" w:cs="仿宋"/>
          <w:sz w:val="24"/>
          <w:szCs w:val="24"/>
          <w:lang w:val="zh-CN"/>
        </w:rPr>
        <w:t>质量要求及技术标准</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.货物原产地：</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.货物的质量要求：</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.货物的技术标准：</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第四条</w:t>
      </w:r>
      <w:r>
        <w:rPr>
          <w:rFonts w:ascii="仿宋" w:hAnsi="仿宋" w:eastAsia="仿宋" w:cs="仿宋"/>
          <w:sz w:val="24"/>
          <w:szCs w:val="24"/>
          <w:lang w:val="zh-CN"/>
        </w:rPr>
        <w:t xml:space="preserve">  </w:t>
      </w:r>
      <w:r>
        <w:rPr>
          <w:rFonts w:hint="eastAsia" w:ascii="仿宋" w:hAnsi="仿宋" w:eastAsia="仿宋" w:cs="仿宋"/>
          <w:sz w:val="24"/>
          <w:szCs w:val="24"/>
          <w:lang w:val="zh-CN"/>
        </w:rPr>
        <w:t>交货</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.交货日期：</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.交货地点：</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第五条</w:t>
      </w:r>
      <w:r>
        <w:rPr>
          <w:rFonts w:ascii="仿宋" w:hAnsi="仿宋" w:eastAsia="仿宋" w:cs="仿宋"/>
          <w:sz w:val="24"/>
          <w:szCs w:val="24"/>
          <w:lang w:val="zh-CN"/>
        </w:rPr>
        <w:t xml:space="preserve">  </w:t>
      </w:r>
      <w:r>
        <w:rPr>
          <w:rFonts w:hint="eastAsia" w:ascii="仿宋" w:hAnsi="仿宋" w:eastAsia="仿宋" w:cs="仿宋"/>
          <w:sz w:val="24"/>
          <w:szCs w:val="24"/>
          <w:lang w:val="zh-CN"/>
        </w:rPr>
        <w:t>包装、装运及运输</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.乙方负责包装、装运和运输，由于不适当的包装、装运和运输造成货物有任何损坏均由乙方负责。</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.包装费、运费及相关费用已包含在合同总金额内。</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第六条</w:t>
      </w:r>
      <w:r>
        <w:rPr>
          <w:rFonts w:ascii="仿宋" w:hAnsi="仿宋" w:eastAsia="仿宋" w:cs="仿宋"/>
          <w:sz w:val="24"/>
          <w:szCs w:val="24"/>
          <w:lang w:val="zh-CN"/>
        </w:rPr>
        <w:t xml:space="preserve">  </w:t>
      </w:r>
      <w:r>
        <w:rPr>
          <w:rFonts w:hint="eastAsia" w:ascii="仿宋" w:hAnsi="仿宋" w:eastAsia="仿宋" w:cs="仿宋"/>
          <w:sz w:val="24"/>
          <w:szCs w:val="24"/>
          <w:lang w:val="zh-CN"/>
        </w:rPr>
        <w:t>货款支付</w:t>
      </w:r>
    </w:p>
    <w:p>
      <w:pPr>
        <w:tabs>
          <w:tab w:val="left" w:pos="840"/>
        </w:tabs>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.货物运到交货地点，经甲乙双方共同验收合格后由甲方负责办理货款支付手续。</w:t>
      </w:r>
    </w:p>
    <w:p>
      <w:pPr>
        <w:tabs>
          <w:tab w:val="left" w:pos="840"/>
        </w:tabs>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.属国库集中支付资金，甲方应按照双方约定的付款期限，及时向同级财政部门报送资金支付申请，同级财政部门对支付申请审核无误后，将货款直接支付至乙方账户。</w:t>
      </w:r>
    </w:p>
    <w:p>
      <w:pPr>
        <w:tabs>
          <w:tab w:val="left" w:pos="840"/>
        </w:tabs>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.付款方式</w:t>
      </w:r>
      <w:r>
        <w:rPr>
          <w:rFonts w:ascii="仿宋" w:hAnsi="仿宋" w:eastAsia="仿宋" w:cs="仿宋"/>
          <w:sz w:val="24"/>
          <w:szCs w:val="24"/>
          <w:lang w:val="zh-CN"/>
        </w:rPr>
        <w:t xml:space="preserve"> </w:t>
      </w:r>
    </w:p>
    <w:p>
      <w:pPr>
        <w:tabs>
          <w:tab w:val="left" w:pos="840"/>
        </w:tabs>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可采用一次性付款方式，也可以采用分期付款方式，具体由甲乙双方协商约定。采用一次性付款方式的，应约定支付的时间；采用分期付款方式的，应约定首付、分期支付的时间、条件及支付资金的比例；甲方根据采购货物的具体情况确定是否预留质保金。首付款比例原则上不低于合同总金额的</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%，验收合格后付至</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%，质保金的比例原则上不得超过</w:t>
      </w:r>
      <w:r>
        <w:rPr>
          <w:rFonts w:hint="eastAsia" w:ascii="仿宋" w:hAnsi="仿宋" w:eastAsia="仿宋" w:cs="仿宋"/>
          <w:sz w:val="24"/>
          <w:szCs w:val="24"/>
          <w:u w:val="single"/>
          <w:lang w:val="zh-CN"/>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w:t>
      </w:r>
    </w:p>
    <w:p>
      <w:pPr>
        <w:tabs>
          <w:tab w:val="left" w:pos="840"/>
        </w:tabs>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p>
    <w:p>
      <w:pPr>
        <w:tabs>
          <w:tab w:val="left" w:pos="840"/>
        </w:tabs>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第七条</w:t>
      </w:r>
      <w:r>
        <w:rPr>
          <w:rFonts w:ascii="仿宋" w:hAnsi="仿宋" w:eastAsia="仿宋" w:cs="仿宋"/>
          <w:sz w:val="24"/>
          <w:szCs w:val="24"/>
          <w:lang w:val="zh-CN"/>
        </w:rPr>
        <w:t xml:space="preserve">  </w:t>
      </w:r>
      <w:r>
        <w:rPr>
          <w:rFonts w:hint="eastAsia" w:ascii="仿宋" w:hAnsi="仿宋" w:eastAsia="仿宋" w:cs="仿宋"/>
          <w:sz w:val="24"/>
          <w:szCs w:val="24"/>
          <w:lang w:val="zh-CN"/>
        </w:rPr>
        <w:t>履约保证金</w:t>
      </w:r>
    </w:p>
    <w:p>
      <w:pPr>
        <w:tabs>
          <w:tab w:val="left" w:pos="840"/>
        </w:tabs>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.乙方须向甲方交纳人民币</w:t>
      </w:r>
      <w:r>
        <w:rPr>
          <w:rFonts w:ascii="仿宋" w:hAnsi="仿宋" w:eastAsia="仿宋" w:cs="仿宋"/>
          <w:sz w:val="24"/>
          <w:szCs w:val="24"/>
          <w:lang w:val="zh-CN"/>
        </w:rPr>
        <w:t>(</w:t>
      </w:r>
      <w:r>
        <w:rPr>
          <w:rFonts w:hint="eastAsia" w:ascii="仿宋" w:hAnsi="仿宋" w:eastAsia="仿宋" w:cs="仿宋"/>
          <w:sz w:val="24"/>
          <w:szCs w:val="24"/>
          <w:lang w:val="zh-CN"/>
        </w:rPr>
        <w:t>大写</w:t>
      </w:r>
      <w:r>
        <w:rPr>
          <w:rFonts w:ascii="仿宋" w:hAnsi="仿宋" w:eastAsia="仿宋" w:cs="仿宋"/>
          <w:sz w:val="24"/>
          <w:szCs w:val="24"/>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作为本合同的履约保证金。</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.履约保证金用于补偿甲方因乙方不能履行或不能完全履行合同义务而蒙受的损失。</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.履约保证金在货物交付验收合格</w:t>
      </w:r>
      <w:r>
        <w:rPr>
          <w:rFonts w:ascii="仿宋" w:hAnsi="仿宋" w:eastAsia="仿宋" w:cs="仿宋"/>
          <w:sz w:val="24"/>
          <w:szCs w:val="24"/>
          <w:lang w:val="zh-CN"/>
        </w:rPr>
        <w:t xml:space="preserve">    </w:t>
      </w:r>
      <w:r>
        <w:rPr>
          <w:rFonts w:hint="eastAsia" w:ascii="仿宋" w:hAnsi="仿宋" w:eastAsia="仿宋" w:cs="仿宋"/>
          <w:sz w:val="24"/>
          <w:szCs w:val="24"/>
          <w:lang w:val="zh-CN"/>
        </w:rPr>
        <w:t>月无质量问题后，填写《当地政府采购项目履约保证金退付表》、《当地政府采购项目验收单》和资金往来收款收据交监督部门审核后</w:t>
      </w:r>
      <w:r>
        <w:rPr>
          <w:rFonts w:ascii="仿宋" w:hAnsi="仿宋" w:eastAsia="仿宋" w:cs="仿宋"/>
          <w:sz w:val="24"/>
          <w:szCs w:val="24"/>
          <w:lang w:val="zh-CN"/>
        </w:rPr>
        <w:t>20</w:t>
      </w:r>
      <w:r>
        <w:rPr>
          <w:rFonts w:hint="eastAsia" w:ascii="仿宋" w:hAnsi="仿宋" w:eastAsia="仿宋" w:cs="仿宋"/>
          <w:sz w:val="24"/>
          <w:szCs w:val="24"/>
          <w:lang w:val="zh-CN"/>
        </w:rPr>
        <w:t>个工作日内退还。</w:t>
      </w:r>
    </w:p>
    <w:p>
      <w:pPr>
        <w:tabs>
          <w:tab w:val="left" w:pos="840"/>
        </w:tabs>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第八条</w:t>
      </w:r>
      <w:r>
        <w:rPr>
          <w:rFonts w:ascii="仿宋" w:hAnsi="仿宋" w:eastAsia="仿宋" w:cs="仿宋"/>
          <w:sz w:val="24"/>
          <w:szCs w:val="24"/>
          <w:lang w:val="zh-CN"/>
        </w:rPr>
        <w:t xml:space="preserve">  </w:t>
      </w:r>
      <w:r>
        <w:rPr>
          <w:rFonts w:hint="eastAsia" w:ascii="仿宋" w:hAnsi="仿宋" w:eastAsia="仿宋" w:cs="仿宋"/>
          <w:sz w:val="24"/>
          <w:szCs w:val="24"/>
          <w:lang w:val="zh-CN"/>
        </w:rPr>
        <w:t>售后服务及承诺</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.乙方有完善的服务体系，有能力提供持续的、本地化售后服务。</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.供货及服务范围：乙方负责货物的供应、运输、安装调试、免费培训、售后服务。</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第九条</w:t>
      </w:r>
      <w:r>
        <w:rPr>
          <w:rFonts w:ascii="仿宋" w:hAnsi="仿宋" w:eastAsia="仿宋" w:cs="仿宋"/>
          <w:sz w:val="24"/>
          <w:szCs w:val="24"/>
          <w:lang w:val="zh-CN"/>
        </w:rPr>
        <w:t xml:space="preserve">  </w:t>
      </w:r>
      <w:r>
        <w:rPr>
          <w:rFonts w:hint="eastAsia" w:cs="仿宋"/>
          <w:lang w:val="zh-CN"/>
        </w:rPr>
        <w:t>验收</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.货物运抵现场后，采购人将对货物数量、质量、规格等进行检验。如发现货物和规格或者两者都与合同不符，采购人有权限根据检验结果要求成交供应商立即更换或者提出索赔要求。</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.开箱检查设备外观，如有损伤或质量缺陷，乙方应及时更换。</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.依据合同设备清单，对设备品牌、规格型号（技术参数）、数量、质保书等必备附件进行检查。</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.货物由成交供应商进行安装，完毕后，采购人应对货物的数量、质量、规格、性能等进行详细而全面的检验。安装调试完毕</w:t>
      </w:r>
      <w:r>
        <w:rPr>
          <w:rFonts w:hint="eastAsia" w:ascii="仿宋" w:hAnsi="仿宋" w:eastAsia="仿宋" w:cs="仿宋"/>
          <w:sz w:val="24"/>
          <w:szCs w:val="24"/>
          <w:u w:val="single"/>
          <w:lang w:val="zh-CN"/>
        </w:rPr>
        <w:t>30</w:t>
      </w:r>
      <w:r>
        <w:rPr>
          <w:rFonts w:hint="eastAsia" w:ascii="仿宋" w:hAnsi="仿宋" w:eastAsia="仿宋" w:cs="仿宋"/>
          <w:sz w:val="24"/>
          <w:szCs w:val="24"/>
          <w:lang w:val="zh-CN"/>
        </w:rPr>
        <w:t>日内，证明货物以及安装质量无任何问题，甲乙双方共同确认设备正常运行后，由采购人组成的验收小组签署验收报告，作为付款凭据之一。</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第十条</w:t>
      </w:r>
      <w:r>
        <w:rPr>
          <w:rFonts w:ascii="仿宋" w:hAnsi="仿宋" w:eastAsia="仿宋" w:cs="仿宋"/>
          <w:sz w:val="24"/>
          <w:szCs w:val="24"/>
          <w:lang w:val="zh-CN"/>
        </w:rPr>
        <w:t xml:space="preserve">  </w:t>
      </w:r>
      <w:r>
        <w:rPr>
          <w:rFonts w:hint="eastAsia" w:ascii="仿宋" w:hAnsi="仿宋" w:eastAsia="仿宋" w:cs="仿宋"/>
          <w:sz w:val="24"/>
          <w:szCs w:val="24"/>
          <w:lang w:val="zh-CN"/>
        </w:rPr>
        <w:t>知识产权</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.乙方为执行本合同而提供的技术资料或者其他相关资料、软件等由甲方永久免费使用。</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第十一条</w:t>
      </w:r>
      <w:r>
        <w:rPr>
          <w:rFonts w:ascii="仿宋" w:hAnsi="仿宋" w:eastAsia="仿宋" w:cs="仿宋"/>
          <w:sz w:val="24"/>
          <w:szCs w:val="24"/>
          <w:lang w:val="zh-CN"/>
        </w:rPr>
        <w:t xml:space="preserve">  </w:t>
      </w:r>
      <w:r>
        <w:rPr>
          <w:rFonts w:hint="eastAsia" w:ascii="仿宋" w:hAnsi="仿宋" w:eastAsia="仿宋" w:cs="仿宋"/>
          <w:sz w:val="24"/>
          <w:szCs w:val="24"/>
          <w:lang w:val="zh-CN"/>
        </w:rPr>
        <w:t>甲方责任</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.及时办理付款手续。</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.负责提供工作场地，协助乙方办理有关事宜。</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.对合同条款及所知悉的乙方商业秘密负有保密义务。</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第十二条</w:t>
      </w:r>
      <w:r>
        <w:rPr>
          <w:rFonts w:ascii="仿宋" w:hAnsi="仿宋" w:eastAsia="仿宋" w:cs="仿宋"/>
          <w:sz w:val="24"/>
          <w:szCs w:val="24"/>
          <w:lang w:val="zh-CN"/>
        </w:rPr>
        <w:t xml:space="preserve">  </w:t>
      </w:r>
      <w:r>
        <w:rPr>
          <w:rFonts w:hint="eastAsia" w:ascii="仿宋" w:hAnsi="仿宋" w:eastAsia="仿宋" w:cs="仿宋"/>
          <w:sz w:val="24"/>
          <w:szCs w:val="24"/>
          <w:lang w:val="zh-CN"/>
        </w:rPr>
        <w:t>乙方责任</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.保证所供货物均为响应文件承诺的货物，符合相关质量检测标准，具有该产品的出厂标准或国家鉴定证书</w:t>
      </w:r>
      <w:r>
        <w:rPr>
          <w:rFonts w:ascii="仿宋" w:hAnsi="仿宋" w:eastAsia="仿宋" w:cs="仿宋"/>
          <w:sz w:val="24"/>
          <w:szCs w:val="24"/>
          <w:lang w:val="zh-CN"/>
        </w:rPr>
        <w:t>,</w:t>
      </w:r>
      <w:r>
        <w:rPr>
          <w:rFonts w:hint="eastAsia" w:ascii="仿宋" w:hAnsi="仿宋" w:eastAsia="仿宋" w:cs="仿宋"/>
          <w:sz w:val="24"/>
          <w:szCs w:val="24"/>
          <w:lang w:val="zh-CN"/>
        </w:rPr>
        <w:t>保证其全部部件为全新的未使用的且符合相关质量要求。</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.保证货物的售后服务，严格依据响应文件及相关承诺，对货物及系统进行保修、维护等服务。</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.保证其所供货物不存在侵犯第三方知识产权的行为，否则由此产生的损失由乙方承担。</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第十三条</w:t>
      </w:r>
      <w:r>
        <w:rPr>
          <w:rFonts w:ascii="仿宋" w:hAnsi="仿宋" w:eastAsia="仿宋" w:cs="仿宋"/>
          <w:sz w:val="24"/>
          <w:szCs w:val="24"/>
          <w:lang w:val="zh-CN"/>
        </w:rPr>
        <w:t xml:space="preserve">  </w:t>
      </w:r>
      <w:r>
        <w:rPr>
          <w:rFonts w:hint="eastAsia" w:ascii="仿宋" w:hAnsi="仿宋" w:eastAsia="仿宋" w:cs="仿宋"/>
          <w:sz w:val="24"/>
          <w:szCs w:val="24"/>
          <w:lang w:val="zh-CN"/>
        </w:rPr>
        <w:t>违约责任</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.甲乙双方任意一方无故终止合同的，违约方应当按照合同总金额的</w:t>
      </w:r>
      <w:r>
        <w:rPr>
          <w:rFonts w:ascii="仿宋" w:hAnsi="仿宋" w:eastAsia="仿宋" w:cs="仿宋"/>
          <w:sz w:val="24"/>
          <w:szCs w:val="24"/>
          <w:lang w:val="zh-CN"/>
        </w:rPr>
        <w:t>20%</w:t>
      </w:r>
      <w:r>
        <w:rPr>
          <w:rFonts w:hint="eastAsia" w:ascii="仿宋" w:hAnsi="仿宋" w:eastAsia="仿宋" w:cs="仿宋"/>
          <w:sz w:val="24"/>
          <w:szCs w:val="24"/>
          <w:lang w:val="zh-CN"/>
        </w:rPr>
        <w:t>向守约方支付违约金。</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2.乙方逾期交付货物时，每逾</w:t>
      </w:r>
      <w:r>
        <w:rPr>
          <w:rFonts w:ascii="仿宋" w:hAnsi="仿宋" w:eastAsia="仿宋" w:cs="仿宋"/>
          <w:sz w:val="24"/>
          <w:szCs w:val="24"/>
          <w:lang w:val="zh-CN"/>
        </w:rPr>
        <w:t>1</w:t>
      </w:r>
      <w:r>
        <w:rPr>
          <w:rFonts w:hint="eastAsia" w:ascii="仿宋" w:hAnsi="仿宋" w:eastAsia="仿宋" w:cs="仿宋"/>
          <w:sz w:val="24"/>
          <w:szCs w:val="24"/>
          <w:lang w:val="zh-CN"/>
        </w:rPr>
        <w:t>日乙方向甲方支付合同总金额0.5‰的滞纳金。逾期交货超过</w:t>
      </w:r>
      <w:r>
        <w:rPr>
          <w:rFonts w:ascii="仿宋" w:hAnsi="仿宋" w:eastAsia="仿宋" w:cs="仿宋"/>
          <w:sz w:val="24"/>
          <w:szCs w:val="24"/>
          <w:lang w:val="zh-CN"/>
        </w:rPr>
        <w:t>30</w:t>
      </w:r>
      <w:r>
        <w:rPr>
          <w:rFonts w:hint="eastAsia" w:ascii="仿宋" w:hAnsi="仿宋" w:eastAsia="仿宋" w:cs="仿宋"/>
          <w:sz w:val="24"/>
          <w:szCs w:val="24"/>
          <w:lang w:val="zh-CN"/>
        </w:rPr>
        <w:t>日的，甲方有权决定是否继续履行合同，如甲方决定终止履行合同的，乙方应按照第1款的规定赔偿甲方违约金。</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hAnsi="仿宋" w:eastAsia="仿宋" w:cs="仿宋"/>
          <w:sz w:val="24"/>
          <w:szCs w:val="24"/>
          <w:lang w:val="zh-CN"/>
        </w:rPr>
        <w:t>20%</w:t>
      </w:r>
      <w:r>
        <w:rPr>
          <w:rFonts w:hint="eastAsia" w:ascii="仿宋" w:hAnsi="仿宋" w:eastAsia="仿宋" w:cs="仿宋"/>
          <w:sz w:val="24"/>
          <w:szCs w:val="24"/>
          <w:lang w:val="zh-CN"/>
        </w:rPr>
        <w:t>的违约金，如果违约金不足以支付甲方所受损失的，甲方有权要求其赔偿。</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4.在质保期内产品出现质量问题，乙方必须在接到甲方通知后 </w:t>
      </w:r>
      <w:r>
        <w:rPr>
          <w:rFonts w:ascii="仿宋" w:hAnsi="仿宋" w:eastAsia="仿宋" w:cs="仿宋"/>
          <w:sz w:val="24"/>
          <w:szCs w:val="24"/>
          <w:lang w:val="zh-CN"/>
        </w:rPr>
        <w:t>2</w:t>
      </w:r>
      <w:r>
        <w:rPr>
          <w:rFonts w:hint="eastAsia" w:ascii="仿宋" w:hAnsi="仿宋" w:eastAsia="仿宋" w:cs="仿宋"/>
          <w:sz w:val="24"/>
          <w:szCs w:val="24"/>
          <w:lang w:val="zh-CN"/>
        </w:rPr>
        <w:t xml:space="preserve"> 小时内到达现场解决，否则甲方有权另请单位解决，由此产生的费用由乙方承担，甲方有权从质保金中扣除相关费用，产生的损失由乙方赔偿。</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5.甲乙双方违背其他合同条款，违约方赔偿对方损失。</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第十四条</w:t>
      </w:r>
      <w:r>
        <w:rPr>
          <w:rFonts w:ascii="仿宋" w:hAnsi="仿宋" w:eastAsia="仿宋" w:cs="仿宋"/>
          <w:sz w:val="24"/>
          <w:szCs w:val="24"/>
          <w:lang w:val="zh-CN"/>
        </w:rPr>
        <w:t xml:space="preserve">  </w:t>
      </w:r>
      <w:r>
        <w:rPr>
          <w:rFonts w:hint="eastAsia" w:ascii="仿宋" w:hAnsi="仿宋" w:eastAsia="仿宋" w:cs="仿宋"/>
          <w:sz w:val="24"/>
          <w:szCs w:val="24"/>
          <w:lang w:val="zh-CN"/>
        </w:rPr>
        <w:t>不可抗力</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第十五条</w:t>
      </w:r>
      <w:r>
        <w:rPr>
          <w:rFonts w:ascii="仿宋" w:hAnsi="仿宋" w:eastAsia="仿宋" w:cs="仿宋"/>
          <w:sz w:val="24"/>
          <w:szCs w:val="24"/>
          <w:lang w:val="zh-CN"/>
        </w:rPr>
        <w:t xml:space="preserve">  </w:t>
      </w:r>
      <w:r>
        <w:rPr>
          <w:rFonts w:hint="eastAsia" w:ascii="仿宋" w:hAnsi="仿宋" w:eastAsia="仿宋" w:cs="仿宋"/>
          <w:sz w:val="24"/>
          <w:szCs w:val="24"/>
          <w:lang w:val="zh-CN"/>
        </w:rPr>
        <w:t>保密</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乙方违反本合同所规定的保密义务，应按照本合同总金额的</w:t>
      </w:r>
      <w:r>
        <w:rPr>
          <w:rFonts w:ascii="仿宋" w:hAnsi="仿宋" w:eastAsia="仿宋" w:cs="仿宋"/>
          <w:sz w:val="24"/>
          <w:szCs w:val="24"/>
          <w:lang w:val="zh-CN"/>
        </w:rPr>
        <w:t>10%</w:t>
      </w:r>
      <w:r>
        <w:rPr>
          <w:rFonts w:hint="eastAsia" w:ascii="仿宋" w:hAnsi="仿宋" w:eastAsia="仿宋" w:cs="仿宋"/>
          <w:sz w:val="24"/>
          <w:szCs w:val="24"/>
          <w:lang w:val="zh-CN"/>
        </w:rPr>
        <w:t>支付违约金。</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第十六条</w:t>
      </w:r>
      <w:r>
        <w:rPr>
          <w:rFonts w:ascii="仿宋" w:hAnsi="仿宋" w:eastAsia="仿宋" w:cs="仿宋"/>
          <w:sz w:val="24"/>
          <w:szCs w:val="24"/>
          <w:lang w:val="zh-CN"/>
        </w:rPr>
        <w:t xml:space="preserve">  </w:t>
      </w:r>
      <w:r>
        <w:rPr>
          <w:rFonts w:hint="eastAsia" w:ascii="仿宋" w:hAnsi="仿宋" w:eastAsia="仿宋" w:cs="仿宋"/>
          <w:sz w:val="24"/>
          <w:szCs w:val="24"/>
          <w:lang w:val="zh-CN"/>
        </w:rPr>
        <w:t>争议解决</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甲乙双方在合同履行中发生争议，应通过协商解决。如协商不成，可以向合同签订地法院提起诉讼。</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第十七条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合同生效及其它</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.除磋商文件规定且甲方事先书面同意外，乙方不得部分或者全部转让、分包履行其应履行的合同项下的义务。</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.合同由甲、乙双方法定代表人（或者被授权代表）签字并加盖单位公章，以最后一方签字日期为合同生效日期。</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.本合同一式六份，甲方一份，乙方一份，采购代理机构二份，市财政局一份，市公共资源交易管理办公室一份。</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第十八条</w:t>
      </w:r>
      <w:r>
        <w:rPr>
          <w:rFonts w:ascii="仿宋" w:hAnsi="仿宋" w:eastAsia="仿宋" w:cs="仿宋"/>
          <w:sz w:val="24"/>
          <w:szCs w:val="24"/>
          <w:lang w:val="zh-CN"/>
        </w:rPr>
        <w:t xml:space="preserve">  </w:t>
      </w:r>
      <w:r>
        <w:rPr>
          <w:rFonts w:hint="eastAsia" w:ascii="仿宋" w:hAnsi="仿宋" w:eastAsia="仿宋" w:cs="仿宋"/>
          <w:sz w:val="24"/>
          <w:szCs w:val="24"/>
          <w:lang w:val="zh-CN"/>
        </w:rPr>
        <w:t>本合同附件</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.成交通知书；</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.政府采购磋商文件（含磋商文件的澄清、修改等）；</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.乙方响应文件；</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.成交供应商在评审过程中做出的有关澄清、说明、承诺或者补正文件（材料）；</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hint="eastAsia"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zh-CN"/>
        </w:rPr>
        <w:t>乙</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法定代表人（授权代表）签字：</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法定代表人（授权代表）签字：</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p>
    <w:p>
      <w:pPr>
        <w:spacing w:line="360" w:lineRule="auto"/>
        <w:ind w:firstLine="480" w:firstLineChars="200"/>
        <w:rPr>
          <w:rFonts w:hint="eastAsia" w:ascii="仿宋" w:hAnsi="仿宋" w:eastAsia="仿宋" w:cs="仿宋"/>
          <w:sz w:val="24"/>
          <w:szCs w:val="24"/>
          <w:lang w:val="zh-CN"/>
        </w:rPr>
      </w:pPr>
    </w:p>
    <w:p>
      <w:pPr>
        <w:spacing w:line="360" w:lineRule="auto"/>
        <w:ind w:firstLine="480" w:firstLineChars="200"/>
        <w:rPr>
          <w:rFonts w:hint="eastAsia" w:ascii="仿宋" w:hAnsi="仿宋" w:eastAsia="仿宋" w:cs="仿宋"/>
          <w:sz w:val="24"/>
          <w:szCs w:val="24"/>
          <w:lang w:val="zh-CN"/>
        </w:rPr>
      </w:pPr>
    </w:p>
    <w:p>
      <w:pPr>
        <w:spacing w:line="360" w:lineRule="auto"/>
        <w:ind w:firstLine="2400" w:firstLineChars="1000"/>
        <w:rPr>
          <w:rFonts w:ascii="黑体" w:hAnsi="黑体" w:eastAsia="黑体"/>
          <w:sz w:val="32"/>
          <w:szCs w:val="32"/>
        </w:rPr>
      </w:pP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afterLines="50" w:line="440" w:lineRule="exact"/>
        <w:jc w:val="center"/>
        <w:outlineLvl w:val="1"/>
        <w:rPr>
          <w:rFonts w:ascii="黑体" w:hAnsi="黑体" w:eastAsia="黑体"/>
          <w:sz w:val="32"/>
          <w:szCs w:val="32"/>
        </w:rPr>
      </w:pPr>
    </w:p>
    <w:p>
      <w:pPr>
        <w:spacing w:afterLines="50" w:line="440" w:lineRule="exact"/>
        <w:jc w:val="center"/>
        <w:outlineLvl w:val="1"/>
        <w:rPr>
          <w:rFonts w:ascii="黑体" w:hAnsi="黑体" w:eastAsia="黑体"/>
          <w:sz w:val="32"/>
          <w:szCs w:val="32"/>
        </w:rPr>
      </w:pPr>
      <w:bookmarkStart w:id="114" w:name="_Toc9628"/>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投标文件</w:t>
      </w:r>
      <w:bookmarkEnd w:id="101"/>
      <w:r>
        <w:rPr>
          <w:rFonts w:hint="eastAsia" w:ascii="黑体" w:hAnsi="黑体" w:eastAsia="黑体"/>
          <w:sz w:val="32"/>
          <w:szCs w:val="32"/>
        </w:rPr>
        <w:t>格式</w:t>
      </w:r>
      <w:bookmarkEnd w:id="114"/>
    </w:p>
    <w:p>
      <w:pPr>
        <w:widowControl/>
        <w:autoSpaceDE w:val="0"/>
        <w:autoSpaceDN w:val="0"/>
        <w:adjustRightInd w:val="0"/>
        <w:ind w:right="-481"/>
        <w:jc w:val="center"/>
        <w:rPr>
          <w:rFonts w:hint="eastAsia"/>
          <w:sz w:val="28"/>
          <w:szCs w:val="28"/>
        </w:rPr>
      </w:pPr>
      <w:bookmarkStart w:id="115" w:name="_Toc23525"/>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both"/>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rPr>
          <w:rFonts w:hint="eastAsia"/>
          <w:sz w:val="28"/>
          <w:szCs w:val="28"/>
        </w:rPr>
      </w:pPr>
    </w:p>
    <w:p>
      <w:pPr>
        <w:widowControl/>
        <w:autoSpaceDE w:val="0"/>
        <w:autoSpaceDN w:val="0"/>
        <w:adjustRightInd w:val="0"/>
        <w:ind w:right="-481"/>
        <w:jc w:val="center"/>
      </w:pPr>
      <w:r>
        <w:rPr>
          <w:rFonts w:hint="eastAsia"/>
          <w:sz w:val="28"/>
          <w:szCs w:val="28"/>
        </w:rPr>
        <w:t>密封档案袋封面格式：</w:t>
      </w:r>
      <w:bookmarkEnd w:id="115"/>
    </w:p>
    <w:p>
      <w:pPr>
        <w:spacing w:line="360" w:lineRule="auto"/>
        <w:jc w:val="center"/>
      </w:pPr>
      <w:r>
        <w:rPr>
          <w:rFonts w:hint="eastAsia"/>
          <w:b/>
          <w:bCs/>
          <w:sz w:val="52"/>
          <w:szCs w:val="52"/>
          <w:u w:val="single"/>
        </w:rPr>
        <w:t xml:space="preserve">****          </w:t>
      </w:r>
      <w:r>
        <w:rPr>
          <w:rFonts w:hint="eastAsia"/>
          <w:b/>
          <w:bCs/>
          <w:sz w:val="52"/>
          <w:szCs w:val="52"/>
        </w:rPr>
        <w:t>项目</w:t>
      </w:r>
    </w:p>
    <w:p>
      <w:pPr>
        <w:spacing w:line="360" w:lineRule="auto"/>
        <w:jc w:val="center"/>
        <w:rPr>
          <w:sz w:val="30"/>
          <w:szCs w:val="30"/>
        </w:rPr>
      </w:pPr>
      <w:r>
        <w:rPr>
          <w:rFonts w:hint="eastAsia"/>
          <w:sz w:val="30"/>
          <w:szCs w:val="30"/>
        </w:rPr>
        <w:t>项目编号：</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72"/>
          <w:szCs w:val="144"/>
        </w:rPr>
      </w:pPr>
      <w:r>
        <w:rPr>
          <w:rFonts w:hint="eastAsia"/>
          <w:b/>
          <w:bCs/>
          <w:sz w:val="72"/>
          <w:szCs w:val="144"/>
          <w:lang w:val="en-US" w:eastAsia="zh-CN"/>
        </w:rPr>
        <w:t xml:space="preserve">响 应 </w:t>
      </w:r>
      <w:r>
        <w:rPr>
          <w:rFonts w:hint="eastAsia"/>
          <w:b/>
          <w:bCs/>
          <w:sz w:val="72"/>
          <w:szCs w:val="144"/>
        </w:rPr>
        <w:t>文</w:t>
      </w:r>
      <w:r>
        <w:rPr>
          <w:rFonts w:hint="eastAsia"/>
          <w:b/>
          <w:bCs/>
          <w:sz w:val="72"/>
          <w:szCs w:val="144"/>
          <w:lang w:val="en-US" w:eastAsia="zh-CN"/>
        </w:rPr>
        <w:t xml:space="preserve"> </w:t>
      </w:r>
      <w:r>
        <w:rPr>
          <w:rFonts w:hint="eastAsia"/>
          <w:b/>
          <w:bCs/>
          <w:sz w:val="72"/>
          <w:szCs w:val="144"/>
        </w:rPr>
        <w:t>件</w:t>
      </w:r>
    </w:p>
    <w:p>
      <w:pPr>
        <w:spacing w:line="360" w:lineRule="auto"/>
        <w:jc w:val="center"/>
        <w:rPr>
          <w:sz w:val="44"/>
          <w:szCs w:val="52"/>
        </w:rPr>
      </w:pPr>
    </w:p>
    <w:p>
      <w:pPr>
        <w:spacing w:line="360" w:lineRule="auto"/>
        <w:jc w:val="center"/>
        <w:rPr>
          <w:sz w:val="72"/>
          <w:szCs w:val="144"/>
        </w:rPr>
      </w:pPr>
    </w:p>
    <w:p>
      <w:pPr>
        <w:spacing w:line="360" w:lineRule="auto"/>
        <w:jc w:val="center"/>
        <w:rPr>
          <w:sz w:val="72"/>
          <w:szCs w:val="144"/>
        </w:rPr>
      </w:pPr>
    </w:p>
    <w:p>
      <w:pPr>
        <w:spacing w:line="360" w:lineRule="auto"/>
        <w:rPr>
          <w:rFonts w:ascii="宋体" w:hAnsi="宋体" w:cs="宋体"/>
          <w:sz w:val="28"/>
          <w:szCs w:val="28"/>
        </w:rPr>
      </w:pPr>
      <w:bookmarkStart w:id="116" w:name="_Toc32738"/>
      <w:r>
        <w:rPr>
          <w:rFonts w:hint="eastAsia" w:ascii="宋体" w:hAnsi="宋体" w:cs="宋体"/>
          <w:sz w:val="28"/>
          <w:szCs w:val="28"/>
          <w:lang w:eastAsia="zh-CN"/>
        </w:rPr>
        <w:t>供应商</w:t>
      </w:r>
      <w:r>
        <w:rPr>
          <w:rFonts w:hint="eastAsia" w:ascii="宋体" w:hAnsi="宋体" w:cs="宋体"/>
          <w:sz w:val="28"/>
          <w:szCs w:val="28"/>
        </w:rPr>
        <w:t>名称：</w:t>
      </w:r>
      <w:r>
        <w:rPr>
          <w:rFonts w:hint="eastAsia" w:ascii="宋体" w:hAnsi="宋体" w:cs="宋体"/>
          <w:sz w:val="28"/>
          <w:szCs w:val="28"/>
          <w:u w:val="single"/>
        </w:rPr>
        <w:t xml:space="preserve">                 </w:t>
      </w:r>
      <w:r>
        <w:rPr>
          <w:rFonts w:hint="eastAsia" w:ascii="宋体" w:hAnsi="宋体" w:cs="宋体"/>
          <w:sz w:val="28"/>
          <w:szCs w:val="28"/>
        </w:rPr>
        <w:t>（盖章）</w:t>
      </w:r>
      <w:bookmarkEnd w:id="116"/>
    </w:p>
    <w:p>
      <w:pPr>
        <w:spacing w:line="360" w:lineRule="auto"/>
        <w:rPr>
          <w:rFonts w:ascii="宋体" w:hAnsi="宋体" w:cs="宋体"/>
          <w:sz w:val="28"/>
          <w:szCs w:val="28"/>
        </w:rPr>
      </w:pPr>
      <w:bookmarkStart w:id="117" w:name="_Toc6652"/>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bookmarkEnd w:id="117"/>
    </w:p>
    <w:p>
      <w:pPr>
        <w:spacing w:line="360" w:lineRule="auto"/>
        <w:rPr>
          <w:rFonts w:ascii="宋体" w:hAnsi="宋体" w:cs="宋体"/>
          <w:sz w:val="28"/>
          <w:szCs w:val="28"/>
          <w:u w:val="single"/>
        </w:rPr>
      </w:pPr>
      <w:bookmarkStart w:id="118" w:name="_Toc3693"/>
      <w:r>
        <w:rPr>
          <w:rFonts w:hint="eastAsia" w:ascii="宋体" w:hAnsi="宋体" w:cs="宋体"/>
          <w:sz w:val="28"/>
          <w:szCs w:val="28"/>
          <w:lang w:eastAsia="zh-CN"/>
        </w:rPr>
        <w:t>供应商</w:t>
      </w:r>
      <w:r>
        <w:rPr>
          <w:rFonts w:hint="eastAsia" w:ascii="宋体" w:hAnsi="宋体" w:cs="宋体"/>
          <w:sz w:val="28"/>
          <w:szCs w:val="28"/>
        </w:rPr>
        <w:t>地址：</w:t>
      </w:r>
      <w:bookmarkEnd w:id="118"/>
      <w:r>
        <w:rPr>
          <w:rFonts w:hint="eastAsia" w:ascii="宋体" w:hAnsi="宋体" w:cs="宋体"/>
          <w:sz w:val="28"/>
          <w:szCs w:val="28"/>
          <w:u w:val="single"/>
        </w:rPr>
        <w:t xml:space="preserve">                   </w:t>
      </w:r>
    </w:p>
    <w:p>
      <w:pPr>
        <w:spacing w:line="360" w:lineRule="auto"/>
        <w:rPr>
          <w:rFonts w:ascii="宋体" w:hAnsi="宋体" w:cs="宋体"/>
          <w:sz w:val="28"/>
          <w:szCs w:val="28"/>
        </w:rPr>
      </w:pPr>
      <w:bookmarkStart w:id="119" w:name="_Toc10765"/>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rPr>
        <w:t xml:space="preserve">   联系电话：</w:t>
      </w:r>
      <w:bookmarkEnd w:id="119"/>
      <w:r>
        <w:rPr>
          <w:rFonts w:hint="eastAsia" w:ascii="宋体" w:hAnsi="宋体" w:cs="宋体"/>
          <w:sz w:val="28"/>
          <w:szCs w:val="28"/>
          <w:u w:val="single"/>
        </w:rPr>
        <w:t xml:space="preserve">           </w:t>
      </w:r>
    </w:p>
    <w:p>
      <w:pPr>
        <w:spacing w:line="360" w:lineRule="auto"/>
        <w:rPr>
          <w:rFonts w:ascii="宋体" w:hAnsi="宋体" w:cs="宋体"/>
          <w:sz w:val="28"/>
          <w:szCs w:val="28"/>
        </w:rPr>
      </w:pPr>
      <w:bookmarkStart w:id="120" w:name="_Toc26817"/>
      <w:r>
        <w:rPr>
          <w:rFonts w:hint="eastAsia" w:ascii="宋体" w:hAnsi="宋体" w:cs="宋体"/>
          <w:sz w:val="28"/>
          <w:szCs w:val="28"/>
        </w:rPr>
        <w:t>年   月    日</w:t>
      </w:r>
      <w:bookmarkEnd w:id="120"/>
    </w:p>
    <w:p>
      <w:pPr>
        <w:spacing w:line="360" w:lineRule="auto"/>
        <w:rPr>
          <w:sz w:val="28"/>
          <w:szCs w:val="28"/>
        </w:rPr>
      </w:pPr>
    </w:p>
    <w:p>
      <w:pPr>
        <w:spacing w:line="360" w:lineRule="auto"/>
        <w:jc w:val="center"/>
        <w:rPr>
          <w:rFonts w:hint="eastAsia"/>
        </w:rPr>
      </w:pPr>
      <w:r>
        <w:rPr>
          <w:sz w:val="28"/>
          <w:szCs w:val="28"/>
        </w:rPr>
        <w:t>在  年  月  日  时  分之前不得启封</w:t>
      </w:r>
      <w:r>
        <w:rPr>
          <w:rFonts w:hint="eastAsia"/>
        </w:rPr>
        <w:br w:type="page"/>
      </w: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pPr>
      <w:r>
        <w:rPr>
          <w:rFonts w:hint="eastAsia"/>
          <w:b/>
          <w:bCs/>
          <w:sz w:val="32"/>
          <w:szCs w:val="32"/>
        </w:rPr>
        <w:t>（</w:t>
      </w:r>
      <w:r>
        <w:rPr>
          <w:rFonts w:hint="eastAsia"/>
          <w:b/>
          <w:bCs/>
          <w:sz w:val="32"/>
          <w:szCs w:val="32"/>
          <w:lang w:eastAsia="zh-CN"/>
        </w:rPr>
        <w:t>响应文件</w:t>
      </w:r>
      <w:r>
        <w:rPr>
          <w:rFonts w:hint="eastAsia"/>
          <w:b/>
          <w:bCs/>
          <w:sz w:val="32"/>
          <w:szCs w:val="32"/>
        </w:rPr>
        <w:t>标书封皮）</w:t>
      </w:r>
    </w:p>
    <w:p>
      <w:pPr>
        <w:spacing w:line="360" w:lineRule="auto"/>
        <w:jc w:val="right"/>
      </w:pPr>
      <w:r>
        <w:rPr>
          <w:rFonts w:hint="eastAsia" w:ascii="宋体" w:hAnsi="宋体" w:cs="宋体"/>
          <w:b/>
          <w:bCs/>
          <w:kern w:val="1"/>
          <w:sz w:val="36"/>
          <w:szCs w:val="36"/>
        </w:rPr>
        <w:t>正（副）本</w:t>
      </w:r>
    </w:p>
    <w:p>
      <w:pPr>
        <w:spacing w:line="360" w:lineRule="auto"/>
      </w:pPr>
    </w:p>
    <w:p>
      <w:pPr>
        <w:spacing w:line="360" w:lineRule="auto"/>
        <w:jc w:val="center"/>
      </w:pPr>
      <w:r>
        <w:rPr>
          <w:rFonts w:hint="eastAsia"/>
          <w:b/>
          <w:bCs/>
          <w:sz w:val="52"/>
          <w:szCs w:val="52"/>
          <w:u w:val="single"/>
        </w:rPr>
        <w:t xml:space="preserve">****          </w:t>
      </w:r>
      <w:r>
        <w:rPr>
          <w:rFonts w:hint="eastAsia"/>
          <w:b/>
          <w:bCs/>
          <w:sz w:val="52"/>
          <w:szCs w:val="52"/>
        </w:rPr>
        <w:t>项目</w:t>
      </w:r>
    </w:p>
    <w:p>
      <w:pPr>
        <w:spacing w:line="360" w:lineRule="auto"/>
        <w:jc w:val="center"/>
        <w:rPr>
          <w:sz w:val="24"/>
          <w:szCs w:val="28"/>
        </w:rPr>
      </w:pPr>
      <w:r>
        <w:rPr>
          <w:rFonts w:hint="eastAsia"/>
          <w:sz w:val="24"/>
          <w:szCs w:val="28"/>
        </w:rPr>
        <w:t>项目编号：</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28"/>
          <w:szCs w:val="28"/>
        </w:rPr>
      </w:pPr>
      <w:r>
        <w:rPr>
          <w:rFonts w:hint="eastAsia"/>
          <w:b/>
          <w:bCs/>
          <w:sz w:val="72"/>
          <w:szCs w:val="144"/>
          <w:lang w:val="en-US" w:eastAsia="zh-CN"/>
        </w:rPr>
        <w:t xml:space="preserve">响 应 </w:t>
      </w:r>
      <w:r>
        <w:rPr>
          <w:rFonts w:hint="eastAsia"/>
          <w:b/>
          <w:bCs/>
          <w:sz w:val="72"/>
          <w:szCs w:val="144"/>
        </w:rPr>
        <w:t>文 件</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bookmarkStart w:id="121" w:name="_Toc17052"/>
      <w:r>
        <w:rPr>
          <w:rFonts w:hint="eastAsia"/>
          <w:sz w:val="28"/>
          <w:szCs w:val="28"/>
          <w:lang w:eastAsia="zh-CN"/>
        </w:rPr>
        <w:t>供应商</w:t>
      </w:r>
      <w:r>
        <w:rPr>
          <w:rFonts w:hint="eastAsia"/>
          <w:sz w:val="28"/>
          <w:szCs w:val="28"/>
        </w:rPr>
        <w:t>名称：</w:t>
      </w:r>
      <w:r>
        <w:rPr>
          <w:rFonts w:hint="eastAsia"/>
          <w:sz w:val="28"/>
          <w:szCs w:val="28"/>
          <w:u w:val="single"/>
        </w:rPr>
        <w:t xml:space="preserve">               </w:t>
      </w:r>
      <w:r>
        <w:rPr>
          <w:rFonts w:hint="eastAsia"/>
          <w:sz w:val="28"/>
          <w:szCs w:val="28"/>
        </w:rPr>
        <w:t>（盖章）</w:t>
      </w:r>
      <w:bookmarkEnd w:id="121"/>
    </w:p>
    <w:p>
      <w:pPr>
        <w:spacing w:line="360" w:lineRule="auto"/>
        <w:rPr>
          <w:sz w:val="28"/>
          <w:szCs w:val="28"/>
        </w:rPr>
      </w:pPr>
      <w:bookmarkStart w:id="122" w:name="_Toc21270"/>
      <w:r>
        <w:rPr>
          <w:rFonts w:hint="eastAsia"/>
          <w:sz w:val="28"/>
          <w:szCs w:val="28"/>
        </w:rPr>
        <w:t>法定代表人：</w:t>
      </w:r>
      <w:r>
        <w:rPr>
          <w:rFonts w:hint="eastAsia"/>
          <w:sz w:val="28"/>
          <w:szCs w:val="28"/>
          <w:u w:val="single"/>
        </w:rPr>
        <w:t xml:space="preserve">               </w:t>
      </w:r>
      <w:r>
        <w:rPr>
          <w:rFonts w:hint="eastAsia"/>
          <w:sz w:val="28"/>
          <w:szCs w:val="28"/>
        </w:rPr>
        <w:t>（签字或盖章）</w:t>
      </w:r>
      <w:bookmarkEnd w:id="122"/>
    </w:p>
    <w:p>
      <w:pPr>
        <w:widowControl/>
        <w:autoSpaceDE w:val="0"/>
        <w:autoSpaceDN w:val="0"/>
        <w:adjustRightInd w:val="0"/>
        <w:spacing w:line="360" w:lineRule="auto"/>
        <w:ind w:firstLine="1120" w:firstLineChars="400"/>
        <w:jc w:val="center"/>
        <w:rPr>
          <w:rFonts w:ascii="仿宋" w:hAnsi="仿宋" w:eastAsia="仿宋"/>
          <w:kern w:val="1"/>
          <w:sz w:val="32"/>
          <w:szCs w:val="32"/>
        </w:rPr>
      </w:pPr>
      <w:bookmarkStart w:id="123" w:name="_Toc26551"/>
      <w:r>
        <w:rPr>
          <w:rFonts w:hint="eastAsia"/>
          <w:sz w:val="28"/>
          <w:szCs w:val="28"/>
        </w:rPr>
        <w:t>年     月     日</w:t>
      </w:r>
      <w:bookmarkEnd w:id="123"/>
    </w:p>
    <w:p>
      <w:pPr>
        <w:spacing w:afterLines="50" w:line="440" w:lineRule="exact"/>
        <w:jc w:val="right"/>
        <w:rPr>
          <w:rFonts w:ascii="黑体" w:hAnsi="黑体" w:eastAsia="黑体" w:cs="黑体"/>
          <w:kern w:val="1"/>
          <w:sz w:val="36"/>
          <w:szCs w:val="36"/>
        </w:rPr>
      </w:pPr>
      <w:r>
        <w:rPr>
          <w:rFonts w:ascii="宋体" w:hAnsi="宋体" w:cs="宋体"/>
          <w:kern w:val="1"/>
          <w:sz w:val="30"/>
          <w:szCs w:val="30"/>
        </w:rPr>
        <w:br w:type="page"/>
      </w:r>
    </w:p>
    <w:p>
      <w:pPr>
        <w:widowControl/>
        <w:autoSpaceDE w:val="0"/>
        <w:autoSpaceDN w:val="0"/>
        <w:adjustRightInd w:val="0"/>
        <w:spacing w:before="260" w:after="260"/>
        <w:ind w:right="-482"/>
        <w:jc w:val="center"/>
        <w:rPr>
          <w:rFonts w:hint="eastAsia" w:ascii="宋体" w:hAnsi="宋体" w:cs="宋体"/>
          <w:kern w:val="1"/>
          <w:sz w:val="30"/>
          <w:szCs w:val="30"/>
        </w:rPr>
      </w:pPr>
    </w:p>
    <w:p>
      <w:pPr>
        <w:widowControl/>
        <w:autoSpaceDE w:val="0"/>
        <w:autoSpaceDN w:val="0"/>
        <w:adjustRightInd w:val="0"/>
        <w:spacing w:before="260" w:after="260"/>
        <w:ind w:right="-482"/>
        <w:jc w:val="center"/>
        <w:rPr>
          <w:rFonts w:ascii="宋体" w:hAnsi="宋体"/>
          <w:kern w:val="1"/>
          <w:sz w:val="30"/>
          <w:szCs w:val="30"/>
        </w:rPr>
      </w:pPr>
      <w:r>
        <w:rPr>
          <w:rFonts w:hint="eastAsia" w:ascii="宋体" w:hAnsi="宋体" w:cs="宋体"/>
          <w:kern w:val="1"/>
          <w:sz w:val="30"/>
          <w:szCs w:val="30"/>
        </w:rPr>
        <w:t>目 录</w:t>
      </w:r>
    </w:p>
    <w:p>
      <w:pPr>
        <w:widowControl/>
        <w:autoSpaceDE w:val="0"/>
        <w:autoSpaceDN w:val="0"/>
        <w:adjustRightInd w:val="0"/>
        <w:spacing w:line="440" w:lineRule="exact"/>
        <w:ind w:right="-482" w:firstLine="480"/>
        <w:rPr>
          <w:rStyle w:val="19"/>
          <w:rFonts w:hint="eastAsia" w:cs="Times New Roman"/>
          <w:sz w:val="24"/>
          <w:szCs w:val="24"/>
        </w:rPr>
      </w:pPr>
    </w:p>
    <w:p>
      <w:pPr>
        <w:widowControl/>
        <w:autoSpaceDE w:val="0"/>
        <w:autoSpaceDN w:val="0"/>
        <w:adjustRightInd w:val="0"/>
        <w:spacing w:line="440" w:lineRule="exact"/>
        <w:ind w:right="-482" w:firstLine="480"/>
        <w:rPr>
          <w:rStyle w:val="19"/>
          <w:rFonts w:hint="eastAsia" w:cs="Times New Roman"/>
          <w:sz w:val="24"/>
          <w:szCs w:val="24"/>
        </w:rPr>
      </w:pPr>
      <w:r>
        <w:rPr>
          <w:rStyle w:val="19"/>
          <w:rFonts w:hint="eastAsia" w:cs="Times New Roman"/>
          <w:sz w:val="24"/>
          <w:szCs w:val="24"/>
        </w:rPr>
        <w:t>一、</w:t>
      </w:r>
      <w:r>
        <w:rPr>
          <w:rStyle w:val="19"/>
          <w:rFonts w:hint="eastAsia" w:cs="Times New Roman"/>
          <w:sz w:val="24"/>
          <w:szCs w:val="24"/>
          <w:lang w:eastAsia="zh-CN"/>
        </w:rPr>
        <w:t>报价函</w:t>
      </w:r>
      <w:r>
        <w:rPr>
          <w:rStyle w:val="19"/>
          <w:rFonts w:hint="eastAsia" w:cs="Times New Roman"/>
          <w:sz w:val="24"/>
          <w:szCs w:val="24"/>
        </w:rPr>
        <w:t>；</w:t>
      </w:r>
    </w:p>
    <w:p>
      <w:pPr>
        <w:widowControl/>
        <w:autoSpaceDE w:val="0"/>
        <w:autoSpaceDN w:val="0"/>
        <w:adjustRightInd w:val="0"/>
        <w:spacing w:line="440" w:lineRule="exact"/>
        <w:ind w:right="-482" w:firstLine="480"/>
        <w:rPr>
          <w:rStyle w:val="19"/>
          <w:rFonts w:hint="eastAsia" w:cs="Times New Roman"/>
          <w:sz w:val="24"/>
          <w:szCs w:val="24"/>
        </w:rPr>
      </w:pPr>
      <w:r>
        <w:rPr>
          <w:rStyle w:val="19"/>
          <w:rFonts w:hint="eastAsia" w:cs="Times New Roman"/>
          <w:sz w:val="24"/>
          <w:szCs w:val="24"/>
        </w:rPr>
        <w:t>二、报价一览表；</w:t>
      </w:r>
    </w:p>
    <w:p>
      <w:pPr>
        <w:widowControl/>
        <w:autoSpaceDE w:val="0"/>
        <w:autoSpaceDN w:val="0"/>
        <w:adjustRightInd w:val="0"/>
        <w:spacing w:line="440" w:lineRule="exact"/>
        <w:ind w:right="-482" w:firstLine="480"/>
        <w:rPr>
          <w:rStyle w:val="19"/>
          <w:rFonts w:hint="eastAsia" w:cs="Times New Roman"/>
          <w:sz w:val="24"/>
          <w:szCs w:val="24"/>
        </w:rPr>
      </w:pPr>
      <w:r>
        <w:rPr>
          <w:rStyle w:val="19"/>
          <w:rFonts w:hint="eastAsia" w:cs="Times New Roman"/>
          <w:sz w:val="24"/>
          <w:szCs w:val="24"/>
          <w:lang w:val="zh-CN"/>
        </w:rPr>
        <w:t>三、分项报价明细表</w:t>
      </w:r>
    </w:p>
    <w:p>
      <w:pPr>
        <w:widowControl/>
        <w:autoSpaceDE w:val="0"/>
        <w:autoSpaceDN w:val="0"/>
        <w:adjustRightInd w:val="0"/>
        <w:spacing w:line="440" w:lineRule="exact"/>
        <w:ind w:right="-482" w:firstLine="480"/>
        <w:rPr>
          <w:rStyle w:val="19"/>
          <w:rFonts w:hint="eastAsia" w:cs="Times New Roman"/>
          <w:sz w:val="24"/>
          <w:szCs w:val="24"/>
        </w:rPr>
      </w:pPr>
      <w:r>
        <w:rPr>
          <w:rStyle w:val="19"/>
          <w:rFonts w:hint="eastAsia" w:cs="Times New Roman"/>
          <w:sz w:val="24"/>
          <w:szCs w:val="24"/>
          <w:lang w:val="en-US" w:eastAsia="zh-CN"/>
        </w:rPr>
        <w:t>四</w:t>
      </w:r>
      <w:r>
        <w:rPr>
          <w:rStyle w:val="19"/>
          <w:rFonts w:hint="eastAsia" w:cs="Times New Roman"/>
          <w:sz w:val="24"/>
          <w:szCs w:val="24"/>
        </w:rPr>
        <w:t>、联合投标协议书；</w:t>
      </w:r>
    </w:p>
    <w:p>
      <w:pPr>
        <w:widowControl/>
        <w:autoSpaceDE w:val="0"/>
        <w:autoSpaceDN w:val="0"/>
        <w:adjustRightInd w:val="0"/>
        <w:spacing w:line="440" w:lineRule="exact"/>
        <w:ind w:right="-482" w:firstLine="480"/>
        <w:rPr>
          <w:rStyle w:val="19"/>
          <w:rFonts w:hint="eastAsia" w:cs="Times New Roman"/>
          <w:sz w:val="24"/>
          <w:szCs w:val="24"/>
        </w:rPr>
      </w:pPr>
      <w:r>
        <w:rPr>
          <w:rStyle w:val="19"/>
          <w:rFonts w:hint="eastAsia" w:cs="Times New Roman"/>
          <w:sz w:val="24"/>
          <w:szCs w:val="24"/>
          <w:lang w:val="en-US" w:eastAsia="zh-CN"/>
        </w:rPr>
        <w:t>五</w:t>
      </w:r>
      <w:r>
        <w:rPr>
          <w:rStyle w:val="19"/>
          <w:rFonts w:hint="eastAsia" w:cs="Times New Roman"/>
          <w:sz w:val="24"/>
          <w:szCs w:val="24"/>
        </w:rPr>
        <w:t>、法定代表人身份证明或法定代表人授权委托书；</w:t>
      </w:r>
    </w:p>
    <w:p>
      <w:pPr>
        <w:widowControl/>
        <w:autoSpaceDE w:val="0"/>
        <w:autoSpaceDN w:val="0"/>
        <w:adjustRightInd w:val="0"/>
        <w:spacing w:line="440" w:lineRule="exact"/>
        <w:ind w:right="-482" w:firstLine="480"/>
        <w:rPr>
          <w:rStyle w:val="19"/>
          <w:rFonts w:hint="eastAsia" w:cs="Times New Roman"/>
          <w:sz w:val="24"/>
          <w:szCs w:val="24"/>
        </w:rPr>
      </w:pPr>
      <w:r>
        <w:rPr>
          <w:rStyle w:val="19"/>
          <w:rFonts w:hint="eastAsia" w:cs="Times New Roman"/>
          <w:sz w:val="24"/>
          <w:szCs w:val="24"/>
          <w:lang w:val="en-US" w:eastAsia="zh-CN"/>
        </w:rPr>
        <w:t>六</w:t>
      </w:r>
      <w:r>
        <w:rPr>
          <w:rStyle w:val="19"/>
          <w:rFonts w:hint="eastAsia" w:cs="Times New Roman"/>
          <w:sz w:val="24"/>
          <w:szCs w:val="24"/>
        </w:rPr>
        <w:t>、商务偏离表；</w:t>
      </w:r>
    </w:p>
    <w:p>
      <w:pPr>
        <w:widowControl/>
        <w:autoSpaceDE w:val="0"/>
        <w:autoSpaceDN w:val="0"/>
        <w:adjustRightInd w:val="0"/>
        <w:spacing w:line="440" w:lineRule="exact"/>
        <w:ind w:right="-482" w:firstLine="480"/>
        <w:rPr>
          <w:rStyle w:val="19"/>
          <w:rFonts w:hint="eastAsia" w:cs="Times New Roman"/>
          <w:sz w:val="24"/>
          <w:szCs w:val="24"/>
        </w:rPr>
      </w:pPr>
      <w:r>
        <w:rPr>
          <w:rStyle w:val="19"/>
          <w:rFonts w:hint="eastAsia" w:cs="Times New Roman"/>
          <w:sz w:val="24"/>
          <w:szCs w:val="24"/>
          <w:lang w:val="en-US" w:eastAsia="zh-CN"/>
        </w:rPr>
        <w:t>七</w:t>
      </w:r>
      <w:r>
        <w:rPr>
          <w:rStyle w:val="19"/>
          <w:rFonts w:hint="eastAsia" w:cs="Times New Roman"/>
          <w:sz w:val="24"/>
          <w:szCs w:val="24"/>
        </w:rPr>
        <w:t>、</w:t>
      </w:r>
      <w:r>
        <w:rPr>
          <w:rStyle w:val="19"/>
          <w:rFonts w:hint="eastAsia" w:cs="Times New Roman"/>
          <w:sz w:val="24"/>
          <w:szCs w:val="24"/>
          <w:lang w:eastAsia="zh-CN"/>
        </w:rPr>
        <w:t>供应商</w:t>
      </w:r>
      <w:r>
        <w:rPr>
          <w:rStyle w:val="19"/>
          <w:rFonts w:hint="eastAsia" w:cs="Times New Roman"/>
          <w:sz w:val="24"/>
          <w:szCs w:val="24"/>
        </w:rPr>
        <w:t>情况介绍；</w:t>
      </w:r>
    </w:p>
    <w:p>
      <w:pPr>
        <w:widowControl/>
        <w:autoSpaceDE w:val="0"/>
        <w:autoSpaceDN w:val="0"/>
        <w:adjustRightInd w:val="0"/>
        <w:spacing w:line="440" w:lineRule="exact"/>
        <w:ind w:right="-482" w:firstLine="480" w:firstLineChars="200"/>
        <w:rPr>
          <w:rStyle w:val="19"/>
          <w:sz w:val="24"/>
          <w:szCs w:val="24"/>
        </w:rPr>
      </w:pPr>
      <w:r>
        <w:rPr>
          <w:rStyle w:val="19"/>
          <w:rFonts w:hint="eastAsia" w:eastAsia="仿宋"/>
          <w:sz w:val="24"/>
          <w:szCs w:val="24"/>
          <w:lang w:val="en-US" w:eastAsia="zh-CN"/>
        </w:rPr>
        <w:t>八</w:t>
      </w:r>
      <w:r>
        <w:rPr>
          <w:rStyle w:val="19"/>
          <w:rFonts w:hint="eastAsia"/>
          <w:sz w:val="24"/>
          <w:szCs w:val="24"/>
        </w:rPr>
        <w:t>、在经营活动中没有重大违法记录的书面声明；</w:t>
      </w:r>
    </w:p>
    <w:p>
      <w:pPr>
        <w:widowControl/>
        <w:autoSpaceDE w:val="0"/>
        <w:autoSpaceDN w:val="0"/>
        <w:adjustRightInd w:val="0"/>
        <w:spacing w:line="440" w:lineRule="exact"/>
        <w:ind w:right="-482" w:firstLine="480"/>
        <w:rPr>
          <w:rStyle w:val="19"/>
          <w:sz w:val="24"/>
          <w:szCs w:val="24"/>
        </w:rPr>
      </w:pPr>
      <w:r>
        <w:rPr>
          <w:rStyle w:val="19"/>
          <w:rFonts w:hint="eastAsia" w:eastAsia="仿宋"/>
          <w:sz w:val="24"/>
          <w:szCs w:val="24"/>
          <w:lang w:val="en-US" w:eastAsia="zh-CN"/>
        </w:rPr>
        <w:t>九</w:t>
      </w:r>
      <w:r>
        <w:rPr>
          <w:rStyle w:val="19"/>
          <w:rFonts w:hint="eastAsia"/>
          <w:sz w:val="24"/>
          <w:szCs w:val="24"/>
        </w:rPr>
        <w:t>、政府采购诚信承诺书；</w:t>
      </w:r>
    </w:p>
    <w:p>
      <w:pPr>
        <w:widowControl/>
        <w:autoSpaceDE w:val="0"/>
        <w:autoSpaceDN w:val="0"/>
        <w:adjustRightInd w:val="0"/>
        <w:spacing w:line="440" w:lineRule="exact"/>
        <w:ind w:right="-482" w:firstLine="480"/>
        <w:rPr>
          <w:rStyle w:val="19"/>
          <w:rFonts w:hint="eastAsia"/>
          <w:sz w:val="24"/>
          <w:szCs w:val="24"/>
        </w:rPr>
      </w:pPr>
      <w:r>
        <w:rPr>
          <w:rStyle w:val="19"/>
          <w:rFonts w:hint="eastAsia" w:eastAsia="仿宋"/>
          <w:sz w:val="24"/>
          <w:szCs w:val="24"/>
          <w:lang w:val="en-US" w:eastAsia="zh-CN"/>
        </w:rPr>
        <w:t>十</w:t>
      </w:r>
      <w:r>
        <w:rPr>
          <w:rStyle w:val="19"/>
          <w:rFonts w:hint="eastAsia"/>
          <w:sz w:val="24"/>
          <w:szCs w:val="24"/>
        </w:rPr>
        <w:t>、其他资料（中小微企业等其他资料）</w:t>
      </w:r>
      <w:r>
        <w:rPr>
          <w:rStyle w:val="19"/>
          <w:rFonts w:hint="eastAsia" w:eastAsia="仿宋"/>
          <w:sz w:val="24"/>
          <w:szCs w:val="24"/>
          <w:lang w:val="en-US" w:eastAsia="zh-CN"/>
        </w:rPr>
        <w:t>；</w:t>
      </w:r>
    </w:p>
    <w:p>
      <w:pPr>
        <w:widowControl/>
        <w:autoSpaceDE w:val="0"/>
        <w:autoSpaceDN w:val="0"/>
        <w:adjustRightInd w:val="0"/>
        <w:spacing w:line="440" w:lineRule="exact"/>
        <w:ind w:right="-482" w:firstLine="480"/>
        <w:rPr>
          <w:rStyle w:val="19"/>
          <w:rFonts w:hint="eastAsia" w:eastAsia="仿宋"/>
          <w:sz w:val="24"/>
          <w:szCs w:val="24"/>
          <w:lang w:val="en-US" w:eastAsia="zh-CN"/>
        </w:rPr>
      </w:pPr>
      <w:r>
        <w:rPr>
          <w:rStyle w:val="19"/>
          <w:rFonts w:hint="eastAsia"/>
          <w:sz w:val="24"/>
          <w:szCs w:val="24"/>
        </w:rPr>
        <w:t>十</w:t>
      </w:r>
      <w:r>
        <w:rPr>
          <w:rStyle w:val="19"/>
          <w:rFonts w:hint="eastAsia" w:eastAsia="仿宋"/>
          <w:sz w:val="24"/>
          <w:szCs w:val="24"/>
          <w:lang w:val="en-US" w:eastAsia="zh-CN"/>
        </w:rPr>
        <w:t>一</w:t>
      </w:r>
      <w:r>
        <w:rPr>
          <w:rStyle w:val="19"/>
          <w:rFonts w:hint="eastAsia"/>
          <w:sz w:val="24"/>
          <w:szCs w:val="24"/>
        </w:rPr>
        <w:t>、技术偏离表；</w:t>
      </w:r>
    </w:p>
    <w:p>
      <w:pPr>
        <w:widowControl/>
        <w:autoSpaceDE w:val="0"/>
        <w:autoSpaceDN w:val="0"/>
        <w:adjustRightInd w:val="0"/>
        <w:spacing w:line="440" w:lineRule="exact"/>
        <w:ind w:right="-482" w:firstLine="480"/>
        <w:jc w:val="left"/>
        <w:rPr>
          <w:rStyle w:val="19"/>
          <w:rFonts w:hint="default" w:cs="Times New Roman"/>
          <w:sz w:val="24"/>
          <w:szCs w:val="24"/>
          <w:lang w:val="en-US" w:eastAsia="zh-CN"/>
        </w:rPr>
      </w:pPr>
      <w:r>
        <w:rPr>
          <w:rStyle w:val="19"/>
          <w:rFonts w:hint="eastAsia" w:eastAsia="仿宋"/>
          <w:sz w:val="24"/>
          <w:szCs w:val="24"/>
          <w:lang w:val="en-US" w:eastAsia="zh-CN"/>
        </w:rPr>
        <w:t>十二</w:t>
      </w:r>
      <w:r>
        <w:rPr>
          <w:rStyle w:val="19"/>
          <w:rFonts w:hint="eastAsia"/>
          <w:sz w:val="24"/>
          <w:szCs w:val="24"/>
        </w:rPr>
        <w:t>、</w:t>
      </w:r>
      <w:r>
        <w:rPr>
          <w:rStyle w:val="19"/>
          <w:rFonts w:hint="eastAsia" w:eastAsia="仿宋"/>
          <w:sz w:val="24"/>
          <w:szCs w:val="24"/>
          <w:lang w:val="en-US" w:eastAsia="zh-CN"/>
        </w:rPr>
        <w:t>技术</w:t>
      </w:r>
      <w:r>
        <w:rPr>
          <w:rStyle w:val="19"/>
          <w:rFonts w:hint="eastAsia"/>
          <w:sz w:val="24"/>
          <w:szCs w:val="24"/>
        </w:rPr>
        <w:t>方案；</w:t>
      </w:r>
    </w:p>
    <w:p>
      <w:pPr>
        <w:widowControl/>
        <w:autoSpaceDE w:val="0"/>
        <w:autoSpaceDN w:val="0"/>
        <w:adjustRightInd w:val="0"/>
        <w:spacing w:line="440" w:lineRule="exact"/>
        <w:ind w:right="-482" w:firstLine="480"/>
        <w:rPr>
          <w:rStyle w:val="19"/>
          <w:rFonts w:hint="eastAsia" w:cs="Times New Roman"/>
          <w:sz w:val="24"/>
          <w:szCs w:val="24"/>
        </w:rPr>
      </w:pPr>
      <w:r>
        <w:rPr>
          <w:rStyle w:val="19"/>
          <w:rFonts w:hint="eastAsia" w:cs="Times New Roman"/>
          <w:sz w:val="24"/>
          <w:szCs w:val="24"/>
          <w:lang w:val="en-US" w:eastAsia="zh-CN"/>
        </w:rPr>
        <w:t>十三</w:t>
      </w:r>
      <w:r>
        <w:rPr>
          <w:rStyle w:val="19"/>
          <w:rFonts w:hint="eastAsia" w:cs="Times New Roman"/>
          <w:sz w:val="24"/>
          <w:szCs w:val="24"/>
        </w:rPr>
        <w:t>、</w:t>
      </w:r>
      <w:r>
        <w:rPr>
          <w:rStyle w:val="19"/>
          <w:rFonts w:hint="eastAsia" w:cs="Times New Roman"/>
          <w:sz w:val="24"/>
          <w:szCs w:val="24"/>
          <w:lang w:eastAsia="zh-CN"/>
        </w:rPr>
        <w:t>供应商</w:t>
      </w:r>
      <w:r>
        <w:rPr>
          <w:rStyle w:val="19"/>
          <w:rFonts w:hint="eastAsia" w:cs="Times New Roman"/>
          <w:sz w:val="24"/>
          <w:szCs w:val="24"/>
        </w:rPr>
        <w:t>需要说明的其他文件和说明（格式自拟）</w:t>
      </w:r>
      <w:r>
        <w:rPr>
          <w:rStyle w:val="19"/>
          <w:rFonts w:hint="eastAsia" w:cs="Times New Roman"/>
          <w:sz w:val="24"/>
          <w:szCs w:val="24"/>
          <w:lang w:val="en-US" w:eastAsia="zh-CN"/>
        </w:rPr>
        <w:t>；</w:t>
      </w:r>
    </w:p>
    <w:p>
      <w:pPr>
        <w:widowControl/>
        <w:autoSpaceDE w:val="0"/>
        <w:autoSpaceDN w:val="0"/>
        <w:adjustRightInd w:val="0"/>
        <w:spacing w:line="440" w:lineRule="exact"/>
        <w:ind w:right="-482" w:firstLine="480"/>
        <w:rPr>
          <w:rStyle w:val="19"/>
          <w:rFonts w:hint="eastAsia" w:cs="Times New Roman"/>
          <w:sz w:val="24"/>
          <w:szCs w:val="24"/>
        </w:rPr>
      </w:pPr>
    </w:p>
    <w:p>
      <w:pPr>
        <w:widowControl/>
        <w:autoSpaceDE w:val="0"/>
        <w:autoSpaceDN w:val="0"/>
        <w:adjustRightInd w:val="0"/>
        <w:spacing w:line="440" w:lineRule="exact"/>
        <w:ind w:right="-481"/>
        <w:jc w:val="left"/>
        <w:rPr>
          <w:rFonts w:ascii="宋体" w:hAnsi="宋体"/>
          <w:kern w:val="1"/>
          <w:sz w:val="24"/>
          <w:szCs w:val="24"/>
        </w:rPr>
      </w:pPr>
    </w:p>
    <w:p>
      <w:pPr>
        <w:widowControl/>
        <w:autoSpaceDE w:val="0"/>
        <w:autoSpaceDN w:val="0"/>
        <w:adjustRightInd w:val="0"/>
        <w:spacing w:line="440" w:lineRule="exact"/>
        <w:ind w:right="-481"/>
        <w:jc w:val="center"/>
        <w:rPr>
          <w:rFonts w:ascii="宋体" w:hAnsi="宋体"/>
          <w:kern w:val="1"/>
          <w:sz w:val="32"/>
          <w:szCs w:val="32"/>
        </w:rPr>
      </w:pPr>
    </w:p>
    <w:p>
      <w:pPr>
        <w:widowControl/>
        <w:autoSpaceDE w:val="0"/>
        <w:autoSpaceDN w:val="0"/>
        <w:adjustRightInd w:val="0"/>
        <w:spacing w:line="440" w:lineRule="exact"/>
        <w:ind w:right="-481"/>
        <w:jc w:val="left"/>
        <w:rPr>
          <w:rStyle w:val="19"/>
          <w:sz w:val="24"/>
          <w:szCs w:val="24"/>
        </w:rPr>
      </w:pPr>
      <w:r>
        <w:rPr>
          <w:rFonts w:ascii="宋体" w:hAnsi="宋体"/>
          <w:kern w:val="1"/>
        </w:rPr>
        <w:br w:type="page"/>
      </w:r>
    </w:p>
    <w:p>
      <w:pPr>
        <w:widowControl/>
        <w:autoSpaceDE w:val="0"/>
        <w:autoSpaceDN w:val="0"/>
        <w:adjustRightInd w:val="0"/>
        <w:spacing w:before="120" w:after="120" w:line="440" w:lineRule="exact"/>
        <w:ind w:right="-481"/>
        <w:jc w:val="center"/>
        <w:rPr>
          <w:rFonts w:hint="eastAsia" w:ascii="仿宋" w:hAnsi="仿宋" w:eastAsia="仿宋"/>
          <w:kern w:val="1"/>
          <w:sz w:val="28"/>
          <w:szCs w:val="28"/>
          <w:lang w:eastAsia="zh-CN"/>
        </w:rPr>
      </w:pPr>
      <w:r>
        <w:rPr>
          <w:rFonts w:hint="eastAsia" w:ascii="仿宋" w:hAnsi="仿宋" w:eastAsia="仿宋" w:cs="宋体"/>
          <w:kern w:val="1"/>
          <w:sz w:val="28"/>
          <w:szCs w:val="28"/>
        </w:rPr>
        <w:t>一、</w:t>
      </w:r>
      <w:r>
        <w:rPr>
          <w:rFonts w:hint="eastAsia" w:ascii="仿宋" w:hAnsi="仿宋" w:eastAsia="仿宋" w:cs="宋体"/>
          <w:kern w:val="1"/>
          <w:sz w:val="28"/>
          <w:szCs w:val="28"/>
          <w:lang w:eastAsia="zh-CN"/>
        </w:rPr>
        <w:t>报价函</w:t>
      </w:r>
    </w:p>
    <w:p>
      <w:pPr>
        <w:widowControl/>
        <w:autoSpaceDE w:val="0"/>
        <w:autoSpaceDN w:val="0"/>
        <w:adjustRightInd w:val="0"/>
        <w:spacing w:line="44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19"/>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19"/>
          <w:rFonts w:hint="eastAsia"/>
          <w:sz w:val="24"/>
          <w:szCs w:val="24"/>
        </w:rPr>
        <w:t>系中华人民共和国合法企业，经营地址</w:t>
      </w:r>
      <w:r>
        <w:rPr>
          <w:rFonts w:ascii="仿宋" w:hAnsi="仿宋" w:eastAsia="仿宋" w:cs="仿宋"/>
          <w:kern w:val="1"/>
          <w:sz w:val="24"/>
          <w:szCs w:val="24"/>
          <w:u w:val="single"/>
        </w:rPr>
        <w:t xml:space="preserve">          </w:t>
      </w:r>
      <w:r>
        <w:rPr>
          <w:rStyle w:val="19"/>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19"/>
          <w:rFonts w:hint="eastAsia"/>
          <w:sz w:val="24"/>
          <w:szCs w:val="24"/>
        </w:rPr>
        <w:t>我</w:t>
      </w:r>
      <w:r>
        <w:rPr>
          <w:rFonts w:hint="eastAsia" w:ascii="仿宋" w:hAnsi="仿宋" w:eastAsia="仿宋" w:cs="仿宋"/>
          <w:kern w:val="1"/>
          <w:sz w:val="24"/>
          <w:szCs w:val="24"/>
          <w:u w:val="single"/>
        </w:rPr>
        <w:t>（姓名）</w:t>
      </w:r>
      <w:r>
        <w:rPr>
          <w:rStyle w:val="19"/>
          <w:rFonts w:hint="eastAsia"/>
          <w:sz w:val="24"/>
          <w:szCs w:val="24"/>
        </w:rPr>
        <w:t>系</w:t>
      </w:r>
      <w:r>
        <w:rPr>
          <w:rFonts w:hint="eastAsia" w:ascii="仿宋" w:hAnsi="仿宋" w:eastAsia="仿宋" w:cs="仿宋"/>
          <w:kern w:val="1"/>
          <w:sz w:val="24"/>
          <w:szCs w:val="24"/>
          <w:u w:val="single"/>
        </w:rPr>
        <w:t>（供应商名称）</w:t>
      </w:r>
      <w:r>
        <w:rPr>
          <w:rStyle w:val="19"/>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19"/>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19"/>
          <w:sz w:val="24"/>
          <w:szCs w:val="24"/>
        </w:rPr>
      </w:pPr>
      <w:r>
        <w:rPr>
          <w:rStyle w:val="19"/>
          <w:sz w:val="24"/>
          <w:szCs w:val="24"/>
        </w:rPr>
        <w:t>1</w:t>
      </w:r>
      <w:r>
        <w:rPr>
          <w:rStyle w:val="19"/>
          <w:rFonts w:hint="eastAsia"/>
          <w:sz w:val="24"/>
          <w:szCs w:val="24"/>
        </w:rPr>
        <w:t>、我方已详细审查全部磋商文件，同意磋商文件的各项要求。</w:t>
      </w:r>
    </w:p>
    <w:p>
      <w:pPr>
        <w:widowControl/>
        <w:autoSpaceDE w:val="0"/>
        <w:autoSpaceDN w:val="0"/>
        <w:adjustRightInd w:val="0"/>
        <w:spacing w:line="460" w:lineRule="exact"/>
        <w:ind w:firstLine="480"/>
        <w:rPr>
          <w:rStyle w:val="19"/>
          <w:sz w:val="24"/>
          <w:szCs w:val="24"/>
        </w:rPr>
      </w:pPr>
      <w:r>
        <w:rPr>
          <w:rStyle w:val="19"/>
          <w:sz w:val="24"/>
          <w:szCs w:val="24"/>
        </w:rPr>
        <w:t>2</w:t>
      </w:r>
      <w:r>
        <w:rPr>
          <w:rStyle w:val="19"/>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19"/>
          <w:sz w:val="24"/>
          <w:szCs w:val="24"/>
        </w:rPr>
      </w:pPr>
      <w:r>
        <w:rPr>
          <w:rStyle w:val="19"/>
          <w:sz w:val="24"/>
          <w:szCs w:val="24"/>
        </w:rPr>
        <w:t>3</w:t>
      </w:r>
      <w:r>
        <w:rPr>
          <w:rStyle w:val="19"/>
          <w:rFonts w:hint="eastAsia"/>
          <w:sz w:val="24"/>
          <w:szCs w:val="24"/>
        </w:rPr>
        <w:t>、若中标，我方将按照磋商文件规定履行合同责任和义务。</w:t>
      </w:r>
    </w:p>
    <w:p>
      <w:pPr>
        <w:widowControl/>
        <w:autoSpaceDE w:val="0"/>
        <w:autoSpaceDN w:val="0"/>
        <w:adjustRightInd w:val="0"/>
        <w:spacing w:line="460" w:lineRule="exact"/>
        <w:ind w:firstLine="480"/>
        <w:rPr>
          <w:rStyle w:val="19"/>
          <w:sz w:val="24"/>
          <w:szCs w:val="24"/>
        </w:rPr>
      </w:pPr>
      <w:r>
        <w:rPr>
          <w:rStyle w:val="19"/>
          <w:sz w:val="24"/>
          <w:szCs w:val="24"/>
        </w:rPr>
        <w:t>4</w:t>
      </w:r>
      <w:r>
        <w:rPr>
          <w:rStyle w:val="19"/>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19"/>
          <w:sz w:val="24"/>
          <w:szCs w:val="24"/>
        </w:rPr>
        <w:t>5</w:t>
      </w:r>
      <w:r>
        <w:rPr>
          <w:rStyle w:val="19"/>
          <w:rFonts w:hint="eastAsia"/>
          <w:sz w:val="24"/>
          <w:szCs w:val="24"/>
        </w:rPr>
        <w:t>、响应文件自开启响应文件日起有效期为</w:t>
      </w:r>
      <w:r>
        <w:rPr>
          <w:rFonts w:hint="eastAsia" w:ascii="仿宋" w:hAnsi="仿宋" w:eastAsia="仿宋" w:cs="仿宋"/>
          <w:kern w:val="1"/>
          <w:sz w:val="24"/>
          <w:szCs w:val="24"/>
          <w:u w:val="single"/>
          <w:lang w:val="en-US" w:eastAsia="zh-CN"/>
        </w:rPr>
        <w:t xml:space="preserve">   </w:t>
      </w:r>
      <w:r>
        <w:rPr>
          <w:rStyle w:val="19"/>
          <w:rFonts w:hint="eastAsia"/>
          <w:sz w:val="24"/>
          <w:szCs w:val="24"/>
        </w:rPr>
        <w:t>日历日。</w:t>
      </w:r>
    </w:p>
    <w:p>
      <w:pPr>
        <w:widowControl/>
        <w:autoSpaceDE w:val="0"/>
        <w:autoSpaceDN w:val="0"/>
        <w:adjustRightInd w:val="0"/>
        <w:spacing w:line="460" w:lineRule="exact"/>
        <w:ind w:firstLine="480"/>
        <w:rPr>
          <w:rStyle w:val="19"/>
          <w:sz w:val="24"/>
          <w:szCs w:val="24"/>
        </w:rPr>
      </w:pPr>
      <w:r>
        <w:rPr>
          <w:rStyle w:val="19"/>
          <w:sz w:val="24"/>
          <w:szCs w:val="24"/>
        </w:rPr>
        <w:t>6</w:t>
      </w:r>
      <w:r>
        <w:rPr>
          <w:rStyle w:val="19"/>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spacing w:line="440" w:lineRule="exact"/>
        <w:ind w:firstLine="4108" w:firstLineChars="1712"/>
        <w:rPr>
          <w:rFonts w:ascii="仿宋" w:hAnsi="仿宋" w:eastAsia="仿宋"/>
          <w:sz w:val="24"/>
          <w:szCs w:val="24"/>
        </w:rPr>
      </w:pPr>
      <w:r>
        <w:rPr>
          <w:rStyle w:val="19"/>
          <w:rFonts w:hint="eastAsia"/>
          <w:sz w:val="24"/>
          <w:szCs w:val="24"/>
        </w:rPr>
        <w:t>供应商名称</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before="100" w:beforeAutospacing="1" w:after="100" w:afterAutospacing="1" w:line="440" w:lineRule="exact"/>
        <w:jc w:val="left"/>
        <w:rPr>
          <w:rFonts w:ascii="仿宋" w:hAnsi="仿宋" w:eastAsia="仿宋" w:cs="仿宋"/>
          <w:kern w:val="1"/>
          <w:sz w:val="24"/>
          <w:szCs w:val="24"/>
          <w:u w:val="single"/>
        </w:rPr>
      </w:pPr>
    </w:p>
    <w:p>
      <w:pPr>
        <w:spacing w:before="100" w:beforeAutospacing="1" w:after="100" w:afterAutospacing="1" w:line="440" w:lineRule="exact"/>
        <w:jc w:val="center"/>
        <w:rPr>
          <w:rFonts w:ascii="仿宋" w:hAnsi="仿宋" w:eastAsia="仿宋" w:cs="仿宋"/>
          <w:kern w:val="1"/>
          <w:sz w:val="24"/>
          <w:szCs w:val="24"/>
          <w:u w:val="single"/>
        </w:rPr>
      </w:pPr>
      <w:r>
        <w:rPr>
          <w:rFonts w:hint="eastAsia" w:ascii="仿宋" w:hAnsi="仿宋" w:eastAsia="仿宋" w:cs="仿宋"/>
          <w:kern w:val="1"/>
          <w:sz w:val="28"/>
          <w:szCs w:val="28"/>
        </w:rPr>
        <w:br w:type="page"/>
      </w:r>
      <w:r>
        <w:rPr>
          <w:rFonts w:hint="eastAsia" w:ascii="仿宋" w:hAnsi="仿宋" w:eastAsia="仿宋" w:cs="仿宋"/>
          <w:kern w:val="1"/>
          <w:sz w:val="28"/>
          <w:szCs w:val="28"/>
        </w:rPr>
        <w:t>二、</w:t>
      </w:r>
      <w:r>
        <w:rPr>
          <w:rFonts w:hint="eastAsia" w:ascii="仿宋" w:hAnsi="仿宋" w:eastAsia="仿宋" w:cs="仿宋"/>
          <w:kern w:val="1"/>
          <w:sz w:val="28"/>
          <w:szCs w:val="28"/>
          <w:lang w:eastAsia="zh-CN"/>
        </w:rPr>
        <w:t>报价</w:t>
      </w:r>
      <w:r>
        <w:rPr>
          <w:rFonts w:hint="eastAsia" w:ascii="仿宋" w:hAnsi="仿宋" w:eastAsia="仿宋" w:cs="仿宋"/>
          <w:kern w:val="1"/>
          <w:sz w:val="28"/>
          <w:szCs w:val="28"/>
        </w:rPr>
        <w:t>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44"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776" w:type="dxa"/>
            <w:noWrap w:val="0"/>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944"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7776" w:type="dxa"/>
            <w:noWrap w:val="0"/>
            <w:vAlign w:val="top"/>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944" w:type="dxa"/>
            <w:noWrap w:val="0"/>
            <w:vAlign w:val="center"/>
          </w:tcPr>
          <w:p>
            <w:pPr>
              <w:spacing w:line="440" w:lineRule="exact"/>
              <w:jc w:val="center"/>
              <w:rPr>
                <w:rFonts w:hint="default" w:ascii="仿宋" w:hAnsi="仿宋" w:eastAsia="仿宋" w:cs="仿宋"/>
                <w:sz w:val="24"/>
                <w:szCs w:val="24"/>
                <w:lang w:val="en-US"/>
              </w:rPr>
            </w:pPr>
            <w:r>
              <w:rPr>
                <w:rFonts w:hint="eastAsia" w:ascii="仿宋" w:hAnsi="仿宋" w:eastAsia="仿宋"/>
                <w:color w:val="auto"/>
                <w:sz w:val="24"/>
                <w:szCs w:val="24"/>
                <w:lang w:val="en-US" w:eastAsia="zh-CN"/>
              </w:rPr>
              <w:t>采购内容</w:t>
            </w:r>
          </w:p>
        </w:tc>
        <w:tc>
          <w:tcPr>
            <w:tcW w:w="7776" w:type="dxa"/>
            <w:noWrap w:val="0"/>
            <w:vAlign w:val="top"/>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944" w:type="dxa"/>
            <w:noWrap w:val="0"/>
            <w:vAlign w:val="center"/>
          </w:tcPr>
          <w:p>
            <w:pPr>
              <w:spacing w:line="440" w:lineRule="exact"/>
              <w:jc w:val="center"/>
              <w:rPr>
                <w:rFonts w:hint="default"/>
                <w:kern w:val="2"/>
                <w:sz w:val="21"/>
                <w:szCs w:val="22"/>
                <w:lang w:val="en-US" w:eastAsia="zh-CN" w:bidi="ar-SA"/>
              </w:rPr>
            </w:pPr>
            <w:r>
              <w:rPr>
                <w:rFonts w:hint="eastAsia" w:ascii="仿宋" w:hAnsi="仿宋" w:eastAsia="仿宋" w:cs="Times New Roman"/>
                <w:color w:val="auto"/>
                <w:sz w:val="24"/>
                <w:szCs w:val="24"/>
                <w:lang w:val="en-US" w:eastAsia="zh-CN"/>
              </w:rPr>
              <w:t>交货期</w:t>
            </w:r>
          </w:p>
        </w:tc>
        <w:tc>
          <w:tcPr>
            <w:tcW w:w="7776" w:type="dxa"/>
            <w:noWrap w:val="0"/>
            <w:vAlign w:val="top"/>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944" w:type="dxa"/>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质量</w:t>
            </w:r>
            <w:r>
              <w:rPr>
                <w:rFonts w:hint="eastAsia" w:ascii="仿宋" w:hAnsi="仿宋" w:eastAsia="仿宋" w:cs="仿宋"/>
                <w:sz w:val="24"/>
                <w:szCs w:val="24"/>
                <w:lang w:val="en-US" w:eastAsia="zh-CN"/>
              </w:rPr>
              <w:t>目标</w:t>
            </w:r>
          </w:p>
        </w:tc>
        <w:tc>
          <w:tcPr>
            <w:tcW w:w="7776" w:type="dxa"/>
            <w:noWrap w:val="0"/>
            <w:vAlign w:val="top"/>
          </w:tcPr>
          <w:p>
            <w:pPr>
              <w:spacing w:line="440" w:lineRule="exact"/>
              <w:jc w:val="left"/>
              <w:rPr>
                <w:rFonts w:hint="eastAsia" w:ascii="仿宋" w:hAnsi="仿宋" w:eastAsia="仿宋" w:cs="仿宋"/>
                <w:sz w:val="24"/>
                <w:szCs w:val="24"/>
                <w:lang w:val="en-US" w:eastAsia="zh-CN"/>
              </w:rPr>
            </w:pPr>
          </w:p>
          <w:p>
            <w:pPr>
              <w:spacing w:line="440" w:lineRule="exact"/>
              <w:jc w:val="left"/>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44" w:type="dxa"/>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质保期</w:t>
            </w:r>
          </w:p>
        </w:tc>
        <w:tc>
          <w:tcPr>
            <w:tcW w:w="7776" w:type="dxa"/>
            <w:noWrap w:val="0"/>
            <w:vAlign w:val="center"/>
          </w:tcPr>
          <w:p>
            <w:pPr>
              <w:spacing w:line="440" w:lineRule="exact"/>
              <w:rPr>
                <w:rFonts w:ascii="仿宋" w:hAnsi="仿宋" w:eastAsia="仿宋" w:cs="仿宋"/>
                <w:b/>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944" w:type="dxa"/>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报价</w:t>
            </w:r>
          </w:p>
        </w:tc>
        <w:tc>
          <w:tcPr>
            <w:tcW w:w="7776" w:type="dxa"/>
            <w:noWrap w:val="0"/>
            <w:vAlign w:val="center"/>
          </w:tcPr>
          <w:p>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pPr>
              <w:spacing w:line="440" w:lineRule="exact"/>
              <w:rPr>
                <w:rFonts w:ascii="仿宋" w:hAnsi="仿宋" w:eastAsia="仿宋" w:cs="仿宋"/>
                <w:sz w:val="24"/>
                <w:szCs w:val="24"/>
                <w:u w:val="single"/>
              </w:rPr>
            </w:pPr>
            <w:r>
              <w:rPr>
                <w:rFonts w:hint="eastAsia" w:ascii="仿宋" w:hAnsi="仿宋" w:eastAsia="仿宋" w:cs="仿宋"/>
                <w:sz w:val="24"/>
                <w:szCs w:val="24"/>
              </w:rPr>
              <w:t>（注：该报价含货物采购、运输、安装、调试及税费）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944"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7776" w:type="dxa"/>
            <w:noWrap w:val="0"/>
            <w:vAlign w:val="top"/>
          </w:tcPr>
          <w:p>
            <w:pPr>
              <w:spacing w:line="440" w:lineRule="exact"/>
              <w:jc w:val="center"/>
              <w:rPr>
                <w:rFonts w:ascii="仿宋" w:hAnsi="仿宋" w:eastAsia="仿宋" w:cs="仿宋"/>
                <w:sz w:val="24"/>
                <w:szCs w:val="24"/>
              </w:rPr>
            </w:pPr>
          </w:p>
        </w:tc>
      </w:tr>
    </w:tbl>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供应商名称</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pStyle w:val="20"/>
        <w:jc w:val="center"/>
        <w:rPr>
          <w:rFonts w:ascii="仿宋" w:hAnsi="仿宋" w:eastAsia="仿宋"/>
          <w:color w:val="auto"/>
          <w:lang w:val="zh-CN"/>
        </w:rPr>
      </w:pPr>
      <w:r>
        <w:rPr>
          <w:rFonts w:ascii="仿宋" w:hAnsi="仿宋" w:eastAsia="仿宋" w:cs="仿宋"/>
          <w:kern w:val="1"/>
          <w:sz w:val="24"/>
          <w:szCs w:val="24"/>
          <w:u w:val="single"/>
        </w:rPr>
        <w:br w:type="page"/>
      </w:r>
      <w:r>
        <w:rPr>
          <w:rFonts w:hint="eastAsia" w:ascii="仿宋" w:hAnsi="仿宋" w:eastAsia="仿宋" w:cs="仿宋"/>
          <w:color w:val="auto"/>
          <w:szCs w:val="21"/>
          <w:lang w:val="zh-CN"/>
        </w:rPr>
        <w:t>三、</w:t>
      </w:r>
      <w:r>
        <w:rPr>
          <w:rFonts w:hint="eastAsia" w:ascii="仿宋" w:hAnsi="仿宋" w:eastAsia="仿宋"/>
          <w:color w:val="auto"/>
          <w:lang w:val="zh-CN"/>
        </w:rPr>
        <w:t>分项报价明细表</w:t>
      </w:r>
    </w:p>
    <w:p>
      <w:pPr>
        <w:autoSpaceDE w:val="0"/>
        <w:autoSpaceDN w:val="0"/>
        <w:adjustRightInd w:val="0"/>
        <w:spacing w:line="360" w:lineRule="auto"/>
        <w:rPr>
          <w:rFonts w:ascii="仿宋" w:hAnsi="仿宋" w:eastAsia="仿宋"/>
          <w:b/>
          <w:bCs/>
          <w:color w:val="auto"/>
          <w:sz w:val="24"/>
          <w:szCs w:val="24"/>
          <w:lang w:val="zh-CN"/>
        </w:rPr>
      </w:pPr>
      <w:r>
        <w:rPr>
          <w:rFonts w:hint="eastAsia" w:ascii="仿宋" w:hAnsi="仿宋" w:eastAsia="仿宋" w:cs="仿宋"/>
          <w:color w:val="auto"/>
          <w:sz w:val="24"/>
          <w:szCs w:val="24"/>
          <w:lang w:val="zh-CN"/>
        </w:rPr>
        <w:t>项目名称：</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lang w:val="zh-CN"/>
        </w:rPr>
        <w:t>项目编号：</w:t>
      </w:r>
      <w:r>
        <w:rPr>
          <w:rFonts w:ascii="仿宋" w:hAnsi="仿宋" w:eastAsia="仿宋" w:cs="仿宋"/>
          <w:color w:val="auto"/>
          <w:sz w:val="24"/>
          <w:szCs w:val="24"/>
          <w:lang w:val="zh-CN"/>
        </w:rPr>
        <w:t xml:space="preserve"> </w:t>
      </w:r>
    </w:p>
    <w:tbl>
      <w:tblPr>
        <w:tblStyle w:val="15"/>
        <w:tblW w:w="9437" w:type="dxa"/>
        <w:jc w:val="center"/>
        <w:tblLayout w:type="fixed"/>
        <w:tblCellMar>
          <w:top w:w="0" w:type="dxa"/>
          <w:left w:w="0" w:type="dxa"/>
          <w:bottom w:w="0" w:type="dxa"/>
          <w:right w:w="0" w:type="dxa"/>
        </w:tblCellMar>
      </w:tblPr>
      <w:tblGrid>
        <w:gridCol w:w="635"/>
        <w:gridCol w:w="2095"/>
        <w:gridCol w:w="1263"/>
        <w:gridCol w:w="581"/>
        <w:gridCol w:w="600"/>
        <w:gridCol w:w="1386"/>
        <w:gridCol w:w="861"/>
        <w:gridCol w:w="793"/>
        <w:gridCol w:w="1223"/>
      </w:tblGrid>
      <w:tr>
        <w:tblPrEx>
          <w:tblCellMar>
            <w:top w:w="0" w:type="dxa"/>
            <w:left w:w="0" w:type="dxa"/>
            <w:bottom w:w="0" w:type="dxa"/>
            <w:right w:w="0" w:type="dxa"/>
          </w:tblCellMar>
        </w:tblPrEx>
        <w:trPr>
          <w:trHeight w:val="92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货物名称</w:t>
            </w:r>
          </w:p>
        </w:tc>
        <w:tc>
          <w:tcPr>
            <w:tcW w:w="12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规格及主要参数</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数量</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品牌</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单价（元）</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合价（元）</w:t>
            </w:r>
          </w:p>
        </w:tc>
        <w:tc>
          <w:tcPr>
            <w:tcW w:w="1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1122"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bidi="ar-SA"/>
              </w:rPr>
            </w:pPr>
          </w:p>
        </w:tc>
        <w:tc>
          <w:tcPr>
            <w:tcW w:w="20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26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58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38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86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79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1616"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670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1"/>
                <w:szCs w:val="21"/>
                <w:u w:val="none"/>
              </w:rPr>
            </w:pPr>
            <w:r>
              <w:rPr>
                <w:rFonts w:hint="eastAsia" w:ascii="仿宋" w:hAnsi="仿宋" w:eastAsia="仿宋" w:cs="仿宋"/>
                <w:b w:val="0"/>
                <w:bCs/>
                <w:color w:val="auto"/>
                <w:sz w:val="21"/>
                <w:szCs w:val="21"/>
                <w:lang w:val="en-US" w:eastAsia="zh-CN"/>
              </w:rPr>
              <w:t>小写：</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大写：</w:t>
            </w:r>
          </w:p>
        </w:tc>
      </w:tr>
    </w:tbl>
    <w:p>
      <w:pPr>
        <w:pStyle w:val="21"/>
        <w:jc w:val="left"/>
        <w:rPr>
          <w:rFonts w:hint="eastAsia"/>
          <w:color w:val="auto"/>
          <w:szCs w:val="24"/>
          <w:lang w:val="zh-CN"/>
        </w:rPr>
      </w:pPr>
    </w:p>
    <w:p>
      <w:pPr>
        <w:pStyle w:val="21"/>
        <w:jc w:val="left"/>
        <w:rPr>
          <w:rFonts w:hint="eastAsia"/>
          <w:color w:val="auto"/>
          <w:szCs w:val="24"/>
          <w:lang w:val="zh-CN"/>
        </w:rPr>
      </w:pPr>
    </w:p>
    <w:p>
      <w:pPr>
        <w:pStyle w:val="21"/>
        <w:jc w:val="right"/>
        <w:rPr>
          <w:color w:val="auto"/>
          <w:szCs w:val="24"/>
          <w:lang w:val="zh-CN"/>
        </w:rPr>
      </w:pPr>
      <w:r>
        <w:rPr>
          <w:rFonts w:hint="eastAsia"/>
          <w:color w:val="auto"/>
          <w:szCs w:val="24"/>
          <w:lang w:val="zh-CN"/>
        </w:rPr>
        <w:t>供应商名称：</w:t>
      </w:r>
      <w:r>
        <w:rPr>
          <w:rFonts w:hint="eastAsia"/>
          <w:color w:val="auto"/>
          <w:szCs w:val="24"/>
          <w:lang w:val="en-US" w:eastAsia="zh-CN"/>
        </w:rPr>
        <w:t xml:space="preserve"> </w:t>
      </w:r>
      <w:r>
        <w:rPr>
          <w:rFonts w:hint="eastAsia"/>
          <w:color w:val="auto"/>
          <w:szCs w:val="24"/>
          <w:u w:val="single"/>
          <w:lang w:val="en-US" w:eastAsia="zh-CN"/>
        </w:rPr>
        <w:t xml:space="preserve">                </w:t>
      </w:r>
      <w:r>
        <w:rPr>
          <w:rFonts w:hint="eastAsia"/>
          <w:color w:val="auto"/>
          <w:szCs w:val="24"/>
          <w:lang w:val="zh-CN"/>
        </w:rPr>
        <w:t>（盖公章）</w:t>
      </w:r>
    </w:p>
    <w:p>
      <w:pPr>
        <w:pStyle w:val="21"/>
        <w:jc w:val="right"/>
        <w:rPr>
          <w:color w:val="auto"/>
          <w:szCs w:val="24"/>
          <w:lang w:val="zh-CN"/>
        </w:rPr>
      </w:pPr>
      <w:r>
        <w:rPr>
          <w:rFonts w:hint="eastAsia"/>
          <w:color w:val="auto"/>
          <w:szCs w:val="24"/>
          <w:lang w:val="zh-CN"/>
        </w:rPr>
        <w:t>供应商法定代表人或者被授权代表：</w:t>
      </w:r>
      <w:r>
        <w:rPr>
          <w:rFonts w:hint="eastAsia"/>
          <w:color w:val="auto"/>
          <w:szCs w:val="24"/>
          <w:u w:val="single"/>
          <w:lang w:val="en-US" w:eastAsia="zh-CN"/>
        </w:rPr>
        <w:t xml:space="preserve">   </w:t>
      </w:r>
      <w:r>
        <w:rPr>
          <w:rFonts w:hint="eastAsia"/>
          <w:color w:val="auto"/>
          <w:szCs w:val="24"/>
          <w:lang w:val="zh-CN"/>
        </w:rPr>
        <w:t>（签字）</w:t>
      </w:r>
    </w:p>
    <w:p>
      <w:pPr>
        <w:spacing w:line="42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lang w:val="zh-CN"/>
        </w:rPr>
        <w:t>日期：</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ascii="仿宋" w:hAnsi="仿宋" w:eastAsia="仿宋" w:cs="仿宋"/>
          <w:color w:val="auto"/>
          <w:sz w:val="24"/>
          <w:szCs w:val="24"/>
          <w:u w:val="single"/>
          <w:lang w:val="zh-CN"/>
        </w:rPr>
        <w:t xml:space="preserve">  </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lang w:val="zh-CN"/>
        </w:rPr>
        <w:t>月</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hint="eastAsia" w:ascii="仿宋" w:hAnsi="仿宋" w:eastAsia="仿宋" w:cs="宋体"/>
          <w:kern w:val="1"/>
          <w:sz w:val="28"/>
          <w:szCs w:val="28"/>
          <w:lang w:val="en-US" w:eastAsia="zh-CN"/>
        </w:rPr>
      </w:pPr>
    </w:p>
    <w:p>
      <w:pPr>
        <w:numPr>
          <w:ilvl w:val="0"/>
          <w:numId w:val="0"/>
        </w:numPr>
        <w:spacing w:before="100" w:beforeAutospacing="1" w:after="100" w:afterAutospacing="1" w:line="440" w:lineRule="exact"/>
        <w:jc w:val="center"/>
        <w:rPr>
          <w:rFonts w:ascii="仿宋" w:hAnsi="仿宋" w:eastAsia="仿宋"/>
          <w:kern w:val="1"/>
          <w:sz w:val="28"/>
          <w:szCs w:val="28"/>
        </w:rPr>
      </w:pPr>
      <w:r>
        <w:rPr>
          <w:rFonts w:hint="eastAsia" w:ascii="仿宋" w:hAnsi="仿宋" w:eastAsia="仿宋" w:cs="宋体"/>
          <w:kern w:val="1"/>
          <w:sz w:val="28"/>
          <w:szCs w:val="28"/>
          <w:lang w:val="en-US" w:eastAsia="zh-CN"/>
        </w:rPr>
        <w:t>四</w:t>
      </w:r>
      <w:r>
        <w:rPr>
          <w:rFonts w:hint="eastAsia" w:ascii="仿宋" w:hAnsi="仿宋" w:eastAsia="仿宋" w:cs="宋体"/>
          <w:kern w:val="1"/>
          <w:sz w:val="28"/>
          <w:szCs w:val="28"/>
        </w:rPr>
        <w:t>、联合投标协议书（本次不接受联合体投标）</w:t>
      </w:r>
    </w:p>
    <w:p>
      <w:pPr>
        <w:widowControl/>
        <w:autoSpaceDE w:val="0"/>
        <w:autoSpaceDN w:val="0"/>
        <w:adjustRightInd w:val="0"/>
        <w:spacing w:line="440" w:lineRule="exact"/>
        <w:ind w:firstLine="514"/>
        <w:rPr>
          <w:rFonts w:ascii="仿宋" w:hAnsi="仿宋" w:eastAsia="仿宋"/>
          <w:kern w:val="1"/>
          <w:sz w:val="24"/>
          <w:szCs w:val="24"/>
        </w:rPr>
      </w:pPr>
      <w:r>
        <w:rPr>
          <w:rStyle w:val="19"/>
          <w:rFonts w:hint="eastAsia"/>
          <w:sz w:val="24"/>
          <w:szCs w:val="24"/>
        </w:rPr>
        <w:t>甲方：</w:t>
      </w:r>
    </w:p>
    <w:p>
      <w:pPr>
        <w:widowControl/>
        <w:autoSpaceDE w:val="0"/>
        <w:autoSpaceDN w:val="0"/>
        <w:adjustRightInd w:val="0"/>
        <w:spacing w:line="440" w:lineRule="exact"/>
        <w:ind w:firstLine="514"/>
        <w:rPr>
          <w:rFonts w:ascii="仿宋" w:hAnsi="仿宋" w:eastAsia="仿宋"/>
          <w:kern w:val="1"/>
          <w:sz w:val="24"/>
          <w:szCs w:val="24"/>
        </w:rPr>
      </w:pPr>
      <w:r>
        <w:rPr>
          <w:rStyle w:val="19"/>
          <w:rFonts w:hint="eastAsia"/>
          <w:sz w:val="24"/>
          <w:szCs w:val="24"/>
        </w:rPr>
        <w:t>乙方：</w:t>
      </w:r>
    </w:p>
    <w:p>
      <w:pPr>
        <w:widowControl/>
        <w:autoSpaceDE w:val="0"/>
        <w:autoSpaceDN w:val="0"/>
        <w:adjustRightInd w:val="0"/>
        <w:spacing w:line="440" w:lineRule="exact"/>
        <w:ind w:firstLine="514"/>
        <w:rPr>
          <w:rStyle w:val="19"/>
          <w:sz w:val="24"/>
          <w:szCs w:val="24"/>
        </w:rPr>
      </w:pPr>
      <w:r>
        <w:rPr>
          <w:rStyle w:val="19"/>
          <w:rFonts w:hint="eastAsia"/>
          <w:sz w:val="24"/>
          <w:szCs w:val="24"/>
        </w:rPr>
        <w:t>（如果有的话，可按照甲、乙、丙、丁…序列增加）</w:t>
      </w:r>
    </w:p>
    <w:p>
      <w:pPr>
        <w:widowControl/>
        <w:autoSpaceDE w:val="0"/>
        <w:autoSpaceDN w:val="0"/>
        <w:adjustRightInd w:val="0"/>
        <w:spacing w:line="440" w:lineRule="exact"/>
        <w:ind w:firstLine="514"/>
        <w:rPr>
          <w:rFonts w:ascii="仿宋" w:hAnsi="仿宋" w:eastAsia="仿宋"/>
          <w:kern w:val="1"/>
          <w:sz w:val="24"/>
          <w:szCs w:val="24"/>
        </w:rPr>
      </w:pPr>
      <w:r>
        <w:rPr>
          <w:rStyle w:val="19"/>
          <w:rFonts w:hint="eastAsia"/>
          <w:sz w:val="24"/>
          <w:szCs w:val="24"/>
        </w:rPr>
        <w:t>联合体各方经协商，就响应</w:t>
      </w:r>
      <w:r>
        <w:rPr>
          <w:rStyle w:val="19"/>
          <w:sz w:val="24"/>
          <w:szCs w:val="24"/>
        </w:rPr>
        <w:t xml:space="preserve"> </w:t>
      </w:r>
      <w:r>
        <w:rPr>
          <w:rFonts w:ascii="仿宋" w:hAnsi="仿宋" w:eastAsia="仿宋" w:cs="仿宋"/>
          <w:kern w:val="1"/>
          <w:sz w:val="24"/>
          <w:szCs w:val="24"/>
          <w:u w:val="single"/>
        </w:rPr>
        <w:t xml:space="preserve">            </w:t>
      </w:r>
      <w:r>
        <w:rPr>
          <w:rStyle w:val="19"/>
          <w:rFonts w:hint="eastAsia"/>
          <w:sz w:val="24"/>
          <w:szCs w:val="24"/>
        </w:rPr>
        <w:t>组织实施的编号为</w:t>
      </w:r>
      <w:r>
        <w:rPr>
          <w:rFonts w:ascii="仿宋" w:hAnsi="仿宋" w:eastAsia="仿宋" w:cs="仿宋"/>
          <w:kern w:val="1"/>
          <w:sz w:val="24"/>
          <w:szCs w:val="24"/>
          <w:u w:val="single"/>
        </w:rPr>
        <w:t xml:space="preserve">           </w:t>
      </w:r>
      <w:r>
        <w:rPr>
          <w:rStyle w:val="19"/>
          <w:rFonts w:hint="eastAsia"/>
          <w:sz w:val="24"/>
          <w:szCs w:val="24"/>
        </w:rPr>
        <w:t>号的招标活动联合进行投标之事宜，达成如下协议：</w:t>
      </w:r>
    </w:p>
    <w:p>
      <w:pPr>
        <w:widowControl/>
        <w:autoSpaceDE w:val="0"/>
        <w:autoSpaceDN w:val="0"/>
        <w:adjustRightInd w:val="0"/>
        <w:spacing w:line="440" w:lineRule="exact"/>
        <w:ind w:firstLine="514"/>
        <w:rPr>
          <w:rFonts w:ascii="仿宋" w:hAnsi="仿宋" w:eastAsia="仿宋"/>
          <w:kern w:val="1"/>
          <w:sz w:val="24"/>
          <w:szCs w:val="24"/>
        </w:rPr>
      </w:pPr>
      <w:r>
        <w:rPr>
          <w:rStyle w:val="19"/>
          <w:rFonts w:hint="eastAsia"/>
          <w:sz w:val="24"/>
          <w:szCs w:val="24"/>
        </w:rPr>
        <w:t>一、联合体各方一致决定，以</w:t>
      </w:r>
      <w:r>
        <w:rPr>
          <w:rStyle w:val="19"/>
          <w:sz w:val="24"/>
          <w:szCs w:val="24"/>
        </w:rPr>
        <w:t xml:space="preserve"> </w:t>
      </w:r>
      <w:r>
        <w:rPr>
          <w:rFonts w:ascii="仿宋" w:hAnsi="仿宋" w:eastAsia="仿宋" w:cs="仿宋"/>
          <w:kern w:val="1"/>
          <w:sz w:val="24"/>
          <w:szCs w:val="24"/>
          <w:u w:val="single"/>
        </w:rPr>
        <w:t xml:space="preserve">         </w:t>
      </w:r>
      <w:r>
        <w:rPr>
          <w:rStyle w:val="19"/>
          <w:sz w:val="24"/>
          <w:szCs w:val="24"/>
        </w:rPr>
        <w:t xml:space="preserve"> </w:t>
      </w:r>
      <w:r>
        <w:rPr>
          <w:rStyle w:val="19"/>
          <w:rFonts w:hint="eastAsia"/>
          <w:sz w:val="24"/>
          <w:szCs w:val="24"/>
        </w:rPr>
        <w:t>为主办人进行投标，并按照</w:t>
      </w:r>
      <w:r>
        <w:rPr>
          <w:rStyle w:val="19"/>
          <w:rFonts w:hint="eastAsia" w:eastAsia="仿宋"/>
          <w:sz w:val="24"/>
          <w:szCs w:val="24"/>
          <w:lang w:eastAsia="zh-CN"/>
        </w:rPr>
        <w:t>磋商文件</w:t>
      </w:r>
      <w:r>
        <w:rPr>
          <w:rStyle w:val="19"/>
          <w:rFonts w:hint="eastAsia"/>
          <w:sz w:val="24"/>
          <w:szCs w:val="24"/>
        </w:rPr>
        <w:t>的规定分别提交资格文件。</w:t>
      </w:r>
    </w:p>
    <w:p>
      <w:pPr>
        <w:widowControl/>
        <w:autoSpaceDE w:val="0"/>
        <w:autoSpaceDN w:val="0"/>
        <w:adjustRightInd w:val="0"/>
        <w:spacing w:line="440" w:lineRule="exact"/>
        <w:ind w:firstLine="514"/>
        <w:rPr>
          <w:rStyle w:val="19"/>
          <w:sz w:val="24"/>
          <w:szCs w:val="24"/>
        </w:rPr>
      </w:pPr>
      <w:r>
        <w:rPr>
          <w:rStyle w:val="19"/>
          <w:rFonts w:hint="eastAsia"/>
          <w:sz w:val="24"/>
          <w:szCs w:val="24"/>
        </w:rPr>
        <w:t>二、在本次投标过程中，主办人的法定代表人或者授权代理人根据</w:t>
      </w:r>
      <w:r>
        <w:rPr>
          <w:rStyle w:val="19"/>
          <w:rFonts w:hint="eastAsia" w:eastAsia="仿宋"/>
          <w:sz w:val="24"/>
          <w:szCs w:val="24"/>
          <w:lang w:eastAsia="zh-CN"/>
        </w:rPr>
        <w:t>磋商文件</w:t>
      </w:r>
      <w:r>
        <w:rPr>
          <w:rStyle w:val="19"/>
          <w:rFonts w:hint="eastAsia"/>
          <w:sz w:val="24"/>
          <w:szCs w:val="24"/>
        </w:rPr>
        <w:t>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pPr>
        <w:widowControl/>
        <w:autoSpaceDE w:val="0"/>
        <w:autoSpaceDN w:val="0"/>
        <w:adjustRightInd w:val="0"/>
        <w:spacing w:line="440" w:lineRule="exact"/>
        <w:ind w:firstLine="514"/>
        <w:rPr>
          <w:rStyle w:val="19"/>
          <w:sz w:val="24"/>
          <w:szCs w:val="24"/>
        </w:rPr>
      </w:pPr>
      <w:r>
        <w:rPr>
          <w:rStyle w:val="19"/>
          <w:rFonts w:hint="eastAsia"/>
          <w:sz w:val="24"/>
          <w:szCs w:val="24"/>
        </w:rPr>
        <w:t>三、联合体各方保证对主办人为响应本次招标而提供的产品和服务提供全部质量保证以及售后服务支持。</w:t>
      </w:r>
    </w:p>
    <w:p>
      <w:pPr>
        <w:widowControl/>
        <w:autoSpaceDE w:val="0"/>
        <w:autoSpaceDN w:val="0"/>
        <w:adjustRightInd w:val="0"/>
        <w:spacing w:line="440" w:lineRule="exact"/>
        <w:ind w:firstLine="514"/>
        <w:rPr>
          <w:rStyle w:val="19"/>
          <w:sz w:val="24"/>
          <w:szCs w:val="24"/>
        </w:rPr>
      </w:pPr>
      <w:r>
        <w:rPr>
          <w:rStyle w:val="19"/>
          <w:rFonts w:hint="eastAsia"/>
          <w:sz w:val="24"/>
          <w:szCs w:val="24"/>
        </w:rPr>
        <w:t>四、本次联合投标中，联合体各方承担的工作和义务：</w:t>
      </w:r>
    </w:p>
    <w:p>
      <w:pPr>
        <w:widowControl/>
        <w:autoSpaceDE w:val="0"/>
        <w:autoSpaceDN w:val="0"/>
        <w:adjustRightInd w:val="0"/>
        <w:spacing w:line="440" w:lineRule="exact"/>
        <w:ind w:firstLine="514"/>
        <w:rPr>
          <w:rFonts w:ascii="仿宋" w:hAnsi="仿宋" w:eastAsia="仿宋"/>
          <w:kern w:val="1"/>
          <w:sz w:val="24"/>
          <w:szCs w:val="24"/>
          <w:u w:val="single"/>
        </w:rPr>
      </w:pPr>
      <w:r>
        <w:rPr>
          <w:rFonts w:hint="eastAsia" w:ascii="仿宋" w:hAnsi="仿宋" w:eastAsia="仿宋" w:cs="仿宋"/>
          <w:kern w:val="1"/>
          <w:sz w:val="24"/>
          <w:szCs w:val="24"/>
        </w:rPr>
        <w:t>甲方承担的工作和义务为：</w:t>
      </w:r>
    </w:p>
    <w:p>
      <w:pPr>
        <w:widowControl/>
        <w:autoSpaceDE w:val="0"/>
        <w:autoSpaceDN w:val="0"/>
        <w:adjustRightInd w:val="0"/>
        <w:spacing w:line="440" w:lineRule="exact"/>
        <w:ind w:firstLine="514"/>
        <w:rPr>
          <w:rFonts w:ascii="仿宋" w:hAnsi="仿宋" w:eastAsia="仿宋"/>
          <w:kern w:val="1"/>
          <w:sz w:val="24"/>
          <w:szCs w:val="24"/>
        </w:rPr>
      </w:pPr>
      <w:r>
        <w:rPr>
          <w:rStyle w:val="19"/>
          <w:rFonts w:hint="eastAsia"/>
          <w:sz w:val="24"/>
          <w:szCs w:val="24"/>
        </w:rPr>
        <w:t>乙方承担的工作和义务为：</w:t>
      </w:r>
    </w:p>
    <w:p>
      <w:pPr>
        <w:widowControl/>
        <w:autoSpaceDE w:val="0"/>
        <w:autoSpaceDN w:val="0"/>
        <w:adjustRightInd w:val="0"/>
        <w:spacing w:line="440" w:lineRule="exact"/>
        <w:ind w:firstLine="514"/>
        <w:rPr>
          <w:rFonts w:ascii="仿宋" w:hAnsi="仿宋" w:eastAsia="仿宋"/>
          <w:kern w:val="1"/>
          <w:sz w:val="24"/>
          <w:szCs w:val="24"/>
        </w:rPr>
      </w:pPr>
      <w:r>
        <w:rPr>
          <w:rStyle w:val="19"/>
          <w:rFonts w:hint="eastAsia"/>
          <w:sz w:val="24"/>
          <w:szCs w:val="24"/>
        </w:rPr>
        <w:t>五、有关本次联合投标的其他事宜：</w:t>
      </w:r>
    </w:p>
    <w:p>
      <w:pPr>
        <w:widowControl/>
        <w:autoSpaceDE w:val="0"/>
        <w:autoSpaceDN w:val="0"/>
        <w:adjustRightInd w:val="0"/>
        <w:spacing w:line="440" w:lineRule="exact"/>
        <w:ind w:firstLine="514"/>
        <w:rPr>
          <w:rStyle w:val="19"/>
          <w:sz w:val="24"/>
          <w:szCs w:val="24"/>
        </w:rPr>
      </w:pPr>
      <w:r>
        <w:rPr>
          <w:rStyle w:val="19"/>
          <w:rFonts w:hint="eastAsia"/>
          <w:sz w:val="24"/>
          <w:szCs w:val="24"/>
        </w:rPr>
        <w:t>六、本协议提交采购人或者采购代理机构后，联合体各方不得以任何形式对上述实质内容进行修改或者撤销。</w:t>
      </w:r>
    </w:p>
    <w:p>
      <w:pPr>
        <w:widowControl/>
        <w:autoSpaceDE w:val="0"/>
        <w:autoSpaceDN w:val="0"/>
        <w:adjustRightInd w:val="0"/>
        <w:spacing w:line="440" w:lineRule="exact"/>
        <w:ind w:firstLine="514"/>
        <w:rPr>
          <w:rFonts w:ascii="仿宋" w:hAnsi="仿宋" w:eastAsia="仿宋"/>
          <w:kern w:val="1"/>
          <w:sz w:val="24"/>
          <w:szCs w:val="24"/>
        </w:rPr>
      </w:pPr>
      <w:r>
        <w:rPr>
          <w:rStyle w:val="19"/>
          <w:rFonts w:hint="eastAsia"/>
          <w:sz w:val="24"/>
          <w:szCs w:val="24"/>
        </w:rPr>
        <w:t>七、本协议共</w:t>
      </w:r>
      <w:r>
        <w:rPr>
          <w:rFonts w:ascii="仿宋" w:hAnsi="仿宋" w:eastAsia="仿宋" w:cs="仿宋"/>
          <w:kern w:val="1"/>
          <w:sz w:val="24"/>
          <w:szCs w:val="24"/>
          <w:u w:val="single"/>
        </w:rPr>
        <w:t xml:space="preserve">  </w:t>
      </w:r>
      <w:r>
        <w:rPr>
          <w:rStyle w:val="19"/>
          <w:rFonts w:hint="eastAsia"/>
          <w:sz w:val="24"/>
          <w:szCs w:val="24"/>
        </w:rPr>
        <w:t>份，联合体各方各持一份，并作为</w:t>
      </w:r>
      <w:r>
        <w:rPr>
          <w:rStyle w:val="19"/>
          <w:rFonts w:hint="eastAsia" w:eastAsia="仿宋"/>
          <w:sz w:val="24"/>
          <w:szCs w:val="24"/>
          <w:lang w:eastAsia="zh-CN"/>
        </w:rPr>
        <w:t>响应文件</w:t>
      </w:r>
      <w:r>
        <w:rPr>
          <w:rStyle w:val="19"/>
          <w:rFonts w:hint="eastAsia"/>
          <w:sz w:val="24"/>
          <w:szCs w:val="24"/>
        </w:rPr>
        <w:t>的一部分。</w:t>
      </w:r>
    </w:p>
    <w:p>
      <w:pPr>
        <w:widowControl/>
        <w:autoSpaceDE w:val="0"/>
        <w:autoSpaceDN w:val="0"/>
        <w:adjustRightInd w:val="0"/>
        <w:spacing w:line="440" w:lineRule="exact"/>
        <w:ind w:firstLine="514"/>
        <w:rPr>
          <w:rFonts w:ascii="仿宋" w:hAnsi="仿宋" w:eastAsia="仿宋"/>
          <w:kern w:val="1"/>
          <w:sz w:val="24"/>
          <w:szCs w:val="24"/>
        </w:rPr>
      </w:pPr>
    </w:p>
    <w:p>
      <w:pPr>
        <w:widowControl/>
        <w:autoSpaceDE w:val="0"/>
        <w:autoSpaceDN w:val="0"/>
        <w:adjustRightInd w:val="0"/>
        <w:spacing w:line="440" w:lineRule="exact"/>
        <w:rPr>
          <w:rStyle w:val="19"/>
          <w:sz w:val="24"/>
          <w:szCs w:val="24"/>
        </w:rPr>
      </w:pPr>
      <w:r>
        <w:rPr>
          <w:rStyle w:val="19"/>
          <w:rFonts w:hint="eastAsia"/>
          <w:sz w:val="24"/>
          <w:szCs w:val="24"/>
        </w:rPr>
        <w:t>甲方单位：</w:t>
      </w:r>
      <w:r>
        <w:rPr>
          <w:rStyle w:val="19"/>
          <w:sz w:val="24"/>
          <w:szCs w:val="24"/>
        </w:rPr>
        <w:t xml:space="preserve">       </w:t>
      </w:r>
      <w:r>
        <w:rPr>
          <w:rStyle w:val="19"/>
          <w:rFonts w:hint="eastAsia"/>
          <w:sz w:val="24"/>
          <w:szCs w:val="24"/>
        </w:rPr>
        <w:t>（公章）</w:t>
      </w:r>
      <w:r>
        <w:rPr>
          <w:rStyle w:val="19"/>
          <w:sz w:val="24"/>
          <w:szCs w:val="24"/>
        </w:rPr>
        <w:t xml:space="preserve">                    </w:t>
      </w:r>
      <w:r>
        <w:rPr>
          <w:rStyle w:val="19"/>
          <w:rFonts w:hint="eastAsia"/>
          <w:sz w:val="24"/>
          <w:szCs w:val="24"/>
        </w:rPr>
        <w:t>乙方单位：</w:t>
      </w:r>
      <w:r>
        <w:rPr>
          <w:rStyle w:val="19"/>
          <w:sz w:val="24"/>
          <w:szCs w:val="24"/>
        </w:rPr>
        <w:t xml:space="preserve">       </w:t>
      </w:r>
      <w:r>
        <w:rPr>
          <w:rStyle w:val="19"/>
          <w:rFonts w:hint="eastAsia"/>
          <w:sz w:val="24"/>
          <w:szCs w:val="24"/>
        </w:rPr>
        <w:t>（公章）</w:t>
      </w:r>
    </w:p>
    <w:p>
      <w:pPr>
        <w:widowControl/>
        <w:autoSpaceDE w:val="0"/>
        <w:autoSpaceDN w:val="0"/>
        <w:adjustRightInd w:val="0"/>
        <w:spacing w:line="440" w:lineRule="exact"/>
        <w:rPr>
          <w:rStyle w:val="19"/>
          <w:sz w:val="24"/>
          <w:szCs w:val="24"/>
        </w:rPr>
      </w:pPr>
      <w:r>
        <w:rPr>
          <w:rStyle w:val="19"/>
          <w:rFonts w:hint="eastAsia"/>
          <w:sz w:val="24"/>
          <w:szCs w:val="24"/>
        </w:rPr>
        <w:t>法定代表人：</w:t>
      </w:r>
      <w:r>
        <w:rPr>
          <w:rStyle w:val="19"/>
          <w:sz w:val="24"/>
          <w:szCs w:val="24"/>
        </w:rPr>
        <w:t xml:space="preserve">     </w:t>
      </w:r>
      <w:r>
        <w:rPr>
          <w:rStyle w:val="19"/>
          <w:rFonts w:hint="eastAsia"/>
          <w:sz w:val="24"/>
          <w:szCs w:val="24"/>
        </w:rPr>
        <w:t>（签章）</w:t>
      </w:r>
      <w:r>
        <w:rPr>
          <w:rStyle w:val="19"/>
          <w:sz w:val="24"/>
          <w:szCs w:val="24"/>
        </w:rPr>
        <w:t xml:space="preserve">                    </w:t>
      </w:r>
      <w:r>
        <w:rPr>
          <w:rStyle w:val="19"/>
          <w:rFonts w:hint="eastAsia"/>
          <w:sz w:val="24"/>
          <w:szCs w:val="24"/>
        </w:rPr>
        <w:t>法定代表人：</w:t>
      </w:r>
      <w:r>
        <w:rPr>
          <w:rStyle w:val="19"/>
          <w:sz w:val="24"/>
          <w:szCs w:val="24"/>
        </w:rPr>
        <w:t xml:space="preserve">     </w:t>
      </w:r>
      <w:r>
        <w:rPr>
          <w:rStyle w:val="19"/>
          <w:rFonts w:hint="eastAsia"/>
          <w:sz w:val="24"/>
          <w:szCs w:val="24"/>
        </w:rPr>
        <w:t>（签章）</w:t>
      </w:r>
    </w:p>
    <w:p>
      <w:pPr>
        <w:widowControl/>
        <w:autoSpaceDE w:val="0"/>
        <w:autoSpaceDN w:val="0"/>
        <w:adjustRightInd w:val="0"/>
        <w:spacing w:line="440" w:lineRule="exact"/>
        <w:ind w:firstLine="480"/>
        <w:rPr>
          <w:rFonts w:ascii="仿宋" w:hAnsi="仿宋" w:eastAsia="仿宋"/>
          <w:kern w:val="1"/>
          <w:sz w:val="24"/>
          <w:szCs w:val="24"/>
        </w:rPr>
      </w:pPr>
    </w:p>
    <w:p>
      <w:pPr>
        <w:widowControl/>
        <w:autoSpaceDE w:val="0"/>
        <w:autoSpaceDN w:val="0"/>
        <w:adjustRightInd w:val="0"/>
        <w:spacing w:line="440" w:lineRule="exact"/>
        <w:ind w:firstLine="514"/>
        <w:rPr>
          <w:rFonts w:ascii="仿宋" w:hAnsi="仿宋" w:eastAsia="仿宋"/>
          <w:kern w:val="1"/>
          <w:sz w:val="24"/>
          <w:szCs w:val="24"/>
        </w:rPr>
      </w:pPr>
      <w:r>
        <w:rPr>
          <w:rStyle w:val="19"/>
          <w:rFonts w:hint="eastAsia"/>
          <w:sz w:val="24"/>
          <w:szCs w:val="24"/>
        </w:rPr>
        <w:t>日期：</w:t>
      </w:r>
      <w:r>
        <w:rPr>
          <w:rStyle w:val="19"/>
          <w:sz w:val="24"/>
          <w:szCs w:val="24"/>
        </w:rPr>
        <w:t xml:space="preserve">  </w:t>
      </w:r>
      <w:r>
        <w:rPr>
          <w:rStyle w:val="19"/>
          <w:rFonts w:hint="eastAsia"/>
          <w:sz w:val="24"/>
          <w:szCs w:val="24"/>
        </w:rPr>
        <w:t>年</w:t>
      </w:r>
      <w:r>
        <w:rPr>
          <w:rStyle w:val="19"/>
          <w:sz w:val="24"/>
          <w:szCs w:val="24"/>
        </w:rPr>
        <w:t xml:space="preserve">  </w:t>
      </w:r>
      <w:r>
        <w:rPr>
          <w:rStyle w:val="19"/>
          <w:rFonts w:hint="eastAsia"/>
          <w:sz w:val="24"/>
          <w:szCs w:val="24"/>
        </w:rPr>
        <w:t>月</w:t>
      </w:r>
      <w:r>
        <w:rPr>
          <w:rStyle w:val="19"/>
          <w:sz w:val="24"/>
          <w:szCs w:val="24"/>
        </w:rPr>
        <w:t xml:space="preserve">   </w:t>
      </w:r>
      <w:r>
        <w:rPr>
          <w:rStyle w:val="19"/>
          <w:rFonts w:hint="eastAsia"/>
          <w:sz w:val="24"/>
          <w:szCs w:val="24"/>
        </w:rPr>
        <w:t>日</w:t>
      </w:r>
      <w:r>
        <w:rPr>
          <w:rStyle w:val="19"/>
          <w:sz w:val="24"/>
          <w:szCs w:val="24"/>
        </w:rPr>
        <w:t xml:space="preserve">                          </w:t>
      </w:r>
      <w:r>
        <w:rPr>
          <w:rStyle w:val="19"/>
          <w:rFonts w:hint="eastAsia"/>
          <w:sz w:val="24"/>
          <w:szCs w:val="24"/>
        </w:rPr>
        <w:t>日期：</w:t>
      </w:r>
      <w:r>
        <w:rPr>
          <w:rStyle w:val="19"/>
          <w:sz w:val="24"/>
          <w:szCs w:val="24"/>
        </w:rPr>
        <w:t xml:space="preserve">  </w:t>
      </w:r>
      <w:r>
        <w:rPr>
          <w:rStyle w:val="19"/>
          <w:rFonts w:hint="eastAsia"/>
          <w:sz w:val="24"/>
          <w:szCs w:val="24"/>
        </w:rPr>
        <w:t>年</w:t>
      </w:r>
      <w:r>
        <w:rPr>
          <w:rStyle w:val="19"/>
          <w:sz w:val="24"/>
          <w:szCs w:val="24"/>
        </w:rPr>
        <w:t xml:space="preserve">  </w:t>
      </w:r>
      <w:r>
        <w:rPr>
          <w:rStyle w:val="19"/>
          <w:rFonts w:hint="eastAsia"/>
          <w:sz w:val="24"/>
          <w:szCs w:val="24"/>
        </w:rPr>
        <w:t>月</w:t>
      </w:r>
      <w:r>
        <w:rPr>
          <w:rStyle w:val="19"/>
          <w:sz w:val="24"/>
          <w:szCs w:val="24"/>
        </w:rPr>
        <w:t xml:space="preserve">   </w:t>
      </w:r>
      <w:r>
        <w:rPr>
          <w:rStyle w:val="19"/>
          <w:rFonts w:hint="eastAsia"/>
          <w:sz w:val="24"/>
          <w:szCs w:val="24"/>
        </w:rPr>
        <w:t>日</w:t>
      </w:r>
    </w:p>
    <w:p>
      <w:pPr>
        <w:spacing w:line="440" w:lineRule="exact"/>
        <w:rPr>
          <w:rFonts w:ascii="仿宋" w:hAnsi="仿宋" w:eastAsia="仿宋"/>
          <w:sz w:val="24"/>
          <w:szCs w:val="24"/>
        </w:rPr>
      </w:pPr>
    </w:p>
    <w:p>
      <w:pPr>
        <w:spacing w:before="100" w:beforeAutospacing="1" w:after="100" w:afterAutospacing="1" w:line="440" w:lineRule="exact"/>
        <w:jc w:val="left"/>
        <w:rPr>
          <w:rFonts w:ascii="仿宋" w:hAnsi="仿宋" w:eastAsia="仿宋" w:cs="仿宋"/>
          <w:kern w:val="1"/>
          <w:sz w:val="24"/>
          <w:szCs w:val="24"/>
          <w:u w:val="single"/>
        </w:rPr>
      </w:pPr>
    </w:p>
    <w:p>
      <w:pPr>
        <w:pStyle w:val="7"/>
      </w:pPr>
    </w:p>
    <w:p>
      <w:pPr>
        <w:pStyle w:val="7"/>
      </w:pPr>
    </w:p>
    <w:p>
      <w:pPr>
        <w:pStyle w:val="7"/>
      </w:pPr>
    </w:p>
    <w:p>
      <w:pPr>
        <w:pStyle w:val="7"/>
      </w:pPr>
    </w:p>
    <w:p>
      <w:pPr>
        <w:pStyle w:val="7"/>
      </w:pPr>
    </w:p>
    <w:p>
      <w:pPr>
        <w:spacing w:before="100" w:beforeAutospacing="1" w:after="100" w:afterAutospacing="1" w:line="440" w:lineRule="exact"/>
        <w:jc w:val="center"/>
        <w:rPr>
          <w:rFonts w:ascii="仿宋" w:hAnsi="仿宋" w:eastAsia="仿宋" w:cs="宋体"/>
          <w:sz w:val="28"/>
          <w:szCs w:val="20"/>
          <w:lang w:val="zh-CN"/>
        </w:rPr>
      </w:pPr>
      <w:r>
        <w:rPr>
          <w:rFonts w:hint="eastAsia" w:ascii="仿宋" w:hAnsi="仿宋" w:eastAsia="仿宋" w:cs="宋体"/>
          <w:sz w:val="28"/>
          <w:szCs w:val="20"/>
          <w:lang w:val="en-US" w:eastAsia="zh-CN"/>
        </w:rPr>
        <w:t>五</w:t>
      </w:r>
      <w:r>
        <w:rPr>
          <w:rFonts w:hint="eastAsia" w:ascii="仿宋" w:hAnsi="仿宋" w:eastAsia="仿宋" w:cs="宋体"/>
          <w:sz w:val="28"/>
          <w:szCs w:val="20"/>
          <w:lang w:val="zh-CN"/>
        </w:rPr>
        <w:t>、法定代表人身份证明</w:t>
      </w:r>
    </w:p>
    <w:p>
      <w:pPr>
        <w:spacing w:line="440" w:lineRule="exact"/>
        <w:rPr>
          <w:rFonts w:ascii="仿宋" w:hAnsi="仿宋" w:eastAsia="仿宋"/>
          <w:sz w:val="24"/>
          <w:szCs w:val="24"/>
        </w:rPr>
      </w:pPr>
      <w:r>
        <w:rPr>
          <w:rFonts w:hint="eastAsia" w:ascii="仿宋" w:hAnsi="仿宋" w:eastAsia="仿宋"/>
          <w:sz w:val="24"/>
          <w:szCs w:val="24"/>
          <w:lang w:eastAsia="zh-CN"/>
        </w:rPr>
        <w:t>供应商</w:t>
      </w:r>
      <w:r>
        <w:rPr>
          <w:rFonts w:ascii="仿宋" w:hAnsi="仿宋" w:eastAsia="仿宋"/>
          <w:sz w:val="24"/>
          <w:szCs w:val="24"/>
        </w:rPr>
        <w:t>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供应商</w:t>
      </w:r>
      <w:r>
        <w:rPr>
          <w:rFonts w:ascii="仿宋" w:hAnsi="仿宋" w:eastAsia="仿宋"/>
          <w:sz w:val="24"/>
          <w:szCs w:val="24"/>
        </w:rPr>
        <w:t>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lang w:eastAsia="zh-CN"/>
        </w:rPr>
        <w:t>供应商</w:t>
      </w:r>
      <w:r>
        <w:rPr>
          <w:rFonts w:ascii="仿宋" w:hAnsi="仿宋" w:eastAsia="仿宋"/>
          <w:sz w:val="24"/>
          <w:szCs w:val="24"/>
        </w:rPr>
        <w:t>：</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spacing w:before="100" w:beforeAutospacing="1" w:after="100" w:afterAutospacing="1" w:line="440" w:lineRule="exact"/>
        <w:jc w:val="left"/>
        <w:rPr>
          <w:rFonts w:ascii="仿宋" w:hAnsi="仿宋" w:eastAsia="仿宋" w:cs="仿宋"/>
          <w:kern w:val="1"/>
          <w:sz w:val="24"/>
          <w:szCs w:val="24"/>
        </w:rPr>
      </w:pPr>
    </w:p>
    <w:p>
      <w:pPr>
        <w:spacing w:line="360" w:lineRule="auto"/>
        <w:rPr>
          <w:rFonts w:ascii="宋体" w:hAnsi="宋体" w:cs="宋体"/>
          <w:b/>
          <w:bCs/>
          <w:szCs w:val="21"/>
        </w:rPr>
      </w:pPr>
      <w:r>
        <w:rPr>
          <w:rFonts w:hint="eastAsia" w:ascii="宋体" w:hAnsi="宋体" w:cs="宋体"/>
          <w:b/>
          <w:bCs/>
          <w:szCs w:val="21"/>
        </w:rPr>
        <w:t>注：1、法定代表人参加本次投标的应签署本文件并附本人身份证复印件；</w:t>
      </w:r>
    </w:p>
    <w:p>
      <w:pPr>
        <w:spacing w:line="360" w:lineRule="auto"/>
        <w:ind w:firstLine="422" w:firstLineChars="200"/>
        <w:rPr>
          <w:rFonts w:ascii="宋体" w:hAnsi="宋体" w:cs="宋体"/>
          <w:b/>
          <w:bCs/>
          <w:szCs w:val="21"/>
        </w:rPr>
      </w:pPr>
      <w:r>
        <w:rPr>
          <w:rFonts w:hint="eastAsia" w:ascii="宋体" w:hAnsi="宋体" w:cs="宋体"/>
          <w:b/>
          <w:bCs/>
          <w:szCs w:val="21"/>
        </w:rPr>
        <w:t>2、如法定代表人不参加本次投标，应签署《法定代表人授权委托书》。</w:t>
      </w:r>
    </w:p>
    <w:p>
      <w:pPr>
        <w:spacing w:before="100" w:beforeAutospacing="1" w:after="100" w:afterAutospacing="1" w:line="440" w:lineRule="exact"/>
        <w:jc w:val="left"/>
        <w:rPr>
          <w:rFonts w:ascii="仿宋" w:hAnsi="仿宋" w:eastAsia="仿宋" w:cs="仿宋"/>
          <w:kern w:val="1"/>
          <w:sz w:val="24"/>
          <w:szCs w:val="24"/>
        </w:rPr>
      </w:pPr>
    </w:p>
    <w:p>
      <w:pPr>
        <w:widowControl/>
        <w:autoSpaceDE w:val="0"/>
        <w:autoSpaceDN w:val="0"/>
        <w:adjustRightInd w:val="0"/>
        <w:spacing w:line="440" w:lineRule="exact"/>
        <w:jc w:val="both"/>
        <w:rPr>
          <w:rFonts w:ascii="仿宋" w:hAnsi="仿宋" w:eastAsia="仿宋" w:cs="仿宋"/>
          <w:kern w:val="1"/>
          <w:sz w:val="28"/>
          <w:szCs w:val="28"/>
        </w:rPr>
      </w:pPr>
    </w:p>
    <w:p>
      <w:pPr>
        <w:pStyle w:val="3"/>
      </w:pPr>
    </w:p>
    <w:p/>
    <w:p/>
    <w:p/>
    <w:p/>
    <w:p>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仿宋"/>
          <w:kern w:val="1"/>
          <w:sz w:val="28"/>
          <w:szCs w:val="28"/>
          <w:lang w:val="en-US" w:eastAsia="zh-CN"/>
        </w:rPr>
        <w:t>五</w:t>
      </w:r>
      <w:r>
        <w:rPr>
          <w:rFonts w:hint="eastAsia" w:ascii="仿宋" w:hAnsi="仿宋" w:eastAsia="仿宋" w:cs="仿宋"/>
          <w:kern w:val="1"/>
          <w:sz w:val="24"/>
          <w:szCs w:val="24"/>
        </w:rPr>
        <w:t>、</w:t>
      </w:r>
      <w:r>
        <w:rPr>
          <w:rFonts w:hint="eastAsia" w:ascii="仿宋" w:hAnsi="仿宋" w:eastAsia="仿宋" w:cs="宋体"/>
          <w:kern w:val="1"/>
          <w:sz w:val="28"/>
          <w:szCs w:val="28"/>
        </w:rPr>
        <w:t>法定代表人授权委托书</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Style w:val="19"/>
          <w:rFonts w:hint="eastAsia"/>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19"/>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19"/>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供应商</w:t>
      </w:r>
      <w:r>
        <w:rPr>
          <w:rFonts w:hint="eastAsia" w:ascii="仿宋" w:hAnsi="仿宋" w:eastAsia="仿宋" w:cs="仿宋"/>
          <w:kern w:val="1"/>
          <w:sz w:val="24"/>
          <w:szCs w:val="24"/>
          <w:u w:val="single"/>
        </w:rPr>
        <w:t>名称）</w:t>
      </w:r>
      <w:r>
        <w:rPr>
          <w:rStyle w:val="19"/>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19"/>
          <w:rFonts w:hint="eastAsia"/>
          <w:sz w:val="24"/>
          <w:szCs w:val="24"/>
        </w:rPr>
        <w:t>为我公司本次</w:t>
      </w:r>
      <w:r>
        <w:rPr>
          <w:rFonts w:ascii="仿宋" w:hAnsi="仿宋" w:eastAsia="仿宋" w:cs="仿宋"/>
          <w:kern w:val="1"/>
          <w:sz w:val="24"/>
          <w:szCs w:val="24"/>
          <w:u w:val="single"/>
        </w:rPr>
        <w:t xml:space="preserve">             </w:t>
      </w:r>
      <w:r>
        <w:rPr>
          <w:rStyle w:val="19"/>
          <w:rFonts w:hint="eastAsia"/>
          <w:sz w:val="24"/>
          <w:szCs w:val="24"/>
        </w:rPr>
        <w:t>项目的授权代表，代表我方办理本次投标、签约等相关事宜，签署全部有关的文件、协议、合同并具有法律效力。</w:t>
      </w:r>
    </w:p>
    <w:p>
      <w:pPr>
        <w:widowControl/>
        <w:autoSpaceDE w:val="0"/>
        <w:autoSpaceDN w:val="0"/>
        <w:adjustRightInd w:val="0"/>
        <w:spacing w:line="440" w:lineRule="exact"/>
        <w:ind w:firstLine="480"/>
        <w:rPr>
          <w:rStyle w:val="19"/>
          <w:sz w:val="24"/>
          <w:szCs w:val="24"/>
        </w:rPr>
      </w:pPr>
      <w:r>
        <w:rPr>
          <w:rStyle w:val="19"/>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40" w:lineRule="exact"/>
        <w:ind w:firstLine="480"/>
        <w:rPr>
          <w:rStyle w:val="19"/>
          <w:sz w:val="24"/>
          <w:szCs w:val="24"/>
        </w:rPr>
      </w:pPr>
      <w:r>
        <w:rPr>
          <w:rStyle w:val="19"/>
          <w:rFonts w:hint="eastAsia"/>
          <w:sz w:val="24"/>
          <w:szCs w:val="24"/>
        </w:rPr>
        <w:t>被授权代表无权转让委托权。特此授权。</w:t>
      </w:r>
    </w:p>
    <w:p>
      <w:pPr>
        <w:widowControl/>
        <w:autoSpaceDE w:val="0"/>
        <w:autoSpaceDN w:val="0"/>
        <w:adjustRightInd w:val="0"/>
        <w:spacing w:line="440" w:lineRule="exact"/>
        <w:ind w:firstLine="480"/>
        <w:rPr>
          <w:rFonts w:ascii="仿宋" w:hAnsi="仿宋" w:eastAsia="仿宋"/>
          <w:kern w:val="1"/>
          <w:sz w:val="24"/>
          <w:szCs w:val="24"/>
        </w:rPr>
      </w:pPr>
      <w:r>
        <w:rPr>
          <w:rStyle w:val="19"/>
          <w:rFonts w:hint="eastAsia"/>
          <w:sz w:val="24"/>
          <w:szCs w:val="24"/>
        </w:rPr>
        <w:t>本授权委托书于</w:t>
      </w:r>
      <w:r>
        <w:rPr>
          <w:rFonts w:ascii="仿宋" w:hAnsi="仿宋" w:eastAsia="仿宋" w:cs="仿宋"/>
          <w:kern w:val="1"/>
          <w:sz w:val="24"/>
          <w:szCs w:val="24"/>
          <w:u w:val="single"/>
        </w:rPr>
        <w:t xml:space="preserve">        </w:t>
      </w:r>
      <w:r>
        <w:rPr>
          <w:rStyle w:val="19"/>
          <w:rFonts w:hint="eastAsia"/>
          <w:sz w:val="24"/>
          <w:szCs w:val="24"/>
        </w:rPr>
        <w:t>年</w:t>
      </w:r>
      <w:r>
        <w:rPr>
          <w:rFonts w:ascii="仿宋" w:hAnsi="仿宋" w:eastAsia="仿宋" w:cs="仿宋"/>
          <w:kern w:val="1"/>
          <w:sz w:val="24"/>
          <w:szCs w:val="24"/>
          <w:u w:val="single"/>
        </w:rPr>
        <w:t xml:space="preserve">        </w:t>
      </w:r>
      <w:r>
        <w:rPr>
          <w:rStyle w:val="19"/>
          <w:rFonts w:hint="eastAsia"/>
          <w:sz w:val="24"/>
          <w:szCs w:val="24"/>
        </w:rPr>
        <w:t>月</w:t>
      </w:r>
      <w:r>
        <w:rPr>
          <w:rFonts w:ascii="仿宋" w:hAnsi="仿宋" w:eastAsia="仿宋" w:cs="仿宋"/>
          <w:kern w:val="1"/>
          <w:sz w:val="24"/>
          <w:szCs w:val="24"/>
          <w:u w:val="single"/>
        </w:rPr>
        <w:t xml:space="preserve">        </w:t>
      </w:r>
      <w:r>
        <w:rPr>
          <w:rStyle w:val="19"/>
          <w:rFonts w:hint="eastAsia"/>
          <w:sz w:val="24"/>
          <w:szCs w:val="24"/>
        </w:rPr>
        <w:t>日签字生效</w:t>
      </w:r>
      <w:r>
        <w:rPr>
          <w:rStyle w:val="19"/>
          <w:sz w:val="24"/>
          <w:szCs w:val="24"/>
        </w:rPr>
        <w:t>,</w:t>
      </w:r>
      <w:r>
        <w:rPr>
          <w:rStyle w:val="19"/>
          <w:rFonts w:hint="eastAsia"/>
          <w:sz w:val="24"/>
          <w:szCs w:val="24"/>
        </w:rPr>
        <w:t>特此声明。</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440" w:lineRule="exact"/>
        <w:ind w:right="-481"/>
        <w:jc w:val="center"/>
        <w:rPr>
          <w:rFonts w:ascii="仿宋" w:hAnsi="仿宋" w:eastAsia="仿宋" w:cs="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rPr>
          <w:rStyle w:val="19"/>
          <w:sz w:val="24"/>
          <w:szCs w:val="24"/>
        </w:rPr>
      </w:pPr>
      <w:r>
        <w:rPr>
          <w:rStyle w:val="19"/>
          <w:rFonts w:hint="eastAsia"/>
          <w:sz w:val="24"/>
          <w:szCs w:val="24"/>
        </w:rPr>
        <w:t>被授权代表姓名：</w:t>
      </w:r>
      <w:r>
        <w:rPr>
          <w:rStyle w:val="19"/>
          <w:sz w:val="24"/>
          <w:szCs w:val="24"/>
        </w:rPr>
        <w:t xml:space="preserve">             </w:t>
      </w:r>
      <w:r>
        <w:rPr>
          <w:rStyle w:val="19"/>
          <w:rFonts w:hint="eastAsia"/>
          <w:sz w:val="24"/>
          <w:szCs w:val="24"/>
        </w:rPr>
        <w:t>性</w:t>
      </w:r>
      <w:r>
        <w:rPr>
          <w:rStyle w:val="19"/>
          <w:sz w:val="24"/>
          <w:szCs w:val="24"/>
        </w:rPr>
        <w:t xml:space="preserve"> </w:t>
      </w:r>
      <w:r>
        <w:rPr>
          <w:rStyle w:val="19"/>
          <w:rFonts w:hint="eastAsia"/>
          <w:sz w:val="24"/>
          <w:szCs w:val="24"/>
        </w:rPr>
        <w:t>别：</w:t>
      </w:r>
      <w:r>
        <w:rPr>
          <w:rStyle w:val="19"/>
          <w:sz w:val="24"/>
          <w:szCs w:val="24"/>
        </w:rPr>
        <w:t xml:space="preserve">              </w:t>
      </w:r>
      <w:r>
        <w:rPr>
          <w:rStyle w:val="19"/>
          <w:rFonts w:hint="eastAsia"/>
          <w:sz w:val="24"/>
          <w:szCs w:val="24"/>
        </w:rPr>
        <w:t>年</w:t>
      </w:r>
      <w:r>
        <w:rPr>
          <w:rStyle w:val="19"/>
          <w:sz w:val="24"/>
          <w:szCs w:val="24"/>
        </w:rPr>
        <w:t xml:space="preserve"> </w:t>
      </w:r>
      <w:r>
        <w:rPr>
          <w:rStyle w:val="19"/>
          <w:rFonts w:hint="eastAsia"/>
          <w:sz w:val="24"/>
          <w:szCs w:val="24"/>
        </w:rPr>
        <w:t>龄：</w:t>
      </w:r>
    </w:p>
    <w:p>
      <w:pPr>
        <w:widowControl/>
        <w:autoSpaceDE w:val="0"/>
        <w:autoSpaceDN w:val="0"/>
        <w:adjustRightInd w:val="0"/>
        <w:spacing w:line="440" w:lineRule="exact"/>
        <w:ind w:right="-481"/>
        <w:rPr>
          <w:rStyle w:val="19"/>
          <w:sz w:val="24"/>
          <w:szCs w:val="24"/>
        </w:rPr>
      </w:pPr>
      <w:r>
        <w:rPr>
          <w:rStyle w:val="19"/>
          <w:rFonts w:hint="eastAsia"/>
          <w:sz w:val="24"/>
          <w:szCs w:val="24"/>
        </w:rPr>
        <w:t>单</w:t>
      </w:r>
      <w:r>
        <w:rPr>
          <w:rStyle w:val="19"/>
          <w:sz w:val="24"/>
          <w:szCs w:val="24"/>
        </w:rPr>
        <w:t xml:space="preserve">  </w:t>
      </w:r>
      <w:r>
        <w:rPr>
          <w:rStyle w:val="19"/>
          <w:rFonts w:hint="eastAsia"/>
          <w:sz w:val="24"/>
          <w:szCs w:val="24"/>
        </w:rPr>
        <w:t>位：</w:t>
      </w:r>
      <w:r>
        <w:rPr>
          <w:rStyle w:val="19"/>
          <w:sz w:val="24"/>
          <w:szCs w:val="24"/>
        </w:rPr>
        <w:t xml:space="preserve">                     </w:t>
      </w:r>
      <w:r>
        <w:rPr>
          <w:rStyle w:val="19"/>
          <w:rFonts w:hint="eastAsia"/>
          <w:sz w:val="24"/>
          <w:szCs w:val="24"/>
        </w:rPr>
        <w:t>部</w:t>
      </w:r>
      <w:r>
        <w:rPr>
          <w:rStyle w:val="19"/>
          <w:sz w:val="24"/>
          <w:szCs w:val="24"/>
        </w:rPr>
        <w:t xml:space="preserve"> </w:t>
      </w:r>
      <w:r>
        <w:rPr>
          <w:rStyle w:val="19"/>
          <w:rFonts w:hint="eastAsia"/>
          <w:sz w:val="24"/>
          <w:szCs w:val="24"/>
        </w:rPr>
        <w:t>门：</w:t>
      </w:r>
      <w:r>
        <w:rPr>
          <w:rStyle w:val="19"/>
          <w:sz w:val="24"/>
          <w:szCs w:val="24"/>
        </w:rPr>
        <w:t xml:space="preserve">              </w:t>
      </w:r>
      <w:r>
        <w:rPr>
          <w:rStyle w:val="19"/>
          <w:rFonts w:hint="eastAsia"/>
          <w:sz w:val="24"/>
          <w:szCs w:val="24"/>
        </w:rPr>
        <w:t>职</w:t>
      </w:r>
      <w:r>
        <w:rPr>
          <w:rStyle w:val="19"/>
          <w:sz w:val="24"/>
          <w:szCs w:val="24"/>
        </w:rPr>
        <w:t xml:space="preserve"> </w:t>
      </w:r>
      <w:r>
        <w:rPr>
          <w:rStyle w:val="19"/>
          <w:rFonts w:hint="eastAsia"/>
          <w:sz w:val="24"/>
          <w:szCs w:val="24"/>
        </w:rPr>
        <w:t>务：</w:t>
      </w:r>
    </w:p>
    <w:p>
      <w:pPr>
        <w:widowControl/>
        <w:autoSpaceDE w:val="0"/>
        <w:autoSpaceDN w:val="0"/>
        <w:adjustRightInd w:val="0"/>
        <w:spacing w:line="440" w:lineRule="exact"/>
        <w:ind w:right="-481"/>
        <w:rPr>
          <w:rFonts w:ascii="仿宋" w:hAnsi="仿宋" w:eastAsia="仿宋"/>
          <w:kern w:val="1"/>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供应商名称</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before="100" w:beforeAutospacing="1" w:after="100" w:afterAutospacing="1" w:line="440" w:lineRule="exact"/>
        <w:ind w:firstLine="4080" w:firstLineChars="1700"/>
        <w:jc w:val="lef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before="100" w:beforeAutospacing="1" w:after="100" w:afterAutospacing="1" w:line="440" w:lineRule="exact"/>
        <w:jc w:val="both"/>
        <w:rPr>
          <w:rFonts w:ascii="仿宋" w:hAnsi="仿宋" w:eastAsia="仿宋" w:cs="仿宋"/>
          <w:kern w:val="1"/>
          <w:sz w:val="24"/>
          <w:szCs w:val="24"/>
        </w:rPr>
      </w:pPr>
    </w:p>
    <w:p>
      <w:pPr>
        <w:spacing w:before="100" w:beforeAutospacing="1" w:after="100" w:afterAutospacing="1" w:line="440" w:lineRule="exact"/>
        <w:jc w:val="both"/>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pStyle w:val="7"/>
        <w:rPr>
          <w:rFonts w:ascii="仿宋" w:hAnsi="仿宋" w:eastAsia="仿宋" w:cs="仿宋"/>
          <w:kern w:val="1"/>
          <w:sz w:val="24"/>
          <w:szCs w:val="24"/>
        </w:rPr>
      </w:pPr>
    </w:p>
    <w:p>
      <w:pPr>
        <w:spacing w:afterLines="100" w:line="360" w:lineRule="auto"/>
        <w:jc w:val="center"/>
        <w:rPr>
          <w:rFonts w:ascii="仿宋" w:hAnsi="仿宋" w:eastAsia="仿宋" w:cs="仿宋"/>
          <w:b/>
          <w:bCs/>
          <w:sz w:val="24"/>
          <w:szCs w:val="24"/>
        </w:rPr>
      </w:pPr>
      <w:r>
        <w:rPr>
          <w:rFonts w:hint="eastAsia" w:ascii="仿宋" w:hAnsi="仿宋" w:eastAsia="仿宋" w:cs="仿宋"/>
          <w:sz w:val="28"/>
          <w:szCs w:val="28"/>
          <w:lang w:val="en-US" w:eastAsia="zh-CN"/>
        </w:rPr>
        <w:t>六</w:t>
      </w:r>
      <w:r>
        <w:rPr>
          <w:rFonts w:hint="eastAsia" w:ascii="仿宋" w:hAnsi="仿宋" w:eastAsia="仿宋" w:cs="仿宋"/>
          <w:sz w:val="28"/>
          <w:szCs w:val="28"/>
        </w:rPr>
        <w:t>、商务偏离表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248"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eastAsia="zh-CN"/>
              </w:rPr>
              <w:t>磋商文件</w:t>
            </w:r>
            <w:r>
              <w:rPr>
                <w:rFonts w:hint="eastAsia" w:ascii="仿宋" w:hAnsi="仿宋" w:eastAsia="仿宋" w:cs="仿宋"/>
                <w:sz w:val="24"/>
                <w:szCs w:val="24"/>
              </w:rPr>
              <w:t>章节及条款号</w:t>
            </w:r>
          </w:p>
        </w:tc>
        <w:tc>
          <w:tcPr>
            <w:tcW w:w="3087"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章节及条款号</w:t>
            </w:r>
          </w:p>
        </w:tc>
        <w:tc>
          <w:tcPr>
            <w:tcW w:w="2013"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hint="eastAsia" w:ascii="仿宋" w:hAnsi="仿宋" w:eastAsia="仿宋" w:cs="仿宋"/>
                <w:sz w:val="24"/>
                <w:szCs w:val="24"/>
                <w:lang w:eastAsia="zh-CN"/>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noWrap w:val="0"/>
            <w:vAlign w:val="top"/>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top"/>
          </w:tcPr>
          <w:p>
            <w:pPr>
              <w:spacing w:line="360" w:lineRule="auto"/>
              <w:jc w:val="center"/>
              <w:rPr>
                <w:rFonts w:ascii="仿宋" w:hAnsi="仿宋" w:eastAsia="仿宋" w:cs="仿宋"/>
                <w:sz w:val="24"/>
                <w:szCs w:val="24"/>
              </w:rPr>
            </w:pPr>
          </w:p>
        </w:tc>
        <w:tc>
          <w:tcPr>
            <w:tcW w:w="2013" w:type="dxa"/>
            <w:noWrap w:val="0"/>
            <w:vAlign w:val="to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noWrap w:val="0"/>
            <w:vAlign w:val="top"/>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top"/>
          </w:tcPr>
          <w:p>
            <w:pPr>
              <w:spacing w:line="360" w:lineRule="auto"/>
              <w:jc w:val="center"/>
              <w:rPr>
                <w:rFonts w:ascii="仿宋" w:hAnsi="仿宋" w:eastAsia="仿宋" w:cs="仿宋"/>
                <w:sz w:val="24"/>
                <w:szCs w:val="24"/>
              </w:rPr>
            </w:pPr>
          </w:p>
        </w:tc>
        <w:tc>
          <w:tcPr>
            <w:tcW w:w="2013" w:type="dxa"/>
            <w:noWrap w:val="0"/>
            <w:vAlign w:val="to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noWrap w:val="0"/>
            <w:vAlign w:val="top"/>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top"/>
          </w:tcPr>
          <w:p>
            <w:pPr>
              <w:spacing w:line="360" w:lineRule="auto"/>
              <w:jc w:val="center"/>
              <w:rPr>
                <w:rFonts w:ascii="仿宋" w:hAnsi="仿宋" w:eastAsia="仿宋" w:cs="仿宋"/>
                <w:sz w:val="24"/>
                <w:szCs w:val="24"/>
              </w:rPr>
            </w:pPr>
          </w:p>
        </w:tc>
        <w:tc>
          <w:tcPr>
            <w:tcW w:w="2013" w:type="dxa"/>
            <w:noWrap w:val="0"/>
            <w:vAlign w:val="to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noWrap w:val="0"/>
            <w:vAlign w:val="top"/>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top"/>
          </w:tcPr>
          <w:p>
            <w:pPr>
              <w:spacing w:line="360" w:lineRule="auto"/>
              <w:jc w:val="center"/>
              <w:rPr>
                <w:rFonts w:ascii="仿宋" w:hAnsi="仿宋" w:eastAsia="仿宋" w:cs="仿宋"/>
                <w:sz w:val="24"/>
                <w:szCs w:val="24"/>
              </w:rPr>
            </w:pPr>
          </w:p>
        </w:tc>
        <w:tc>
          <w:tcPr>
            <w:tcW w:w="2013" w:type="dxa"/>
            <w:noWrap w:val="0"/>
            <w:vAlign w:val="top"/>
          </w:tcPr>
          <w:p>
            <w:pPr>
              <w:spacing w:line="360" w:lineRule="auto"/>
              <w:jc w:val="center"/>
              <w:rPr>
                <w:rFonts w:ascii="仿宋" w:hAnsi="仿宋" w:eastAsia="仿宋" w:cs="仿宋"/>
                <w:sz w:val="24"/>
                <w:szCs w:val="24"/>
              </w:rPr>
            </w:pPr>
          </w:p>
        </w:tc>
      </w:tr>
    </w:tbl>
    <w:p>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sz w:val="24"/>
          <w:szCs w:val="24"/>
        </w:rPr>
        <w:t>注：偏离情况填写为正偏离、负偏离、无偏离。</w:t>
      </w:r>
    </w:p>
    <w:p>
      <w:pPr>
        <w:widowControl/>
        <w:autoSpaceDE w:val="0"/>
        <w:autoSpaceDN w:val="0"/>
        <w:adjustRightInd w:val="0"/>
        <w:spacing w:line="440" w:lineRule="exact"/>
        <w:ind w:firstLine="480" w:firstLineChars="200"/>
        <w:rPr>
          <w:rFonts w:ascii="仿宋" w:hAnsi="仿宋" w:eastAsia="仿宋" w:cs="仿宋"/>
          <w:sz w:val="24"/>
          <w:szCs w:val="24"/>
        </w:rPr>
      </w:pPr>
      <w:r>
        <w:rPr>
          <w:rFonts w:ascii="仿宋" w:hAnsi="仿宋" w:eastAsia="仿宋" w:cs="仿宋"/>
          <w:sz w:val="24"/>
          <w:szCs w:val="24"/>
          <w:lang w:val="zh-CN"/>
        </w:rPr>
        <w:t>1</w:t>
      </w:r>
      <w:r>
        <w:rPr>
          <w:rFonts w:hint="eastAsia" w:ascii="仿宋" w:hAnsi="仿宋" w:eastAsia="仿宋" w:cs="仿宋"/>
          <w:sz w:val="24"/>
          <w:szCs w:val="24"/>
          <w:lang w:val="zh-CN"/>
        </w:rPr>
        <w:t>、投标人应根据</w:t>
      </w:r>
      <w:r>
        <w:rPr>
          <w:rFonts w:hint="eastAsia" w:ascii="仿宋" w:hAnsi="仿宋" w:eastAsia="仿宋" w:cs="仿宋"/>
          <w:sz w:val="24"/>
          <w:szCs w:val="24"/>
        </w:rPr>
        <w:t>自身的商务指标</w:t>
      </w:r>
      <w:r>
        <w:rPr>
          <w:rFonts w:hint="eastAsia" w:ascii="仿宋" w:hAnsi="仿宋" w:eastAsia="仿宋" w:cs="仿宋"/>
          <w:sz w:val="24"/>
          <w:szCs w:val="24"/>
          <w:lang w:val="zh-CN"/>
        </w:rPr>
        <w:t>，对照</w:t>
      </w:r>
      <w:r>
        <w:rPr>
          <w:rFonts w:hint="eastAsia" w:ascii="仿宋" w:hAnsi="仿宋" w:eastAsia="仿宋" w:cs="仿宋"/>
          <w:sz w:val="24"/>
          <w:szCs w:val="24"/>
          <w:lang w:val="en-US" w:eastAsia="zh-CN"/>
        </w:rPr>
        <w:t>竞争性磋商文件</w:t>
      </w:r>
      <w:r>
        <w:rPr>
          <w:rFonts w:hint="eastAsia" w:ascii="仿宋" w:hAnsi="仿宋" w:eastAsia="仿宋" w:cs="仿宋"/>
          <w:sz w:val="24"/>
          <w:szCs w:val="24"/>
          <w:lang w:val="zh-CN"/>
        </w:rPr>
        <w:t>中“第三章</w:t>
      </w:r>
      <w:r>
        <w:rPr>
          <w:rFonts w:ascii="仿宋" w:hAnsi="仿宋" w:eastAsia="仿宋" w:cs="仿宋"/>
          <w:sz w:val="24"/>
          <w:szCs w:val="24"/>
        </w:rPr>
        <w:t xml:space="preserve"> </w:t>
      </w:r>
      <w:r>
        <w:rPr>
          <w:rFonts w:hint="eastAsia" w:ascii="仿宋" w:hAnsi="仿宋" w:eastAsia="仿宋" w:cs="仿宋"/>
          <w:sz w:val="24"/>
          <w:szCs w:val="24"/>
          <w:lang w:val="zh-CN"/>
        </w:rPr>
        <w:t>采购需求</w:t>
      </w:r>
      <w:r>
        <w:rPr>
          <w:rFonts w:ascii="仿宋" w:hAnsi="仿宋" w:eastAsia="仿宋" w:cs="仿宋"/>
          <w:sz w:val="24"/>
          <w:szCs w:val="24"/>
        </w:rPr>
        <w:t>-</w:t>
      </w:r>
      <w:r>
        <w:rPr>
          <w:rFonts w:hint="eastAsia" w:ascii="仿宋" w:hAnsi="仿宋" w:eastAsia="仿宋" w:cs="仿宋"/>
          <w:sz w:val="24"/>
          <w:szCs w:val="24"/>
          <w:lang w:val="en-US" w:eastAsia="zh-CN"/>
        </w:rPr>
        <w:t>3</w:t>
      </w:r>
      <w:r>
        <w:rPr>
          <w:rFonts w:ascii="仿宋" w:hAnsi="仿宋" w:eastAsia="仿宋" w:cs="仿宋"/>
          <w:sz w:val="24"/>
          <w:szCs w:val="24"/>
        </w:rPr>
        <w:t>.</w:t>
      </w:r>
      <w:r>
        <w:rPr>
          <w:rFonts w:hint="eastAsia" w:ascii="仿宋" w:hAnsi="仿宋" w:eastAsia="仿宋" w:cs="仿宋"/>
          <w:sz w:val="24"/>
          <w:szCs w:val="24"/>
        </w:rPr>
        <w:t>商务要求</w:t>
      </w:r>
      <w:r>
        <w:rPr>
          <w:rFonts w:hint="eastAsia" w:ascii="仿宋" w:hAnsi="仿宋" w:eastAsia="仿宋" w:cs="仿宋"/>
          <w:sz w:val="24"/>
          <w:szCs w:val="24"/>
          <w:lang w:val="zh-CN"/>
        </w:rPr>
        <w:t>”中的各项</w:t>
      </w:r>
      <w:r>
        <w:rPr>
          <w:rFonts w:hint="eastAsia" w:ascii="仿宋" w:hAnsi="仿宋" w:eastAsia="仿宋" w:cs="仿宋"/>
          <w:sz w:val="24"/>
          <w:szCs w:val="24"/>
        </w:rPr>
        <w:t>商务</w:t>
      </w:r>
      <w:r>
        <w:rPr>
          <w:rFonts w:hint="eastAsia" w:ascii="仿宋" w:hAnsi="仿宋" w:eastAsia="仿宋" w:cs="仿宋"/>
          <w:sz w:val="24"/>
          <w:szCs w:val="24"/>
          <w:lang w:val="zh-CN"/>
        </w:rPr>
        <w:t>要求，如实逐条一一对应填写响应情况，如有未响应</w:t>
      </w:r>
      <w:r>
        <w:rPr>
          <w:rFonts w:hint="eastAsia" w:ascii="仿宋" w:hAnsi="仿宋" w:eastAsia="仿宋" w:cs="仿宋"/>
          <w:sz w:val="24"/>
          <w:szCs w:val="24"/>
        </w:rPr>
        <w:t>商务要求</w:t>
      </w:r>
      <w:r>
        <w:rPr>
          <w:rFonts w:hint="eastAsia" w:ascii="仿宋" w:hAnsi="仿宋" w:eastAsia="仿宋" w:cs="仿宋"/>
          <w:sz w:val="24"/>
          <w:szCs w:val="24"/>
          <w:lang w:val="zh-CN"/>
        </w:rPr>
        <w:t>，评标委员会有权视其为负偏离；</w:t>
      </w:r>
    </w:p>
    <w:p>
      <w:pPr>
        <w:spacing w:line="440" w:lineRule="exact"/>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、请投标人在“偏离情况”一栏详细描述存在正偏离或负偏离商务指标，并标明偏离情况；</w:t>
      </w:r>
    </w:p>
    <w:p>
      <w:pPr>
        <w:spacing w:line="44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sz w:val="24"/>
          <w:szCs w:val="24"/>
          <w:lang w:val="en-US" w:eastAsia="zh-CN"/>
        </w:rPr>
        <w:t>竞争性磋商文件</w:t>
      </w:r>
      <w:r>
        <w:rPr>
          <w:rFonts w:hint="eastAsia" w:ascii="仿宋" w:hAnsi="仿宋" w:eastAsia="仿宋" w:cs="仿宋"/>
          <w:sz w:val="24"/>
          <w:szCs w:val="24"/>
        </w:rPr>
        <w:t>商务指标未做要求的，不视为正偏离。</w:t>
      </w:r>
    </w:p>
    <w:p>
      <w:pPr>
        <w:spacing w:line="440" w:lineRule="exact"/>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、商务指标不允许负偏离，负偏离视为不响应</w:t>
      </w:r>
      <w:r>
        <w:rPr>
          <w:rFonts w:hint="eastAsia" w:ascii="仿宋" w:hAnsi="仿宋" w:eastAsia="仿宋" w:cs="仿宋"/>
          <w:sz w:val="24"/>
          <w:szCs w:val="24"/>
          <w:lang w:val="en-US" w:eastAsia="zh-CN"/>
        </w:rPr>
        <w:t>竞争性磋商文件</w:t>
      </w:r>
      <w:r>
        <w:rPr>
          <w:rFonts w:hint="eastAsia" w:ascii="仿宋" w:hAnsi="仿宋" w:eastAsia="仿宋" w:cs="仿宋"/>
          <w:sz w:val="24"/>
          <w:szCs w:val="24"/>
        </w:rPr>
        <w:t>。</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jc w:val="right"/>
        <w:rPr>
          <w:rFonts w:ascii="仿宋" w:hAnsi="仿宋" w:eastAsia="仿宋"/>
          <w:sz w:val="24"/>
          <w:szCs w:val="24"/>
        </w:rPr>
      </w:pPr>
      <w:r>
        <w:rPr>
          <w:rFonts w:hint="eastAsia" w:ascii="仿宋" w:hAnsi="仿宋" w:eastAsia="仿宋"/>
          <w:sz w:val="24"/>
          <w:szCs w:val="24"/>
          <w:lang w:eastAsia="zh-CN"/>
        </w:rPr>
        <w:t>供应商名称</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afterLines="100" w:line="360" w:lineRule="auto"/>
        <w:jc w:val="both"/>
        <w:rPr>
          <w:rFonts w:ascii="仿宋" w:hAnsi="仿宋" w:eastAsia="仿宋" w:cs="仿宋"/>
          <w:kern w:val="1"/>
          <w:sz w:val="28"/>
          <w:szCs w:val="28"/>
        </w:rPr>
      </w:pPr>
    </w:p>
    <w:p>
      <w:pPr>
        <w:spacing w:afterLines="100" w:line="360" w:lineRule="auto"/>
        <w:jc w:val="both"/>
        <w:rPr>
          <w:rFonts w:ascii="仿宋" w:hAnsi="仿宋" w:eastAsia="仿宋" w:cs="仿宋"/>
          <w:kern w:val="1"/>
          <w:sz w:val="28"/>
          <w:szCs w:val="28"/>
        </w:rPr>
      </w:pPr>
    </w:p>
    <w:p>
      <w:pPr>
        <w:spacing w:afterLines="100" w:line="360" w:lineRule="auto"/>
        <w:jc w:val="both"/>
        <w:rPr>
          <w:rFonts w:ascii="仿宋" w:hAnsi="仿宋" w:eastAsia="仿宋" w:cs="仿宋"/>
          <w:kern w:val="1"/>
          <w:sz w:val="28"/>
          <w:szCs w:val="28"/>
        </w:rPr>
      </w:pPr>
    </w:p>
    <w:p>
      <w:pPr>
        <w:spacing w:afterLines="100" w:line="360" w:lineRule="auto"/>
        <w:jc w:val="both"/>
        <w:rPr>
          <w:rFonts w:ascii="仿宋" w:hAnsi="仿宋" w:eastAsia="仿宋" w:cs="仿宋"/>
          <w:kern w:val="1"/>
          <w:sz w:val="28"/>
          <w:szCs w:val="28"/>
        </w:rPr>
      </w:pPr>
    </w:p>
    <w:p>
      <w:pPr>
        <w:pStyle w:val="7"/>
      </w:pPr>
    </w:p>
    <w:p>
      <w:pPr>
        <w:spacing w:afterLines="100" w:line="360" w:lineRule="auto"/>
        <w:jc w:val="center"/>
        <w:rPr>
          <w:rFonts w:ascii="仿宋" w:hAnsi="仿宋" w:eastAsia="仿宋" w:cs="仿宋"/>
          <w:sz w:val="24"/>
          <w:szCs w:val="24"/>
        </w:rPr>
      </w:pPr>
      <w:r>
        <w:rPr>
          <w:rFonts w:hint="eastAsia" w:ascii="仿宋" w:hAnsi="仿宋" w:eastAsia="仿宋" w:cs="仿宋"/>
          <w:kern w:val="1"/>
          <w:sz w:val="28"/>
          <w:szCs w:val="28"/>
        </w:rPr>
        <w:t xml:space="preserve"> </w:t>
      </w:r>
      <w:r>
        <w:rPr>
          <w:rFonts w:hint="eastAsia" w:ascii="仿宋" w:hAnsi="仿宋" w:eastAsia="仿宋" w:cs="仿宋"/>
          <w:kern w:val="1"/>
          <w:sz w:val="28"/>
          <w:szCs w:val="28"/>
          <w:lang w:val="en-US" w:eastAsia="zh-CN"/>
        </w:rPr>
        <w:t>七、</w:t>
      </w:r>
      <w:r>
        <w:rPr>
          <w:rFonts w:hint="eastAsia" w:ascii="仿宋" w:hAnsi="仿宋" w:eastAsia="仿宋" w:cs="仿宋"/>
          <w:sz w:val="28"/>
          <w:szCs w:val="28"/>
          <w:lang w:eastAsia="zh-CN"/>
        </w:rPr>
        <w:t>供应商</w:t>
      </w:r>
      <w:r>
        <w:rPr>
          <w:rFonts w:hint="eastAsia" w:ascii="仿宋" w:hAnsi="仿宋" w:eastAsia="仿宋" w:cs="仿宋"/>
          <w:sz w:val="28"/>
          <w:szCs w:val="28"/>
        </w:rPr>
        <w:t>基本情况表（附营业执照等）</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p>
        </w:tc>
        <w:tc>
          <w:tcPr>
            <w:tcW w:w="7947" w:type="dxa"/>
            <w:gridSpan w:val="6"/>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注册地址</w:t>
            </w:r>
          </w:p>
        </w:tc>
        <w:tc>
          <w:tcPr>
            <w:tcW w:w="3894" w:type="dxa"/>
            <w:gridSpan w:val="3"/>
            <w:noWrap w:val="0"/>
            <w:vAlign w:val="center"/>
          </w:tcPr>
          <w:p>
            <w:pPr>
              <w:jc w:val="center"/>
              <w:rPr>
                <w:rFonts w:ascii="仿宋" w:hAnsi="仿宋" w:eastAsia="仿宋" w:cs="仿宋"/>
                <w:sz w:val="24"/>
                <w:szCs w:val="24"/>
              </w:rPr>
            </w:pPr>
          </w:p>
        </w:tc>
        <w:tc>
          <w:tcPr>
            <w:tcW w:w="1426"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邮政编码</w:t>
            </w:r>
          </w:p>
        </w:tc>
        <w:tc>
          <w:tcPr>
            <w:tcW w:w="2627" w:type="dxa"/>
            <w:gridSpan w:val="2"/>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noWrap w:val="0"/>
            <w:vAlign w:val="center"/>
          </w:tcPr>
          <w:p>
            <w:pPr>
              <w:jc w:val="center"/>
              <w:rPr>
                <w:rFonts w:ascii="仿宋" w:hAnsi="仿宋" w:eastAsia="仿宋" w:cs="仿宋"/>
                <w:sz w:val="24"/>
                <w:szCs w:val="24"/>
              </w:rPr>
            </w:pPr>
            <w:r>
              <w:rPr>
                <w:rFonts w:hint="eastAsia" w:ascii="仿宋" w:hAnsi="仿宋" w:eastAsia="仿宋" w:cs="仿宋"/>
                <w:sz w:val="24"/>
                <w:szCs w:val="24"/>
              </w:rPr>
              <w:t>联系方式</w:t>
            </w:r>
          </w:p>
        </w:tc>
        <w:tc>
          <w:tcPr>
            <w:tcW w:w="135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联系人</w:t>
            </w:r>
          </w:p>
        </w:tc>
        <w:tc>
          <w:tcPr>
            <w:tcW w:w="2544" w:type="dxa"/>
            <w:gridSpan w:val="2"/>
            <w:noWrap w:val="0"/>
            <w:vAlign w:val="center"/>
          </w:tcPr>
          <w:p>
            <w:pPr>
              <w:jc w:val="center"/>
              <w:rPr>
                <w:rFonts w:ascii="仿宋" w:hAnsi="仿宋" w:eastAsia="仿宋" w:cs="仿宋"/>
                <w:sz w:val="24"/>
                <w:szCs w:val="24"/>
              </w:rPr>
            </w:pPr>
          </w:p>
        </w:tc>
        <w:tc>
          <w:tcPr>
            <w:tcW w:w="1426"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电  话</w:t>
            </w:r>
          </w:p>
        </w:tc>
        <w:tc>
          <w:tcPr>
            <w:tcW w:w="2627" w:type="dxa"/>
            <w:gridSpan w:val="2"/>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noWrap w:val="0"/>
            <w:vAlign w:val="center"/>
          </w:tcPr>
          <w:p>
            <w:pPr>
              <w:jc w:val="center"/>
              <w:rPr>
                <w:rFonts w:ascii="仿宋" w:hAnsi="仿宋" w:eastAsia="仿宋" w:cs="仿宋"/>
                <w:sz w:val="24"/>
                <w:szCs w:val="24"/>
              </w:rPr>
            </w:pPr>
          </w:p>
        </w:tc>
        <w:tc>
          <w:tcPr>
            <w:tcW w:w="135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传  真</w:t>
            </w:r>
          </w:p>
        </w:tc>
        <w:tc>
          <w:tcPr>
            <w:tcW w:w="2544" w:type="dxa"/>
            <w:gridSpan w:val="2"/>
            <w:noWrap w:val="0"/>
            <w:vAlign w:val="center"/>
          </w:tcPr>
          <w:p>
            <w:pPr>
              <w:jc w:val="center"/>
              <w:rPr>
                <w:rFonts w:ascii="仿宋" w:hAnsi="仿宋" w:eastAsia="仿宋" w:cs="仿宋"/>
                <w:sz w:val="24"/>
                <w:szCs w:val="24"/>
              </w:rPr>
            </w:pPr>
          </w:p>
        </w:tc>
        <w:tc>
          <w:tcPr>
            <w:tcW w:w="1426"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网  址</w:t>
            </w:r>
          </w:p>
        </w:tc>
        <w:tc>
          <w:tcPr>
            <w:tcW w:w="2627" w:type="dxa"/>
            <w:gridSpan w:val="2"/>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法定代表人</w:t>
            </w:r>
          </w:p>
        </w:tc>
        <w:tc>
          <w:tcPr>
            <w:tcW w:w="1350"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姓名</w:t>
            </w:r>
          </w:p>
        </w:tc>
        <w:tc>
          <w:tcPr>
            <w:tcW w:w="1138" w:type="dxa"/>
            <w:noWrap w:val="0"/>
            <w:vAlign w:val="center"/>
          </w:tcPr>
          <w:p>
            <w:pPr>
              <w:jc w:val="center"/>
              <w:rPr>
                <w:rFonts w:ascii="仿宋" w:hAnsi="仿宋" w:eastAsia="仿宋" w:cs="仿宋"/>
                <w:sz w:val="24"/>
                <w:szCs w:val="24"/>
              </w:rPr>
            </w:pPr>
          </w:p>
        </w:tc>
        <w:tc>
          <w:tcPr>
            <w:tcW w:w="1406"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技术职称</w:t>
            </w:r>
          </w:p>
        </w:tc>
        <w:tc>
          <w:tcPr>
            <w:tcW w:w="1426" w:type="dxa"/>
            <w:noWrap w:val="0"/>
            <w:vAlign w:val="center"/>
          </w:tcPr>
          <w:p>
            <w:pPr>
              <w:jc w:val="center"/>
              <w:rPr>
                <w:rFonts w:ascii="仿宋" w:hAnsi="仿宋" w:eastAsia="仿宋" w:cs="仿宋"/>
                <w:sz w:val="24"/>
                <w:szCs w:val="24"/>
              </w:rPr>
            </w:pPr>
          </w:p>
        </w:tc>
        <w:tc>
          <w:tcPr>
            <w:tcW w:w="1059"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电话</w:t>
            </w:r>
          </w:p>
        </w:tc>
        <w:tc>
          <w:tcPr>
            <w:tcW w:w="1568" w:type="dxa"/>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成立时间</w:t>
            </w:r>
          </w:p>
        </w:tc>
        <w:tc>
          <w:tcPr>
            <w:tcW w:w="7947" w:type="dxa"/>
            <w:gridSpan w:val="6"/>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营业执照号</w:t>
            </w:r>
          </w:p>
        </w:tc>
        <w:tc>
          <w:tcPr>
            <w:tcW w:w="2488" w:type="dxa"/>
            <w:gridSpan w:val="2"/>
            <w:noWrap w:val="0"/>
            <w:vAlign w:val="center"/>
          </w:tcPr>
          <w:p>
            <w:pPr>
              <w:jc w:val="center"/>
              <w:rPr>
                <w:rFonts w:ascii="仿宋" w:hAnsi="仿宋" w:eastAsia="仿宋" w:cs="仿宋"/>
                <w:sz w:val="24"/>
                <w:szCs w:val="24"/>
              </w:rPr>
            </w:pPr>
          </w:p>
        </w:tc>
        <w:tc>
          <w:tcPr>
            <w:tcW w:w="1406" w:type="dxa"/>
            <w:vMerge w:val="restart"/>
            <w:noWrap w:val="0"/>
            <w:vAlign w:val="center"/>
          </w:tcPr>
          <w:p>
            <w:pPr>
              <w:jc w:val="center"/>
              <w:rPr>
                <w:rFonts w:ascii="仿宋" w:hAnsi="仿宋" w:eastAsia="仿宋" w:cs="仿宋"/>
                <w:sz w:val="24"/>
                <w:szCs w:val="24"/>
              </w:rPr>
            </w:pPr>
            <w:r>
              <w:rPr>
                <w:rFonts w:hint="eastAsia" w:ascii="仿宋" w:hAnsi="仿宋" w:eastAsia="仿宋" w:cs="仿宋"/>
                <w:sz w:val="24"/>
                <w:szCs w:val="24"/>
              </w:rPr>
              <w:t>企业人员</w:t>
            </w:r>
          </w:p>
        </w:tc>
        <w:tc>
          <w:tcPr>
            <w:tcW w:w="1426" w:type="dxa"/>
            <w:noWrap w:val="0"/>
            <w:vAlign w:val="center"/>
          </w:tcPr>
          <w:p>
            <w:pPr>
              <w:jc w:val="center"/>
              <w:rPr>
                <w:rFonts w:ascii="仿宋" w:hAnsi="仿宋" w:eastAsia="仿宋" w:cs="仿宋"/>
                <w:sz w:val="24"/>
                <w:szCs w:val="24"/>
              </w:rPr>
            </w:pPr>
          </w:p>
        </w:tc>
        <w:tc>
          <w:tcPr>
            <w:tcW w:w="2627" w:type="dxa"/>
            <w:gridSpan w:val="2"/>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注册资金</w:t>
            </w:r>
          </w:p>
        </w:tc>
        <w:tc>
          <w:tcPr>
            <w:tcW w:w="2488" w:type="dxa"/>
            <w:gridSpan w:val="2"/>
            <w:noWrap w:val="0"/>
            <w:vAlign w:val="center"/>
          </w:tcPr>
          <w:p>
            <w:pPr>
              <w:jc w:val="center"/>
              <w:rPr>
                <w:rFonts w:ascii="仿宋" w:hAnsi="仿宋" w:eastAsia="仿宋" w:cs="仿宋"/>
                <w:sz w:val="24"/>
                <w:szCs w:val="24"/>
              </w:rPr>
            </w:pPr>
          </w:p>
        </w:tc>
        <w:tc>
          <w:tcPr>
            <w:tcW w:w="1406" w:type="dxa"/>
            <w:vMerge w:val="continue"/>
            <w:noWrap w:val="0"/>
            <w:vAlign w:val="center"/>
          </w:tcPr>
          <w:p>
            <w:pPr>
              <w:jc w:val="center"/>
              <w:rPr>
                <w:rFonts w:ascii="仿宋" w:hAnsi="仿宋" w:eastAsia="仿宋" w:cs="仿宋"/>
                <w:sz w:val="24"/>
                <w:szCs w:val="24"/>
              </w:rPr>
            </w:pPr>
          </w:p>
        </w:tc>
        <w:tc>
          <w:tcPr>
            <w:tcW w:w="1426" w:type="dxa"/>
            <w:noWrap w:val="0"/>
            <w:vAlign w:val="center"/>
          </w:tcPr>
          <w:p>
            <w:pPr>
              <w:jc w:val="center"/>
              <w:rPr>
                <w:rFonts w:ascii="仿宋" w:hAnsi="仿宋" w:eastAsia="仿宋" w:cs="仿宋"/>
                <w:sz w:val="24"/>
                <w:szCs w:val="24"/>
              </w:rPr>
            </w:pPr>
          </w:p>
        </w:tc>
        <w:tc>
          <w:tcPr>
            <w:tcW w:w="2627" w:type="dxa"/>
            <w:gridSpan w:val="2"/>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开户银行</w:t>
            </w:r>
          </w:p>
        </w:tc>
        <w:tc>
          <w:tcPr>
            <w:tcW w:w="2488" w:type="dxa"/>
            <w:gridSpan w:val="2"/>
            <w:noWrap w:val="0"/>
            <w:vAlign w:val="center"/>
          </w:tcPr>
          <w:p>
            <w:pPr>
              <w:jc w:val="center"/>
              <w:rPr>
                <w:rFonts w:ascii="仿宋" w:hAnsi="仿宋" w:eastAsia="仿宋" w:cs="仿宋"/>
                <w:sz w:val="24"/>
                <w:szCs w:val="24"/>
              </w:rPr>
            </w:pPr>
          </w:p>
        </w:tc>
        <w:tc>
          <w:tcPr>
            <w:tcW w:w="1406" w:type="dxa"/>
            <w:vMerge w:val="continue"/>
            <w:noWrap w:val="0"/>
            <w:vAlign w:val="center"/>
          </w:tcPr>
          <w:p>
            <w:pPr>
              <w:jc w:val="center"/>
              <w:rPr>
                <w:rFonts w:ascii="仿宋" w:hAnsi="仿宋" w:eastAsia="仿宋" w:cs="仿宋"/>
                <w:sz w:val="24"/>
                <w:szCs w:val="24"/>
              </w:rPr>
            </w:pPr>
          </w:p>
        </w:tc>
        <w:tc>
          <w:tcPr>
            <w:tcW w:w="1426" w:type="dxa"/>
            <w:noWrap w:val="0"/>
            <w:vAlign w:val="center"/>
          </w:tcPr>
          <w:p>
            <w:pPr>
              <w:jc w:val="center"/>
              <w:rPr>
                <w:rFonts w:ascii="仿宋" w:hAnsi="仿宋" w:eastAsia="仿宋" w:cs="仿宋"/>
                <w:sz w:val="24"/>
                <w:szCs w:val="24"/>
              </w:rPr>
            </w:pPr>
          </w:p>
        </w:tc>
        <w:tc>
          <w:tcPr>
            <w:tcW w:w="2627" w:type="dxa"/>
            <w:gridSpan w:val="2"/>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账   号</w:t>
            </w:r>
          </w:p>
        </w:tc>
        <w:tc>
          <w:tcPr>
            <w:tcW w:w="2488" w:type="dxa"/>
            <w:gridSpan w:val="2"/>
            <w:noWrap w:val="0"/>
            <w:vAlign w:val="center"/>
          </w:tcPr>
          <w:p>
            <w:pPr>
              <w:jc w:val="center"/>
              <w:rPr>
                <w:rFonts w:ascii="仿宋" w:hAnsi="仿宋" w:eastAsia="仿宋" w:cs="仿宋"/>
                <w:sz w:val="24"/>
                <w:szCs w:val="24"/>
              </w:rPr>
            </w:pPr>
          </w:p>
        </w:tc>
        <w:tc>
          <w:tcPr>
            <w:tcW w:w="1406" w:type="dxa"/>
            <w:vMerge w:val="continue"/>
            <w:noWrap w:val="0"/>
            <w:vAlign w:val="center"/>
          </w:tcPr>
          <w:p>
            <w:pPr>
              <w:jc w:val="center"/>
              <w:rPr>
                <w:rFonts w:ascii="仿宋" w:hAnsi="仿宋" w:eastAsia="仿宋" w:cs="仿宋"/>
                <w:sz w:val="24"/>
                <w:szCs w:val="24"/>
              </w:rPr>
            </w:pPr>
          </w:p>
        </w:tc>
        <w:tc>
          <w:tcPr>
            <w:tcW w:w="1426" w:type="dxa"/>
            <w:noWrap w:val="0"/>
            <w:vAlign w:val="center"/>
          </w:tcPr>
          <w:p>
            <w:pPr>
              <w:jc w:val="center"/>
              <w:rPr>
                <w:rFonts w:ascii="仿宋" w:hAnsi="仿宋" w:eastAsia="仿宋" w:cs="仿宋"/>
                <w:sz w:val="24"/>
                <w:szCs w:val="24"/>
              </w:rPr>
            </w:pPr>
          </w:p>
        </w:tc>
        <w:tc>
          <w:tcPr>
            <w:tcW w:w="2627" w:type="dxa"/>
            <w:gridSpan w:val="2"/>
            <w:noWrap w:val="0"/>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经营范围</w:t>
            </w:r>
          </w:p>
        </w:tc>
        <w:tc>
          <w:tcPr>
            <w:tcW w:w="7947" w:type="dxa"/>
            <w:gridSpan w:val="6"/>
            <w:noWrap w:val="0"/>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noWrap w:val="0"/>
            <w:vAlign w:val="center"/>
          </w:tcPr>
          <w:p>
            <w:pPr>
              <w:jc w:val="center"/>
              <w:rPr>
                <w:rFonts w:ascii="仿宋" w:hAnsi="仿宋" w:eastAsia="仿宋" w:cs="仿宋"/>
                <w:sz w:val="24"/>
                <w:szCs w:val="24"/>
              </w:rPr>
            </w:pPr>
            <w:r>
              <w:rPr>
                <w:rFonts w:hint="eastAsia" w:ascii="仿宋" w:hAnsi="仿宋" w:eastAsia="仿宋" w:cs="仿宋"/>
                <w:sz w:val="24"/>
                <w:szCs w:val="24"/>
              </w:rPr>
              <w:t>备   注</w:t>
            </w:r>
          </w:p>
        </w:tc>
        <w:tc>
          <w:tcPr>
            <w:tcW w:w="7947" w:type="dxa"/>
            <w:gridSpan w:val="6"/>
            <w:noWrap w:val="0"/>
            <w:vAlign w:val="center"/>
          </w:tcPr>
          <w:p>
            <w:pPr>
              <w:rPr>
                <w:rFonts w:ascii="仿宋" w:hAnsi="仿宋" w:eastAsia="仿宋" w:cs="仿宋"/>
                <w:sz w:val="24"/>
                <w:szCs w:val="24"/>
              </w:rPr>
            </w:pPr>
          </w:p>
        </w:tc>
      </w:tr>
    </w:tbl>
    <w:p>
      <w:pPr>
        <w:spacing w:beforeLines="50"/>
        <w:rPr>
          <w:rFonts w:ascii="仿宋" w:hAnsi="仿宋" w:eastAsia="仿宋" w:cs="仿宋"/>
          <w:b/>
          <w:bCs/>
          <w:sz w:val="24"/>
          <w:szCs w:val="24"/>
        </w:rPr>
      </w:pPr>
      <w:r>
        <w:rPr>
          <w:rFonts w:hint="eastAsia" w:ascii="仿宋" w:hAnsi="仿宋" w:eastAsia="仿宋" w:cs="仿宋"/>
          <w:b/>
          <w:bCs/>
          <w:sz w:val="24"/>
          <w:szCs w:val="24"/>
        </w:rPr>
        <w:t>注：本表后应附企业法人营业执照</w:t>
      </w:r>
      <w:r>
        <w:rPr>
          <w:rFonts w:hint="eastAsia" w:ascii="仿宋" w:hAnsi="仿宋" w:eastAsia="仿宋" w:cs="仿宋"/>
          <w:b/>
          <w:bCs/>
          <w:sz w:val="24"/>
          <w:szCs w:val="24"/>
          <w:lang w:eastAsia="zh-CN"/>
        </w:rPr>
        <w:t>、</w:t>
      </w:r>
      <w:r>
        <w:rPr>
          <w:rFonts w:hint="eastAsia" w:ascii="仿宋" w:hAnsi="仿宋" w:eastAsia="仿宋" w:cs="仿宋"/>
          <w:b/>
          <w:bCs/>
          <w:sz w:val="24"/>
          <w:szCs w:val="24"/>
        </w:rPr>
        <w:t>开户许可证</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社保、审计报告</w:t>
      </w:r>
      <w:r>
        <w:rPr>
          <w:rFonts w:hint="eastAsia" w:ascii="仿宋" w:hAnsi="仿宋" w:eastAsia="仿宋" w:cs="仿宋"/>
          <w:b/>
          <w:bCs/>
          <w:sz w:val="24"/>
          <w:szCs w:val="24"/>
        </w:rPr>
        <w:t>等相关材料的复印件。（</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可根据本表自行编制）</w:t>
      </w:r>
    </w:p>
    <w:p>
      <w:pPr>
        <w:spacing w:before="100" w:beforeAutospacing="1" w:after="100" w:afterAutospacing="1" w:line="440" w:lineRule="exact"/>
        <w:jc w:val="center"/>
        <w:rPr>
          <w:rFonts w:ascii="仿宋" w:hAnsi="仿宋" w:eastAsia="仿宋"/>
          <w:sz w:val="28"/>
          <w:szCs w:val="28"/>
        </w:rPr>
      </w:pPr>
      <w:r>
        <w:rPr>
          <w:rFonts w:ascii="仿宋" w:hAnsi="仿宋" w:eastAsia="仿宋" w:cs="仿宋"/>
          <w:kern w:val="1"/>
          <w:sz w:val="24"/>
          <w:szCs w:val="24"/>
        </w:rPr>
        <w:br w:type="page"/>
      </w:r>
      <w:r>
        <w:rPr>
          <w:rFonts w:hint="eastAsia" w:ascii="仿宋" w:hAnsi="仿宋" w:eastAsia="仿宋" w:cs="仿宋"/>
          <w:kern w:val="1"/>
          <w:sz w:val="28"/>
          <w:szCs w:val="28"/>
          <w:lang w:val="en-US" w:eastAsia="zh-CN"/>
        </w:rPr>
        <w:t>八</w:t>
      </w:r>
      <w:r>
        <w:rPr>
          <w:rFonts w:hint="eastAsia" w:ascii="仿宋" w:hAnsi="仿宋" w:eastAsia="仿宋" w:cs="仿宋"/>
          <w:kern w:val="1"/>
          <w:sz w:val="28"/>
          <w:szCs w:val="28"/>
        </w:rPr>
        <w:t>、</w:t>
      </w:r>
      <w:r>
        <w:rPr>
          <w:rFonts w:hint="eastAsia" w:ascii="仿宋" w:hAnsi="仿宋" w:eastAsia="仿宋"/>
          <w:sz w:val="28"/>
          <w:szCs w:val="28"/>
        </w:rPr>
        <w:t>在经营活动中没有重大违法记录的书面声明</w:t>
      </w:r>
    </w:p>
    <w:p>
      <w:pPr>
        <w:spacing w:line="440" w:lineRule="exact"/>
        <w:jc w:val="center"/>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（项目名称）政府采购活动前3年内，我方被公开披露或查处的违法违规行为有：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lang w:eastAsia="zh-CN"/>
        </w:rPr>
        <w:t>供应商</w:t>
      </w:r>
      <w:r>
        <w:rPr>
          <w:rFonts w:hint="eastAsia" w:ascii="仿宋" w:hAnsi="仿宋" w:eastAsia="仿宋" w:cs="宋体"/>
          <w:kern w:val="0"/>
          <w:sz w:val="24"/>
          <w:szCs w:val="24"/>
        </w:rPr>
        <w:t>因违法经营受到刑事处罚或者责令停产停业、吊销许可证或者执照、较大数额罚款等行政处罚）</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供应商名称</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u w:val="single"/>
        </w:rPr>
      </w:pPr>
      <w:r>
        <w:rPr>
          <w:rFonts w:hint="eastAsia" w:ascii="仿宋" w:hAnsi="仿宋" w:eastAsia="仿宋"/>
          <w:sz w:val="24"/>
          <w:szCs w:val="24"/>
        </w:rPr>
        <w:t>备注：</w:t>
      </w:r>
      <w:r>
        <w:rPr>
          <w:rFonts w:hint="eastAsia" w:ascii="仿宋" w:hAnsi="仿宋" w:eastAsia="仿宋"/>
          <w:sz w:val="24"/>
          <w:szCs w:val="24"/>
          <w:lang w:eastAsia="zh-CN"/>
        </w:rPr>
        <w:t>供应商</w:t>
      </w:r>
      <w:r>
        <w:rPr>
          <w:rFonts w:hint="eastAsia" w:ascii="仿宋" w:hAnsi="仿宋" w:eastAsia="仿宋"/>
          <w:sz w:val="24"/>
          <w:szCs w:val="24"/>
        </w:rPr>
        <w:t>没有被公开披露或查处违法违规行为的，注明“无”即可。</w:t>
      </w:r>
    </w:p>
    <w:p>
      <w:pPr>
        <w:widowControl/>
        <w:autoSpaceDE w:val="0"/>
        <w:autoSpaceDN w:val="0"/>
        <w:adjustRightInd w:val="0"/>
        <w:spacing w:line="440" w:lineRule="exact"/>
        <w:ind w:right="-481" w:firstLine="482" w:firstLineChars="200"/>
        <w:jc w:val="left"/>
        <w:rPr>
          <w:rStyle w:val="19"/>
          <w:sz w:val="24"/>
          <w:szCs w:val="24"/>
        </w:rPr>
      </w:pPr>
      <w:r>
        <w:rPr>
          <w:rFonts w:hint="eastAsia" w:ascii="仿宋" w:hAnsi="仿宋" w:eastAsia="仿宋"/>
          <w:b/>
          <w:bCs/>
          <w:color w:val="auto"/>
          <w:sz w:val="24"/>
          <w:szCs w:val="24"/>
          <w:lang w:val="en-US" w:eastAsia="zh-CN"/>
        </w:rPr>
        <w:t>附：信用中国网站及中国政府采购网查询结果报告。</w:t>
      </w:r>
    </w:p>
    <w:p>
      <w:pPr>
        <w:widowControl/>
        <w:autoSpaceDE w:val="0"/>
        <w:autoSpaceDN w:val="0"/>
        <w:adjustRightInd w:val="0"/>
        <w:spacing w:line="440" w:lineRule="exact"/>
        <w:rPr>
          <w:rStyle w:val="19"/>
          <w:sz w:val="24"/>
          <w:szCs w:val="24"/>
        </w:rPr>
      </w:pPr>
      <w:r>
        <w:rPr>
          <w:rFonts w:ascii="仿宋" w:hAnsi="仿宋" w:eastAsia="仿宋"/>
          <w:kern w:val="1"/>
          <w:sz w:val="24"/>
          <w:szCs w:val="24"/>
        </w:rPr>
        <w:br w:type="page"/>
      </w:r>
    </w:p>
    <w:p>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sz w:val="28"/>
          <w:szCs w:val="28"/>
          <w:lang w:val="en-US" w:eastAsia="zh-CN"/>
        </w:rPr>
        <w:t>九</w:t>
      </w:r>
      <w:r>
        <w:rPr>
          <w:rFonts w:hint="eastAsia" w:ascii="仿宋" w:hAnsi="仿宋" w:eastAsia="仿宋"/>
          <w:sz w:val="28"/>
          <w:szCs w:val="28"/>
        </w:rPr>
        <w:t>、</w:t>
      </w:r>
      <w:r>
        <w:rPr>
          <w:rFonts w:hint="eastAsia" w:ascii="仿宋" w:hAnsi="仿宋" w:eastAsia="仿宋" w:cs="宋体"/>
          <w:kern w:val="1"/>
          <w:sz w:val="28"/>
          <w:szCs w:val="28"/>
        </w:rPr>
        <w:t>政府采购诚信承诺书</w:t>
      </w:r>
    </w:p>
    <w:p>
      <w:pPr>
        <w:widowControl/>
        <w:autoSpaceDE w:val="0"/>
        <w:autoSpaceDN w:val="0"/>
        <w:adjustRightInd w:val="0"/>
        <w:spacing w:line="440" w:lineRule="exact"/>
        <w:rPr>
          <w:rFonts w:ascii="仿宋" w:hAnsi="仿宋" w:eastAsia="仿宋" w:cs="Arial"/>
          <w:b/>
          <w:bCs/>
          <w:kern w:val="1"/>
          <w:sz w:val="24"/>
          <w:szCs w:val="24"/>
        </w:rPr>
      </w:pP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19"/>
          <w:rFonts w:hint="eastAsia"/>
          <w:sz w:val="24"/>
          <w:szCs w:val="24"/>
        </w:rPr>
        <w:t>我公司</w:t>
      </w:r>
      <w:r>
        <w:rPr>
          <w:rFonts w:ascii="仿宋" w:hAnsi="仿宋" w:eastAsia="仿宋" w:cs="仿宋"/>
          <w:kern w:val="1"/>
          <w:sz w:val="24"/>
          <w:szCs w:val="24"/>
          <w:u w:val="single"/>
        </w:rPr>
        <w:t xml:space="preserve">               </w:t>
      </w:r>
      <w:r>
        <w:rPr>
          <w:rStyle w:val="19"/>
          <w:rFonts w:hint="eastAsia"/>
          <w:sz w:val="24"/>
          <w:szCs w:val="24"/>
        </w:rPr>
        <w:t>（</w:t>
      </w:r>
      <w:r>
        <w:rPr>
          <w:rStyle w:val="19"/>
          <w:rFonts w:hint="eastAsia" w:eastAsia="仿宋"/>
          <w:sz w:val="24"/>
          <w:szCs w:val="24"/>
          <w:lang w:eastAsia="zh-CN"/>
        </w:rPr>
        <w:t>供应商</w:t>
      </w:r>
      <w:r>
        <w:rPr>
          <w:rStyle w:val="19"/>
          <w:rFonts w:hint="eastAsia"/>
          <w:sz w:val="24"/>
          <w:szCs w:val="24"/>
        </w:rPr>
        <w:t>名称）已详细阅读了</w:t>
      </w:r>
      <w:r>
        <w:rPr>
          <w:rFonts w:ascii="仿宋" w:hAnsi="仿宋" w:eastAsia="仿宋" w:cs="仿宋"/>
          <w:kern w:val="1"/>
          <w:sz w:val="24"/>
          <w:szCs w:val="24"/>
          <w:u w:val="single"/>
        </w:rPr>
        <w:t xml:space="preserve">             </w:t>
      </w:r>
      <w:r>
        <w:rPr>
          <w:rStyle w:val="19"/>
          <w:rFonts w:hint="eastAsia"/>
          <w:sz w:val="24"/>
          <w:szCs w:val="24"/>
        </w:rPr>
        <w:t>项目（项目编号：</w:t>
      </w:r>
      <w:r>
        <w:rPr>
          <w:rFonts w:ascii="仿宋" w:hAnsi="仿宋" w:eastAsia="仿宋" w:cs="仿宋"/>
          <w:kern w:val="1"/>
          <w:sz w:val="24"/>
          <w:szCs w:val="24"/>
          <w:u w:val="single"/>
        </w:rPr>
        <w:t xml:space="preserve">          </w:t>
      </w:r>
      <w:r>
        <w:rPr>
          <w:rStyle w:val="19"/>
          <w:rFonts w:hint="eastAsia"/>
          <w:sz w:val="24"/>
          <w:szCs w:val="24"/>
        </w:rPr>
        <w:t>）</w:t>
      </w:r>
      <w:r>
        <w:rPr>
          <w:rStyle w:val="19"/>
          <w:rFonts w:hint="eastAsia" w:eastAsia="仿宋"/>
          <w:sz w:val="24"/>
          <w:szCs w:val="24"/>
          <w:lang w:eastAsia="zh-CN"/>
        </w:rPr>
        <w:t>磋商文件</w:t>
      </w:r>
      <w:r>
        <w:rPr>
          <w:rStyle w:val="19"/>
          <w:rFonts w:hint="eastAsia"/>
          <w:sz w:val="24"/>
          <w:szCs w:val="24"/>
        </w:rPr>
        <w:t>，自愿参加本次投标，现就有关事项做出郑重承诺如下：</w:t>
      </w:r>
    </w:p>
    <w:p>
      <w:pPr>
        <w:widowControl/>
        <w:autoSpaceDE w:val="0"/>
        <w:autoSpaceDN w:val="0"/>
        <w:adjustRightInd w:val="0"/>
        <w:spacing w:line="440" w:lineRule="exact"/>
        <w:ind w:firstLine="480"/>
        <w:rPr>
          <w:rStyle w:val="19"/>
          <w:sz w:val="24"/>
          <w:szCs w:val="24"/>
        </w:rPr>
      </w:pPr>
      <w:r>
        <w:rPr>
          <w:rStyle w:val="19"/>
          <w:rFonts w:hint="eastAsia"/>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kern w:val="1"/>
          <w:sz w:val="24"/>
          <w:szCs w:val="24"/>
        </w:rPr>
      </w:pPr>
      <w:r>
        <w:rPr>
          <w:rStyle w:val="19"/>
          <w:rFonts w:hint="eastAsia"/>
          <w:sz w:val="24"/>
          <w:szCs w:val="24"/>
        </w:rPr>
        <w:t>二、遵纪守法，公平竞争。不与其他</w:t>
      </w:r>
      <w:r>
        <w:rPr>
          <w:rStyle w:val="19"/>
          <w:rFonts w:hint="eastAsia" w:eastAsia="仿宋"/>
          <w:sz w:val="24"/>
          <w:szCs w:val="24"/>
          <w:lang w:eastAsia="zh-CN"/>
        </w:rPr>
        <w:t>供应商</w:t>
      </w:r>
      <w:r>
        <w:rPr>
          <w:rStyle w:val="19"/>
          <w:rFonts w:hint="eastAsia"/>
          <w:sz w:val="24"/>
          <w:szCs w:val="24"/>
        </w:rPr>
        <w:t>相互串通、</w:t>
      </w:r>
      <w:r>
        <w:rPr>
          <w:rFonts w:hint="eastAsia" w:ascii="仿宋" w:hAnsi="仿宋" w:eastAsia="仿宋" w:cs="仿宋"/>
          <w:kern w:val="0"/>
          <w:sz w:val="24"/>
          <w:szCs w:val="24"/>
        </w:rPr>
        <w:t>哄抬价格，</w:t>
      </w:r>
      <w:r>
        <w:rPr>
          <w:rStyle w:val="19"/>
          <w:rFonts w:hint="eastAsia"/>
          <w:sz w:val="24"/>
          <w:szCs w:val="24"/>
        </w:rPr>
        <w:t>不排挤其他</w:t>
      </w:r>
      <w:r>
        <w:rPr>
          <w:rStyle w:val="19"/>
          <w:rFonts w:hint="eastAsia" w:eastAsia="仿宋"/>
          <w:sz w:val="24"/>
          <w:szCs w:val="24"/>
          <w:lang w:eastAsia="zh-CN"/>
        </w:rPr>
        <w:t>供应商</w:t>
      </w:r>
      <w:r>
        <w:rPr>
          <w:rStyle w:val="19"/>
          <w:rFonts w:hint="eastAsia"/>
          <w:sz w:val="24"/>
          <w:szCs w:val="24"/>
        </w:rPr>
        <w:t>，不损害采购人的合法权益；不向评标委员会、采购人提供利益以牟取中标。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19"/>
          <w:sz w:val="24"/>
          <w:szCs w:val="24"/>
        </w:rPr>
      </w:pPr>
      <w:r>
        <w:rPr>
          <w:rStyle w:val="19"/>
          <w:rFonts w:hint="eastAsia"/>
          <w:sz w:val="24"/>
          <w:szCs w:val="24"/>
        </w:rPr>
        <w:t>若有违反以上承诺内容的行为，我公司自愿接受取消投标资格、记入信用档案、没收投标保证金、媒体通报、</w:t>
      </w:r>
      <w:r>
        <w:rPr>
          <w:rStyle w:val="19"/>
          <w:sz w:val="24"/>
          <w:szCs w:val="24"/>
        </w:rPr>
        <w:t>1-3</w:t>
      </w:r>
      <w:r>
        <w:rPr>
          <w:rStyle w:val="19"/>
          <w:rFonts w:hint="eastAsia"/>
          <w:sz w:val="24"/>
          <w:szCs w:val="24"/>
        </w:rPr>
        <w:t>年内禁止参与政府采购等处罚；如已中标的，自动放弃中标资格，并承担全部法律责任；给采购人造成损失的，依法承担赔偿责任。</w:t>
      </w:r>
    </w:p>
    <w:p>
      <w:pPr>
        <w:widowControl/>
        <w:autoSpaceDE w:val="0"/>
        <w:autoSpaceDN w:val="0"/>
        <w:adjustRightInd w:val="0"/>
        <w:spacing w:line="440" w:lineRule="exact"/>
        <w:ind w:right="-481" w:firstLine="420"/>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供应商名称</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autoSpaceDE w:val="0"/>
        <w:autoSpaceDN w:val="0"/>
        <w:adjustRightInd w:val="0"/>
        <w:spacing w:line="440" w:lineRule="exact"/>
        <w:rPr>
          <w:rStyle w:val="19"/>
          <w:sz w:val="24"/>
          <w:szCs w:val="24"/>
        </w:rPr>
      </w:pPr>
    </w:p>
    <w:p>
      <w:pPr>
        <w:rPr>
          <w:rStyle w:val="19"/>
          <w:rFonts w:hint="eastAsia"/>
          <w:sz w:val="24"/>
          <w:szCs w:val="24"/>
        </w:rPr>
      </w:pPr>
      <w:r>
        <w:rPr>
          <w:rFonts w:hint="eastAsia" w:ascii="仿宋" w:hAnsi="仿宋" w:eastAsia="仿宋" w:cs="宋体"/>
          <w:kern w:val="1"/>
          <w:sz w:val="28"/>
          <w:szCs w:val="28"/>
        </w:rPr>
        <w:br w:type="page"/>
      </w:r>
    </w:p>
    <w:p>
      <w:pPr>
        <w:widowControl/>
        <w:autoSpaceDE w:val="0"/>
        <w:autoSpaceDN w:val="0"/>
        <w:adjustRightInd w:val="0"/>
        <w:spacing w:line="440" w:lineRule="exact"/>
        <w:rPr>
          <w:rStyle w:val="19"/>
          <w:sz w:val="24"/>
          <w:szCs w:val="24"/>
        </w:rPr>
      </w:pPr>
    </w:p>
    <w:p>
      <w:pPr>
        <w:widowControl/>
        <w:autoSpaceDE w:val="0"/>
        <w:autoSpaceDN w:val="0"/>
        <w:adjustRightInd w:val="0"/>
        <w:spacing w:line="440" w:lineRule="exact"/>
        <w:jc w:val="center"/>
        <w:rPr>
          <w:rStyle w:val="19"/>
          <w:rFonts w:hint="eastAsia"/>
          <w:sz w:val="24"/>
          <w:szCs w:val="24"/>
        </w:rPr>
      </w:pPr>
      <w:r>
        <w:rPr>
          <w:rFonts w:hint="eastAsia" w:ascii="仿宋" w:hAnsi="仿宋" w:eastAsia="仿宋" w:cs="宋体"/>
          <w:kern w:val="1"/>
          <w:sz w:val="28"/>
          <w:szCs w:val="28"/>
          <w:lang w:val="en-US" w:eastAsia="zh-CN"/>
        </w:rPr>
        <w:t>十、</w:t>
      </w:r>
      <w:r>
        <w:rPr>
          <w:rFonts w:hint="eastAsia" w:ascii="仿宋" w:hAnsi="仿宋" w:eastAsia="仿宋" w:cs="宋体"/>
          <w:kern w:val="1"/>
          <w:sz w:val="28"/>
          <w:szCs w:val="28"/>
        </w:rPr>
        <w:t>其他资料</w:t>
      </w:r>
    </w:p>
    <w:p>
      <w:pPr>
        <w:widowControl/>
        <w:autoSpaceDE w:val="0"/>
        <w:autoSpaceDN w:val="0"/>
        <w:adjustRightInd w:val="0"/>
        <w:spacing w:line="440" w:lineRule="exact"/>
        <w:rPr>
          <w:rFonts w:ascii="仿宋" w:hAnsi="仿宋" w:eastAsia="仿宋" w:cs="宋体"/>
          <w:kern w:val="1"/>
          <w:sz w:val="28"/>
          <w:szCs w:val="28"/>
        </w:rPr>
      </w:pPr>
    </w:p>
    <w:p>
      <w:pPr>
        <w:spacing w:before="103" w:line="181" w:lineRule="auto"/>
        <w:ind w:left="6"/>
        <w:rPr>
          <w:rFonts w:ascii="微软雅黑" w:hAnsi="微软雅黑" w:eastAsia="微软雅黑" w:cs="微软雅黑"/>
          <w:sz w:val="24"/>
          <w:szCs w:val="24"/>
        </w:rPr>
      </w:pPr>
      <w:r>
        <w:rPr>
          <w:rFonts w:hint="eastAsia" w:ascii="仿宋" w:hAnsi="仿宋" w:eastAsia="仿宋" w:cs="宋体"/>
          <w:kern w:val="1"/>
          <w:sz w:val="28"/>
          <w:szCs w:val="28"/>
        </w:rPr>
        <w:t>附件（需要时填写）：</w:t>
      </w:r>
    </w:p>
    <w:p>
      <w:pPr>
        <w:spacing w:before="177" w:line="219" w:lineRule="auto"/>
        <w:ind w:left="3054"/>
        <w:rPr>
          <w:rFonts w:ascii="宋体" w:hAnsi="宋体" w:eastAsia="宋体" w:cs="宋体"/>
          <w:sz w:val="32"/>
          <w:szCs w:val="32"/>
        </w:rPr>
      </w:pPr>
      <w:r>
        <w:rPr>
          <w:rFonts w:ascii="宋体" w:hAnsi="宋体" w:eastAsia="宋体" w:cs="宋体"/>
          <w:spacing w:val="7"/>
          <w:sz w:val="32"/>
          <w:szCs w:val="32"/>
          <w14:textOutline w14:w="4358" w14:cap="sq" w14:cmpd="sng">
            <w14:solidFill>
              <w14:srgbClr w14:val="000000"/>
            </w14:solidFill>
            <w14:prstDash w14:val="solid"/>
            <w14:bevel/>
          </w14:textOutline>
        </w:rPr>
        <w:t>中小企业声明函（货物）</w:t>
      </w:r>
    </w:p>
    <w:p>
      <w:pPr>
        <w:pStyle w:val="7"/>
        <w:spacing w:line="285" w:lineRule="auto"/>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郑重声明，根据《政府采购促进中小企业发展管理办法》（财库﹝2020﹞46 号）的规定，</w:t>
      </w: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参加</w:t>
      </w:r>
      <w:r>
        <w:rPr>
          <w:rFonts w:hint="eastAsia" w:ascii="仿宋" w:hAnsi="仿宋" w:eastAsia="仿宋" w:cs="Times New Roman"/>
          <w:color w:val="auto"/>
          <w:sz w:val="28"/>
          <w:szCs w:val="28"/>
          <w:u w:val="single"/>
          <w:lang w:val="en-US" w:eastAsia="zh-CN"/>
        </w:rPr>
        <w:t>（单位名称）</w:t>
      </w:r>
      <w:r>
        <w:rPr>
          <w:rFonts w:hint="eastAsia" w:ascii="仿宋" w:hAnsi="仿宋" w:eastAsia="仿宋" w:cs="Times New Roman"/>
          <w:color w:val="auto"/>
          <w:sz w:val="28"/>
          <w:szCs w:val="28"/>
          <w:lang w:val="en-US" w:eastAsia="zh-CN"/>
        </w:rPr>
        <w:t>的</w:t>
      </w:r>
      <w:r>
        <w:rPr>
          <w:rFonts w:hint="eastAsia" w:ascii="仿宋" w:hAnsi="仿宋" w:eastAsia="仿宋" w:cs="Times New Roman"/>
          <w:color w:val="auto"/>
          <w:sz w:val="28"/>
          <w:szCs w:val="28"/>
          <w:u w:val="single"/>
          <w:lang w:val="en-US" w:eastAsia="zh-CN"/>
        </w:rPr>
        <w:t>（项目名称）</w:t>
      </w:r>
      <w:r>
        <w:rPr>
          <w:rFonts w:hint="eastAsia" w:ascii="仿宋" w:hAnsi="仿宋" w:eastAsia="仿宋" w:cs="Times New Roman"/>
          <w:color w:val="auto"/>
          <w:sz w:val="28"/>
          <w:szCs w:val="28"/>
          <w:lang w:val="en-US" w:eastAsia="zh-CN"/>
        </w:rPr>
        <w:t>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 （标的名称） ，属于（采购文件中明确的所属行业）行业；制造商为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 （标的名称） ，属于（采购文件中明确的所属行业）行业；制造商为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 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本企业对上述声明内容的真实性负责。如有虚假，将依法承担相应责任。 </w:t>
      </w:r>
    </w:p>
    <w:p>
      <w:pPr>
        <w:pStyle w:val="7"/>
        <w:spacing w:line="265" w:lineRule="auto"/>
      </w:pPr>
    </w:p>
    <w:p>
      <w:pPr>
        <w:pStyle w:val="7"/>
        <w:spacing w:line="265" w:lineRule="auto"/>
      </w:pPr>
    </w:p>
    <w:p>
      <w:pPr>
        <w:pStyle w:val="7"/>
        <w:spacing w:line="265" w:lineRule="auto"/>
      </w:pPr>
    </w:p>
    <w:p>
      <w:pPr>
        <w:pStyle w:val="7"/>
        <w:spacing w:line="265" w:lineRule="auto"/>
      </w:pPr>
    </w:p>
    <w:p>
      <w:pPr>
        <w:pStyle w:val="7"/>
        <w:spacing w:line="265" w:lineRule="auto"/>
      </w:pPr>
    </w:p>
    <w:p>
      <w:pPr>
        <w:pStyle w:val="7"/>
        <w:spacing w:line="265" w:lineRule="auto"/>
      </w:pPr>
    </w:p>
    <w:p>
      <w:pPr>
        <w:spacing w:before="79" w:line="219" w:lineRule="auto"/>
        <w:ind w:left="5368"/>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pStyle w:val="7"/>
        <w:spacing w:line="305" w:lineRule="auto"/>
      </w:pPr>
    </w:p>
    <w:p>
      <w:pPr>
        <w:spacing w:before="79" w:line="220" w:lineRule="auto"/>
        <w:ind w:left="5562"/>
        <w:outlineLvl w:val="0"/>
        <w:rPr>
          <w:rFonts w:ascii="宋体" w:hAnsi="宋体" w:eastAsia="宋体" w:cs="宋体"/>
          <w:sz w:val="24"/>
          <w:szCs w:val="24"/>
        </w:rPr>
        <w:sectPr>
          <w:footerReference r:id="rId11" w:type="default"/>
          <w:pgSz w:w="11906" w:h="16839"/>
          <w:pgMar w:top="400" w:right="1476" w:bottom="1156" w:left="1539" w:header="0" w:footer="994" w:gutter="0"/>
          <w:pgNumType w:fmt="decimal"/>
          <w:cols w:space="720" w:num="1"/>
        </w:sectPr>
      </w:pPr>
      <w:bookmarkStart w:id="124" w:name="_Toc8285"/>
      <w:r>
        <w:rPr>
          <w:rFonts w:ascii="宋体" w:hAnsi="宋体" w:eastAsia="宋体" w:cs="宋体"/>
          <w:spacing w:val="-22"/>
          <w:sz w:val="24"/>
          <w:szCs w:val="24"/>
        </w:rPr>
        <w:t>日</w:t>
      </w:r>
      <w:r>
        <w:rPr>
          <w:rFonts w:ascii="宋体" w:hAnsi="宋体" w:eastAsia="宋体" w:cs="宋体"/>
          <w:spacing w:val="7"/>
          <w:sz w:val="24"/>
          <w:szCs w:val="24"/>
        </w:rPr>
        <w:t xml:space="preserve">  </w:t>
      </w:r>
      <w:r>
        <w:rPr>
          <w:rFonts w:ascii="宋体" w:hAnsi="宋体" w:eastAsia="宋体" w:cs="宋体"/>
          <w:spacing w:val="-22"/>
          <w:sz w:val="24"/>
          <w:szCs w:val="24"/>
        </w:rPr>
        <w:t>期</w:t>
      </w:r>
      <w:r>
        <w:rPr>
          <w:rFonts w:hint="eastAsia" w:ascii="宋体" w:hAnsi="宋体" w:cs="宋体"/>
          <w:spacing w:val="-22"/>
          <w:sz w:val="24"/>
          <w:szCs w:val="24"/>
          <w:lang w:val="en-US" w:eastAsia="zh-CN"/>
        </w:rPr>
        <w:t xml:space="preserve"> </w:t>
      </w:r>
      <w:r>
        <w:rPr>
          <w:rFonts w:ascii="宋体" w:hAnsi="宋体" w:eastAsia="宋体" w:cs="宋体"/>
          <w:spacing w:val="-22"/>
          <w:sz w:val="24"/>
          <w:szCs w:val="24"/>
        </w:rPr>
        <w:t>：</w:t>
      </w:r>
      <w:r>
        <w:rPr>
          <w:rFonts w:ascii="宋体" w:hAnsi="宋体" w:eastAsia="宋体" w:cs="宋体"/>
          <w:sz w:val="24"/>
          <w:szCs w:val="24"/>
          <w:u w:val="single" w:color="auto"/>
        </w:rPr>
        <w:t xml:space="preserve">                    </w:t>
      </w:r>
      <w:bookmarkEnd w:id="124"/>
    </w:p>
    <w:p>
      <w:pPr>
        <w:widowControl/>
        <w:autoSpaceDE w:val="0"/>
        <w:autoSpaceDN w:val="0"/>
        <w:adjustRightInd w:val="0"/>
        <w:spacing w:afterLines="100" w:line="440" w:lineRule="exact"/>
        <w:jc w:val="center"/>
        <w:rPr>
          <w:rStyle w:val="19"/>
          <w:rFonts w:cs="仿宋"/>
          <w:sz w:val="24"/>
          <w:szCs w:val="24"/>
        </w:rPr>
      </w:pPr>
      <w:r>
        <w:rPr>
          <w:rStyle w:val="19"/>
          <w:rFonts w:hint="eastAsia" w:eastAsia="仿宋" w:cs="仿宋"/>
          <w:sz w:val="28"/>
          <w:szCs w:val="28"/>
          <w:lang w:val="en-US" w:eastAsia="zh-CN"/>
        </w:rPr>
        <w:t>十一</w:t>
      </w:r>
      <w:r>
        <w:rPr>
          <w:rStyle w:val="19"/>
          <w:rFonts w:hint="eastAsia" w:cs="仿宋"/>
          <w:sz w:val="28"/>
          <w:szCs w:val="28"/>
        </w:rPr>
        <w:t>、技术偏离表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248"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eastAsia="zh-CN"/>
              </w:rPr>
              <w:t>磋商文件</w:t>
            </w:r>
            <w:r>
              <w:rPr>
                <w:rFonts w:hint="eastAsia" w:ascii="仿宋" w:hAnsi="仿宋" w:eastAsia="仿宋" w:cs="仿宋"/>
                <w:sz w:val="24"/>
                <w:szCs w:val="24"/>
              </w:rPr>
              <w:t>章节及条款号</w:t>
            </w:r>
          </w:p>
        </w:tc>
        <w:tc>
          <w:tcPr>
            <w:tcW w:w="3087"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章节及条款号</w:t>
            </w:r>
          </w:p>
        </w:tc>
        <w:tc>
          <w:tcPr>
            <w:tcW w:w="2013"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2</w:t>
            </w: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center"/>
          </w:tcPr>
          <w:p>
            <w:pPr>
              <w:spacing w:line="360" w:lineRule="auto"/>
              <w:jc w:val="center"/>
              <w:rPr>
                <w:rFonts w:ascii="仿宋" w:hAnsi="仿宋" w:eastAsia="仿宋" w:cs="仿宋"/>
                <w:sz w:val="24"/>
                <w:szCs w:val="24"/>
              </w:rPr>
            </w:pPr>
          </w:p>
        </w:tc>
        <w:tc>
          <w:tcPr>
            <w:tcW w:w="2013" w:type="dxa"/>
            <w:noWrap w:val="0"/>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noWrap w:val="0"/>
            <w:vAlign w:val="top"/>
          </w:tcPr>
          <w:p>
            <w:pPr>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top"/>
          </w:tcPr>
          <w:p>
            <w:pPr>
              <w:spacing w:line="360" w:lineRule="auto"/>
              <w:jc w:val="center"/>
              <w:rPr>
                <w:rFonts w:ascii="仿宋" w:hAnsi="仿宋" w:eastAsia="仿宋" w:cs="仿宋"/>
                <w:sz w:val="24"/>
                <w:szCs w:val="24"/>
              </w:rPr>
            </w:pPr>
          </w:p>
        </w:tc>
        <w:tc>
          <w:tcPr>
            <w:tcW w:w="2013" w:type="dxa"/>
            <w:noWrap w:val="0"/>
            <w:vAlign w:val="to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noWrap w:val="0"/>
            <w:vAlign w:val="top"/>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top"/>
          </w:tcPr>
          <w:p>
            <w:pPr>
              <w:spacing w:line="360" w:lineRule="auto"/>
              <w:jc w:val="center"/>
              <w:rPr>
                <w:rFonts w:ascii="仿宋" w:hAnsi="仿宋" w:eastAsia="仿宋" w:cs="仿宋"/>
                <w:sz w:val="24"/>
                <w:szCs w:val="24"/>
              </w:rPr>
            </w:pPr>
          </w:p>
        </w:tc>
        <w:tc>
          <w:tcPr>
            <w:tcW w:w="2013" w:type="dxa"/>
            <w:noWrap w:val="0"/>
            <w:vAlign w:val="to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noWrap w:val="0"/>
            <w:vAlign w:val="top"/>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top"/>
          </w:tcPr>
          <w:p>
            <w:pPr>
              <w:spacing w:line="360" w:lineRule="auto"/>
              <w:jc w:val="center"/>
              <w:rPr>
                <w:rFonts w:ascii="仿宋" w:hAnsi="仿宋" w:eastAsia="仿宋" w:cs="仿宋"/>
                <w:sz w:val="24"/>
                <w:szCs w:val="24"/>
              </w:rPr>
            </w:pPr>
          </w:p>
        </w:tc>
        <w:tc>
          <w:tcPr>
            <w:tcW w:w="2013" w:type="dxa"/>
            <w:noWrap w:val="0"/>
            <w:vAlign w:val="to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noWrap w:val="0"/>
            <w:vAlign w:val="top"/>
          </w:tcPr>
          <w:p>
            <w:pPr>
              <w:spacing w:line="360" w:lineRule="auto"/>
              <w:jc w:val="center"/>
              <w:rPr>
                <w:rFonts w:ascii="仿宋" w:hAnsi="仿宋" w:eastAsia="仿宋" w:cs="仿宋"/>
                <w:sz w:val="24"/>
                <w:szCs w:val="24"/>
              </w:rPr>
            </w:pPr>
          </w:p>
        </w:tc>
        <w:tc>
          <w:tcPr>
            <w:tcW w:w="3248" w:type="dxa"/>
            <w:noWrap w:val="0"/>
            <w:vAlign w:val="center"/>
          </w:tcPr>
          <w:p>
            <w:pPr>
              <w:widowControl/>
              <w:autoSpaceDE w:val="0"/>
              <w:autoSpaceDN w:val="0"/>
              <w:adjustRightInd w:val="0"/>
              <w:spacing w:line="440" w:lineRule="exact"/>
              <w:rPr>
                <w:rFonts w:ascii="仿宋" w:hAnsi="仿宋" w:eastAsia="仿宋" w:cs="仿宋"/>
                <w:sz w:val="24"/>
                <w:szCs w:val="24"/>
              </w:rPr>
            </w:pPr>
          </w:p>
        </w:tc>
        <w:tc>
          <w:tcPr>
            <w:tcW w:w="3087" w:type="dxa"/>
            <w:noWrap w:val="0"/>
            <w:vAlign w:val="top"/>
          </w:tcPr>
          <w:p>
            <w:pPr>
              <w:spacing w:line="360" w:lineRule="auto"/>
              <w:jc w:val="center"/>
              <w:rPr>
                <w:rFonts w:ascii="仿宋" w:hAnsi="仿宋" w:eastAsia="仿宋" w:cs="仿宋"/>
                <w:sz w:val="24"/>
                <w:szCs w:val="24"/>
              </w:rPr>
            </w:pPr>
          </w:p>
        </w:tc>
        <w:tc>
          <w:tcPr>
            <w:tcW w:w="2013" w:type="dxa"/>
            <w:noWrap w:val="0"/>
            <w:vAlign w:val="top"/>
          </w:tcPr>
          <w:p>
            <w:pPr>
              <w:spacing w:line="360" w:lineRule="auto"/>
              <w:jc w:val="center"/>
              <w:rPr>
                <w:rFonts w:ascii="仿宋" w:hAnsi="仿宋" w:eastAsia="仿宋" w:cs="仿宋"/>
                <w:sz w:val="24"/>
                <w:szCs w:val="24"/>
              </w:rPr>
            </w:pPr>
          </w:p>
        </w:tc>
      </w:tr>
    </w:tbl>
    <w:p>
      <w:pPr>
        <w:widowControl/>
        <w:autoSpaceDE w:val="0"/>
        <w:autoSpaceDN w:val="0"/>
        <w:adjustRightInd w:val="0"/>
        <w:spacing w:line="440" w:lineRule="exact"/>
        <w:rPr>
          <w:rStyle w:val="19"/>
          <w:rFonts w:cs="仿宋"/>
          <w:sz w:val="24"/>
          <w:szCs w:val="24"/>
        </w:rPr>
      </w:pPr>
      <w:r>
        <w:rPr>
          <w:rFonts w:hint="eastAsia" w:ascii="仿宋" w:hAnsi="仿宋" w:eastAsia="仿宋" w:cs="仿宋"/>
          <w:sz w:val="24"/>
          <w:szCs w:val="24"/>
        </w:rPr>
        <w:t>注：偏离情况填写为正偏离、负偏离、无偏离。</w:t>
      </w:r>
    </w:p>
    <w:p>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val="zh-CN"/>
        </w:rPr>
        <w:t>1、供应商应根据投标设备的性能指标、对照磋商文件中“第三章</w:t>
      </w:r>
      <w:r>
        <w:rPr>
          <w:rFonts w:hint="eastAsia" w:ascii="仿宋" w:hAnsi="仿宋" w:eastAsia="仿宋" w:cs="仿宋"/>
          <w:sz w:val="24"/>
          <w:szCs w:val="24"/>
        </w:rPr>
        <w:t xml:space="preserve"> </w:t>
      </w:r>
      <w:r>
        <w:rPr>
          <w:rFonts w:hint="eastAsia" w:ascii="仿宋" w:hAnsi="仿宋" w:eastAsia="仿宋" w:cs="仿宋"/>
          <w:sz w:val="24"/>
          <w:szCs w:val="24"/>
          <w:lang w:val="zh-CN"/>
        </w:rPr>
        <w:t>采购需求</w:t>
      </w:r>
      <w:r>
        <w:rPr>
          <w:rFonts w:hint="eastAsia" w:ascii="仿宋" w:hAnsi="仿宋" w:eastAsia="仿宋" w:cs="仿宋"/>
          <w:sz w:val="24"/>
          <w:szCs w:val="24"/>
        </w:rPr>
        <w:t>---2.采购</w:t>
      </w:r>
      <w:r>
        <w:rPr>
          <w:rFonts w:hint="eastAsia" w:ascii="仿宋" w:hAnsi="仿宋" w:eastAsia="仿宋" w:cs="仿宋"/>
          <w:sz w:val="24"/>
          <w:szCs w:val="24"/>
          <w:lang w:val="en-US" w:eastAsia="zh-CN"/>
        </w:rPr>
        <w:t>内容</w:t>
      </w:r>
      <w:r>
        <w:rPr>
          <w:rFonts w:hint="eastAsia" w:ascii="仿宋" w:hAnsi="仿宋" w:eastAsia="仿宋" w:cs="仿宋"/>
          <w:sz w:val="24"/>
          <w:szCs w:val="24"/>
          <w:lang w:val="zh-CN"/>
        </w:rPr>
        <w:t>”中的各项技术参数要求，如实逐条一一对应填写响应情况，如有未响应技术指标，评标委员会有权视其为负偏离；</w:t>
      </w:r>
    </w:p>
    <w:p>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2、请</w:t>
      </w:r>
      <w:r>
        <w:rPr>
          <w:rFonts w:hint="eastAsia" w:ascii="仿宋" w:hAnsi="仿宋" w:eastAsia="仿宋" w:cs="仿宋"/>
          <w:sz w:val="24"/>
          <w:szCs w:val="24"/>
          <w:lang w:eastAsia="zh-CN"/>
        </w:rPr>
        <w:t>供应商</w:t>
      </w:r>
      <w:r>
        <w:rPr>
          <w:rFonts w:hint="eastAsia" w:ascii="仿宋" w:hAnsi="仿宋" w:eastAsia="仿宋" w:cs="仿宋"/>
          <w:sz w:val="24"/>
          <w:szCs w:val="24"/>
        </w:rPr>
        <w:t>在“偏离情况”一栏详细描述存在正偏离或负偏离技术指标，并标明偏离情况；</w:t>
      </w:r>
    </w:p>
    <w:p>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磋商文件</w:t>
      </w:r>
      <w:r>
        <w:rPr>
          <w:rFonts w:hint="eastAsia" w:ascii="仿宋" w:hAnsi="仿宋" w:eastAsia="仿宋" w:cs="仿宋"/>
          <w:sz w:val="24"/>
          <w:szCs w:val="24"/>
        </w:rPr>
        <w:t>技术指标未做要求的，不视为正偏离。</w:t>
      </w:r>
    </w:p>
    <w:p>
      <w:pPr>
        <w:widowControl/>
        <w:autoSpaceDE w:val="0"/>
        <w:autoSpaceDN w:val="0"/>
        <w:adjustRightInd w:val="0"/>
        <w:spacing w:line="440" w:lineRule="exact"/>
        <w:ind w:firstLine="480" w:firstLineChars="200"/>
        <w:rPr>
          <w:rFonts w:ascii="仿宋" w:hAnsi="仿宋" w:eastAsia="仿宋" w:cs="仿宋"/>
          <w:sz w:val="24"/>
          <w:szCs w:val="24"/>
        </w:rPr>
      </w:pPr>
    </w:p>
    <w:p>
      <w:pPr>
        <w:widowControl/>
        <w:autoSpaceDE w:val="0"/>
        <w:autoSpaceDN w:val="0"/>
        <w:adjustRightInd w:val="0"/>
        <w:spacing w:line="440" w:lineRule="exact"/>
        <w:ind w:firstLine="480" w:firstLineChars="200"/>
        <w:rPr>
          <w:rFonts w:ascii="仿宋" w:hAnsi="仿宋" w:eastAsia="仿宋" w:cs="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供应商名称</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widowControl/>
        <w:autoSpaceDE w:val="0"/>
        <w:autoSpaceDN w:val="0"/>
        <w:adjustRightInd w:val="0"/>
        <w:spacing w:line="440" w:lineRule="exact"/>
        <w:ind w:firstLine="4080" w:firstLineChars="1700"/>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autoSpaceDE w:val="0"/>
        <w:autoSpaceDN w:val="0"/>
        <w:adjustRightInd w:val="0"/>
        <w:spacing w:line="440" w:lineRule="exact"/>
        <w:rPr>
          <w:rFonts w:ascii="仿宋" w:hAnsi="仿宋" w:eastAsia="仿宋"/>
          <w:sz w:val="24"/>
          <w:szCs w:val="24"/>
        </w:rPr>
      </w:pPr>
      <w:r>
        <w:rPr>
          <w:rFonts w:hint="eastAsia" w:ascii="仿宋" w:hAnsi="仿宋" w:eastAsia="仿宋"/>
          <w:sz w:val="24"/>
          <w:szCs w:val="24"/>
        </w:rPr>
        <w:br w:type="page"/>
      </w:r>
    </w:p>
    <w:p>
      <w:pPr>
        <w:widowControl/>
        <w:autoSpaceDE w:val="0"/>
        <w:autoSpaceDN w:val="0"/>
        <w:adjustRightInd w:val="0"/>
        <w:spacing w:before="120" w:after="120" w:line="440" w:lineRule="exact"/>
        <w:ind w:right="-481"/>
        <w:jc w:val="center"/>
        <w:rPr>
          <w:rFonts w:ascii="仿宋" w:hAnsi="仿宋" w:eastAsia="仿宋" w:cs="宋体"/>
          <w:kern w:val="1"/>
          <w:sz w:val="28"/>
          <w:szCs w:val="28"/>
        </w:rPr>
      </w:pPr>
      <w:r>
        <w:rPr>
          <w:rFonts w:hint="eastAsia" w:ascii="仿宋" w:hAnsi="仿宋" w:eastAsia="仿宋" w:cs="宋体"/>
          <w:kern w:val="1"/>
          <w:sz w:val="28"/>
          <w:szCs w:val="28"/>
          <w:lang w:val="en-US" w:eastAsia="zh-CN"/>
        </w:rPr>
        <w:t>十二</w:t>
      </w:r>
      <w:r>
        <w:rPr>
          <w:rFonts w:hint="eastAsia" w:ascii="仿宋" w:hAnsi="仿宋" w:eastAsia="仿宋" w:cs="宋体"/>
          <w:kern w:val="1"/>
          <w:sz w:val="28"/>
          <w:szCs w:val="28"/>
        </w:rPr>
        <w:t>、</w:t>
      </w:r>
      <w:r>
        <w:rPr>
          <w:rFonts w:hint="eastAsia" w:ascii="仿宋" w:hAnsi="仿宋" w:eastAsia="仿宋" w:cs="宋体"/>
          <w:kern w:val="1"/>
          <w:sz w:val="28"/>
          <w:szCs w:val="28"/>
          <w:lang w:val="en-US" w:eastAsia="zh-CN"/>
        </w:rPr>
        <w:t>技术</w:t>
      </w:r>
      <w:r>
        <w:rPr>
          <w:rFonts w:hint="eastAsia" w:ascii="仿宋" w:hAnsi="仿宋" w:eastAsia="仿宋" w:cs="宋体"/>
          <w:kern w:val="1"/>
          <w:sz w:val="28"/>
          <w:szCs w:val="28"/>
        </w:rPr>
        <w:t>方案</w:t>
      </w:r>
    </w:p>
    <w:p>
      <w:pPr>
        <w:widowControl/>
        <w:autoSpaceDE w:val="0"/>
        <w:autoSpaceDN w:val="0"/>
        <w:adjustRightInd w:val="0"/>
        <w:spacing w:line="440" w:lineRule="exact"/>
        <w:ind w:firstLine="480" w:firstLineChars="200"/>
        <w:rPr>
          <w:rFonts w:hint="eastAsia" w:ascii="仿宋" w:hAnsi="仿宋" w:eastAsia="仿宋" w:cs="宋体"/>
          <w:kern w:val="1"/>
          <w:sz w:val="28"/>
          <w:szCs w:val="28"/>
          <w:lang w:eastAsia="zh-CN"/>
        </w:rPr>
        <w:sectPr>
          <w:footerReference r:id="rId12" w:type="default"/>
          <w:pgSz w:w="11906" w:h="16838"/>
          <w:pgMar w:top="1440" w:right="1440" w:bottom="1440" w:left="1440" w:header="851" w:footer="992" w:gutter="0"/>
          <w:pgNumType w:fmt="decimal"/>
          <w:cols w:space="0" w:num="1"/>
          <w:docGrid w:type="lines" w:linePitch="317" w:charSpace="0"/>
        </w:sectPr>
      </w:pPr>
      <w:r>
        <w:rPr>
          <w:rFonts w:hint="eastAsia" w:ascii="仿宋" w:hAnsi="仿宋" w:eastAsia="仿宋" w:cs="仿宋"/>
          <w:sz w:val="24"/>
          <w:szCs w:val="24"/>
        </w:rPr>
        <w:t>技术支持</w:t>
      </w:r>
      <w:r>
        <w:rPr>
          <w:rFonts w:hint="eastAsia" w:ascii="仿宋" w:hAnsi="仿宋" w:eastAsia="仿宋" w:cs="仿宋"/>
          <w:sz w:val="24"/>
          <w:szCs w:val="24"/>
          <w:lang w:val="en-US" w:eastAsia="zh-CN"/>
        </w:rPr>
        <w:t>及服务方案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企业承诺及优惠条件、</w:t>
      </w:r>
      <w:r>
        <w:rPr>
          <w:rFonts w:hint="eastAsia" w:ascii="仿宋" w:hAnsi="仿宋" w:eastAsia="仿宋" w:cs="仿宋"/>
          <w:sz w:val="24"/>
          <w:szCs w:val="24"/>
        </w:rPr>
        <w:t>质量</w:t>
      </w:r>
      <w:r>
        <w:rPr>
          <w:rFonts w:hint="eastAsia" w:ascii="仿宋" w:hAnsi="仿宋" w:eastAsia="仿宋" w:cs="仿宋"/>
          <w:sz w:val="24"/>
          <w:szCs w:val="24"/>
          <w:lang w:val="en-US" w:eastAsia="zh-CN"/>
        </w:rPr>
        <w:t>保证方案及措施</w:t>
      </w:r>
      <w:r>
        <w:rPr>
          <w:rFonts w:hint="eastAsia" w:ascii="仿宋" w:hAnsi="仿宋" w:eastAsia="仿宋" w:cs="仿宋"/>
          <w:sz w:val="24"/>
          <w:szCs w:val="24"/>
          <w:lang w:eastAsia="zh-CN"/>
        </w:rPr>
        <w:t>、</w:t>
      </w:r>
      <w:r>
        <w:rPr>
          <w:rFonts w:hint="eastAsia" w:ascii="仿宋" w:hAnsi="仿宋" w:eastAsia="仿宋" w:cs="仿宋"/>
          <w:sz w:val="24"/>
          <w:szCs w:val="24"/>
        </w:rPr>
        <w:t>人员配置、</w:t>
      </w:r>
      <w:r>
        <w:rPr>
          <w:rFonts w:hint="eastAsia" w:ascii="仿宋" w:hAnsi="仿宋" w:eastAsia="仿宋" w:cs="仿宋"/>
          <w:sz w:val="24"/>
          <w:szCs w:val="24"/>
          <w:lang w:val="en-US" w:eastAsia="zh-CN"/>
        </w:rPr>
        <w:t>售后服务方案</w:t>
      </w:r>
      <w:r>
        <w:rPr>
          <w:rFonts w:hint="eastAsia" w:ascii="仿宋" w:hAnsi="仿宋" w:eastAsia="仿宋" w:cs="仿宋"/>
          <w:sz w:val="24"/>
          <w:szCs w:val="24"/>
        </w:rPr>
        <w:t>、</w:t>
      </w:r>
      <w:r>
        <w:rPr>
          <w:rFonts w:hint="eastAsia" w:ascii="仿宋" w:hAnsi="仿宋" w:eastAsia="仿宋" w:cs="仿宋"/>
          <w:sz w:val="24"/>
          <w:szCs w:val="24"/>
          <w:lang w:val="en-US" w:eastAsia="zh-CN"/>
        </w:rPr>
        <w:t>应急服务方案、履约措施</w:t>
      </w:r>
      <w:r>
        <w:rPr>
          <w:rFonts w:hint="eastAsia" w:ascii="仿宋" w:hAnsi="仿宋" w:eastAsia="仿宋" w:cs="仿宋"/>
          <w:sz w:val="24"/>
          <w:szCs w:val="24"/>
        </w:rPr>
        <w:t>（格式自拟</w:t>
      </w:r>
      <w:r>
        <w:rPr>
          <w:rFonts w:hint="eastAsia" w:ascii="仿宋" w:hAnsi="仿宋" w:eastAsia="仿宋" w:cs="仿宋"/>
          <w:sz w:val="24"/>
          <w:szCs w:val="24"/>
          <w:lang w:eastAsia="zh-CN"/>
        </w:rPr>
        <w:t>）</w:t>
      </w:r>
    </w:p>
    <w:p>
      <w:pPr>
        <w:widowControl/>
        <w:numPr>
          <w:ilvl w:val="0"/>
          <w:numId w:val="0"/>
        </w:numPr>
        <w:autoSpaceDE w:val="0"/>
        <w:autoSpaceDN w:val="0"/>
        <w:adjustRightInd w:val="0"/>
        <w:spacing w:before="120" w:after="120" w:line="440" w:lineRule="exact"/>
        <w:ind w:right="-481" w:rightChars="0"/>
        <w:jc w:val="both"/>
        <w:rPr>
          <w:rFonts w:hint="eastAsia" w:ascii="仿宋" w:hAnsi="仿宋" w:eastAsia="仿宋" w:cs="仿宋"/>
          <w:sz w:val="24"/>
          <w:szCs w:val="24"/>
          <w:lang w:val="en-US" w:eastAsia="zh-CN"/>
        </w:rPr>
      </w:pPr>
    </w:p>
    <w:p>
      <w:pPr>
        <w:widowControl/>
        <w:autoSpaceDE w:val="0"/>
        <w:autoSpaceDN w:val="0"/>
        <w:adjustRightInd w:val="0"/>
        <w:spacing w:before="120" w:afterLines="100" w:line="440" w:lineRule="exact"/>
        <w:ind w:right="-482"/>
        <w:jc w:val="center"/>
        <w:rPr>
          <w:rFonts w:ascii="仿宋" w:hAnsi="仿宋" w:eastAsia="仿宋"/>
          <w:kern w:val="1"/>
          <w:sz w:val="28"/>
          <w:szCs w:val="28"/>
        </w:rPr>
      </w:pPr>
      <w:r>
        <w:rPr>
          <w:rFonts w:hint="eastAsia" w:ascii="仿宋" w:hAnsi="仿宋" w:eastAsia="仿宋" w:cs="宋体"/>
          <w:kern w:val="1"/>
          <w:sz w:val="28"/>
          <w:szCs w:val="28"/>
          <w:lang w:val="en-US" w:eastAsia="zh-CN"/>
        </w:rPr>
        <w:t>1、人员配置</w:t>
      </w:r>
      <w:r>
        <w:rPr>
          <w:rFonts w:hint="eastAsia" w:ascii="仿宋" w:hAnsi="仿宋" w:eastAsia="仿宋" w:cs="宋体"/>
          <w:kern w:val="1"/>
          <w:sz w:val="28"/>
          <w:szCs w:val="28"/>
        </w:rPr>
        <w:t>（主要从业人员以及其技术资格）一览表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531"/>
        <w:gridCol w:w="1371"/>
        <w:gridCol w:w="1958"/>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572" w:type="dxa"/>
            <w:noWrap w:val="0"/>
            <w:tcMar>
              <w:top w:w="100" w:type="dxa"/>
              <w:right w:w="100" w:type="dxa"/>
            </w:tcMar>
            <w:vAlign w:val="center"/>
          </w:tcPr>
          <w:p>
            <w:pPr>
              <w:widowControl/>
              <w:autoSpaceDE w:val="0"/>
              <w:autoSpaceDN w:val="0"/>
              <w:adjustRightInd w:val="0"/>
              <w:spacing w:before="120" w:after="50"/>
              <w:jc w:val="center"/>
              <w:rPr>
                <w:rStyle w:val="19"/>
                <w:sz w:val="24"/>
                <w:szCs w:val="24"/>
              </w:rPr>
            </w:pPr>
            <w:r>
              <w:rPr>
                <w:rStyle w:val="19"/>
                <w:rFonts w:hint="eastAsia"/>
                <w:sz w:val="24"/>
                <w:szCs w:val="24"/>
              </w:rPr>
              <w:t>姓</w:t>
            </w:r>
            <w:r>
              <w:rPr>
                <w:rStyle w:val="19"/>
                <w:sz w:val="24"/>
                <w:szCs w:val="24"/>
              </w:rPr>
              <w:t xml:space="preserve">  </w:t>
            </w:r>
            <w:r>
              <w:rPr>
                <w:rStyle w:val="19"/>
                <w:rFonts w:hint="eastAsia"/>
                <w:sz w:val="24"/>
                <w:szCs w:val="24"/>
              </w:rPr>
              <w:t>名</w:t>
            </w:r>
          </w:p>
        </w:tc>
        <w:tc>
          <w:tcPr>
            <w:tcW w:w="1531" w:type="dxa"/>
            <w:noWrap w:val="0"/>
            <w:tcMar>
              <w:top w:w="100" w:type="dxa"/>
              <w:right w:w="100" w:type="dxa"/>
            </w:tcMar>
            <w:vAlign w:val="center"/>
          </w:tcPr>
          <w:p>
            <w:pPr>
              <w:widowControl/>
              <w:autoSpaceDE w:val="0"/>
              <w:autoSpaceDN w:val="0"/>
              <w:adjustRightInd w:val="0"/>
              <w:spacing w:before="120" w:after="50"/>
              <w:jc w:val="center"/>
              <w:rPr>
                <w:rStyle w:val="19"/>
                <w:sz w:val="24"/>
                <w:szCs w:val="24"/>
              </w:rPr>
            </w:pPr>
            <w:r>
              <w:rPr>
                <w:rStyle w:val="19"/>
                <w:rFonts w:hint="eastAsia"/>
                <w:sz w:val="24"/>
                <w:szCs w:val="24"/>
              </w:rPr>
              <w:t>职务</w:t>
            </w:r>
          </w:p>
        </w:tc>
        <w:tc>
          <w:tcPr>
            <w:tcW w:w="1371" w:type="dxa"/>
            <w:noWrap w:val="0"/>
            <w:tcMar>
              <w:top w:w="100" w:type="dxa"/>
              <w:right w:w="100" w:type="dxa"/>
            </w:tcMar>
            <w:vAlign w:val="center"/>
          </w:tcPr>
          <w:p>
            <w:pPr>
              <w:widowControl/>
              <w:autoSpaceDE w:val="0"/>
              <w:autoSpaceDN w:val="0"/>
              <w:adjustRightInd w:val="0"/>
              <w:spacing w:before="120" w:after="50"/>
              <w:jc w:val="center"/>
              <w:rPr>
                <w:rStyle w:val="19"/>
                <w:sz w:val="24"/>
                <w:szCs w:val="24"/>
              </w:rPr>
            </w:pPr>
            <w:r>
              <w:rPr>
                <w:rStyle w:val="19"/>
                <w:rFonts w:hint="eastAsia"/>
                <w:sz w:val="24"/>
                <w:szCs w:val="24"/>
              </w:rPr>
              <w:t>专业技</w:t>
            </w:r>
          </w:p>
          <w:p>
            <w:pPr>
              <w:widowControl/>
              <w:autoSpaceDE w:val="0"/>
              <w:autoSpaceDN w:val="0"/>
              <w:adjustRightInd w:val="0"/>
              <w:spacing w:before="120" w:after="50"/>
              <w:jc w:val="center"/>
              <w:rPr>
                <w:rStyle w:val="19"/>
                <w:sz w:val="24"/>
                <w:szCs w:val="24"/>
              </w:rPr>
            </w:pPr>
            <w:r>
              <w:rPr>
                <w:rStyle w:val="19"/>
                <w:rFonts w:hint="eastAsia"/>
                <w:sz w:val="24"/>
                <w:szCs w:val="24"/>
              </w:rPr>
              <w:t>术资格</w:t>
            </w:r>
          </w:p>
        </w:tc>
        <w:tc>
          <w:tcPr>
            <w:tcW w:w="1958" w:type="dxa"/>
            <w:noWrap w:val="0"/>
            <w:tcMar>
              <w:top w:w="100" w:type="dxa"/>
              <w:right w:w="100" w:type="dxa"/>
            </w:tcMar>
            <w:vAlign w:val="center"/>
          </w:tcPr>
          <w:p>
            <w:pPr>
              <w:widowControl/>
              <w:autoSpaceDE w:val="0"/>
              <w:autoSpaceDN w:val="0"/>
              <w:adjustRightInd w:val="0"/>
              <w:spacing w:before="120" w:after="50"/>
              <w:jc w:val="center"/>
              <w:rPr>
                <w:rStyle w:val="19"/>
                <w:sz w:val="24"/>
                <w:szCs w:val="24"/>
              </w:rPr>
            </w:pPr>
            <w:r>
              <w:rPr>
                <w:rStyle w:val="19"/>
                <w:rFonts w:hint="eastAsia"/>
                <w:sz w:val="24"/>
                <w:szCs w:val="24"/>
              </w:rPr>
              <w:t>参加本单位工作时间</w:t>
            </w:r>
          </w:p>
        </w:tc>
        <w:tc>
          <w:tcPr>
            <w:tcW w:w="2321" w:type="dxa"/>
            <w:noWrap w:val="0"/>
            <w:tcMar>
              <w:top w:w="100" w:type="dxa"/>
              <w:right w:w="100" w:type="dxa"/>
            </w:tcMar>
            <w:vAlign w:val="center"/>
          </w:tcPr>
          <w:p>
            <w:pPr>
              <w:widowControl/>
              <w:autoSpaceDE w:val="0"/>
              <w:autoSpaceDN w:val="0"/>
              <w:adjustRightInd w:val="0"/>
              <w:spacing w:before="120" w:after="50"/>
              <w:jc w:val="center"/>
              <w:rPr>
                <w:rStyle w:val="19"/>
                <w:rFonts w:hint="eastAsia" w:eastAsia="仿宋"/>
                <w:sz w:val="24"/>
                <w:szCs w:val="24"/>
                <w:lang w:eastAsia="zh-CN"/>
              </w:rPr>
            </w:pPr>
            <w:r>
              <w:rPr>
                <w:rStyle w:val="19"/>
                <w:rFonts w:hint="eastAsia" w:eastAsia="仿宋"/>
                <w:sz w:val="24"/>
                <w:szCs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ind w:left="5250"/>
              <w:rPr>
                <w:rFonts w:ascii="仿宋" w:hAnsi="仿宋" w:eastAsia="仿宋"/>
                <w:b/>
                <w:bCs/>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72"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53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37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1958"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c>
          <w:tcPr>
            <w:tcW w:w="2321" w:type="dxa"/>
            <w:noWrap w:val="0"/>
            <w:tcMar>
              <w:top w:w="100" w:type="dxa"/>
              <w:right w:w="100" w:type="dxa"/>
            </w:tcMar>
            <w:vAlign w:val="top"/>
          </w:tcPr>
          <w:p>
            <w:pPr>
              <w:widowControl/>
              <w:autoSpaceDE w:val="0"/>
              <w:autoSpaceDN w:val="0"/>
              <w:adjustRightInd w:val="0"/>
              <w:spacing w:before="120" w:after="50"/>
              <w:rPr>
                <w:rFonts w:ascii="仿宋" w:hAnsi="仿宋" w:eastAsia="仿宋"/>
                <w:kern w:val="1"/>
                <w:sz w:val="24"/>
                <w:szCs w:val="24"/>
              </w:rPr>
            </w:pPr>
          </w:p>
        </w:tc>
      </w:tr>
    </w:tbl>
    <w:p>
      <w:pPr>
        <w:widowControl/>
        <w:autoSpaceDE w:val="0"/>
        <w:autoSpaceDN w:val="0"/>
        <w:adjustRightInd w:val="0"/>
        <w:spacing w:line="440" w:lineRule="exact"/>
        <w:rPr>
          <w:rFonts w:ascii="仿宋" w:hAnsi="仿宋" w:eastAsia="仿宋"/>
          <w:sz w:val="24"/>
          <w:szCs w:val="24"/>
        </w:rPr>
      </w:pPr>
      <w:r>
        <w:rPr>
          <w:rFonts w:hint="eastAsia" w:ascii="仿宋" w:hAnsi="仿宋" w:eastAsia="仿宋" w:cs="仿宋"/>
          <w:kern w:val="1"/>
          <w:sz w:val="24"/>
          <w:szCs w:val="24"/>
        </w:rPr>
        <w:t>注：在填写时，如本表格不适合投标单位的实际情况，可根据本表格式自行制表填写。</w:t>
      </w:r>
    </w:p>
    <w:p>
      <w:pPr>
        <w:spacing w:line="440" w:lineRule="exact"/>
        <w:ind w:firstLine="4108" w:firstLineChars="1712"/>
        <w:rPr>
          <w:rFonts w:ascii="仿宋" w:hAnsi="仿宋" w:eastAsia="仿宋"/>
          <w:sz w:val="24"/>
          <w:szCs w:val="24"/>
        </w:rPr>
      </w:pPr>
    </w:p>
    <w:p>
      <w:pPr>
        <w:spacing w:line="440" w:lineRule="exact"/>
        <w:ind w:firstLine="4108" w:firstLineChars="1712"/>
        <w:rPr>
          <w:rFonts w:ascii="仿宋" w:hAnsi="仿宋" w:eastAsia="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供应商名称</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widowControl/>
        <w:autoSpaceDE w:val="0"/>
        <w:autoSpaceDN w:val="0"/>
        <w:adjustRightInd w:val="0"/>
        <w:spacing w:line="440" w:lineRule="exact"/>
        <w:ind w:firstLine="4080" w:firstLineChars="1700"/>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autoSpaceDE w:val="0"/>
        <w:autoSpaceDN w:val="0"/>
        <w:adjustRightInd w:val="0"/>
        <w:spacing w:line="440" w:lineRule="exact"/>
        <w:rPr>
          <w:rFonts w:ascii="仿宋" w:hAnsi="仿宋" w:eastAsia="仿宋" w:cs="仿宋"/>
          <w:kern w:val="1"/>
        </w:rPr>
      </w:pPr>
    </w:p>
    <w:p>
      <w:pPr>
        <w:widowControl/>
        <w:autoSpaceDE w:val="0"/>
        <w:autoSpaceDN w:val="0"/>
        <w:adjustRightInd w:val="0"/>
        <w:spacing w:line="440" w:lineRule="exact"/>
        <w:jc w:val="center"/>
        <w:rPr>
          <w:rFonts w:hint="eastAsia" w:ascii="仿宋" w:hAnsi="仿宋" w:eastAsia="仿宋" w:cs="宋体"/>
          <w:kern w:val="1"/>
          <w:sz w:val="28"/>
          <w:szCs w:val="28"/>
        </w:rPr>
        <w:sectPr>
          <w:pgSz w:w="11906" w:h="16838"/>
          <w:pgMar w:top="1440" w:right="1440" w:bottom="1440" w:left="1440" w:header="851" w:footer="992" w:gutter="0"/>
          <w:pgNumType w:fmt="decimal"/>
          <w:cols w:space="0" w:num="1"/>
          <w:docGrid w:type="lines" w:linePitch="317" w:charSpace="0"/>
        </w:sectPr>
      </w:pPr>
    </w:p>
    <w:p>
      <w:pPr>
        <w:widowControl/>
        <w:autoSpaceDE w:val="0"/>
        <w:autoSpaceDN w:val="0"/>
        <w:adjustRightInd w:val="0"/>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十三、</w:t>
      </w:r>
      <w:r>
        <w:rPr>
          <w:rStyle w:val="19"/>
          <w:rFonts w:hint="eastAsia" w:cs="Times New Roman"/>
          <w:sz w:val="24"/>
          <w:szCs w:val="24"/>
          <w:lang w:eastAsia="zh-CN"/>
        </w:rPr>
        <w:t>供应商</w:t>
      </w:r>
      <w:r>
        <w:rPr>
          <w:rStyle w:val="19"/>
          <w:rFonts w:hint="eastAsia" w:cs="Times New Roman"/>
          <w:sz w:val="24"/>
          <w:szCs w:val="24"/>
        </w:rPr>
        <w:t>需要说明的其他文件和说明（格式自拟）</w:t>
      </w:r>
      <w:r>
        <w:rPr>
          <w:rStyle w:val="19"/>
          <w:rFonts w:hint="eastAsia" w:cs="Times New Roman"/>
          <w:sz w:val="24"/>
          <w:szCs w:val="24"/>
          <w:lang w:val="en-US" w:eastAsia="zh-CN"/>
        </w:rPr>
        <w:t>；</w:t>
      </w:r>
    </w:p>
    <w:sectPr>
      <w:pgSz w:w="11906" w:h="16838"/>
      <w:pgMar w:top="1440" w:right="1440" w:bottom="1440" w:left="1440" w:header="851"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exact"/>
      <w:ind w:left="5112"/>
      <w:rPr>
        <w:rFonts w:ascii="Times New Roman" w:hAnsi="Times New Roman" w:eastAsia="Times New Roman" w:cs="Times New Roman"/>
        <w:sz w:val="11"/>
        <w:szCs w:val="11"/>
      </w:rPr>
    </w:pPr>
    <w:r>
      <w:rPr>
        <w:rFonts w:ascii="Times New Roman" w:hAnsi="Times New Roman" w:eastAsia="Times New Roman" w:cs="Times New Roman"/>
        <w:spacing w:val="9"/>
        <w:w w:val="103"/>
        <w:sz w:val="11"/>
        <w:szCs w:val="1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exact"/>
      <w:ind w:left="5112"/>
      <w:rPr>
        <w:rFonts w:ascii="Times New Roman" w:hAnsi="Times New Roman" w:eastAsia="Times New Roman" w:cs="Times New Roman"/>
        <w:sz w:val="11"/>
        <w:szCs w:val="11"/>
      </w:rPr>
    </w:pPr>
    <w:r>
      <w:rPr>
        <w:rFonts w:ascii="Times New Roman" w:hAnsi="Times New Roman" w:eastAsia="Times New Roman" w:cs="Times New Roman"/>
        <w:spacing w:val="9"/>
        <w:w w:val="103"/>
        <w:sz w:val="11"/>
        <w:szCs w:val="1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DE73D"/>
    <w:multiLevelType w:val="singleLevel"/>
    <w:tmpl w:val="8FEDE73D"/>
    <w:lvl w:ilvl="0" w:tentative="0">
      <w:start w:val="1"/>
      <w:numFmt w:val="chineseCounting"/>
      <w:suff w:val="space"/>
      <w:lvlText w:val="第%1章"/>
      <w:lvlJc w:val="left"/>
      <w:rPr>
        <w:rFonts w:hint="eastAsia"/>
      </w:rPr>
    </w:lvl>
  </w:abstractNum>
  <w:abstractNum w:abstractNumId="1">
    <w:nsid w:val="D2EC3771"/>
    <w:multiLevelType w:val="singleLevel"/>
    <w:tmpl w:val="D2EC3771"/>
    <w:lvl w:ilvl="0" w:tentative="0">
      <w:start w:val="1"/>
      <w:numFmt w:val="decimal"/>
      <w:lvlText w:val="%1"/>
      <w:lvlJc w:val="left"/>
      <w:pPr>
        <w:tabs>
          <w:tab w:val="left" w:pos="420"/>
        </w:tabs>
        <w:ind w:left="425" w:hanging="425"/>
      </w:pPr>
      <w:rPr>
        <w:rFonts w:hint="default"/>
      </w:rPr>
    </w:lvl>
  </w:abstractNum>
  <w:abstractNum w:abstractNumId="2">
    <w:nsid w:val="27FF10C7"/>
    <w:multiLevelType w:val="singleLevel"/>
    <w:tmpl w:val="27FF10C7"/>
    <w:lvl w:ilvl="0" w:tentative="0">
      <w:start w:val="4"/>
      <w:numFmt w:val="chineseCounting"/>
      <w:suff w:val="space"/>
      <w:lvlText w:val="第%1章"/>
      <w:lvlJc w:val="left"/>
      <w:rPr>
        <w:rFonts w:hint="eastAsia"/>
      </w:rPr>
    </w:lvl>
  </w:abstractNum>
  <w:abstractNum w:abstractNumId="3">
    <w:nsid w:val="32F6D8CD"/>
    <w:multiLevelType w:val="singleLevel"/>
    <w:tmpl w:val="32F6D8CD"/>
    <w:lvl w:ilvl="0" w:tentative="0">
      <w:start w:val="1"/>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mY2NjZmZmFlMWFhOTdkYThhNGRkNGEzMTM3ZDAifQ=="/>
  </w:docVars>
  <w:rsids>
    <w:rsidRoot w:val="3390740E"/>
    <w:rsid w:val="000E5F84"/>
    <w:rsid w:val="000F69F9"/>
    <w:rsid w:val="00183D1F"/>
    <w:rsid w:val="00257221"/>
    <w:rsid w:val="002A42F1"/>
    <w:rsid w:val="003345CE"/>
    <w:rsid w:val="00504317"/>
    <w:rsid w:val="005D68E6"/>
    <w:rsid w:val="00717D3D"/>
    <w:rsid w:val="007B6AC9"/>
    <w:rsid w:val="00821480"/>
    <w:rsid w:val="00874324"/>
    <w:rsid w:val="00C75F96"/>
    <w:rsid w:val="00D310F9"/>
    <w:rsid w:val="00E462C7"/>
    <w:rsid w:val="00F07841"/>
    <w:rsid w:val="01070540"/>
    <w:rsid w:val="01175585"/>
    <w:rsid w:val="01391B08"/>
    <w:rsid w:val="013E77E8"/>
    <w:rsid w:val="01415FE7"/>
    <w:rsid w:val="0153326A"/>
    <w:rsid w:val="015F4D05"/>
    <w:rsid w:val="016E15F0"/>
    <w:rsid w:val="01A122BC"/>
    <w:rsid w:val="01D82F31"/>
    <w:rsid w:val="01E65A4B"/>
    <w:rsid w:val="01EB70EB"/>
    <w:rsid w:val="01EE2956"/>
    <w:rsid w:val="01F30FC2"/>
    <w:rsid w:val="01F37548"/>
    <w:rsid w:val="01F40F97"/>
    <w:rsid w:val="01F7546E"/>
    <w:rsid w:val="01FE3195"/>
    <w:rsid w:val="020E7FC9"/>
    <w:rsid w:val="02244E15"/>
    <w:rsid w:val="02251590"/>
    <w:rsid w:val="02542E95"/>
    <w:rsid w:val="0261475F"/>
    <w:rsid w:val="026D4780"/>
    <w:rsid w:val="02931AEB"/>
    <w:rsid w:val="02B65A9C"/>
    <w:rsid w:val="02B93245"/>
    <w:rsid w:val="02CB6666"/>
    <w:rsid w:val="02D4220F"/>
    <w:rsid w:val="02D5148B"/>
    <w:rsid w:val="02D637A2"/>
    <w:rsid w:val="031C057E"/>
    <w:rsid w:val="031F6079"/>
    <w:rsid w:val="03222A2A"/>
    <w:rsid w:val="032F2F44"/>
    <w:rsid w:val="034E48C7"/>
    <w:rsid w:val="035510DA"/>
    <w:rsid w:val="036B6108"/>
    <w:rsid w:val="03752E0D"/>
    <w:rsid w:val="037551E4"/>
    <w:rsid w:val="03782B4D"/>
    <w:rsid w:val="038807BB"/>
    <w:rsid w:val="03AD45BE"/>
    <w:rsid w:val="03CC4DBC"/>
    <w:rsid w:val="03D06C4D"/>
    <w:rsid w:val="03EA6160"/>
    <w:rsid w:val="04016EE0"/>
    <w:rsid w:val="041D63F5"/>
    <w:rsid w:val="042C47F4"/>
    <w:rsid w:val="043E30AA"/>
    <w:rsid w:val="04596144"/>
    <w:rsid w:val="04DB3B6D"/>
    <w:rsid w:val="04E516C2"/>
    <w:rsid w:val="04E71BE4"/>
    <w:rsid w:val="04FB7C3B"/>
    <w:rsid w:val="05323B75"/>
    <w:rsid w:val="053B11D1"/>
    <w:rsid w:val="05432BBE"/>
    <w:rsid w:val="055612CF"/>
    <w:rsid w:val="056B7F9F"/>
    <w:rsid w:val="05710667"/>
    <w:rsid w:val="05746FC2"/>
    <w:rsid w:val="05D35F51"/>
    <w:rsid w:val="05E56821"/>
    <w:rsid w:val="05EF79D4"/>
    <w:rsid w:val="05F97384"/>
    <w:rsid w:val="062A581B"/>
    <w:rsid w:val="06320521"/>
    <w:rsid w:val="0632635B"/>
    <w:rsid w:val="06510F22"/>
    <w:rsid w:val="065D4B8D"/>
    <w:rsid w:val="068C5DE8"/>
    <w:rsid w:val="069232A2"/>
    <w:rsid w:val="06991BD4"/>
    <w:rsid w:val="06A12303"/>
    <w:rsid w:val="06B10804"/>
    <w:rsid w:val="06BE4464"/>
    <w:rsid w:val="06BF698D"/>
    <w:rsid w:val="06C14BEB"/>
    <w:rsid w:val="06EA3448"/>
    <w:rsid w:val="070677A2"/>
    <w:rsid w:val="0708187F"/>
    <w:rsid w:val="070C1791"/>
    <w:rsid w:val="07163664"/>
    <w:rsid w:val="07335318"/>
    <w:rsid w:val="07431E20"/>
    <w:rsid w:val="075E3268"/>
    <w:rsid w:val="07762DFC"/>
    <w:rsid w:val="07C66721"/>
    <w:rsid w:val="07CD206E"/>
    <w:rsid w:val="07DD3372"/>
    <w:rsid w:val="07E53F09"/>
    <w:rsid w:val="07E94B24"/>
    <w:rsid w:val="080003BB"/>
    <w:rsid w:val="080C2673"/>
    <w:rsid w:val="081B03FF"/>
    <w:rsid w:val="08255F0D"/>
    <w:rsid w:val="083660F9"/>
    <w:rsid w:val="083C5DB1"/>
    <w:rsid w:val="08543F95"/>
    <w:rsid w:val="086C1DA1"/>
    <w:rsid w:val="087211AD"/>
    <w:rsid w:val="08733318"/>
    <w:rsid w:val="08736E17"/>
    <w:rsid w:val="08AE079C"/>
    <w:rsid w:val="08BB7D2B"/>
    <w:rsid w:val="08CF0CCF"/>
    <w:rsid w:val="08ED168F"/>
    <w:rsid w:val="08F54CBF"/>
    <w:rsid w:val="08FB50E9"/>
    <w:rsid w:val="0908276D"/>
    <w:rsid w:val="0929339D"/>
    <w:rsid w:val="09307D48"/>
    <w:rsid w:val="093C2B8B"/>
    <w:rsid w:val="09423F74"/>
    <w:rsid w:val="0949693F"/>
    <w:rsid w:val="095E7F80"/>
    <w:rsid w:val="096114E9"/>
    <w:rsid w:val="096E1B09"/>
    <w:rsid w:val="097207A7"/>
    <w:rsid w:val="097B5705"/>
    <w:rsid w:val="099C2425"/>
    <w:rsid w:val="09A11A04"/>
    <w:rsid w:val="09AC6560"/>
    <w:rsid w:val="09B21BFC"/>
    <w:rsid w:val="09C5593F"/>
    <w:rsid w:val="09CE39D9"/>
    <w:rsid w:val="0A014CC5"/>
    <w:rsid w:val="0A117773"/>
    <w:rsid w:val="0A163389"/>
    <w:rsid w:val="0A3E4F9F"/>
    <w:rsid w:val="0A6B35E6"/>
    <w:rsid w:val="0A6F2814"/>
    <w:rsid w:val="0A7260F8"/>
    <w:rsid w:val="0A79469D"/>
    <w:rsid w:val="0A826E25"/>
    <w:rsid w:val="0A8A2F8A"/>
    <w:rsid w:val="0A99458C"/>
    <w:rsid w:val="0A997BCB"/>
    <w:rsid w:val="0AC26A55"/>
    <w:rsid w:val="0AD1533C"/>
    <w:rsid w:val="0AE012A0"/>
    <w:rsid w:val="0AE96C40"/>
    <w:rsid w:val="0B2039EA"/>
    <w:rsid w:val="0B2125EB"/>
    <w:rsid w:val="0B346668"/>
    <w:rsid w:val="0B574100"/>
    <w:rsid w:val="0B74741F"/>
    <w:rsid w:val="0B8C60D9"/>
    <w:rsid w:val="0BB63E43"/>
    <w:rsid w:val="0BC35275"/>
    <w:rsid w:val="0BCA0D2D"/>
    <w:rsid w:val="0BCB5610"/>
    <w:rsid w:val="0BCE15C6"/>
    <w:rsid w:val="0BD10911"/>
    <w:rsid w:val="0BD466FD"/>
    <w:rsid w:val="0BE3399B"/>
    <w:rsid w:val="0BE837C1"/>
    <w:rsid w:val="0BFB56F7"/>
    <w:rsid w:val="0C174EAA"/>
    <w:rsid w:val="0C472212"/>
    <w:rsid w:val="0C8218FF"/>
    <w:rsid w:val="0C947D72"/>
    <w:rsid w:val="0C9E5B95"/>
    <w:rsid w:val="0CA84FED"/>
    <w:rsid w:val="0CAC56D3"/>
    <w:rsid w:val="0CC53AF0"/>
    <w:rsid w:val="0CC57E17"/>
    <w:rsid w:val="0CC630E1"/>
    <w:rsid w:val="0CCC42D6"/>
    <w:rsid w:val="0CD20FBC"/>
    <w:rsid w:val="0CDC6477"/>
    <w:rsid w:val="0CE2480D"/>
    <w:rsid w:val="0CE70B53"/>
    <w:rsid w:val="0CEA7D08"/>
    <w:rsid w:val="0D0267DB"/>
    <w:rsid w:val="0D103EF7"/>
    <w:rsid w:val="0D1B505A"/>
    <w:rsid w:val="0D1B6BD4"/>
    <w:rsid w:val="0D1F2BE5"/>
    <w:rsid w:val="0D232A61"/>
    <w:rsid w:val="0D603913"/>
    <w:rsid w:val="0D9F609E"/>
    <w:rsid w:val="0DC12596"/>
    <w:rsid w:val="0DCA5649"/>
    <w:rsid w:val="0DD90D2A"/>
    <w:rsid w:val="0DE235C5"/>
    <w:rsid w:val="0DEC7D15"/>
    <w:rsid w:val="0E023EE8"/>
    <w:rsid w:val="0E125859"/>
    <w:rsid w:val="0E344C14"/>
    <w:rsid w:val="0E3D648A"/>
    <w:rsid w:val="0E4B4C2C"/>
    <w:rsid w:val="0E5F1184"/>
    <w:rsid w:val="0E66233C"/>
    <w:rsid w:val="0E7304E4"/>
    <w:rsid w:val="0E9276B1"/>
    <w:rsid w:val="0EA36836"/>
    <w:rsid w:val="0EC628B6"/>
    <w:rsid w:val="0ED0174A"/>
    <w:rsid w:val="0EEC4D96"/>
    <w:rsid w:val="0F3F73F8"/>
    <w:rsid w:val="0F447544"/>
    <w:rsid w:val="0F501231"/>
    <w:rsid w:val="0F566FA2"/>
    <w:rsid w:val="0F8310EE"/>
    <w:rsid w:val="0F963B27"/>
    <w:rsid w:val="0FA042E5"/>
    <w:rsid w:val="0FA830CD"/>
    <w:rsid w:val="0FAD3B2A"/>
    <w:rsid w:val="0FD6081C"/>
    <w:rsid w:val="0FE33A4D"/>
    <w:rsid w:val="0FFD654C"/>
    <w:rsid w:val="10003075"/>
    <w:rsid w:val="100917CE"/>
    <w:rsid w:val="10234F21"/>
    <w:rsid w:val="102E76EB"/>
    <w:rsid w:val="103D44C2"/>
    <w:rsid w:val="10496D35"/>
    <w:rsid w:val="104E10D6"/>
    <w:rsid w:val="10596505"/>
    <w:rsid w:val="10656094"/>
    <w:rsid w:val="106D5243"/>
    <w:rsid w:val="10756B4C"/>
    <w:rsid w:val="107D54B5"/>
    <w:rsid w:val="108038C1"/>
    <w:rsid w:val="10911D53"/>
    <w:rsid w:val="109C5C98"/>
    <w:rsid w:val="10A00624"/>
    <w:rsid w:val="10A2208C"/>
    <w:rsid w:val="10BB2BCF"/>
    <w:rsid w:val="10DC4D6D"/>
    <w:rsid w:val="10DD7D2D"/>
    <w:rsid w:val="10F539FE"/>
    <w:rsid w:val="1109016A"/>
    <w:rsid w:val="110A7B20"/>
    <w:rsid w:val="11212114"/>
    <w:rsid w:val="11236A99"/>
    <w:rsid w:val="114855C9"/>
    <w:rsid w:val="114900F8"/>
    <w:rsid w:val="11491476"/>
    <w:rsid w:val="117F688B"/>
    <w:rsid w:val="1191204D"/>
    <w:rsid w:val="11A06393"/>
    <w:rsid w:val="11A960ED"/>
    <w:rsid w:val="11AD7CE2"/>
    <w:rsid w:val="11F800D4"/>
    <w:rsid w:val="11FE076A"/>
    <w:rsid w:val="121B783C"/>
    <w:rsid w:val="122074B8"/>
    <w:rsid w:val="122F2C62"/>
    <w:rsid w:val="12313FA7"/>
    <w:rsid w:val="12346111"/>
    <w:rsid w:val="12485935"/>
    <w:rsid w:val="125674F8"/>
    <w:rsid w:val="1270734D"/>
    <w:rsid w:val="127855B5"/>
    <w:rsid w:val="128955F1"/>
    <w:rsid w:val="128979BF"/>
    <w:rsid w:val="128E7179"/>
    <w:rsid w:val="12B10F0A"/>
    <w:rsid w:val="12B14FCC"/>
    <w:rsid w:val="12B952F9"/>
    <w:rsid w:val="12C37788"/>
    <w:rsid w:val="12FF3845"/>
    <w:rsid w:val="130A5013"/>
    <w:rsid w:val="13133FCF"/>
    <w:rsid w:val="132F46EA"/>
    <w:rsid w:val="13315C15"/>
    <w:rsid w:val="13640C2C"/>
    <w:rsid w:val="13720110"/>
    <w:rsid w:val="13764281"/>
    <w:rsid w:val="138F3179"/>
    <w:rsid w:val="13A2736A"/>
    <w:rsid w:val="13B93367"/>
    <w:rsid w:val="13DE1DCC"/>
    <w:rsid w:val="13F42390"/>
    <w:rsid w:val="13FA4DCC"/>
    <w:rsid w:val="13FD5ED0"/>
    <w:rsid w:val="140D2787"/>
    <w:rsid w:val="1431124A"/>
    <w:rsid w:val="143570B8"/>
    <w:rsid w:val="14506409"/>
    <w:rsid w:val="145265C5"/>
    <w:rsid w:val="145F5CED"/>
    <w:rsid w:val="14723C15"/>
    <w:rsid w:val="147240DC"/>
    <w:rsid w:val="14873CD3"/>
    <w:rsid w:val="1493309E"/>
    <w:rsid w:val="149F2995"/>
    <w:rsid w:val="14A34B4D"/>
    <w:rsid w:val="14B1350D"/>
    <w:rsid w:val="14C43FCC"/>
    <w:rsid w:val="14C5798B"/>
    <w:rsid w:val="14C90EE6"/>
    <w:rsid w:val="14D17AC5"/>
    <w:rsid w:val="152E3182"/>
    <w:rsid w:val="15330703"/>
    <w:rsid w:val="153642B2"/>
    <w:rsid w:val="15395E74"/>
    <w:rsid w:val="154C6E75"/>
    <w:rsid w:val="15535782"/>
    <w:rsid w:val="15563035"/>
    <w:rsid w:val="15636F6C"/>
    <w:rsid w:val="156E495F"/>
    <w:rsid w:val="15904BD1"/>
    <w:rsid w:val="159653F6"/>
    <w:rsid w:val="159A763D"/>
    <w:rsid w:val="15D265B1"/>
    <w:rsid w:val="15D71B05"/>
    <w:rsid w:val="15F24AA9"/>
    <w:rsid w:val="15F7347C"/>
    <w:rsid w:val="1605282A"/>
    <w:rsid w:val="160D62DB"/>
    <w:rsid w:val="162978A1"/>
    <w:rsid w:val="162B6AFB"/>
    <w:rsid w:val="162D2F9A"/>
    <w:rsid w:val="162F2805"/>
    <w:rsid w:val="163D3672"/>
    <w:rsid w:val="166A720D"/>
    <w:rsid w:val="16851CD0"/>
    <w:rsid w:val="16927D2B"/>
    <w:rsid w:val="16A70ED7"/>
    <w:rsid w:val="16C36C63"/>
    <w:rsid w:val="16D21901"/>
    <w:rsid w:val="16D677EB"/>
    <w:rsid w:val="172719AB"/>
    <w:rsid w:val="175E0E32"/>
    <w:rsid w:val="17672E19"/>
    <w:rsid w:val="177A0E1F"/>
    <w:rsid w:val="177A4DE4"/>
    <w:rsid w:val="179A7F22"/>
    <w:rsid w:val="17D06426"/>
    <w:rsid w:val="17D763C2"/>
    <w:rsid w:val="17DB3467"/>
    <w:rsid w:val="17FF3DE1"/>
    <w:rsid w:val="180D4289"/>
    <w:rsid w:val="18280AEF"/>
    <w:rsid w:val="1828551D"/>
    <w:rsid w:val="182B24D0"/>
    <w:rsid w:val="186D436E"/>
    <w:rsid w:val="187D53EA"/>
    <w:rsid w:val="1893035F"/>
    <w:rsid w:val="18A62CFB"/>
    <w:rsid w:val="18A9254F"/>
    <w:rsid w:val="18AD4955"/>
    <w:rsid w:val="18B875FE"/>
    <w:rsid w:val="18BA2F2A"/>
    <w:rsid w:val="18C91115"/>
    <w:rsid w:val="18ED0502"/>
    <w:rsid w:val="18F35DEF"/>
    <w:rsid w:val="18FA252A"/>
    <w:rsid w:val="19001E90"/>
    <w:rsid w:val="191743CE"/>
    <w:rsid w:val="19267F8A"/>
    <w:rsid w:val="19346493"/>
    <w:rsid w:val="1938125B"/>
    <w:rsid w:val="195E62EC"/>
    <w:rsid w:val="197E79E0"/>
    <w:rsid w:val="19832915"/>
    <w:rsid w:val="199A751A"/>
    <w:rsid w:val="199D34CE"/>
    <w:rsid w:val="19BA7280"/>
    <w:rsid w:val="19BC2960"/>
    <w:rsid w:val="19D23783"/>
    <w:rsid w:val="19D86E3E"/>
    <w:rsid w:val="19DE6130"/>
    <w:rsid w:val="19E16CC8"/>
    <w:rsid w:val="1A233DDA"/>
    <w:rsid w:val="1A5D0081"/>
    <w:rsid w:val="1A60539B"/>
    <w:rsid w:val="1A6B3A9A"/>
    <w:rsid w:val="1A6E2F19"/>
    <w:rsid w:val="1A7B306F"/>
    <w:rsid w:val="1A806848"/>
    <w:rsid w:val="1A814826"/>
    <w:rsid w:val="1A877C75"/>
    <w:rsid w:val="1A8D5023"/>
    <w:rsid w:val="1A9058A9"/>
    <w:rsid w:val="1A921E3C"/>
    <w:rsid w:val="1A996EE3"/>
    <w:rsid w:val="1A9B4D59"/>
    <w:rsid w:val="1AA651E6"/>
    <w:rsid w:val="1AAE51B4"/>
    <w:rsid w:val="1AD64CAF"/>
    <w:rsid w:val="1AEA43A3"/>
    <w:rsid w:val="1AFA0C51"/>
    <w:rsid w:val="1AFE4EC5"/>
    <w:rsid w:val="1B3B1B1A"/>
    <w:rsid w:val="1B47553D"/>
    <w:rsid w:val="1B5355BA"/>
    <w:rsid w:val="1B566BC1"/>
    <w:rsid w:val="1B624BD0"/>
    <w:rsid w:val="1B795C73"/>
    <w:rsid w:val="1B8204F5"/>
    <w:rsid w:val="1B9253A3"/>
    <w:rsid w:val="1BBD16AB"/>
    <w:rsid w:val="1BD24A3B"/>
    <w:rsid w:val="1BE20BDB"/>
    <w:rsid w:val="1C0B4A5F"/>
    <w:rsid w:val="1C1556A6"/>
    <w:rsid w:val="1C6C3CA4"/>
    <w:rsid w:val="1C8360BC"/>
    <w:rsid w:val="1C8506AB"/>
    <w:rsid w:val="1C900E01"/>
    <w:rsid w:val="1CB87044"/>
    <w:rsid w:val="1CBF1AAB"/>
    <w:rsid w:val="1CBF3AA6"/>
    <w:rsid w:val="1CC5781E"/>
    <w:rsid w:val="1CEE58A5"/>
    <w:rsid w:val="1CF2640C"/>
    <w:rsid w:val="1D012A8E"/>
    <w:rsid w:val="1D0A3BF7"/>
    <w:rsid w:val="1D161258"/>
    <w:rsid w:val="1D262F1B"/>
    <w:rsid w:val="1D305A28"/>
    <w:rsid w:val="1D3515C9"/>
    <w:rsid w:val="1D47018A"/>
    <w:rsid w:val="1D504947"/>
    <w:rsid w:val="1D723B16"/>
    <w:rsid w:val="1D796BD9"/>
    <w:rsid w:val="1D7A35D1"/>
    <w:rsid w:val="1D9D7C95"/>
    <w:rsid w:val="1DA3608C"/>
    <w:rsid w:val="1DBE4CB0"/>
    <w:rsid w:val="1DCA48A3"/>
    <w:rsid w:val="1DDE073E"/>
    <w:rsid w:val="1DDE453E"/>
    <w:rsid w:val="1DEF3A5A"/>
    <w:rsid w:val="1DF8692D"/>
    <w:rsid w:val="1E344AFA"/>
    <w:rsid w:val="1E4002A3"/>
    <w:rsid w:val="1E414EFE"/>
    <w:rsid w:val="1E6F0FA6"/>
    <w:rsid w:val="1E7F1AFC"/>
    <w:rsid w:val="1E9224A7"/>
    <w:rsid w:val="1EAA2EA9"/>
    <w:rsid w:val="1EAD1413"/>
    <w:rsid w:val="1EB23E31"/>
    <w:rsid w:val="1EBD7021"/>
    <w:rsid w:val="1EC4120D"/>
    <w:rsid w:val="1EC50873"/>
    <w:rsid w:val="1EC9771A"/>
    <w:rsid w:val="1ECC13D5"/>
    <w:rsid w:val="1ECC332E"/>
    <w:rsid w:val="1EDB10BC"/>
    <w:rsid w:val="1EEB6304"/>
    <w:rsid w:val="1F004906"/>
    <w:rsid w:val="1F091C2E"/>
    <w:rsid w:val="1F0F2CAA"/>
    <w:rsid w:val="1F0F3AC4"/>
    <w:rsid w:val="1F100342"/>
    <w:rsid w:val="1F182CC6"/>
    <w:rsid w:val="1F297E9B"/>
    <w:rsid w:val="1F2A1D94"/>
    <w:rsid w:val="1F3B52CF"/>
    <w:rsid w:val="1F5C3FAB"/>
    <w:rsid w:val="1F791DEE"/>
    <w:rsid w:val="1F89604C"/>
    <w:rsid w:val="1F9537B1"/>
    <w:rsid w:val="1F9A6949"/>
    <w:rsid w:val="1F9E2A5F"/>
    <w:rsid w:val="1FA34011"/>
    <w:rsid w:val="1FB90384"/>
    <w:rsid w:val="1FC15CDC"/>
    <w:rsid w:val="1FDB4480"/>
    <w:rsid w:val="1FF82C2C"/>
    <w:rsid w:val="1FFA0403"/>
    <w:rsid w:val="201A219E"/>
    <w:rsid w:val="201A5E0D"/>
    <w:rsid w:val="202558E6"/>
    <w:rsid w:val="202F3F1B"/>
    <w:rsid w:val="20356666"/>
    <w:rsid w:val="2043206D"/>
    <w:rsid w:val="204A4D98"/>
    <w:rsid w:val="20684794"/>
    <w:rsid w:val="209A0E77"/>
    <w:rsid w:val="209C2290"/>
    <w:rsid w:val="209F17AE"/>
    <w:rsid w:val="20AD5F53"/>
    <w:rsid w:val="20C633DE"/>
    <w:rsid w:val="20D220D6"/>
    <w:rsid w:val="20DC4B45"/>
    <w:rsid w:val="20EA2F22"/>
    <w:rsid w:val="20EB5C0D"/>
    <w:rsid w:val="211F5FED"/>
    <w:rsid w:val="21215F19"/>
    <w:rsid w:val="213A2764"/>
    <w:rsid w:val="21417C0C"/>
    <w:rsid w:val="214C24EF"/>
    <w:rsid w:val="21591B8A"/>
    <w:rsid w:val="21784EEB"/>
    <w:rsid w:val="218339B2"/>
    <w:rsid w:val="21925ED0"/>
    <w:rsid w:val="21A5397D"/>
    <w:rsid w:val="21A66DA0"/>
    <w:rsid w:val="21A67E33"/>
    <w:rsid w:val="21B270B5"/>
    <w:rsid w:val="21B31565"/>
    <w:rsid w:val="21C034E1"/>
    <w:rsid w:val="21C14E47"/>
    <w:rsid w:val="21C4176D"/>
    <w:rsid w:val="21E84CB9"/>
    <w:rsid w:val="225E028A"/>
    <w:rsid w:val="2265786E"/>
    <w:rsid w:val="22664D98"/>
    <w:rsid w:val="22677FF9"/>
    <w:rsid w:val="22681568"/>
    <w:rsid w:val="22821DF8"/>
    <w:rsid w:val="228B537C"/>
    <w:rsid w:val="22A27EB2"/>
    <w:rsid w:val="22C22238"/>
    <w:rsid w:val="22F14D4B"/>
    <w:rsid w:val="230A5B58"/>
    <w:rsid w:val="23234ABF"/>
    <w:rsid w:val="23280701"/>
    <w:rsid w:val="235643A6"/>
    <w:rsid w:val="235F7E10"/>
    <w:rsid w:val="23612F5B"/>
    <w:rsid w:val="23974089"/>
    <w:rsid w:val="239D482D"/>
    <w:rsid w:val="23A5444E"/>
    <w:rsid w:val="23B7059F"/>
    <w:rsid w:val="23B73DEC"/>
    <w:rsid w:val="23E96AE2"/>
    <w:rsid w:val="2405544A"/>
    <w:rsid w:val="2409179A"/>
    <w:rsid w:val="24100FC7"/>
    <w:rsid w:val="24151E4A"/>
    <w:rsid w:val="241758E3"/>
    <w:rsid w:val="24230DED"/>
    <w:rsid w:val="243A5990"/>
    <w:rsid w:val="243C5298"/>
    <w:rsid w:val="24462D8D"/>
    <w:rsid w:val="244E574D"/>
    <w:rsid w:val="245448EF"/>
    <w:rsid w:val="245931AF"/>
    <w:rsid w:val="24596D0B"/>
    <w:rsid w:val="245F77CA"/>
    <w:rsid w:val="248C70B9"/>
    <w:rsid w:val="248D2864"/>
    <w:rsid w:val="24A56241"/>
    <w:rsid w:val="24A62CC5"/>
    <w:rsid w:val="24A813F5"/>
    <w:rsid w:val="24B34A6B"/>
    <w:rsid w:val="24BA3512"/>
    <w:rsid w:val="24D258A5"/>
    <w:rsid w:val="24E773E9"/>
    <w:rsid w:val="24F70EEB"/>
    <w:rsid w:val="24FF7695"/>
    <w:rsid w:val="25026A78"/>
    <w:rsid w:val="25072AA2"/>
    <w:rsid w:val="251D52EB"/>
    <w:rsid w:val="252F3C1C"/>
    <w:rsid w:val="25302E70"/>
    <w:rsid w:val="2547757B"/>
    <w:rsid w:val="25497021"/>
    <w:rsid w:val="255203D9"/>
    <w:rsid w:val="25671EF2"/>
    <w:rsid w:val="258A4DB4"/>
    <w:rsid w:val="258E032F"/>
    <w:rsid w:val="25953D21"/>
    <w:rsid w:val="2598608C"/>
    <w:rsid w:val="259D6ED5"/>
    <w:rsid w:val="25A07DE4"/>
    <w:rsid w:val="25DB3872"/>
    <w:rsid w:val="25DE43E2"/>
    <w:rsid w:val="25E96C9E"/>
    <w:rsid w:val="26063115"/>
    <w:rsid w:val="260F2E60"/>
    <w:rsid w:val="26256535"/>
    <w:rsid w:val="26882B9F"/>
    <w:rsid w:val="26884680"/>
    <w:rsid w:val="268D7F1A"/>
    <w:rsid w:val="26906977"/>
    <w:rsid w:val="26965C29"/>
    <w:rsid w:val="26970B20"/>
    <w:rsid w:val="26A279BA"/>
    <w:rsid w:val="26B40FBC"/>
    <w:rsid w:val="26BA1553"/>
    <w:rsid w:val="26C47C06"/>
    <w:rsid w:val="26C54908"/>
    <w:rsid w:val="26D96290"/>
    <w:rsid w:val="26E00A85"/>
    <w:rsid w:val="26FB5B38"/>
    <w:rsid w:val="27050A1B"/>
    <w:rsid w:val="27491752"/>
    <w:rsid w:val="2759588C"/>
    <w:rsid w:val="275C5CD6"/>
    <w:rsid w:val="27852436"/>
    <w:rsid w:val="27946DAA"/>
    <w:rsid w:val="279574D4"/>
    <w:rsid w:val="27AA55AC"/>
    <w:rsid w:val="27BC0290"/>
    <w:rsid w:val="27CB0E9C"/>
    <w:rsid w:val="27CC24BE"/>
    <w:rsid w:val="27E47068"/>
    <w:rsid w:val="27EE5BA5"/>
    <w:rsid w:val="28017B69"/>
    <w:rsid w:val="282C063D"/>
    <w:rsid w:val="28346222"/>
    <w:rsid w:val="283822D6"/>
    <w:rsid w:val="28397C62"/>
    <w:rsid w:val="289A1DD6"/>
    <w:rsid w:val="28A36794"/>
    <w:rsid w:val="28A9720A"/>
    <w:rsid w:val="28AF6D12"/>
    <w:rsid w:val="28C92869"/>
    <w:rsid w:val="28CE0A95"/>
    <w:rsid w:val="28D53702"/>
    <w:rsid w:val="28D54C02"/>
    <w:rsid w:val="28E3740A"/>
    <w:rsid w:val="28E453FC"/>
    <w:rsid w:val="29121F00"/>
    <w:rsid w:val="2917291C"/>
    <w:rsid w:val="29274EFE"/>
    <w:rsid w:val="29292725"/>
    <w:rsid w:val="2937704C"/>
    <w:rsid w:val="29391F39"/>
    <w:rsid w:val="29411465"/>
    <w:rsid w:val="295C2EFB"/>
    <w:rsid w:val="2960444C"/>
    <w:rsid w:val="297A0308"/>
    <w:rsid w:val="297B755B"/>
    <w:rsid w:val="29846103"/>
    <w:rsid w:val="29890081"/>
    <w:rsid w:val="298B4E2C"/>
    <w:rsid w:val="29950A1B"/>
    <w:rsid w:val="29966D9A"/>
    <w:rsid w:val="29C50A2F"/>
    <w:rsid w:val="29D10496"/>
    <w:rsid w:val="29D36734"/>
    <w:rsid w:val="29F91F6F"/>
    <w:rsid w:val="2A1C3265"/>
    <w:rsid w:val="2A1D732F"/>
    <w:rsid w:val="2A2A6BA3"/>
    <w:rsid w:val="2A310A3F"/>
    <w:rsid w:val="2A461ACA"/>
    <w:rsid w:val="2A70418C"/>
    <w:rsid w:val="2AA45AB7"/>
    <w:rsid w:val="2AB55C42"/>
    <w:rsid w:val="2AB738C8"/>
    <w:rsid w:val="2ACE040C"/>
    <w:rsid w:val="2ACF242A"/>
    <w:rsid w:val="2AE36A74"/>
    <w:rsid w:val="2AFB5860"/>
    <w:rsid w:val="2B103450"/>
    <w:rsid w:val="2B105781"/>
    <w:rsid w:val="2B1562EA"/>
    <w:rsid w:val="2B173ABE"/>
    <w:rsid w:val="2B29084A"/>
    <w:rsid w:val="2B2D73FC"/>
    <w:rsid w:val="2B3F0BC7"/>
    <w:rsid w:val="2B4F35C6"/>
    <w:rsid w:val="2B61044B"/>
    <w:rsid w:val="2B6321CF"/>
    <w:rsid w:val="2B771DDA"/>
    <w:rsid w:val="2B773242"/>
    <w:rsid w:val="2B9A197D"/>
    <w:rsid w:val="2B9B51EA"/>
    <w:rsid w:val="2BA016C4"/>
    <w:rsid w:val="2BA46A90"/>
    <w:rsid w:val="2BB42891"/>
    <w:rsid w:val="2BD62E54"/>
    <w:rsid w:val="2BE271E3"/>
    <w:rsid w:val="2BE75FA5"/>
    <w:rsid w:val="2C144B16"/>
    <w:rsid w:val="2C1D55C2"/>
    <w:rsid w:val="2C5775DB"/>
    <w:rsid w:val="2C770359"/>
    <w:rsid w:val="2C817AF3"/>
    <w:rsid w:val="2C95657E"/>
    <w:rsid w:val="2CAF6062"/>
    <w:rsid w:val="2CC33510"/>
    <w:rsid w:val="2CC8357B"/>
    <w:rsid w:val="2CE7073F"/>
    <w:rsid w:val="2CEA79A6"/>
    <w:rsid w:val="2CF50D0E"/>
    <w:rsid w:val="2CFA4FD3"/>
    <w:rsid w:val="2D000D35"/>
    <w:rsid w:val="2D0B0AB5"/>
    <w:rsid w:val="2D310F6B"/>
    <w:rsid w:val="2D316CD6"/>
    <w:rsid w:val="2D4929B3"/>
    <w:rsid w:val="2D494353"/>
    <w:rsid w:val="2D56047C"/>
    <w:rsid w:val="2D763FA2"/>
    <w:rsid w:val="2D7B187A"/>
    <w:rsid w:val="2D954313"/>
    <w:rsid w:val="2D9976C8"/>
    <w:rsid w:val="2DA6352B"/>
    <w:rsid w:val="2DC73DF7"/>
    <w:rsid w:val="2DE12F9D"/>
    <w:rsid w:val="2DEC6610"/>
    <w:rsid w:val="2DF4574E"/>
    <w:rsid w:val="2DF73322"/>
    <w:rsid w:val="2DFB2564"/>
    <w:rsid w:val="2E085E3C"/>
    <w:rsid w:val="2E0D3D6A"/>
    <w:rsid w:val="2E116357"/>
    <w:rsid w:val="2E16306A"/>
    <w:rsid w:val="2E25603D"/>
    <w:rsid w:val="2E271ED2"/>
    <w:rsid w:val="2E2F77DB"/>
    <w:rsid w:val="2E3F392F"/>
    <w:rsid w:val="2E414624"/>
    <w:rsid w:val="2E586662"/>
    <w:rsid w:val="2E64722F"/>
    <w:rsid w:val="2E7F0BA7"/>
    <w:rsid w:val="2E907687"/>
    <w:rsid w:val="2E980DEE"/>
    <w:rsid w:val="2EAA37C0"/>
    <w:rsid w:val="2EC60319"/>
    <w:rsid w:val="2ED20222"/>
    <w:rsid w:val="2ED67F44"/>
    <w:rsid w:val="2F3C7F94"/>
    <w:rsid w:val="2F551185"/>
    <w:rsid w:val="2F5B1D5D"/>
    <w:rsid w:val="2F7F2114"/>
    <w:rsid w:val="2F8477A9"/>
    <w:rsid w:val="2F872E79"/>
    <w:rsid w:val="2F9C3D11"/>
    <w:rsid w:val="2F9D6943"/>
    <w:rsid w:val="2FA16A47"/>
    <w:rsid w:val="2FB933E4"/>
    <w:rsid w:val="2FD17725"/>
    <w:rsid w:val="2FD82C24"/>
    <w:rsid w:val="2FD97D7C"/>
    <w:rsid w:val="2FE629BB"/>
    <w:rsid w:val="301A6768"/>
    <w:rsid w:val="303F2376"/>
    <w:rsid w:val="30450C63"/>
    <w:rsid w:val="30552025"/>
    <w:rsid w:val="30937A84"/>
    <w:rsid w:val="30DA0C8E"/>
    <w:rsid w:val="30F447D5"/>
    <w:rsid w:val="31026C0A"/>
    <w:rsid w:val="310506F1"/>
    <w:rsid w:val="31090FD1"/>
    <w:rsid w:val="31094167"/>
    <w:rsid w:val="311A2C56"/>
    <w:rsid w:val="312A2724"/>
    <w:rsid w:val="31390077"/>
    <w:rsid w:val="313B1629"/>
    <w:rsid w:val="314521F6"/>
    <w:rsid w:val="31500225"/>
    <w:rsid w:val="31574A25"/>
    <w:rsid w:val="31634DBE"/>
    <w:rsid w:val="316E01B8"/>
    <w:rsid w:val="317433CC"/>
    <w:rsid w:val="319D0E14"/>
    <w:rsid w:val="31B468A3"/>
    <w:rsid w:val="31DE7AE4"/>
    <w:rsid w:val="31E20735"/>
    <w:rsid w:val="31F15208"/>
    <w:rsid w:val="31F322FE"/>
    <w:rsid w:val="31F6735B"/>
    <w:rsid w:val="320E7313"/>
    <w:rsid w:val="322F3459"/>
    <w:rsid w:val="323C3EBC"/>
    <w:rsid w:val="32424C9B"/>
    <w:rsid w:val="3249667C"/>
    <w:rsid w:val="32551F5E"/>
    <w:rsid w:val="326F2B1F"/>
    <w:rsid w:val="32777DFF"/>
    <w:rsid w:val="327815A0"/>
    <w:rsid w:val="32A76FB0"/>
    <w:rsid w:val="32AA7B6D"/>
    <w:rsid w:val="32B27847"/>
    <w:rsid w:val="32B9519B"/>
    <w:rsid w:val="32BB73DF"/>
    <w:rsid w:val="32C3737A"/>
    <w:rsid w:val="32CE23E7"/>
    <w:rsid w:val="32E331A4"/>
    <w:rsid w:val="32E676B6"/>
    <w:rsid w:val="32F5452D"/>
    <w:rsid w:val="33034945"/>
    <w:rsid w:val="330A11F7"/>
    <w:rsid w:val="33207A1C"/>
    <w:rsid w:val="3326374E"/>
    <w:rsid w:val="33482566"/>
    <w:rsid w:val="334D1DE8"/>
    <w:rsid w:val="3350003C"/>
    <w:rsid w:val="33731577"/>
    <w:rsid w:val="337E5926"/>
    <w:rsid w:val="3390740E"/>
    <w:rsid w:val="33CE707D"/>
    <w:rsid w:val="33D265DC"/>
    <w:rsid w:val="33DD5929"/>
    <w:rsid w:val="33E03FB6"/>
    <w:rsid w:val="33F93805"/>
    <w:rsid w:val="33FD1B9B"/>
    <w:rsid w:val="342B21E8"/>
    <w:rsid w:val="34381F9C"/>
    <w:rsid w:val="343B4D76"/>
    <w:rsid w:val="3459182E"/>
    <w:rsid w:val="34643546"/>
    <w:rsid w:val="34663ED0"/>
    <w:rsid w:val="346E1C08"/>
    <w:rsid w:val="34815B81"/>
    <w:rsid w:val="34900A9A"/>
    <w:rsid w:val="34B47F8E"/>
    <w:rsid w:val="34DA61AE"/>
    <w:rsid w:val="34E8766D"/>
    <w:rsid w:val="34F86642"/>
    <w:rsid w:val="3501440D"/>
    <w:rsid w:val="350D4951"/>
    <w:rsid w:val="3523640D"/>
    <w:rsid w:val="353B00D4"/>
    <w:rsid w:val="356F6271"/>
    <w:rsid w:val="35825813"/>
    <w:rsid w:val="35905694"/>
    <w:rsid w:val="3594687B"/>
    <w:rsid w:val="359C2E99"/>
    <w:rsid w:val="359D0903"/>
    <w:rsid w:val="359D1909"/>
    <w:rsid w:val="35FF40A2"/>
    <w:rsid w:val="36041DA9"/>
    <w:rsid w:val="36146424"/>
    <w:rsid w:val="365F0D27"/>
    <w:rsid w:val="367779AA"/>
    <w:rsid w:val="36783DBC"/>
    <w:rsid w:val="36B05B8E"/>
    <w:rsid w:val="36BE4138"/>
    <w:rsid w:val="36CE48BE"/>
    <w:rsid w:val="371D0880"/>
    <w:rsid w:val="374C7D3C"/>
    <w:rsid w:val="37677539"/>
    <w:rsid w:val="37B92791"/>
    <w:rsid w:val="37CA5732"/>
    <w:rsid w:val="37CD4EC9"/>
    <w:rsid w:val="37DE31DB"/>
    <w:rsid w:val="37F417DC"/>
    <w:rsid w:val="37FD4873"/>
    <w:rsid w:val="380A0A68"/>
    <w:rsid w:val="38136EA2"/>
    <w:rsid w:val="381B4348"/>
    <w:rsid w:val="38261E35"/>
    <w:rsid w:val="383F433C"/>
    <w:rsid w:val="3851468F"/>
    <w:rsid w:val="385A5A3A"/>
    <w:rsid w:val="386248F2"/>
    <w:rsid w:val="38677890"/>
    <w:rsid w:val="388721E2"/>
    <w:rsid w:val="38A13889"/>
    <w:rsid w:val="38AD3262"/>
    <w:rsid w:val="38B27608"/>
    <w:rsid w:val="38B46305"/>
    <w:rsid w:val="38BF3688"/>
    <w:rsid w:val="38D95A55"/>
    <w:rsid w:val="390071B1"/>
    <w:rsid w:val="392625FD"/>
    <w:rsid w:val="39330C23"/>
    <w:rsid w:val="39337695"/>
    <w:rsid w:val="39376919"/>
    <w:rsid w:val="393828FD"/>
    <w:rsid w:val="3977290A"/>
    <w:rsid w:val="39945AC3"/>
    <w:rsid w:val="39A277B0"/>
    <w:rsid w:val="39AB0A72"/>
    <w:rsid w:val="39CA43DF"/>
    <w:rsid w:val="3A0739BB"/>
    <w:rsid w:val="3A4D70BE"/>
    <w:rsid w:val="3A5A6304"/>
    <w:rsid w:val="3A601E3A"/>
    <w:rsid w:val="3A6856CC"/>
    <w:rsid w:val="3A757123"/>
    <w:rsid w:val="3A8A560C"/>
    <w:rsid w:val="3A9D399F"/>
    <w:rsid w:val="3AB323A0"/>
    <w:rsid w:val="3ADB44C6"/>
    <w:rsid w:val="3AE04563"/>
    <w:rsid w:val="3AE90D97"/>
    <w:rsid w:val="3AF00A10"/>
    <w:rsid w:val="3AF7088C"/>
    <w:rsid w:val="3B3A5EAB"/>
    <w:rsid w:val="3B580160"/>
    <w:rsid w:val="3B6F030E"/>
    <w:rsid w:val="3B760DB3"/>
    <w:rsid w:val="3B806CCB"/>
    <w:rsid w:val="3B8C2B55"/>
    <w:rsid w:val="3B8D64A0"/>
    <w:rsid w:val="3BAA1FD8"/>
    <w:rsid w:val="3BC25DE1"/>
    <w:rsid w:val="3BF4177D"/>
    <w:rsid w:val="3C0178F5"/>
    <w:rsid w:val="3C333B11"/>
    <w:rsid w:val="3C490379"/>
    <w:rsid w:val="3C5B72FE"/>
    <w:rsid w:val="3C632BAD"/>
    <w:rsid w:val="3C8131B1"/>
    <w:rsid w:val="3CCC7229"/>
    <w:rsid w:val="3CCF0529"/>
    <w:rsid w:val="3CEA4443"/>
    <w:rsid w:val="3CFC2AFD"/>
    <w:rsid w:val="3D086C7F"/>
    <w:rsid w:val="3D333BF0"/>
    <w:rsid w:val="3D3F3DA1"/>
    <w:rsid w:val="3D435E22"/>
    <w:rsid w:val="3D4B3BA1"/>
    <w:rsid w:val="3D7E15C6"/>
    <w:rsid w:val="3D895C07"/>
    <w:rsid w:val="3D8C41D6"/>
    <w:rsid w:val="3DA12C5F"/>
    <w:rsid w:val="3DD9778A"/>
    <w:rsid w:val="3DFF7A07"/>
    <w:rsid w:val="3E1156DF"/>
    <w:rsid w:val="3E194C3A"/>
    <w:rsid w:val="3E254F06"/>
    <w:rsid w:val="3E3D36B5"/>
    <w:rsid w:val="3E4079B3"/>
    <w:rsid w:val="3E5470EF"/>
    <w:rsid w:val="3E5F22B7"/>
    <w:rsid w:val="3E755343"/>
    <w:rsid w:val="3EA95A42"/>
    <w:rsid w:val="3EB81AEB"/>
    <w:rsid w:val="3EC3787E"/>
    <w:rsid w:val="3ECA7A6C"/>
    <w:rsid w:val="3EDD3112"/>
    <w:rsid w:val="3EE51861"/>
    <w:rsid w:val="3F0B7FEE"/>
    <w:rsid w:val="3F140960"/>
    <w:rsid w:val="3F3C19CB"/>
    <w:rsid w:val="3F4F3C9D"/>
    <w:rsid w:val="3F607936"/>
    <w:rsid w:val="3F8805C3"/>
    <w:rsid w:val="3FA2776C"/>
    <w:rsid w:val="3FA80F9A"/>
    <w:rsid w:val="3FA8394D"/>
    <w:rsid w:val="3FC05AD6"/>
    <w:rsid w:val="3FDD5D7C"/>
    <w:rsid w:val="3FE91FDB"/>
    <w:rsid w:val="400D2677"/>
    <w:rsid w:val="402372D1"/>
    <w:rsid w:val="402B6318"/>
    <w:rsid w:val="4031392C"/>
    <w:rsid w:val="404C4AE8"/>
    <w:rsid w:val="40593854"/>
    <w:rsid w:val="40743885"/>
    <w:rsid w:val="407F7948"/>
    <w:rsid w:val="40811E02"/>
    <w:rsid w:val="40A32211"/>
    <w:rsid w:val="40A4377B"/>
    <w:rsid w:val="40AC6CC0"/>
    <w:rsid w:val="40B02EAA"/>
    <w:rsid w:val="40C502E3"/>
    <w:rsid w:val="40D50B51"/>
    <w:rsid w:val="40DA400D"/>
    <w:rsid w:val="40E10D33"/>
    <w:rsid w:val="41013D94"/>
    <w:rsid w:val="4122220F"/>
    <w:rsid w:val="412B4186"/>
    <w:rsid w:val="4134209B"/>
    <w:rsid w:val="414D3CC5"/>
    <w:rsid w:val="41611D54"/>
    <w:rsid w:val="417648B7"/>
    <w:rsid w:val="41954477"/>
    <w:rsid w:val="41AC0A9B"/>
    <w:rsid w:val="41AF00A4"/>
    <w:rsid w:val="41B2165F"/>
    <w:rsid w:val="41BC4873"/>
    <w:rsid w:val="41C428E8"/>
    <w:rsid w:val="41D27E03"/>
    <w:rsid w:val="41DD3DBB"/>
    <w:rsid w:val="41E905F9"/>
    <w:rsid w:val="41F23547"/>
    <w:rsid w:val="423A44A8"/>
    <w:rsid w:val="423F6874"/>
    <w:rsid w:val="42477661"/>
    <w:rsid w:val="42547DAA"/>
    <w:rsid w:val="42573048"/>
    <w:rsid w:val="428113E6"/>
    <w:rsid w:val="42A34C98"/>
    <w:rsid w:val="42A7280D"/>
    <w:rsid w:val="43053364"/>
    <w:rsid w:val="431856A5"/>
    <w:rsid w:val="43222887"/>
    <w:rsid w:val="432F22A9"/>
    <w:rsid w:val="433C7ACC"/>
    <w:rsid w:val="434114E0"/>
    <w:rsid w:val="43674E77"/>
    <w:rsid w:val="436C5BF5"/>
    <w:rsid w:val="436E087B"/>
    <w:rsid w:val="437757E9"/>
    <w:rsid w:val="4380463A"/>
    <w:rsid w:val="4396090B"/>
    <w:rsid w:val="43A00365"/>
    <w:rsid w:val="43A20E22"/>
    <w:rsid w:val="43AD2741"/>
    <w:rsid w:val="43CD3BEF"/>
    <w:rsid w:val="43EC55F6"/>
    <w:rsid w:val="43F40367"/>
    <w:rsid w:val="441A283E"/>
    <w:rsid w:val="442C3BBA"/>
    <w:rsid w:val="44361589"/>
    <w:rsid w:val="443F174E"/>
    <w:rsid w:val="444E1ADD"/>
    <w:rsid w:val="445F1F72"/>
    <w:rsid w:val="44733580"/>
    <w:rsid w:val="4474176F"/>
    <w:rsid w:val="447E2962"/>
    <w:rsid w:val="448E1E0B"/>
    <w:rsid w:val="44A776BF"/>
    <w:rsid w:val="44B8774F"/>
    <w:rsid w:val="44BD4C3D"/>
    <w:rsid w:val="44C33F58"/>
    <w:rsid w:val="44C51236"/>
    <w:rsid w:val="44F9763B"/>
    <w:rsid w:val="45057CA4"/>
    <w:rsid w:val="450E7957"/>
    <w:rsid w:val="45182C3F"/>
    <w:rsid w:val="451F278B"/>
    <w:rsid w:val="45252F0E"/>
    <w:rsid w:val="452E279B"/>
    <w:rsid w:val="452F6EF4"/>
    <w:rsid w:val="454A5D82"/>
    <w:rsid w:val="454D17A4"/>
    <w:rsid w:val="456642BF"/>
    <w:rsid w:val="45742481"/>
    <w:rsid w:val="45935775"/>
    <w:rsid w:val="459604EB"/>
    <w:rsid w:val="459E2A32"/>
    <w:rsid w:val="45A007E6"/>
    <w:rsid w:val="45A51423"/>
    <w:rsid w:val="45C85A45"/>
    <w:rsid w:val="45DC4423"/>
    <w:rsid w:val="45DE15FD"/>
    <w:rsid w:val="45E42751"/>
    <w:rsid w:val="45EF61C5"/>
    <w:rsid w:val="45F2062E"/>
    <w:rsid w:val="45FA7999"/>
    <w:rsid w:val="46146DFE"/>
    <w:rsid w:val="461C0FE3"/>
    <w:rsid w:val="461F0AF3"/>
    <w:rsid w:val="463814B0"/>
    <w:rsid w:val="463E0FD1"/>
    <w:rsid w:val="4642682A"/>
    <w:rsid w:val="4647282F"/>
    <w:rsid w:val="46634480"/>
    <w:rsid w:val="46665433"/>
    <w:rsid w:val="46680506"/>
    <w:rsid w:val="46824EC4"/>
    <w:rsid w:val="4691685F"/>
    <w:rsid w:val="469524C9"/>
    <w:rsid w:val="46AF21F5"/>
    <w:rsid w:val="46D9136A"/>
    <w:rsid w:val="46EA5EB9"/>
    <w:rsid w:val="47187AB1"/>
    <w:rsid w:val="472A6A1B"/>
    <w:rsid w:val="4731662A"/>
    <w:rsid w:val="47415DF2"/>
    <w:rsid w:val="474A005A"/>
    <w:rsid w:val="474F35E3"/>
    <w:rsid w:val="47554E66"/>
    <w:rsid w:val="476231F9"/>
    <w:rsid w:val="47664C50"/>
    <w:rsid w:val="47876915"/>
    <w:rsid w:val="479161F7"/>
    <w:rsid w:val="47AC2B32"/>
    <w:rsid w:val="47DA303A"/>
    <w:rsid w:val="47E12B77"/>
    <w:rsid w:val="47E36768"/>
    <w:rsid w:val="47F15329"/>
    <w:rsid w:val="481638EC"/>
    <w:rsid w:val="484237C1"/>
    <w:rsid w:val="48607822"/>
    <w:rsid w:val="486A2FBC"/>
    <w:rsid w:val="486A7BB8"/>
    <w:rsid w:val="486E6D59"/>
    <w:rsid w:val="48770F4A"/>
    <w:rsid w:val="487B6078"/>
    <w:rsid w:val="4898186A"/>
    <w:rsid w:val="48A034A5"/>
    <w:rsid w:val="48C84321"/>
    <w:rsid w:val="48DA5DBD"/>
    <w:rsid w:val="49184B37"/>
    <w:rsid w:val="49310C13"/>
    <w:rsid w:val="493535B9"/>
    <w:rsid w:val="4939426D"/>
    <w:rsid w:val="4958709C"/>
    <w:rsid w:val="49626FA9"/>
    <w:rsid w:val="4967404D"/>
    <w:rsid w:val="4993113E"/>
    <w:rsid w:val="499A360F"/>
    <w:rsid w:val="49A6389F"/>
    <w:rsid w:val="49B57ADD"/>
    <w:rsid w:val="49E31673"/>
    <w:rsid w:val="49E84536"/>
    <w:rsid w:val="49F3035B"/>
    <w:rsid w:val="49F63BAB"/>
    <w:rsid w:val="49FA43FE"/>
    <w:rsid w:val="49FA7D9D"/>
    <w:rsid w:val="49FB6B4D"/>
    <w:rsid w:val="4A07210A"/>
    <w:rsid w:val="4A10665F"/>
    <w:rsid w:val="4A1471F6"/>
    <w:rsid w:val="4A2D400B"/>
    <w:rsid w:val="4A332CFB"/>
    <w:rsid w:val="4A360212"/>
    <w:rsid w:val="4A7E1328"/>
    <w:rsid w:val="4A8653EE"/>
    <w:rsid w:val="4A943A68"/>
    <w:rsid w:val="4AB757E4"/>
    <w:rsid w:val="4AC40AD3"/>
    <w:rsid w:val="4AC47E4F"/>
    <w:rsid w:val="4AE20AAE"/>
    <w:rsid w:val="4B083A72"/>
    <w:rsid w:val="4B10184B"/>
    <w:rsid w:val="4B58470B"/>
    <w:rsid w:val="4B6F16B5"/>
    <w:rsid w:val="4B8851D6"/>
    <w:rsid w:val="4BB260DE"/>
    <w:rsid w:val="4BCE1567"/>
    <w:rsid w:val="4BE143CD"/>
    <w:rsid w:val="4C186336"/>
    <w:rsid w:val="4C1A533E"/>
    <w:rsid w:val="4C3E5410"/>
    <w:rsid w:val="4C411D32"/>
    <w:rsid w:val="4C560F29"/>
    <w:rsid w:val="4C7C28D3"/>
    <w:rsid w:val="4C9E02AB"/>
    <w:rsid w:val="4CA5219C"/>
    <w:rsid w:val="4CBB7551"/>
    <w:rsid w:val="4CBC6C2B"/>
    <w:rsid w:val="4D0D7727"/>
    <w:rsid w:val="4D120829"/>
    <w:rsid w:val="4D414C00"/>
    <w:rsid w:val="4D50486B"/>
    <w:rsid w:val="4D662C76"/>
    <w:rsid w:val="4D6A6495"/>
    <w:rsid w:val="4D762AA5"/>
    <w:rsid w:val="4DA33ED1"/>
    <w:rsid w:val="4DBC0934"/>
    <w:rsid w:val="4DCD4DD9"/>
    <w:rsid w:val="4DD7025C"/>
    <w:rsid w:val="4DDD6657"/>
    <w:rsid w:val="4DDE1331"/>
    <w:rsid w:val="4DE14BB0"/>
    <w:rsid w:val="4DED6B8B"/>
    <w:rsid w:val="4DF30E2D"/>
    <w:rsid w:val="4E057D5D"/>
    <w:rsid w:val="4E120BBB"/>
    <w:rsid w:val="4E26590B"/>
    <w:rsid w:val="4E280EE6"/>
    <w:rsid w:val="4E3F576D"/>
    <w:rsid w:val="4E48070B"/>
    <w:rsid w:val="4E4E5D53"/>
    <w:rsid w:val="4E4F1D93"/>
    <w:rsid w:val="4E5F61AF"/>
    <w:rsid w:val="4E706E8A"/>
    <w:rsid w:val="4E7114F4"/>
    <w:rsid w:val="4E8C3CA1"/>
    <w:rsid w:val="4EA75D55"/>
    <w:rsid w:val="4EB3332E"/>
    <w:rsid w:val="4EF60A9A"/>
    <w:rsid w:val="4F130481"/>
    <w:rsid w:val="4F266D1F"/>
    <w:rsid w:val="4F2A0341"/>
    <w:rsid w:val="4F3013D6"/>
    <w:rsid w:val="4F371E9A"/>
    <w:rsid w:val="4F455CDB"/>
    <w:rsid w:val="4F565FD6"/>
    <w:rsid w:val="4F5922EA"/>
    <w:rsid w:val="4F5D5EF8"/>
    <w:rsid w:val="4F6A2B99"/>
    <w:rsid w:val="4F6F62DF"/>
    <w:rsid w:val="4F704776"/>
    <w:rsid w:val="4F9368AC"/>
    <w:rsid w:val="4F9D68AF"/>
    <w:rsid w:val="4FBB4BD3"/>
    <w:rsid w:val="4FBD028E"/>
    <w:rsid w:val="4FF82C43"/>
    <w:rsid w:val="500353E7"/>
    <w:rsid w:val="50252B2C"/>
    <w:rsid w:val="502822D3"/>
    <w:rsid w:val="50283E0F"/>
    <w:rsid w:val="50391A1A"/>
    <w:rsid w:val="505823FD"/>
    <w:rsid w:val="506543BB"/>
    <w:rsid w:val="50A27C01"/>
    <w:rsid w:val="50AF2A66"/>
    <w:rsid w:val="50B07C1F"/>
    <w:rsid w:val="50C932D6"/>
    <w:rsid w:val="50D933D0"/>
    <w:rsid w:val="50E31290"/>
    <w:rsid w:val="50F04EB0"/>
    <w:rsid w:val="50F20585"/>
    <w:rsid w:val="510A22C1"/>
    <w:rsid w:val="510A64D6"/>
    <w:rsid w:val="510F6820"/>
    <w:rsid w:val="51107F20"/>
    <w:rsid w:val="512D74A4"/>
    <w:rsid w:val="51381694"/>
    <w:rsid w:val="51501067"/>
    <w:rsid w:val="51520166"/>
    <w:rsid w:val="516F2EB9"/>
    <w:rsid w:val="51746229"/>
    <w:rsid w:val="517A1D0A"/>
    <w:rsid w:val="517F5DFE"/>
    <w:rsid w:val="51A721AE"/>
    <w:rsid w:val="51B360E5"/>
    <w:rsid w:val="51B6708B"/>
    <w:rsid w:val="51CD5142"/>
    <w:rsid w:val="51DC4C20"/>
    <w:rsid w:val="52327EA6"/>
    <w:rsid w:val="523975CA"/>
    <w:rsid w:val="524041F4"/>
    <w:rsid w:val="52626D73"/>
    <w:rsid w:val="52636FCB"/>
    <w:rsid w:val="52996345"/>
    <w:rsid w:val="52A51CDA"/>
    <w:rsid w:val="52B24EB8"/>
    <w:rsid w:val="52C27731"/>
    <w:rsid w:val="52D11115"/>
    <w:rsid w:val="52E3214F"/>
    <w:rsid w:val="52FA6566"/>
    <w:rsid w:val="5310326E"/>
    <w:rsid w:val="531847A8"/>
    <w:rsid w:val="532852EE"/>
    <w:rsid w:val="532C152A"/>
    <w:rsid w:val="5338592C"/>
    <w:rsid w:val="534014E1"/>
    <w:rsid w:val="534319B2"/>
    <w:rsid w:val="534B5517"/>
    <w:rsid w:val="534D1001"/>
    <w:rsid w:val="534E073D"/>
    <w:rsid w:val="53762404"/>
    <w:rsid w:val="537C2F0B"/>
    <w:rsid w:val="53864224"/>
    <w:rsid w:val="5394396E"/>
    <w:rsid w:val="5399736B"/>
    <w:rsid w:val="53D81430"/>
    <w:rsid w:val="53DC6163"/>
    <w:rsid w:val="53DD653A"/>
    <w:rsid w:val="5406123A"/>
    <w:rsid w:val="54084CBA"/>
    <w:rsid w:val="54106745"/>
    <w:rsid w:val="543F081F"/>
    <w:rsid w:val="54606A9A"/>
    <w:rsid w:val="546479FC"/>
    <w:rsid w:val="54915690"/>
    <w:rsid w:val="549B096C"/>
    <w:rsid w:val="54A44655"/>
    <w:rsid w:val="54A8158F"/>
    <w:rsid w:val="54C9155D"/>
    <w:rsid w:val="54D2129D"/>
    <w:rsid w:val="54DB7296"/>
    <w:rsid w:val="55042313"/>
    <w:rsid w:val="55533F83"/>
    <w:rsid w:val="555E48BF"/>
    <w:rsid w:val="55945B57"/>
    <w:rsid w:val="55B259BB"/>
    <w:rsid w:val="55C6220C"/>
    <w:rsid w:val="55CC2E3D"/>
    <w:rsid w:val="55EB0F2B"/>
    <w:rsid w:val="55ED67C1"/>
    <w:rsid w:val="55FF436C"/>
    <w:rsid w:val="560345EB"/>
    <w:rsid w:val="560B7ACB"/>
    <w:rsid w:val="56315CDE"/>
    <w:rsid w:val="563F46A5"/>
    <w:rsid w:val="564D7AF3"/>
    <w:rsid w:val="56513999"/>
    <w:rsid w:val="565A61D2"/>
    <w:rsid w:val="5669749E"/>
    <w:rsid w:val="566F60E6"/>
    <w:rsid w:val="568E55D8"/>
    <w:rsid w:val="56E666D1"/>
    <w:rsid w:val="56E72DC5"/>
    <w:rsid w:val="56F273F5"/>
    <w:rsid w:val="56F36805"/>
    <w:rsid w:val="57227636"/>
    <w:rsid w:val="572C3449"/>
    <w:rsid w:val="573B0DF9"/>
    <w:rsid w:val="573F37A0"/>
    <w:rsid w:val="57490EA8"/>
    <w:rsid w:val="575A43A4"/>
    <w:rsid w:val="576772D1"/>
    <w:rsid w:val="577512D1"/>
    <w:rsid w:val="5788349A"/>
    <w:rsid w:val="578D44EB"/>
    <w:rsid w:val="57B81053"/>
    <w:rsid w:val="57C9100D"/>
    <w:rsid w:val="57F61DD3"/>
    <w:rsid w:val="57FC3ACF"/>
    <w:rsid w:val="580C0F3A"/>
    <w:rsid w:val="580E05A5"/>
    <w:rsid w:val="580F689B"/>
    <w:rsid w:val="581772F9"/>
    <w:rsid w:val="581E408E"/>
    <w:rsid w:val="58313BD0"/>
    <w:rsid w:val="584B3A0C"/>
    <w:rsid w:val="588C4A84"/>
    <w:rsid w:val="58D9795F"/>
    <w:rsid w:val="58F948A2"/>
    <w:rsid w:val="5904708B"/>
    <w:rsid w:val="590F1507"/>
    <w:rsid w:val="59135535"/>
    <w:rsid w:val="592517BD"/>
    <w:rsid w:val="592A4921"/>
    <w:rsid w:val="592A590C"/>
    <w:rsid w:val="593D72D5"/>
    <w:rsid w:val="594B7F19"/>
    <w:rsid w:val="597025C4"/>
    <w:rsid w:val="59897464"/>
    <w:rsid w:val="59AA3805"/>
    <w:rsid w:val="59CA59DA"/>
    <w:rsid w:val="59E53D6C"/>
    <w:rsid w:val="59F948D8"/>
    <w:rsid w:val="59FA2896"/>
    <w:rsid w:val="5A024EB5"/>
    <w:rsid w:val="5A215065"/>
    <w:rsid w:val="5A373E24"/>
    <w:rsid w:val="5A427EDD"/>
    <w:rsid w:val="5A494D86"/>
    <w:rsid w:val="5A4F2381"/>
    <w:rsid w:val="5A7D72B9"/>
    <w:rsid w:val="5AA3518B"/>
    <w:rsid w:val="5AAB3C83"/>
    <w:rsid w:val="5AAF422B"/>
    <w:rsid w:val="5AD53619"/>
    <w:rsid w:val="5ADB2B55"/>
    <w:rsid w:val="5AE9147E"/>
    <w:rsid w:val="5AF073B6"/>
    <w:rsid w:val="5AF47DD9"/>
    <w:rsid w:val="5B077EA0"/>
    <w:rsid w:val="5B3449EB"/>
    <w:rsid w:val="5B3B1622"/>
    <w:rsid w:val="5B4867ED"/>
    <w:rsid w:val="5B4A11E6"/>
    <w:rsid w:val="5B581160"/>
    <w:rsid w:val="5B6214FD"/>
    <w:rsid w:val="5B652CE3"/>
    <w:rsid w:val="5B7A1D7C"/>
    <w:rsid w:val="5B8B3019"/>
    <w:rsid w:val="5B9F2405"/>
    <w:rsid w:val="5BB66EEA"/>
    <w:rsid w:val="5BCB0534"/>
    <w:rsid w:val="5BDF47AA"/>
    <w:rsid w:val="5BE50F25"/>
    <w:rsid w:val="5BFA6891"/>
    <w:rsid w:val="5C2715E1"/>
    <w:rsid w:val="5C353E0C"/>
    <w:rsid w:val="5C56117C"/>
    <w:rsid w:val="5C6555AC"/>
    <w:rsid w:val="5C8F1BBA"/>
    <w:rsid w:val="5CB53A5E"/>
    <w:rsid w:val="5CCE6850"/>
    <w:rsid w:val="5CD071C0"/>
    <w:rsid w:val="5CE17957"/>
    <w:rsid w:val="5CF5401D"/>
    <w:rsid w:val="5D085919"/>
    <w:rsid w:val="5D0D01AF"/>
    <w:rsid w:val="5D244149"/>
    <w:rsid w:val="5D6846AE"/>
    <w:rsid w:val="5D69598E"/>
    <w:rsid w:val="5D97555D"/>
    <w:rsid w:val="5DBC3E30"/>
    <w:rsid w:val="5DDB06A3"/>
    <w:rsid w:val="5DE55991"/>
    <w:rsid w:val="5DEF61A4"/>
    <w:rsid w:val="5DFE27C2"/>
    <w:rsid w:val="5E055233"/>
    <w:rsid w:val="5E0C20E9"/>
    <w:rsid w:val="5E0F5AA9"/>
    <w:rsid w:val="5E335543"/>
    <w:rsid w:val="5E3F3738"/>
    <w:rsid w:val="5E4353D6"/>
    <w:rsid w:val="5E464AE2"/>
    <w:rsid w:val="5E6120E8"/>
    <w:rsid w:val="5E7C7F51"/>
    <w:rsid w:val="5E8F42CB"/>
    <w:rsid w:val="5E950952"/>
    <w:rsid w:val="5EB52D97"/>
    <w:rsid w:val="5EC53714"/>
    <w:rsid w:val="5ECC203B"/>
    <w:rsid w:val="5EF44F14"/>
    <w:rsid w:val="5EF87854"/>
    <w:rsid w:val="5EFC6827"/>
    <w:rsid w:val="5F1930FE"/>
    <w:rsid w:val="5F1F0576"/>
    <w:rsid w:val="5F461CCD"/>
    <w:rsid w:val="5F717BE5"/>
    <w:rsid w:val="5F9253C0"/>
    <w:rsid w:val="5FAC408F"/>
    <w:rsid w:val="5FAD25C4"/>
    <w:rsid w:val="5FBC5A2C"/>
    <w:rsid w:val="5FC16257"/>
    <w:rsid w:val="5FCB5E7E"/>
    <w:rsid w:val="5FCE13FB"/>
    <w:rsid w:val="5FDA6C9A"/>
    <w:rsid w:val="5FE052D6"/>
    <w:rsid w:val="5FEB4F44"/>
    <w:rsid w:val="60033351"/>
    <w:rsid w:val="6014147E"/>
    <w:rsid w:val="601B45EF"/>
    <w:rsid w:val="602F47E9"/>
    <w:rsid w:val="6031597A"/>
    <w:rsid w:val="60491819"/>
    <w:rsid w:val="604B706D"/>
    <w:rsid w:val="605170F5"/>
    <w:rsid w:val="60582448"/>
    <w:rsid w:val="60876719"/>
    <w:rsid w:val="60913B6A"/>
    <w:rsid w:val="609C4B80"/>
    <w:rsid w:val="60B5241A"/>
    <w:rsid w:val="60C65C53"/>
    <w:rsid w:val="60D27E02"/>
    <w:rsid w:val="60FA7FBD"/>
    <w:rsid w:val="610317E8"/>
    <w:rsid w:val="61055D5C"/>
    <w:rsid w:val="61267FC7"/>
    <w:rsid w:val="61441376"/>
    <w:rsid w:val="618150F9"/>
    <w:rsid w:val="61A34DEC"/>
    <w:rsid w:val="61A44D75"/>
    <w:rsid w:val="61AD5014"/>
    <w:rsid w:val="61BE56DE"/>
    <w:rsid w:val="61C3664A"/>
    <w:rsid w:val="61C8475D"/>
    <w:rsid w:val="61D14699"/>
    <w:rsid w:val="61DE00C2"/>
    <w:rsid w:val="61F20910"/>
    <w:rsid w:val="6209153A"/>
    <w:rsid w:val="620B3C1D"/>
    <w:rsid w:val="623F6C33"/>
    <w:rsid w:val="625729E3"/>
    <w:rsid w:val="629D52D3"/>
    <w:rsid w:val="62AB7783"/>
    <w:rsid w:val="62CA7D4C"/>
    <w:rsid w:val="62E91F7A"/>
    <w:rsid w:val="630020D3"/>
    <w:rsid w:val="630075C7"/>
    <w:rsid w:val="63166270"/>
    <w:rsid w:val="632B0E85"/>
    <w:rsid w:val="632F07AB"/>
    <w:rsid w:val="63322BBF"/>
    <w:rsid w:val="634C17B6"/>
    <w:rsid w:val="635600A9"/>
    <w:rsid w:val="636D2D88"/>
    <w:rsid w:val="637A6E33"/>
    <w:rsid w:val="63822D65"/>
    <w:rsid w:val="63927F30"/>
    <w:rsid w:val="6398423D"/>
    <w:rsid w:val="639E09A4"/>
    <w:rsid w:val="63B7684E"/>
    <w:rsid w:val="63B87DE9"/>
    <w:rsid w:val="63C11FDF"/>
    <w:rsid w:val="63DA1D6D"/>
    <w:rsid w:val="640436CD"/>
    <w:rsid w:val="64113315"/>
    <w:rsid w:val="64121078"/>
    <w:rsid w:val="641E0DFC"/>
    <w:rsid w:val="642A5D45"/>
    <w:rsid w:val="644D5D48"/>
    <w:rsid w:val="645F475D"/>
    <w:rsid w:val="64641170"/>
    <w:rsid w:val="647F3A4C"/>
    <w:rsid w:val="6486074F"/>
    <w:rsid w:val="64961FEA"/>
    <w:rsid w:val="649737D1"/>
    <w:rsid w:val="64AC2A0D"/>
    <w:rsid w:val="64D57CC1"/>
    <w:rsid w:val="64D94CD6"/>
    <w:rsid w:val="64E75170"/>
    <w:rsid w:val="64EF542F"/>
    <w:rsid w:val="64F66BC1"/>
    <w:rsid w:val="65053FDE"/>
    <w:rsid w:val="650D3452"/>
    <w:rsid w:val="65120220"/>
    <w:rsid w:val="652F4833"/>
    <w:rsid w:val="65364C48"/>
    <w:rsid w:val="6539524A"/>
    <w:rsid w:val="653C17B9"/>
    <w:rsid w:val="653F1978"/>
    <w:rsid w:val="65581B37"/>
    <w:rsid w:val="655C19F9"/>
    <w:rsid w:val="656137FC"/>
    <w:rsid w:val="657D2EF6"/>
    <w:rsid w:val="65836819"/>
    <w:rsid w:val="658A0837"/>
    <w:rsid w:val="659B1B6E"/>
    <w:rsid w:val="65B303FE"/>
    <w:rsid w:val="65BF032F"/>
    <w:rsid w:val="65C71020"/>
    <w:rsid w:val="65CE09F7"/>
    <w:rsid w:val="65E77E4B"/>
    <w:rsid w:val="65E80F94"/>
    <w:rsid w:val="65FB6B37"/>
    <w:rsid w:val="661532C3"/>
    <w:rsid w:val="662C1C0F"/>
    <w:rsid w:val="6631158C"/>
    <w:rsid w:val="664A27BB"/>
    <w:rsid w:val="66554C65"/>
    <w:rsid w:val="665B0220"/>
    <w:rsid w:val="6664062D"/>
    <w:rsid w:val="66647CEF"/>
    <w:rsid w:val="66756B52"/>
    <w:rsid w:val="669612B8"/>
    <w:rsid w:val="669C4B10"/>
    <w:rsid w:val="66A45E38"/>
    <w:rsid w:val="66C4285D"/>
    <w:rsid w:val="66F25101"/>
    <w:rsid w:val="66F56EE5"/>
    <w:rsid w:val="66F957EA"/>
    <w:rsid w:val="66FD6DD9"/>
    <w:rsid w:val="67014DEE"/>
    <w:rsid w:val="6704759C"/>
    <w:rsid w:val="67061C6F"/>
    <w:rsid w:val="675751AB"/>
    <w:rsid w:val="675B7323"/>
    <w:rsid w:val="677C52CE"/>
    <w:rsid w:val="67884E3E"/>
    <w:rsid w:val="67A1449C"/>
    <w:rsid w:val="67DA72F1"/>
    <w:rsid w:val="67EB266B"/>
    <w:rsid w:val="68000AEE"/>
    <w:rsid w:val="68143A8E"/>
    <w:rsid w:val="68206CFB"/>
    <w:rsid w:val="683345E7"/>
    <w:rsid w:val="6836397F"/>
    <w:rsid w:val="685436B1"/>
    <w:rsid w:val="685D76D5"/>
    <w:rsid w:val="68775486"/>
    <w:rsid w:val="689533D3"/>
    <w:rsid w:val="68D66F7D"/>
    <w:rsid w:val="68FD0E6A"/>
    <w:rsid w:val="69086524"/>
    <w:rsid w:val="690C7823"/>
    <w:rsid w:val="69165618"/>
    <w:rsid w:val="691924BC"/>
    <w:rsid w:val="691B58E0"/>
    <w:rsid w:val="69230C63"/>
    <w:rsid w:val="69384EE2"/>
    <w:rsid w:val="694E3BA9"/>
    <w:rsid w:val="696C440D"/>
    <w:rsid w:val="69704E73"/>
    <w:rsid w:val="697A30B8"/>
    <w:rsid w:val="69802604"/>
    <w:rsid w:val="69926F76"/>
    <w:rsid w:val="69A363E3"/>
    <w:rsid w:val="69CC6E17"/>
    <w:rsid w:val="69DF2E45"/>
    <w:rsid w:val="6A117E0F"/>
    <w:rsid w:val="6A234CE7"/>
    <w:rsid w:val="6A2B3DFA"/>
    <w:rsid w:val="6A2C069F"/>
    <w:rsid w:val="6A564508"/>
    <w:rsid w:val="6A582072"/>
    <w:rsid w:val="6A584BA5"/>
    <w:rsid w:val="6A6A318A"/>
    <w:rsid w:val="6A897D07"/>
    <w:rsid w:val="6A950716"/>
    <w:rsid w:val="6AB8323C"/>
    <w:rsid w:val="6AC2789A"/>
    <w:rsid w:val="6AF1743F"/>
    <w:rsid w:val="6AF26073"/>
    <w:rsid w:val="6AF85145"/>
    <w:rsid w:val="6AFE13B8"/>
    <w:rsid w:val="6B411367"/>
    <w:rsid w:val="6B500125"/>
    <w:rsid w:val="6B5D5F9E"/>
    <w:rsid w:val="6B6E7D76"/>
    <w:rsid w:val="6B786DC2"/>
    <w:rsid w:val="6B8123A4"/>
    <w:rsid w:val="6B9A4DEC"/>
    <w:rsid w:val="6BA60CE6"/>
    <w:rsid w:val="6BEA4F78"/>
    <w:rsid w:val="6BF67CD7"/>
    <w:rsid w:val="6BFE10C7"/>
    <w:rsid w:val="6C0E025B"/>
    <w:rsid w:val="6C5D21FB"/>
    <w:rsid w:val="6C765E15"/>
    <w:rsid w:val="6C8934D3"/>
    <w:rsid w:val="6C9E5415"/>
    <w:rsid w:val="6CAA6D68"/>
    <w:rsid w:val="6CBF5624"/>
    <w:rsid w:val="6CF13EC6"/>
    <w:rsid w:val="6D1214DA"/>
    <w:rsid w:val="6D170857"/>
    <w:rsid w:val="6D187838"/>
    <w:rsid w:val="6D314807"/>
    <w:rsid w:val="6D4B5A26"/>
    <w:rsid w:val="6D4C0234"/>
    <w:rsid w:val="6D4E753F"/>
    <w:rsid w:val="6D535020"/>
    <w:rsid w:val="6D7A7821"/>
    <w:rsid w:val="6D8D725B"/>
    <w:rsid w:val="6D8F1E33"/>
    <w:rsid w:val="6DA070E2"/>
    <w:rsid w:val="6DA5433C"/>
    <w:rsid w:val="6DC81EC1"/>
    <w:rsid w:val="6DD97201"/>
    <w:rsid w:val="6DFD5F26"/>
    <w:rsid w:val="6E254456"/>
    <w:rsid w:val="6E262FB4"/>
    <w:rsid w:val="6E352EB4"/>
    <w:rsid w:val="6E4D32D0"/>
    <w:rsid w:val="6E605042"/>
    <w:rsid w:val="6E680107"/>
    <w:rsid w:val="6ECE001D"/>
    <w:rsid w:val="6ED0363B"/>
    <w:rsid w:val="6EE57E46"/>
    <w:rsid w:val="6EEB1024"/>
    <w:rsid w:val="6EFC3BD6"/>
    <w:rsid w:val="6F026F6D"/>
    <w:rsid w:val="6F09367A"/>
    <w:rsid w:val="6F11329D"/>
    <w:rsid w:val="6F196F4B"/>
    <w:rsid w:val="6F1D1982"/>
    <w:rsid w:val="6F3A19A1"/>
    <w:rsid w:val="6F3F1170"/>
    <w:rsid w:val="6F565DEB"/>
    <w:rsid w:val="6F6C6290"/>
    <w:rsid w:val="6F833C57"/>
    <w:rsid w:val="6F8D43ED"/>
    <w:rsid w:val="6FAC2801"/>
    <w:rsid w:val="6FB1489C"/>
    <w:rsid w:val="6FC912BB"/>
    <w:rsid w:val="6FE91A27"/>
    <w:rsid w:val="6FF25BF6"/>
    <w:rsid w:val="6FF7723D"/>
    <w:rsid w:val="6FF94E21"/>
    <w:rsid w:val="700803B2"/>
    <w:rsid w:val="700D5BB4"/>
    <w:rsid w:val="701270F1"/>
    <w:rsid w:val="702B1420"/>
    <w:rsid w:val="70367B08"/>
    <w:rsid w:val="708C6C14"/>
    <w:rsid w:val="70914DE8"/>
    <w:rsid w:val="70AD220A"/>
    <w:rsid w:val="70B4507B"/>
    <w:rsid w:val="70D43805"/>
    <w:rsid w:val="70DD5256"/>
    <w:rsid w:val="70E91966"/>
    <w:rsid w:val="711759BB"/>
    <w:rsid w:val="71275EF7"/>
    <w:rsid w:val="71286898"/>
    <w:rsid w:val="712971A5"/>
    <w:rsid w:val="71567A73"/>
    <w:rsid w:val="716272FA"/>
    <w:rsid w:val="71A720CD"/>
    <w:rsid w:val="71F856FC"/>
    <w:rsid w:val="72162BA8"/>
    <w:rsid w:val="7218737B"/>
    <w:rsid w:val="72247D88"/>
    <w:rsid w:val="723418FF"/>
    <w:rsid w:val="723C060D"/>
    <w:rsid w:val="725854FE"/>
    <w:rsid w:val="726C689C"/>
    <w:rsid w:val="727110AF"/>
    <w:rsid w:val="727F01BF"/>
    <w:rsid w:val="728C4C3B"/>
    <w:rsid w:val="728C7822"/>
    <w:rsid w:val="728D4994"/>
    <w:rsid w:val="72902AA4"/>
    <w:rsid w:val="72A82AFD"/>
    <w:rsid w:val="72DC1E41"/>
    <w:rsid w:val="72E4675A"/>
    <w:rsid w:val="72EE2353"/>
    <w:rsid w:val="72F17A71"/>
    <w:rsid w:val="72F64349"/>
    <w:rsid w:val="731A4CAD"/>
    <w:rsid w:val="732D654F"/>
    <w:rsid w:val="732E2A2B"/>
    <w:rsid w:val="73356E13"/>
    <w:rsid w:val="73404424"/>
    <w:rsid w:val="736214C2"/>
    <w:rsid w:val="73777153"/>
    <w:rsid w:val="738D32D9"/>
    <w:rsid w:val="739441DE"/>
    <w:rsid w:val="73C537B1"/>
    <w:rsid w:val="73CD33BB"/>
    <w:rsid w:val="73D1075C"/>
    <w:rsid w:val="73D410F7"/>
    <w:rsid w:val="73DD3FC1"/>
    <w:rsid w:val="73E476ED"/>
    <w:rsid w:val="73EC03DD"/>
    <w:rsid w:val="73F64075"/>
    <w:rsid w:val="73FB6C2B"/>
    <w:rsid w:val="740A6140"/>
    <w:rsid w:val="7419513C"/>
    <w:rsid w:val="74301621"/>
    <w:rsid w:val="74442730"/>
    <w:rsid w:val="74531D2F"/>
    <w:rsid w:val="745B488C"/>
    <w:rsid w:val="746C669B"/>
    <w:rsid w:val="74842DB4"/>
    <w:rsid w:val="749232A9"/>
    <w:rsid w:val="74F56F80"/>
    <w:rsid w:val="75067BD8"/>
    <w:rsid w:val="75120B09"/>
    <w:rsid w:val="75181C9D"/>
    <w:rsid w:val="75213866"/>
    <w:rsid w:val="75222109"/>
    <w:rsid w:val="7546350C"/>
    <w:rsid w:val="7555484A"/>
    <w:rsid w:val="75562751"/>
    <w:rsid w:val="756E7E47"/>
    <w:rsid w:val="75706D1D"/>
    <w:rsid w:val="75894CB4"/>
    <w:rsid w:val="758D76E5"/>
    <w:rsid w:val="759D359F"/>
    <w:rsid w:val="75A61441"/>
    <w:rsid w:val="75C56403"/>
    <w:rsid w:val="75CB1A4C"/>
    <w:rsid w:val="75E20279"/>
    <w:rsid w:val="75F453A3"/>
    <w:rsid w:val="75FC0828"/>
    <w:rsid w:val="760C45D1"/>
    <w:rsid w:val="76232AEC"/>
    <w:rsid w:val="76284AC2"/>
    <w:rsid w:val="76491255"/>
    <w:rsid w:val="764E37CA"/>
    <w:rsid w:val="765F1B2B"/>
    <w:rsid w:val="766F7697"/>
    <w:rsid w:val="76B53CD2"/>
    <w:rsid w:val="76C74100"/>
    <w:rsid w:val="76D644FA"/>
    <w:rsid w:val="76F07EAA"/>
    <w:rsid w:val="76FE2D08"/>
    <w:rsid w:val="77040B90"/>
    <w:rsid w:val="771B0062"/>
    <w:rsid w:val="774F580C"/>
    <w:rsid w:val="7754790A"/>
    <w:rsid w:val="77776CAF"/>
    <w:rsid w:val="777E710B"/>
    <w:rsid w:val="77845250"/>
    <w:rsid w:val="778878C7"/>
    <w:rsid w:val="778D3EAD"/>
    <w:rsid w:val="77966242"/>
    <w:rsid w:val="77AB07A1"/>
    <w:rsid w:val="77BE0B12"/>
    <w:rsid w:val="77E109BC"/>
    <w:rsid w:val="77F46B7D"/>
    <w:rsid w:val="780508C4"/>
    <w:rsid w:val="78077577"/>
    <w:rsid w:val="78147F54"/>
    <w:rsid w:val="781903FE"/>
    <w:rsid w:val="781E7D5E"/>
    <w:rsid w:val="78291D14"/>
    <w:rsid w:val="78390DEB"/>
    <w:rsid w:val="784D6322"/>
    <w:rsid w:val="7859644F"/>
    <w:rsid w:val="7862675C"/>
    <w:rsid w:val="78635A04"/>
    <w:rsid w:val="78692B14"/>
    <w:rsid w:val="7877756F"/>
    <w:rsid w:val="787C64BB"/>
    <w:rsid w:val="789B4907"/>
    <w:rsid w:val="789F743A"/>
    <w:rsid w:val="78AE75B3"/>
    <w:rsid w:val="78B57EE2"/>
    <w:rsid w:val="78BB11DA"/>
    <w:rsid w:val="78BF0458"/>
    <w:rsid w:val="78C16764"/>
    <w:rsid w:val="78D14C8A"/>
    <w:rsid w:val="78D47EDB"/>
    <w:rsid w:val="790B23F9"/>
    <w:rsid w:val="790D0AC0"/>
    <w:rsid w:val="79234D2F"/>
    <w:rsid w:val="79323F7F"/>
    <w:rsid w:val="7932685A"/>
    <w:rsid w:val="79410484"/>
    <w:rsid w:val="794129DF"/>
    <w:rsid w:val="79516F70"/>
    <w:rsid w:val="79525636"/>
    <w:rsid w:val="79527A44"/>
    <w:rsid w:val="795E0718"/>
    <w:rsid w:val="795F3B46"/>
    <w:rsid w:val="7991711C"/>
    <w:rsid w:val="79CF37FB"/>
    <w:rsid w:val="79CF419C"/>
    <w:rsid w:val="7A075A61"/>
    <w:rsid w:val="7A234F10"/>
    <w:rsid w:val="7A3221EC"/>
    <w:rsid w:val="7A387B05"/>
    <w:rsid w:val="7A576DBA"/>
    <w:rsid w:val="7A5C5DD2"/>
    <w:rsid w:val="7A797A07"/>
    <w:rsid w:val="7A7C535A"/>
    <w:rsid w:val="7A9D3935"/>
    <w:rsid w:val="7AAA0975"/>
    <w:rsid w:val="7ABA33EA"/>
    <w:rsid w:val="7AEA0746"/>
    <w:rsid w:val="7B0703E4"/>
    <w:rsid w:val="7B3377DF"/>
    <w:rsid w:val="7B36045B"/>
    <w:rsid w:val="7B3D5BB4"/>
    <w:rsid w:val="7B5633CA"/>
    <w:rsid w:val="7B5F4A24"/>
    <w:rsid w:val="7B665E5A"/>
    <w:rsid w:val="7B841440"/>
    <w:rsid w:val="7B866876"/>
    <w:rsid w:val="7B9710F5"/>
    <w:rsid w:val="7BCD1BB0"/>
    <w:rsid w:val="7BD56697"/>
    <w:rsid w:val="7BE60EA3"/>
    <w:rsid w:val="7BF70EC6"/>
    <w:rsid w:val="7C176585"/>
    <w:rsid w:val="7C2C5508"/>
    <w:rsid w:val="7C2E68EF"/>
    <w:rsid w:val="7C3946A2"/>
    <w:rsid w:val="7C3A7068"/>
    <w:rsid w:val="7C5D4FA9"/>
    <w:rsid w:val="7C71145B"/>
    <w:rsid w:val="7C993C3E"/>
    <w:rsid w:val="7C99700C"/>
    <w:rsid w:val="7C9D1ABB"/>
    <w:rsid w:val="7CAE626C"/>
    <w:rsid w:val="7CC657AB"/>
    <w:rsid w:val="7CD228EB"/>
    <w:rsid w:val="7CD556FD"/>
    <w:rsid w:val="7CFC7AC4"/>
    <w:rsid w:val="7D0166A0"/>
    <w:rsid w:val="7D041215"/>
    <w:rsid w:val="7D1C7AB0"/>
    <w:rsid w:val="7D1E41BA"/>
    <w:rsid w:val="7D274817"/>
    <w:rsid w:val="7D721420"/>
    <w:rsid w:val="7D841E05"/>
    <w:rsid w:val="7D8A2717"/>
    <w:rsid w:val="7D8A53A6"/>
    <w:rsid w:val="7D970D55"/>
    <w:rsid w:val="7D9B1B0D"/>
    <w:rsid w:val="7D9E0CED"/>
    <w:rsid w:val="7DA27742"/>
    <w:rsid w:val="7DBF4A67"/>
    <w:rsid w:val="7E160799"/>
    <w:rsid w:val="7E431552"/>
    <w:rsid w:val="7E4C644D"/>
    <w:rsid w:val="7E516AD8"/>
    <w:rsid w:val="7E882F1A"/>
    <w:rsid w:val="7E8A4813"/>
    <w:rsid w:val="7EA42B1E"/>
    <w:rsid w:val="7EA72BFC"/>
    <w:rsid w:val="7ECD4E2F"/>
    <w:rsid w:val="7ED62D8A"/>
    <w:rsid w:val="7ED71E7C"/>
    <w:rsid w:val="7EF06C38"/>
    <w:rsid w:val="7F113A1D"/>
    <w:rsid w:val="7F1C7D6F"/>
    <w:rsid w:val="7F23172E"/>
    <w:rsid w:val="7F297BD3"/>
    <w:rsid w:val="7F3E5AAC"/>
    <w:rsid w:val="7F7D19C8"/>
    <w:rsid w:val="7F8942F1"/>
    <w:rsid w:val="7FA54125"/>
    <w:rsid w:val="7FBD17DE"/>
    <w:rsid w:val="7FCC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2">
    <w:name w:val="heading 3"/>
    <w:basedOn w:val="1"/>
    <w:next w:val="1"/>
    <w:qFormat/>
    <w:uiPriority w:val="0"/>
    <w:pPr>
      <w:keepNext/>
      <w:keepLines/>
      <w:outlineLvl w:val="2"/>
    </w:pPr>
    <w:rPr>
      <w:rFonts w:eastAsia="仿宋"/>
      <w:b/>
      <w:bCs/>
      <w:sz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Normal Indent"/>
    <w:basedOn w:val="1"/>
    <w:next w:val="1"/>
    <w:qFormat/>
    <w:uiPriority w:val="0"/>
    <w:pPr>
      <w:ind w:firstLine="420" w:firstLineChars="200"/>
    </w:pPr>
    <w:rPr>
      <w:snapToGrid w:val="0"/>
      <w:kern w:val="0"/>
      <w:sz w:val="28"/>
      <w:szCs w:val="20"/>
    </w:rPr>
  </w:style>
  <w:style w:type="paragraph" w:styleId="6">
    <w:name w:val="Document Map"/>
    <w:basedOn w:val="1"/>
    <w:link w:val="28"/>
    <w:qFormat/>
    <w:uiPriority w:val="0"/>
    <w:rPr>
      <w:rFonts w:ascii="宋体"/>
      <w:sz w:val="18"/>
      <w:szCs w:val="18"/>
    </w:rPr>
  </w:style>
  <w:style w:type="paragraph" w:styleId="7">
    <w:name w:val="Body Text"/>
    <w:basedOn w:val="1"/>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styleId="8">
    <w:name w:val="toc 3"/>
    <w:basedOn w:val="1"/>
    <w:next w:val="1"/>
    <w:qFormat/>
    <w:uiPriority w:val="0"/>
    <w:pPr>
      <w:ind w:left="840" w:leftChars="400"/>
    </w:pPr>
  </w:style>
  <w:style w:type="paragraph" w:styleId="9">
    <w:name w:val="Plain Text"/>
    <w:basedOn w:val="1"/>
    <w:next w:val="10"/>
    <w:qFormat/>
    <w:uiPriority w:val="0"/>
    <w:rPr>
      <w:rFonts w:ascii="宋体" w:hAnsi="Courier New" w:cs="宋体"/>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next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next w:val="4"/>
    <w:qFormat/>
    <w:uiPriority w:val="0"/>
    <w:pPr>
      <w:spacing w:before="100" w:beforeAutospacing="1" w:after="100"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nhideWhenUsed/>
    <w:qFormat/>
    <w:uiPriority w:val="0"/>
    <w:rPr>
      <w:rFonts w:cs="Times New Roman"/>
    </w:rPr>
  </w:style>
  <w:style w:type="character" w:customStyle="1" w:styleId="19">
    <w:name w:val="样式 仿宋"/>
    <w:qFormat/>
    <w:uiPriority w:val="0"/>
    <w:rPr>
      <w:rFonts w:ascii="仿宋" w:hAnsi="仿宋" w:eastAsia="仿宋"/>
      <w:kern w:val="1"/>
    </w:rPr>
  </w:style>
  <w:style w:type="paragraph" w:customStyle="1" w:styleId="20">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21">
    <w:name w:val="样式 仿宋 行距: 1.5 倍行距"/>
    <w:basedOn w:val="1"/>
    <w:qFormat/>
    <w:uiPriority w:val="0"/>
    <w:pPr>
      <w:spacing w:line="360" w:lineRule="auto"/>
    </w:pPr>
    <w:rPr>
      <w:rFonts w:ascii="仿宋" w:hAnsi="仿宋" w:eastAsia="仿宋" w:cs="宋体"/>
      <w:sz w:val="24"/>
      <w:szCs w:val="20"/>
    </w:rPr>
  </w:style>
  <w:style w:type="character" w:customStyle="1" w:styleId="22">
    <w:name w:val="font21"/>
    <w:basedOn w:val="17"/>
    <w:qFormat/>
    <w:uiPriority w:val="0"/>
    <w:rPr>
      <w:rFonts w:hint="default" w:ascii="等线" w:hAnsi="等线" w:eastAsia="等线" w:cs="等线"/>
      <w:color w:val="000000"/>
      <w:sz w:val="22"/>
      <w:szCs w:val="22"/>
      <w:u w:val="none"/>
    </w:rPr>
  </w:style>
  <w:style w:type="character" w:customStyle="1" w:styleId="23">
    <w:name w:val="font41"/>
    <w:basedOn w:val="17"/>
    <w:qFormat/>
    <w:uiPriority w:val="0"/>
    <w:rPr>
      <w:rFonts w:hint="eastAsia" w:ascii="宋体" w:hAnsi="宋体" w:eastAsia="宋体" w:cs="宋体"/>
      <w:color w:val="000000"/>
      <w:sz w:val="20"/>
      <w:szCs w:val="20"/>
      <w:u w:val="none"/>
    </w:rPr>
  </w:style>
  <w:style w:type="character" w:customStyle="1" w:styleId="24">
    <w:name w:val="font111"/>
    <w:basedOn w:val="17"/>
    <w:qFormat/>
    <w:uiPriority w:val="0"/>
    <w:rPr>
      <w:rFonts w:hint="eastAsia" w:ascii="宋体" w:hAnsi="宋体" w:eastAsia="宋体" w:cs="宋体"/>
      <w:color w:val="000000"/>
      <w:sz w:val="20"/>
      <w:szCs w:val="20"/>
      <w:u w:val="none"/>
    </w:rPr>
  </w:style>
  <w:style w:type="character" w:customStyle="1" w:styleId="25">
    <w:name w:val="font101"/>
    <w:basedOn w:val="17"/>
    <w:qFormat/>
    <w:uiPriority w:val="0"/>
    <w:rPr>
      <w:rFonts w:hint="eastAsia" w:ascii="宋体" w:hAnsi="宋体" w:eastAsia="宋体" w:cs="宋体"/>
      <w:b/>
      <w:color w:val="000000"/>
      <w:sz w:val="20"/>
      <w:szCs w:val="20"/>
      <w:u w:val="none"/>
    </w:rPr>
  </w:style>
  <w:style w:type="paragraph" w:styleId="26">
    <w:name w:val="List Paragraph"/>
    <w:basedOn w:val="1"/>
    <w:qFormat/>
    <w:uiPriority w:val="34"/>
    <w:pPr>
      <w:ind w:firstLine="420" w:firstLineChars="200"/>
    </w:pPr>
  </w:style>
  <w:style w:type="paragraph" w:customStyle="1" w:styleId="27">
    <w:name w:val="_Style 1"/>
    <w:basedOn w:val="1"/>
    <w:qFormat/>
    <w:uiPriority w:val="34"/>
    <w:pPr>
      <w:ind w:firstLine="420" w:firstLineChars="200"/>
    </w:pPr>
  </w:style>
  <w:style w:type="character" w:customStyle="1" w:styleId="28">
    <w:name w:val="文档结构图 Char"/>
    <w:basedOn w:val="17"/>
    <w:link w:val="6"/>
    <w:qFormat/>
    <w:uiPriority w:val="0"/>
    <w:rPr>
      <w:rFonts w:ascii="宋体" w:eastAsia="宋体"/>
      <w:kern w:val="2"/>
      <w:sz w:val="18"/>
      <w:szCs w:val="18"/>
    </w:rPr>
  </w:style>
  <w:style w:type="character" w:customStyle="1" w:styleId="29">
    <w:name w:val="font61"/>
    <w:basedOn w:val="17"/>
    <w:qFormat/>
    <w:uiPriority w:val="0"/>
    <w:rPr>
      <w:rFonts w:hint="eastAsia" w:ascii="宋体" w:hAnsi="宋体" w:eastAsia="宋体" w:cs="宋体"/>
      <w:color w:val="000000"/>
      <w:sz w:val="40"/>
      <w:szCs w:val="40"/>
      <w:u w:val="none"/>
    </w:rPr>
  </w:style>
  <w:style w:type="character" w:customStyle="1" w:styleId="30">
    <w:name w:val="font71"/>
    <w:basedOn w:val="17"/>
    <w:qFormat/>
    <w:uiPriority w:val="0"/>
    <w:rPr>
      <w:rFonts w:hint="eastAsia" w:ascii="仿宋" w:hAnsi="仿宋" w:eastAsia="仿宋" w:cs="仿宋"/>
      <w:color w:val="000000"/>
      <w:sz w:val="20"/>
      <w:szCs w:val="20"/>
      <w:u w:val="none"/>
    </w:rPr>
  </w:style>
  <w:style w:type="character" w:customStyle="1" w:styleId="31">
    <w:name w:val="font51"/>
    <w:basedOn w:val="17"/>
    <w:qFormat/>
    <w:uiPriority w:val="0"/>
    <w:rPr>
      <w:rFonts w:ascii="Arial" w:hAnsi="Arial" w:cs="Arial"/>
      <w:color w:val="000000"/>
      <w:sz w:val="20"/>
      <w:szCs w:val="20"/>
      <w:u w:val="none"/>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微软雅黑" w:hAnsi="微软雅黑" w:eastAsia="微软雅黑" w:cs="微软雅黑"/>
      <w:sz w:val="20"/>
      <w:szCs w:val="20"/>
      <w:lang w:val="en-US" w:eastAsia="en-US" w:bidi="ar-SA"/>
    </w:rPr>
  </w:style>
  <w:style w:type="character" w:customStyle="1" w:styleId="34">
    <w:name w:val="font122"/>
    <w:basedOn w:val="17"/>
    <w:qFormat/>
    <w:uiPriority w:val="0"/>
    <w:rPr>
      <w:rFonts w:ascii="微软雅黑" w:hAnsi="微软雅黑" w:eastAsia="微软雅黑" w:cs="微软雅黑"/>
      <w:color w:val="000000"/>
      <w:sz w:val="19"/>
      <w:szCs w:val="19"/>
      <w:u w:val="none"/>
    </w:rPr>
  </w:style>
  <w:style w:type="character" w:customStyle="1" w:styleId="35">
    <w:name w:val="font131"/>
    <w:basedOn w:val="17"/>
    <w:qFormat/>
    <w:uiPriority w:val="0"/>
    <w:rPr>
      <w:rFonts w:hint="eastAsia" w:ascii="宋体" w:hAnsi="宋体" w:eastAsia="宋体" w:cs="宋体"/>
      <w:color w:val="000000"/>
      <w:sz w:val="19"/>
      <w:szCs w:val="19"/>
      <w:u w:val="none"/>
    </w:rPr>
  </w:style>
  <w:style w:type="character" w:customStyle="1" w:styleId="36">
    <w:name w:val="font141"/>
    <w:basedOn w:val="17"/>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81</Pages>
  <Words>33040</Words>
  <Characters>35365</Characters>
  <Lines>341</Lines>
  <Paragraphs>96</Paragraphs>
  <TotalTime>7</TotalTime>
  <ScaleCrop>false</ScaleCrop>
  <LinksUpToDate>false</LinksUpToDate>
  <CharactersWithSpaces>37824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2018-10-26T10:20:00Z</dcterms:created>
  <dc:creator>Administrator</dc:creator>
  <cp:lastModifiedBy>爱笑的眼睛</cp:lastModifiedBy>
  <cp:lastPrinted>2023-11-07T04:39:00Z</cp:lastPrinted>
  <dcterms:modified xsi:type="dcterms:W3CDTF">2023-11-07T10:23:24Z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988E1C94A57B4AECB0C8C99778C93A9D_12</vt:lpwstr>
  </property>
</Properties>
</file>