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EE6EE">
      <w:pPr>
        <w:pStyle w:val="2"/>
        <w:spacing w:line="291" w:lineRule="auto"/>
        <w:rPr>
          <w:rFonts w:hint="eastAsia" w:asciiTheme="minorEastAsia" w:hAnsiTheme="minorEastAsia" w:eastAsiaTheme="minorEastAsia" w:cstheme="minorEastAsia"/>
          <w:color w:val="auto"/>
        </w:rPr>
      </w:pPr>
    </w:p>
    <w:p w14:paraId="19B5436B">
      <w:pPr>
        <w:spacing w:before="46" w:line="225" w:lineRule="auto"/>
        <w:jc w:val="center"/>
        <w:rPr>
          <w:rFonts w:hint="eastAsia" w:asciiTheme="minorEastAsia" w:hAnsiTheme="minorEastAsia" w:eastAsiaTheme="minorEastAsia" w:cstheme="minorEastAsia"/>
          <w:b/>
          <w:bCs/>
          <w:color w:val="auto"/>
          <w:spacing w:val="3"/>
          <w:sz w:val="44"/>
          <w:szCs w:val="44"/>
        </w:rPr>
      </w:pPr>
      <w:r>
        <w:rPr>
          <w:rFonts w:hint="eastAsia" w:asciiTheme="minorEastAsia" w:hAnsiTheme="minorEastAsia" w:eastAsiaTheme="minorEastAsia" w:cstheme="minorEastAsia"/>
          <w:b/>
          <w:bCs/>
          <w:color w:val="auto"/>
          <w:spacing w:val="3"/>
          <w:sz w:val="44"/>
          <w:szCs w:val="44"/>
          <w:lang w:val="en-US" w:eastAsia="zh-CN"/>
        </w:rPr>
        <w:t>阿瓦提县教育局采购“祖国情 中华行”爱国主义研学活动</w:t>
      </w:r>
    </w:p>
    <w:p w14:paraId="409B98E8">
      <w:pPr>
        <w:spacing w:before="46" w:line="225" w:lineRule="auto"/>
        <w:ind w:left="1751"/>
        <w:rPr>
          <w:rFonts w:hint="eastAsia" w:asciiTheme="minorEastAsia" w:hAnsiTheme="minorEastAsia" w:eastAsiaTheme="minorEastAsia" w:cstheme="minorEastAsia"/>
          <w:b/>
          <w:bCs/>
          <w:color w:val="auto"/>
          <w:spacing w:val="3"/>
          <w:sz w:val="32"/>
          <w:szCs w:val="32"/>
        </w:rPr>
      </w:pPr>
    </w:p>
    <w:p w14:paraId="17F2F500">
      <w:pPr>
        <w:spacing w:before="46" w:line="225" w:lineRule="auto"/>
        <w:ind w:left="1751"/>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pacing w:val="3"/>
          <w:sz w:val="32"/>
          <w:szCs w:val="32"/>
        </w:rPr>
        <w:t>（项目编号：AKSZY-2025-CG029）</w:t>
      </w:r>
    </w:p>
    <w:p w14:paraId="73C7FC61">
      <w:pPr>
        <w:pStyle w:val="2"/>
        <w:spacing w:line="241" w:lineRule="auto"/>
        <w:rPr>
          <w:rFonts w:hint="eastAsia" w:asciiTheme="minorEastAsia" w:hAnsiTheme="minorEastAsia" w:eastAsiaTheme="minorEastAsia" w:cstheme="minorEastAsia"/>
          <w:color w:val="auto"/>
        </w:rPr>
      </w:pPr>
    </w:p>
    <w:p w14:paraId="08815BB4">
      <w:pPr>
        <w:pStyle w:val="2"/>
        <w:spacing w:line="241" w:lineRule="auto"/>
        <w:rPr>
          <w:rFonts w:hint="eastAsia" w:asciiTheme="minorEastAsia" w:hAnsiTheme="minorEastAsia" w:eastAsiaTheme="minorEastAsia" w:cstheme="minorEastAsia"/>
          <w:color w:val="auto"/>
        </w:rPr>
      </w:pPr>
    </w:p>
    <w:p w14:paraId="48895ABC">
      <w:pPr>
        <w:pStyle w:val="2"/>
        <w:spacing w:line="242" w:lineRule="auto"/>
        <w:rPr>
          <w:rFonts w:hint="eastAsia" w:asciiTheme="minorEastAsia" w:hAnsiTheme="minorEastAsia" w:eastAsiaTheme="minorEastAsia" w:cstheme="minorEastAsia"/>
          <w:color w:val="auto"/>
        </w:rPr>
      </w:pPr>
    </w:p>
    <w:p w14:paraId="3040A518">
      <w:pPr>
        <w:pStyle w:val="2"/>
        <w:spacing w:line="242" w:lineRule="auto"/>
        <w:rPr>
          <w:rFonts w:hint="eastAsia" w:asciiTheme="minorEastAsia" w:hAnsiTheme="minorEastAsia" w:eastAsiaTheme="minorEastAsia" w:cstheme="minorEastAsia"/>
          <w:color w:val="auto"/>
        </w:rPr>
      </w:pPr>
    </w:p>
    <w:p w14:paraId="2FE0F124">
      <w:pPr>
        <w:pStyle w:val="2"/>
        <w:spacing w:line="242" w:lineRule="auto"/>
        <w:rPr>
          <w:rFonts w:hint="eastAsia" w:asciiTheme="minorEastAsia" w:hAnsiTheme="minorEastAsia" w:eastAsiaTheme="minorEastAsia" w:cstheme="minorEastAsia"/>
          <w:color w:val="auto"/>
        </w:rPr>
      </w:pPr>
    </w:p>
    <w:p w14:paraId="7CF07BC2">
      <w:pPr>
        <w:pStyle w:val="2"/>
        <w:spacing w:line="242" w:lineRule="auto"/>
        <w:rPr>
          <w:rFonts w:hint="eastAsia" w:asciiTheme="minorEastAsia" w:hAnsiTheme="minorEastAsia" w:eastAsiaTheme="minorEastAsia" w:cstheme="minorEastAsia"/>
          <w:color w:val="auto"/>
        </w:rPr>
      </w:pPr>
    </w:p>
    <w:p w14:paraId="54646731">
      <w:pPr>
        <w:pStyle w:val="2"/>
        <w:spacing w:line="242" w:lineRule="auto"/>
        <w:rPr>
          <w:rFonts w:hint="eastAsia" w:asciiTheme="minorEastAsia" w:hAnsiTheme="minorEastAsia" w:eastAsiaTheme="minorEastAsia" w:cstheme="minorEastAsia"/>
          <w:color w:val="auto"/>
        </w:rPr>
      </w:pPr>
    </w:p>
    <w:p w14:paraId="5DB38D60">
      <w:pPr>
        <w:pStyle w:val="2"/>
        <w:spacing w:line="242" w:lineRule="auto"/>
        <w:rPr>
          <w:rFonts w:hint="eastAsia" w:asciiTheme="minorEastAsia" w:hAnsiTheme="minorEastAsia" w:eastAsiaTheme="minorEastAsia" w:cstheme="minorEastAsia"/>
          <w:color w:val="auto"/>
        </w:rPr>
      </w:pPr>
    </w:p>
    <w:p w14:paraId="6AA6CE16">
      <w:pPr>
        <w:pStyle w:val="2"/>
        <w:spacing w:line="242" w:lineRule="auto"/>
        <w:rPr>
          <w:rFonts w:hint="eastAsia" w:asciiTheme="minorEastAsia" w:hAnsiTheme="minorEastAsia" w:eastAsiaTheme="minorEastAsia" w:cstheme="minorEastAsia"/>
          <w:color w:val="auto"/>
        </w:rPr>
      </w:pPr>
    </w:p>
    <w:p w14:paraId="49A6A104">
      <w:pPr>
        <w:pStyle w:val="2"/>
        <w:spacing w:line="242" w:lineRule="auto"/>
        <w:rPr>
          <w:rFonts w:hint="eastAsia" w:asciiTheme="minorEastAsia" w:hAnsiTheme="minorEastAsia" w:eastAsiaTheme="minorEastAsia" w:cstheme="minorEastAsia"/>
          <w:color w:val="auto"/>
        </w:rPr>
      </w:pPr>
    </w:p>
    <w:p w14:paraId="6952E871">
      <w:pPr>
        <w:pStyle w:val="2"/>
        <w:spacing w:line="242" w:lineRule="auto"/>
        <w:rPr>
          <w:rFonts w:hint="eastAsia" w:asciiTheme="minorEastAsia" w:hAnsiTheme="minorEastAsia" w:eastAsiaTheme="minorEastAsia" w:cstheme="minorEastAsia"/>
          <w:color w:val="auto"/>
        </w:rPr>
      </w:pPr>
    </w:p>
    <w:p w14:paraId="0DAF8783">
      <w:pPr>
        <w:spacing w:before="309" w:line="221" w:lineRule="auto"/>
        <w:jc w:val="center"/>
        <w:rPr>
          <w:rFonts w:hint="eastAsia" w:asciiTheme="minorEastAsia" w:hAnsiTheme="minorEastAsia" w:eastAsiaTheme="minorEastAsia" w:cstheme="minorEastAsia"/>
          <w:color w:val="auto"/>
          <w:sz w:val="95"/>
          <w:szCs w:val="95"/>
        </w:rPr>
      </w:pPr>
      <w:r>
        <w:rPr>
          <w:rFonts w:hint="eastAsia" w:asciiTheme="minorEastAsia" w:hAnsiTheme="minorEastAsia" w:eastAsiaTheme="minorEastAsia" w:cstheme="minorEastAsia"/>
          <w:b/>
          <w:bCs/>
          <w:color w:val="auto"/>
          <w:spacing w:val="-35"/>
          <w:sz w:val="95"/>
          <w:szCs w:val="95"/>
        </w:rPr>
        <w:t>招标文件</w:t>
      </w:r>
    </w:p>
    <w:p w14:paraId="2367217D">
      <w:pPr>
        <w:pStyle w:val="2"/>
        <w:spacing w:line="241" w:lineRule="auto"/>
        <w:rPr>
          <w:rFonts w:hint="eastAsia" w:asciiTheme="minorEastAsia" w:hAnsiTheme="minorEastAsia" w:eastAsiaTheme="minorEastAsia" w:cstheme="minorEastAsia"/>
          <w:color w:val="auto"/>
        </w:rPr>
      </w:pPr>
    </w:p>
    <w:p w14:paraId="07733EDC">
      <w:pPr>
        <w:pStyle w:val="2"/>
        <w:spacing w:line="241" w:lineRule="auto"/>
        <w:rPr>
          <w:rFonts w:hint="eastAsia" w:asciiTheme="minorEastAsia" w:hAnsiTheme="minorEastAsia" w:eastAsiaTheme="minorEastAsia" w:cstheme="minorEastAsia"/>
          <w:color w:val="auto"/>
        </w:rPr>
      </w:pPr>
    </w:p>
    <w:p w14:paraId="2A2630BD">
      <w:pPr>
        <w:pStyle w:val="2"/>
        <w:spacing w:line="241" w:lineRule="auto"/>
        <w:rPr>
          <w:rFonts w:hint="eastAsia" w:asciiTheme="minorEastAsia" w:hAnsiTheme="minorEastAsia" w:eastAsiaTheme="minorEastAsia" w:cstheme="minorEastAsia"/>
          <w:color w:val="auto"/>
        </w:rPr>
      </w:pPr>
    </w:p>
    <w:p w14:paraId="3E086710">
      <w:pPr>
        <w:pStyle w:val="2"/>
        <w:spacing w:line="241" w:lineRule="auto"/>
        <w:rPr>
          <w:rFonts w:hint="eastAsia" w:asciiTheme="minorEastAsia" w:hAnsiTheme="minorEastAsia" w:eastAsiaTheme="minorEastAsia" w:cstheme="minorEastAsia"/>
          <w:color w:val="auto"/>
        </w:rPr>
      </w:pPr>
    </w:p>
    <w:p w14:paraId="30D526B2">
      <w:pPr>
        <w:pStyle w:val="2"/>
        <w:spacing w:line="241" w:lineRule="auto"/>
        <w:rPr>
          <w:rFonts w:hint="eastAsia" w:asciiTheme="minorEastAsia" w:hAnsiTheme="minorEastAsia" w:eastAsiaTheme="minorEastAsia" w:cstheme="minorEastAsia"/>
          <w:color w:val="auto"/>
        </w:rPr>
      </w:pPr>
    </w:p>
    <w:p w14:paraId="6DF8A943">
      <w:pPr>
        <w:pStyle w:val="2"/>
        <w:spacing w:line="241" w:lineRule="auto"/>
        <w:rPr>
          <w:rFonts w:hint="eastAsia" w:asciiTheme="minorEastAsia" w:hAnsiTheme="minorEastAsia" w:eastAsiaTheme="minorEastAsia" w:cstheme="minorEastAsia"/>
          <w:color w:val="auto"/>
        </w:rPr>
      </w:pPr>
    </w:p>
    <w:p w14:paraId="0953E3A6">
      <w:pPr>
        <w:pStyle w:val="2"/>
        <w:spacing w:line="241" w:lineRule="auto"/>
        <w:rPr>
          <w:rFonts w:hint="eastAsia" w:asciiTheme="minorEastAsia" w:hAnsiTheme="minorEastAsia" w:eastAsiaTheme="minorEastAsia" w:cstheme="minorEastAsia"/>
          <w:color w:val="auto"/>
        </w:rPr>
      </w:pPr>
    </w:p>
    <w:p w14:paraId="677B5811">
      <w:pPr>
        <w:pStyle w:val="2"/>
        <w:spacing w:line="241" w:lineRule="auto"/>
        <w:rPr>
          <w:rFonts w:hint="eastAsia" w:asciiTheme="minorEastAsia" w:hAnsiTheme="minorEastAsia" w:eastAsiaTheme="minorEastAsia" w:cstheme="minorEastAsia"/>
          <w:color w:val="auto"/>
        </w:rPr>
      </w:pPr>
    </w:p>
    <w:p w14:paraId="534AE238">
      <w:pPr>
        <w:pStyle w:val="2"/>
        <w:spacing w:line="241" w:lineRule="auto"/>
        <w:rPr>
          <w:rFonts w:hint="eastAsia" w:asciiTheme="minorEastAsia" w:hAnsiTheme="minorEastAsia" w:eastAsiaTheme="minorEastAsia" w:cstheme="minorEastAsia"/>
          <w:color w:val="auto"/>
        </w:rPr>
      </w:pPr>
    </w:p>
    <w:p w14:paraId="2490ECB4">
      <w:pPr>
        <w:pStyle w:val="2"/>
        <w:spacing w:line="241" w:lineRule="auto"/>
        <w:rPr>
          <w:rFonts w:hint="eastAsia" w:asciiTheme="minorEastAsia" w:hAnsiTheme="minorEastAsia" w:eastAsiaTheme="minorEastAsia" w:cstheme="minorEastAsia"/>
          <w:color w:val="auto"/>
        </w:rPr>
      </w:pPr>
    </w:p>
    <w:p w14:paraId="41325352">
      <w:pPr>
        <w:pStyle w:val="2"/>
        <w:spacing w:line="241" w:lineRule="auto"/>
        <w:rPr>
          <w:rFonts w:hint="eastAsia" w:asciiTheme="minorEastAsia" w:hAnsiTheme="minorEastAsia" w:eastAsiaTheme="minorEastAsia" w:cstheme="minorEastAsia"/>
          <w:color w:val="auto"/>
        </w:rPr>
      </w:pPr>
    </w:p>
    <w:p w14:paraId="0D97A747">
      <w:pPr>
        <w:pStyle w:val="2"/>
        <w:spacing w:line="241" w:lineRule="auto"/>
        <w:rPr>
          <w:rFonts w:hint="eastAsia" w:asciiTheme="minorEastAsia" w:hAnsiTheme="minorEastAsia" w:eastAsiaTheme="minorEastAsia" w:cstheme="minorEastAsia"/>
          <w:color w:val="auto"/>
        </w:rPr>
      </w:pPr>
    </w:p>
    <w:p w14:paraId="21FDD214">
      <w:pPr>
        <w:pStyle w:val="2"/>
        <w:spacing w:line="241" w:lineRule="auto"/>
        <w:rPr>
          <w:rFonts w:hint="eastAsia" w:asciiTheme="minorEastAsia" w:hAnsiTheme="minorEastAsia" w:eastAsiaTheme="minorEastAsia" w:cstheme="minorEastAsia"/>
          <w:color w:val="auto"/>
        </w:rPr>
      </w:pPr>
    </w:p>
    <w:p w14:paraId="2B137234">
      <w:pPr>
        <w:pStyle w:val="2"/>
        <w:spacing w:line="241" w:lineRule="auto"/>
        <w:rPr>
          <w:rFonts w:hint="eastAsia" w:asciiTheme="minorEastAsia" w:hAnsiTheme="minorEastAsia" w:eastAsiaTheme="minorEastAsia" w:cstheme="minorEastAsia"/>
          <w:color w:val="auto"/>
        </w:rPr>
      </w:pPr>
    </w:p>
    <w:p w14:paraId="7C5A4C9A">
      <w:pPr>
        <w:pStyle w:val="2"/>
        <w:spacing w:line="242" w:lineRule="auto"/>
        <w:rPr>
          <w:rFonts w:hint="eastAsia" w:asciiTheme="minorEastAsia" w:hAnsiTheme="minorEastAsia" w:eastAsiaTheme="minorEastAsia" w:cstheme="minorEastAsia"/>
          <w:color w:val="auto"/>
        </w:rPr>
      </w:pPr>
    </w:p>
    <w:p w14:paraId="4E415693">
      <w:pPr>
        <w:pStyle w:val="2"/>
        <w:spacing w:line="242" w:lineRule="auto"/>
        <w:rPr>
          <w:rFonts w:hint="eastAsia" w:asciiTheme="minorEastAsia" w:hAnsiTheme="minorEastAsia" w:eastAsiaTheme="minorEastAsia" w:cstheme="minorEastAsia"/>
          <w:color w:val="auto"/>
        </w:rPr>
      </w:pPr>
    </w:p>
    <w:p w14:paraId="4AA4B031">
      <w:pPr>
        <w:spacing w:before="139" w:line="214" w:lineRule="auto"/>
        <w:ind w:left="212"/>
        <w:rPr>
          <w:rFonts w:hint="eastAsia" w:asciiTheme="minorEastAsia" w:hAnsiTheme="minorEastAsia" w:eastAsiaTheme="minorEastAsia" w:cstheme="minorEastAsia"/>
          <w:b/>
          <w:bCs/>
          <w:color w:val="auto"/>
          <w:spacing w:val="5"/>
          <w:sz w:val="32"/>
          <w:szCs w:val="32"/>
        </w:rPr>
      </w:pPr>
      <w:r>
        <w:rPr>
          <w:rFonts w:hint="eastAsia" w:asciiTheme="minorEastAsia" w:hAnsiTheme="minorEastAsia" w:eastAsiaTheme="minorEastAsia" w:cstheme="minorEastAsia"/>
          <w:b/>
          <w:bCs/>
          <w:color w:val="auto"/>
          <w:spacing w:val="5"/>
          <w:sz w:val="32"/>
          <w:szCs w:val="32"/>
        </w:rPr>
        <w:t>招标人：阿瓦提县教育局</w:t>
      </w:r>
    </w:p>
    <w:p w14:paraId="0338402A">
      <w:pPr>
        <w:spacing w:before="139" w:line="214" w:lineRule="auto"/>
        <w:ind w:left="212"/>
        <w:rPr>
          <w:rFonts w:hint="eastAsia" w:asciiTheme="minorEastAsia" w:hAnsiTheme="minorEastAsia" w:eastAsiaTheme="minorEastAsia" w:cstheme="minorEastAsia"/>
          <w:color w:val="auto"/>
          <w:spacing w:val="17"/>
          <w:sz w:val="22"/>
          <w:szCs w:val="22"/>
          <w:lang w:val="en-US" w:eastAsia="zh-CN"/>
        </w:rPr>
      </w:pPr>
      <w:r>
        <w:rPr>
          <w:rFonts w:hint="eastAsia" w:asciiTheme="minorEastAsia" w:hAnsiTheme="minorEastAsia" w:eastAsiaTheme="minorEastAsia" w:cstheme="minorEastAsia"/>
          <w:b/>
          <w:bCs/>
          <w:color w:val="auto"/>
          <w:spacing w:val="5"/>
          <w:sz w:val="32"/>
          <w:szCs w:val="32"/>
        </w:rPr>
        <w:t xml:space="preserve">招标代理机构：阿克苏地区振远项目咨询管理有限公司 </w:t>
      </w:r>
    </w:p>
    <w:p w14:paraId="3864BAFD">
      <w:pPr>
        <w:spacing w:before="245" w:line="357" w:lineRule="auto"/>
        <w:ind w:left="3060" w:right="2224" w:hanging="3035"/>
        <w:jc w:val="center"/>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1"/>
          <w:sz w:val="31"/>
          <w:szCs w:val="31"/>
          <w:lang w:val="en-US" w:eastAsia="zh-CN"/>
        </w:rPr>
        <w:t xml:space="preserve">             </w:t>
      </w:r>
      <w:r>
        <w:rPr>
          <w:rFonts w:hint="eastAsia" w:asciiTheme="minorEastAsia" w:hAnsiTheme="minorEastAsia" w:eastAsiaTheme="minorEastAsia" w:cstheme="minorEastAsia"/>
          <w:b/>
          <w:bCs/>
          <w:color w:val="auto"/>
          <w:spacing w:val="-1"/>
          <w:sz w:val="31"/>
          <w:szCs w:val="31"/>
        </w:rPr>
        <w:t>二O二</w:t>
      </w:r>
      <w:r>
        <w:rPr>
          <w:rFonts w:hint="eastAsia" w:asciiTheme="minorEastAsia" w:hAnsiTheme="minorEastAsia" w:eastAsiaTheme="minorEastAsia" w:cstheme="minorEastAsia"/>
          <w:b/>
          <w:bCs/>
          <w:color w:val="auto"/>
          <w:spacing w:val="-1"/>
          <w:sz w:val="31"/>
          <w:szCs w:val="31"/>
          <w:lang w:val="en-US" w:eastAsia="zh-CN"/>
        </w:rPr>
        <w:t>五</w:t>
      </w:r>
      <w:r>
        <w:rPr>
          <w:rFonts w:hint="eastAsia" w:asciiTheme="minorEastAsia" w:hAnsiTheme="minorEastAsia" w:eastAsiaTheme="minorEastAsia" w:cstheme="minorEastAsia"/>
          <w:b/>
          <w:bCs/>
          <w:color w:val="auto"/>
          <w:spacing w:val="-1"/>
          <w:sz w:val="31"/>
          <w:szCs w:val="31"/>
        </w:rPr>
        <w:t>年</w:t>
      </w:r>
      <w:r>
        <w:rPr>
          <w:rFonts w:hint="eastAsia" w:asciiTheme="minorEastAsia" w:hAnsiTheme="minorEastAsia" w:eastAsiaTheme="minorEastAsia" w:cstheme="minorEastAsia"/>
          <w:b/>
          <w:bCs/>
          <w:color w:val="auto"/>
          <w:spacing w:val="-1"/>
          <w:sz w:val="31"/>
          <w:szCs w:val="31"/>
          <w:lang w:val="en-US" w:eastAsia="zh-CN"/>
        </w:rPr>
        <w:t>六</w:t>
      </w:r>
      <w:r>
        <w:rPr>
          <w:rFonts w:hint="eastAsia" w:asciiTheme="minorEastAsia" w:hAnsiTheme="minorEastAsia" w:eastAsiaTheme="minorEastAsia" w:cstheme="minorEastAsia"/>
          <w:b/>
          <w:bCs/>
          <w:color w:val="auto"/>
          <w:spacing w:val="-1"/>
          <w:sz w:val="31"/>
          <w:szCs w:val="31"/>
        </w:rPr>
        <w:t>月</w:t>
      </w:r>
    </w:p>
    <w:p w14:paraId="23762EBB">
      <w:pPr>
        <w:spacing w:line="357" w:lineRule="auto"/>
        <w:jc w:val="center"/>
        <w:rPr>
          <w:rFonts w:hint="eastAsia" w:asciiTheme="minorEastAsia" w:hAnsiTheme="minorEastAsia" w:eastAsiaTheme="minorEastAsia" w:cstheme="minorEastAsia"/>
          <w:color w:val="auto"/>
          <w:sz w:val="31"/>
          <w:szCs w:val="31"/>
        </w:rPr>
        <w:sectPr>
          <w:pgSz w:w="11906" w:h="16839"/>
          <w:pgMar w:top="1431" w:right="1785" w:bottom="0" w:left="1785" w:header="0" w:footer="0" w:gutter="0"/>
          <w:cols w:space="720" w:num="1"/>
        </w:sectPr>
      </w:pPr>
    </w:p>
    <w:p w14:paraId="367EA9A3">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i w:val="0"/>
          <w:iCs w:val="0"/>
          <w:snapToGrid/>
          <w:color w:val="auto"/>
          <w:kern w:val="2"/>
          <w:sz w:val="28"/>
          <w:szCs w:val="28"/>
          <w:highlight w:val="none"/>
          <w:lang w:eastAsia="zh-CN"/>
        </w:rPr>
      </w:pPr>
    </w:p>
    <w:p w14:paraId="05E106BB">
      <w:pPr>
        <w:widowControl w:val="0"/>
        <w:kinsoku/>
        <w:autoSpaceDE/>
        <w:autoSpaceDN/>
        <w:adjustRightInd/>
        <w:snapToGrid/>
        <w:spacing w:line="480" w:lineRule="exact"/>
        <w:ind w:firstLine="361" w:firstLineChars="100"/>
        <w:jc w:val="center"/>
        <w:textAlignment w:val="auto"/>
        <w:rPr>
          <w:rFonts w:hint="eastAsia" w:ascii="宋体" w:hAnsi="宋体" w:eastAsia="宋体" w:cs="宋体"/>
          <w:b/>
          <w:i w:val="0"/>
          <w:iCs w:val="0"/>
          <w:snapToGrid/>
          <w:color w:val="auto"/>
          <w:kern w:val="2"/>
          <w:sz w:val="36"/>
          <w:szCs w:val="36"/>
          <w:highlight w:val="none"/>
          <w:lang w:eastAsia="zh-CN"/>
        </w:rPr>
      </w:pPr>
      <w:r>
        <w:rPr>
          <w:rFonts w:hint="eastAsia" w:ascii="宋体" w:hAnsi="宋体" w:eastAsia="宋体" w:cs="宋体"/>
          <w:b/>
          <w:i w:val="0"/>
          <w:iCs w:val="0"/>
          <w:snapToGrid/>
          <w:color w:val="auto"/>
          <w:kern w:val="2"/>
          <w:sz w:val="36"/>
          <w:szCs w:val="36"/>
          <w:highlight w:val="none"/>
          <w:lang w:val="en-US" w:eastAsia="zh-CN"/>
        </w:rPr>
        <w:t>公开招标</w:t>
      </w:r>
      <w:r>
        <w:rPr>
          <w:rFonts w:hint="eastAsia" w:ascii="宋体" w:hAnsi="宋体" w:eastAsia="宋体" w:cs="宋体"/>
          <w:b/>
          <w:i w:val="0"/>
          <w:iCs w:val="0"/>
          <w:snapToGrid/>
          <w:color w:val="auto"/>
          <w:kern w:val="2"/>
          <w:sz w:val="36"/>
          <w:szCs w:val="36"/>
          <w:highlight w:val="none"/>
          <w:lang w:eastAsia="zh-CN"/>
        </w:rPr>
        <w:t>文件</w:t>
      </w:r>
    </w:p>
    <w:p w14:paraId="203FA8CE">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i w:val="0"/>
          <w:iCs w:val="0"/>
          <w:snapToGrid/>
          <w:color w:val="auto"/>
          <w:kern w:val="2"/>
          <w:sz w:val="28"/>
          <w:szCs w:val="28"/>
          <w:highlight w:val="none"/>
          <w:lang w:eastAsia="zh-CN"/>
        </w:rPr>
      </w:pPr>
    </w:p>
    <w:p w14:paraId="7E585F63">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i w:val="0"/>
          <w:iCs w:val="0"/>
          <w:snapToGrid/>
          <w:color w:val="auto"/>
          <w:kern w:val="2"/>
          <w:sz w:val="28"/>
          <w:szCs w:val="28"/>
          <w:highlight w:val="none"/>
          <w:lang w:eastAsia="zh-CN"/>
        </w:rPr>
      </w:pPr>
    </w:p>
    <w:p w14:paraId="02E45E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80" w:leftChars="800"/>
        <w:jc w:val="left"/>
        <w:textAlignment w:val="auto"/>
        <w:rPr>
          <w:rFonts w:hint="eastAsia" w:ascii="宋体" w:hAnsi="宋体" w:eastAsia="宋体" w:cs="宋体"/>
          <w:b/>
          <w:bCs/>
          <w:i w:val="0"/>
          <w:iCs w:val="0"/>
          <w:snapToGrid/>
          <w:color w:val="auto"/>
          <w:kern w:val="2"/>
          <w:sz w:val="28"/>
          <w:szCs w:val="28"/>
          <w:highlight w:val="none"/>
          <w:lang w:eastAsia="zh-CN"/>
        </w:rPr>
      </w:pPr>
      <w:r>
        <w:rPr>
          <w:rFonts w:hint="eastAsia" w:ascii="宋体" w:hAnsi="宋体" w:eastAsia="宋体" w:cs="宋体"/>
          <w:i w:val="0"/>
          <w:iCs w:val="0"/>
          <w:snapToGrid/>
          <w:color w:val="auto"/>
          <w:kern w:val="2"/>
          <w:sz w:val="28"/>
          <w:szCs w:val="28"/>
          <w:highlight w:val="none"/>
          <w:lang w:eastAsia="zh-CN"/>
        </w:rPr>
        <w:t>项目名称：</w:t>
      </w:r>
      <w:r>
        <w:rPr>
          <w:rFonts w:hint="eastAsia" w:ascii="宋体" w:hAnsi="宋体" w:eastAsia="宋体" w:cs="宋体"/>
          <w:i w:val="0"/>
          <w:iCs w:val="0"/>
          <w:snapToGrid/>
          <w:color w:val="auto"/>
          <w:kern w:val="2"/>
          <w:sz w:val="28"/>
          <w:szCs w:val="28"/>
          <w:highlight w:val="none"/>
          <w:lang w:val="en-US" w:eastAsia="zh-CN"/>
        </w:rPr>
        <w:t>阿瓦提县教育局采购“祖国情 中华行”爱国主义研学活动</w:t>
      </w:r>
    </w:p>
    <w:p w14:paraId="02D9048D">
      <w:pPr>
        <w:widowControl w:val="0"/>
        <w:numPr>
          <w:ilvl w:val="0"/>
          <w:numId w:val="0"/>
        </w:numPr>
        <w:kinsoku/>
        <w:autoSpaceDE/>
        <w:autoSpaceDN/>
        <w:adjustRightInd/>
        <w:snapToGrid/>
        <w:spacing w:line="600" w:lineRule="exact"/>
        <w:ind w:left="1680" w:leftChars="800"/>
        <w:jc w:val="left"/>
        <w:textAlignment w:val="auto"/>
        <w:rPr>
          <w:rFonts w:hint="default" w:ascii="宋体" w:hAnsi="宋体" w:eastAsia="宋体" w:cs="宋体"/>
          <w:i w:val="0"/>
          <w:iCs w:val="0"/>
          <w:snapToGrid/>
          <w:color w:val="auto"/>
          <w:kern w:val="2"/>
          <w:sz w:val="28"/>
          <w:szCs w:val="28"/>
          <w:highlight w:val="none"/>
          <w:lang w:val="en-US" w:eastAsia="zh-CN"/>
        </w:rPr>
      </w:pPr>
      <w:r>
        <w:rPr>
          <w:rFonts w:hint="eastAsia" w:ascii="宋体" w:hAnsi="宋体" w:eastAsia="宋体" w:cs="宋体"/>
          <w:i w:val="0"/>
          <w:iCs w:val="0"/>
          <w:snapToGrid/>
          <w:color w:val="auto"/>
          <w:kern w:val="2"/>
          <w:sz w:val="28"/>
          <w:szCs w:val="28"/>
          <w:highlight w:val="none"/>
          <w:lang w:val="en-US" w:eastAsia="zh-CN"/>
        </w:rPr>
        <w:t>采购</w:t>
      </w:r>
      <w:r>
        <w:rPr>
          <w:rFonts w:hint="eastAsia" w:ascii="宋体" w:hAnsi="宋体" w:eastAsia="宋体" w:cs="宋体"/>
          <w:i w:val="0"/>
          <w:iCs w:val="0"/>
          <w:snapToGrid/>
          <w:color w:val="auto"/>
          <w:kern w:val="2"/>
          <w:sz w:val="28"/>
          <w:szCs w:val="28"/>
          <w:highlight w:val="none"/>
          <w:lang w:eastAsia="zh-CN"/>
        </w:rPr>
        <w:t>人（公章）：</w:t>
      </w:r>
      <w:r>
        <w:rPr>
          <w:rFonts w:hint="eastAsia" w:ascii="宋体" w:hAnsi="宋体" w:eastAsia="宋体" w:cs="宋体"/>
          <w:i w:val="0"/>
          <w:iCs w:val="0"/>
          <w:snapToGrid/>
          <w:color w:val="auto"/>
          <w:kern w:val="2"/>
          <w:sz w:val="28"/>
          <w:szCs w:val="28"/>
          <w:highlight w:val="none"/>
          <w:lang w:val="en-US" w:eastAsia="zh-CN"/>
        </w:rPr>
        <w:t>阿瓦提县教育局</w:t>
      </w:r>
    </w:p>
    <w:p w14:paraId="69277BA9">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eastAsia="zh-CN"/>
        </w:rPr>
      </w:pPr>
      <w:r>
        <w:rPr>
          <w:rFonts w:hint="eastAsia" w:ascii="宋体" w:hAnsi="宋体" w:eastAsia="宋体" w:cs="宋体"/>
          <w:i w:val="0"/>
          <w:iCs w:val="0"/>
          <w:snapToGrid/>
          <w:color w:val="auto"/>
          <w:kern w:val="2"/>
          <w:sz w:val="28"/>
          <w:szCs w:val="28"/>
          <w:highlight w:val="none"/>
          <w:lang w:eastAsia="zh-CN"/>
        </w:rPr>
        <w:t>法定代表人</w:t>
      </w:r>
      <w:r>
        <w:rPr>
          <w:rFonts w:hint="eastAsia" w:ascii="宋体" w:hAnsi="宋体" w:eastAsia="宋体" w:cs="宋体"/>
          <w:i w:val="0"/>
          <w:iCs w:val="0"/>
          <w:snapToGrid/>
          <w:color w:val="auto"/>
          <w:kern w:val="2"/>
          <w:sz w:val="28"/>
          <w:szCs w:val="28"/>
          <w:highlight w:val="none"/>
          <w:lang w:val="en-US" w:eastAsia="zh-CN"/>
        </w:rPr>
        <w:t>或授权委托人</w:t>
      </w:r>
      <w:r>
        <w:rPr>
          <w:rFonts w:hint="eastAsia" w:ascii="宋体" w:hAnsi="宋体" w:eastAsia="宋体" w:cs="宋体"/>
          <w:i w:val="0"/>
          <w:iCs w:val="0"/>
          <w:snapToGrid/>
          <w:color w:val="auto"/>
          <w:kern w:val="2"/>
          <w:sz w:val="28"/>
          <w:szCs w:val="28"/>
          <w:highlight w:val="none"/>
          <w:lang w:eastAsia="zh-CN"/>
        </w:rPr>
        <w:t>（</w:t>
      </w:r>
      <w:r>
        <w:rPr>
          <w:rFonts w:hint="eastAsia" w:ascii="宋体" w:hAnsi="宋体" w:eastAsia="宋体" w:cs="宋体"/>
          <w:i w:val="0"/>
          <w:iCs w:val="0"/>
          <w:snapToGrid/>
          <w:color w:val="auto"/>
          <w:kern w:val="2"/>
          <w:sz w:val="28"/>
          <w:szCs w:val="28"/>
          <w:highlight w:val="none"/>
          <w:lang w:val="en-US" w:eastAsia="zh-CN"/>
        </w:rPr>
        <w:t>签字或盖章</w:t>
      </w:r>
      <w:r>
        <w:rPr>
          <w:rFonts w:hint="eastAsia" w:ascii="宋体" w:hAnsi="宋体" w:eastAsia="宋体" w:cs="宋体"/>
          <w:i w:val="0"/>
          <w:iCs w:val="0"/>
          <w:snapToGrid/>
          <w:color w:val="auto"/>
          <w:kern w:val="2"/>
          <w:sz w:val="28"/>
          <w:szCs w:val="28"/>
          <w:highlight w:val="none"/>
          <w:lang w:eastAsia="zh-CN"/>
        </w:rPr>
        <w:t>）：</w:t>
      </w:r>
    </w:p>
    <w:p w14:paraId="7C026F5A">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val="en-US" w:eastAsia="zh-CN"/>
        </w:rPr>
      </w:pPr>
      <w:r>
        <w:rPr>
          <w:rFonts w:hint="eastAsia" w:ascii="宋体" w:hAnsi="宋体" w:eastAsia="宋体" w:cs="宋体"/>
          <w:i w:val="0"/>
          <w:iCs w:val="0"/>
          <w:snapToGrid/>
          <w:color w:val="auto"/>
          <w:kern w:val="2"/>
          <w:sz w:val="28"/>
          <w:szCs w:val="28"/>
          <w:highlight w:val="none"/>
          <w:lang w:eastAsia="zh-CN"/>
        </w:rPr>
        <w:t>联 系 人：何跃鹏</w:t>
      </w:r>
    </w:p>
    <w:p w14:paraId="0E0CAB0A">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val="en-US" w:eastAsia="zh-CN"/>
        </w:rPr>
      </w:pPr>
      <w:r>
        <w:rPr>
          <w:rFonts w:hint="eastAsia" w:ascii="宋体" w:hAnsi="宋体" w:eastAsia="宋体" w:cs="宋体"/>
          <w:i w:val="0"/>
          <w:iCs w:val="0"/>
          <w:snapToGrid/>
          <w:color w:val="auto"/>
          <w:kern w:val="2"/>
          <w:sz w:val="28"/>
          <w:szCs w:val="28"/>
          <w:highlight w:val="none"/>
          <w:lang w:eastAsia="zh-CN"/>
        </w:rPr>
        <w:t>联系电话：18809079677</w:t>
      </w:r>
    </w:p>
    <w:p w14:paraId="0EA794A1">
      <w:pPr>
        <w:widowControl w:val="0"/>
        <w:kinsoku/>
        <w:autoSpaceDE/>
        <w:autoSpaceDN/>
        <w:adjustRightInd/>
        <w:snapToGrid/>
        <w:spacing w:line="600" w:lineRule="exact"/>
        <w:ind w:left="3312" w:leftChars="800" w:hanging="1632" w:hangingChars="583"/>
        <w:jc w:val="left"/>
        <w:textAlignment w:val="auto"/>
        <w:rPr>
          <w:rFonts w:hint="eastAsia" w:ascii="宋体" w:hAnsi="宋体" w:eastAsia="宋体" w:cs="宋体"/>
          <w:i w:val="0"/>
          <w:iCs w:val="0"/>
          <w:snapToGrid/>
          <w:color w:val="auto"/>
          <w:kern w:val="2"/>
          <w:sz w:val="28"/>
          <w:szCs w:val="28"/>
          <w:highlight w:val="none"/>
          <w:lang w:eastAsia="zh-CN"/>
        </w:rPr>
      </w:pPr>
    </w:p>
    <w:p w14:paraId="6B6555F3">
      <w:pPr>
        <w:widowControl w:val="0"/>
        <w:kinsoku/>
        <w:autoSpaceDE/>
        <w:autoSpaceDN/>
        <w:adjustRightInd/>
        <w:snapToGrid/>
        <w:spacing w:line="400" w:lineRule="exact"/>
        <w:ind w:left="3312" w:leftChars="800" w:hanging="1632" w:hangingChars="583"/>
        <w:jc w:val="left"/>
        <w:textAlignment w:val="auto"/>
        <w:rPr>
          <w:rFonts w:hint="eastAsia" w:ascii="宋体" w:hAnsi="宋体" w:eastAsia="宋体" w:cs="宋体"/>
          <w:i w:val="0"/>
          <w:iCs w:val="0"/>
          <w:snapToGrid/>
          <w:color w:val="auto"/>
          <w:kern w:val="2"/>
          <w:sz w:val="28"/>
          <w:szCs w:val="28"/>
          <w:highlight w:val="none"/>
          <w:lang w:eastAsia="zh-CN"/>
        </w:rPr>
      </w:pPr>
    </w:p>
    <w:p w14:paraId="299BD941">
      <w:pPr>
        <w:widowControl w:val="0"/>
        <w:kinsoku/>
        <w:autoSpaceDE/>
        <w:autoSpaceDN/>
        <w:adjustRightInd/>
        <w:snapToGrid/>
        <w:spacing w:line="400" w:lineRule="exact"/>
        <w:ind w:left="3312" w:leftChars="800" w:hanging="1632" w:hangingChars="583"/>
        <w:jc w:val="left"/>
        <w:textAlignment w:val="auto"/>
        <w:rPr>
          <w:rFonts w:hint="eastAsia" w:ascii="宋体" w:hAnsi="宋体" w:eastAsia="宋体" w:cs="宋体"/>
          <w:i w:val="0"/>
          <w:iCs w:val="0"/>
          <w:snapToGrid/>
          <w:color w:val="auto"/>
          <w:kern w:val="2"/>
          <w:sz w:val="28"/>
          <w:szCs w:val="28"/>
          <w:highlight w:val="none"/>
          <w:lang w:eastAsia="zh-CN"/>
        </w:rPr>
      </w:pPr>
    </w:p>
    <w:p w14:paraId="7A4DB7CA">
      <w:pPr>
        <w:widowControl w:val="0"/>
        <w:kinsoku/>
        <w:autoSpaceDE/>
        <w:autoSpaceDN/>
        <w:adjustRightInd/>
        <w:snapToGrid/>
        <w:spacing w:line="400" w:lineRule="exact"/>
        <w:ind w:left="1680" w:leftChars="800"/>
        <w:jc w:val="left"/>
        <w:textAlignment w:val="auto"/>
        <w:rPr>
          <w:rFonts w:hint="eastAsia" w:ascii="宋体" w:hAnsi="宋体" w:eastAsia="宋体" w:cs="宋体"/>
          <w:i w:val="0"/>
          <w:iCs w:val="0"/>
          <w:snapToGrid/>
          <w:color w:val="auto"/>
          <w:kern w:val="2"/>
          <w:sz w:val="28"/>
          <w:szCs w:val="28"/>
          <w:highlight w:val="none"/>
          <w:lang w:eastAsia="zh-CN"/>
        </w:rPr>
      </w:pPr>
    </w:p>
    <w:p w14:paraId="705597DE">
      <w:pPr>
        <w:widowControl w:val="0"/>
        <w:kinsoku/>
        <w:autoSpaceDE/>
        <w:autoSpaceDN/>
        <w:adjustRightInd/>
        <w:snapToGrid/>
        <w:spacing w:line="400" w:lineRule="exact"/>
        <w:ind w:left="1680" w:leftChars="800"/>
        <w:jc w:val="left"/>
        <w:textAlignment w:val="auto"/>
        <w:rPr>
          <w:rFonts w:hint="eastAsia" w:ascii="宋体" w:hAnsi="宋体" w:eastAsia="宋体" w:cs="宋体"/>
          <w:i w:val="0"/>
          <w:iCs w:val="0"/>
          <w:snapToGrid/>
          <w:color w:val="auto"/>
          <w:kern w:val="2"/>
          <w:sz w:val="28"/>
          <w:szCs w:val="28"/>
          <w:highlight w:val="none"/>
          <w:lang w:eastAsia="zh-CN"/>
        </w:rPr>
      </w:pPr>
    </w:p>
    <w:p w14:paraId="5AEF463D">
      <w:pPr>
        <w:widowControl w:val="0"/>
        <w:kinsoku/>
        <w:autoSpaceDE/>
        <w:autoSpaceDN/>
        <w:adjustRightInd/>
        <w:snapToGrid/>
        <w:spacing w:line="400" w:lineRule="exact"/>
        <w:ind w:left="3312" w:leftChars="800" w:hanging="1632" w:hangingChars="583"/>
        <w:jc w:val="left"/>
        <w:textAlignment w:val="auto"/>
        <w:rPr>
          <w:rFonts w:hint="eastAsia" w:ascii="宋体" w:hAnsi="宋体" w:eastAsia="宋体" w:cs="宋体"/>
          <w:i w:val="0"/>
          <w:iCs w:val="0"/>
          <w:snapToGrid/>
          <w:color w:val="auto"/>
          <w:kern w:val="2"/>
          <w:sz w:val="28"/>
          <w:szCs w:val="28"/>
          <w:highlight w:val="none"/>
          <w:lang w:eastAsia="zh-CN"/>
        </w:rPr>
      </w:pPr>
    </w:p>
    <w:p w14:paraId="29E5AF19">
      <w:pPr>
        <w:widowControl w:val="0"/>
        <w:kinsoku/>
        <w:autoSpaceDE/>
        <w:autoSpaceDN/>
        <w:adjustRightInd/>
        <w:snapToGrid/>
        <w:spacing w:line="600" w:lineRule="exact"/>
        <w:ind w:left="3312" w:leftChars="800" w:hanging="1632" w:hangingChars="583"/>
        <w:jc w:val="left"/>
        <w:textAlignment w:val="auto"/>
        <w:rPr>
          <w:rFonts w:hint="eastAsia" w:ascii="宋体" w:hAnsi="宋体" w:eastAsia="宋体" w:cs="宋体"/>
          <w:i w:val="0"/>
          <w:iCs w:val="0"/>
          <w:snapToGrid/>
          <w:color w:val="auto"/>
          <w:kern w:val="2"/>
          <w:sz w:val="28"/>
          <w:szCs w:val="28"/>
          <w:highlight w:val="none"/>
          <w:lang w:eastAsia="zh-CN"/>
        </w:rPr>
      </w:pPr>
    </w:p>
    <w:p w14:paraId="7FC50B33">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eastAsia="zh-CN"/>
        </w:rPr>
      </w:pPr>
      <w:r>
        <w:rPr>
          <w:rFonts w:hint="eastAsia" w:ascii="宋体" w:hAnsi="宋体" w:eastAsia="宋体" w:cs="宋体"/>
          <w:i w:val="0"/>
          <w:iCs w:val="0"/>
          <w:snapToGrid/>
          <w:color w:val="auto"/>
          <w:kern w:val="2"/>
          <w:sz w:val="28"/>
          <w:szCs w:val="28"/>
          <w:highlight w:val="none"/>
          <w:lang w:eastAsia="zh-CN"/>
        </w:rPr>
        <w:t>招标代理机构（公章）：</w:t>
      </w:r>
      <w:r>
        <w:rPr>
          <w:rFonts w:hint="eastAsia" w:ascii="宋体" w:hAnsi="宋体" w:eastAsia="宋体" w:cs="宋体"/>
          <w:i w:val="0"/>
          <w:iCs w:val="0"/>
          <w:snapToGrid/>
          <w:color w:val="auto"/>
          <w:kern w:val="2"/>
          <w:sz w:val="28"/>
          <w:szCs w:val="28"/>
          <w:highlight w:val="none"/>
          <w:lang w:val="en-US" w:eastAsia="zh-CN"/>
        </w:rPr>
        <w:t>阿克苏地区振远项目咨询管理有限公司</w:t>
      </w:r>
    </w:p>
    <w:p w14:paraId="5C57EB75">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eastAsia="zh-CN"/>
        </w:rPr>
      </w:pPr>
      <w:r>
        <w:rPr>
          <w:rFonts w:hint="eastAsia" w:ascii="宋体" w:hAnsi="宋体" w:eastAsia="宋体" w:cs="宋体"/>
          <w:i w:val="0"/>
          <w:iCs w:val="0"/>
          <w:snapToGrid/>
          <w:color w:val="auto"/>
          <w:kern w:val="2"/>
          <w:sz w:val="28"/>
          <w:szCs w:val="28"/>
          <w:highlight w:val="none"/>
          <w:lang w:eastAsia="zh-CN"/>
        </w:rPr>
        <w:t>法定代表人</w:t>
      </w:r>
      <w:r>
        <w:rPr>
          <w:rFonts w:hint="eastAsia" w:ascii="宋体" w:hAnsi="宋体" w:eastAsia="宋体" w:cs="宋体"/>
          <w:i w:val="0"/>
          <w:iCs w:val="0"/>
          <w:snapToGrid/>
          <w:color w:val="auto"/>
          <w:kern w:val="2"/>
          <w:sz w:val="28"/>
          <w:szCs w:val="28"/>
          <w:highlight w:val="none"/>
          <w:lang w:val="en-US" w:eastAsia="zh-CN"/>
        </w:rPr>
        <w:t>或授权委托人</w:t>
      </w:r>
      <w:r>
        <w:rPr>
          <w:rFonts w:hint="eastAsia" w:ascii="宋体" w:hAnsi="宋体" w:eastAsia="宋体" w:cs="宋体"/>
          <w:i w:val="0"/>
          <w:iCs w:val="0"/>
          <w:snapToGrid/>
          <w:color w:val="auto"/>
          <w:kern w:val="2"/>
          <w:sz w:val="28"/>
          <w:szCs w:val="28"/>
          <w:highlight w:val="none"/>
          <w:lang w:eastAsia="zh-CN"/>
        </w:rPr>
        <w:t>（</w:t>
      </w:r>
      <w:r>
        <w:rPr>
          <w:rFonts w:hint="eastAsia" w:ascii="宋体" w:hAnsi="宋体" w:eastAsia="宋体" w:cs="宋体"/>
          <w:i w:val="0"/>
          <w:iCs w:val="0"/>
          <w:snapToGrid/>
          <w:color w:val="auto"/>
          <w:kern w:val="2"/>
          <w:sz w:val="28"/>
          <w:szCs w:val="28"/>
          <w:highlight w:val="none"/>
          <w:lang w:val="en-US" w:eastAsia="zh-CN"/>
        </w:rPr>
        <w:t>签字或盖章</w:t>
      </w:r>
      <w:r>
        <w:rPr>
          <w:rFonts w:hint="eastAsia" w:ascii="宋体" w:hAnsi="宋体" w:eastAsia="宋体" w:cs="宋体"/>
          <w:i w:val="0"/>
          <w:iCs w:val="0"/>
          <w:snapToGrid/>
          <w:color w:val="auto"/>
          <w:kern w:val="2"/>
          <w:sz w:val="28"/>
          <w:szCs w:val="28"/>
          <w:highlight w:val="none"/>
          <w:lang w:eastAsia="zh-CN"/>
        </w:rPr>
        <w:t>）：</w:t>
      </w:r>
    </w:p>
    <w:p w14:paraId="7BACE323">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eastAsia="zh-CN"/>
        </w:rPr>
      </w:pPr>
      <w:r>
        <w:rPr>
          <w:rFonts w:hint="eastAsia" w:ascii="宋体" w:hAnsi="宋体" w:eastAsia="宋体" w:cs="宋体"/>
          <w:i w:val="0"/>
          <w:iCs w:val="0"/>
          <w:snapToGrid/>
          <w:color w:val="auto"/>
          <w:kern w:val="2"/>
          <w:sz w:val="28"/>
          <w:szCs w:val="28"/>
          <w:highlight w:val="none"/>
          <w:lang w:eastAsia="zh-CN"/>
        </w:rPr>
        <w:t>联 系 人：</w:t>
      </w:r>
      <w:r>
        <w:rPr>
          <w:rFonts w:hint="eastAsia" w:ascii="宋体" w:hAnsi="宋体" w:eastAsia="宋体" w:cs="宋体"/>
          <w:i w:val="0"/>
          <w:iCs w:val="0"/>
          <w:snapToGrid/>
          <w:color w:val="auto"/>
          <w:kern w:val="2"/>
          <w:sz w:val="28"/>
          <w:szCs w:val="28"/>
          <w:highlight w:val="none"/>
          <w:lang w:val="en-US" w:eastAsia="zh-CN"/>
        </w:rPr>
        <w:t>胡丹</w:t>
      </w:r>
    </w:p>
    <w:p w14:paraId="15BF1B77">
      <w:pPr>
        <w:widowControl w:val="0"/>
        <w:numPr>
          <w:ilvl w:val="0"/>
          <w:numId w:val="0"/>
        </w:numPr>
        <w:kinsoku/>
        <w:autoSpaceDE/>
        <w:autoSpaceDN/>
        <w:adjustRightInd/>
        <w:snapToGrid/>
        <w:spacing w:line="600" w:lineRule="exact"/>
        <w:ind w:left="1680" w:leftChars="800"/>
        <w:jc w:val="left"/>
        <w:textAlignment w:val="auto"/>
        <w:rPr>
          <w:rFonts w:hint="default" w:ascii="宋体" w:hAnsi="宋体" w:eastAsia="宋体" w:cs="宋体"/>
          <w:i w:val="0"/>
          <w:iCs w:val="0"/>
          <w:snapToGrid/>
          <w:color w:val="auto"/>
          <w:kern w:val="2"/>
          <w:sz w:val="28"/>
          <w:szCs w:val="28"/>
          <w:highlight w:val="none"/>
          <w:lang w:val="en-US" w:eastAsia="zh-CN"/>
        </w:rPr>
      </w:pPr>
      <w:r>
        <w:rPr>
          <w:rFonts w:hint="eastAsia" w:ascii="宋体" w:hAnsi="宋体" w:eastAsia="宋体" w:cs="宋体"/>
          <w:i w:val="0"/>
          <w:iCs w:val="0"/>
          <w:snapToGrid/>
          <w:color w:val="auto"/>
          <w:kern w:val="2"/>
          <w:sz w:val="28"/>
          <w:szCs w:val="28"/>
          <w:highlight w:val="none"/>
          <w:lang w:eastAsia="zh-CN"/>
        </w:rPr>
        <w:t>电    话：</w:t>
      </w:r>
      <w:r>
        <w:rPr>
          <w:rFonts w:hint="eastAsia" w:ascii="宋体" w:hAnsi="宋体" w:eastAsia="宋体" w:cs="宋体"/>
          <w:i w:val="0"/>
          <w:iCs w:val="0"/>
          <w:snapToGrid/>
          <w:color w:val="auto"/>
          <w:kern w:val="2"/>
          <w:sz w:val="28"/>
          <w:szCs w:val="28"/>
          <w:highlight w:val="none"/>
          <w:lang w:val="en-US" w:eastAsia="zh-CN"/>
        </w:rPr>
        <w:t>15569365500</w:t>
      </w:r>
    </w:p>
    <w:p w14:paraId="27ECED67">
      <w:pPr>
        <w:widowControl w:val="0"/>
        <w:numPr>
          <w:ilvl w:val="0"/>
          <w:numId w:val="0"/>
        </w:numPr>
        <w:kinsoku/>
        <w:autoSpaceDE/>
        <w:autoSpaceDN/>
        <w:adjustRightInd/>
        <w:snapToGrid/>
        <w:spacing w:line="600" w:lineRule="exact"/>
        <w:ind w:left="1680" w:leftChars="800"/>
        <w:jc w:val="left"/>
        <w:textAlignment w:val="auto"/>
        <w:rPr>
          <w:rFonts w:hint="eastAsia" w:ascii="宋体" w:hAnsi="宋体" w:eastAsia="宋体" w:cs="宋体"/>
          <w:i w:val="0"/>
          <w:iCs w:val="0"/>
          <w:snapToGrid/>
          <w:color w:val="auto"/>
          <w:kern w:val="2"/>
          <w:sz w:val="28"/>
          <w:szCs w:val="28"/>
          <w:highlight w:val="none"/>
          <w:lang w:val="en-US" w:eastAsia="zh-CN"/>
        </w:rPr>
      </w:pPr>
      <w:r>
        <w:rPr>
          <w:rFonts w:hint="eastAsia" w:ascii="宋体" w:hAnsi="宋体" w:eastAsia="宋体" w:cs="宋体"/>
          <w:i w:val="0"/>
          <w:iCs w:val="0"/>
          <w:snapToGrid/>
          <w:color w:val="auto"/>
          <w:kern w:val="2"/>
          <w:sz w:val="28"/>
          <w:szCs w:val="28"/>
          <w:highlight w:val="none"/>
          <w:lang w:eastAsia="zh-CN"/>
        </w:rPr>
        <w:t>联系地址：阿克苏市农一师第四家属院1号楼2单元19B01号</w:t>
      </w:r>
    </w:p>
    <w:p w14:paraId="1B82EA43">
      <w:pPr>
        <w:widowControl w:val="0"/>
        <w:kinsoku/>
        <w:autoSpaceDE/>
        <w:autoSpaceDN/>
        <w:adjustRightInd/>
        <w:snapToGrid/>
        <w:spacing w:line="500" w:lineRule="exact"/>
        <w:ind w:left="3319" w:leftChars="800" w:hanging="1639" w:hangingChars="583"/>
        <w:jc w:val="left"/>
        <w:textAlignment w:val="auto"/>
        <w:rPr>
          <w:rFonts w:hint="eastAsia" w:ascii="宋体" w:hAnsi="宋体" w:eastAsia="宋体" w:cs="宋体"/>
          <w:b/>
          <w:i w:val="0"/>
          <w:iCs w:val="0"/>
          <w:snapToGrid/>
          <w:color w:val="auto"/>
          <w:kern w:val="2"/>
          <w:sz w:val="28"/>
          <w:szCs w:val="28"/>
          <w:highlight w:val="none"/>
          <w:lang w:eastAsia="zh-CN"/>
        </w:rPr>
      </w:pPr>
    </w:p>
    <w:p w14:paraId="16D9B2F7">
      <w:pPr>
        <w:widowControl w:val="0"/>
        <w:kinsoku/>
        <w:autoSpaceDE/>
        <w:autoSpaceDN/>
        <w:adjustRightInd/>
        <w:snapToGrid/>
        <w:spacing w:line="240" w:lineRule="auto"/>
        <w:ind w:left="3312" w:leftChars="800" w:hanging="1632" w:hangingChars="583"/>
        <w:jc w:val="left"/>
        <w:textAlignment w:val="auto"/>
        <w:rPr>
          <w:rFonts w:hint="eastAsia" w:ascii="宋体" w:hAnsi="宋体" w:eastAsia="宋体" w:cs="宋体"/>
          <w:i w:val="0"/>
          <w:iCs w:val="0"/>
          <w:snapToGrid/>
          <w:color w:val="auto"/>
          <w:kern w:val="2"/>
          <w:sz w:val="28"/>
          <w:szCs w:val="28"/>
          <w:highlight w:val="none"/>
          <w:lang w:eastAsia="zh-CN"/>
        </w:rPr>
      </w:pPr>
    </w:p>
    <w:p w14:paraId="6B31B60B">
      <w:pPr>
        <w:numPr>
          <w:ilvl w:val="0"/>
          <w:numId w:val="0"/>
        </w:numPr>
        <w:ind w:left="1680" w:leftChars="800" w:firstLine="3360" w:firstLineChars="1200"/>
        <w:jc w:val="left"/>
        <w:rPr>
          <w:rFonts w:hint="eastAsia" w:asciiTheme="minorEastAsia" w:hAnsiTheme="minorEastAsia" w:eastAsiaTheme="minorEastAsia" w:cstheme="minorEastAsia"/>
          <w:color w:val="auto"/>
        </w:rPr>
        <w:sectPr>
          <w:headerReference r:id="rId5" w:type="default"/>
          <w:footerReference r:id="rId6" w:type="default"/>
          <w:pgSz w:w="11906" w:h="16839"/>
          <w:pgMar w:top="0" w:right="0" w:bottom="0" w:left="0" w:header="0" w:footer="0" w:gutter="0"/>
          <w:cols w:space="720" w:num="1"/>
        </w:sectPr>
      </w:pPr>
      <w:r>
        <w:rPr>
          <w:rFonts w:hint="eastAsia" w:ascii="宋体" w:hAnsi="宋体" w:eastAsia="宋体" w:cs="宋体"/>
          <w:i w:val="0"/>
          <w:iCs w:val="0"/>
          <w:snapToGrid/>
          <w:color w:val="auto"/>
          <w:kern w:val="2"/>
          <w:sz w:val="28"/>
          <w:szCs w:val="28"/>
          <w:highlight w:val="none"/>
          <w:lang w:eastAsia="zh-CN"/>
        </w:rPr>
        <w:t>二0二</w:t>
      </w:r>
      <w:r>
        <w:rPr>
          <w:rFonts w:hint="eastAsia" w:ascii="宋体" w:hAnsi="宋体" w:eastAsia="宋体" w:cs="宋体"/>
          <w:i w:val="0"/>
          <w:iCs w:val="0"/>
          <w:snapToGrid/>
          <w:color w:val="auto"/>
          <w:kern w:val="2"/>
          <w:sz w:val="28"/>
          <w:szCs w:val="28"/>
          <w:highlight w:val="none"/>
          <w:lang w:val="en-US" w:eastAsia="zh-CN"/>
        </w:rPr>
        <w:t>五</w:t>
      </w:r>
      <w:r>
        <w:rPr>
          <w:rFonts w:hint="eastAsia" w:ascii="宋体" w:hAnsi="宋体" w:eastAsia="宋体" w:cs="宋体"/>
          <w:i w:val="0"/>
          <w:iCs w:val="0"/>
          <w:snapToGrid/>
          <w:color w:val="auto"/>
          <w:kern w:val="2"/>
          <w:sz w:val="28"/>
          <w:szCs w:val="28"/>
          <w:highlight w:val="none"/>
          <w:lang w:eastAsia="zh-CN"/>
        </w:rPr>
        <w:t>年</w:t>
      </w:r>
      <w:r>
        <w:rPr>
          <w:rFonts w:hint="eastAsia" w:ascii="宋体" w:hAnsi="宋体" w:eastAsia="宋体" w:cs="宋体"/>
          <w:i w:val="0"/>
          <w:iCs w:val="0"/>
          <w:snapToGrid/>
          <w:color w:val="auto"/>
          <w:kern w:val="2"/>
          <w:sz w:val="28"/>
          <w:szCs w:val="28"/>
          <w:highlight w:val="none"/>
          <w:lang w:val="en-US" w:eastAsia="zh-CN"/>
        </w:rPr>
        <w:t>六月</w:t>
      </w:r>
    </w:p>
    <w:p w14:paraId="1C8AB3D1">
      <w:pPr>
        <w:pStyle w:val="2"/>
        <w:spacing w:line="263" w:lineRule="auto"/>
        <w:rPr>
          <w:rFonts w:hint="eastAsia" w:asciiTheme="minorEastAsia" w:hAnsiTheme="minorEastAsia" w:eastAsiaTheme="minorEastAsia" w:cstheme="minorEastAsia"/>
          <w:color w:val="auto"/>
        </w:rPr>
      </w:pPr>
    </w:p>
    <w:p w14:paraId="02A35A57">
      <w:pPr>
        <w:pStyle w:val="2"/>
        <w:spacing w:line="263" w:lineRule="auto"/>
        <w:rPr>
          <w:rFonts w:hint="eastAsia" w:asciiTheme="minorEastAsia" w:hAnsiTheme="minorEastAsia" w:eastAsiaTheme="minorEastAsia" w:cstheme="minorEastAsia"/>
          <w:color w:val="auto"/>
        </w:rPr>
      </w:pPr>
    </w:p>
    <w:sdt>
      <w:sdtPr>
        <w:rPr>
          <w:rFonts w:ascii="宋体" w:hAnsi="宋体" w:eastAsia="宋体" w:cs="Arial"/>
          <w:snapToGrid w:val="0"/>
          <w:color w:val="000000"/>
          <w:kern w:val="0"/>
          <w:sz w:val="21"/>
          <w:szCs w:val="21"/>
          <w:lang w:val="en-US" w:eastAsia="en-US" w:bidi="ar-SA"/>
        </w:rPr>
        <w:id w:val="147470145"/>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6ED332CB">
          <w:pPr>
            <w:spacing w:before="0" w:beforeLines="0" w:after="0" w:afterLines="0" w:line="480" w:lineRule="auto"/>
            <w:ind w:left="0" w:leftChars="0" w:right="0" w:rightChars="0" w:firstLine="0" w:firstLineChars="0"/>
            <w:jc w:val="center"/>
            <w:rPr>
              <w:sz w:val="44"/>
              <w:szCs w:val="44"/>
            </w:rPr>
          </w:pPr>
          <w:r>
            <w:rPr>
              <w:rFonts w:ascii="宋体" w:hAnsi="宋体" w:eastAsia="宋体"/>
              <w:sz w:val="44"/>
              <w:szCs w:val="44"/>
            </w:rPr>
            <w:t>目录</w:t>
          </w:r>
        </w:p>
        <w:p w14:paraId="5C046A62">
          <w:pPr>
            <w:pStyle w:val="7"/>
            <w:tabs>
              <w:tab w:val="right" w:leader="dot" w:pos="9690"/>
            </w:tabs>
            <w:spacing w:line="480" w:lineRule="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_Toc20145 </w:instrText>
          </w:r>
          <w:r>
            <w:rPr>
              <w:sz w:val="24"/>
              <w:szCs w:val="24"/>
            </w:rPr>
            <w:fldChar w:fldCharType="separate"/>
          </w:r>
          <w:r>
            <w:rPr>
              <w:rFonts w:hint="eastAsia" w:asciiTheme="minorEastAsia" w:hAnsiTheme="minorEastAsia" w:eastAsiaTheme="minorEastAsia" w:cstheme="minorEastAsia"/>
              <w:bCs/>
              <w:spacing w:val="6"/>
              <w:sz w:val="24"/>
              <w:szCs w:val="40"/>
            </w:rPr>
            <w:t>第一部分招标公告</w:t>
          </w:r>
          <w:r>
            <w:rPr>
              <w:sz w:val="24"/>
              <w:szCs w:val="24"/>
            </w:rPr>
            <w:tab/>
          </w:r>
          <w:r>
            <w:rPr>
              <w:sz w:val="24"/>
              <w:szCs w:val="24"/>
            </w:rPr>
            <w:fldChar w:fldCharType="begin"/>
          </w:r>
          <w:r>
            <w:rPr>
              <w:sz w:val="24"/>
              <w:szCs w:val="24"/>
            </w:rPr>
            <w:instrText xml:space="preserve"> PAGEREF _Toc20145 \h </w:instrText>
          </w:r>
          <w:r>
            <w:rPr>
              <w:sz w:val="24"/>
              <w:szCs w:val="24"/>
            </w:rPr>
            <w:fldChar w:fldCharType="separate"/>
          </w:r>
          <w:r>
            <w:rPr>
              <w:sz w:val="24"/>
              <w:szCs w:val="24"/>
            </w:rPr>
            <w:t>2</w:t>
          </w:r>
          <w:r>
            <w:rPr>
              <w:sz w:val="24"/>
              <w:szCs w:val="24"/>
            </w:rPr>
            <w:fldChar w:fldCharType="end"/>
          </w:r>
          <w:r>
            <w:rPr>
              <w:sz w:val="24"/>
              <w:szCs w:val="24"/>
            </w:rPr>
            <w:fldChar w:fldCharType="end"/>
          </w:r>
        </w:p>
        <w:p w14:paraId="2AEBA40D">
          <w:pPr>
            <w:pStyle w:val="7"/>
            <w:tabs>
              <w:tab w:val="right" w:leader="dot" w:pos="9690"/>
            </w:tabs>
            <w:spacing w:line="480" w:lineRule="auto"/>
            <w:rPr>
              <w:sz w:val="24"/>
              <w:szCs w:val="24"/>
            </w:rPr>
          </w:pPr>
          <w:r>
            <w:rPr>
              <w:sz w:val="24"/>
              <w:szCs w:val="24"/>
            </w:rPr>
            <w:fldChar w:fldCharType="begin"/>
          </w:r>
          <w:r>
            <w:rPr>
              <w:sz w:val="24"/>
              <w:szCs w:val="24"/>
            </w:rPr>
            <w:instrText xml:space="preserve"> HYPERLINK \l _Toc12511 </w:instrText>
          </w:r>
          <w:r>
            <w:rPr>
              <w:sz w:val="24"/>
              <w:szCs w:val="24"/>
            </w:rPr>
            <w:fldChar w:fldCharType="separate"/>
          </w:r>
          <w:r>
            <w:rPr>
              <w:rFonts w:hint="eastAsia" w:asciiTheme="minorEastAsia" w:hAnsiTheme="minorEastAsia" w:eastAsiaTheme="minorEastAsia" w:cstheme="minorEastAsia"/>
              <w:bCs/>
              <w:spacing w:val="7"/>
              <w:sz w:val="24"/>
              <w:szCs w:val="40"/>
            </w:rPr>
            <w:t>第二部分投标人须知</w:t>
          </w:r>
          <w:r>
            <w:rPr>
              <w:sz w:val="24"/>
              <w:szCs w:val="24"/>
            </w:rPr>
            <w:tab/>
          </w:r>
          <w:r>
            <w:rPr>
              <w:sz w:val="24"/>
              <w:szCs w:val="24"/>
            </w:rPr>
            <w:fldChar w:fldCharType="begin"/>
          </w:r>
          <w:r>
            <w:rPr>
              <w:sz w:val="24"/>
              <w:szCs w:val="24"/>
            </w:rPr>
            <w:instrText xml:space="preserve"> PAGEREF _Toc12511 \h </w:instrText>
          </w:r>
          <w:r>
            <w:rPr>
              <w:sz w:val="24"/>
              <w:szCs w:val="24"/>
            </w:rPr>
            <w:fldChar w:fldCharType="separate"/>
          </w:r>
          <w:r>
            <w:rPr>
              <w:sz w:val="24"/>
              <w:szCs w:val="24"/>
            </w:rPr>
            <w:t>6</w:t>
          </w:r>
          <w:r>
            <w:rPr>
              <w:sz w:val="24"/>
              <w:szCs w:val="24"/>
            </w:rPr>
            <w:fldChar w:fldCharType="end"/>
          </w:r>
          <w:r>
            <w:rPr>
              <w:sz w:val="24"/>
              <w:szCs w:val="24"/>
            </w:rPr>
            <w:fldChar w:fldCharType="end"/>
          </w:r>
        </w:p>
        <w:p w14:paraId="13D2ECA7">
          <w:pPr>
            <w:pStyle w:val="7"/>
            <w:tabs>
              <w:tab w:val="right" w:leader="dot" w:pos="9690"/>
            </w:tabs>
            <w:spacing w:line="480" w:lineRule="auto"/>
            <w:rPr>
              <w:sz w:val="24"/>
              <w:szCs w:val="24"/>
            </w:rPr>
          </w:pPr>
          <w:r>
            <w:rPr>
              <w:sz w:val="24"/>
              <w:szCs w:val="24"/>
            </w:rPr>
            <w:fldChar w:fldCharType="begin"/>
          </w:r>
          <w:r>
            <w:rPr>
              <w:sz w:val="24"/>
              <w:szCs w:val="24"/>
            </w:rPr>
            <w:instrText xml:space="preserve"> HYPERLINK \l _Toc25828 </w:instrText>
          </w:r>
          <w:r>
            <w:rPr>
              <w:sz w:val="24"/>
              <w:szCs w:val="24"/>
            </w:rPr>
            <w:fldChar w:fldCharType="separate"/>
          </w:r>
          <w:r>
            <w:rPr>
              <w:rFonts w:hint="eastAsia" w:asciiTheme="minorEastAsia" w:hAnsiTheme="minorEastAsia" w:eastAsiaTheme="minorEastAsia" w:cstheme="minorEastAsia"/>
              <w:bCs/>
              <w:spacing w:val="6"/>
              <w:sz w:val="24"/>
              <w:szCs w:val="40"/>
            </w:rPr>
            <w:t>第三部分采购需求</w:t>
          </w:r>
          <w:r>
            <w:rPr>
              <w:sz w:val="24"/>
              <w:szCs w:val="24"/>
            </w:rPr>
            <w:tab/>
          </w:r>
          <w:r>
            <w:rPr>
              <w:sz w:val="24"/>
              <w:szCs w:val="24"/>
            </w:rPr>
            <w:fldChar w:fldCharType="begin"/>
          </w:r>
          <w:r>
            <w:rPr>
              <w:sz w:val="24"/>
              <w:szCs w:val="24"/>
            </w:rPr>
            <w:instrText xml:space="preserve"> PAGEREF _Toc25828 \h </w:instrText>
          </w:r>
          <w:r>
            <w:rPr>
              <w:sz w:val="24"/>
              <w:szCs w:val="24"/>
            </w:rPr>
            <w:fldChar w:fldCharType="separate"/>
          </w:r>
          <w:r>
            <w:rPr>
              <w:sz w:val="24"/>
              <w:szCs w:val="24"/>
            </w:rPr>
            <w:t>33</w:t>
          </w:r>
          <w:r>
            <w:rPr>
              <w:sz w:val="24"/>
              <w:szCs w:val="24"/>
            </w:rPr>
            <w:fldChar w:fldCharType="end"/>
          </w:r>
          <w:r>
            <w:rPr>
              <w:sz w:val="24"/>
              <w:szCs w:val="24"/>
            </w:rPr>
            <w:fldChar w:fldCharType="end"/>
          </w:r>
        </w:p>
        <w:p w14:paraId="0065DE89">
          <w:pPr>
            <w:pStyle w:val="7"/>
            <w:tabs>
              <w:tab w:val="right" w:leader="dot" w:pos="9690"/>
            </w:tabs>
            <w:spacing w:line="480" w:lineRule="auto"/>
            <w:rPr>
              <w:sz w:val="24"/>
              <w:szCs w:val="24"/>
            </w:rPr>
          </w:pPr>
          <w:r>
            <w:rPr>
              <w:sz w:val="24"/>
              <w:szCs w:val="24"/>
            </w:rPr>
            <w:fldChar w:fldCharType="begin"/>
          </w:r>
          <w:r>
            <w:rPr>
              <w:sz w:val="24"/>
              <w:szCs w:val="24"/>
            </w:rPr>
            <w:instrText xml:space="preserve"> HYPERLINK \l _Toc27815 </w:instrText>
          </w:r>
          <w:r>
            <w:rPr>
              <w:sz w:val="24"/>
              <w:szCs w:val="24"/>
            </w:rPr>
            <w:fldChar w:fldCharType="separate"/>
          </w:r>
          <w:r>
            <w:rPr>
              <w:rFonts w:hint="eastAsia" w:asciiTheme="minorEastAsia" w:hAnsiTheme="minorEastAsia" w:eastAsiaTheme="minorEastAsia" w:cstheme="minorEastAsia"/>
              <w:bCs/>
              <w:spacing w:val="6"/>
              <w:sz w:val="24"/>
              <w:szCs w:val="40"/>
            </w:rPr>
            <w:t>第四部分评审方法</w:t>
          </w:r>
          <w:r>
            <w:rPr>
              <w:sz w:val="24"/>
              <w:szCs w:val="24"/>
            </w:rPr>
            <w:tab/>
          </w:r>
          <w:r>
            <w:rPr>
              <w:sz w:val="24"/>
              <w:szCs w:val="24"/>
            </w:rPr>
            <w:fldChar w:fldCharType="begin"/>
          </w:r>
          <w:r>
            <w:rPr>
              <w:sz w:val="24"/>
              <w:szCs w:val="24"/>
            </w:rPr>
            <w:instrText xml:space="preserve"> PAGEREF _Toc27815 \h </w:instrText>
          </w:r>
          <w:r>
            <w:rPr>
              <w:sz w:val="24"/>
              <w:szCs w:val="24"/>
            </w:rPr>
            <w:fldChar w:fldCharType="separate"/>
          </w:r>
          <w:r>
            <w:rPr>
              <w:sz w:val="24"/>
              <w:szCs w:val="24"/>
            </w:rPr>
            <w:t>34</w:t>
          </w:r>
          <w:r>
            <w:rPr>
              <w:sz w:val="24"/>
              <w:szCs w:val="24"/>
            </w:rPr>
            <w:fldChar w:fldCharType="end"/>
          </w:r>
          <w:r>
            <w:rPr>
              <w:sz w:val="24"/>
              <w:szCs w:val="24"/>
            </w:rPr>
            <w:fldChar w:fldCharType="end"/>
          </w:r>
        </w:p>
        <w:p w14:paraId="4CB4AF56">
          <w:pPr>
            <w:pStyle w:val="7"/>
            <w:tabs>
              <w:tab w:val="right" w:leader="dot" w:pos="9690"/>
            </w:tabs>
            <w:spacing w:line="480" w:lineRule="auto"/>
            <w:rPr>
              <w:sz w:val="24"/>
              <w:szCs w:val="24"/>
            </w:rPr>
          </w:pPr>
          <w:r>
            <w:rPr>
              <w:sz w:val="24"/>
              <w:szCs w:val="24"/>
            </w:rPr>
            <w:fldChar w:fldCharType="begin"/>
          </w:r>
          <w:r>
            <w:rPr>
              <w:sz w:val="24"/>
              <w:szCs w:val="24"/>
            </w:rPr>
            <w:instrText xml:space="preserve"> HYPERLINK \l _Toc22560 </w:instrText>
          </w:r>
          <w:r>
            <w:rPr>
              <w:sz w:val="24"/>
              <w:szCs w:val="24"/>
            </w:rPr>
            <w:fldChar w:fldCharType="separate"/>
          </w:r>
          <w:r>
            <w:rPr>
              <w:rFonts w:hint="eastAsia" w:asciiTheme="minorEastAsia" w:hAnsiTheme="minorEastAsia" w:eastAsiaTheme="minorEastAsia" w:cstheme="minorEastAsia"/>
              <w:bCs/>
              <w:spacing w:val="5"/>
              <w:sz w:val="24"/>
              <w:szCs w:val="40"/>
            </w:rPr>
            <w:t>第五部分合同文件</w:t>
          </w:r>
          <w:r>
            <w:rPr>
              <w:sz w:val="24"/>
              <w:szCs w:val="24"/>
            </w:rPr>
            <w:tab/>
          </w:r>
          <w:r>
            <w:rPr>
              <w:sz w:val="24"/>
              <w:szCs w:val="24"/>
            </w:rPr>
            <w:fldChar w:fldCharType="begin"/>
          </w:r>
          <w:r>
            <w:rPr>
              <w:sz w:val="24"/>
              <w:szCs w:val="24"/>
            </w:rPr>
            <w:instrText xml:space="preserve"> PAGEREF _Toc22560 \h </w:instrText>
          </w:r>
          <w:r>
            <w:rPr>
              <w:sz w:val="24"/>
              <w:szCs w:val="24"/>
            </w:rPr>
            <w:fldChar w:fldCharType="separate"/>
          </w:r>
          <w:r>
            <w:rPr>
              <w:sz w:val="24"/>
              <w:szCs w:val="24"/>
            </w:rPr>
            <w:t>42</w:t>
          </w:r>
          <w:r>
            <w:rPr>
              <w:sz w:val="24"/>
              <w:szCs w:val="24"/>
            </w:rPr>
            <w:fldChar w:fldCharType="end"/>
          </w:r>
          <w:r>
            <w:rPr>
              <w:sz w:val="24"/>
              <w:szCs w:val="24"/>
            </w:rPr>
            <w:fldChar w:fldCharType="end"/>
          </w:r>
        </w:p>
        <w:p w14:paraId="27F43EF1">
          <w:pPr>
            <w:pStyle w:val="7"/>
            <w:tabs>
              <w:tab w:val="right" w:leader="dot" w:pos="9690"/>
            </w:tabs>
            <w:spacing w:line="480" w:lineRule="auto"/>
            <w:rPr>
              <w:sz w:val="24"/>
              <w:szCs w:val="24"/>
            </w:rPr>
          </w:pPr>
          <w:r>
            <w:rPr>
              <w:sz w:val="24"/>
              <w:szCs w:val="24"/>
            </w:rPr>
            <w:fldChar w:fldCharType="begin"/>
          </w:r>
          <w:r>
            <w:rPr>
              <w:sz w:val="24"/>
              <w:szCs w:val="24"/>
            </w:rPr>
            <w:instrText xml:space="preserve"> HYPERLINK \l _Toc5308 </w:instrText>
          </w:r>
          <w:r>
            <w:rPr>
              <w:sz w:val="24"/>
              <w:szCs w:val="24"/>
            </w:rPr>
            <w:fldChar w:fldCharType="separate"/>
          </w:r>
          <w:r>
            <w:rPr>
              <w:rFonts w:hint="eastAsia" w:asciiTheme="minorEastAsia" w:hAnsiTheme="minorEastAsia" w:eastAsiaTheme="minorEastAsia" w:cstheme="minorEastAsia"/>
              <w:bCs/>
              <w:spacing w:val="6"/>
              <w:sz w:val="24"/>
              <w:szCs w:val="40"/>
            </w:rPr>
            <w:t>第六部分投标文件格式</w:t>
          </w:r>
          <w:r>
            <w:rPr>
              <w:sz w:val="24"/>
              <w:szCs w:val="24"/>
            </w:rPr>
            <w:tab/>
          </w:r>
          <w:r>
            <w:rPr>
              <w:sz w:val="24"/>
              <w:szCs w:val="24"/>
            </w:rPr>
            <w:fldChar w:fldCharType="begin"/>
          </w:r>
          <w:r>
            <w:rPr>
              <w:sz w:val="24"/>
              <w:szCs w:val="24"/>
            </w:rPr>
            <w:instrText xml:space="preserve"> PAGEREF _Toc5308 \h </w:instrText>
          </w:r>
          <w:r>
            <w:rPr>
              <w:sz w:val="24"/>
              <w:szCs w:val="24"/>
            </w:rPr>
            <w:fldChar w:fldCharType="separate"/>
          </w:r>
          <w:r>
            <w:rPr>
              <w:sz w:val="24"/>
              <w:szCs w:val="24"/>
            </w:rPr>
            <w:t>47</w:t>
          </w:r>
          <w:r>
            <w:rPr>
              <w:sz w:val="24"/>
              <w:szCs w:val="24"/>
            </w:rPr>
            <w:fldChar w:fldCharType="end"/>
          </w:r>
          <w:r>
            <w:rPr>
              <w:sz w:val="24"/>
              <w:szCs w:val="24"/>
            </w:rPr>
            <w:fldChar w:fldCharType="end"/>
          </w:r>
        </w:p>
        <w:p w14:paraId="74CB0BA2">
          <w:pPr>
            <w:pStyle w:val="8"/>
            <w:tabs>
              <w:tab w:val="right" w:leader="dot" w:pos="9690"/>
            </w:tabs>
            <w:spacing w:line="480" w:lineRule="auto"/>
            <w:rPr>
              <w:sz w:val="24"/>
              <w:szCs w:val="24"/>
            </w:rPr>
          </w:pPr>
        </w:p>
        <w:p w14:paraId="50707E34">
          <w:pPr>
            <w:spacing w:line="480" w:lineRule="auto"/>
          </w:pPr>
          <w:r>
            <w:rPr>
              <w:sz w:val="22"/>
              <w:szCs w:val="22"/>
            </w:rPr>
            <w:fldChar w:fldCharType="end"/>
          </w:r>
        </w:p>
      </w:sdtContent>
    </w:sdt>
    <w:p w14:paraId="6F1214F1"/>
    <w:p w14:paraId="2E269C91">
      <w:pPr>
        <w:rPr>
          <w:rFonts w:hint="eastAsia" w:asciiTheme="minorEastAsia" w:hAnsiTheme="minorEastAsia" w:eastAsiaTheme="minorEastAsia" w:cstheme="minorEastAsia"/>
          <w:b/>
          <w:bCs/>
          <w:color w:val="auto"/>
          <w:spacing w:val="6"/>
          <w:sz w:val="35"/>
          <w:szCs w:val="35"/>
        </w:rPr>
      </w:pPr>
      <w:bookmarkStart w:id="0" w:name="_Toc20145"/>
      <w:r>
        <w:rPr>
          <w:rFonts w:hint="eastAsia" w:asciiTheme="minorEastAsia" w:hAnsiTheme="minorEastAsia" w:eastAsiaTheme="minorEastAsia" w:cstheme="minorEastAsia"/>
          <w:b/>
          <w:bCs/>
          <w:color w:val="auto"/>
          <w:spacing w:val="6"/>
          <w:sz w:val="35"/>
          <w:szCs w:val="35"/>
        </w:rPr>
        <w:br w:type="page"/>
      </w:r>
    </w:p>
    <w:p w14:paraId="1B900B35">
      <w:pPr>
        <w:spacing w:before="114" w:line="223" w:lineRule="auto"/>
        <w:jc w:val="center"/>
        <w:outlineLvl w:val="0"/>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6"/>
          <w:sz w:val="35"/>
          <w:szCs w:val="35"/>
        </w:rPr>
        <w:t>第一部分招标公告</w:t>
      </w:r>
      <w:bookmarkEnd w:id="0"/>
    </w:p>
    <w:p w14:paraId="158CD4FA">
      <w:pPr>
        <w:spacing w:before="163" w:line="246" w:lineRule="auto"/>
        <w:ind w:left="488" w:right="59" w:hanging="390"/>
        <w:jc w:val="center"/>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pacing w:val="-3"/>
          <w:sz w:val="32"/>
          <w:szCs w:val="32"/>
          <w:lang w:val="en-US" w:eastAsia="zh-CN"/>
        </w:rPr>
        <w:t>阿瓦提县教育局采购“祖国情 中华行”爱国主义研学活动</w:t>
      </w:r>
      <w:r>
        <w:rPr>
          <w:rFonts w:hint="eastAsia" w:asciiTheme="minorEastAsia" w:hAnsiTheme="minorEastAsia" w:eastAsiaTheme="minorEastAsia" w:cstheme="minorEastAsia"/>
          <w:b/>
          <w:bCs/>
          <w:color w:val="auto"/>
          <w:spacing w:val="-3"/>
          <w:sz w:val="32"/>
          <w:szCs w:val="32"/>
        </w:rPr>
        <w:t>的公开招标公告</w:t>
      </w:r>
    </w:p>
    <w:p w14:paraId="4BF6539D">
      <w:pPr>
        <w:spacing w:before="69" w:line="360" w:lineRule="auto"/>
        <w:ind w:left="10"/>
        <w:outlineLvl w:val="9"/>
        <w:rPr>
          <w:rFonts w:hint="eastAsia" w:asciiTheme="minorEastAsia" w:hAnsiTheme="minorEastAsia" w:eastAsiaTheme="minorEastAsia" w:cstheme="minorEastAsia"/>
          <w:color w:val="auto"/>
          <w:sz w:val="26"/>
          <w:szCs w:val="26"/>
          <w:vertAlign w:val="baseline"/>
        </w:rPr>
      </w:pPr>
      <w:r>
        <w:rPr>
          <w:rFonts w:hint="eastAsia" w:asciiTheme="minorEastAsia" w:hAnsiTheme="minorEastAsia" w:eastAsiaTheme="minorEastAsia" w:cstheme="minorEastAsia"/>
          <w:color w:val="auto"/>
          <w:spacing w:val="5"/>
          <w:sz w:val="26"/>
          <w:szCs w:val="26"/>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6"/>
      </w:tblGrid>
      <w:tr w14:paraId="7092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14:paraId="2F849D7D">
            <w:pPr>
              <w:widowControl w:val="0"/>
              <w:spacing w:before="27" w:line="360" w:lineRule="auto"/>
              <w:ind w:left="4" w:right="121" w:firstLine="614" w:firstLineChars="209"/>
              <w:jc w:val="both"/>
              <w:outlineLvl w:val="9"/>
              <w:rPr>
                <w:rFonts w:hint="eastAsia" w:asciiTheme="minorEastAsia" w:hAnsiTheme="minorEastAsia" w:eastAsiaTheme="minorEastAsia" w:cstheme="minorEastAsia"/>
                <w:color w:val="auto"/>
                <w:sz w:val="26"/>
                <w:szCs w:val="26"/>
                <w:vertAlign w:val="baseline"/>
              </w:rPr>
            </w:pPr>
            <w:r>
              <w:rPr>
                <w:rFonts w:hint="eastAsia" w:asciiTheme="minorEastAsia" w:hAnsiTheme="minorEastAsia" w:eastAsiaTheme="minorEastAsia" w:cstheme="minorEastAsia"/>
                <w:color w:val="auto"/>
                <w:spacing w:val="17"/>
                <w:sz w:val="26"/>
                <w:szCs w:val="26"/>
                <w:lang w:val="en-US" w:eastAsia="zh-CN"/>
              </w:rPr>
              <w:t>阿瓦提县教育局采购“祖国情 中华行”爱国主义研学活动</w:t>
            </w:r>
            <w:r>
              <w:rPr>
                <w:rFonts w:hint="eastAsia" w:asciiTheme="minorEastAsia" w:hAnsiTheme="minorEastAsia" w:eastAsiaTheme="minorEastAsia" w:cstheme="minorEastAsia"/>
                <w:color w:val="auto"/>
                <w:spacing w:val="17"/>
                <w:sz w:val="26"/>
                <w:szCs w:val="26"/>
              </w:rPr>
              <w:t>的潜在投标人应在政采云平台线上获取获取招标</w:t>
            </w:r>
            <w:r>
              <w:rPr>
                <w:rFonts w:hint="eastAsia" w:asciiTheme="minorEastAsia" w:hAnsiTheme="minorEastAsia" w:eastAsiaTheme="minorEastAsia" w:cstheme="minorEastAsia"/>
                <w:color w:val="auto"/>
                <w:spacing w:val="16"/>
                <w:sz w:val="26"/>
                <w:szCs w:val="26"/>
              </w:rPr>
              <w:t>文件，并于</w:t>
            </w:r>
            <w:r>
              <w:rPr>
                <w:rFonts w:hint="eastAsia" w:asciiTheme="minorEastAsia" w:hAnsiTheme="minorEastAsia" w:eastAsiaTheme="minorEastAsia" w:cstheme="minorEastAsia"/>
                <w:color w:val="FF0000"/>
                <w:spacing w:val="8"/>
                <w:sz w:val="26"/>
                <w:szCs w:val="26"/>
                <w:lang w:eastAsia="zh-CN"/>
              </w:rPr>
              <w:t>202</w:t>
            </w:r>
            <w:r>
              <w:rPr>
                <w:rFonts w:hint="eastAsia" w:asciiTheme="minorEastAsia" w:hAnsiTheme="minorEastAsia" w:eastAsiaTheme="minorEastAsia" w:cstheme="minorEastAsia"/>
                <w:color w:val="FF0000"/>
                <w:spacing w:val="8"/>
                <w:sz w:val="26"/>
                <w:szCs w:val="26"/>
                <w:lang w:val="en-US" w:eastAsia="zh-CN"/>
              </w:rPr>
              <w:t>5</w:t>
            </w:r>
            <w:r>
              <w:rPr>
                <w:rFonts w:hint="eastAsia" w:asciiTheme="minorEastAsia" w:hAnsiTheme="minorEastAsia" w:eastAsiaTheme="minorEastAsia" w:cstheme="minorEastAsia"/>
                <w:color w:val="FF0000"/>
                <w:spacing w:val="8"/>
                <w:sz w:val="26"/>
                <w:szCs w:val="26"/>
                <w:lang w:eastAsia="zh-CN"/>
              </w:rPr>
              <w:t>年</w:t>
            </w:r>
            <w:r>
              <w:rPr>
                <w:rFonts w:hint="eastAsia" w:asciiTheme="minorEastAsia" w:hAnsiTheme="minorEastAsia" w:eastAsiaTheme="minorEastAsia" w:cstheme="minorEastAsia"/>
                <w:color w:val="FF0000"/>
                <w:spacing w:val="8"/>
                <w:sz w:val="26"/>
                <w:szCs w:val="26"/>
                <w:lang w:val="en-US" w:eastAsia="zh-CN"/>
              </w:rPr>
              <w:t>07</w:t>
            </w:r>
            <w:r>
              <w:rPr>
                <w:rFonts w:hint="eastAsia" w:asciiTheme="minorEastAsia" w:hAnsiTheme="minorEastAsia" w:eastAsiaTheme="minorEastAsia" w:cstheme="minorEastAsia"/>
                <w:color w:val="FF0000"/>
                <w:spacing w:val="8"/>
                <w:sz w:val="26"/>
                <w:szCs w:val="26"/>
                <w:lang w:eastAsia="zh-CN"/>
              </w:rPr>
              <w:t>月</w:t>
            </w:r>
            <w:r>
              <w:rPr>
                <w:rFonts w:hint="eastAsia" w:asciiTheme="minorEastAsia" w:hAnsiTheme="minorEastAsia" w:eastAsiaTheme="minorEastAsia" w:cstheme="minorEastAsia"/>
                <w:color w:val="FF0000"/>
                <w:spacing w:val="8"/>
                <w:sz w:val="26"/>
                <w:szCs w:val="26"/>
                <w:lang w:val="en-US" w:eastAsia="zh-CN"/>
              </w:rPr>
              <w:t>14</w:t>
            </w:r>
            <w:r>
              <w:rPr>
                <w:rFonts w:hint="eastAsia" w:asciiTheme="minorEastAsia" w:hAnsiTheme="minorEastAsia" w:eastAsiaTheme="minorEastAsia" w:cstheme="minorEastAsia"/>
                <w:color w:val="FF0000"/>
                <w:spacing w:val="8"/>
                <w:sz w:val="26"/>
                <w:szCs w:val="26"/>
                <w:lang w:eastAsia="zh-CN"/>
              </w:rPr>
              <w:t>日</w:t>
            </w:r>
            <w:r>
              <w:rPr>
                <w:rFonts w:hint="eastAsia" w:asciiTheme="minorEastAsia" w:hAnsiTheme="minorEastAsia" w:eastAsiaTheme="minorEastAsia" w:cstheme="minorEastAsia"/>
                <w:color w:val="FF0000"/>
                <w:spacing w:val="8"/>
                <w:sz w:val="26"/>
                <w:szCs w:val="26"/>
                <w:lang w:val="en-US" w:eastAsia="zh-CN"/>
              </w:rPr>
              <w:t>11:00分</w:t>
            </w:r>
            <w:r>
              <w:rPr>
                <w:rFonts w:hint="eastAsia" w:asciiTheme="minorEastAsia" w:hAnsiTheme="minorEastAsia" w:eastAsiaTheme="minorEastAsia" w:cstheme="minorEastAsia"/>
                <w:color w:val="auto"/>
                <w:spacing w:val="8"/>
                <w:sz w:val="26"/>
                <w:szCs w:val="26"/>
                <w:lang w:eastAsia="zh-CN"/>
              </w:rPr>
              <w:t>（</w:t>
            </w:r>
            <w:r>
              <w:rPr>
                <w:rFonts w:hint="eastAsia" w:asciiTheme="minorEastAsia" w:hAnsiTheme="minorEastAsia" w:eastAsiaTheme="minorEastAsia" w:cstheme="minorEastAsia"/>
                <w:color w:val="auto"/>
                <w:spacing w:val="2"/>
                <w:sz w:val="26"/>
                <w:szCs w:val="26"/>
              </w:rPr>
              <w:t>北京时间）前递交投标</w:t>
            </w:r>
            <w:r>
              <w:rPr>
                <w:rFonts w:hint="eastAsia" w:asciiTheme="minorEastAsia" w:hAnsiTheme="minorEastAsia" w:eastAsiaTheme="minorEastAsia" w:cstheme="minorEastAsia"/>
                <w:color w:val="auto"/>
                <w:spacing w:val="1"/>
                <w:sz w:val="26"/>
                <w:szCs w:val="26"/>
              </w:rPr>
              <w:t>文件。</w:t>
            </w:r>
          </w:p>
        </w:tc>
      </w:tr>
    </w:tbl>
    <w:p w14:paraId="5BA0D627">
      <w:pPr>
        <w:numPr>
          <w:ilvl w:val="0"/>
          <w:numId w:val="1"/>
        </w:numPr>
        <w:spacing w:before="283" w:line="228" w:lineRule="auto"/>
        <w:outlineLvl w:val="9"/>
        <w:rPr>
          <w:rFonts w:hint="eastAsia" w:asciiTheme="minorEastAsia" w:hAnsiTheme="minorEastAsia" w:eastAsiaTheme="minorEastAsia" w:cstheme="minorEastAsia"/>
          <w:b/>
          <w:bCs/>
          <w:color w:val="auto"/>
          <w:spacing w:val="7"/>
          <w:sz w:val="26"/>
          <w:szCs w:val="26"/>
        </w:rPr>
      </w:pPr>
      <w:r>
        <w:rPr>
          <w:rFonts w:hint="eastAsia" w:asciiTheme="minorEastAsia" w:hAnsiTheme="minorEastAsia" w:eastAsiaTheme="minorEastAsia" w:cstheme="minorEastAsia"/>
          <w:b/>
          <w:bCs/>
          <w:color w:val="auto"/>
          <w:spacing w:val="7"/>
          <w:sz w:val="26"/>
          <w:szCs w:val="26"/>
        </w:rPr>
        <w:t>项目基本情况</w:t>
      </w:r>
    </w:p>
    <w:p w14:paraId="6DDBF2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default" w:asciiTheme="minorEastAsia" w:hAnsiTheme="minorEastAsia" w:eastAsiaTheme="minorEastAsia" w:cstheme="minorEastAsia"/>
          <w:color w:val="auto"/>
          <w:spacing w:val="2"/>
          <w:sz w:val="26"/>
          <w:szCs w:val="26"/>
          <w:lang w:val="en-US" w:eastAsia="zh-CN"/>
        </w:rPr>
      </w:pPr>
      <w:bookmarkStart w:id="39" w:name="_GoBack"/>
      <w:r>
        <w:rPr>
          <w:rFonts w:hint="eastAsia" w:asciiTheme="minorEastAsia" w:hAnsiTheme="minorEastAsia" w:eastAsiaTheme="minorEastAsia" w:cstheme="minorEastAsia"/>
          <w:color w:val="auto"/>
          <w:spacing w:val="2"/>
          <w:sz w:val="26"/>
          <w:szCs w:val="26"/>
        </w:rPr>
        <w:t>项目编号</w:t>
      </w:r>
      <w:bookmarkEnd w:id="39"/>
      <w:r>
        <w:rPr>
          <w:rFonts w:hint="eastAsia" w:asciiTheme="minorEastAsia" w:hAnsiTheme="minorEastAsia" w:eastAsiaTheme="minorEastAsia" w:cstheme="minorEastAsia"/>
          <w:color w:val="auto"/>
          <w:spacing w:val="2"/>
          <w:sz w:val="26"/>
          <w:szCs w:val="26"/>
        </w:rPr>
        <w:t>：</w:t>
      </w:r>
      <w:r>
        <w:rPr>
          <w:rFonts w:hint="eastAsia" w:asciiTheme="minorEastAsia" w:hAnsiTheme="minorEastAsia" w:eastAsiaTheme="minorEastAsia" w:cstheme="minorEastAsia"/>
          <w:color w:val="auto"/>
          <w:spacing w:val="2"/>
          <w:sz w:val="26"/>
          <w:szCs w:val="26"/>
          <w:lang w:val="en-US" w:eastAsia="zh-CN"/>
        </w:rPr>
        <w:t>AKSZY-2025-CG029</w:t>
      </w:r>
    </w:p>
    <w:p w14:paraId="0BC92D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val="en-US" w:eastAsia="zh-CN"/>
        </w:rPr>
      </w:pPr>
      <w:r>
        <w:rPr>
          <w:rFonts w:hint="eastAsia" w:asciiTheme="minorEastAsia" w:hAnsiTheme="minorEastAsia" w:eastAsiaTheme="minorEastAsia" w:cstheme="minorEastAsia"/>
          <w:color w:val="auto"/>
          <w:spacing w:val="2"/>
          <w:sz w:val="26"/>
          <w:szCs w:val="26"/>
        </w:rPr>
        <w:t>项目名称：</w:t>
      </w:r>
      <w:r>
        <w:rPr>
          <w:rFonts w:hint="eastAsia" w:asciiTheme="minorEastAsia" w:hAnsiTheme="minorEastAsia" w:eastAsiaTheme="minorEastAsia" w:cstheme="minorEastAsia"/>
          <w:color w:val="auto"/>
          <w:spacing w:val="2"/>
          <w:sz w:val="26"/>
          <w:szCs w:val="26"/>
          <w:lang w:val="en-US" w:eastAsia="zh-CN"/>
        </w:rPr>
        <w:t>阿瓦提县教育局采购“祖国情 中华行”爱国主义研学活动</w:t>
      </w:r>
    </w:p>
    <w:p w14:paraId="217A64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采购方式：公开招标</w:t>
      </w:r>
    </w:p>
    <w:p w14:paraId="11029C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val="en-US" w:eastAsia="zh-CN"/>
        </w:rPr>
      </w:pPr>
      <w:r>
        <w:rPr>
          <w:rFonts w:hint="eastAsia" w:asciiTheme="minorEastAsia" w:hAnsiTheme="minorEastAsia" w:eastAsiaTheme="minorEastAsia" w:cstheme="minorEastAsia"/>
          <w:color w:val="auto"/>
          <w:spacing w:val="2"/>
          <w:sz w:val="26"/>
          <w:szCs w:val="26"/>
        </w:rPr>
        <w:t>预算金额（元）</w:t>
      </w:r>
      <w:r>
        <w:rPr>
          <w:rFonts w:hint="eastAsia" w:asciiTheme="minorEastAsia" w:hAnsiTheme="minorEastAsia" w:eastAsiaTheme="minorEastAsia" w:cstheme="minorEastAsia"/>
          <w:color w:val="auto"/>
          <w:spacing w:val="2"/>
          <w:sz w:val="26"/>
          <w:szCs w:val="26"/>
          <w:lang w:eastAsia="zh-CN"/>
        </w:rPr>
        <w:t>：</w:t>
      </w:r>
      <w:r>
        <w:rPr>
          <w:rFonts w:hint="eastAsia" w:asciiTheme="minorEastAsia" w:hAnsiTheme="minorEastAsia" w:eastAsiaTheme="minorEastAsia" w:cstheme="minorEastAsia"/>
          <w:color w:val="auto"/>
          <w:spacing w:val="2"/>
          <w:sz w:val="26"/>
          <w:szCs w:val="26"/>
          <w:lang w:val="en-US" w:eastAsia="zh-CN"/>
        </w:rPr>
        <w:t>2000000.00</w:t>
      </w:r>
    </w:p>
    <w:p w14:paraId="33EEA9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val="en-US" w:eastAsia="zh-CN"/>
        </w:rPr>
      </w:pPr>
      <w:r>
        <w:rPr>
          <w:rFonts w:hint="eastAsia" w:asciiTheme="minorEastAsia" w:hAnsiTheme="minorEastAsia" w:eastAsiaTheme="minorEastAsia" w:cstheme="minorEastAsia"/>
          <w:color w:val="auto"/>
          <w:spacing w:val="2"/>
          <w:sz w:val="26"/>
          <w:szCs w:val="26"/>
        </w:rPr>
        <w:t>最高限价（元）</w:t>
      </w:r>
      <w:r>
        <w:rPr>
          <w:rFonts w:hint="eastAsia" w:asciiTheme="minorEastAsia" w:hAnsiTheme="minorEastAsia" w:eastAsiaTheme="minorEastAsia" w:cstheme="minorEastAsia"/>
          <w:color w:val="auto"/>
          <w:spacing w:val="2"/>
          <w:sz w:val="26"/>
          <w:szCs w:val="26"/>
          <w:lang w:eastAsia="zh-CN"/>
        </w:rPr>
        <w:t>：</w:t>
      </w:r>
      <w:r>
        <w:rPr>
          <w:rFonts w:hint="eastAsia" w:asciiTheme="minorEastAsia" w:hAnsiTheme="minorEastAsia" w:eastAsiaTheme="minorEastAsia" w:cstheme="minorEastAsia"/>
          <w:color w:val="auto"/>
          <w:spacing w:val="2"/>
          <w:sz w:val="26"/>
          <w:szCs w:val="26"/>
          <w:lang w:val="en-US" w:eastAsia="zh-CN"/>
        </w:rPr>
        <w:t>2000000.00</w:t>
      </w:r>
    </w:p>
    <w:p w14:paraId="09B3B6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采购需求：</w:t>
      </w:r>
    </w:p>
    <w:p w14:paraId="05AA2F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eastAsia="zh-CN"/>
        </w:rPr>
      </w:pPr>
      <w:r>
        <w:rPr>
          <w:rFonts w:hint="eastAsia" w:asciiTheme="minorEastAsia" w:hAnsiTheme="minorEastAsia" w:eastAsiaTheme="minorEastAsia" w:cstheme="minorEastAsia"/>
          <w:color w:val="auto"/>
          <w:spacing w:val="2"/>
          <w:sz w:val="26"/>
          <w:szCs w:val="26"/>
        </w:rPr>
        <w:t>标项名称:</w:t>
      </w:r>
      <w:r>
        <w:rPr>
          <w:rFonts w:hint="eastAsia" w:asciiTheme="minorEastAsia" w:hAnsiTheme="minorEastAsia" w:eastAsiaTheme="minorEastAsia" w:cstheme="minorEastAsia"/>
          <w:color w:val="auto"/>
          <w:spacing w:val="2"/>
          <w:sz w:val="26"/>
          <w:szCs w:val="26"/>
          <w:lang w:val="en-US" w:eastAsia="zh-CN"/>
        </w:rPr>
        <w:t>阿瓦提县教育局采购“祖国情 中华行”爱国主义研学活动</w:t>
      </w:r>
    </w:p>
    <w:p w14:paraId="3A8A56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eastAsia="zh-CN"/>
        </w:rPr>
      </w:pPr>
      <w:r>
        <w:rPr>
          <w:rFonts w:hint="eastAsia" w:asciiTheme="minorEastAsia" w:hAnsiTheme="minorEastAsia" w:eastAsiaTheme="minorEastAsia" w:cstheme="minorEastAsia"/>
          <w:color w:val="auto"/>
          <w:spacing w:val="2"/>
          <w:sz w:val="26"/>
          <w:szCs w:val="26"/>
        </w:rPr>
        <w:t>数量:</w:t>
      </w:r>
      <w:r>
        <w:rPr>
          <w:rFonts w:hint="eastAsia" w:asciiTheme="minorEastAsia" w:hAnsiTheme="minorEastAsia" w:eastAsiaTheme="minorEastAsia" w:cstheme="minorEastAsia"/>
          <w:color w:val="auto"/>
          <w:spacing w:val="2"/>
          <w:sz w:val="26"/>
          <w:szCs w:val="26"/>
          <w:lang w:val="en-US" w:eastAsia="zh-CN"/>
        </w:rPr>
        <w:t>1</w:t>
      </w:r>
    </w:p>
    <w:p w14:paraId="60E6F5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val="en-US"/>
        </w:rPr>
      </w:pPr>
      <w:r>
        <w:rPr>
          <w:rFonts w:hint="eastAsia" w:asciiTheme="minorEastAsia" w:hAnsiTheme="minorEastAsia" w:eastAsiaTheme="minorEastAsia" w:cstheme="minorEastAsia"/>
          <w:color w:val="auto"/>
          <w:spacing w:val="2"/>
          <w:sz w:val="26"/>
          <w:szCs w:val="26"/>
        </w:rPr>
        <w:t>预算金额（元）:</w:t>
      </w:r>
      <w:r>
        <w:rPr>
          <w:rFonts w:hint="eastAsia" w:asciiTheme="minorEastAsia" w:hAnsiTheme="minorEastAsia" w:eastAsiaTheme="minorEastAsia" w:cstheme="minorEastAsia"/>
          <w:color w:val="auto"/>
          <w:spacing w:val="2"/>
          <w:sz w:val="26"/>
          <w:szCs w:val="26"/>
          <w:lang w:val="en-US" w:eastAsia="zh-CN"/>
        </w:rPr>
        <w:t>2000000.00</w:t>
      </w:r>
    </w:p>
    <w:p w14:paraId="3AC147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val="en-US" w:eastAsia="zh-CN"/>
        </w:rPr>
      </w:pPr>
      <w:r>
        <w:rPr>
          <w:rFonts w:hint="eastAsia" w:asciiTheme="minorEastAsia" w:hAnsiTheme="minorEastAsia" w:eastAsiaTheme="minorEastAsia" w:cstheme="minorEastAsia"/>
          <w:color w:val="auto"/>
          <w:spacing w:val="2"/>
          <w:sz w:val="26"/>
          <w:szCs w:val="26"/>
        </w:rPr>
        <w:t>简要规格描述或项目基本概况介绍、用途：250名阿瓦提师生前往陕西、上海、广东、河南、南京等疆内外开展“祖国情 中华行”爱国主义研学活动；50名浙江绍兴师生前往阿克苏地区阿瓦提开展“祖国情 中华行”爱国主义研学活动。</w:t>
      </w:r>
      <w:r>
        <w:rPr>
          <w:rFonts w:hint="eastAsia" w:asciiTheme="minorEastAsia" w:hAnsiTheme="minorEastAsia" w:eastAsiaTheme="minorEastAsia" w:cstheme="minorEastAsia"/>
          <w:color w:val="auto"/>
          <w:spacing w:val="2"/>
          <w:sz w:val="26"/>
          <w:szCs w:val="26"/>
          <w:lang w:val="en-US" w:eastAsia="zh-CN"/>
        </w:rPr>
        <w:t>研学活动中所有车辆均为正规运营的车辆，每辆车有统一明显的标识，车辆保证状况良好，检验合格.</w:t>
      </w:r>
    </w:p>
    <w:p w14:paraId="0FDB72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备注：</w:t>
      </w:r>
    </w:p>
    <w:p w14:paraId="7E7DB1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eastAsia="zh-CN"/>
        </w:rPr>
      </w:pPr>
      <w:r>
        <w:rPr>
          <w:rFonts w:hint="eastAsia" w:asciiTheme="minorEastAsia" w:hAnsiTheme="minorEastAsia" w:eastAsiaTheme="minorEastAsia" w:cstheme="minorEastAsia"/>
          <w:color w:val="auto"/>
          <w:spacing w:val="2"/>
          <w:sz w:val="26"/>
          <w:szCs w:val="26"/>
        </w:rPr>
        <w:t>合同履约期限：服务期限预计7月-11月（具体时间按照甲乙双方合同约定执行</w:t>
      </w:r>
      <w:r>
        <w:rPr>
          <w:rFonts w:hint="eastAsia" w:asciiTheme="minorEastAsia" w:hAnsiTheme="minorEastAsia" w:eastAsiaTheme="minorEastAsia" w:cstheme="minorEastAsia"/>
          <w:color w:val="auto"/>
          <w:spacing w:val="2"/>
          <w:sz w:val="26"/>
          <w:szCs w:val="26"/>
          <w:lang w:eastAsia="zh-CN"/>
        </w:rPr>
        <w:t>、成交后7个工作日内现场与采购人签订纸质版合同</w:t>
      </w:r>
      <w:r>
        <w:rPr>
          <w:rFonts w:hint="eastAsia" w:asciiTheme="minorEastAsia" w:hAnsiTheme="minorEastAsia" w:eastAsiaTheme="minorEastAsia" w:cstheme="minorEastAsia"/>
          <w:color w:val="auto"/>
          <w:spacing w:val="2"/>
          <w:sz w:val="26"/>
          <w:szCs w:val="26"/>
        </w:rPr>
        <w:t>）</w:t>
      </w:r>
      <w:r>
        <w:rPr>
          <w:rFonts w:hint="eastAsia" w:asciiTheme="minorEastAsia" w:hAnsiTheme="minorEastAsia" w:eastAsiaTheme="minorEastAsia" w:cstheme="minorEastAsia"/>
          <w:color w:val="auto"/>
          <w:spacing w:val="2"/>
          <w:sz w:val="26"/>
          <w:szCs w:val="26"/>
          <w:lang w:eastAsia="zh-CN"/>
        </w:rPr>
        <w:t>；</w:t>
      </w:r>
    </w:p>
    <w:p w14:paraId="1B0151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本项目（否）接受联合体投标。</w:t>
      </w:r>
    </w:p>
    <w:p w14:paraId="13FDA8C8">
      <w:pPr>
        <w:spacing w:before="304" w:line="360" w:lineRule="auto"/>
        <w:ind w:left="6"/>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b/>
          <w:bCs/>
          <w:color w:val="auto"/>
          <w:spacing w:val="6"/>
          <w:sz w:val="26"/>
          <w:szCs w:val="26"/>
        </w:rPr>
        <w:t>二、申请人的资格要求：</w:t>
      </w:r>
    </w:p>
    <w:p w14:paraId="38FF2F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1.满足《中华人民共和国政府采购法》第二十二条规定；</w:t>
      </w:r>
    </w:p>
    <w:p w14:paraId="638BBB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2.落实政府采购政策需满足的资格要求：本项目专门面向中小</w:t>
      </w:r>
      <w:r>
        <w:rPr>
          <w:rFonts w:hint="eastAsia" w:asciiTheme="minorEastAsia" w:hAnsiTheme="minorEastAsia" w:eastAsiaTheme="minorEastAsia" w:cstheme="minorEastAsia"/>
          <w:color w:val="auto"/>
          <w:spacing w:val="2"/>
          <w:sz w:val="26"/>
          <w:szCs w:val="26"/>
          <w:lang w:val="en-US" w:eastAsia="zh-CN"/>
        </w:rPr>
        <w:t>微</w:t>
      </w:r>
      <w:r>
        <w:rPr>
          <w:rFonts w:hint="eastAsia" w:asciiTheme="minorEastAsia" w:hAnsiTheme="minorEastAsia" w:eastAsiaTheme="minorEastAsia" w:cstheme="minorEastAsia"/>
          <w:color w:val="auto"/>
          <w:spacing w:val="2"/>
          <w:sz w:val="26"/>
          <w:szCs w:val="26"/>
        </w:rPr>
        <w:t>企业。</w:t>
      </w:r>
    </w:p>
    <w:p w14:paraId="7A8093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（1）财政部、国家发展改革委、生态环境部、市场监管总局《关于调整优化节能产品、环境标志产品政府采购执行机制的通知》（财库[2019]9号文）；</w:t>
      </w:r>
    </w:p>
    <w:p w14:paraId="27650F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（2）财政部、生态环境部《关于印发环境标志产品政府采购品目清单的通知》（财库[2019]18号文）；</w:t>
      </w:r>
    </w:p>
    <w:p w14:paraId="4CDA5D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（3）财政部、发展改革委《关于印发节能产品政府采购品目清单的通知》（财库[2019]19号文）；</w:t>
      </w:r>
    </w:p>
    <w:p w14:paraId="3005D8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（4）市场监管总局《市场监管总局关于发布参与实施政府采购节能产品、环境标志产品认证机构名录的公告》（2019年第16号）；</w:t>
      </w:r>
    </w:p>
    <w:p w14:paraId="435227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（5）财政部、工业和信息化部《关于印发《政府采购促进中小企业发展管理办法》的通知》（财库[2020]46号文）；</w:t>
      </w:r>
    </w:p>
    <w:p w14:paraId="5586A5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（6）财政部、民政部、中国残疾人联合会《关于促进残疾人就业政府采购政策的通知》（财库[2017]141号）；</w:t>
      </w:r>
    </w:p>
    <w:p w14:paraId="57BE98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lang w:eastAsia="zh-CN"/>
        </w:rPr>
      </w:pPr>
      <w:r>
        <w:rPr>
          <w:rFonts w:hint="eastAsia" w:asciiTheme="minorEastAsia" w:hAnsiTheme="minorEastAsia" w:eastAsiaTheme="minorEastAsia" w:cstheme="minorEastAsia"/>
          <w:color w:val="auto"/>
          <w:spacing w:val="2"/>
          <w:sz w:val="26"/>
          <w:szCs w:val="26"/>
        </w:rPr>
        <w:t>（7）财政部、司法部《关于政府采购支持监狱企业发展有关问题的通知》（财库[2014]68号文）</w:t>
      </w:r>
      <w:r>
        <w:rPr>
          <w:rFonts w:hint="eastAsia" w:asciiTheme="minorEastAsia" w:hAnsiTheme="minorEastAsia" w:eastAsiaTheme="minorEastAsia" w:cstheme="minorEastAsia"/>
          <w:color w:val="auto"/>
          <w:spacing w:val="2"/>
          <w:sz w:val="26"/>
          <w:szCs w:val="26"/>
          <w:lang w:eastAsia="zh-CN"/>
        </w:rPr>
        <w:t>；</w:t>
      </w:r>
    </w:p>
    <w:p w14:paraId="348202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（8）《新疆维吾尔自治区政府采购促进中小企业发展管理实施办法》（新财规〔2021〕6号）</w:t>
      </w:r>
      <w:r>
        <w:rPr>
          <w:rFonts w:hint="eastAsia" w:asciiTheme="minorEastAsia" w:hAnsiTheme="minorEastAsia" w:eastAsiaTheme="minorEastAsia" w:cstheme="minorEastAsia"/>
          <w:color w:val="auto"/>
          <w:spacing w:val="2"/>
          <w:sz w:val="26"/>
          <w:szCs w:val="26"/>
          <w:lang w:eastAsia="zh-CN"/>
        </w:rPr>
        <w:t>。</w:t>
      </w:r>
      <w:r>
        <w:rPr>
          <w:rFonts w:hint="eastAsia" w:asciiTheme="minorEastAsia" w:hAnsiTheme="minorEastAsia" w:eastAsiaTheme="minorEastAsia" w:cstheme="minorEastAsia"/>
          <w:color w:val="auto"/>
          <w:spacing w:val="2"/>
          <w:sz w:val="26"/>
          <w:szCs w:val="26"/>
        </w:rPr>
        <w:t xml:space="preserve"> </w:t>
      </w:r>
    </w:p>
    <w:p w14:paraId="278276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3.本项目的特定资格要求：</w:t>
      </w:r>
    </w:p>
    <w:p w14:paraId="38D078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2"/>
          <w:sz w:val="26"/>
          <w:szCs w:val="26"/>
          <w:lang w:eastAsia="zh-CN"/>
        </w:rPr>
        <w:t>（</w:t>
      </w:r>
      <w:r>
        <w:rPr>
          <w:rFonts w:hint="eastAsia" w:asciiTheme="minorEastAsia" w:hAnsiTheme="minorEastAsia" w:eastAsiaTheme="minorEastAsia" w:cstheme="minorEastAsia"/>
          <w:color w:val="auto"/>
          <w:spacing w:val="2"/>
          <w:sz w:val="26"/>
          <w:szCs w:val="26"/>
          <w:lang w:val="en-US" w:eastAsia="zh-CN"/>
        </w:rPr>
        <w:t>1</w:t>
      </w:r>
      <w:r>
        <w:rPr>
          <w:rFonts w:hint="eastAsia" w:asciiTheme="minorEastAsia" w:hAnsiTheme="minorEastAsia" w:eastAsiaTheme="minorEastAsia" w:cstheme="minorEastAsia"/>
          <w:color w:val="auto"/>
          <w:spacing w:val="2"/>
          <w:sz w:val="26"/>
          <w:szCs w:val="26"/>
          <w:lang w:eastAsia="zh-CN"/>
        </w:rPr>
        <w:t>）</w:t>
      </w:r>
      <w:r>
        <w:rPr>
          <w:rFonts w:hint="eastAsia" w:asciiTheme="minorEastAsia" w:hAnsiTheme="minorEastAsia" w:eastAsiaTheme="minorEastAsia" w:cstheme="minorEastAsia"/>
          <w:color w:val="auto"/>
          <w:spacing w:val="-1"/>
          <w:sz w:val="28"/>
          <w:szCs w:val="28"/>
        </w:rPr>
        <w:t>具备有效的三证合一的营业执照</w:t>
      </w:r>
    </w:p>
    <w:p w14:paraId="1F1003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lang w:val="en-US" w:eastAsia="zh-CN"/>
        </w:rPr>
        <w:t>（2）供应商须具备有效《旅行社业务经营许可证》</w:t>
      </w:r>
    </w:p>
    <w:p w14:paraId="3BA23428">
      <w:pPr>
        <w:spacing w:before="297" w:line="360" w:lineRule="auto"/>
        <w:ind w:left="16"/>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b/>
          <w:bCs/>
          <w:color w:val="auto"/>
          <w:spacing w:val="7"/>
          <w:sz w:val="26"/>
          <w:szCs w:val="26"/>
        </w:rPr>
        <w:t>三、获取招标文件</w:t>
      </w:r>
    </w:p>
    <w:p w14:paraId="66F3A2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时间：202</w:t>
      </w:r>
      <w:r>
        <w:rPr>
          <w:rFonts w:hint="eastAsia" w:asciiTheme="minorEastAsia" w:hAnsiTheme="minorEastAsia" w:eastAsiaTheme="minorEastAsia" w:cstheme="minorEastAsia"/>
          <w:color w:val="auto"/>
          <w:spacing w:val="2"/>
          <w:sz w:val="26"/>
          <w:szCs w:val="26"/>
          <w:lang w:val="en-US" w:eastAsia="zh-CN"/>
        </w:rPr>
        <w:t>5</w:t>
      </w:r>
      <w:r>
        <w:rPr>
          <w:rFonts w:hint="eastAsia" w:asciiTheme="minorEastAsia" w:hAnsiTheme="minorEastAsia" w:eastAsiaTheme="minorEastAsia" w:cstheme="minorEastAsia"/>
          <w:color w:val="auto"/>
          <w:spacing w:val="2"/>
          <w:sz w:val="26"/>
          <w:szCs w:val="26"/>
        </w:rPr>
        <w:t>年</w:t>
      </w:r>
      <w:r>
        <w:rPr>
          <w:rFonts w:hint="eastAsia" w:asciiTheme="minorEastAsia" w:hAnsiTheme="minorEastAsia" w:eastAsiaTheme="minorEastAsia" w:cstheme="minorEastAsia"/>
          <w:color w:val="auto"/>
          <w:spacing w:val="2"/>
          <w:sz w:val="26"/>
          <w:szCs w:val="26"/>
          <w:lang w:val="en-US" w:eastAsia="zh-CN"/>
        </w:rPr>
        <w:t>06</w:t>
      </w:r>
      <w:r>
        <w:rPr>
          <w:rFonts w:hint="eastAsia" w:asciiTheme="minorEastAsia" w:hAnsiTheme="minorEastAsia" w:eastAsiaTheme="minorEastAsia" w:cstheme="minorEastAsia"/>
          <w:color w:val="auto"/>
          <w:spacing w:val="2"/>
          <w:sz w:val="26"/>
          <w:szCs w:val="26"/>
        </w:rPr>
        <w:t>月</w:t>
      </w:r>
      <w:r>
        <w:rPr>
          <w:rFonts w:hint="eastAsia" w:asciiTheme="minorEastAsia" w:hAnsiTheme="minorEastAsia" w:eastAsiaTheme="minorEastAsia" w:cstheme="minorEastAsia"/>
          <w:color w:val="auto"/>
          <w:spacing w:val="2"/>
          <w:sz w:val="26"/>
          <w:szCs w:val="26"/>
          <w:lang w:val="en-US" w:eastAsia="zh-CN"/>
        </w:rPr>
        <w:t>23</w:t>
      </w:r>
      <w:r>
        <w:rPr>
          <w:rFonts w:hint="eastAsia" w:asciiTheme="minorEastAsia" w:hAnsiTheme="minorEastAsia" w:eastAsiaTheme="minorEastAsia" w:cstheme="minorEastAsia"/>
          <w:color w:val="auto"/>
          <w:spacing w:val="2"/>
          <w:sz w:val="26"/>
          <w:szCs w:val="26"/>
        </w:rPr>
        <w:t>日至202</w:t>
      </w:r>
      <w:r>
        <w:rPr>
          <w:rFonts w:hint="eastAsia" w:asciiTheme="minorEastAsia" w:hAnsiTheme="minorEastAsia" w:eastAsiaTheme="minorEastAsia" w:cstheme="minorEastAsia"/>
          <w:color w:val="auto"/>
          <w:spacing w:val="2"/>
          <w:sz w:val="26"/>
          <w:szCs w:val="26"/>
          <w:lang w:val="en-US" w:eastAsia="zh-CN"/>
        </w:rPr>
        <w:t>5</w:t>
      </w:r>
      <w:r>
        <w:rPr>
          <w:rFonts w:hint="eastAsia" w:asciiTheme="minorEastAsia" w:hAnsiTheme="minorEastAsia" w:eastAsiaTheme="minorEastAsia" w:cstheme="minorEastAsia"/>
          <w:color w:val="auto"/>
          <w:spacing w:val="2"/>
          <w:sz w:val="26"/>
          <w:szCs w:val="26"/>
        </w:rPr>
        <w:t>年</w:t>
      </w:r>
      <w:r>
        <w:rPr>
          <w:rFonts w:hint="eastAsia" w:asciiTheme="minorEastAsia" w:hAnsiTheme="minorEastAsia" w:eastAsiaTheme="minorEastAsia" w:cstheme="minorEastAsia"/>
          <w:color w:val="auto"/>
          <w:spacing w:val="2"/>
          <w:sz w:val="26"/>
          <w:szCs w:val="26"/>
          <w:lang w:val="en-US" w:eastAsia="zh-CN"/>
        </w:rPr>
        <w:t>06</w:t>
      </w:r>
      <w:r>
        <w:rPr>
          <w:rFonts w:hint="eastAsia" w:asciiTheme="minorEastAsia" w:hAnsiTheme="minorEastAsia" w:eastAsiaTheme="minorEastAsia" w:cstheme="minorEastAsia"/>
          <w:color w:val="auto"/>
          <w:spacing w:val="2"/>
          <w:sz w:val="26"/>
          <w:szCs w:val="26"/>
        </w:rPr>
        <w:t>月</w:t>
      </w:r>
      <w:r>
        <w:rPr>
          <w:rFonts w:hint="eastAsia" w:asciiTheme="minorEastAsia" w:hAnsiTheme="minorEastAsia" w:eastAsiaTheme="minorEastAsia" w:cstheme="minorEastAsia"/>
          <w:color w:val="auto"/>
          <w:spacing w:val="2"/>
          <w:sz w:val="26"/>
          <w:szCs w:val="26"/>
          <w:lang w:val="en-US" w:eastAsia="zh-CN"/>
        </w:rPr>
        <w:t>30</w:t>
      </w:r>
      <w:r>
        <w:rPr>
          <w:rFonts w:hint="eastAsia" w:asciiTheme="minorEastAsia" w:hAnsiTheme="minorEastAsia" w:eastAsiaTheme="minorEastAsia" w:cstheme="minorEastAsia"/>
          <w:color w:val="auto"/>
          <w:spacing w:val="2"/>
          <w:sz w:val="26"/>
          <w:szCs w:val="26"/>
        </w:rPr>
        <w:t>日，每天上午10:00至14:00，下午1</w:t>
      </w:r>
      <w:r>
        <w:rPr>
          <w:rFonts w:hint="eastAsia" w:asciiTheme="minorEastAsia" w:hAnsiTheme="minorEastAsia" w:eastAsiaTheme="minorEastAsia" w:cstheme="minorEastAsia"/>
          <w:color w:val="auto"/>
          <w:spacing w:val="2"/>
          <w:sz w:val="26"/>
          <w:szCs w:val="26"/>
          <w:lang w:val="en-US" w:eastAsia="zh-CN"/>
        </w:rPr>
        <w:t>5</w:t>
      </w:r>
      <w:r>
        <w:rPr>
          <w:rFonts w:hint="eastAsia" w:asciiTheme="minorEastAsia" w:hAnsiTheme="minorEastAsia" w:eastAsiaTheme="minorEastAsia" w:cstheme="minorEastAsia"/>
          <w:color w:val="auto"/>
          <w:spacing w:val="2"/>
          <w:sz w:val="26"/>
          <w:szCs w:val="26"/>
        </w:rPr>
        <w:t>:</w:t>
      </w:r>
      <w:r>
        <w:rPr>
          <w:rFonts w:hint="eastAsia" w:asciiTheme="minorEastAsia" w:hAnsiTheme="minorEastAsia" w:eastAsiaTheme="minorEastAsia" w:cstheme="minorEastAsia"/>
          <w:color w:val="auto"/>
          <w:spacing w:val="2"/>
          <w:sz w:val="26"/>
          <w:szCs w:val="26"/>
          <w:lang w:val="en-US" w:eastAsia="zh-CN"/>
        </w:rPr>
        <w:t>3</w:t>
      </w:r>
      <w:r>
        <w:rPr>
          <w:rFonts w:hint="eastAsia" w:asciiTheme="minorEastAsia" w:hAnsiTheme="minorEastAsia" w:eastAsiaTheme="minorEastAsia" w:cstheme="minorEastAsia"/>
          <w:color w:val="auto"/>
          <w:spacing w:val="2"/>
          <w:sz w:val="26"/>
          <w:szCs w:val="26"/>
        </w:rPr>
        <w:t>0至</w:t>
      </w:r>
      <w:r>
        <w:rPr>
          <w:rFonts w:hint="eastAsia" w:asciiTheme="minorEastAsia" w:hAnsiTheme="minorEastAsia" w:eastAsiaTheme="minorEastAsia" w:cstheme="minorEastAsia"/>
          <w:color w:val="auto"/>
          <w:spacing w:val="2"/>
          <w:sz w:val="26"/>
          <w:szCs w:val="26"/>
          <w:lang w:val="en-US" w:eastAsia="zh-CN"/>
        </w:rPr>
        <w:t>20</w:t>
      </w:r>
      <w:r>
        <w:rPr>
          <w:rFonts w:hint="eastAsia" w:asciiTheme="minorEastAsia" w:hAnsiTheme="minorEastAsia" w:eastAsiaTheme="minorEastAsia" w:cstheme="minorEastAsia"/>
          <w:color w:val="auto"/>
          <w:spacing w:val="2"/>
          <w:sz w:val="26"/>
          <w:szCs w:val="26"/>
        </w:rPr>
        <w:t>:</w:t>
      </w:r>
      <w:r>
        <w:rPr>
          <w:rFonts w:hint="eastAsia" w:asciiTheme="minorEastAsia" w:hAnsiTheme="minorEastAsia" w:eastAsiaTheme="minorEastAsia" w:cstheme="minorEastAsia"/>
          <w:color w:val="auto"/>
          <w:spacing w:val="2"/>
          <w:sz w:val="26"/>
          <w:szCs w:val="26"/>
          <w:lang w:val="en-US" w:eastAsia="zh-CN"/>
        </w:rPr>
        <w:t>0</w:t>
      </w:r>
      <w:r>
        <w:rPr>
          <w:rFonts w:hint="eastAsia" w:asciiTheme="minorEastAsia" w:hAnsiTheme="minorEastAsia" w:eastAsiaTheme="minorEastAsia" w:cstheme="minorEastAsia"/>
          <w:color w:val="auto"/>
          <w:spacing w:val="2"/>
          <w:sz w:val="26"/>
          <w:szCs w:val="26"/>
        </w:rPr>
        <w:t>0（北京时间，法定节假日除外）</w:t>
      </w:r>
    </w:p>
    <w:p w14:paraId="4D713F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地点：政采云平台线上获取</w:t>
      </w:r>
    </w:p>
    <w:p w14:paraId="67F599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方式：</w:t>
      </w:r>
      <w:r>
        <w:rPr>
          <w:rFonts w:hint="eastAsia" w:asciiTheme="minorEastAsia" w:hAnsiTheme="minorEastAsia" w:eastAsiaTheme="minorEastAsia" w:cstheme="minorEastAsia"/>
          <w:color w:val="auto"/>
          <w:spacing w:val="2"/>
          <w:sz w:val="26"/>
          <w:szCs w:val="26"/>
          <w:lang w:eastAsia="zh-CN"/>
        </w:rPr>
        <w:t>供应商</w:t>
      </w:r>
      <w:r>
        <w:rPr>
          <w:rFonts w:hint="eastAsia" w:asciiTheme="minorEastAsia" w:hAnsiTheme="minorEastAsia" w:eastAsiaTheme="minorEastAsia" w:cstheme="minorEastAsia"/>
          <w:color w:val="auto"/>
          <w:spacing w:val="2"/>
          <w:sz w:val="26"/>
          <w:szCs w:val="26"/>
        </w:rPr>
        <w:t>登录政采云平台https://www.zcygov.cn/在线申请获取采购文件（进入“项目采购”应用，在获取采购文件菜单中选择项目，申请获取采购文件）</w:t>
      </w:r>
    </w:p>
    <w:p w14:paraId="110420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售价（元）：0</w:t>
      </w:r>
    </w:p>
    <w:p w14:paraId="3CF6A29A">
      <w:pPr>
        <w:spacing w:before="286" w:line="360" w:lineRule="auto"/>
        <w:ind w:left="26"/>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b/>
          <w:bCs/>
          <w:color w:val="auto"/>
          <w:spacing w:val="8"/>
          <w:sz w:val="26"/>
          <w:szCs w:val="26"/>
        </w:rPr>
        <w:t>四、提交投标文件截止时间、开标时间和地点</w:t>
      </w:r>
    </w:p>
    <w:p w14:paraId="546BA6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提交投标文件截止时间：202</w:t>
      </w:r>
      <w:r>
        <w:rPr>
          <w:rFonts w:hint="eastAsia" w:asciiTheme="minorEastAsia" w:hAnsiTheme="minorEastAsia" w:eastAsiaTheme="minorEastAsia" w:cstheme="minorEastAsia"/>
          <w:color w:val="auto"/>
          <w:spacing w:val="2"/>
          <w:sz w:val="26"/>
          <w:szCs w:val="26"/>
          <w:lang w:val="en-US" w:eastAsia="zh-CN"/>
        </w:rPr>
        <w:t>5</w:t>
      </w:r>
      <w:r>
        <w:rPr>
          <w:rFonts w:hint="eastAsia" w:asciiTheme="minorEastAsia" w:hAnsiTheme="minorEastAsia" w:eastAsiaTheme="minorEastAsia" w:cstheme="minorEastAsia"/>
          <w:color w:val="auto"/>
          <w:spacing w:val="2"/>
          <w:sz w:val="26"/>
          <w:szCs w:val="26"/>
        </w:rPr>
        <w:t>年</w:t>
      </w:r>
      <w:r>
        <w:rPr>
          <w:rFonts w:hint="eastAsia" w:asciiTheme="minorEastAsia" w:hAnsiTheme="minorEastAsia" w:eastAsiaTheme="minorEastAsia" w:cstheme="minorEastAsia"/>
          <w:color w:val="auto"/>
          <w:spacing w:val="2"/>
          <w:sz w:val="26"/>
          <w:szCs w:val="26"/>
          <w:lang w:val="en-US" w:eastAsia="zh-CN"/>
        </w:rPr>
        <w:t>07</w:t>
      </w:r>
      <w:r>
        <w:rPr>
          <w:rFonts w:hint="eastAsia" w:asciiTheme="minorEastAsia" w:hAnsiTheme="minorEastAsia" w:eastAsiaTheme="minorEastAsia" w:cstheme="minorEastAsia"/>
          <w:color w:val="auto"/>
          <w:spacing w:val="2"/>
          <w:sz w:val="26"/>
          <w:szCs w:val="26"/>
        </w:rPr>
        <w:t>月</w:t>
      </w:r>
      <w:r>
        <w:rPr>
          <w:rFonts w:hint="eastAsia" w:asciiTheme="minorEastAsia" w:hAnsiTheme="minorEastAsia" w:eastAsiaTheme="minorEastAsia" w:cstheme="minorEastAsia"/>
          <w:color w:val="auto"/>
          <w:spacing w:val="2"/>
          <w:sz w:val="26"/>
          <w:szCs w:val="26"/>
          <w:lang w:val="en-US" w:eastAsia="zh-CN"/>
        </w:rPr>
        <w:t>14</w:t>
      </w:r>
      <w:r>
        <w:rPr>
          <w:rFonts w:hint="eastAsia" w:asciiTheme="minorEastAsia" w:hAnsiTheme="minorEastAsia" w:eastAsiaTheme="minorEastAsia" w:cstheme="minorEastAsia"/>
          <w:color w:val="auto"/>
          <w:spacing w:val="2"/>
          <w:sz w:val="26"/>
          <w:szCs w:val="26"/>
        </w:rPr>
        <w:t>日</w:t>
      </w:r>
      <w:r>
        <w:rPr>
          <w:rFonts w:hint="eastAsia" w:asciiTheme="minorEastAsia" w:hAnsiTheme="minorEastAsia" w:eastAsiaTheme="minorEastAsia" w:cstheme="minorEastAsia"/>
          <w:color w:val="auto"/>
          <w:spacing w:val="2"/>
          <w:sz w:val="26"/>
          <w:szCs w:val="26"/>
          <w:lang w:val="en-US" w:eastAsia="zh-CN"/>
        </w:rPr>
        <w:t>11：00</w:t>
      </w:r>
      <w:r>
        <w:rPr>
          <w:rFonts w:hint="eastAsia" w:asciiTheme="minorEastAsia" w:hAnsiTheme="minorEastAsia" w:eastAsiaTheme="minorEastAsia" w:cstheme="minorEastAsia"/>
          <w:color w:val="auto"/>
          <w:spacing w:val="2"/>
          <w:sz w:val="26"/>
          <w:szCs w:val="26"/>
        </w:rPr>
        <w:t>（北京时间）</w:t>
      </w:r>
    </w:p>
    <w:p w14:paraId="205D30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投标地点：请登录政采云投标客户端投标</w:t>
      </w:r>
    </w:p>
    <w:p w14:paraId="4FFE21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开标时间：202</w:t>
      </w:r>
      <w:r>
        <w:rPr>
          <w:rFonts w:hint="eastAsia" w:asciiTheme="minorEastAsia" w:hAnsiTheme="minorEastAsia" w:eastAsiaTheme="minorEastAsia" w:cstheme="minorEastAsia"/>
          <w:color w:val="auto"/>
          <w:spacing w:val="2"/>
          <w:sz w:val="26"/>
          <w:szCs w:val="26"/>
          <w:lang w:val="en-US" w:eastAsia="zh-CN"/>
        </w:rPr>
        <w:t>5</w:t>
      </w:r>
      <w:r>
        <w:rPr>
          <w:rFonts w:hint="eastAsia" w:asciiTheme="minorEastAsia" w:hAnsiTheme="minorEastAsia" w:eastAsiaTheme="minorEastAsia" w:cstheme="minorEastAsia"/>
          <w:color w:val="auto"/>
          <w:spacing w:val="2"/>
          <w:sz w:val="26"/>
          <w:szCs w:val="26"/>
        </w:rPr>
        <w:t>年</w:t>
      </w:r>
      <w:r>
        <w:rPr>
          <w:rFonts w:hint="eastAsia" w:asciiTheme="minorEastAsia" w:hAnsiTheme="minorEastAsia" w:eastAsiaTheme="minorEastAsia" w:cstheme="minorEastAsia"/>
          <w:color w:val="auto"/>
          <w:spacing w:val="2"/>
          <w:sz w:val="26"/>
          <w:szCs w:val="26"/>
          <w:lang w:val="en-US" w:eastAsia="zh-CN"/>
        </w:rPr>
        <w:t>07</w:t>
      </w:r>
      <w:r>
        <w:rPr>
          <w:rFonts w:hint="eastAsia" w:asciiTheme="minorEastAsia" w:hAnsiTheme="minorEastAsia" w:eastAsiaTheme="minorEastAsia" w:cstheme="minorEastAsia"/>
          <w:color w:val="auto"/>
          <w:spacing w:val="2"/>
          <w:sz w:val="26"/>
          <w:szCs w:val="26"/>
        </w:rPr>
        <w:t>月</w:t>
      </w:r>
      <w:r>
        <w:rPr>
          <w:rFonts w:hint="eastAsia" w:asciiTheme="minorEastAsia" w:hAnsiTheme="minorEastAsia" w:eastAsiaTheme="minorEastAsia" w:cstheme="minorEastAsia"/>
          <w:color w:val="auto"/>
          <w:spacing w:val="2"/>
          <w:sz w:val="26"/>
          <w:szCs w:val="26"/>
          <w:lang w:val="en-US" w:eastAsia="zh-CN"/>
        </w:rPr>
        <w:t>14</w:t>
      </w:r>
      <w:r>
        <w:rPr>
          <w:rFonts w:hint="eastAsia" w:asciiTheme="minorEastAsia" w:hAnsiTheme="minorEastAsia" w:eastAsiaTheme="minorEastAsia" w:cstheme="minorEastAsia"/>
          <w:color w:val="auto"/>
          <w:spacing w:val="2"/>
          <w:sz w:val="26"/>
          <w:szCs w:val="26"/>
        </w:rPr>
        <w:t>日</w:t>
      </w:r>
      <w:r>
        <w:rPr>
          <w:rFonts w:hint="eastAsia" w:asciiTheme="minorEastAsia" w:hAnsiTheme="minorEastAsia" w:eastAsiaTheme="minorEastAsia" w:cstheme="minorEastAsia"/>
          <w:color w:val="auto"/>
          <w:spacing w:val="2"/>
          <w:sz w:val="26"/>
          <w:szCs w:val="26"/>
          <w:lang w:val="en-US" w:eastAsia="zh-CN"/>
        </w:rPr>
        <w:t>11：00</w:t>
      </w:r>
      <w:r>
        <w:rPr>
          <w:rFonts w:hint="eastAsia" w:asciiTheme="minorEastAsia" w:hAnsiTheme="minorEastAsia" w:eastAsiaTheme="minorEastAsia" w:cstheme="minorEastAsia"/>
          <w:color w:val="auto"/>
          <w:spacing w:val="2"/>
          <w:sz w:val="26"/>
          <w:szCs w:val="26"/>
        </w:rPr>
        <w:t>（北京时间）</w:t>
      </w:r>
    </w:p>
    <w:p w14:paraId="0534D9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28" w:firstLineChars="200"/>
        <w:textAlignment w:val="baseline"/>
        <w:outlineLvl w:val="9"/>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开标地点：投标人登录政采云平台https://www.zcygov.cn/，进入“项目采购-开标评标-右边选择对应项目点击“进入项目”进入开标大厅。</w:t>
      </w:r>
    </w:p>
    <w:p w14:paraId="25A2CD21">
      <w:pPr>
        <w:spacing w:before="285" w:line="230" w:lineRule="auto"/>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b/>
          <w:bCs/>
          <w:color w:val="auto"/>
          <w:spacing w:val="5"/>
          <w:sz w:val="26"/>
          <w:szCs w:val="26"/>
        </w:rPr>
        <w:t>五、公告期限</w:t>
      </w:r>
    </w:p>
    <w:p w14:paraId="03333499">
      <w:pPr>
        <w:spacing w:before="280" w:line="227" w:lineRule="auto"/>
        <w:ind w:left="488"/>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自本公告发布之日起5个工作日。</w:t>
      </w:r>
    </w:p>
    <w:p w14:paraId="0B122F92">
      <w:pPr>
        <w:numPr>
          <w:ilvl w:val="0"/>
          <w:numId w:val="2"/>
        </w:numPr>
        <w:spacing w:before="288" w:line="360" w:lineRule="auto"/>
        <w:ind w:left="19"/>
        <w:outlineLvl w:val="9"/>
        <w:rPr>
          <w:rFonts w:hint="eastAsia" w:asciiTheme="minorEastAsia" w:hAnsiTheme="minorEastAsia" w:eastAsiaTheme="minorEastAsia" w:cstheme="minorEastAsia"/>
          <w:b/>
          <w:bCs/>
          <w:color w:val="auto"/>
          <w:spacing w:val="6"/>
          <w:sz w:val="26"/>
          <w:szCs w:val="26"/>
        </w:rPr>
      </w:pPr>
      <w:r>
        <w:rPr>
          <w:rFonts w:hint="eastAsia" w:asciiTheme="minorEastAsia" w:hAnsiTheme="minorEastAsia" w:eastAsiaTheme="minorEastAsia" w:cstheme="minorEastAsia"/>
          <w:b/>
          <w:bCs/>
          <w:color w:val="auto"/>
          <w:spacing w:val="6"/>
          <w:sz w:val="26"/>
          <w:szCs w:val="26"/>
        </w:rPr>
        <w:t>其他补充事宜</w:t>
      </w:r>
    </w:p>
    <w:p w14:paraId="0A718E75">
      <w:pPr>
        <w:pStyle w:val="14"/>
        <w:numPr>
          <w:ilvl w:val="0"/>
          <w:numId w:val="0"/>
        </w:numPr>
        <w:spacing w:line="360" w:lineRule="auto"/>
        <w:ind w:firstLine="528" w:firstLineChars="200"/>
        <w:jc w:val="both"/>
        <w:outlineLvl w:val="9"/>
        <w:rPr>
          <w:rFonts w:hint="eastAsia" w:asciiTheme="minorEastAsia" w:hAnsiTheme="minorEastAsia" w:eastAsiaTheme="minorEastAsia" w:cstheme="minorEastAsia"/>
          <w:snapToGrid w:val="0"/>
          <w:color w:val="auto"/>
          <w:spacing w:val="2"/>
          <w:kern w:val="0"/>
          <w:sz w:val="26"/>
          <w:szCs w:val="26"/>
          <w:lang w:val="en-US" w:eastAsia="en-US" w:bidi="ar-SA"/>
        </w:rPr>
      </w:pPr>
      <w:r>
        <w:rPr>
          <w:rFonts w:hint="eastAsia" w:asciiTheme="minorEastAsia" w:hAnsiTheme="minorEastAsia" w:eastAsiaTheme="minorEastAsia" w:cstheme="minorEastAsia"/>
          <w:snapToGrid w:val="0"/>
          <w:color w:val="auto"/>
          <w:spacing w:val="2"/>
          <w:kern w:val="0"/>
          <w:sz w:val="26"/>
          <w:szCs w:val="26"/>
          <w:lang w:val="en-US" w:eastAsia="en-US" w:bidi="ar-SA"/>
        </w:rPr>
        <w:t>1、本项目实行网上投标，采用电子投标文件。</w:t>
      </w:r>
    </w:p>
    <w:p w14:paraId="5AF48534">
      <w:pPr>
        <w:pStyle w:val="14"/>
        <w:numPr>
          <w:ilvl w:val="0"/>
          <w:numId w:val="0"/>
        </w:numPr>
        <w:spacing w:line="360" w:lineRule="auto"/>
        <w:ind w:firstLine="528" w:firstLineChars="200"/>
        <w:jc w:val="both"/>
        <w:outlineLvl w:val="9"/>
        <w:rPr>
          <w:rFonts w:hint="eastAsia" w:asciiTheme="minorEastAsia" w:hAnsiTheme="minorEastAsia" w:eastAsiaTheme="minorEastAsia" w:cstheme="minorEastAsia"/>
          <w:snapToGrid w:val="0"/>
          <w:color w:val="auto"/>
          <w:spacing w:val="2"/>
          <w:kern w:val="0"/>
          <w:sz w:val="26"/>
          <w:szCs w:val="26"/>
          <w:lang w:val="en-US" w:eastAsia="en-US" w:bidi="ar-SA"/>
        </w:rPr>
      </w:pPr>
      <w:r>
        <w:rPr>
          <w:rFonts w:hint="eastAsia" w:asciiTheme="minorEastAsia" w:hAnsiTheme="minorEastAsia" w:eastAsiaTheme="minorEastAsia" w:cstheme="minorEastAsia"/>
          <w:snapToGrid w:val="0"/>
          <w:color w:val="auto"/>
          <w:spacing w:val="2"/>
          <w:kern w:val="0"/>
          <w:sz w:val="26"/>
          <w:szCs w:val="26"/>
          <w:lang w:val="en-US" w:eastAsia="en-US" w:bidi="ar-SA"/>
        </w:rPr>
        <w:t>2、各</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应在开标前确保成为正式注册入库</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，并完成CA数字证书(符合国密标准)申领。因未注册入库、未办理CA数字证书等原因造成无法投标或投标失败等后果由</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自行承担。如需咨询，请联系新疆CA服务热线4000921999；翔晟CA服务热线025-66085508。</w:t>
      </w:r>
    </w:p>
    <w:p w14:paraId="0755088D">
      <w:pPr>
        <w:pStyle w:val="14"/>
        <w:numPr>
          <w:ilvl w:val="0"/>
          <w:numId w:val="0"/>
        </w:numPr>
        <w:spacing w:line="360" w:lineRule="auto"/>
        <w:ind w:firstLine="528" w:firstLineChars="200"/>
        <w:jc w:val="both"/>
        <w:outlineLvl w:val="9"/>
        <w:rPr>
          <w:rFonts w:hint="eastAsia" w:asciiTheme="minorEastAsia" w:hAnsiTheme="minorEastAsia" w:eastAsiaTheme="minorEastAsia" w:cstheme="minorEastAsia"/>
          <w:snapToGrid w:val="0"/>
          <w:color w:val="auto"/>
          <w:spacing w:val="2"/>
          <w:kern w:val="0"/>
          <w:sz w:val="26"/>
          <w:szCs w:val="26"/>
          <w:lang w:val="en-US" w:eastAsia="en-US" w:bidi="ar-SA"/>
        </w:rPr>
      </w:pPr>
      <w:r>
        <w:rPr>
          <w:rFonts w:hint="eastAsia" w:asciiTheme="minorEastAsia" w:hAnsiTheme="minorEastAsia" w:eastAsiaTheme="minorEastAsia" w:cstheme="minorEastAsia"/>
          <w:snapToGrid w:val="0"/>
          <w:color w:val="auto"/>
          <w:spacing w:val="2"/>
          <w:kern w:val="0"/>
          <w:sz w:val="26"/>
          <w:szCs w:val="26"/>
          <w:lang w:val="en-US" w:eastAsia="en-US" w:bidi="ar-SA"/>
        </w:rPr>
        <w:t xml:space="preserve"> 3、</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将政采云电子交易客户端下载、安装完成后，可通过账号密码或CA登录客户端进行投标文件的制作。在使用政采云投标客户端时，建议使用WIN7及以上操作系统。</w:t>
      </w:r>
    </w:p>
    <w:p w14:paraId="65FE65DA">
      <w:pPr>
        <w:pStyle w:val="14"/>
        <w:numPr>
          <w:ilvl w:val="0"/>
          <w:numId w:val="0"/>
        </w:numPr>
        <w:spacing w:line="360" w:lineRule="auto"/>
        <w:ind w:firstLine="528" w:firstLineChars="200"/>
        <w:jc w:val="both"/>
        <w:outlineLvl w:val="9"/>
        <w:rPr>
          <w:rFonts w:hint="eastAsia" w:asciiTheme="minorEastAsia" w:hAnsiTheme="minorEastAsia" w:eastAsiaTheme="minorEastAsia" w:cstheme="minorEastAsia"/>
          <w:snapToGrid w:val="0"/>
          <w:color w:val="auto"/>
          <w:spacing w:val="2"/>
          <w:kern w:val="0"/>
          <w:sz w:val="26"/>
          <w:szCs w:val="26"/>
          <w:lang w:val="en-US" w:eastAsia="en-US" w:bidi="ar-SA"/>
        </w:rPr>
      </w:pPr>
      <w:r>
        <w:rPr>
          <w:rFonts w:hint="eastAsia" w:asciiTheme="minorEastAsia" w:hAnsiTheme="minorEastAsia" w:eastAsiaTheme="minorEastAsia" w:cstheme="minorEastAsia"/>
          <w:snapToGrid w:val="0"/>
          <w:color w:val="auto"/>
          <w:spacing w:val="2"/>
          <w:kern w:val="0"/>
          <w:sz w:val="26"/>
          <w:szCs w:val="26"/>
          <w:lang w:val="en-US" w:eastAsia="en-US" w:bidi="ar-SA"/>
        </w:rPr>
        <w:t>4、其他事项：（1）本公告在新疆政府采购网、阿克苏地区行政公署网</w:t>
      </w:r>
      <w:r>
        <w:rPr>
          <w:rFonts w:hint="eastAsia" w:asciiTheme="minorEastAsia" w:hAnsiTheme="minorEastAsia" w:eastAsiaTheme="minorEastAsia" w:cstheme="minorEastAsia"/>
          <w:snapToGrid w:val="0"/>
          <w:color w:val="auto"/>
          <w:spacing w:val="2"/>
          <w:kern w:val="0"/>
          <w:sz w:val="26"/>
          <w:szCs w:val="26"/>
          <w:lang w:val="en-US" w:eastAsia="zh-CN" w:bidi="ar-SA"/>
        </w:rPr>
        <w:t>、阿瓦提县人民政府网上</w:t>
      </w:r>
      <w:r>
        <w:rPr>
          <w:rFonts w:hint="eastAsia" w:asciiTheme="minorEastAsia" w:hAnsiTheme="minorEastAsia" w:eastAsiaTheme="minorEastAsia" w:cstheme="minorEastAsia"/>
          <w:snapToGrid w:val="0"/>
          <w:color w:val="auto"/>
          <w:spacing w:val="2"/>
          <w:kern w:val="0"/>
          <w:sz w:val="26"/>
          <w:szCs w:val="26"/>
          <w:lang w:val="en-US" w:eastAsia="en-US" w:bidi="ar-SA"/>
        </w:rPr>
        <w:t>同时发布。（2）请</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随时关注本项目的澄清、答疑、变更事项。（3）本项目实行电子招投标，</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须登录政采云平台申请获取招标文件，并通过政采云电子投标客户端制作响应文件，同时自行承担与投标有关的一切费用。（4）各</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应在开标前确保成为新疆维吾尔自治区政府采购网正式注册入库</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，并完成CA数字证书申领。因未注册入库、未办理CA数字证书等原因造成无法投标或投标失败等后果由</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自行承担。（5）</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6）本项目采用不见面开标，</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须在投标截止时间前通过CA在政采云平台上传加密的电子响应文件。备注：</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”版面获取操作指南，同时对自助查询无法解决的问题可通过钉钉群及政采云在线客服获取服务支持。（7）</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在开标前须提前配置好电脑浏览器（建议使用360浏览器或谷歌浏览器），开标时请使用制作加密电子响应文件的CA锁进行解密及报价确认。本项目响应文件解密时间定为30分钟，如因自身原因导致无法正常解密，后果由</w:t>
      </w:r>
      <w:r>
        <w:rPr>
          <w:rFonts w:hint="eastAsia" w:asciiTheme="minorEastAsia" w:hAnsiTheme="minorEastAsia" w:eastAsiaTheme="minorEastAsia" w:cstheme="minorEastAsia"/>
          <w:snapToGrid w:val="0"/>
          <w:color w:val="auto"/>
          <w:spacing w:val="2"/>
          <w:kern w:val="0"/>
          <w:sz w:val="26"/>
          <w:szCs w:val="26"/>
          <w:lang w:val="en-US" w:eastAsia="zh-CN" w:bidi="ar-SA"/>
        </w:rPr>
        <w:t>供应商</w:t>
      </w:r>
      <w:r>
        <w:rPr>
          <w:rFonts w:hint="eastAsia" w:asciiTheme="minorEastAsia" w:hAnsiTheme="minorEastAsia" w:eastAsiaTheme="minorEastAsia" w:cstheme="minorEastAsia"/>
          <w:snapToGrid w:val="0"/>
          <w:color w:val="auto"/>
          <w:spacing w:val="2"/>
          <w:kern w:val="0"/>
          <w:sz w:val="26"/>
          <w:szCs w:val="26"/>
          <w:lang w:val="en-US" w:eastAsia="en-US" w:bidi="ar-SA"/>
        </w:rPr>
        <w:t>自行承担。</w:t>
      </w:r>
    </w:p>
    <w:p w14:paraId="00F9280B">
      <w:pPr>
        <w:spacing w:before="24" w:line="219" w:lineRule="auto"/>
        <w:ind w:left="5"/>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特别提示：</w:t>
      </w:r>
    </w:p>
    <w:p w14:paraId="1C7D07AF">
      <w:pPr>
        <w:spacing w:before="27" w:line="229" w:lineRule="auto"/>
        <w:ind w:left="3" w:right="118" w:firstLine="20"/>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2"/>
          <w:sz w:val="24"/>
          <w:szCs w:val="24"/>
        </w:rPr>
        <w:t>1、采购限额标准以上，200万元以下的货物和服务</w:t>
      </w:r>
      <w:r>
        <w:rPr>
          <w:rFonts w:hint="eastAsia" w:asciiTheme="minorEastAsia" w:hAnsiTheme="minorEastAsia" w:eastAsiaTheme="minorEastAsia" w:cstheme="minorEastAsia"/>
          <w:b/>
          <w:bCs/>
          <w:color w:val="auto"/>
          <w:spacing w:val="-3"/>
          <w:sz w:val="24"/>
          <w:szCs w:val="24"/>
        </w:rPr>
        <w:t>采购项目、400万元以下的工程采</w:t>
      </w:r>
      <w:r>
        <w:rPr>
          <w:rFonts w:hint="eastAsia" w:asciiTheme="minorEastAsia" w:hAnsiTheme="minorEastAsia" w:eastAsiaTheme="minorEastAsia" w:cstheme="minorEastAsia"/>
          <w:b/>
          <w:bCs/>
          <w:color w:val="auto"/>
          <w:spacing w:val="1"/>
          <w:sz w:val="24"/>
          <w:szCs w:val="24"/>
        </w:rPr>
        <w:t>购项目，适宜由中小企业提供的，采购人应当专门面向中小企业采</w:t>
      </w:r>
      <w:r>
        <w:rPr>
          <w:rFonts w:hint="eastAsia" w:asciiTheme="minorEastAsia" w:hAnsiTheme="minorEastAsia" w:eastAsiaTheme="minorEastAsia" w:cstheme="minorEastAsia"/>
          <w:b/>
          <w:bCs/>
          <w:color w:val="auto"/>
          <w:sz w:val="24"/>
          <w:szCs w:val="24"/>
        </w:rPr>
        <w:t>购。</w:t>
      </w:r>
    </w:p>
    <w:p w14:paraId="53C16BBF">
      <w:pPr>
        <w:spacing w:before="29" w:line="232" w:lineRule="auto"/>
        <w:ind w:left="11" w:right="118" w:hanging="10"/>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2、超过200万元的货物和服务采购项目、超过400万</w:t>
      </w:r>
      <w:r>
        <w:rPr>
          <w:rFonts w:hint="eastAsia" w:asciiTheme="minorEastAsia" w:hAnsiTheme="minorEastAsia" w:eastAsiaTheme="minorEastAsia" w:cstheme="minorEastAsia"/>
          <w:b/>
          <w:bCs/>
          <w:color w:val="auto"/>
          <w:sz w:val="24"/>
          <w:szCs w:val="24"/>
        </w:rPr>
        <w:t>元的工程采购项目中适宜由中</w:t>
      </w:r>
      <w:r>
        <w:rPr>
          <w:rFonts w:hint="eastAsia" w:asciiTheme="minorEastAsia" w:hAnsiTheme="minorEastAsia" w:eastAsiaTheme="minorEastAsia" w:cstheme="minorEastAsia"/>
          <w:b/>
          <w:bCs/>
          <w:color w:val="auto"/>
          <w:spacing w:val="-1"/>
          <w:sz w:val="24"/>
          <w:szCs w:val="24"/>
        </w:rPr>
        <w:t>小企业提供的，预留该部分采购项目预算总额的3</w:t>
      </w:r>
      <w:r>
        <w:rPr>
          <w:rFonts w:hint="eastAsia" w:asciiTheme="minorEastAsia" w:hAnsiTheme="minorEastAsia" w:eastAsiaTheme="minorEastAsia" w:cstheme="minorEastAsia"/>
          <w:b/>
          <w:bCs/>
          <w:color w:val="auto"/>
          <w:spacing w:val="-2"/>
          <w:sz w:val="24"/>
          <w:szCs w:val="24"/>
        </w:rPr>
        <w:t>0%以上专门面向中小企业采购，其</w:t>
      </w:r>
      <w:r>
        <w:rPr>
          <w:rFonts w:hint="eastAsia" w:asciiTheme="minorEastAsia" w:hAnsiTheme="minorEastAsia" w:eastAsiaTheme="minorEastAsia" w:cstheme="minorEastAsia"/>
          <w:b/>
          <w:bCs/>
          <w:color w:val="auto"/>
          <w:spacing w:val="-1"/>
          <w:sz w:val="24"/>
          <w:szCs w:val="24"/>
        </w:rPr>
        <w:t>中预留给小微企业的比例不低于60%。</w:t>
      </w:r>
    </w:p>
    <w:p w14:paraId="778BD9DE">
      <w:pPr>
        <w:spacing w:before="28" w:line="235" w:lineRule="auto"/>
        <w:ind w:left="4" w:right="118" w:firstLine="1"/>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2"/>
          <w:sz w:val="24"/>
          <w:szCs w:val="24"/>
        </w:rPr>
        <w:t>3、对于未预留份额专门面向中小企业的采购项目，以及预留份额项目中的非预留部</w:t>
      </w:r>
      <w:r>
        <w:rPr>
          <w:rFonts w:hint="eastAsia" w:asciiTheme="minorEastAsia" w:hAnsiTheme="minorEastAsia" w:eastAsiaTheme="minorEastAsia" w:cstheme="minorEastAsia"/>
          <w:b/>
          <w:bCs/>
          <w:color w:val="auto"/>
          <w:spacing w:val="-4"/>
          <w:sz w:val="24"/>
          <w:szCs w:val="24"/>
        </w:rPr>
        <w:t>分采购包，采购人、采购代理机构应当对符合规定的小微企业报价给予10%~20%（工</w:t>
      </w:r>
      <w:r>
        <w:rPr>
          <w:rFonts w:hint="eastAsia" w:asciiTheme="minorEastAsia" w:hAnsiTheme="minorEastAsia" w:eastAsiaTheme="minorEastAsia" w:cstheme="minorEastAsia"/>
          <w:b/>
          <w:bCs/>
          <w:color w:val="auto"/>
          <w:spacing w:val="3"/>
          <w:sz w:val="24"/>
          <w:szCs w:val="24"/>
        </w:rPr>
        <w:t>程项目为3%~5%）的扣除，用扣除后的价格参加评审。适</w:t>
      </w:r>
      <w:r>
        <w:rPr>
          <w:rFonts w:hint="eastAsia" w:asciiTheme="minorEastAsia" w:hAnsiTheme="minorEastAsia" w:eastAsiaTheme="minorEastAsia" w:cstheme="minorEastAsia"/>
          <w:b/>
          <w:bCs/>
          <w:color w:val="auto"/>
          <w:spacing w:val="2"/>
          <w:sz w:val="24"/>
          <w:szCs w:val="24"/>
        </w:rPr>
        <w:t>用招标投标法的政府采购</w:t>
      </w:r>
      <w:r>
        <w:rPr>
          <w:rFonts w:hint="eastAsia" w:asciiTheme="minorEastAsia" w:hAnsiTheme="minorEastAsia" w:eastAsiaTheme="minorEastAsia" w:cstheme="minorEastAsia"/>
          <w:b/>
          <w:bCs/>
          <w:color w:val="auto"/>
          <w:sz w:val="24"/>
          <w:szCs w:val="24"/>
        </w:rPr>
        <w:t>工程建设项目，采用综合评估法但未采用低价</w:t>
      </w:r>
      <w:r>
        <w:rPr>
          <w:rFonts w:hint="eastAsia" w:asciiTheme="minorEastAsia" w:hAnsiTheme="minorEastAsia" w:eastAsiaTheme="minorEastAsia" w:cstheme="minorEastAsia"/>
          <w:b/>
          <w:bCs/>
          <w:color w:val="auto"/>
          <w:spacing w:val="-1"/>
          <w:sz w:val="24"/>
          <w:szCs w:val="24"/>
        </w:rPr>
        <w:t>优先法计算价格分的，评标时应当在采</w:t>
      </w:r>
      <w:r>
        <w:rPr>
          <w:rFonts w:hint="eastAsia" w:asciiTheme="minorEastAsia" w:hAnsiTheme="minorEastAsia" w:eastAsiaTheme="minorEastAsia" w:cstheme="minorEastAsia"/>
          <w:b/>
          <w:bCs/>
          <w:color w:val="auto"/>
          <w:sz w:val="24"/>
          <w:szCs w:val="24"/>
        </w:rPr>
        <w:t>用原报价进行评分的基础上增加其价格得分的3%~5%作为其价格分。</w:t>
      </w:r>
    </w:p>
    <w:p w14:paraId="0D2B60A3">
      <w:pPr>
        <w:spacing w:before="24" w:line="236" w:lineRule="auto"/>
        <w:ind w:left="4" w:hanging="4"/>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2"/>
          <w:sz w:val="24"/>
          <w:szCs w:val="24"/>
        </w:rPr>
        <w:t>4、接受大中型企业与小微企业组成联合体或者允许大中型企业向一家或者多家小微</w:t>
      </w:r>
      <w:r>
        <w:rPr>
          <w:rFonts w:hint="eastAsia" w:asciiTheme="minorEastAsia" w:hAnsiTheme="minorEastAsia" w:eastAsiaTheme="minorEastAsia" w:cstheme="minorEastAsia"/>
          <w:b/>
          <w:bCs/>
          <w:color w:val="auto"/>
          <w:sz w:val="24"/>
          <w:szCs w:val="24"/>
        </w:rPr>
        <w:t>企业分包的采购项目，对于联合协议或者分包</w:t>
      </w:r>
      <w:r>
        <w:rPr>
          <w:rFonts w:hint="eastAsia" w:asciiTheme="minorEastAsia" w:hAnsiTheme="minorEastAsia" w:eastAsiaTheme="minorEastAsia" w:cstheme="minorEastAsia"/>
          <w:b/>
          <w:bCs/>
          <w:color w:val="auto"/>
          <w:spacing w:val="-1"/>
          <w:sz w:val="24"/>
          <w:szCs w:val="24"/>
        </w:rPr>
        <w:t>意向协议约定小微企业的合同份额占到合同总金额30%以上的，采购人、采购代理机构应当对联合体或</w:t>
      </w:r>
      <w:r>
        <w:rPr>
          <w:rFonts w:hint="eastAsia" w:asciiTheme="minorEastAsia" w:hAnsiTheme="minorEastAsia" w:eastAsiaTheme="minorEastAsia" w:cstheme="minorEastAsia"/>
          <w:b/>
          <w:bCs/>
          <w:color w:val="auto"/>
          <w:spacing w:val="-2"/>
          <w:sz w:val="24"/>
          <w:szCs w:val="24"/>
        </w:rPr>
        <w:t>者大中型企业的报价</w:t>
      </w:r>
      <w:r>
        <w:rPr>
          <w:rFonts w:hint="eastAsia" w:asciiTheme="minorEastAsia" w:hAnsiTheme="minorEastAsia" w:eastAsiaTheme="minorEastAsia" w:cstheme="minorEastAsia"/>
          <w:b/>
          <w:bCs/>
          <w:color w:val="auto"/>
          <w:spacing w:val="-1"/>
          <w:sz w:val="24"/>
          <w:szCs w:val="24"/>
        </w:rPr>
        <w:t>给予4%~6%（工程项目为1%~2%）的扣除，用扣除后的价格参加评审。适用招标投</w:t>
      </w:r>
      <w:r>
        <w:rPr>
          <w:rFonts w:hint="eastAsia" w:asciiTheme="minorEastAsia" w:hAnsiTheme="minorEastAsia" w:eastAsiaTheme="minorEastAsia" w:cstheme="minorEastAsia"/>
          <w:b/>
          <w:bCs/>
          <w:color w:val="auto"/>
          <w:spacing w:val="2"/>
          <w:sz w:val="24"/>
          <w:szCs w:val="24"/>
        </w:rPr>
        <w:t>标法的政府采购工程建设项目，采用综合评估法但未采用低价优</w:t>
      </w:r>
      <w:r>
        <w:rPr>
          <w:rFonts w:hint="eastAsia" w:asciiTheme="minorEastAsia" w:hAnsiTheme="minorEastAsia" w:eastAsiaTheme="minorEastAsia" w:cstheme="minorEastAsia"/>
          <w:b/>
          <w:bCs/>
          <w:color w:val="auto"/>
          <w:spacing w:val="1"/>
          <w:sz w:val="24"/>
          <w:szCs w:val="24"/>
        </w:rPr>
        <w:t>先法计算价格分的，</w:t>
      </w:r>
      <w:r>
        <w:rPr>
          <w:rFonts w:hint="eastAsia" w:asciiTheme="minorEastAsia" w:hAnsiTheme="minorEastAsia" w:eastAsiaTheme="minorEastAsia" w:cstheme="minorEastAsia"/>
          <w:b/>
          <w:bCs/>
          <w:color w:val="auto"/>
          <w:spacing w:val="-1"/>
          <w:sz w:val="24"/>
          <w:szCs w:val="24"/>
        </w:rPr>
        <w:t>评标时应当在采用原报价进行评分的基础上增加其价格得分的1%~2%作为其价格分。</w:t>
      </w:r>
    </w:p>
    <w:p w14:paraId="187D9D57">
      <w:pPr>
        <w:spacing w:before="290" w:line="219" w:lineRule="auto"/>
        <w:ind w:left="5"/>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b/>
          <w:bCs/>
          <w:color w:val="auto"/>
          <w:spacing w:val="8"/>
          <w:sz w:val="26"/>
          <w:szCs w:val="26"/>
        </w:rPr>
        <w:t>七、对本次采购提出询问，请按以下方式联系</w:t>
      </w:r>
    </w:p>
    <w:p w14:paraId="3AE1AEDA">
      <w:pPr>
        <w:spacing w:before="298" w:line="360" w:lineRule="auto"/>
        <w:ind w:left="445"/>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5"/>
          <w:sz w:val="26"/>
          <w:szCs w:val="26"/>
        </w:rPr>
        <w:t>1.采购人信息</w:t>
      </w:r>
    </w:p>
    <w:p w14:paraId="48ADBCCA">
      <w:pPr>
        <w:spacing w:before="29" w:line="360" w:lineRule="auto"/>
        <w:ind w:left="434" w:right="4644"/>
        <w:outlineLvl w:val="9"/>
        <w:rPr>
          <w:rFonts w:hint="default" w:asciiTheme="minorEastAsia" w:hAnsiTheme="minorEastAsia" w:eastAsiaTheme="minorEastAsia" w:cstheme="minorEastAsia"/>
          <w:color w:val="auto"/>
          <w:spacing w:val="9"/>
          <w:sz w:val="26"/>
          <w:szCs w:val="26"/>
          <w:lang w:val="en-US" w:eastAsia="zh-CN"/>
        </w:rPr>
      </w:pPr>
      <w:r>
        <w:rPr>
          <w:rFonts w:hint="eastAsia" w:asciiTheme="minorEastAsia" w:hAnsiTheme="minorEastAsia" w:eastAsiaTheme="minorEastAsia" w:cstheme="minorEastAsia"/>
          <w:color w:val="auto"/>
          <w:spacing w:val="9"/>
          <w:sz w:val="26"/>
          <w:szCs w:val="26"/>
        </w:rPr>
        <w:t>名称：</w:t>
      </w:r>
      <w:r>
        <w:rPr>
          <w:rFonts w:hint="eastAsia" w:asciiTheme="minorEastAsia" w:hAnsiTheme="minorEastAsia" w:eastAsiaTheme="minorEastAsia" w:cstheme="minorEastAsia"/>
          <w:color w:val="auto"/>
          <w:spacing w:val="9"/>
          <w:sz w:val="26"/>
          <w:szCs w:val="26"/>
          <w:lang w:val="en-US" w:eastAsia="zh-CN"/>
        </w:rPr>
        <w:t>阿瓦提县教育局</w:t>
      </w:r>
    </w:p>
    <w:p w14:paraId="54D8A9D2">
      <w:pPr>
        <w:spacing w:before="29" w:line="360" w:lineRule="auto"/>
        <w:ind w:left="434" w:right="4644"/>
        <w:outlineLvl w:val="9"/>
        <w:rPr>
          <w:rFonts w:hint="eastAsia" w:asciiTheme="minorEastAsia" w:hAnsiTheme="minorEastAsia" w:eastAsiaTheme="minorEastAsia" w:cstheme="minorEastAsia"/>
          <w:color w:val="auto"/>
          <w:sz w:val="26"/>
          <w:szCs w:val="26"/>
          <w:lang w:eastAsia="zh-CN"/>
        </w:rPr>
      </w:pPr>
      <w:r>
        <w:rPr>
          <w:rFonts w:hint="eastAsia" w:asciiTheme="minorEastAsia" w:hAnsiTheme="minorEastAsia" w:eastAsiaTheme="minorEastAsia" w:cstheme="minorEastAsia"/>
          <w:color w:val="auto"/>
          <w:spacing w:val="6"/>
          <w:sz w:val="26"/>
          <w:szCs w:val="26"/>
        </w:rPr>
        <w:t>地址：阿瓦提县名师发展中心</w:t>
      </w:r>
    </w:p>
    <w:p w14:paraId="5192C56A">
      <w:pPr>
        <w:spacing w:before="29" w:line="360" w:lineRule="auto"/>
        <w:ind w:left="428" w:right="5592" w:firstLine="2"/>
        <w:outlineLvl w:val="9"/>
        <w:rPr>
          <w:rFonts w:hint="eastAsia" w:asciiTheme="minorEastAsia" w:hAnsiTheme="minorEastAsia" w:eastAsiaTheme="minorEastAsia" w:cstheme="minorEastAsia"/>
          <w:color w:val="auto"/>
          <w:spacing w:val="6"/>
          <w:sz w:val="26"/>
          <w:szCs w:val="26"/>
          <w:lang w:eastAsia="zh-CN"/>
        </w:rPr>
      </w:pPr>
      <w:r>
        <w:rPr>
          <w:rFonts w:hint="eastAsia" w:asciiTheme="minorEastAsia" w:hAnsiTheme="minorEastAsia" w:eastAsiaTheme="minorEastAsia" w:cstheme="minorEastAsia"/>
          <w:color w:val="auto"/>
          <w:spacing w:val="6"/>
          <w:sz w:val="26"/>
          <w:szCs w:val="26"/>
        </w:rPr>
        <w:t>联系方式：18809079677</w:t>
      </w:r>
    </w:p>
    <w:p w14:paraId="1A72E4F4">
      <w:pPr>
        <w:spacing w:before="29" w:line="360" w:lineRule="auto"/>
        <w:ind w:left="428" w:right="5592" w:firstLine="2"/>
        <w:outlineLvl w:val="9"/>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8"/>
          <w:sz w:val="26"/>
          <w:szCs w:val="26"/>
        </w:rPr>
        <w:t>2.采购代理机构信息</w:t>
      </w:r>
    </w:p>
    <w:p w14:paraId="21019FED">
      <w:pPr>
        <w:spacing w:before="30" w:line="360" w:lineRule="auto"/>
        <w:ind w:firstLine="556" w:firstLineChars="200"/>
        <w:outlineLvl w:val="9"/>
        <w:rPr>
          <w:rFonts w:hint="eastAsia" w:asciiTheme="minorEastAsia" w:hAnsiTheme="minorEastAsia" w:eastAsiaTheme="minorEastAsia" w:cstheme="minorEastAsia"/>
          <w:color w:val="auto"/>
          <w:sz w:val="26"/>
          <w:szCs w:val="26"/>
          <w:lang w:eastAsia="zh-CN"/>
        </w:rPr>
      </w:pPr>
      <w:r>
        <w:rPr>
          <w:rFonts w:hint="eastAsia" w:asciiTheme="minorEastAsia" w:hAnsiTheme="minorEastAsia" w:eastAsiaTheme="minorEastAsia" w:cstheme="minorEastAsia"/>
          <w:color w:val="auto"/>
          <w:spacing w:val="9"/>
          <w:sz w:val="26"/>
          <w:szCs w:val="26"/>
        </w:rPr>
        <w:t>名称：阿克苏地区振远项目咨询管理有限公司</w:t>
      </w:r>
    </w:p>
    <w:p w14:paraId="597D48C8">
      <w:pPr>
        <w:spacing w:before="24" w:line="360" w:lineRule="auto"/>
        <w:ind w:firstLine="516" w:firstLineChars="200"/>
        <w:outlineLvl w:val="9"/>
        <w:rPr>
          <w:rFonts w:hint="eastAsia" w:asciiTheme="minorEastAsia" w:hAnsiTheme="minorEastAsia" w:eastAsiaTheme="minorEastAsia" w:cstheme="minorEastAsia"/>
          <w:color w:val="auto"/>
          <w:spacing w:val="-1"/>
          <w:sz w:val="26"/>
          <w:szCs w:val="26"/>
          <w:lang w:eastAsia="zh-CN"/>
        </w:rPr>
      </w:pPr>
      <w:r>
        <w:rPr>
          <w:rFonts w:hint="eastAsia" w:asciiTheme="minorEastAsia" w:hAnsiTheme="minorEastAsia" w:eastAsiaTheme="minorEastAsia" w:cstheme="minorEastAsia"/>
          <w:color w:val="auto"/>
          <w:spacing w:val="-1"/>
          <w:sz w:val="26"/>
          <w:szCs w:val="26"/>
        </w:rPr>
        <w:t>地址：阿克苏市农一师第四家属院1号楼2单元19B01号</w:t>
      </w:r>
    </w:p>
    <w:p w14:paraId="6D217AFD">
      <w:pPr>
        <w:spacing w:before="29" w:line="360" w:lineRule="auto"/>
        <w:ind w:left="434" w:right="4644"/>
        <w:outlineLvl w:val="9"/>
        <w:rPr>
          <w:rFonts w:hint="default" w:asciiTheme="minorEastAsia" w:hAnsiTheme="minorEastAsia" w:eastAsiaTheme="minorEastAsia" w:cstheme="minorEastAsia"/>
          <w:color w:val="auto"/>
          <w:spacing w:val="-1"/>
          <w:sz w:val="26"/>
          <w:szCs w:val="26"/>
          <w:lang w:val="en-US" w:eastAsia="zh-CN"/>
        </w:rPr>
      </w:pPr>
      <w:r>
        <w:rPr>
          <w:rFonts w:hint="eastAsia" w:asciiTheme="minorEastAsia" w:hAnsiTheme="minorEastAsia" w:eastAsiaTheme="minorEastAsia" w:cstheme="minorEastAsia"/>
          <w:color w:val="auto"/>
          <w:spacing w:val="-1"/>
          <w:sz w:val="26"/>
          <w:szCs w:val="26"/>
        </w:rPr>
        <w:t>联系方式：</w:t>
      </w:r>
      <w:r>
        <w:rPr>
          <w:rFonts w:hint="eastAsia" w:asciiTheme="minorEastAsia" w:hAnsiTheme="minorEastAsia" w:eastAsiaTheme="minorEastAsia" w:cstheme="minorEastAsia"/>
          <w:color w:val="auto"/>
          <w:spacing w:val="-1"/>
          <w:sz w:val="26"/>
          <w:szCs w:val="26"/>
          <w:lang w:val="en-US" w:eastAsia="zh-CN"/>
        </w:rPr>
        <w:t>15569365500</w:t>
      </w:r>
    </w:p>
    <w:p w14:paraId="24F7F017">
      <w:pPr>
        <w:spacing w:before="29" w:line="360" w:lineRule="auto"/>
        <w:ind w:right="4644" w:firstLine="556" w:firstLineChars="200"/>
        <w:outlineLvl w:val="9"/>
        <w:rPr>
          <w:rFonts w:hint="eastAsia" w:asciiTheme="minorEastAsia" w:hAnsiTheme="minorEastAsia" w:eastAsiaTheme="minorEastAsia" w:cstheme="minorEastAsia"/>
          <w:color w:val="auto"/>
          <w:spacing w:val="9"/>
          <w:sz w:val="26"/>
          <w:szCs w:val="26"/>
        </w:rPr>
      </w:pPr>
      <w:r>
        <w:rPr>
          <w:rFonts w:hint="eastAsia" w:asciiTheme="minorEastAsia" w:hAnsiTheme="minorEastAsia" w:eastAsiaTheme="minorEastAsia" w:cstheme="minorEastAsia"/>
          <w:color w:val="auto"/>
          <w:spacing w:val="9"/>
          <w:sz w:val="26"/>
          <w:szCs w:val="26"/>
        </w:rPr>
        <w:t>3.项目联系方式</w:t>
      </w:r>
    </w:p>
    <w:p w14:paraId="75F36046">
      <w:pPr>
        <w:spacing w:before="29" w:line="360" w:lineRule="auto"/>
        <w:ind w:left="434" w:right="4644"/>
        <w:outlineLvl w:val="9"/>
        <w:rPr>
          <w:rFonts w:hint="eastAsia" w:asciiTheme="minorEastAsia" w:hAnsiTheme="minorEastAsia" w:eastAsiaTheme="minorEastAsia" w:cstheme="minorEastAsia"/>
          <w:color w:val="auto"/>
          <w:spacing w:val="9"/>
          <w:sz w:val="26"/>
          <w:szCs w:val="26"/>
          <w:lang w:val="en-US" w:eastAsia="zh-CN"/>
        </w:rPr>
      </w:pPr>
      <w:r>
        <w:rPr>
          <w:rFonts w:hint="eastAsia" w:asciiTheme="minorEastAsia" w:hAnsiTheme="minorEastAsia" w:eastAsiaTheme="minorEastAsia" w:cstheme="minorEastAsia"/>
          <w:color w:val="auto"/>
          <w:spacing w:val="9"/>
          <w:sz w:val="26"/>
          <w:szCs w:val="26"/>
        </w:rPr>
        <w:t>项目联系人：</w:t>
      </w:r>
      <w:r>
        <w:rPr>
          <w:rFonts w:hint="eastAsia" w:asciiTheme="minorEastAsia" w:hAnsiTheme="minorEastAsia" w:eastAsiaTheme="minorEastAsia" w:cstheme="minorEastAsia"/>
          <w:color w:val="auto"/>
          <w:spacing w:val="9"/>
          <w:sz w:val="26"/>
          <w:szCs w:val="26"/>
          <w:lang w:val="en-US" w:eastAsia="zh-CN"/>
        </w:rPr>
        <w:t>胡丹</w:t>
      </w:r>
    </w:p>
    <w:p w14:paraId="7BC6C715">
      <w:pPr>
        <w:spacing w:before="29" w:line="360" w:lineRule="auto"/>
        <w:ind w:left="434" w:right="4644"/>
        <w:outlineLvl w:val="9"/>
        <w:rPr>
          <w:rFonts w:hint="default" w:asciiTheme="minorEastAsia" w:hAnsiTheme="minorEastAsia" w:eastAsiaTheme="minorEastAsia" w:cstheme="minorEastAsia"/>
          <w:color w:val="auto"/>
          <w:spacing w:val="9"/>
          <w:sz w:val="26"/>
          <w:szCs w:val="26"/>
          <w:lang w:val="en-US" w:eastAsia="zh-CN"/>
        </w:rPr>
      </w:pPr>
      <w:r>
        <w:rPr>
          <w:rFonts w:hint="eastAsia" w:asciiTheme="minorEastAsia" w:hAnsiTheme="minorEastAsia" w:eastAsiaTheme="minorEastAsia" w:cstheme="minorEastAsia"/>
          <w:color w:val="auto"/>
          <w:spacing w:val="9"/>
          <w:sz w:val="26"/>
          <w:szCs w:val="26"/>
          <w:lang w:val="en-US" w:eastAsia="zh-CN"/>
        </w:rPr>
        <w:t>联系方式：15569365500</w:t>
      </w:r>
    </w:p>
    <w:p w14:paraId="738F8759">
      <w:pPr>
        <w:spacing w:before="29" w:line="360" w:lineRule="auto"/>
        <w:ind w:right="4644"/>
        <w:outlineLvl w:val="9"/>
        <w:rPr>
          <w:rFonts w:hint="eastAsia" w:asciiTheme="minorEastAsia" w:hAnsiTheme="minorEastAsia" w:eastAsiaTheme="minorEastAsia" w:cstheme="minorEastAsia"/>
          <w:color w:val="auto"/>
          <w:spacing w:val="9"/>
          <w:sz w:val="26"/>
          <w:szCs w:val="26"/>
        </w:rPr>
        <w:sectPr>
          <w:footerReference r:id="rId7" w:type="default"/>
          <w:pgSz w:w="11850" w:h="16781"/>
          <w:pgMar w:top="1440" w:right="1080" w:bottom="1440" w:left="1080" w:header="0" w:footer="845" w:gutter="0"/>
          <w:pgNumType w:fmt="decimal" w:start="1"/>
          <w:cols w:space="720" w:num="1"/>
          <w:rtlGutter w:val="0"/>
          <w:docGrid w:linePitch="0" w:charSpace="0"/>
        </w:sectPr>
      </w:pPr>
    </w:p>
    <w:p w14:paraId="4ACEF650">
      <w:pPr>
        <w:pStyle w:val="2"/>
        <w:spacing w:line="251" w:lineRule="auto"/>
        <w:rPr>
          <w:rFonts w:hint="eastAsia" w:asciiTheme="minorEastAsia" w:hAnsiTheme="minorEastAsia" w:eastAsiaTheme="minorEastAsia" w:cstheme="minorEastAsia"/>
          <w:color w:val="auto"/>
        </w:rPr>
      </w:pPr>
    </w:p>
    <w:p w14:paraId="45F99A70">
      <w:pPr>
        <w:spacing w:before="114" w:line="225" w:lineRule="auto"/>
        <w:ind w:left="3099"/>
        <w:outlineLvl w:val="0"/>
        <w:rPr>
          <w:rFonts w:hint="eastAsia" w:asciiTheme="minorEastAsia" w:hAnsiTheme="minorEastAsia" w:eastAsiaTheme="minorEastAsia" w:cstheme="minorEastAsia"/>
          <w:color w:val="auto"/>
          <w:sz w:val="35"/>
          <w:szCs w:val="35"/>
        </w:rPr>
      </w:pPr>
      <w:bookmarkStart w:id="1" w:name="_Toc12511"/>
      <w:r>
        <w:rPr>
          <w:rFonts w:hint="eastAsia" w:asciiTheme="minorEastAsia" w:hAnsiTheme="minorEastAsia" w:eastAsiaTheme="minorEastAsia" w:cstheme="minorEastAsia"/>
          <w:b/>
          <w:bCs/>
          <w:color w:val="auto"/>
          <w:spacing w:val="7"/>
          <w:sz w:val="35"/>
          <w:szCs w:val="35"/>
        </w:rPr>
        <w:t>第二部分投标人须知</w:t>
      </w:r>
      <w:bookmarkEnd w:id="1"/>
    </w:p>
    <w:p w14:paraId="6D363489">
      <w:pPr>
        <w:spacing w:before="232" w:line="219" w:lineRule="auto"/>
        <w:ind w:left="3783"/>
        <w:outlineLvl w:val="1"/>
        <w:rPr>
          <w:rFonts w:hint="eastAsia" w:asciiTheme="minorEastAsia" w:hAnsiTheme="minorEastAsia" w:eastAsiaTheme="minorEastAsia" w:cstheme="minorEastAsia"/>
          <w:color w:val="auto"/>
          <w:sz w:val="28"/>
          <w:szCs w:val="28"/>
        </w:rPr>
      </w:pPr>
      <w:bookmarkStart w:id="2" w:name="_Toc16004"/>
      <w:r>
        <w:rPr>
          <w:rFonts w:hint="eastAsia" w:asciiTheme="minorEastAsia" w:hAnsiTheme="minorEastAsia" w:eastAsiaTheme="minorEastAsia" w:cstheme="minorEastAsia"/>
          <w:b/>
          <w:bCs/>
          <w:color w:val="auto"/>
          <w:spacing w:val="-3"/>
          <w:sz w:val="28"/>
          <w:szCs w:val="28"/>
        </w:rPr>
        <w:t>投标人须知前附表</w:t>
      </w:r>
      <w:bookmarkEnd w:id="2"/>
    </w:p>
    <w:p w14:paraId="03665F88">
      <w:pPr>
        <w:spacing w:line="85" w:lineRule="auto"/>
        <w:rPr>
          <w:rFonts w:hint="eastAsia" w:asciiTheme="minorEastAsia" w:hAnsiTheme="minorEastAsia" w:eastAsiaTheme="minorEastAsia" w:cstheme="minorEastAsia"/>
          <w:color w:val="auto"/>
          <w:sz w:val="2"/>
        </w:rPr>
      </w:pPr>
    </w:p>
    <w:tbl>
      <w:tblPr>
        <w:tblStyle w:val="17"/>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70758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3" w:type="dxa"/>
            <w:vAlign w:val="top"/>
          </w:tcPr>
          <w:p w14:paraId="4EF28853">
            <w:pPr>
              <w:pStyle w:val="18"/>
              <w:spacing w:before="82" w:line="221" w:lineRule="auto"/>
              <w:ind w:left="11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6"/>
                <w:sz w:val="28"/>
                <w:szCs w:val="28"/>
              </w:rPr>
              <w:t>序号</w:t>
            </w:r>
          </w:p>
        </w:tc>
        <w:tc>
          <w:tcPr>
            <w:tcW w:w="2441" w:type="dxa"/>
            <w:vAlign w:val="top"/>
          </w:tcPr>
          <w:p w14:paraId="285A02A1">
            <w:pPr>
              <w:pStyle w:val="18"/>
              <w:spacing w:before="83" w:line="219" w:lineRule="auto"/>
              <w:ind w:left="14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21"/>
                <w:sz w:val="28"/>
                <w:szCs w:val="28"/>
              </w:rPr>
              <w:t>内容</w:t>
            </w:r>
          </w:p>
        </w:tc>
        <w:tc>
          <w:tcPr>
            <w:tcW w:w="6757" w:type="dxa"/>
            <w:vAlign w:val="top"/>
          </w:tcPr>
          <w:p w14:paraId="22507B2E">
            <w:pPr>
              <w:pStyle w:val="18"/>
              <w:spacing w:before="83" w:line="219" w:lineRule="auto"/>
              <w:ind w:left="118"/>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说明与要求</w:t>
            </w:r>
          </w:p>
        </w:tc>
      </w:tr>
      <w:tr w14:paraId="7971C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733" w:type="dxa"/>
            <w:vAlign w:val="top"/>
          </w:tcPr>
          <w:p w14:paraId="0EEC7F0D">
            <w:pPr>
              <w:spacing w:line="246" w:lineRule="auto"/>
              <w:rPr>
                <w:rFonts w:hint="eastAsia" w:asciiTheme="minorEastAsia" w:hAnsiTheme="minorEastAsia" w:eastAsiaTheme="minorEastAsia" w:cstheme="minorEastAsia"/>
                <w:color w:val="auto"/>
                <w:sz w:val="28"/>
                <w:szCs w:val="28"/>
              </w:rPr>
            </w:pPr>
          </w:p>
          <w:p w14:paraId="3546202A">
            <w:pPr>
              <w:spacing w:line="247" w:lineRule="auto"/>
              <w:rPr>
                <w:rFonts w:hint="eastAsia" w:asciiTheme="minorEastAsia" w:hAnsiTheme="minorEastAsia" w:eastAsiaTheme="minorEastAsia" w:cstheme="minorEastAsia"/>
                <w:color w:val="auto"/>
                <w:sz w:val="28"/>
                <w:szCs w:val="28"/>
              </w:rPr>
            </w:pPr>
          </w:p>
          <w:p w14:paraId="6154B4E3">
            <w:pPr>
              <w:pStyle w:val="18"/>
              <w:spacing w:before="78" w:line="184" w:lineRule="auto"/>
              <w:ind w:left="33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1</w:t>
            </w:r>
          </w:p>
        </w:tc>
        <w:tc>
          <w:tcPr>
            <w:tcW w:w="2441" w:type="dxa"/>
            <w:vAlign w:val="top"/>
          </w:tcPr>
          <w:p w14:paraId="5759688E">
            <w:pPr>
              <w:spacing w:line="457" w:lineRule="auto"/>
              <w:rPr>
                <w:rFonts w:hint="eastAsia" w:asciiTheme="minorEastAsia" w:hAnsiTheme="minorEastAsia" w:eastAsiaTheme="minorEastAsia" w:cstheme="minorEastAsia"/>
                <w:color w:val="auto"/>
                <w:sz w:val="28"/>
                <w:szCs w:val="28"/>
              </w:rPr>
            </w:pPr>
          </w:p>
          <w:p w14:paraId="45137977">
            <w:pPr>
              <w:pStyle w:val="18"/>
              <w:spacing w:before="78" w:line="220" w:lineRule="auto"/>
              <w:ind w:left="862"/>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5"/>
                <w:sz w:val="28"/>
                <w:szCs w:val="28"/>
              </w:rPr>
              <w:t>招标人</w:t>
            </w:r>
          </w:p>
        </w:tc>
        <w:tc>
          <w:tcPr>
            <w:tcW w:w="6757" w:type="dxa"/>
            <w:vAlign w:val="top"/>
          </w:tcPr>
          <w:p w14:paraId="7FE25D0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default"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en-US" w:bidi="ar-SA"/>
              </w:rPr>
              <w:t>名称：</w:t>
            </w:r>
            <w:r>
              <w:rPr>
                <w:rFonts w:hint="eastAsia" w:asciiTheme="minorEastAsia" w:hAnsiTheme="minorEastAsia" w:eastAsiaTheme="minorEastAsia" w:cstheme="minorEastAsia"/>
                <w:snapToGrid w:val="0"/>
                <w:color w:val="auto"/>
                <w:spacing w:val="-1"/>
                <w:kern w:val="0"/>
                <w:sz w:val="24"/>
                <w:szCs w:val="24"/>
                <w:lang w:val="en-US" w:eastAsia="zh-CN" w:bidi="ar-SA"/>
              </w:rPr>
              <w:t>阿瓦提县教育局</w:t>
            </w:r>
          </w:p>
          <w:p w14:paraId="419A14D4">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en-US" w:bidi="ar-SA"/>
              </w:rPr>
              <w:t>地址：阿瓦提县名师发展中心</w:t>
            </w:r>
          </w:p>
          <w:p w14:paraId="15FA67C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en-US" w:bidi="ar-SA"/>
              </w:rPr>
              <w:t>联系人：何跃鹏</w:t>
            </w:r>
          </w:p>
          <w:p w14:paraId="17991163">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snapToGrid w:val="0"/>
                <w:color w:val="auto"/>
                <w:spacing w:val="-1"/>
                <w:kern w:val="0"/>
                <w:sz w:val="24"/>
                <w:szCs w:val="24"/>
                <w:lang w:val="en-US" w:eastAsia="en-US" w:bidi="ar-SA"/>
              </w:rPr>
              <w:t>联系电话：18809079677</w:t>
            </w:r>
          </w:p>
        </w:tc>
      </w:tr>
      <w:tr w14:paraId="7D365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733" w:type="dxa"/>
            <w:vAlign w:val="top"/>
          </w:tcPr>
          <w:p w14:paraId="09AABA04">
            <w:pPr>
              <w:spacing w:line="316" w:lineRule="auto"/>
              <w:rPr>
                <w:rFonts w:hint="eastAsia" w:asciiTheme="minorEastAsia" w:hAnsiTheme="minorEastAsia" w:eastAsiaTheme="minorEastAsia" w:cstheme="minorEastAsia"/>
                <w:color w:val="auto"/>
                <w:sz w:val="28"/>
                <w:szCs w:val="28"/>
              </w:rPr>
            </w:pPr>
          </w:p>
          <w:p w14:paraId="7E93ED70">
            <w:pPr>
              <w:spacing w:line="316" w:lineRule="auto"/>
              <w:rPr>
                <w:rFonts w:hint="eastAsia" w:asciiTheme="minorEastAsia" w:hAnsiTheme="minorEastAsia" w:eastAsiaTheme="minorEastAsia" w:cstheme="minorEastAsia"/>
                <w:color w:val="auto"/>
                <w:sz w:val="28"/>
                <w:szCs w:val="28"/>
              </w:rPr>
            </w:pPr>
          </w:p>
          <w:p w14:paraId="69099AF5">
            <w:pPr>
              <w:pStyle w:val="18"/>
              <w:spacing w:before="78" w:line="183" w:lineRule="auto"/>
              <w:ind w:left="31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2</w:t>
            </w:r>
          </w:p>
        </w:tc>
        <w:tc>
          <w:tcPr>
            <w:tcW w:w="2441" w:type="dxa"/>
            <w:vAlign w:val="top"/>
          </w:tcPr>
          <w:p w14:paraId="22BB037F">
            <w:pPr>
              <w:spacing w:line="297" w:lineRule="auto"/>
              <w:rPr>
                <w:rFonts w:hint="eastAsia" w:asciiTheme="minorEastAsia" w:hAnsiTheme="minorEastAsia" w:eastAsiaTheme="minorEastAsia" w:cstheme="minorEastAsia"/>
                <w:color w:val="auto"/>
                <w:sz w:val="28"/>
                <w:szCs w:val="28"/>
              </w:rPr>
            </w:pPr>
          </w:p>
          <w:p w14:paraId="68C4751A">
            <w:pPr>
              <w:spacing w:line="297" w:lineRule="auto"/>
              <w:rPr>
                <w:rFonts w:hint="eastAsia" w:asciiTheme="minorEastAsia" w:hAnsiTheme="minorEastAsia" w:eastAsiaTheme="minorEastAsia" w:cstheme="minorEastAsia"/>
                <w:color w:val="auto"/>
                <w:sz w:val="28"/>
                <w:szCs w:val="28"/>
              </w:rPr>
            </w:pPr>
          </w:p>
          <w:p w14:paraId="48CE8BDC">
            <w:pPr>
              <w:pStyle w:val="18"/>
              <w:spacing w:before="78" w:line="219" w:lineRule="auto"/>
              <w:ind w:left="5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招标代理机构</w:t>
            </w:r>
          </w:p>
        </w:tc>
        <w:tc>
          <w:tcPr>
            <w:tcW w:w="6757" w:type="dxa"/>
            <w:vAlign w:val="top"/>
          </w:tcPr>
          <w:p w14:paraId="3D645511">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名称：阿克苏地区振远项目咨询管理有限公司</w:t>
            </w:r>
          </w:p>
          <w:p w14:paraId="5AAE1FA4">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地址：阿克苏市第四家属院1号楼2单元19B01号</w:t>
            </w:r>
          </w:p>
          <w:p w14:paraId="6D4341F7">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联系人：胡丹</w:t>
            </w:r>
          </w:p>
          <w:p w14:paraId="5B07B39A">
            <w:pPr>
              <w:pStyle w:val="18"/>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电话：15569365500</w:t>
            </w:r>
          </w:p>
        </w:tc>
      </w:tr>
      <w:tr w14:paraId="0FFD8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103E8440">
            <w:pPr>
              <w:pStyle w:val="18"/>
              <w:spacing w:before="238" w:line="183" w:lineRule="auto"/>
              <w:ind w:left="31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3</w:t>
            </w:r>
          </w:p>
        </w:tc>
        <w:tc>
          <w:tcPr>
            <w:tcW w:w="2441" w:type="dxa"/>
            <w:vAlign w:val="top"/>
          </w:tcPr>
          <w:p w14:paraId="5E1DA05D">
            <w:pPr>
              <w:pStyle w:val="18"/>
              <w:spacing w:before="200" w:line="220" w:lineRule="auto"/>
              <w:ind w:left="7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5"/>
                <w:sz w:val="28"/>
                <w:szCs w:val="28"/>
              </w:rPr>
              <w:t>项目名称</w:t>
            </w:r>
          </w:p>
        </w:tc>
        <w:tc>
          <w:tcPr>
            <w:tcW w:w="6757" w:type="dxa"/>
            <w:vAlign w:val="top"/>
          </w:tcPr>
          <w:p w14:paraId="3AD8769C">
            <w:pPr>
              <w:pStyle w:val="18"/>
              <w:spacing w:line="240" w:lineRule="auto"/>
              <w:ind w:left="0"/>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val="en-US" w:eastAsia="zh-CN"/>
              </w:rPr>
              <w:t>阿瓦提县教育局采购“祖国情 中华行”爱国主义研学活动</w:t>
            </w:r>
          </w:p>
        </w:tc>
      </w:tr>
      <w:tr w14:paraId="6A96E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33" w:type="dxa"/>
            <w:vAlign w:val="top"/>
          </w:tcPr>
          <w:p w14:paraId="551C237D">
            <w:pPr>
              <w:pStyle w:val="18"/>
              <w:spacing w:before="175" w:line="183" w:lineRule="auto"/>
              <w:ind w:left="31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4</w:t>
            </w:r>
          </w:p>
        </w:tc>
        <w:tc>
          <w:tcPr>
            <w:tcW w:w="2441" w:type="dxa"/>
            <w:vAlign w:val="top"/>
          </w:tcPr>
          <w:p w14:paraId="7A33183F">
            <w:pPr>
              <w:pStyle w:val="18"/>
              <w:spacing w:before="138" w:line="219" w:lineRule="auto"/>
              <w:ind w:left="75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6"/>
                <w:sz w:val="28"/>
                <w:szCs w:val="28"/>
              </w:rPr>
              <w:t>资金来源</w:t>
            </w:r>
          </w:p>
        </w:tc>
        <w:tc>
          <w:tcPr>
            <w:tcW w:w="6757" w:type="dxa"/>
            <w:vAlign w:val="center"/>
          </w:tcPr>
          <w:p w14:paraId="4E7F432E">
            <w:pPr>
              <w:pStyle w:val="18"/>
              <w:spacing w:line="240" w:lineRule="auto"/>
              <w:ind w:left="0"/>
              <w:jc w:val="both"/>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援疆资金</w:t>
            </w:r>
          </w:p>
        </w:tc>
      </w:tr>
      <w:tr w14:paraId="2F9EC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33" w:type="dxa"/>
            <w:tcBorders>
              <w:bottom w:val="single" w:color="auto" w:sz="4" w:space="0"/>
            </w:tcBorders>
            <w:vAlign w:val="center"/>
          </w:tcPr>
          <w:p w14:paraId="1E438B08">
            <w:pPr>
              <w:pStyle w:val="18"/>
              <w:spacing w:before="180" w:line="182" w:lineRule="auto"/>
              <w:ind w:left="317"/>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5</w:t>
            </w:r>
          </w:p>
        </w:tc>
        <w:tc>
          <w:tcPr>
            <w:tcW w:w="2441" w:type="dxa"/>
            <w:tcBorders>
              <w:bottom w:val="single" w:color="auto" w:sz="4" w:space="0"/>
            </w:tcBorders>
            <w:vAlign w:val="center"/>
          </w:tcPr>
          <w:p w14:paraId="515DDF59">
            <w:pPr>
              <w:pStyle w:val="18"/>
              <w:spacing w:before="140" w:line="220" w:lineRule="auto"/>
              <w:ind w:left="509"/>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资金落实情况</w:t>
            </w:r>
          </w:p>
        </w:tc>
        <w:tc>
          <w:tcPr>
            <w:tcW w:w="6757" w:type="dxa"/>
            <w:vAlign w:val="center"/>
          </w:tcPr>
          <w:p w14:paraId="43C6A431">
            <w:pPr>
              <w:pStyle w:val="18"/>
              <w:spacing w:line="240" w:lineRule="auto"/>
              <w:ind w:left="0"/>
              <w:jc w:val="both"/>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eastAsia="zh-CN"/>
              </w:rPr>
              <w:t>已落实</w:t>
            </w:r>
          </w:p>
        </w:tc>
      </w:tr>
      <w:tr w14:paraId="4372C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tcBorders>
              <w:top w:val="single" w:color="auto" w:sz="4" w:space="0"/>
              <w:left w:val="single" w:color="auto" w:sz="4" w:space="0"/>
              <w:bottom w:val="single" w:color="auto" w:sz="4" w:space="0"/>
              <w:right w:val="single" w:color="auto" w:sz="4" w:space="0"/>
            </w:tcBorders>
            <w:vAlign w:val="top"/>
          </w:tcPr>
          <w:p w14:paraId="3D689D10">
            <w:pPr>
              <w:pStyle w:val="18"/>
              <w:spacing w:line="240" w:lineRule="auto"/>
              <w:ind w:lef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6</w:t>
            </w:r>
          </w:p>
        </w:tc>
        <w:tc>
          <w:tcPr>
            <w:tcW w:w="2441" w:type="dxa"/>
            <w:tcBorders>
              <w:top w:val="single" w:color="auto" w:sz="4" w:space="0"/>
              <w:left w:val="single" w:color="auto" w:sz="4" w:space="0"/>
              <w:bottom w:val="single" w:color="auto" w:sz="4" w:space="0"/>
              <w:right w:val="single" w:color="auto" w:sz="4" w:space="0"/>
            </w:tcBorders>
            <w:vAlign w:val="top"/>
          </w:tcPr>
          <w:p w14:paraId="567E3EA4">
            <w:pPr>
              <w:pStyle w:val="18"/>
              <w:spacing w:line="240" w:lineRule="auto"/>
              <w:ind w:lef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★合同履行期限</w:t>
            </w:r>
          </w:p>
        </w:tc>
        <w:tc>
          <w:tcPr>
            <w:tcW w:w="6757" w:type="dxa"/>
            <w:tcBorders>
              <w:left w:val="single" w:color="auto" w:sz="4" w:space="0"/>
            </w:tcBorders>
            <w:vAlign w:val="top"/>
          </w:tcPr>
          <w:p w14:paraId="4BB606A8">
            <w:pPr>
              <w:pStyle w:val="18"/>
              <w:spacing w:line="240" w:lineRule="auto"/>
              <w:ind w:left="0"/>
              <w:jc w:val="left"/>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服务期限预计7月-11月（具体时间按照甲乙双方合同约定执行、成交后7个工作日内现场与采购人签订纸质版合同）；</w:t>
            </w:r>
          </w:p>
        </w:tc>
      </w:tr>
      <w:tr w14:paraId="08CAC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vAlign w:val="top"/>
          </w:tcPr>
          <w:p w14:paraId="27511AD6">
            <w:pPr>
              <w:pStyle w:val="18"/>
              <w:spacing w:before="171" w:line="182" w:lineRule="auto"/>
              <w:ind w:left="31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7</w:t>
            </w:r>
          </w:p>
        </w:tc>
        <w:tc>
          <w:tcPr>
            <w:tcW w:w="2441" w:type="dxa"/>
            <w:tcBorders>
              <w:top w:val="single" w:color="auto" w:sz="4" w:space="0"/>
              <w:left w:val="single" w:color="auto" w:sz="4" w:space="0"/>
              <w:bottom w:val="single" w:color="auto" w:sz="4" w:space="0"/>
              <w:right w:val="single" w:color="auto" w:sz="4" w:space="0"/>
            </w:tcBorders>
            <w:vAlign w:val="center"/>
          </w:tcPr>
          <w:p w14:paraId="0E21409A">
            <w:pPr>
              <w:pStyle w:val="18"/>
              <w:spacing w:line="240" w:lineRule="auto"/>
              <w:ind w:lef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5"/>
                <w:sz w:val="28"/>
                <w:szCs w:val="28"/>
              </w:rPr>
              <w:t>项目地点</w:t>
            </w:r>
          </w:p>
        </w:tc>
        <w:tc>
          <w:tcPr>
            <w:tcW w:w="6757" w:type="dxa"/>
            <w:tcBorders>
              <w:left w:val="single" w:color="auto" w:sz="4" w:space="0"/>
            </w:tcBorders>
            <w:vAlign w:val="top"/>
          </w:tcPr>
          <w:p w14:paraId="1ADE307C">
            <w:pPr>
              <w:pStyle w:val="18"/>
              <w:spacing w:line="240" w:lineRule="auto"/>
              <w:ind w:left="0"/>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采购人指定地点，合同另有规定除外</w:t>
            </w:r>
          </w:p>
        </w:tc>
      </w:tr>
      <w:tr w14:paraId="1C5F6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tcBorders>
              <w:top w:val="single" w:color="auto" w:sz="4" w:space="0"/>
            </w:tcBorders>
            <w:vAlign w:val="top"/>
          </w:tcPr>
          <w:p w14:paraId="1F3CB627">
            <w:pPr>
              <w:pStyle w:val="18"/>
              <w:spacing w:before="239" w:line="183" w:lineRule="auto"/>
              <w:ind w:left="31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8</w:t>
            </w:r>
          </w:p>
        </w:tc>
        <w:tc>
          <w:tcPr>
            <w:tcW w:w="2441" w:type="dxa"/>
            <w:tcBorders>
              <w:top w:val="single" w:color="auto" w:sz="4" w:space="0"/>
            </w:tcBorders>
            <w:vAlign w:val="top"/>
          </w:tcPr>
          <w:p w14:paraId="35013D56">
            <w:pPr>
              <w:pStyle w:val="18"/>
              <w:spacing w:before="202" w:line="219" w:lineRule="auto"/>
              <w:ind w:left="74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服务标准</w:t>
            </w:r>
          </w:p>
        </w:tc>
        <w:tc>
          <w:tcPr>
            <w:tcW w:w="6757" w:type="dxa"/>
            <w:vAlign w:val="top"/>
          </w:tcPr>
          <w:p w14:paraId="35FD9EB9">
            <w:pPr>
              <w:pStyle w:val="18"/>
              <w:spacing w:line="240" w:lineRule="auto"/>
              <w:ind w:left="0"/>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满足国家及地方及行业规范要求，并能通过当地主管部门及委托方审查验收。</w:t>
            </w:r>
          </w:p>
        </w:tc>
      </w:tr>
      <w:tr w14:paraId="5A9C5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tcBorders>
              <w:top w:val="single" w:color="auto" w:sz="4" w:space="0"/>
            </w:tcBorders>
            <w:vAlign w:val="top"/>
          </w:tcPr>
          <w:p w14:paraId="23D035B3">
            <w:pPr>
              <w:pStyle w:val="18"/>
              <w:spacing w:before="239" w:line="183" w:lineRule="auto"/>
              <w:ind w:left="314"/>
              <w:rPr>
                <w:rFonts w:hint="eastAsia" w:asciiTheme="minorEastAsia" w:hAnsiTheme="minorEastAsia" w:eastAsiaTheme="minorEastAsia" w:cstheme="minorEastAsia"/>
                <w:b/>
                <w:bCs/>
                <w:color w:val="auto"/>
                <w:spacing w:val="-3"/>
                <w:sz w:val="28"/>
                <w:szCs w:val="28"/>
              </w:rPr>
            </w:pPr>
          </w:p>
        </w:tc>
        <w:tc>
          <w:tcPr>
            <w:tcW w:w="2441" w:type="dxa"/>
            <w:tcBorders>
              <w:top w:val="single" w:color="auto" w:sz="4" w:space="0"/>
            </w:tcBorders>
            <w:vAlign w:val="top"/>
          </w:tcPr>
          <w:p w14:paraId="291A9057">
            <w:pPr>
              <w:pStyle w:val="18"/>
              <w:spacing w:before="202" w:line="219" w:lineRule="auto"/>
              <w:ind w:left="741"/>
              <w:rPr>
                <w:rFonts w:hint="eastAsia" w:asciiTheme="minorEastAsia" w:hAnsiTheme="minorEastAsia" w:eastAsiaTheme="minorEastAsia" w:cstheme="minorEastAsia"/>
                <w:b/>
                <w:bCs/>
                <w:color w:val="auto"/>
                <w:spacing w:val="-4"/>
                <w:sz w:val="28"/>
                <w:szCs w:val="28"/>
              </w:rPr>
            </w:pPr>
            <w:r>
              <w:rPr>
                <w:rFonts w:hint="eastAsia" w:asciiTheme="minorEastAsia" w:hAnsiTheme="minorEastAsia" w:eastAsiaTheme="minorEastAsia" w:cstheme="minorEastAsia"/>
                <w:b/>
                <w:bCs/>
                <w:color w:val="auto"/>
                <w:spacing w:val="-4"/>
                <w:sz w:val="28"/>
                <w:szCs w:val="28"/>
                <w:lang w:val="en-US" w:eastAsia="zh-CN"/>
              </w:rPr>
              <w:t>服务期限</w:t>
            </w:r>
          </w:p>
        </w:tc>
        <w:tc>
          <w:tcPr>
            <w:tcW w:w="6757" w:type="dxa"/>
            <w:vAlign w:val="top"/>
          </w:tcPr>
          <w:p w14:paraId="7196641D">
            <w:pPr>
              <w:pStyle w:val="18"/>
              <w:spacing w:line="240" w:lineRule="auto"/>
              <w:ind w:left="0"/>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服务期限预计7月-11月（具体时间按照甲乙双方合同约定执行</w:t>
            </w:r>
            <w:r>
              <w:rPr>
                <w:rFonts w:hint="eastAsia" w:asciiTheme="minorEastAsia" w:hAnsiTheme="minorEastAsia" w:eastAsiaTheme="minorEastAsia" w:cstheme="minorEastAsia"/>
                <w:color w:val="auto"/>
                <w:spacing w:val="-1"/>
                <w:sz w:val="24"/>
                <w:szCs w:val="24"/>
                <w:lang w:eastAsia="zh-CN"/>
              </w:rPr>
              <w:t>、成交后7个工作日内现场与采购人签订纸质版合同</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w:t>
            </w:r>
          </w:p>
          <w:p w14:paraId="21D00D2D">
            <w:pPr>
              <w:pStyle w:val="18"/>
              <w:spacing w:line="240" w:lineRule="auto"/>
              <w:ind w:left="0"/>
              <w:rPr>
                <w:rFonts w:hint="eastAsia" w:asciiTheme="minorEastAsia" w:hAnsiTheme="minorEastAsia" w:eastAsiaTheme="minorEastAsia" w:cstheme="minorEastAsia"/>
                <w:color w:val="auto"/>
                <w:spacing w:val="-1"/>
                <w:sz w:val="24"/>
                <w:szCs w:val="24"/>
              </w:rPr>
            </w:pPr>
          </w:p>
        </w:tc>
      </w:tr>
      <w:tr w14:paraId="0B7E2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33" w:type="dxa"/>
            <w:vAlign w:val="top"/>
          </w:tcPr>
          <w:p w14:paraId="443BCCFA">
            <w:pPr>
              <w:pStyle w:val="18"/>
              <w:spacing w:before="263" w:line="183" w:lineRule="auto"/>
              <w:ind w:left="31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9</w:t>
            </w:r>
          </w:p>
        </w:tc>
        <w:tc>
          <w:tcPr>
            <w:tcW w:w="2441" w:type="dxa"/>
            <w:vAlign w:val="top"/>
          </w:tcPr>
          <w:p w14:paraId="630C0F2E">
            <w:pPr>
              <w:pStyle w:val="18"/>
              <w:spacing w:before="202" w:line="219" w:lineRule="auto"/>
              <w:ind w:left="741"/>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b/>
                <w:bCs/>
                <w:color w:val="auto"/>
                <w:spacing w:val="-1"/>
                <w:sz w:val="28"/>
                <w:szCs w:val="28"/>
              </w:rPr>
              <w:t>采购需求</w:t>
            </w:r>
          </w:p>
        </w:tc>
        <w:tc>
          <w:tcPr>
            <w:tcW w:w="6757" w:type="dxa"/>
            <w:vAlign w:val="top"/>
          </w:tcPr>
          <w:p w14:paraId="05F10183">
            <w:pPr>
              <w:pStyle w:val="18"/>
              <w:spacing w:line="360" w:lineRule="auto"/>
              <w:ind w:left="0"/>
              <w:rPr>
                <w:rFonts w:hint="default" w:asciiTheme="minorEastAsia" w:hAnsiTheme="minorEastAsia" w:eastAsiaTheme="minorEastAsia" w:cstheme="minorEastAsia"/>
                <w:b/>
                <w:bCs/>
                <w:color w:val="auto"/>
                <w:spacing w:val="-7"/>
                <w:sz w:val="24"/>
                <w:szCs w:val="24"/>
                <w:lang w:val="en-US"/>
              </w:rPr>
            </w:pPr>
            <w:r>
              <w:rPr>
                <w:rFonts w:hint="eastAsia" w:asciiTheme="minorEastAsia" w:hAnsiTheme="minorEastAsia" w:eastAsiaTheme="minorEastAsia" w:cstheme="minorEastAsia"/>
                <w:b/>
                <w:bCs/>
                <w:color w:val="auto"/>
                <w:spacing w:val="-7"/>
                <w:sz w:val="24"/>
                <w:szCs w:val="24"/>
              </w:rPr>
              <w:t>250名阿瓦提师生前往陕西、上海、广东、河南、南京等疆内外开展“祖国情 中华行”爱国主义研学活动；50名浙江绍兴师生前往阿克苏地区阿瓦提开展“祖国情 中华行”爱国主义研学活动。</w:t>
            </w:r>
            <w:r>
              <w:rPr>
                <w:rFonts w:hint="eastAsia" w:asciiTheme="minorEastAsia" w:hAnsiTheme="minorEastAsia" w:eastAsiaTheme="minorEastAsia" w:cstheme="minorEastAsia"/>
                <w:b/>
                <w:bCs/>
                <w:color w:val="auto"/>
                <w:spacing w:val="-7"/>
                <w:sz w:val="24"/>
                <w:szCs w:val="24"/>
                <w:lang w:val="en-US" w:eastAsia="zh-CN"/>
              </w:rPr>
              <w:t>研学活动中所有车辆均为正规运营的车辆，每辆车有统一明显的标识，车辆保证状况良好，检验合格。</w:t>
            </w:r>
          </w:p>
        </w:tc>
      </w:tr>
      <w:tr w14:paraId="1AE3C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38242CB4">
            <w:pPr>
              <w:spacing w:line="258" w:lineRule="auto"/>
              <w:rPr>
                <w:rFonts w:hint="eastAsia" w:asciiTheme="minorEastAsia" w:hAnsiTheme="minorEastAsia" w:eastAsiaTheme="minorEastAsia" w:cstheme="minorEastAsia"/>
                <w:color w:val="auto"/>
                <w:sz w:val="28"/>
                <w:szCs w:val="28"/>
              </w:rPr>
            </w:pPr>
          </w:p>
          <w:p w14:paraId="69E4CCE1">
            <w:pPr>
              <w:spacing w:line="258" w:lineRule="auto"/>
              <w:rPr>
                <w:rFonts w:hint="eastAsia" w:asciiTheme="minorEastAsia" w:hAnsiTheme="minorEastAsia" w:eastAsiaTheme="minorEastAsia" w:cstheme="minorEastAsia"/>
                <w:color w:val="auto"/>
                <w:sz w:val="28"/>
                <w:szCs w:val="28"/>
              </w:rPr>
            </w:pPr>
          </w:p>
          <w:p w14:paraId="7892962B">
            <w:pPr>
              <w:spacing w:line="259" w:lineRule="auto"/>
              <w:rPr>
                <w:rFonts w:hint="eastAsia" w:asciiTheme="minorEastAsia" w:hAnsiTheme="minorEastAsia" w:eastAsiaTheme="minorEastAsia" w:cstheme="minorEastAsia"/>
                <w:color w:val="auto"/>
                <w:sz w:val="28"/>
                <w:szCs w:val="28"/>
              </w:rPr>
            </w:pPr>
          </w:p>
          <w:p w14:paraId="32ECF031">
            <w:pPr>
              <w:spacing w:line="259" w:lineRule="auto"/>
              <w:rPr>
                <w:rFonts w:hint="eastAsia" w:asciiTheme="minorEastAsia" w:hAnsiTheme="minorEastAsia" w:eastAsiaTheme="minorEastAsia" w:cstheme="minorEastAsia"/>
                <w:color w:val="auto"/>
                <w:sz w:val="28"/>
                <w:szCs w:val="28"/>
              </w:rPr>
            </w:pPr>
          </w:p>
          <w:p w14:paraId="19949470">
            <w:pPr>
              <w:spacing w:line="259" w:lineRule="auto"/>
              <w:rPr>
                <w:rFonts w:hint="eastAsia" w:asciiTheme="minorEastAsia" w:hAnsiTheme="minorEastAsia" w:eastAsiaTheme="minorEastAsia" w:cstheme="minorEastAsia"/>
                <w:color w:val="auto"/>
                <w:sz w:val="28"/>
                <w:szCs w:val="28"/>
              </w:rPr>
            </w:pPr>
          </w:p>
          <w:p w14:paraId="759EF9A5">
            <w:pPr>
              <w:spacing w:line="259" w:lineRule="auto"/>
              <w:rPr>
                <w:rFonts w:hint="eastAsia" w:asciiTheme="minorEastAsia" w:hAnsiTheme="minorEastAsia" w:eastAsiaTheme="minorEastAsia" w:cstheme="minorEastAsia"/>
                <w:color w:val="auto"/>
                <w:sz w:val="28"/>
                <w:szCs w:val="28"/>
              </w:rPr>
            </w:pPr>
          </w:p>
          <w:p w14:paraId="41FBEDE4">
            <w:pPr>
              <w:spacing w:line="259" w:lineRule="auto"/>
              <w:rPr>
                <w:rFonts w:hint="eastAsia" w:asciiTheme="minorEastAsia" w:hAnsiTheme="minorEastAsia" w:eastAsiaTheme="minorEastAsia" w:cstheme="minorEastAsia"/>
                <w:color w:val="auto"/>
                <w:sz w:val="28"/>
                <w:szCs w:val="28"/>
              </w:rPr>
            </w:pPr>
          </w:p>
          <w:p w14:paraId="6917ACE8">
            <w:pPr>
              <w:spacing w:line="259" w:lineRule="auto"/>
              <w:rPr>
                <w:rFonts w:hint="eastAsia" w:asciiTheme="minorEastAsia" w:hAnsiTheme="minorEastAsia" w:eastAsiaTheme="minorEastAsia" w:cstheme="minorEastAsia"/>
                <w:color w:val="auto"/>
                <w:sz w:val="28"/>
                <w:szCs w:val="28"/>
              </w:rPr>
            </w:pPr>
          </w:p>
          <w:p w14:paraId="3151BBF7">
            <w:pPr>
              <w:spacing w:line="259" w:lineRule="auto"/>
              <w:rPr>
                <w:rFonts w:hint="eastAsia" w:asciiTheme="minorEastAsia" w:hAnsiTheme="minorEastAsia" w:eastAsiaTheme="minorEastAsia" w:cstheme="minorEastAsia"/>
                <w:color w:val="auto"/>
                <w:sz w:val="28"/>
                <w:szCs w:val="28"/>
              </w:rPr>
            </w:pPr>
          </w:p>
          <w:p w14:paraId="577621A1">
            <w:pPr>
              <w:spacing w:line="259" w:lineRule="auto"/>
              <w:rPr>
                <w:rFonts w:hint="eastAsia" w:asciiTheme="minorEastAsia" w:hAnsiTheme="minorEastAsia" w:eastAsiaTheme="minorEastAsia" w:cstheme="minorEastAsia"/>
                <w:color w:val="auto"/>
                <w:sz w:val="28"/>
                <w:szCs w:val="28"/>
              </w:rPr>
            </w:pPr>
          </w:p>
          <w:p w14:paraId="0306922C">
            <w:pPr>
              <w:pStyle w:val="18"/>
              <w:spacing w:before="78" w:line="184" w:lineRule="auto"/>
              <w:ind w:left="27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5"/>
                <w:sz w:val="28"/>
                <w:szCs w:val="28"/>
              </w:rPr>
              <w:t>10</w:t>
            </w:r>
          </w:p>
        </w:tc>
        <w:tc>
          <w:tcPr>
            <w:tcW w:w="2441" w:type="dxa"/>
            <w:vAlign w:val="top"/>
          </w:tcPr>
          <w:p w14:paraId="48E015A2">
            <w:pPr>
              <w:spacing w:line="251" w:lineRule="auto"/>
              <w:rPr>
                <w:rFonts w:hint="eastAsia" w:asciiTheme="minorEastAsia" w:hAnsiTheme="minorEastAsia" w:eastAsiaTheme="minorEastAsia" w:cstheme="minorEastAsia"/>
                <w:color w:val="auto"/>
                <w:sz w:val="28"/>
                <w:szCs w:val="28"/>
              </w:rPr>
            </w:pPr>
          </w:p>
          <w:p w14:paraId="686A9475">
            <w:pPr>
              <w:spacing w:line="251" w:lineRule="auto"/>
              <w:rPr>
                <w:rFonts w:hint="eastAsia" w:asciiTheme="minorEastAsia" w:hAnsiTheme="minorEastAsia" w:eastAsiaTheme="minorEastAsia" w:cstheme="minorEastAsia"/>
                <w:color w:val="auto"/>
                <w:sz w:val="28"/>
                <w:szCs w:val="28"/>
              </w:rPr>
            </w:pPr>
          </w:p>
          <w:p w14:paraId="36583815">
            <w:pPr>
              <w:spacing w:line="252" w:lineRule="auto"/>
              <w:rPr>
                <w:rFonts w:hint="eastAsia" w:asciiTheme="minorEastAsia" w:hAnsiTheme="minorEastAsia" w:eastAsiaTheme="minorEastAsia" w:cstheme="minorEastAsia"/>
                <w:color w:val="auto"/>
                <w:sz w:val="28"/>
                <w:szCs w:val="28"/>
              </w:rPr>
            </w:pPr>
          </w:p>
          <w:p w14:paraId="19DE943D">
            <w:pPr>
              <w:spacing w:line="252" w:lineRule="auto"/>
              <w:rPr>
                <w:rFonts w:hint="eastAsia" w:asciiTheme="minorEastAsia" w:hAnsiTheme="minorEastAsia" w:eastAsiaTheme="minorEastAsia" w:cstheme="minorEastAsia"/>
                <w:color w:val="auto"/>
                <w:sz w:val="28"/>
                <w:szCs w:val="28"/>
              </w:rPr>
            </w:pPr>
          </w:p>
          <w:p w14:paraId="1B47C495">
            <w:pPr>
              <w:spacing w:line="252" w:lineRule="auto"/>
              <w:rPr>
                <w:rFonts w:hint="eastAsia" w:asciiTheme="minorEastAsia" w:hAnsiTheme="minorEastAsia" w:eastAsiaTheme="minorEastAsia" w:cstheme="minorEastAsia"/>
                <w:color w:val="auto"/>
                <w:sz w:val="28"/>
                <w:szCs w:val="28"/>
              </w:rPr>
            </w:pPr>
          </w:p>
          <w:p w14:paraId="425E07DF">
            <w:pPr>
              <w:spacing w:line="252" w:lineRule="auto"/>
              <w:rPr>
                <w:rFonts w:hint="eastAsia" w:asciiTheme="minorEastAsia" w:hAnsiTheme="minorEastAsia" w:eastAsiaTheme="minorEastAsia" w:cstheme="minorEastAsia"/>
                <w:color w:val="auto"/>
                <w:sz w:val="28"/>
                <w:szCs w:val="28"/>
              </w:rPr>
            </w:pPr>
          </w:p>
          <w:p w14:paraId="75CE668E">
            <w:pPr>
              <w:spacing w:line="252" w:lineRule="auto"/>
              <w:rPr>
                <w:rFonts w:hint="eastAsia" w:asciiTheme="minorEastAsia" w:hAnsiTheme="minorEastAsia" w:eastAsiaTheme="minorEastAsia" w:cstheme="minorEastAsia"/>
                <w:color w:val="auto"/>
                <w:sz w:val="28"/>
                <w:szCs w:val="28"/>
              </w:rPr>
            </w:pPr>
          </w:p>
          <w:p w14:paraId="11FF1B13">
            <w:pPr>
              <w:spacing w:line="252" w:lineRule="auto"/>
              <w:rPr>
                <w:rFonts w:hint="eastAsia" w:asciiTheme="minorEastAsia" w:hAnsiTheme="minorEastAsia" w:eastAsiaTheme="minorEastAsia" w:cstheme="minorEastAsia"/>
                <w:color w:val="auto"/>
                <w:sz w:val="28"/>
                <w:szCs w:val="28"/>
              </w:rPr>
            </w:pPr>
          </w:p>
          <w:p w14:paraId="651EE44A">
            <w:pPr>
              <w:spacing w:line="252" w:lineRule="auto"/>
              <w:rPr>
                <w:rFonts w:hint="eastAsia" w:asciiTheme="minorEastAsia" w:hAnsiTheme="minorEastAsia" w:eastAsiaTheme="minorEastAsia" w:cstheme="minorEastAsia"/>
                <w:color w:val="auto"/>
                <w:sz w:val="28"/>
                <w:szCs w:val="28"/>
              </w:rPr>
            </w:pPr>
          </w:p>
          <w:p w14:paraId="3965C1D9">
            <w:pPr>
              <w:spacing w:line="252" w:lineRule="auto"/>
              <w:rPr>
                <w:rFonts w:hint="eastAsia" w:asciiTheme="minorEastAsia" w:hAnsiTheme="minorEastAsia" w:eastAsiaTheme="minorEastAsia" w:cstheme="minorEastAsia"/>
                <w:color w:val="auto"/>
                <w:sz w:val="28"/>
                <w:szCs w:val="28"/>
              </w:rPr>
            </w:pPr>
          </w:p>
          <w:p w14:paraId="21A429F2">
            <w:pPr>
              <w:pStyle w:val="18"/>
              <w:spacing w:before="91" w:line="223" w:lineRule="auto"/>
              <w:ind w:left="243"/>
              <w:rPr>
                <w:rFonts w:hint="eastAsia" w:asciiTheme="minorEastAsia" w:hAnsiTheme="minorEastAsia" w:eastAsiaTheme="minorEastAsia" w:cstheme="minorEastAsia"/>
                <w:b/>
                <w:bCs/>
                <w:color w:val="auto"/>
                <w:spacing w:val="-3"/>
                <w:sz w:val="28"/>
                <w:szCs w:val="28"/>
              </w:rPr>
            </w:pPr>
            <w:r>
              <w:rPr>
                <w:rFonts w:hint="eastAsia" w:asciiTheme="minorEastAsia" w:hAnsiTheme="minorEastAsia" w:eastAsiaTheme="minorEastAsia" w:cstheme="minorEastAsia"/>
                <w:color w:val="auto"/>
                <w:spacing w:val="-3"/>
                <w:sz w:val="28"/>
                <w:szCs w:val="28"/>
              </w:rPr>
              <w:t>★</w:t>
            </w:r>
            <w:r>
              <w:rPr>
                <w:rFonts w:hint="eastAsia" w:asciiTheme="minorEastAsia" w:hAnsiTheme="minorEastAsia" w:eastAsiaTheme="minorEastAsia" w:cstheme="minorEastAsia"/>
                <w:b/>
                <w:bCs/>
                <w:color w:val="auto"/>
                <w:spacing w:val="-3"/>
                <w:sz w:val="28"/>
                <w:szCs w:val="28"/>
              </w:rPr>
              <w:t>投标人资格</w:t>
            </w:r>
          </w:p>
          <w:p w14:paraId="666190BA">
            <w:pPr>
              <w:pStyle w:val="18"/>
              <w:spacing w:before="91" w:line="223" w:lineRule="auto"/>
              <w:ind w:left="24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要求</w:t>
            </w:r>
          </w:p>
        </w:tc>
        <w:tc>
          <w:tcPr>
            <w:tcW w:w="6757" w:type="dxa"/>
            <w:vAlign w:val="top"/>
          </w:tcPr>
          <w:p w14:paraId="70AAB8FE">
            <w:pPr>
              <w:pStyle w:val="18"/>
              <w:numPr>
                <w:ilvl w:val="0"/>
                <w:numId w:val="3"/>
              </w:numPr>
              <w:spacing w:before="118" w:line="219" w:lineRule="auto"/>
              <w:ind w:left="25"/>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满足《中华人民共和国政府采购法》第二十二条规定；</w:t>
            </w:r>
          </w:p>
          <w:p w14:paraId="447C138B">
            <w:pPr>
              <w:pStyle w:val="18"/>
              <w:numPr>
                <w:ilvl w:val="0"/>
                <w:numId w:val="4"/>
              </w:numPr>
              <w:spacing w:before="164" w:line="360" w:lineRule="auto"/>
              <w:ind w:left="0" w:leftChars="0" w:firstLineChars="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7"/>
                <w:sz w:val="24"/>
                <w:szCs w:val="24"/>
              </w:rPr>
              <w:t>具有独立承担民事责任的能力</w:t>
            </w:r>
            <w:r>
              <w:rPr>
                <w:rFonts w:hint="eastAsia" w:asciiTheme="minorEastAsia" w:hAnsiTheme="minorEastAsia" w:eastAsiaTheme="minorEastAsia" w:cstheme="minorEastAsia"/>
                <w:color w:val="auto"/>
                <w:spacing w:val="-7"/>
                <w:sz w:val="24"/>
                <w:szCs w:val="24"/>
              </w:rPr>
              <w:t>：提供法人营业执</w:t>
            </w:r>
            <w:r>
              <w:rPr>
                <w:rFonts w:hint="eastAsia" w:asciiTheme="minorEastAsia" w:hAnsiTheme="minorEastAsia" w:eastAsiaTheme="minorEastAsia" w:cstheme="minorEastAsia"/>
                <w:color w:val="auto"/>
                <w:sz w:val="24"/>
                <w:szCs w:val="24"/>
              </w:rPr>
              <w:t>照或事业单位法人证书或民办非企业单位登记证书或个体工商户营业执照或其他组织的执业许可证副本扫描件；</w:t>
            </w:r>
            <w:r>
              <w:rPr>
                <w:rFonts w:hint="eastAsia"/>
                <w:color w:val="auto"/>
                <w:spacing w:val="-2"/>
                <w:highlight w:val="none"/>
                <w:lang w:eastAsia="zh-CN"/>
              </w:rPr>
              <w:t>（若投标人是企业（包括合伙企业）应提供营业执照；若投标人是事业单位应提供事业单位法人证书；若投标人是个体工商户应提供个体工商户营业执照；若投标人是自然人应提供自然人身份证明）；</w:t>
            </w:r>
            <w:r>
              <w:rPr>
                <w:rFonts w:hint="eastAsia" w:asciiTheme="minorEastAsia" w:hAnsiTheme="minorEastAsia" w:eastAsiaTheme="minorEastAsia" w:cstheme="minorEastAsia"/>
                <w:color w:val="auto"/>
                <w:sz w:val="24"/>
                <w:szCs w:val="24"/>
              </w:rPr>
              <w:t>证明材料有效</w:t>
            </w:r>
            <w:r>
              <w:rPr>
                <w:rFonts w:hint="eastAsia" w:asciiTheme="minorEastAsia" w:hAnsiTheme="minorEastAsia" w:eastAsiaTheme="minorEastAsia" w:cstheme="minorEastAsia"/>
                <w:color w:val="auto"/>
                <w:spacing w:val="-2"/>
                <w:sz w:val="24"/>
                <w:szCs w:val="24"/>
              </w:rPr>
              <w:t>期应包含投标截止日。）</w:t>
            </w:r>
            <w:r>
              <w:rPr>
                <w:rFonts w:hint="eastAsia" w:asciiTheme="minorEastAsia" w:hAnsiTheme="minorEastAsia" w:eastAsiaTheme="minorEastAsia" w:cstheme="minorEastAsia"/>
                <w:color w:val="auto"/>
                <w:spacing w:val="-2"/>
                <w:sz w:val="24"/>
                <w:szCs w:val="24"/>
                <w:lang w:eastAsia="zh-CN"/>
              </w:rPr>
              <w:t>；</w:t>
            </w:r>
          </w:p>
          <w:p w14:paraId="5C193E42">
            <w:pPr>
              <w:pStyle w:val="18"/>
              <w:spacing w:before="145" w:line="360" w:lineRule="auto"/>
              <w:ind w:left="111" w:right="101" w:firstLine="4"/>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b/>
                <w:bCs/>
                <w:color w:val="auto"/>
                <w:spacing w:val="2"/>
                <w:sz w:val="24"/>
                <w:szCs w:val="24"/>
              </w:rPr>
              <w:t>（2）具有良好的商业信誉和健全的财务会计制度：</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 xml:space="preserve">财务审计报告(成立不足一年提供成立至今财务报表，至少包含资产负债表）或提供其基本开户银行在投标截止日前、六个月内出具的资信证明扫描件（银行出具的存款证明不能替代银行资 </w:t>
            </w:r>
            <w:r>
              <w:rPr>
                <w:rFonts w:hint="eastAsia" w:asciiTheme="minorEastAsia" w:hAnsiTheme="minorEastAsia" w:eastAsiaTheme="minorEastAsia" w:cstheme="minorEastAsia"/>
                <w:color w:val="auto"/>
                <w:spacing w:val="-4"/>
                <w:sz w:val="24"/>
                <w:szCs w:val="24"/>
              </w:rPr>
              <w:t>信证明）</w:t>
            </w:r>
            <w:r>
              <w:rPr>
                <w:rFonts w:hint="eastAsia" w:asciiTheme="minorEastAsia" w:hAnsiTheme="minorEastAsia" w:eastAsiaTheme="minorEastAsia" w:cstheme="minorEastAsia"/>
                <w:color w:val="auto"/>
                <w:spacing w:val="-4"/>
                <w:sz w:val="24"/>
                <w:szCs w:val="24"/>
                <w:lang w:eastAsia="zh-CN"/>
              </w:rPr>
              <w:t>；</w:t>
            </w:r>
          </w:p>
          <w:p w14:paraId="65073239">
            <w:pPr>
              <w:pStyle w:val="18"/>
              <w:spacing w:before="144" w:line="360" w:lineRule="auto"/>
              <w:ind w:left="112" w:right="101" w:firstLine="4"/>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2"/>
                <w:sz w:val="24"/>
                <w:szCs w:val="24"/>
              </w:rPr>
              <w:t>（3）具有履行合同所必需的设备和专业技术能力提</w:t>
            </w:r>
            <w:r>
              <w:rPr>
                <w:rFonts w:hint="eastAsia" w:asciiTheme="minorEastAsia" w:hAnsiTheme="minorEastAsia" w:eastAsiaTheme="minorEastAsia" w:cstheme="minorEastAsia"/>
                <w:b/>
                <w:bCs/>
                <w:color w:val="auto"/>
                <w:spacing w:val="-1"/>
                <w:sz w:val="24"/>
                <w:szCs w:val="24"/>
              </w:rPr>
              <w:t>供</w:t>
            </w:r>
            <w:r>
              <w:rPr>
                <w:rFonts w:hint="eastAsia" w:asciiTheme="minorEastAsia" w:hAnsiTheme="minorEastAsia" w:eastAsiaTheme="minorEastAsia" w:cstheme="minorEastAsia"/>
                <w:color w:val="auto"/>
                <w:spacing w:val="-1"/>
                <w:sz w:val="24"/>
                <w:szCs w:val="24"/>
              </w:rPr>
              <w:t>《供应商具有履行合同所必需的设备和专业技术</w:t>
            </w:r>
            <w:r>
              <w:rPr>
                <w:rFonts w:hint="eastAsia" w:asciiTheme="minorEastAsia" w:hAnsiTheme="minorEastAsia" w:eastAsiaTheme="minorEastAsia" w:cstheme="minorEastAsia"/>
                <w:color w:val="auto"/>
                <w:spacing w:val="-3"/>
                <w:sz w:val="24"/>
                <w:szCs w:val="24"/>
              </w:rPr>
              <w:t>能力提供声明函》</w:t>
            </w:r>
            <w:r>
              <w:rPr>
                <w:rFonts w:hint="eastAsia" w:asciiTheme="minorEastAsia" w:hAnsiTheme="minorEastAsia" w:eastAsiaTheme="minorEastAsia" w:cstheme="minorEastAsia"/>
                <w:color w:val="auto"/>
                <w:spacing w:val="-3"/>
                <w:sz w:val="24"/>
                <w:szCs w:val="24"/>
                <w:lang w:eastAsia="zh-CN"/>
              </w:rPr>
              <w:t>；</w:t>
            </w:r>
          </w:p>
          <w:p w14:paraId="57945F6C">
            <w:pPr>
              <w:pStyle w:val="18"/>
              <w:spacing w:before="148" w:line="360" w:lineRule="auto"/>
              <w:ind w:left="111" w:right="101" w:firstLine="4"/>
              <w:rPr>
                <w:rFonts w:hint="eastAsia"/>
                <w:color w:val="auto"/>
                <w:spacing w:val="-2"/>
                <w:highlight w:val="none"/>
                <w:lang w:eastAsia="zh-CN"/>
              </w:rPr>
            </w:pPr>
            <w:r>
              <w:rPr>
                <w:rFonts w:hint="eastAsia" w:asciiTheme="minorEastAsia" w:hAnsiTheme="minorEastAsia" w:eastAsiaTheme="minorEastAsia" w:cstheme="minorEastAsia"/>
                <w:b/>
                <w:bCs/>
                <w:color w:val="auto"/>
                <w:spacing w:val="-7"/>
                <w:sz w:val="24"/>
                <w:szCs w:val="24"/>
              </w:rPr>
              <w:t>（4）依法缴纳税收的良好记录：</w:t>
            </w:r>
            <w:r>
              <w:rPr>
                <w:rFonts w:hint="eastAsia" w:asciiTheme="minorEastAsia" w:hAnsiTheme="minorEastAsia" w:eastAsiaTheme="minorEastAsia" w:cstheme="minorEastAsia"/>
                <w:b w:val="0"/>
                <w:bCs w:val="0"/>
                <w:color w:val="auto"/>
                <w:spacing w:val="-7"/>
                <w:sz w:val="24"/>
                <w:szCs w:val="24"/>
              </w:rPr>
              <w:t>提供近</w:t>
            </w:r>
            <w:r>
              <w:rPr>
                <w:rFonts w:hint="eastAsia" w:asciiTheme="minorEastAsia" w:hAnsiTheme="minorEastAsia" w:eastAsiaTheme="minorEastAsia" w:cstheme="minorEastAsia"/>
                <w:b w:val="0"/>
                <w:bCs w:val="0"/>
                <w:color w:val="auto"/>
                <w:spacing w:val="-7"/>
                <w:sz w:val="24"/>
                <w:szCs w:val="24"/>
                <w:lang w:val="en-US" w:eastAsia="zh-CN"/>
              </w:rPr>
              <w:t>6</w:t>
            </w:r>
            <w:r>
              <w:rPr>
                <w:rFonts w:hint="eastAsia" w:asciiTheme="minorEastAsia" w:hAnsiTheme="minorEastAsia" w:eastAsiaTheme="minorEastAsia" w:cstheme="minorEastAsia"/>
                <w:b w:val="0"/>
                <w:bCs w:val="0"/>
                <w:color w:val="auto"/>
                <w:spacing w:val="-7"/>
                <w:sz w:val="24"/>
                <w:szCs w:val="24"/>
              </w:rPr>
              <w:t>个月（202</w:t>
            </w:r>
            <w:r>
              <w:rPr>
                <w:rFonts w:hint="eastAsia" w:asciiTheme="minorEastAsia" w:hAnsiTheme="minorEastAsia" w:eastAsiaTheme="minorEastAsia" w:cstheme="minorEastAsia"/>
                <w:b w:val="0"/>
                <w:bCs w:val="0"/>
                <w:color w:val="auto"/>
                <w:spacing w:val="-7"/>
                <w:sz w:val="24"/>
                <w:szCs w:val="24"/>
                <w:lang w:val="en-US" w:eastAsia="zh-CN"/>
              </w:rPr>
              <w:t>5</w:t>
            </w:r>
            <w:r>
              <w:rPr>
                <w:rFonts w:hint="eastAsia" w:asciiTheme="minorEastAsia" w:hAnsiTheme="minorEastAsia" w:eastAsiaTheme="minorEastAsia" w:cstheme="minorEastAsia"/>
                <w:b w:val="0"/>
                <w:bCs w:val="0"/>
                <w:color w:val="auto"/>
                <w:spacing w:val="-7"/>
                <w:sz w:val="24"/>
                <w:szCs w:val="24"/>
              </w:rPr>
              <w:t>年1月-2025年</w:t>
            </w:r>
            <w:r>
              <w:rPr>
                <w:rFonts w:hint="eastAsia" w:asciiTheme="minorEastAsia" w:hAnsiTheme="minorEastAsia" w:eastAsiaTheme="minorEastAsia" w:cstheme="minorEastAsia"/>
                <w:b w:val="0"/>
                <w:bCs w:val="0"/>
                <w:color w:val="auto"/>
                <w:spacing w:val="-7"/>
                <w:sz w:val="24"/>
                <w:szCs w:val="24"/>
                <w:lang w:val="en-US" w:eastAsia="zh-CN"/>
              </w:rPr>
              <w:t>6</w:t>
            </w:r>
            <w:r>
              <w:rPr>
                <w:rFonts w:hint="eastAsia" w:asciiTheme="minorEastAsia" w:hAnsiTheme="minorEastAsia" w:eastAsiaTheme="minorEastAsia" w:cstheme="minorEastAsia"/>
                <w:b w:val="0"/>
                <w:bCs w:val="0"/>
                <w:color w:val="auto"/>
                <w:spacing w:val="-7"/>
                <w:sz w:val="24"/>
                <w:szCs w:val="24"/>
              </w:rPr>
              <w:t>月）社保缴纳凭证及依法缴纳税收的证明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Theme="minorEastAsia" w:hAnsiTheme="minorEastAsia" w:eastAsiaTheme="minorEastAsia" w:cstheme="minorEastAsia"/>
                <w:b w:val="0"/>
                <w:bCs w:val="0"/>
                <w:color w:val="auto"/>
                <w:spacing w:val="-7"/>
                <w:sz w:val="24"/>
                <w:szCs w:val="24"/>
                <w:lang w:val="en-US" w:eastAsia="zh-CN"/>
              </w:rPr>
              <w:t>；</w:t>
            </w:r>
          </w:p>
          <w:p w14:paraId="12093DC8">
            <w:pPr>
              <w:pStyle w:val="18"/>
              <w:keepLines w:val="0"/>
              <w:pageBreakBefore w:val="0"/>
              <w:kinsoku/>
              <w:wordWrap/>
              <w:overflowPunct/>
              <w:topLinePunct w:val="0"/>
              <w:bidi w:val="0"/>
              <w:spacing w:before="79" w:line="360" w:lineRule="auto"/>
              <w:ind w:left="1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（5）依法缴纳社会保障资金的良好记录：</w:t>
            </w:r>
            <w:r>
              <w:rPr>
                <w:rFonts w:hint="eastAsia"/>
                <w:color w:val="auto"/>
                <w:spacing w:val="-2"/>
                <w:highlight w:val="none"/>
                <w:lang w:eastAsia="zh-CN"/>
              </w:rPr>
              <w:t>提供近期依法缴纳社会保险的证明（</w:t>
            </w:r>
            <w:r>
              <w:rPr>
                <w:rFonts w:hint="eastAsia" w:asciiTheme="minorEastAsia" w:hAnsiTheme="minorEastAsia" w:eastAsiaTheme="minorEastAsia" w:cstheme="minorEastAsia"/>
                <w:b w:val="0"/>
                <w:bCs w:val="0"/>
                <w:color w:val="auto"/>
                <w:spacing w:val="-7"/>
                <w:sz w:val="24"/>
                <w:szCs w:val="24"/>
              </w:rPr>
              <w:t>提供近</w:t>
            </w:r>
            <w:r>
              <w:rPr>
                <w:rFonts w:hint="eastAsia" w:asciiTheme="minorEastAsia" w:hAnsiTheme="minorEastAsia" w:eastAsiaTheme="minorEastAsia" w:cstheme="minorEastAsia"/>
                <w:b w:val="0"/>
                <w:bCs w:val="0"/>
                <w:color w:val="auto"/>
                <w:spacing w:val="-7"/>
                <w:sz w:val="24"/>
                <w:szCs w:val="24"/>
                <w:lang w:val="en-US" w:eastAsia="zh-CN"/>
              </w:rPr>
              <w:t>6</w:t>
            </w:r>
            <w:r>
              <w:rPr>
                <w:rFonts w:hint="eastAsia" w:asciiTheme="minorEastAsia" w:hAnsiTheme="minorEastAsia" w:eastAsiaTheme="minorEastAsia" w:cstheme="minorEastAsia"/>
                <w:b w:val="0"/>
                <w:bCs w:val="0"/>
                <w:color w:val="auto"/>
                <w:spacing w:val="-7"/>
                <w:sz w:val="24"/>
                <w:szCs w:val="24"/>
              </w:rPr>
              <w:t>个月（202</w:t>
            </w:r>
            <w:r>
              <w:rPr>
                <w:rFonts w:hint="eastAsia" w:asciiTheme="minorEastAsia" w:hAnsiTheme="minorEastAsia" w:eastAsiaTheme="minorEastAsia" w:cstheme="minorEastAsia"/>
                <w:b w:val="0"/>
                <w:bCs w:val="0"/>
                <w:color w:val="auto"/>
                <w:spacing w:val="-7"/>
                <w:sz w:val="24"/>
                <w:szCs w:val="24"/>
                <w:lang w:val="en-US" w:eastAsia="zh-CN"/>
              </w:rPr>
              <w:t>5</w:t>
            </w:r>
            <w:r>
              <w:rPr>
                <w:rFonts w:hint="eastAsia" w:asciiTheme="minorEastAsia" w:hAnsiTheme="minorEastAsia" w:eastAsiaTheme="minorEastAsia" w:cstheme="minorEastAsia"/>
                <w:b w:val="0"/>
                <w:bCs w:val="0"/>
                <w:color w:val="auto"/>
                <w:spacing w:val="-7"/>
                <w:sz w:val="24"/>
                <w:szCs w:val="24"/>
              </w:rPr>
              <w:t>年1月-2025年</w:t>
            </w:r>
            <w:r>
              <w:rPr>
                <w:rFonts w:hint="eastAsia" w:asciiTheme="minorEastAsia" w:hAnsiTheme="minorEastAsia" w:eastAsiaTheme="minorEastAsia" w:cstheme="minorEastAsia"/>
                <w:b w:val="0"/>
                <w:bCs w:val="0"/>
                <w:color w:val="auto"/>
                <w:spacing w:val="-7"/>
                <w:sz w:val="24"/>
                <w:szCs w:val="24"/>
                <w:lang w:val="en-US" w:eastAsia="zh-CN"/>
              </w:rPr>
              <w:t>6</w:t>
            </w:r>
            <w:r>
              <w:rPr>
                <w:rFonts w:hint="eastAsia" w:asciiTheme="minorEastAsia" w:hAnsiTheme="minorEastAsia" w:eastAsiaTheme="minorEastAsia" w:cstheme="minorEastAsia"/>
                <w:b w:val="0"/>
                <w:bCs w:val="0"/>
                <w:color w:val="auto"/>
                <w:spacing w:val="-7"/>
                <w:sz w:val="24"/>
                <w:szCs w:val="24"/>
              </w:rPr>
              <w:t>月）</w:t>
            </w:r>
            <w:r>
              <w:rPr>
                <w:rFonts w:hint="eastAsia"/>
                <w:color w:val="auto"/>
                <w:spacing w:val="-2"/>
                <w:highlight w:val="none"/>
                <w:lang w:eastAsia="zh-CN"/>
              </w:rPr>
              <w:t>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11BA0F73">
            <w:pPr>
              <w:pStyle w:val="18"/>
              <w:spacing w:before="144" w:line="360" w:lineRule="auto"/>
              <w:ind w:left="108" w:right="104" w:firstLine="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2"/>
                <w:sz w:val="24"/>
                <w:szCs w:val="24"/>
              </w:rPr>
              <w:t>（6）参加政府采购活动前三年内，在经营活动中没</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b/>
                <w:bCs/>
                <w:color w:val="auto"/>
                <w:spacing w:val="-1"/>
                <w:sz w:val="24"/>
                <w:szCs w:val="24"/>
              </w:rPr>
              <w:t>有重大违法记录：</w:t>
            </w:r>
            <w:r>
              <w:rPr>
                <w:rFonts w:hint="eastAsia" w:asciiTheme="minorEastAsia" w:hAnsiTheme="minorEastAsia" w:eastAsiaTheme="minorEastAsia" w:cstheme="minorEastAsia"/>
                <w:color w:val="auto"/>
                <w:spacing w:val="-1"/>
                <w:sz w:val="24"/>
                <w:szCs w:val="24"/>
              </w:rPr>
              <w:t>提供《三年内在经营活动中没有重</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rPr>
              <w:t>大违法记录的声明》</w:t>
            </w:r>
            <w:r>
              <w:rPr>
                <w:rFonts w:hint="eastAsia" w:asciiTheme="minorEastAsia" w:hAnsiTheme="minorEastAsia" w:eastAsiaTheme="minorEastAsia" w:cstheme="minorEastAsia"/>
                <w:color w:val="auto"/>
                <w:spacing w:val="-2"/>
                <w:sz w:val="24"/>
                <w:szCs w:val="24"/>
                <w:lang w:eastAsia="zh-CN"/>
              </w:rPr>
              <w:t>；</w:t>
            </w:r>
          </w:p>
          <w:p w14:paraId="2224AD99">
            <w:pPr>
              <w:pStyle w:val="18"/>
              <w:numPr>
                <w:ilvl w:val="0"/>
                <w:numId w:val="0"/>
              </w:numPr>
              <w:spacing w:before="118"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（7）符合法律、行政法规规定的其他条件：</w:t>
            </w:r>
            <w:r>
              <w:rPr>
                <w:rFonts w:hint="eastAsia" w:asciiTheme="minorEastAsia" w:hAnsiTheme="minorEastAsia" w:eastAsiaTheme="minorEastAsia" w:cstheme="minorEastAsia"/>
                <w:color w:val="auto"/>
                <w:spacing w:val="2"/>
                <w:sz w:val="24"/>
                <w:szCs w:val="24"/>
              </w:rPr>
              <w:t>提供与采购人存在利害关系可能影响招标公正性的法人、其他组织或者个人，不要得参加本次竞价。单位负责人为同一人或者存在控股、管理关系的不同单位，不得参加同时参加此次竞价。违反此条规定的，相关竞价资料无效</w:t>
            </w:r>
            <w:r>
              <w:rPr>
                <w:rFonts w:hint="eastAsia" w:asciiTheme="minorEastAsia" w:hAnsiTheme="minorEastAsia" w:eastAsiaTheme="minorEastAsia" w:cstheme="minorEastAsia"/>
                <w:color w:val="auto"/>
                <w:sz w:val="24"/>
                <w:szCs w:val="24"/>
              </w:rPr>
              <w:t>的《声明函》；</w:t>
            </w:r>
          </w:p>
          <w:p w14:paraId="2EAB34A4">
            <w:pPr>
              <w:pStyle w:val="18"/>
              <w:spacing w:before="164" w:line="360" w:lineRule="auto"/>
              <w:ind w:left="111"/>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sz w:val="24"/>
                <w:szCs w:val="24"/>
              </w:rPr>
              <w:t>（</w:t>
            </w:r>
            <w:r>
              <w:rPr>
                <w:rFonts w:hint="eastAsia" w:asciiTheme="minorEastAsia" w:hAnsiTheme="minorEastAsia" w:eastAsiaTheme="minorEastAsia" w:cstheme="minorEastAsia"/>
                <w:b/>
                <w:bCs/>
                <w:color w:val="auto"/>
                <w:spacing w:val="2"/>
                <w:sz w:val="24"/>
                <w:szCs w:val="24"/>
                <w:lang w:val="en-US" w:eastAsia="zh-CN"/>
              </w:rPr>
              <w:t>8</w:t>
            </w:r>
            <w:r>
              <w:rPr>
                <w:rFonts w:hint="eastAsia" w:asciiTheme="minorEastAsia" w:hAnsiTheme="minorEastAsia" w:eastAsiaTheme="minorEastAsia" w:cstheme="minorEastAsia"/>
                <w:b/>
                <w:bCs/>
                <w:color w:val="auto"/>
                <w:spacing w:val="2"/>
                <w:sz w:val="24"/>
                <w:szCs w:val="24"/>
              </w:rPr>
              <w:t>）</w:t>
            </w:r>
            <w:r>
              <w:rPr>
                <w:rFonts w:hint="eastAsia" w:eastAsia="宋体"/>
                <w:color w:val="auto"/>
                <w:spacing w:val="-2"/>
                <w:highlight w:val="none"/>
                <w:lang w:eastAsia="zh-CN"/>
              </w:rPr>
              <w:t>提供法人身份证或法定代表人授权委托书（复印件盖公章）；</w:t>
            </w:r>
          </w:p>
          <w:p w14:paraId="09FA7D07">
            <w:pPr>
              <w:pStyle w:val="18"/>
              <w:spacing w:before="164" w:line="360"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2.落实政府采购政策需满足的资格要求：</w:t>
            </w:r>
            <w:r>
              <w:rPr>
                <w:rFonts w:hint="eastAsia" w:asciiTheme="minorEastAsia" w:hAnsiTheme="minorEastAsia" w:eastAsiaTheme="minorEastAsia" w:cstheme="minorEastAsia"/>
                <w:b/>
                <w:bCs/>
                <w:color w:val="auto"/>
                <w:spacing w:val="-4"/>
                <w:sz w:val="24"/>
                <w:szCs w:val="24"/>
                <w:lang w:val="en-US" w:eastAsia="zh-CN"/>
              </w:rPr>
              <w:t>本项目属于专门面向中小企业采购的项目，不再执行价格评审优惠政策</w:t>
            </w:r>
            <w:r>
              <w:rPr>
                <w:rFonts w:hint="eastAsia" w:asciiTheme="minorEastAsia" w:hAnsiTheme="minorEastAsia" w:eastAsiaTheme="minorEastAsia" w:cstheme="minorEastAsia"/>
                <w:b/>
                <w:bCs/>
                <w:color w:val="auto"/>
                <w:spacing w:val="-2"/>
                <w:sz w:val="24"/>
                <w:szCs w:val="24"/>
              </w:rPr>
              <w:t>，</w:t>
            </w:r>
            <w:r>
              <w:rPr>
                <w:rFonts w:hint="eastAsia" w:asciiTheme="minorEastAsia" w:hAnsiTheme="minorEastAsia" w:eastAsiaTheme="minorEastAsia" w:cstheme="minorEastAsia"/>
                <w:color w:val="auto"/>
                <w:spacing w:val="-2"/>
                <w:sz w:val="24"/>
                <w:szCs w:val="24"/>
              </w:rPr>
              <w:t>供应商应</w:t>
            </w:r>
            <w:r>
              <w:rPr>
                <w:rFonts w:hint="eastAsia" w:asciiTheme="minorEastAsia" w:hAnsiTheme="minorEastAsia" w:eastAsiaTheme="minorEastAsia" w:cstheme="minorEastAsia"/>
                <w:color w:val="auto"/>
                <w:sz w:val="24"/>
                <w:szCs w:val="24"/>
              </w:rPr>
              <w:t xml:space="preserve"> 为符合《政府采购促进中小企业发展管理办法》的中</w:t>
            </w:r>
            <w:r>
              <w:rPr>
                <w:rFonts w:hint="eastAsia" w:asciiTheme="minorEastAsia" w:hAnsiTheme="minorEastAsia" w:eastAsiaTheme="minorEastAsia" w:cstheme="minorEastAsia"/>
                <w:color w:val="auto"/>
                <w:spacing w:val="-3"/>
                <w:sz w:val="24"/>
                <w:szCs w:val="24"/>
              </w:rPr>
              <w:t>小企业</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3"/>
                <w:sz w:val="24"/>
                <w:szCs w:val="24"/>
              </w:rPr>
              <w:t>(其中，中小微企业包括视同为小型、微型企</w:t>
            </w:r>
            <w:r>
              <w:rPr>
                <w:rFonts w:hint="eastAsia" w:asciiTheme="minorEastAsia" w:hAnsiTheme="minorEastAsia" w:eastAsiaTheme="minorEastAsia" w:cstheme="minorEastAsia"/>
                <w:color w:val="auto"/>
                <w:spacing w:val="-1"/>
                <w:sz w:val="24"/>
                <w:szCs w:val="24"/>
              </w:rPr>
              <w:t>业的监狱企业、残疾人福利性单位)。</w:t>
            </w:r>
          </w:p>
          <w:p w14:paraId="6A5389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62" w:firstLineChars="200"/>
              <w:textAlignment w:val="baseline"/>
              <w:outlineLvl w:val="9"/>
              <w:rPr>
                <w:rFonts w:hint="eastAsia" w:asciiTheme="minorEastAsia" w:hAnsiTheme="minorEastAsia" w:eastAsiaTheme="minorEastAsia" w:cstheme="minorEastAsia"/>
                <w:b/>
                <w:bCs/>
                <w:color w:val="auto"/>
                <w:spacing w:val="-5"/>
                <w:sz w:val="24"/>
                <w:szCs w:val="24"/>
              </w:rPr>
            </w:pPr>
            <w:r>
              <w:rPr>
                <w:rFonts w:hint="eastAsia" w:asciiTheme="minorEastAsia" w:hAnsiTheme="minorEastAsia" w:eastAsiaTheme="minorEastAsia" w:cstheme="minorEastAsia"/>
                <w:b/>
                <w:bCs/>
                <w:color w:val="auto"/>
                <w:spacing w:val="-5"/>
                <w:sz w:val="24"/>
                <w:szCs w:val="24"/>
              </w:rPr>
              <w:t>3.本项目的特定资格要求：</w:t>
            </w:r>
          </w:p>
          <w:p w14:paraId="395D10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textAlignment w:val="baseline"/>
              <w:outlineLvl w:val="9"/>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zh-CN" w:bidi="ar-SA"/>
              </w:rPr>
              <w:t>（1）</w:t>
            </w:r>
            <w:r>
              <w:rPr>
                <w:rFonts w:hint="eastAsia" w:asciiTheme="minorEastAsia" w:hAnsiTheme="minorEastAsia" w:eastAsiaTheme="minorEastAsia" w:cstheme="minorEastAsia"/>
                <w:snapToGrid w:val="0"/>
                <w:color w:val="auto"/>
                <w:kern w:val="0"/>
                <w:sz w:val="24"/>
                <w:szCs w:val="24"/>
                <w:lang w:val="en-US" w:eastAsia="en-US" w:bidi="ar-SA"/>
              </w:rPr>
              <w:t>具备有效的三证合一的营业执照</w:t>
            </w:r>
          </w:p>
          <w:p w14:paraId="0EB8A1D8">
            <w:pPr>
              <w:pStyle w:val="18"/>
              <w:spacing w:before="181" w:line="360" w:lineRule="auto"/>
              <w:ind w:left="7" w:firstLine="6"/>
              <w:jc w:val="both"/>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（2）供应商须具备有效</w:t>
            </w:r>
            <w:r>
              <w:rPr>
                <w:rFonts w:hint="eastAsia" w:asciiTheme="minorEastAsia" w:hAnsiTheme="minorEastAsia" w:eastAsiaTheme="minorEastAsia" w:cstheme="minorEastAsia"/>
                <w:snapToGrid w:val="0"/>
                <w:color w:val="auto"/>
                <w:kern w:val="0"/>
                <w:sz w:val="24"/>
                <w:szCs w:val="24"/>
                <w:lang w:val="en-US" w:eastAsia="en-US" w:bidi="ar-SA"/>
              </w:rPr>
              <w:t>《旅行社业务经营许可证》</w:t>
            </w:r>
          </w:p>
          <w:p w14:paraId="5CAC1F7E">
            <w:pPr>
              <w:pStyle w:val="18"/>
              <w:spacing w:before="181" w:line="360" w:lineRule="auto"/>
              <w:ind w:left="7" w:firstLine="6"/>
              <w:jc w:val="both"/>
              <w:rPr>
                <w:rFonts w:hint="default" w:asciiTheme="minorEastAsia" w:hAnsiTheme="minorEastAsia" w:eastAsiaTheme="minorEastAsia" w:cstheme="minorEastAsia"/>
                <w:color w:val="auto"/>
                <w:spacing w:val="-1"/>
                <w:sz w:val="28"/>
                <w:szCs w:val="28"/>
                <w:lang w:val="en-US" w:eastAsia="zh-CN"/>
              </w:rPr>
            </w:pPr>
            <w:r>
              <w:rPr>
                <w:rFonts w:hint="eastAsia"/>
                <w:b/>
                <w:bCs/>
                <w:color w:val="auto"/>
                <w:lang w:val="en-US" w:eastAsia="zh-CN"/>
              </w:rPr>
              <w:t>4.</w:t>
            </w:r>
            <w:r>
              <w:rPr>
                <w:rFonts w:hint="eastAsia"/>
                <w:b/>
                <w:bCs/>
                <w:color w:val="auto"/>
              </w:rPr>
              <w:t>其 他 要 求 ：</w:t>
            </w:r>
            <w:r>
              <w:rPr>
                <w:rFonts w:hint="eastAsia"/>
                <w:color w:val="auto"/>
              </w:rPr>
              <w:t>“在信用中国”网站(www.creditchina. gov.cn)、“中国政府采购网”网站查询供应商在采购公告发布之日前的信用记录并上传信用记录结果网页截图（盖公章）。拒绝列入失信被执行人名单、重大税收违法案件当事人名单、政府采购严重违法失信行为记录名单中的供应商报名参加本项目的采购活动（供应商信用记录由采购人或采购代理查询，查询截止时间为响应文件开启时间。）</w:t>
            </w:r>
          </w:p>
        </w:tc>
      </w:tr>
      <w:tr w14:paraId="0659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0A3E95F9">
            <w:pPr>
              <w:pStyle w:val="18"/>
              <w:spacing w:before="164"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11</w:t>
            </w:r>
          </w:p>
        </w:tc>
        <w:tc>
          <w:tcPr>
            <w:tcW w:w="2441" w:type="dxa"/>
            <w:vAlign w:val="center"/>
          </w:tcPr>
          <w:p w14:paraId="56676556">
            <w:pPr>
              <w:pStyle w:val="18"/>
              <w:spacing w:line="240" w:lineRule="auto"/>
              <w:ind w:left="0" w:left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是否允许联合体</w:t>
            </w:r>
          </w:p>
          <w:p w14:paraId="3F167A5D">
            <w:pPr>
              <w:pStyle w:val="18"/>
              <w:spacing w:line="240" w:lineRule="auto"/>
              <w:ind w:left="0" w:leftChars="0"/>
              <w:jc w:val="center"/>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color w:val="auto"/>
                <w:spacing w:val="-2"/>
                <w:sz w:val="28"/>
                <w:szCs w:val="28"/>
              </w:rPr>
              <w:t>投标</w:t>
            </w:r>
          </w:p>
        </w:tc>
        <w:tc>
          <w:tcPr>
            <w:tcW w:w="6757" w:type="dxa"/>
            <w:vAlign w:val="top"/>
          </w:tcPr>
          <w:p w14:paraId="0BF53C0C">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否</w:t>
            </w:r>
          </w:p>
        </w:tc>
      </w:tr>
      <w:tr w14:paraId="75DB1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25E40991">
            <w:pPr>
              <w:pStyle w:val="18"/>
              <w:spacing w:before="240"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12</w:t>
            </w:r>
          </w:p>
        </w:tc>
        <w:tc>
          <w:tcPr>
            <w:tcW w:w="2441" w:type="dxa"/>
            <w:vAlign w:val="center"/>
          </w:tcPr>
          <w:p w14:paraId="5B27E4F6">
            <w:pPr>
              <w:pStyle w:val="18"/>
              <w:spacing w:line="240" w:lineRule="auto"/>
              <w:ind w:left="0" w:leftChars="0" w:right="0" w:rightChars="0" w:firstLine="0" w:firstLineChars="0"/>
              <w:jc w:val="center"/>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color w:val="auto"/>
                <w:spacing w:val="-2"/>
                <w:sz w:val="28"/>
                <w:szCs w:val="28"/>
              </w:rPr>
              <w:t>是否允许投报进口产</w:t>
            </w:r>
            <w:r>
              <w:rPr>
                <w:rFonts w:hint="eastAsia" w:asciiTheme="minorEastAsia" w:hAnsiTheme="minorEastAsia" w:eastAsiaTheme="minorEastAsia" w:cstheme="minorEastAsia"/>
                <w:b/>
                <w:bCs/>
                <w:color w:val="auto"/>
                <w:spacing w:val="-3"/>
                <w:sz w:val="28"/>
                <w:szCs w:val="28"/>
              </w:rPr>
              <w:t>品</w:t>
            </w:r>
          </w:p>
        </w:tc>
        <w:tc>
          <w:tcPr>
            <w:tcW w:w="6757" w:type="dxa"/>
            <w:vAlign w:val="top"/>
          </w:tcPr>
          <w:p w14:paraId="4B1E7E32">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否</w:t>
            </w:r>
          </w:p>
        </w:tc>
      </w:tr>
      <w:tr w14:paraId="4BBE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33" w:type="dxa"/>
            <w:vAlign w:val="top"/>
          </w:tcPr>
          <w:p w14:paraId="193DD0DD">
            <w:pPr>
              <w:pStyle w:val="18"/>
              <w:spacing w:before="148"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13</w:t>
            </w:r>
          </w:p>
        </w:tc>
        <w:tc>
          <w:tcPr>
            <w:tcW w:w="2441" w:type="dxa"/>
            <w:vAlign w:val="top"/>
          </w:tcPr>
          <w:p w14:paraId="724F3A42">
            <w:pPr>
              <w:pStyle w:val="18"/>
              <w:spacing w:before="112" w:line="219" w:lineRule="auto"/>
              <w:ind w:left="503" w:leftChars="0"/>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color w:val="auto"/>
                <w:spacing w:val="-3"/>
                <w:sz w:val="28"/>
                <w:szCs w:val="28"/>
              </w:rPr>
              <w:t>是否踏勘现场</w:t>
            </w:r>
          </w:p>
        </w:tc>
        <w:tc>
          <w:tcPr>
            <w:tcW w:w="6757" w:type="dxa"/>
            <w:vAlign w:val="top"/>
          </w:tcPr>
          <w:p w14:paraId="1D5D149D">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否</w:t>
            </w:r>
          </w:p>
        </w:tc>
      </w:tr>
      <w:tr w14:paraId="3BE78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33" w:type="dxa"/>
            <w:vAlign w:val="top"/>
          </w:tcPr>
          <w:p w14:paraId="751AE349">
            <w:pPr>
              <w:pStyle w:val="18"/>
              <w:spacing w:before="146"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14</w:t>
            </w:r>
          </w:p>
        </w:tc>
        <w:tc>
          <w:tcPr>
            <w:tcW w:w="2441" w:type="dxa"/>
            <w:vAlign w:val="top"/>
          </w:tcPr>
          <w:p w14:paraId="0706889F">
            <w:pPr>
              <w:pStyle w:val="18"/>
              <w:spacing w:before="110" w:line="219" w:lineRule="auto"/>
              <w:ind w:left="503" w:leftChars="0"/>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color w:val="auto"/>
                <w:spacing w:val="-3"/>
                <w:sz w:val="28"/>
                <w:szCs w:val="28"/>
              </w:rPr>
              <w:t>是否允许分包</w:t>
            </w:r>
          </w:p>
        </w:tc>
        <w:tc>
          <w:tcPr>
            <w:tcW w:w="6757" w:type="dxa"/>
            <w:vAlign w:val="top"/>
          </w:tcPr>
          <w:p w14:paraId="7052B694">
            <w:pPr>
              <w:pStyle w:val="18"/>
              <w:spacing w:line="240" w:lineRule="auto"/>
              <w:ind w:left="0"/>
              <w:rPr>
                <w:rFonts w:hint="default" w:asciiTheme="minorEastAsia" w:hAnsiTheme="minorEastAsia" w:eastAsiaTheme="minorEastAsia" w:cstheme="minorEastAsia"/>
                <w:color w:val="auto"/>
                <w:spacing w:val="-1"/>
                <w:sz w:val="28"/>
                <w:szCs w:val="28"/>
                <w:lang w:val="en-US" w:eastAsia="zh-CN"/>
              </w:rPr>
            </w:pPr>
            <w:r>
              <w:rPr>
                <w:rFonts w:hint="eastAsia" w:asciiTheme="minorEastAsia" w:hAnsiTheme="minorEastAsia" w:eastAsiaTheme="minorEastAsia" w:cstheme="minorEastAsia"/>
                <w:color w:val="auto"/>
                <w:spacing w:val="-1"/>
                <w:sz w:val="28"/>
                <w:szCs w:val="28"/>
                <w:lang w:val="en-US" w:eastAsia="zh-CN"/>
              </w:rPr>
              <w:t>不接受分包</w:t>
            </w:r>
          </w:p>
        </w:tc>
      </w:tr>
      <w:tr w14:paraId="1ACF3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6EFD4A3A">
            <w:pPr>
              <w:pStyle w:val="18"/>
              <w:spacing w:before="240"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15</w:t>
            </w:r>
          </w:p>
        </w:tc>
        <w:tc>
          <w:tcPr>
            <w:tcW w:w="2441" w:type="dxa"/>
            <w:vAlign w:val="center"/>
          </w:tcPr>
          <w:p w14:paraId="12F2F04A">
            <w:pPr>
              <w:pStyle w:val="18"/>
              <w:spacing w:line="240" w:lineRule="auto"/>
              <w:ind w:left="0" w:leftChars="0" w:right="0" w:rightChars="0" w:firstLine="0" w:firstLineChars="0"/>
              <w:jc w:val="center"/>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color w:val="auto"/>
                <w:spacing w:val="-2"/>
                <w:sz w:val="28"/>
                <w:szCs w:val="28"/>
              </w:rPr>
              <w:t>投标人提出问题的截</w:t>
            </w:r>
            <w:r>
              <w:rPr>
                <w:rFonts w:hint="eastAsia" w:asciiTheme="minorEastAsia" w:hAnsiTheme="minorEastAsia" w:eastAsiaTheme="minorEastAsia" w:cstheme="minorEastAsia"/>
                <w:b/>
                <w:bCs/>
                <w:color w:val="auto"/>
                <w:spacing w:val="-5"/>
                <w:sz w:val="28"/>
                <w:szCs w:val="28"/>
              </w:rPr>
              <w:t>止时间</w:t>
            </w:r>
          </w:p>
        </w:tc>
        <w:tc>
          <w:tcPr>
            <w:tcW w:w="6757" w:type="dxa"/>
            <w:vAlign w:val="top"/>
          </w:tcPr>
          <w:p w14:paraId="3147E8E0">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投标截止时间前10天</w:t>
            </w:r>
          </w:p>
        </w:tc>
      </w:tr>
      <w:tr w14:paraId="6C28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6C3887BF">
            <w:pPr>
              <w:pStyle w:val="18"/>
              <w:spacing w:before="239"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16</w:t>
            </w:r>
          </w:p>
        </w:tc>
        <w:tc>
          <w:tcPr>
            <w:tcW w:w="2441" w:type="dxa"/>
            <w:vAlign w:val="center"/>
          </w:tcPr>
          <w:p w14:paraId="7ADF8614">
            <w:pPr>
              <w:pStyle w:val="18"/>
              <w:spacing w:line="240" w:lineRule="auto"/>
              <w:ind w:left="0" w:leftChars="0" w:right="0" w:rightChars="0" w:firstLine="0" w:firstLine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招标人书面澄清的时</w:t>
            </w:r>
            <w:r>
              <w:rPr>
                <w:rFonts w:hint="eastAsia" w:asciiTheme="minorEastAsia" w:hAnsiTheme="minorEastAsia" w:eastAsiaTheme="minorEastAsia" w:cstheme="minorEastAsia"/>
                <w:b/>
                <w:bCs/>
                <w:color w:val="auto"/>
                <w:spacing w:val="-3"/>
                <w:sz w:val="28"/>
                <w:szCs w:val="28"/>
              </w:rPr>
              <w:t>间</w:t>
            </w:r>
          </w:p>
        </w:tc>
        <w:tc>
          <w:tcPr>
            <w:tcW w:w="6757" w:type="dxa"/>
            <w:vAlign w:val="top"/>
          </w:tcPr>
          <w:p w14:paraId="3B312A11">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投标截止时间前15天</w:t>
            </w:r>
          </w:p>
        </w:tc>
      </w:tr>
      <w:tr w14:paraId="4A97E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33" w:type="dxa"/>
            <w:vAlign w:val="top"/>
          </w:tcPr>
          <w:p w14:paraId="2B3D1739">
            <w:pPr>
              <w:pStyle w:val="18"/>
              <w:spacing w:before="239"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17</w:t>
            </w:r>
          </w:p>
        </w:tc>
        <w:tc>
          <w:tcPr>
            <w:tcW w:w="2441" w:type="dxa"/>
            <w:vAlign w:val="center"/>
          </w:tcPr>
          <w:p w14:paraId="3FE87A42">
            <w:pPr>
              <w:pStyle w:val="18"/>
              <w:spacing w:line="240" w:lineRule="auto"/>
              <w:ind w:left="0" w:leftChars="0" w:right="0" w:rightChars="0" w:firstLine="0" w:firstLine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投标人确认收到招标</w:t>
            </w:r>
            <w:r>
              <w:rPr>
                <w:rFonts w:hint="eastAsia" w:asciiTheme="minorEastAsia" w:hAnsiTheme="minorEastAsia" w:eastAsiaTheme="minorEastAsia" w:cstheme="minorEastAsia"/>
                <w:b/>
                <w:bCs/>
                <w:color w:val="auto"/>
                <w:spacing w:val="-4"/>
                <w:sz w:val="28"/>
                <w:szCs w:val="28"/>
              </w:rPr>
              <w:t>文件澄清</w:t>
            </w:r>
          </w:p>
        </w:tc>
        <w:tc>
          <w:tcPr>
            <w:tcW w:w="6757" w:type="dxa"/>
            <w:vAlign w:val="top"/>
          </w:tcPr>
          <w:p w14:paraId="31B1AF1E">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时间：在收到相应澄清文件后48小时内</w:t>
            </w:r>
          </w:p>
          <w:p w14:paraId="7994EC26">
            <w:pPr>
              <w:pStyle w:val="18"/>
              <w:spacing w:line="240" w:lineRule="auto"/>
              <w:ind w:left="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形式：书面形式</w:t>
            </w:r>
          </w:p>
        </w:tc>
      </w:tr>
      <w:tr w14:paraId="6735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1881576A">
            <w:pPr>
              <w:pStyle w:val="18"/>
              <w:spacing w:before="315"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5"/>
                <w:sz w:val="28"/>
                <w:szCs w:val="28"/>
              </w:rPr>
              <w:t>18</w:t>
            </w:r>
          </w:p>
        </w:tc>
        <w:tc>
          <w:tcPr>
            <w:tcW w:w="2441" w:type="dxa"/>
            <w:vAlign w:val="center"/>
          </w:tcPr>
          <w:p w14:paraId="5A1652E7">
            <w:pPr>
              <w:pStyle w:val="18"/>
              <w:spacing w:line="240" w:lineRule="auto"/>
              <w:ind w:left="0" w:leftChars="0" w:right="0" w:rightChars="0" w:firstLine="0" w:firstLine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投标人确认收到招标</w:t>
            </w:r>
            <w:r>
              <w:rPr>
                <w:rFonts w:hint="eastAsia" w:asciiTheme="minorEastAsia" w:hAnsiTheme="minorEastAsia" w:eastAsiaTheme="minorEastAsia" w:cstheme="minorEastAsia"/>
                <w:b/>
                <w:bCs/>
                <w:color w:val="auto"/>
                <w:spacing w:val="-4"/>
                <w:sz w:val="28"/>
                <w:szCs w:val="28"/>
              </w:rPr>
              <w:t>文件修改</w:t>
            </w:r>
          </w:p>
        </w:tc>
        <w:tc>
          <w:tcPr>
            <w:tcW w:w="6757" w:type="dxa"/>
            <w:vAlign w:val="top"/>
          </w:tcPr>
          <w:p w14:paraId="6B0FBB7A">
            <w:pPr>
              <w:pStyle w:val="18"/>
              <w:spacing w:line="240" w:lineRule="auto"/>
              <w:ind w:left="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时间：在收到相应澄清文件后48小时内</w:t>
            </w:r>
          </w:p>
          <w:p w14:paraId="4A158C02">
            <w:pPr>
              <w:pStyle w:val="18"/>
              <w:spacing w:line="240" w:lineRule="auto"/>
              <w:ind w:left="0" w:leftChars="0"/>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1"/>
                <w:sz w:val="28"/>
                <w:szCs w:val="28"/>
              </w:rPr>
              <w:t>形式：书面形式</w:t>
            </w:r>
          </w:p>
        </w:tc>
      </w:tr>
      <w:tr w14:paraId="7FAE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314706C7">
            <w:pPr>
              <w:pStyle w:val="18"/>
              <w:spacing w:before="285" w:line="184" w:lineRule="auto"/>
              <w:ind w:left="270"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17"/>
                <w:sz w:val="28"/>
                <w:szCs w:val="28"/>
              </w:rPr>
              <w:t>19</w:t>
            </w:r>
          </w:p>
        </w:tc>
        <w:tc>
          <w:tcPr>
            <w:tcW w:w="2441" w:type="dxa"/>
            <w:vAlign w:val="top"/>
          </w:tcPr>
          <w:p w14:paraId="133DF9D2">
            <w:pPr>
              <w:pStyle w:val="18"/>
              <w:spacing w:before="227" w:line="223" w:lineRule="auto"/>
              <w:ind w:left="606"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color w:val="auto"/>
                <w:spacing w:val="-4"/>
                <w:sz w:val="28"/>
                <w:szCs w:val="28"/>
              </w:rPr>
              <w:t>★</w:t>
            </w:r>
            <w:r>
              <w:rPr>
                <w:rFonts w:hint="eastAsia" w:asciiTheme="minorEastAsia" w:hAnsiTheme="minorEastAsia" w:eastAsiaTheme="minorEastAsia" w:cstheme="minorEastAsia"/>
                <w:b/>
                <w:bCs/>
                <w:color w:val="auto"/>
                <w:spacing w:val="-4"/>
                <w:sz w:val="28"/>
                <w:szCs w:val="28"/>
              </w:rPr>
              <w:t>预算金额</w:t>
            </w:r>
          </w:p>
        </w:tc>
        <w:tc>
          <w:tcPr>
            <w:tcW w:w="6757" w:type="dxa"/>
            <w:vAlign w:val="top"/>
          </w:tcPr>
          <w:p w14:paraId="5B381721">
            <w:pPr>
              <w:pStyle w:val="18"/>
              <w:spacing w:before="90" w:line="218" w:lineRule="auto"/>
              <w:ind w:left="11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最高限价：</w:t>
            </w:r>
            <w:r>
              <w:rPr>
                <w:rFonts w:hint="eastAsia" w:asciiTheme="minorEastAsia" w:hAnsiTheme="minorEastAsia" w:eastAsiaTheme="minorEastAsia" w:cstheme="minorEastAsia"/>
                <w:b/>
                <w:bCs/>
                <w:color w:val="auto"/>
                <w:spacing w:val="-1"/>
                <w:sz w:val="28"/>
                <w:szCs w:val="28"/>
                <w:lang w:val="en-US" w:eastAsia="zh-CN"/>
              </w:rPr>
              <w:t>200</w:t>
            </w:r>
            <w:r>
              <w:rPr>
                <w:rFonts w:hint="eastAsia" w:asciiTheme="minorEastAsia" w:hAnsiTheme="minorEastAsia" w:eastAsiaTheme="minorEastAsia" w:cstheme="minorEastAsia"/>
                <w:b/>
                <w:bCs/>
                <w:color w:val="auto"/>
                <w:spacing w:val="-1"/>
                <w:sz w:val="28"/>
                <w:szCs w:val="28"/>
              </w:rPr>
              <w:t>0000</w:t>
            </w:r>
            <w:r>
              <w:rPr>
                <w:rFonts w:hint="eastAsia" w:asciiTheme="minorEastAsia" w:hAnsiTheme="minorEastAsia" w:eastAsiaTheme="minorEastAsia" w:cstheme="minorEastAsia"/>
                <w:b/>
                <w:bCs/>
                <w:color w:val="auto"/>
                <w:spacing w:val="-1"/>
                <w:sz w:val="28"/>
                <w:szCs w:val="28"/>
                <w:lang w:val="en-US" w:eastAsia="zh-CN"/>
              </w:rPr>
              <w:t>.00</w:t>
            </w:r>
            <w:r>
              <w:rPr>
                <w:rFonts w:hint="eastAsia" w:asciiTheme="minorEastAsia" w:hAnsiTheme="minorEastAsia" w:eastAsiaTheme="minorEastAsia" w:cstheme="minorEastAsia"/>
                <w:b/>
                <w:bCs/>
                <w:color w:val="auto"/>
                <w:spacing w:val="-1"/>
                <w:sz w:val="28"/>
                <w:szCs w:val="28"/>
              </w:rPr>
              <w:t>元（</w:t>
            </w:r>
            <w:r>
              <w:rPr>
                <w:rFonts w:hint="eastAsia" w:asciiTheme="minorEastAsia" w:hAnsiTheme="minorEastAsia" w:eastAsiaTheme="minorEastAsia" w:cstheme="minorEastAsia"/>
                <w:b/>
                <w:bCs/>
                <w:color w:val="auto"/>
                <w:spacing w:val="-1"/>
                <w:sz w:val="28"/>
                <w:szCs w:val="28"/>
                <w:lang w:val="en-US" w:eastAsia="zh-CN"/>
              </w:rPr>
              <w:t>贰佰万元整</w:t>
            </w:r>
            <w:r>
              <w:rPr>
                <w:rFonts w:hint="eastAsia" w:asciiTheme="minorEastAsia" w:hAnsiTheme="minorEastAsia" w:eastAsiaTheme="minorEastAsia" w:cstheme="minorEastAsia"/>
                <w:b/>
                <w:bCs/>
                <w:color w:val="auto"/>
                <w:spacing w:val="-1"/>
                <w:sz w:val="28"/>
                <w:szCs w:val="28"/>
              </w:rPr>
              <w:t>）</w:t>
            </w:r>
          </w:p>
          <w:p w14:paraId="25F757B1">
            <w:pPr>
              <w:pStyle w:val="18"/>
              <w:spacing w:before="35" w:line="218" w:lineRule="auto"/>
              <w:ind w:left="118" w:leftChars="0"/>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color w:val="auto"/>
                <w:spacing w:val="-2"/>
                <w:sz w:val="28"/>
                <w:szCs w:val="28"/>
              </w:rPr>
              <w:t>投标人投标报价高于预算金额的为无效投标</w:t>
            </w:r>
          </w:p>
        </w:tc>
      </w:tr>
      <w:tr w14:paraId="02E7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70048250">
            <w:pPr>
              <w:spacing w:line="264" w:lineRule="auto"/>
              <w:rPr>
                <w:rFonts w:hint="eastAsia" w:asciiTheme="minorEastAsia" w:hAnsiTheme="minorEastAsia" w:eastAsiaTheme="minorEastAsia" w:cstheme="minorEastAsia"/>
                <w:color w:val="auto"/>
                <w:sz w:val="28"/>
                <w:szCs w:val="28"/>
              </w:rPr>
            </w:pPr>
          </w:p>
          <w:p w14:paraId="2AE36E28">
            <w:pPr>
              <w:pStyle w:val="18"/>
              <w:spacing w:before="78" w:line="183" w:lineRule="auto"/>
              <w:ind w:left="256" w:leftChars="0"/>
              <w:rPr>
                <w:rFonts w:hint="eastAsia" w:asciiTheme="minorEastAsia" w:hAnsiTheme="minorEastAsia" w:eastAsiaTheme="minorEastAsia" w:cstheme="minorEastAsia"/>
                <w:b/>
                <w:bCs/>
                <w:color w:val="auto"/>
                <w:spacing w:val="-15"/>
                <w:sz w:val="28"/>
                <w:szCs w:val="28"/>
              </w:rPr>
            </w:pPr>
            <w:r>
              <w:rPr>
                <w:rFonts w:hint="eastAsia" w:asciiTheme="minorEastAsia" w:hAnsiTheme="minorEastAsia" w:eastAsiaTheme="minorEastAsia" w:cstheme="minorEastAsia"/>
                <w:b/>
                <w:bCs/>
                <w:color w:val="auto"/>
                <w:spacing w:val="-8"/>
                <w:sz w:val="28"/>
                <w:szCs w:val="28"/>
              </w:rPr>
              <w:t>20</w:t>
            </w:r>
          </w:p>
        </w:tc>
        <w:tc>
          <w:tcPr>
            <w:tcW w:w="2441" w:type="dxa"/>
            <w:vAlign w:val="top"/>
          </w:tcPr>
          <w:p w14:paraId="6FAB7D1D">
            <w:pPr>
              <w:spacing w:line="252" w:lineRule="auto"/>
              <w:rPr>
                <w:rFonts w:hint="eastAsia" w:asciiTheme="minorEastAsia" w:hAnsiTheme="minorEastAsia" w:eastAsiaTheme="minorEastAsia" w:cstheme="minorEastAsia"/>
                <w:color w:val="auto"/>
                <w:sz w:val="28"/>
                <w:szCs w:val="28"/>
              </w:rPr>
            </w:pPr>
          </w:p>
          <w:p w14:paraId="4D36991B">
            <w:pPr>
              <w:pStyle w:val="18"/>
              <w:spacing w:before="78" w:line="220" w:lineRule="auto"/>
              <w:ind w:left="622"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4"/>
                <w:sz w:val="28"/>
                <w:szCs w:val="28"/>
              </w:rPr>
              <w:t>投标保证金</w:t>
            </w:r>
          </w:p>
        </w:tc>
        <w:tc>
          <w:tcPr>
            <w:tcW w:w="6757" w:type="dxa"/>
            <w:vAlign w:val="top"/>
          </w:tcPr>
          <w:p w14:paraId="12F351AF">
            <w:pPr>
              <w:spacing w:line="360" w:lineRule="auto"/>
              <w:rPr>
                <w:rFonts w:hint="eastAsia" w:asciiTheme="minorEastAsia" w:hAnsiTheme="minorEastAsia" w:eastAsiaTheme="minorEastAsia" w:cstheme="minorEastAsia"/>
                <w:b/>
                <w:bCs/>
                <w:snapToGrid w:val="0"/>
                <w:color w:val="auto"/>
                <w:spacing w:val="-1"/>
                <w:kern w:val="0"/>
                <w:sz w:val="28"/>
                <w:szCs w:val="28"/>
                <w:lang w:val="en-US" w:eastAsia="zh-CN" w:bidi="ar-SA"/>
              </w:rPr>
            </w:pPr>
          </w:p>
          <w:p w14:paraId="1EB91A71">
            <w:pPr>
              <w:spacing w:line="360" w:lineRule="auto"/>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b/>
                <w:bCs/>
                <w:snapToGrid w:val="0"/>
                <w:color w:val="auto"/>
                <w:spacing w:val="-1"/>
                <w:kern w:val="0"/>
                <w:sz w:val="28"/>
                <w:szCs w:val="28"/>
                <w:lang w:val="en-US" w:eastAsia="zh-CN" w:bidi="ar-SA"/>
              </w:rPr>
              <w:t>本项目无需缴纳保证金</w:t>
            </w:r>
          </w:p>
        </w:tc>
      </w:tr>
      <w:tr w14:paraId="44474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3" w:type="dxa"/>
            <w:vAlign w:val="top"/>
          </w:tcPr>
          <w:p w14:paraId="0DD284E8">
            <w:pPr>
              <w:pStyle w:val="18"/>
              <w:spacing w:before="239" w:line="184" w:lineRule="auto"/>
              <w:ind w:left="256" w:leftChars="0"/>
              <w:rPr>
                <w:rFonts w:hint="eastAsia" w:asciiTheme="minorEastAsia" w:hAnsiTheme="minorEastAsia" w:eastAsiaTheme="minorEastAsia" w:cstheme="minorEastAsia"/>
                <w:b/>
                <w:bCs/>
                <w:color w:val="auto"/>
                <w:spacing w:val="-8"/>
                <w:sz w:val="28"/>
                <w:szCs w:val="28"/>
              </w:rPr>
            </w:pPr>
            <w:r>
              <w:rPr>
                <w:rFonts w:hint="eastAsia" w:asciiTheme="minorEastAsia" w:hAnsiTheme="minorEastAsia" w:eastAsiaTheme="minorEastAsia" w:cstheme="minorEastAsia"/>
                <w:b/>
                <w:bCs/>
                <w:color w:val="auto"/>
                <w:spacing w:val="-8"/>
                <w:sz w:val="28"/>
                <w:szCs w:val="28"/>
              </w:rPr>
              <w:t>21</w:t>
            </w:r>
          </w:p>
        </w:tc>
        <w:tc>
          <w:tcPr>
            <w:tcW w:w="2441" w:type="dxa"/>
            <w:vAlign w:val="top"/>
          </w:tcPr>
          <w:p w14:paraId="1C8B8375">
            <w:pPr>
              <w:pStyle w:val="18"/>
              <w:spacing w:before="179" w:line="223" w:lineRule="auto"/>
              <w:ind w:left="486" w:leftChars="0"/>
              <w:rPr>
                <w:rFonts w:hint="eastAsia" w:asciiTheme="minorEastAsia" w:hAnsiTheme="minorEastAsia" w:eastAsiaTheme="minorEastAsia" w:cstheme="minorEastAsia"/>
                <w:b/>
                <w:bCs/>
                <w:color w:val="auto"/>
                <w:spacing w:val="-4"/>
                <w:sz w:val="28"/>
                <w:szCs w:val="28"/>
              </w:rPr>
            </w:pPr>
            <w:r>
              <w:rPr>
                <w:rFonts w:hint="eastAsia" w:asciiTheme="minorEastAsia" w:hAnsiTheme="minorEastAsia" w:eastAsiaTheme="minorEastAsia" w:cstheme="minorEastAsia"/>
                <w:color w:val="auto"/>
                <w:spacing w:val="-3"/>
                <w:sz w:val="28"/>
                <w:szCs w:val="28"/>
              </w:rPr>
              <w:t>★</w:t>
            </w:r>
            <w:r>
              <w:rPr>
                <w:rFonts w:hint="eastAsia" w:asciiTheme="minorEastAsia" w:hAnsiTheme="minorEastAsia" w:eastAsiaTheme="minorEastAsia" w:cstheme="minorEastAsia"/>
                <w:b/>
                <w:bCs/>
                <w:color w:val="auto"/>
                <w:spacing w:val="-3"/>
                <w:sz w:val="28"/>
                <w:szCs w:val="28"/>
              </w:rPr>
              <w:t>投标有效期</w:t>
            </w:r>
          </w:p>
        </w:tc>
        <w:tc>
          <w:tcPr>
            <w:tcW w:w="6757" w:type="dxa"/>
            <w:vAlign w:val="top"/>
          </w:tcPr>
          <w:p w14:paraId="47C65ADA">
            <w:pPr>
              <w:pStyle w:val="18"/>
              <w:spacing w:before="200" w:line="219" w:lineRule="auto"/>
              <w:rPr>
                <w:rFonts w:hint="eastAsia" w:asciiTheme="minorEastAsia" w:hAnsiTheme="minorEastAsia" w:eastAsiaTheme="minorEastAsia" w:cstheme="minorEastAsia"/>
                <w:snapToGrid w:val="0"/>
                <w:color w:val="auto"/>
                <w:spacing w:val="-1"/>
                <w:kern w:val="0"/>
                <w:sz w:val="28"/>
                <w:szCs w:val="28"/>
                <w:lang w:val="en-US" w:eastAsia="en-US" w:bidi="ar-SA"/>
              </w:rPr>
            </w:pPr>
            <w:r>
              <w:rPr>
                <w:rFonts w:hint="eastAsia" w:asciiTheme="minorEastAsia" w:hAnsiTheme="minorEastAsia" w:eastAsiaTheme="minorEastAsia" w:cstheme="minorEastAsia"/>
                <w:color w:val="auto"/>
                <w:spacing w:val="-3"/>
                <w:sz w:val="28"/>
                <w:szCs w:val="28"/>
              </w:rPr>
              <w:t>从提交投标文件的截止之日起60日历天。</w:t>
            </w:r>
          </w:p>
        </w:tc>
      </w:tr>
      <w:tr w14:paraId="0B3A4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33" w:type="dxa"/>
            <w:vAlign w:val="top"/>
          </w:tcPr>
          <w:p w14:paraId="4B79427B">
            <w:pPr>
              <w:pStyle w:val="18"/>
              <w:spacing w:before="158" w:line="183" w:lineRule="auto"/>
              <w:ind w:left="256" w:leftChars="0"/>
              <w:rPr>
                <w:rFonts w:hint="eastAsia" w:asciiTheme="minorEastAsia" w:hAnsiTheme="minorEastAsia" w:eastAsiaTheme="minorEastAsia" w:cstheme="minorEastAsia"/>
                <w:b/>
                <w:bCs/>
                <w:color w:val="auto"/>
                <w:spacing w:val="-8"/>
                <w:sz w:val="28"/>
                <w:szCs w:val="28"/>
              </w:rPr>
            </w:pPr>
            <w:r>
              <w:rPr>
                <w:rFonts w:hint="eastAsia" w:asciiTheme="minorEastAsia" w:hAnsiTheme="minorEastAsia" w:eastAsiaTheme="minorEastAsia" w:cstheme="minorEastAsia"/>
                <w:b/>
                <w:bCs/>
                <w:color w:val="auto"/>
                <w:spacing w:val="-8"/>
                <w:sz w:val="28"/>
                <w:szCs w:val="28"/>
              </w:rPr>
              <w:t>22</w:t>
            </w:r>
          </w:p>
        </w:tc>
        <w:tc>
          <w:tcPr>
            <w:tcW w:w="2441" w:type="dxa"/>
            <w:vAlign w:val="top"/>
          </w:tcPr>
          <w:p w14:paraId="7EDFCCA5">
            <w:pPr>
              <w:pStyle w:val="18"/>
              <w:spacing w:before="120" w:line="220" w:lineRule="auto"/>
              <w:ind w:left="502" w:leftChars="0"/>
              <w:rPr>
                <w:rFonts w:hint="eastAsia" w:asciiTheme="minorEastAsia" w:hAnsiTheme="minorEastAsia" w:eastAsiaTheme="minorEastAsia" w:cstheme="minorEastAsia"/>
                <w:b/>
                <w:bCs/>
                <w:color w:val="auto"/>
                <w:spacing w:val="-3"/>
                <w:sz w:val="28"/>
                <w:szCs w:val="28"/>
              </w:rPr>
            </w:pPr>
            <w:r>
              <w:rPr>
                <w:rFonts w:hint="eastAsia" w:asciiTheme="minorEastAsia" w:hAnsiTheme="minorEastAsia" w:eastAsiaTheme="minorEastAsia" w:cstheme="minorEastAsia"/>
                <w:b/>
                <w:bCs/>
                <w:color w:val="auto"/>
                <w:spacing w:val="-3"/>
                <w:sz w:val="28"/>
                <w:szCs w:val="28"/>
              </w:rPr>
              <w:t>投标截止时间</w:t>
            </w:r>
          </w:p>
          <w:p w14:paraId="7C494B3D">
            <w:pPr>
              <w:pStyle w:val="18"/>
              <w:spacing w:before="120" w:line="220" w:lineRule="auto"/>
              <w:ind w:left="502" w:leftChars="0"/>
              <w:rPr>
                <w:rFonts w:hint="default" w:asciiTheme="minorEastAsia" w:hAnsiTheme="minorEastAsia" w:eastAsiaTheme="minorEastAsia" w:cstheme="minorEastAsia"/>
                <w:b/>
                <w:bCs/>
                <w:color w:val="auto"/>
                <w:spacing w:val="-3"/>
                <w:sz w:val="28"/>
                <w:szCs w:val="28"/>
                <w:lang w:val="en-US" w:eastAsia="zh-CN"/>
              </w:rPr>
            </w:pPr>
            <w:r>
              <w:rPr>
                <w:rFonts w:hint="eastAsia" w:asciiTheme="minorEastAsia" w:hAnsiTheme="minorEastAsia" w:eastAsiaTheme="minorEastAsia" w:cstheme="minorEastAsia"/>
                <w:b/>
                <w:bCs/>
                <w:color w:val="auto"/>
                <w:spacing w:val="-3"/>
                <w:sz w:val="28"/>
                <w:szCs w:val="28"/>
                <w:lang w:val="en-US" w:eastAsia="zh-CN"/>
              </w:rPr>
              <w:t>递交时间</w:t>
            </w:r>
          </w:p>
        </w:tc>
        <w:tc>
          <w:tcPr>
            <w:tcW w:w="6757" w:type="dxa"/>
            <w:vAlign w:val="top"/>
          </w:tcPr>
          <w:p w14:paraId="50F61086">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en-US" w:eastAsia="en-US" w:bidi="ar-SA"/>
              </w:rPr>
            </w:pPr>
            <w:r>
              <w:rPr>
                <w:rFonts w:hint="eastAsia" w:asciiTheme="minorEastAsia" w:hAnsiTheme="minorEastAsia" w:eastAsiaTheme="minorEastAsia" w:cstheme="minorEastAsia"/>
                <w:snapToGrid w:val="0"/>
                <w:color w:val="auto"/>
                <w:spacing w:val="-1"/>
                <w:kern w:val="0"/>
                <w:sz w:val="28"/>
                <w:szCs w:val="28"/>
                <w:lang w:val="en-US" w:eastAsia="en-US" w:bidi="ar-SA"/>
              </w:rPr>
              <w:t>截止时间：2025 年</w:t>
            </w:r>
            <w:r>
              <w:rPr>
                <w:rFonts w:hint="eastAsia" w:asciiTheme="minorEastAsia" w:hAnsiTheme="minorEastAsia" w:eastAsiaTheme="minorEastAsia" w:cstheme="minorEastAsia"/>
                <w:snapToGrid w:val="0"/>
                <w:color w:val="auto"/>
                <w:spacing w:val="-1"/>
                <w:kern w:val="0"/>
                <w:sz w:val="28"/>
                <w:szCs w:val="28"/>
                <w:lang w:val="en-US" w:eastAsia="zh-CN" w:bidi="ar-SA"/>
              </w:rPr>
              <w:t>07</w:t>
            </w:r>
            <w:r>
              <w:rPr>
                <w:rFonts w:hint="eastAsia" w:asciiTheme="minorEastAsia" w:hAnsiTheme="minorEastAsia" w:eastAsiaTheme="minorEastAsia" w:cstheme="minorEastAsia"/>
                <w:snapToGrid w:val="0"/>
                <w:color w:val="auto"/>
                <w:spacing w:val="-1"/>
                <w:kern w:val="0"/>
                <w:sz w:val="28"/>
                <w:szCs w:val="28"/>
                <w:lang w:val="en-US" w:eastAsia="en-US" w:bidi="ar-SA"/>
              </w:rPr>
              <w:t xml:space="preserve"> 月</w:t>
            </w:r>
            <w:r>
              <w:rPr>
                <w:rFonts w:hint="eastAsia" w:asciiTheme="minorEastAsia" w:hAnsiTheme="minorEastAsia" w:eastAsiaTheme="minorEastAsia" w:cstheme="minorEastAsia"/>
                <w:snapToGrid w:val="0"/>
                <w:color w:val="auto"/>
                <w:spacing w:val="-1"/>
                <w:kern w:val="0"/>
                <w:sz w:val="28"/>
                <w:szCs w:val="28"/>
                <w:lang w:val="en-US" w:eastAsia="zh-CN" w:bidi="ar-SA"/>
              </w:rPr>
              <w:t>14</w:t>
            </w:r>
            <w:r>
              <w:rPr>
                <w:rFonts w:hint="eastAsia" w:asciiTheme="minorEastAsia" w:hAnsiTheme="minorEastAsia" w:eastAsiaTheme="minorEastAsia" w:cstheme="minorEastAsia"/>
                <w:snapToGrid w:val="0"/>
                <w:color w:val="auto"/>
                <w:spacing w:val="-1"/>
                <w:kern w:val="0"/>
                <w:sz w:val="28"/>
                <w:szCs w:val="28"/>
                <w:lang w:val="en-US" w:eastAsia="en-US" w:bidi="ar-SA"/>
              </w:rPr>
              <w:t>日 1</w:t>
            </w:r>
            <w:r>
              <w:rPr>
                <w:rFonts w:hint="eastAsia" w:asciiTheme="minorEastAsia" w:hAnsiTheme="minorEastAsia" w:eastAsiaTheme="minorEastAsia" w:cstheme="minorEastAsia"/>
                <w:snapToGrid w:val="0"/>
                <w:color w:val="auto"/>
                <w:spacing w:val="-1"/>
                <w:kern w:val="0"/>
                <w:sz w:val="28"/>
                <w:szCs w:val="28"/>
                <w:lang w:val="en-US" w:eastAsia="zh-CN" w:bidi="ar-SA"/>
              </w:rPr>
              <w:t>1</w:t>
            </w:r>
            <w:r>
              <w:rPr>
                <w:rFonts w:hint="eastAsia" w:asciiTheme="minorEastAsia" w:hAnsiTheme="minorEastAsia" w:eastAsiaTheme="minorEastAsia" w:cstheme="minorEastAsia"/>
                <w:snapToGrid w:val="0"/>
                <w:color w:val="auto"/>
                <w:spacing w:val="-1"/>
                <w:kern w:val="0"/>
                <w:sz w:val="28"/>
                <w:szCs w:val="28"/>
                <w:lang w:val="en-US" w:eastAsia="en-US" w:bidi="ar-SA"/>
              </w:rPr>
              <w:t>:</w:t>
            </w:r>
            <w:r>
              <w:rPr>
                <w:rFonts w:hint="eastAsia" w:asciiTheme="minorEastAsia" w:hAnsiTheme="minorEastAsia" w:eastAsiaTheme="minorEastAsia" w:cstheme="minorEastAsia"/>
                <w:snapToGrid w:val="0"/>
                <w:color w:val="auto"/>
                <w:spacing w:val="-1"/>
                <w:kern w:val="0"/>
                <w:sz w:val="28"/>
                <w:szCs w:val="28"/>
                <w:lang w:val="en-US" w:eastAsia="zh-CN" w:bidi="ar-SA"/>
              </w:rPr>
              <w:t>0</w:t>
            </w:r>
            <w:r>
              <w:rPr>
                <w:rFonts w:hint="eastAsia" w:asciiTheme="minorEastAsia" w:hAnsiTheme="minorEastAsia" w:eastAsiaTheme="minorEastAsia" w:cstheme="minorEastAsia"/>
                <w:snapToGrid w:val="0"/>
                <w:color w:val="auto"/>
                <w:spacing w:val="-1"/>
                <w:kern w:val="0"/>
                <w:sz w:val="28"/>
                <w:szCs w:val="28"/>
                <w:lang w:val="en-US" w:eastAsia="en-US" w:bidi="ar-SA"/>
              </w:rPr>
              <w:t>0（北京时间）</w:t>
            </w:r>
          </w:p>
          <w:p w14:paraId="0FB10BE8">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en-US" w:eastAsia="en-US" w:bidi="ar-SA"/>
              </w:rPr>
            </w:pPr>
            <w:r>
              <w:rPr>
                <w:rFonts w:hint="eastAsia" w:asciiTheme="minorEastAsia" w:hAnsiTheme="minorEastAsia" w:eastAsiaTheme="minorEastAsia" w:cstheme="minorEastAsia"/>
                <w:snapToGrid w:val="0"/>
                <w:color w:val="auto"/>
                <w:spacing w:val="-1"/>
                <w:kern w:val="0"/>
                <w:sz w:val="28"/>
                <w:szCs w:val="28"/>
                <w:lang w:val="en-US" w:eastAsia="en-US" w:bidi="ar-SA"/>
              </w:rPr>
              <w:t>地点：政采云一站式政府采购云平台</w:t>
            </w:r>
          </w:p>
          <w:p w14:paraId="51F04B3D">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en-US" w:eastAsia="en-US" w:bidi="ar-SA"/>
              </w:rPr>
            </w:pPr>
            <w:r>
              <w:rPr>
                <w:rFonts w:hint="eastAsia" w:asciiTheme="minorEastAsia" w:hAnsiTheme="minorEastAsia" w:eastAsiaTheme="minorEastAsia" w:cstheme="minorEastAsia"/>
                <w:b/>
                <w:bCs/>
                <w:color w:val="auto"/>
                <w:spacing w:val="-2"/>
                <w:sz w:val="28"/>
                <w:szCs w:val="28"/>
              </w:rPr>
              <w:t>递交</w:t>
            </w:r>
            <w:r>
              <w:rPr>
                <w:rFonts w:hint="eastAsia" w:asciiTheme="minorEastAsia" w:hAnsiTheme="minorEastAsia" w:eastAsiaTheme="minorEastAsia" w:cstheme="minorEastAsia"/>
                <w:snapToGrid w:val="0"/>
                <w:color w:val="auto"/>
                <w:spacing w:val="-1"/>
                <w:kern w:val="0"/>
                <w:sz w:val="28"/>
                <w:szCs w:val="28"/>
                <w:lang w:val="en-US" w:eastAsia="en-US" w:bidi="ar-SA"/>
              </w:rPr>
              <w:t>投标文件地点: 政采云平台（http://www.zcygov.cn/）</w:t>
            </w:r>
          </w:p>
        </w:tc>
      </w:tr>
      <w:tr w14:paraId="6039B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4125559A">
            <w:pPr>
              <w:spacing w:line="253" w:lineRule="auto"/>
              <w:jc w:val="center"/>
              <w:rPr>
                <w:rFonts w:hint="eastAsia" w:asciiTheme="minorEastAsia" w:hAnsiTheme="minorEastAsia" w:eastAsiaTheme="minorEastAsia" w:cstheme="minorEastAsia"/>
                <w:color w:val="auto"/>
                <w:sz w:val="28"/>
                <w:szCs w:val="28"/>
              </w:rPr>
            </w:pPr>
          </w:p>
          <w:p w14:paraId="512CE2E1">
            <w:pPr>
              <w:spacing w:line="253" w:lineRule="auto"/>
              <w:jc w:val="center"/>
              <w:rPr>
                <w:rFonts w:hint="eastAsia" w:asciiTheme="minorEastAsia" w:hAnsiTheme="minorEastAsia" w:eastAsiaTheme="minorEastAsia" w:cstheme="minorEastAsia"/>
                <w:color w:val="auto"/>
                <w:sz w:val="28"/>
                <w:szCs w:val="28"/>
              </w:rPr>
            </w:pPr>
          </w:p>
          <w:p w14:paraId="5EDEC6A1">
            <w:pPr>
              <w:pStyle w:val="18"/>
              <w:spacing w:line="240" w:lineRule="auto"/>
              <w:ind w:left="0" w:leftChars="0"/>
              <w:jc w:val="center"/>
              <w:rPr>
                <w:rFonts w:hint="eastAsia" w:asciiTheme="minorEastAsia" w:hAnsiTheme="minorEastAsia" w:eastAsiaTheme="minorEastAsia" w:cstheme="minorEastAsia"/>
                <w:b/>
                <w:bCs/>
                <w:color w:val="auto"/>
                <w:spacing w:val="-8"/>
                <w:sz w:val="28"/>
                <w:szCs w:val="28"/>
              </w:rPr>
            </w:pPr>
            <w:r>
              <w:rPr>
                <w:rFonts w:hint="eastAsia" w:asciiTheme="minorEastAsia" w:hAnsiTheme="minorEastAsia" w:eastAsiaTheme="minorEastAsia" w:cstheme="minorEastAsia"/>
                <w:b/>
                <w:bCs/>
                <w:color w:val="auto"/>
                <w:spacing w:val="-9"/>
                <w:sz w:val="28"/>
                <w:szCs w:val="28"/>
              </w:rPr>
              <w:t>24</w:t>
            </w:r>
          </w:p>
        </w:tc>
        <w:tc>
          <w:tcPr>
            <w:tcW w:w="2441" w:type="dxa"/>
            <w:vAlign w:val="top"/>
          </w:tcPr>
          <w:p w14:paraId="44FB18C0">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en-US" w:eastAsia="zh-CN" w:bidi="ar-SA"/>
              </w:rPr>
            </w:pPr>
          </w:p>
          <w:p w14:paraId="71F7DBC0">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en-US" w:eastAsia="en-US" w:bidi="ar-SA"/>
              </w:rPr>
            </w:pPr>
            <w:r>
              <w:rPr>
                <w:rFonts w:hint="eastAsia" w:asciiTheme="minorEastAsia" w:hAnsiTheme="minorEastAsia" w:eastAsiaTheme="minorEastAsia" w:cstheme="minorEastAsia"/>
                <w:snapToGrid w:val="0"/>
                <w:color w:val="auto"/>
                <w:spacing w:val="-1"/>
                <w:kern w:val="0"/>
                <w:sz w:val="28"/>
                <w:szCs w:val="28"/>
                <w:lang w:val="en-US" w:eastAsia="zh-CN" w:bidi="ar-SA"/>
              </w:rPr>
              <w:t>投标文件份数</w:t>
            </w:r>
          </w:p>
        </w:tc>
        <w:tc>
          <w:tcPr>
            <w:tcW w:w="6757" w:type="dxa"/>
            <w:vAlign w:val="top"/>
          </w:tcPr>
          <w:p w14:paraId="00B97550">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zh-CN" w:eastAsia="zh-CN" w:bidi="ar-SA"/>
              </w:rPr>
            </w:pPr>
            <w:r>
              <w:rPr>
                <w:rFonts w:hint="eastAsia" w:asciiTheme="minorEastAsia" w:hAnsiTheme="minorEastAsia" w:eastAsiaTheme="minorEastAsia" w:cstheme="minorEastAsia"/>
                <w:snapToGrid w:val="0"/>
                <w:color w:val="auto"/>
                <w:spacing w:val="-1"/>
                <w:kern w:val="0"/>
                <w:sz w:val="28"/>
                <w:szCs w:val="28"/>
                <w:lang w:val="en-US" w:eastAsia="zh-CN" w:bidi="ar-SA"/>
              </w:rPr>
              <w:t>招标结束后，所有供应商按采购人要求提供</w:t>
            </w:r>
            <w:r>
              <w:rPr>
                <w:rFonts w:hint="eastAsia" w:asciiTheme="minorEastAsia" w:hAnsiTheme="minorEastAsia" w:eastAsiaTheme="minorEastAsia" w:cstheme="minorEastAsia"/>
                <w:snapToGrid w:val="0"/>
                <w:color w:val="auto"/>
                <w:spacing w:val="-1"/>
                <w:kern w:val="0"/>
                <w:sz w:val="28"/>
                <w:szCs w:val="28"/>
                <w:lang w:val="zh-CN" w:eastAsia="en-US" w:bidi="ar-SA"/>
              </w:rPr>
              <w:t>纸质版响应文</w:t>
            </w:r>
            <w:r>
              <w:rPr>
                <w:rFonts w:hint="eastAsia" w:asciiTheme="minorEastAsia" w:hAnsiTheme="minorEastAsia" w:eastAsiaTheme="minorEastAsia" w:cstheme="minorEastAsia"/>
                <w:snapToGrid w:val="0"/>
                <w:color w:val="auto"/>
                <w:spacing w:val="-1"/>
                <w:kern w:val="0"/>
                <w:sz w:val="28"/>
                <w:szCs w:val="28"/>
                <w:lang w:val="en-US" w:eastAsia="zh-CN" w:bidi="ar-SA"/>
              </w:rPr>
              <w:t>件，</w:t>
            </w:r>
            <w:r>
              <w:rPr>
                <w:rFonts w:hint="eastAsia" w:asciiTheme="minorEastAsia" w:hAnsiTheme="minorEastAsia" w:eastAsiaTheme="minorEastAsia" w:cstheme="minorEastAsia"/>
                <w:snapToGrid w:val="0"/>
                <w:color w:val="auto"/>
                <w:spacing w:val="-1"/>
                <w:kern w:val="0"/>
                <w:sz w:val="28"/>
                <w:szCs w:val="28"/>
                <w:lang w:val="zh-CN" w:eastAsia="zh-CN" w:bidi="ar-SA"/>
              </w:rPr>
              <w:t>纸质响应文件应一式</w:t>
            </w:r>
            <w:r>
              <w:rPr>
                <w:rFonts w:hint="eastAsia" w:asciiTheme="minorEastAsia" w:hAnsiTheme="minorEastAsia" w:eastAsiaTheme="minorEastAsia" w:cstheme="minorEastAsia"/>
                <w:snapToGrid w:val="0"/>
                <w:color w:val="auto"/>
                <w:spacing w:val="-1"/>
                <w:kern w:val="0"/>
                <w:sz w:val="28"/>
                <w:szCs w:val="28"/>
                <w:lang w:val="en-US" w:eastAsia="zh-CN" w:bidi="ar-SA"/>
              </w:rPr>
              <w:t>叁</w:t>
            </w:r>
            <w:r>
              <w:rPr>
                <w:rFonts w:hint="eastAsia" w:asciiTheme="minorEastAsia" w:hAnsiTheme="minorEastAsia" w:eastAsiaTheme="minorEastAsia" w:cstheme="minorEastAsia"/>
                <w:snapToGrid w:val="0"/>
                <w:color w:val="auto"/>
                <w:spacing w:val="-1"/>
                <w:kern w:val="0"/>
                <w:sz w:val="28"/>
                <w:szCs w:val="28"/>
                <w:lang w:val="zh-CN" w:eastAsia="zh-CN" w:bidi="ar-SA"/>
              </w:rPr>
              <w:t>份：其中正本壹份，副本</w:t>
            </w:r>
            <w:r>
              <w:rPr>
                <w:rFonts w:hint="eastAsia" w:asciiTheme="minorEastAsia" w:hAnsiTheme="minorEastAsia" w:eastAsiaTheme="minorEastAsia" w:cstheme="minorEastAsia"/>
                <w:snapToGrid w:val="0"/>
                <w:color w:val="auto"/>
                <w:spacing w:val="-1"/>
                <w:kern w:val="0"/>
                <w:sz w:val="28"/>
                <w:szCs w:val="28"/>
                <w:lang w:val="en-US" w:eastAsia="zh-CN" w:bidi="ar-SA"/>
              </w:rPr>
              <w:t>贰</w:t>
            </w:r>
            <w:r>
              <w:rPr>
                <w:rFonts w:hint="eastAsia" w:asciiTheme="minorEastAsia" w:hAnsiTheme="minorEastAsia" w:eastAsiaTheme="minorEastAsia" w:cstheme="minorEastAsia"/>
                <w:snapToGrid w:val="0"/>
                <w:color w:val="auto"/>
                <w:spacing w:val="-1"/>
                <w:kern w:val="0"/>
                <w:sz w:val="28"/>
                <w:szCs w:val="28"/>
                <w:lang w:val="zh-CN" w:eastAsia="zh-CN" w:bidi="ar-SA"/>
              </w:rPr>
              <w:t>份，</w:t>
            </w:r>
            <w:r>
              <w:rPr>
                <w:rFonts w:hint="eastAsia" w:asciiTheme="minorEastAsia" w:hAnsiTheme="minorEastAsia" w:eastAsiaTheme="minorEastAsia" w:cstheme="minorEastAsia"/>
                <w:snapToGrid w:val="0"/>
                <w:color w:val="auto"/>
                <w:spacing w:val="-1"/>
                <w:kern w:val="0"/>
                <w:sz w:val="28"/>
                <w:szCs w:val="28"/>
                <w:lang w:val="en-US" w:eastAsia="zh-CN" w:bidi="ar-SA"/>
              </w:rPr>
              <w:t>U</w:t>
            </w:r>
            <w:r>
              <w:rPr>
                <w:rFonts w:hint="eastAsia" w:asciiTheme="minorEastAsia" w:hAnsiTheme="minorEastAsia" w:eastAsiaTheme="minorEastAsia" w:cstheme="minorEastAsia"/>
                <w:snapToGrid w:val="0"/>
                <w:color w:val="auto"/>
                <w:spacing w:val="-1"/>
                <w:kern w:val="0"/>
                <w:sz w:val="28"/>
                <w:szCs w:val="28"/>
                <w:lang w:val="zh-CN" w:eastAsia="zh-CN" w:bidi="ar-SA"/>
              </w:rPr>
              <w:t>盘</w:t>
            </w:r>
            <w:r>
              <w:rPr>
                <w:rFonts w:hint="eastAsia" w:asciiTheme="minorEastAsia" w:hAnsiTheme="minorEastAsia" w:eastAsiaTheme="minorEastAsia" w:cstheme="minorEastAsia"/>
                <w:snapToGrid w:val="0"/>
                <w:color w:val="auto"/>
                <w:spacing w:val="-1"/>
                <w:kern w:val="0"/>
                <w:sz w:val="28"/>
                <w:szCs w:val="28"/>
                <w:lang w:val="en-US" w:eastAsia="zh-CN" w:bidi="ar-SA"/>
              </w:rPr>
              <w:t>3份</w:t>
            </w:r>
            <w:r>
              <w:rPr>
                <w:rFonts w:hint="eastAsia" w:asciiTheme="minorEastAsia" w:hAnsiTheme="minorEastAsia" w:eastAsiaTheme="minorEastAsia" w:cstheme="minorEastAsia"/>
                <w:snapToGrid w:val="0"/>
                <w:color w:val="auto"/>
                <w:spacing w:val="-1"/>
                <w:kern w:val="0"/>
                <w:sz w:val="28"/>
                <w:szCs w:val="28"/>
                <w:lang w:val="zh-CN" w:eastAsia="zh-CN" w:bidi="ar-SA"/>
              </w:rPr>
              <w:t>（正本盖章扫描件，PDF格式）</w:t>
            </w:r>
          </w:p>
          <w:p w14:paraId="3076C5E4">
            <w:pPr>
              <w:pStyle w:val="18"/>
              <w:spacing w:before="3" w:line="394" w:lineRule="exact"/>
              <w:rPr>
                <w:rFonts w:hint="eastAsia" w:asciiTheme="minorEastAsia" w:hAnsiTheme="minorEastAsia" w:eastAsiaTheme="minorEastAsia" w:cstheme="minorEastAsia"/>
                <w:snapToGrid w:val="0"/>
                <w:color w:val="auto"/>
                <w:spacing w:val="-1"/>
                <w:kern w:val="0"/>
                <w:sz w:val="28"/>
                <w:szCs w:val="28"/>
                <w:lang w:val="en-US" w:eastAsia="en-US" w:bidi="ar-SA"/>
              </w:rPr>
            </w:pPr>
            <w:r>
              <w:rPr>
                <w:rFonts w:hint="eastAsia" w:asciiTheme="minorEastAsia" w:hAnsiTheme="minorEastAsia" w:eastAsiaTheme="minorEastAsia" w:cstheme="minorEastAsia"/>
                <w:snapToGrid w:val="0"/>
                <w:color w:val="auto"/>
                <w:spacing w:val="-1"/>
                <w:kern w:val="0"/>
                <w:sz w:val="28"/>
                <w:szCs w:val="28"/>
                <w:lang w:val="zh-CN" w:eastAsia="zh-CN" w:bidi="ar-SA"/>
              </w:rPr>
              <w:t>不分册装订，应采用A4纸印刷，装订（胶装）成册，编制目录和页码，不得采用活页装订。</w:t>
            </w:r>
          </w:p>
        </w:tc>
      </w:tr>
      <w:tr w14:paraId="766ED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4B71FE9F">
            <w:pPr>
              <w:spacing w:line="259" w:lineRule="auto"/>
              <w:rPr>
                <w:rFonts w:hint="eastAsia" w:asciiTheme="minorEastAsia" w:hAnsiTheme="minorEastAsia" w:eastAsiaTheme="minorEastAsia" w:cstheme="minorEastAsia"/>
                <w:color w:val="auto"/>
                <w:sz w:val="28"/>
                <w:szCs w:val="28"/>
              </w:rPr>
            </w:pPr>
          </w:p>
          <w:p w14:paraId="5F93BEDC">
            <w:pPr>
              <w:spacing w:line="260" w:lineRule="auto"/>
              <w:rPr>
                <w:rFonts w:hint="eastAsia" w:asciiTheme="minorEastAsia" w:hAnsiTheme="minorEastAsia" w:eastAsiaTheme="minorEastAsia" w:cstheme="minorEastAsia"/>
                <w:color w:val="auto"/>
                <w:sz w:val="28"/>
                <w:szCs w:val="28"/>
              </w:rPr>
            </w:pPr>
          </w:p>
          <w:p w14:paraId="1A2F5C73">
            <w:pPr>
              <w:spacing w:line="260" w:lineRule="auto"/>
              <w:rPr>
                <w:rFonts w:hint="eastAsia" w:asciiTheme="minorEastAsia" w:hAnsiTheme="minorEastAsia" w:eastAsiaTheme="minorEastAsia" w:cstheme="minorEastAsia"/>
                <w:color w:val="auto"/>
                <w:sz w:val="28"/>
                <w:szCs w:val="28"/>
              </w:rPr>
            </w:pPr>
          </w:p>
          <w:p w14:paraId="61C124B4">
            <w:pPr>
              <w:spacing w:line="260" w:lineRule="auto"/>
              <w:rPr>
                <w:rFonts w:hint="eastAsia" w:asciiTheme="minorEastAsia" w:hAnsiTheme="minorEastAsia" w:eastAsiaTheme="minorEastAsia" w:cstheme="minorEastAsia"/>
                <w:color w:val="auto"/>
                <w:sz w:val="28"/>
                <w:szCs w:val="28"/>
              </w:rPr>
            </w:pPr>
          </w:p>
          <w:p w14:paraId="361F1A6B">
            <w:pPr>
              <w:spacing w:line="260" w:lineRule="auto"/>
              <w:rPr>
                <w:rFonts w:hint="eastAsia" w:asciiTheme="minorEastAsia" w:hAnsiTheme="minorEastAsia" w:eastAsiaTheme="minorEastAsia" w:cstheme="minorEastAsia"/>
                <w:color w:val="auto"/>
                <w:sz w:val="28"/>
                <w:szCs w:val="28"/>
              </w:rPr>
            </w:pPr>
          </w:p>
          <w:p w14:paraId="25B624EA">
            <w:pPr>
              <w:spacing w:line="260" w:lineRule="auto"/>
              <w:rPr>
                <w:rFonts w:hint="eastAsia" w:asciiTheme="minorEastAsia" w:hAnsiTheme="minorEastAsia" w:eastAsiaTheme="minorEastAsia" w:cstheme="minorEastAsia"/>
                <w:color w:val="auto"/>
                <w:sz w:val="28"/>
                <w:szCs w:val="28"/>
              </w:rPr>
            </w:pPr>
          </w:p>
          <w:p w14:paraId="1580FFB7">
            <w:pPr>
              <w:spacing w:line="260" w:lineRule="auto"/>
              <w:rPr>
                <w:rFonts w:hint="eastAsia" w:asciiTheme="minorEastAsia" w:hAnsiTheme="minorEastAsia" w:eastAsiaTheme="minorEastAsia" w:cstheme="minorEastAsia"/>
                <w:color w:val="auto"/>
                <w:sz w:val="28"/>
                <w:szCs w:val="28"/>
              </w:rPr>
            </w:pPr>
          </w:p>
          <w:p w14:paraId="0C5D7D31">
            <w:pPr>
              <w:pStyle w:val="18"/>
              <w:spacing w:before="78" w:line="183" w:lineRule="auto"/>
              <w:ind w:left="256" w:leftChars="0"/>
              <w:rPr>
                <w:rFonts w:hint="eastAsia" w:asciiTheme="minorEastAsia" w:hAnsiTheme="minorEastAsia" w:eastAsiaTheme="minorEastAsia" w:cstheme="minorEastAsia"/>
                <w:b/>
                <w:bCs/>
                <w:color w:val="auto"/>
                <w:spacing w:val="-8"/>
                <w:sz w:val="28"/>
                <w:szCs w:val="28"/>
              </w:rPr>
            </w:pPr>
            <w:r>
              <w:rPr>
                <w:rFonts w:hint="eastAsia" w:asciiTheme="minorEastAsia" w:hAnsiTheme="minorEastAsia" w:eastAsiaTheme="minorEastAsia" w:cstheme="minorEastAsia"/>
                <w:b/>
                <w:bCs/>
                <w:color w:val="auto"/>
                <w:spacing w:val="-9"/>
                <w:sz w:val="28"/>
                <w:szCs w:val="28"/>
              </w:rPr>
              <w:t>25</w:t>
            </w:r>
          </w:p>
        </w:tc>
        <w:tc>
          <w:tcPr>
            <w:tcW w:w="2441" w:type="dxa"/>
            <w:vAlign w:val="top"/>
          </w:tcPr>
          <w:p w14:paraId="450A1592">
            <w:pPr>
              <w:spacing w:line="254" w:lineRule="auto"/>
              <w:rPr>
                <w:rFonts w:hint="eastAsia" w:asciiTheme="minorEastAsia" w:hAnsiTheme="minorEastAsia" w:eastAsiaTheme="minorEastAsia" w:cstheme="minorEastAsia"/>
                <w:color w:val="auto"/>
                <w:sz w:val="28"/>
                <w:szCs w:val="28"/>
              </w:rPr>
            </w:pPr>
          </w:p>
          <w:p w14:paraId="28930140">
            <w:pPr>
              <w:spacing w:line="254" w:lineRule="auto"/>
              <w:rPr>
                <w:rFonts w:hint="eastAsia" w:asciiTheme="minorEastAsia" w:hAnsiTheme="minorEastAsia" w:eastAsiaTheme="minorEastAsia" w:cstheme="minorEastAsia"/>
                <w:color w:val="auto"/>
                <w:sz w:val="28"/>
                <w:szCs w:val="28"/>
              </w:rPr>
            </w:pPr>
          </w:p>
          <w:p w14:paraId="6120565D">
            <w:pPr>
              <w:spacing w:line="254" w:lineRule="auto"/>
              <w:rPr>
                <w:rFonts w:hint="eastAsia" w:asciiTheme="minorEastAsia" w:hAnsiTheme="minorEastAsia" w:eastAsiaTheme="minorEastAsia" w:cstheme="minorEastAsia"/>
                <w:color w:val="auto"/>
                <w:sz w:val="28"/>
                <w:szCs w:val="28"/>
              </w:rPr>
            </w:pPr>
          </w:p>
          <w:p w14:paraId="535CFCD3">
            <w:pPr>
              <w:spacing w:line="255" w:lineRule="auto"/>
              <w:rPr>
                <w:rFonts w:hint="eastAsia" w:asciiTheme="minorEastAsia" w:hAnsiTheme="minorEastAsia" w:eastAsiaTheme="minorEastAsia" w:cstheme="minorEastAsia"/>
                <w:color w:val="auto"/>
                <w:sz w:val="28"/>
                <w:szCs w:val="28"/>
              </w:rPr>
            </w:pPr>
          </w:p>
          <w:p w14:paraId="523B2CEA">
            <w:pPr>
              <w:spacing w:line="255" w:lineRule="auto"/>
              <w:rPr>
                <w:rFonts w:hint="eastAsia" w:asciiTheme="minorEastAsia" w:hAnsiTheme="minorEastAsia" w:eastAsiaTheme="minorEastAsia" w:cstheme="minorEastAsia"/>
                <w:color w:val="auto"/>
                <w:sz w:val="28"/>
                <w:szCs w:val="28"/>
              </w:rPr>
            </w:pPr>
          </w:p>
          <w:p w14:paraId="2E499DD5">
            <w:pPr>
              <w:spacing w:line="255" w:lineRule="auto"/>
              <w:rPr>
                <w:rFonts w:hint="eastAsia" w:asciiTheme="minorEastAsia" w:hAnsiTheme="minorEastAsia" w:eastAsiaTheme="minorEastAsia" w:cstheme="minorEastAsia"/>
                <w:color w:val="auto"/>
                <w:sz w:val="28"/>
                <w:szCs w:val="28"/>
              </w:rPr>
            </w:pPr>
          </w:p>
          <w:p w14:paraId="5BA4DBF9">
            <w:pPr>
              <w:spacing w:line="255" w:lineRule="auto"/>
              <w:rPr>
                <w:rFonts w:hint="eastAsia" w:asciiTheme="minorEastAsia" w:hAnsiTheme="minorEastAsia" w:eastAsiaTheme="minorEastAsia" w:cstheme="minorEastAsia"/>
                <w:color w:val="auto"/>
                <w:sz w:val="28"/>
                <w:szCs w:val="28"/>
              </w:rPr>
            </w:pPr>
          </w:p>
          <w:p w14:paraId="00D759B5">
            <w:pPr>
              <w:pStyle w:val="18"/>
              <w:spacing w:before="78" w:line="219" w:lineRule="auto"/>
              <w:ind w:left="259"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投标文件文件</w:t>
            </w:r>
          </w:p>
          <w:p w14:paraId="2147A033">
            <w:pPr>
              <w:pStyle w:val="18"/>
              <w:spacing w:before="78" w:line="219" w:lineRule="auto"/>
              <w:ind w:left="259"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编制</w:t>
            </w:r>
          </w:p>
        </w:tc>
        <w:tc>
          <w:tcPr>
            <w:tcW w:w="6757" w:type="dxa"/>
            <w:vAlign w:val="top"/>
          </w:tcPr>
          <w:p w14:paraId="6E565580">
            <w:pPr>
              <w:pStyle w:val="18"/>
              <w:spacing w:line="240" w:lineRule="auto"/>
              <w:ind w:left="0" w:right="0" w:firstLine="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1.本项目采用电子交易方式，</w:t>
            </w:r>
            <w:r>
              <w:rPr>
                <w:rFonts w:hint="eastAsia" w:asciiTheme="minorEastAsia" w:hAnsiTheme="minorEastAsia" w:eastAsiaTheme="minorEastAsia" w:cstheme="minorEastAsia"/>
                <w:color w:val="auto"/>
                <w:spacing w:val="10"/>
                <w:sz w:val="28"/>
                <w:szCs w:val="28"/>
                <w:lang w:eastAsia="zh-CN"/>
              </w:rPr>
              <w:t>供应商</w:t>
            </w:r>
            <w:r>
              <w:rPr>
                <w:rFonts w:hint="eastAsia" w:asciiTheme="minorEastAsia" w:hAnsiTheme="minorEastAsia" w:eastAsiaTheme="minorEastAsia" w:cstheme="minorEastAsia"/>
                <w:color w:val="auto"/>
                <w:spacing w:val="10"/>
                <w:sz w:val="28"/>
                <w:szCs w:val="28"/>
              </w:rPr>
              <w:t>可前往新疆政府采购网</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"http://www.ccgp-xinjiang.gov.cn/"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http</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www</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ccgp</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xinjiang</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gov</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z w:val="28"/>
                <w:szCs w:val="28"/>
              </w:rPr>
              <w:t>cn</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pacing w:val="1"/>
                <w:sz w:val="28"/>
                <w:szCs w:val="28"/>
              </w:rPr>
              <w:fldChar w:fldCharType="end"/>
            </w:r>
            <w:r>
              <w:rPr>
                <w:rFonts w:hint="eastAsia" w:asciiTheme="minorEastAsia" w:hAnsiTheme="minorEastAsia" w:eastAsiaTheme="minorEastAsia" w:cstheme="minorEastAsia"/>
                <w:color w:val="auto"/>
                <w:spacing w:val="1"/>
                <w:sz w:val="28"/>
                <w:szCs w:val="28"/>
              </w:rPr>
              <w:t>)下载专区，下载政采云</w:t>
            </w:r>
            <w:r>
              <w:rPr>
                <w:rFonts w:hint="eastAsia" w:asciiTheme="minorEastAsia" w:hAnsiTheme="minorEastAsia" w:eastAsiaTheme="minorEastAsia" w:cstheme="minorEastAsia"/>
                <w:color w:val="auto"/>
                <w:spacing w:val="-5"/>
                <w:sz w:val="28"/>
                <w:szCs w:val="28"/>
              </w:rPr>
              <w:t>电子投标客户端，安装完成后，可通过账号密码或CA登录客户</w:t>
            </w:r>
            <w:r>
              <w:rPr>
                <w:rFonts w:hint="eastAsia" w:asciiTheme="minorEastAsia" w:hAnsiTheme="minorEastAsia" w:eastAsiaTheme="minorEastAsia" w:cstheme="minorEastAsia"/>
                <w:color w:val="auto"/>
                <w:spacing w:val="2"/>
                <w:sz w:val="28"/>
                <w:szCs w:val="28"/>
              </w:rPr>
              <w:t>端进行投标文件制作。在使用政采云电子投</w:t>
            </w:r>
            <w:r>
              <w:rPr>
                <w:rFonts w:hint="eastAsia" w:asciiTheme="minorEastAsia" w:hAnsiTheme="minorEastAsia" w:eastAsiaTheme="minorEastAsia" w:cstheme="minorEastAsia"/>
                <w:color w:val="auto"/>
                <w:spacing w:val="1"/>
                <w:sz w:val="28"/>
                <w:szCs w:val="28"/>
              </w:rPr>
              <w:t>标客户端时，建议</w:t>
            </w:r>
            <w:r>
              <w:rPr>
                <w:rFonts w:hint="eastAsia" w:asciiTheme="minorEastAsia" w:hAnsiTheme="minorEastAsia" w:eastAsiaTheme="minorEastAsia" w:cstheme="minorEastAsia"/>
                <w:color w:val="auto"/>
                <w:spacing w:val="-1"/>
                <w:sz w:val="28"/>
                <w:szCs w:val="28"/>
              </w:rPr>
              <w:t>使用WIN7及以上操作系统。如有问题可拨打政采云客户服务热</w:t>
            </w:r>
            <w:r>
              <w:rPr>
                <w:rFonts w:hint="eastAsia" w:asciiTheme="minorEastAsia" w:hAnsiTheme="minorEastAsia" w:eastAsiaTheme="minorEastAsia" w:cstheme="minorEastAsia"/>
                <w:color w:val="auto"/>
                <w:sz w:val="28"/>
                <w:szCs w:val="28"/>
              </w:rPr>
              <w:t>线95763进行咨询</w:t>
            </w:r>
          </w:p>
          <w:p w14:paraId="2F35223A">
            <w:pPr>
              <w:pStyle w:val="18"/>
              <w:spacing w:line="240" w:lineRule="auto"/>
              <w:ind w:left="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2.投标文件分资格证明文件、商务技术文件、其他文件</w:t>
            </w:r>
          </w:p>
          <w:p w14:paraId="732EFCD6">
            <w:pPr>
              <w:pStyle w:val="18"/>
              <w:spacing w:line="240" w:lineRule="auto"/>
              <w:ind w:left="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3.投标文件内容</w:t>
            </w:r>
            <w:r>
              <w:rPr>
                <w:rFonts w:hint="eastAsia" w:asciiTheme="minorEastAsia" w:hAnsiTheme="minorEastAsia" w:eastAsiaTheme="minorEastAsia" w:cstheme="minorEastAsia"/>
                <w:color w:val="auto"/>
                <w:spacing w:val="1"/>
                <w:sz w:val="28"/>
                <w:szCs w:val="28"/>
                <w:lang w:eastAsia="zh-CN"/>
              </w:rPr>
              <w:t>供应商</w:t>
            </w:r>
            <w:r>
              <w:rPr>
                <w:rFonts w:hint="eastAsia" w:asciiTheme="minorEastAsia" w:hAnsiTheme="minorEastAsia" w:eastAsiaTheme="minorEastAsia" w:cstheme="minorEastAsia"/>
                <w:color w:val="auto"/>
                <w:spacing w:val="1"/>
                <w:sz w:val="28"/>
                <w:szCs w:val="28"/>
              </w:rPr>
              <w:t>应按照招标文件的要求编写投标文件；</w:t>
            </w:r>
            <w:r>
              <w:rPr>
                <w:rFonts w:hint="eastAsia" w:asciiTheme="minorEastAsia" w:hAnsiTheme="minorEastAsia" w:eastAsiaTheme="minorEastAsia" w:cstheme="minorEastAsia"/>
                <w:color w:val="auto"/>
                <w:spacing w:val="2"/>
                <w:sz w:val="28"/>
                <w:szCs w:val="28"/>
              </w:rPr>
              <w:t>对招标文件要求填写的表格或者资料不得缺少或</w:t>
            </w:r>
            <w:r>
              <w:rPr>
                <w:rFonts w:hint="eastAsia" w:asciiTheme="minorEastAsia" w:hAnsiTheme="minorEastAsia" w:eastAsiaTheme="minorEastAsia" w:cstheme="minorEastAsia"/>
                <w:color w:val="auto"/>
                <w:spacing w:val="1"/>
                <w:sz w:val="28"/>
                <w:szCs w:val="28"/>
              </w:rPr>
              <w:t>者留空，投标</w:t>
            </w:r>
            <w:r>
              <w:rPr>
                <w:rFonts w:hint="eastAsia" w:asciiTheme="minorEastAsia" w:hAnsiTheme="minorEastAsia" w:eastAsiaTheme="minorEastAsia" w:cstheme="minorEastAsia"/>
                <w:color w:val="auto"/>
                <w:spacing w:val="-1"/>
                <w:sz w:val="28"/>
                <w:szCs w:val="28"/>
              </w:rPr>
              <w:t>文件不得加行。</w:t>
            </w:r>
          </w:p>
          <w:p w14:paraId="72DBFAF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rPr>
              <w:t>4.投标文件应编制目录，目录、内容标注连续页码，页码从目</w:t>
            </w:r>
            <w:r>
              <w:rPr>
                <w:rFonts w:hint="eastAsia" w:asciiTheme="minorEastAsia" w:hAnsiTheme="minorEastAsia" w:eastAsiaTheme="minorEastAsia" w:cstheme="minorEastAsia"/>
                <w:color w:val="auto"/>
                <w:spacing w:val="2"/>
                <w:sz w:val="28"/>
                <w:szCs w:val="28"/>
              </w:rPr>
              <w:t>录编起，标注于页面底部居中位置。</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中标后</w:t>
            </w:r>
            <w:r>
              <w:rPr>
                <w:rFonts w:hint="eastAsia" w:asciiTheme="minorEastAsia" w:hAnsiTheme="minorEastAsia" w:eastAsiaTheme="minorEastAsia" w:cstheme="minorEastAsia"/>
                <w:color w:val="auto"/>
                <w:spacing w:val="1"/>
                <w:sz w:val="28"/>
                <w:szCs w:val="28"/>
              </w:rPr>
              <w:t>应按要求提</w:t>
            </w:r>
            <w:r>
              <w:rPr>
                <w:rFonts w:hint="eastAsia" w:asciiTheme="minorEastAsia" w:hAnsiTheme="minorEastAsia" w:eastAsiaTheme="minorEastAsia" w:cstheme="minorEastAsia"/>
                <w:color w:val="auto"/>
                <w:spacing w:val="-1"/>
                <w:sz w:val="28"/>
                <w:szCs w:val="28"/>
              </w:rPr>
              <w:t>供纸质投标文件。</w:t>
            </w:r>
          </w:p>
        </w:tc>
      </w:tr>
    </w:tbl>
    <w:p w14:paraId="0E8C5F1F">
      <w:pPr>
        <w:rPr>
          <w:rFonts w:hint="eastAsia" w:asciiTheme="minorEastAsia" w:hAnsiTheme="minorEastAsia" w:eastAsiaTheme="minorEastAsia" w:cstheme="minorEastAsia"/>
          <w:color w:val="auto"/>
        </w:rPr>
        <w:sectPr>
          <w:footerReference r:id="rId8" w:type="default"/>
          <w:pgSz w:w="11850" w:h="16781"/>
          <w:pgMar w:top="400" w:right="673" w:bottom="1005" w:left="1239" w:header="0" w:footer="846" w:gutter="0"/>
          <w:pgNumType w:fmt="decimal"/>
          <w:cols w:space="720" w:num="1"/>
        </w:sectPr>
      </w:pPr>
    </w:p>
    <w:p w14:paraId="48233E3A">
      <w:pPr>
        <w:spacing w:before="3"/>
        <w:rPr>
          <w:rFonts w:hint="eastAsia" w:asciiTheme="minorEastAsia" w:hAnsiTheme="minorEastAsia" w:eastAsiaTheme="minorEastAsia" w:cstheme="minorEastAsia"/>
          <w:color w:val="auto"/>
        </w:rPr>
      </w:pPr>
    </w:p>
    <w:p w14:paraId="5F39FD20">
      <w:pPr>
        <w:spacing w:before="3"/>
        <w:rPr>
          <w:rFonts w:hint="eastAsia" w:asciiTheme="minorEastAsia" w:hAnsiTheme="minorEastAsia" w:eastAsiaTheme="minorEastAsia" w:cstheme="minorEastAsia"/>
          <w:color w:val="auto"/>
        </w:rPr>
      </w:pPr>
    </w:p>
    <w:tbl>
      <w:tblPr>
        <w:tblStyle w:val="17"/>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0472D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733" w:type="dxa"/>
            <w:vAlign w:val="top"/>
          </w:tcPr>
          <w:p w14:paraId="47D26230">
            <w:pPr>
              <w:spacing w:line="250" w:lineRule="auto"/>
              <w:rPr>
                <w:rFonts w:hint="eastAsia" w:asciiTheme="minorEastAsia" w:hAnsiTheme="minorEastAsia" w:eastAsiaTheme="minorEastAsia" w:cstheme="minorEastAsia"/>
                <w:color w:val="auto"/>
                <w:sz w:val="28"/>
                <w:szCs w:val="28"/>
              </w:rPr>
            </w:pPr>
          </w:p>
          <w:p w14:paraId="46E464B9">
            <w:pPr>
              <w:spacing w:line="250" w:lineRule="auto"/>
              <w:rPr>
                <w:rFonts w:hint="eastAsia" w:asciiTheme="minorEastAsia" w:hAnsiTheme="minorEastAsia" w:eastAsiaTheme="minorEastAsia" w:cstheme="minorEastAsia"/>
                <w:color w:val="auto"/>
                <w:sz w:val="28"/>
                <w:szCs w:val="28"/>
              </w:rPr>
            </w:pPr>
          </w:p>
          <w:p w14:paraId="14356AFF">
            <w:pPr>
              <w:spacing w:line="250" w:lineRule="auto"/>
              <w:rPr>
                <w:rFonts w:hint="eastAsia" w:asciiTheme="minorEastAsia" w:hAnsiTheme="minorEastAsia" w:eastAsiaTheme="minorEastAsia" w:cstheme="minorEastAsia"/>
                <w:color w:val="auto"/>
                <w:sz w:val="28"/>
                <w:szCs w:val="28"/>
              </w:rPr>
            </w:pPr>
          </w:p>
          <w:p w14:paraId="0585C112">
            <w:pPr>
              <w:pStyle w:val="18"/>
              <w:spacing w:before="78" w:line="183" w:lineRule="auto"/>
              <w:jc w:val="center"/>
              <w:rPr>
                <w:rFonts w:hint="eastAsia" w:asciiTheme="minorEastAsia" w:hAnsiTheme="minorEastAsia" w:eastAsiaTheme="minorEastAsia" w:cstheme="minorEastAsia"/>
                <w:b/>
                <w:bCs/>
                <w:color w:val="auto"/>
                <w:spacing w:val="-9"/>
                <w:sz w:val="28"/>
                <w:szCs w:val="28"/>
              </w:rPr>
            </w:pPr>
            <w:r>
              <w:rPr>
                <w:rFonts w:hint="eastAsia" w:asciiTheme="minorEastAsia" w:hAnsiTheme="minorEastAsia" w:eastAsiaTheme="minorEastAsia" w:cstheme="minorEastAsia"/>
                <w:b/>
                <w:bCs/>
                <w:color w:val="auto"/>
                <w:spacing w:val="-9"/>
                <w:sz w:val="28"/>
                <w:szCs w:val="28"/>
              </w:rPr>
              <w:t>26</w:t>
            </w:r>
          </w:p>
        </w:tc>
        <w:tc>
          <w:tcPr>
            <w:tcW w:w="2441" w:type="dxa"/>
            <w:vAlign w:val="center"/>
          </w:tcPr>
          <w:p w14:paraId="7176049B">
            <w:pPr>
              <w:pStyle w:val="18"/>
              <w:spacing w:line="240" w:lineRule="auto"/>
              <w:ind w:left="0" w:leftChars="0" w:right="0" w:rightChars="0" w:firstLine="0" w:firstLine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投标文件签字或</w:t>
            </w:r>
          </w:p>
          <w:p w14:paraId="7844A6DD">
            <w:pPr>
              <w:pStyle w:val="18"/>
              <w:spacing w:line="240" w:lineRule="auto"/>
              <w:ind w:left="0" w:leftChars="0" w:right="0" w:rightChars="0" w:firstLine="0" w:firstLine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盖章</w:t>
            </w:r>
            <w:r>
              <w:rPr>
                <w:rFonts w:hint="eastAsia" w:asciiTheme="minorEastAsia" w:hAnsiTheme="minorEastAsia" w:eastAsiaTheme="minorEastAsia" w:cstheme="minorEastAsia"/>
                <w:b/>
                <w:bCs/>
                <w:color w:val="auto"/>
                <w:spacing w:val="-7"/>
                <w:sz w:val="28"/>
                <w:szCs w:val="28"/>
              </w:rPr>
              <w:t>要求</w:t>
            </w:r>
          </w:p>
        </w:tc>
        <w:tc>
          <w:tcPr>
            <w:tcW w:w="6757" w:type="dxa"/>
            <w:vAlign w:val="top"/>
          </w:tcPr>
          <w:p w14:paraId="2BEFE8DD">
            <w:pPr>
              <w:pStyle w:val="18"/>
              <w:spacing w:line="240" w:lineRule="auto"/>
              <w:ind w:left="0" w:firstLine="0"/>
              <w:rPr>
                <w:rFonts w:hint="eastAsia" w:asciiTheme="minorEastAsia" w:hAnsiTheme="minorEastAsia" w:eastAsiaTheme="minorEastAsia" w:cstheme="minorEastAsia"/>
                <w:color w:val="auto"/>
                <w:spacing w:val="-12"/>
                <w:sz w:val="28"/>
                <w:szCs w:val="28"/>
              </w:rPr>
            </w:pPr>
            <w:r>
              <w:rPr>
                <w:rFonts w:hint="eastAsia" w:asciiTheme="minorEastAsia" w:hAnsiTheme="minorEastAsia" w:eastAsiaTheme="minorEastAsia" w:cstheme="minorEastAsia"/>
                <w:color w:val="auto"/>
                <w:spacing w:val="-12"/>
                <w:sz w:val="28"/>
                <w:szCs w:val="28"/>
              </w:rPr>
              <w:t>1.招标文件要求</w:t>
            </w:r>
            <w:r>
              <w:rPr>
                <w:rFonts w:hint="eastAsia" w:asciiTheme="minorEastAsia" w:hAnsiTheme="minorEastAsia" w:eastAsiaTheme="minorEastAsia" w:cstheme="minorEastAsia"/>
                <w:color w:val="auto"/>
                <w:spacing w:val="-12"/>
                <w:sz w:val="28"/>
                <w:szCs w:val="28"/>
                <w:lang w:eastAsia="zh-CN"/>
              </w:rPr>
              <w:t>供应商</w:t>
            </w:r>
            <w:r>
              <w:rPr>
                <w:rFonts w:hint="eastAsia" w:asciiTheme="minorEastAsia" w:hAnsiTheme="minorEastAsia" w:eastAsiaTheme="minorEastAsia" w:cstheme="minorEastAsia"/>
                <w:color w:val="auto"/>
                <w:spacing w:val="-12"/>
                <w:sz w:val="28"/>
                <w:szCs w:val="28"/>
              </w:rPr>
              <w:t>法定代表人或者被授权代表签字处，均须加盖</w:t>
            </w:r>
            <w:r>
              <w:rPr>
                <w:rFonts w:hint="eastAsia" w:asciiTheme="minorEastAsia" w:hAnsiTheme="minorEastAsia" w:eastAsiaTheme="minorEastAsia" w:cstheme="minorEastAsia"/>
                <w:color w:val="auto"/>
                <w:spacing w:val="-12"/>
                <w:sz w:val="28"/>
                <w:szCs w:val="28"/>
                <w:lang w:val="en-US" w:eastAsia="zh-CN"/>
              </w:rPr>
              <w:t>法</w:t>
            </w:r>
            <w:r>
              <w:rPr>
                <w:rFonts w:hint="eastAsia" w:asciiTheme="minorEastAsia" w:hAnsiTheme="minorEastAsia" w:eastAsiaTheme="minorEastAsia" w:cstheme="minorEastAsia"/>
                <w:color w:val="auto"/>
                <w:spacing w:val="-12"/>
                <w:sz w:val="28"/>
                <w:szCs w:val="28"/>
              </w:rPr>
              <w:t>人电子印章，并逐页加盖单位公章的电子印章。</w:t>
            </w:r>
          </w:p>
          <w:p w14:paraId="41D0EC67">
            <w:pPr>
              <w:pStyle w:val="18"/>
              <w:spacing w:line="240" w:lineRule="auto"/>
              <w:ind w:left="0" w:firstLine="0"/>
              <w:rPr>
                <w:rFonts w:hint="eastAsia" w:asciiTheme="minorEastAsia" w:hAnsiTheme="minorEastAsia" w:eastAsiaTheme="minorEastAsia" w:cstheme="minorEastAsia"/>
                <w:color w:val="auto"/>
                <w:spacing w:val="-12"/>
                <w:sz w:val="28"/>
                <w:szCs w:val="28"/>
              </w:rPr>
            </w:pPr>
            <w:r>
              <w:rPr>
                <w:rFonts w:hint="eastAsia" w:asciiTheme="minorEastAsia" w:hAnsiTheme="minorEastAsia" w:eastAsiaTheme="minorEastAsia" w:cstheme="minorEastAsia"/>
                <w:color w:val="auto"/>
                <w:spacing w:val="-12"/>
                <w:sz w:val="28"/>
                <w:szCs w:val="28"/>
              </w:rPr>
              <w:t>2.被授权代表人签章的，投标文件应附法人授权委托书。</w:t>
            </w:r>
          </w:p>
          <w:p w14:paraId="177F12C3">
            <w:pPr>
              <w:pStyle w:val="18"/>
              <w:spacing w:line="240" w:lineRule="auto"/>
              <w:ind w:left="0" w:firstLine="0"/>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2"/>
                <w:sz w:val="28"/>
                <w:szCs w:val="28"/>
              </w:rPr>
              <w:t>3.</w:t>
            </w:r>
            <w:r>
              <w:rPr>
                <w:rFonts w:hint="eastAsia" w:asciiTheme="minorEastAsia" w:hAnsiTheme="minorEastAsia" w:eastAsiaTheme="minorEastAsia" w:cstheme="minorEastAsia"/>
                <w:color w:val="auto"/>
                <w:spacing w:val="-12"/>
                <w:sz w:val="28"/>
                <w:szCs w:val="28"/>
                <w:lang w:eastAsia="zh-CN"/>
              </w:rPr>
              <w:t>供应商</w:t>
            </w:r>
            <w:r>
              <w:rPr>
                <w:rFonts w:hint="eastAsia" w:asciiTheme="minorEastAsia" w:hAnsiTheme="minorEastAsia" w:eastAsiaTheme="minorEastAsia" w:cstheme="minorEastAsia"/>
                <w:color w:val="auto"/>
                <w:spacing w:val="-12"/>
                <w:sz w:val="28"/>
                <w:szCs w:val="28"/>
              </w:rPr>
              <w:t>在投标文件以及相关书面文件中的单位盖章(包括印章、公章等)均指与</w:t>
            </w:r>
            <w:r>
              <w:rPr>
                <w:rFonts w:hint="eastAsia" w:asciiTheme="minorEastAsia" w:hAnsiTheme="minorEastAsia" w:eastAsiaTheme="minorEastAsia" w:cstheme="minorEastAsia"/>
                <w:color w:val="auto"/>
                <w:spacing w:val="-12"/>
                <w:sz w:val="28"/>
                <w:szCs w:val="28"/>
                <w:lang w:eastAsia="zh-CN"/>
              </w:rPr>
              <w:t>供应商</w:t>
            </w:r>
            <w:r>
              <w:rPr>
                <w:rFonts w:hint="eastAsia" w:asciiTheme="minorEastAsia" w:hAnsiTheme="minorEastAsia" w:eastAsiaTheme="minorEastAsia" w:cstheme="minorEastAsia"/>
                <w:color w:val="auto"/>
                <w:spacing w:val="-12"/>
                <w:sz w:val="28"/>
                <w:szCs w:val="28"/>
              </w:rPr>
              <w:t>名称全称相一致的标准公章，不得使用其他形式(如带有“专用章”、“合同章”、“财务章”、“业务章”等)的印章。</w:t>
            </w:r>
          </w:p>
        </w:tc>
      </w:tr>
    </w:tbl>
    <w:p w14:paraId="3FDF8D8A">
      <w:pPr>
        <w:rPr>
          <w:rFonts w:hint="eastAsia" w:asciiTheme="minorEastAsia" w:hAnsiTheme="minorEastAsia" w:eastAsiaTheme="minorEastAsia" w:cstheme="minorEastAsia"/>
          <w:color w:val="auto"/>
          <w:sz w:val="28"/>
          <w:szCs w:val="28"/>
        </w:rPr>
        <w:sectPr>
          <w:footerReference r:id="rId9" w:type="default"/>
          <w:pgSz w:w="11850" w:h="16781"/>
          <w:pgMar w:top="400" w:right="673" w:bottom="1008" w:left="1239" w:header="0" w:footer="846" w:gutter="0"/>
          <w:pgNumType w:fmt="decimal"/>
          <w:cols w:space="720" w:num="1"/>
        </w:sectPr>
      </w:pPr>
    </w:p>
    <w:p w14:paraId="44264321">
      <w:pPr>
        <w:spacing w:before="3"/>
        <w:rPr>
          <w:rFonts w:hint="eastAsia" w:asciiTheme="minorEastAsia" w:hAnsiTheme="minorEastAsia" w:eastAsiaTheme="minorEastAsia" w:cstheme="minorEastAsia"/>
          <w:color w:val="auto"/>
          <w:sz w:val="28"/>
          <w:szCs w:val="28"/>
        </w:rPr>
      </w:pPr>
    </w:p>
    <w:p w14:paraId="1F78509C">
      <w:pPr>
        <w:spacing w:before="3"/>
        <w:rPr>
          <w:rFonts w:hint="eastAsia" w:asciiTheme="minorEastAsia" w:hAnsiTheme="minorEastAsia" w:eastAsiaTheme="minorEastAsia" w:cstheme="minorEastAsia"/>
          <w:color w:val="auto"/>
          <w:sz w:val="28"/>
          <w:szCs w:val="28"/>
        </w:rPr>
      </w:pPr>
    </w:p>
    <w:tbl>
      <w:tblPr>
        <w:tblStyle w:val="17"/>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1BBD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5" w:hRule="atLeast"/>
        </w:trPr>
        <w:tc>
          <w:tcPr>
            <w:tcW w:w="733" w:type="dxa"/>
            <w:vMerge w:val="restart"/>
            <w:tcBorders>
              <w:bottom w:val="nil"/>
            </w:tcBorders>
            <w:vAlign w:val="top"/>
          </w:tcPr>
          <w:p w14:paraId="2461DE08">
            <w:pPr>
              <w:spacing w:line="242" w:lineRule="auto"/>
              <w:rPr>
                <w:rFonts w:hint="eastAsia" w:asciiTheme="minorEastAsia" w:hAnsiTheme="minorEastAsia" w:eastAsiaTheme="minorEastAsia" w:cstheme="minorEastAsia"/>
                <w:color w:val="auto"/>
                <w:sz w:val="28"/>
                <w:szCs w:val="28"/>
              </w:rPr>
            </w:pPr>
          </w:p>
          <w:p w14:paraId="6BB335CB">
            <w:pPr>
              <w:spacing w:line="242" w:lineRule="auto"/>
              <w:rPr>
                <w:rFonts w:hint="eastAsia" w:asciiTheme="minorEastAsia" w:hAnsiTheme="minorEastAsia" w:eastAsiaTheme="minorEastAsia" w:cstheme="minorEastAsia"/>
                <w:color w:val="auto"/>
                <w:sz w:val="28"/>
                <w:szCs w:val="28"/>
              </w:rPr>
            </w:pPr>
          </w:p>
          <w:p w14:paraId="0F3B9E11">
            <w:pPr>
              <w:spacing w:line="242" w:lineRule="auto"/>
              <w:rPr>
                <w:rFonts w:hint="eastAsia" w:asciiTheme="minorEastAsia" w:hAnsiTheme="minorEastAsia" w:eastAsiaTheme="minorEastAsia" w:cstheme="minorEastAsia"/>
                <w:color w:val="auto"/>
                <w:sz w:val="28"/>
                <w:szCs w:val="28"/>
              </w:rPr>
            </w:pPr>
          </w:p>
          <w:p w14:paraId="23090828">
            <w:pPr>
              <w:spacing w:line="242" w:lineRule="auto"/>
              <w:rPr>
                <w:rFonts w:hint="eastAsia" w:asciiTheme="minorEastAsia" w:hAnsiTheme="minorEastAsia" w:eastAsiaTheme="minorEastAsia" w:cstheme="minorEastAsia"/>
                <w:color w:val="auto"/>
                <w:sz w:val="28"/>
                <w:szCs w:val="28"/>
              </w:rPr>
            </w:pPr>
          </w:p>
          <w:p w14:paraId="316315E3">
            <w:pPr>
              <w:spacing w:line="243" w:lineRule="auto"/>
              <w:rPr>
                <w:rFonts w:hint="eastAsia" w:asciiTheme="minorEastAsia" w:hAnsiTheme="minorEastAsia" w:eastAsiaTheme="minorEastAsia" w:cstheme="minorEastAsia"/>
                <w:color w:val="auto"/>
                <w:sz w:val="28"/>
                <w:szCs w:val="28"/>
              </w:rPr>
            </w:pPr>
          </w:p>
          <w:p w14:paraId="76E5B9BC">
            <w:pPr>
              <w:spacing w:line="243" w:lineRule="auto"/>
              <w:rPr>
                <w:rFonts w:hint="eastAsia" w:asciiTheme="minorEastAsia" w:hAnsiTheme="minorEastAsia" w:eastAsiaTheme="minorEastAsia" w:cstheme="minorEastAsia"/>
                <w:color w:val="auto"/>
                <w:sz w:val="28"/>
                <w:szCs w:val="28"/>
              </w:rPr>
            </w:pPr>
          </w:p>
          <w:p w14:paraId="08DAED7A">
            <w:pPr>
              <w:spacing w:line="243" w:lineRule="auto"/>
              <w:rPr>
                <w:rFonts w:hint="eastAsia" w:asciiTheme="minorEastAsia" w:hAnsiTheme="minorEastAsia" w:eastAsiaTheme="minorEastAsia" w:cstheme="minorEastAsia"/>
                <w:color w:val="auto"/>
                <w:sz w:val="28"/>
                <w:szCs w:val="28"/>
              </w:rPr>
            </w:pPr>
          </w:p>
          <w:p w14:paraId="04F61002">
            <w:pPr>
              <w:spacing w:line="243" w:lineRule="auto"/>
              <w:rPr>
                <w:rFonts w:hint="eastAsia" w:asciiTheme="minorEastAsia" w:hAnsiTheme="minorEastAsia" w:eastAsiaTheme="minorEastAsia" w:cstheme="minorEastAsia"/>
                <w:color w:val="auto"/>
                <w:sz w:val="28"/>
                <w:szCs w:val="28"/>
              </w:rPr>
            </w:pPr>
          </w:p>
          <w:p w14:paraId="3B93E455">
            <w:pPr>
              <w:pStyle w:val="18"/>
              <w:spacing w:before="78" w:line="183"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9"/>
                <w:sz w:val="28"/>
                <w:szCs w:val="28"/>
              </w:rPr>
              <w:t>27</w:t>
            </w:r>
          </w:p>
        </w:tc>
        <w:tc>
          <w:tcPr>
            <w:tcW w:w="2441" w:type="dxa"/>
            <w:vAlign w:val="top"/>
          </w:tcPr>
          <w:p w14:paraId="42357311">
            <w:pPr>
              <w:spacing w:line="241" w:lineRule="auto"/>
              <w:rPr>
                <w:rFonts w:hint="eastAsia" w:asciiTheme="minorEastAsia" w:hAnsiTheme="minorEastAsia" w:eastAsiaTheme="minorEastAsia" w:cstheme="minorEastAsia"/>
                <w:color w:val="auto"/>
                <w:sz w:val="28"/>
                <w:szCs w:val="28"/>
              </w:rPr>
            </w:pPr>
          </w:p>
          <w:p w14:paraId="0656FEA4">
            <w:pPr>
              <w:spacing w:line="241" w:lineRule="auto"/>
              <w:rPr>
                <w:rFonts w:hint="eastAsia" w:asciiTheme="minorEastAsia" w:hAnsiTheme="minorEastAsia" w:eastAsiaTheme="minorEastAsia" w:cstheme="minorEastAsia"/>
                <w:color w:val="auto"/>
                <w:sz w:val="28"/>
                <w:szCs w:val="28"/>
              </w:rPr>
            </w:pPr>
          </w:p>
          <w:p w14:paraId="05E23E30">
            <w:pPr>
              <w:spacing w:line="241" w:lineRule="auto"/>
              <w:rPr>
                <w:rFonts w:hint="eastAsia" w:asciiTheme="minorEastAsia" w:hAnsiTheme="minorEastAsia" w:eastAsiaTheme="minorEastAsia" w:cstheme="minorEastAsia"/>
                <w:color w:val="auto"/>
                <w:sz w:val="28"/>
                <w:szCs w:val="28"/>
              </w:rPr>
            </w:pPr>
          </w:p>
          <w:p w14:paraId="0041385E">
            <w:pPr>
              <w:spacing w:line="241" w:lineRule="auto"/>
              <w:rPr>
                <w:rFonts w:hint="eastAsia" w:asciiTheme="minorEastAsia" w:hAnsiTheme="minorEastAsia" w:eastAsiaTheme="minorEastAsia" w:cstheme="minorEastAsia"/>
                <w:color w:val="auto"/>
                <w:sz w:val="28"/>
                <w:szCs w:val="28"/>
              </w:rPr>
            </w:pPr>
          </w:p>
          <w:p w14:paraId="025641D6">
            <w:pPr>
              <w:spacing w:line="241" w:lineRule="auto"/>
              <w:rPr>
                <w:rFonts w:hint="eastAsia" w:asciiTheme="minorEastAsia" w:hAnsiTheme="minorEastAsia" w:eastAsiaTheme="minorEastAsia" w:cstheme="minorEastAsia"/>
                <w:color w:val="auto"/>
                <w:sz w:val="28"/>
                <w:szCs w:val="28"/>
              </w:rPr>
            </w:pPr>
          </w:p>
          <w:p w14:paraId="3ABF5F18">
            <w:pPr>
              <w:spacing w:line="241" w:lineRule="auto"/>
              <w:rPr>
                <w:rFonts w:hint="eastAsia" w:asciiTheme="minorEastAsia" w:hAnsiTheme="minorEastAsia" w:eastAsiaTheme="minorEastAsia" w:cstheme="minorEastAsia"/>
                <w:color w:val="auto"/>
                <w:sz w:val="28"/>
                <w:szCs w:val="28"/>
              </w:rPr>
            </w:pPr>
          </w:p>
          <w:p w14:paraId="3BC94261">
            <w:pPr>
              <w:pStyle w:val="18"/>
              <w:spacing w:before="78" w:line="219"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投标文件加密、上传</w:t>
            </w:r>
          </w:p>
        </w:tc>
        <w:tc>
          <w:tcPr>
            <w:tcW w:w="6757" w:type="dxa"/>
            <w:vAlign w:val="top"/>
          </w:tcPr>
          <w:p w14:paraId="52B471DC">
            <w:pPr>
              <w:pStyle w:val="18"/>
              <w:spacing w:line="240" w:lineRule="auto"/>
              <w:ind w:left="0" w:firstLine="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本项目采用不见面开标，</w:t>
            </w:r>
            <w:r>
              <w:rPr>
                <w:rFonts w:hint="eastAsia" w:asciiTheme="minorEastAsia" w:hAnsiTheme="minorEastAsia" w:eastAsiaTheme="minorEastAsia" w:cstheme="minorEastAsia"/>
                <w:color w:val="auto"/>
                <w:spacing w:val="-12"/>
                <w:sz w:val="28"/>
                <w:szCs w:val="28"/>
                <w:lang w:eastAsia="zh-CN"/>
              </w:rPr>
              <w:t>供应商</w:t>
            </w:r>
            <w:r>
              <w:rPr>
                <w:rFonts w:hint="eastAsia" w:asciiTheme="minorEastAsia" w:hAnsiTheme="minorEastAsia" w:eastAsiaTheme="minorEastAsia" w:cstheme="minorEastAsia"/>
                <w:color w:val="auto"/>
                <w:spacing w:val="-12"/>
                <w:sz w:val="28"/>
                <w:szCs w:val="28"/>
              </w:rPr>
              <w:t>须在投标截止时间前，将生成的“电子加密投标文件”上传递交至“政府采购云平台”，投标截止时间以后上传递交的投标文件将被“政府采购云平台”拒收。备注：</w:t>
            </w:r>
            <w:r>
              <w:rPr>
                <w:rFonts w:hint="eastAsia" w:asciiTheme="minorEastAsia" w:hAnsiTheme="minorEastAsia" w:eastAsiaTheme="minorEastAsia" w:cstheme="minorEastAsia"/>
                <w:color w:val="auto"/>
                <w:spacing w:val="-12"/>
                <w:sz w:val="28"/>
                <w:szCs w:val="28"/>
                <w:lang w:eastAsia="zh-CN"/>
              </w:rPr>
              <w:t>供应商</w:t>
            </w:r>
            <w:r>
              <w:rPr>
                <w:rFonts w:hint="eastAsia" w:asciiTheme="minorEastAsia" w:hAnsiTheme="minorEastAsia" w:eastAsiaTheme="minorEastAsia" w:cstheme="minorEastAsia"/>
                <w:color w:val="auto"/>
                <w:spacing w:val="-12"/>
                <w:sz w:val="28"/>
                <w:szCs w:val="28"/>
              </w:rPr>
              <w:t>对不见面开评标系统技术操作咨询，可通过</w:t>
            </w:r>
            <w:r>
              <w:rPr>
                <w:rFonts w:hint="eastAsia" w:asciiTheme="minorEastAsia" w:hAnsiTheme="minorEastAsia" w:eastAsiaTheme="minorEastAsia" w:cstheme="minorEastAsia"/>
                <w:color w:val="auto"/>
                <w:spacing w:val="-12"/>
                <w:sz w:val="28"/>
                <w:szCs w:val="28"/>
              </w:rPr>
              <w:fldChar w:fldCharType="begin"/>
            </w:r>
            <w:r>
              <w:rPr>
                <w:rFonts w:hint="eastAsia" w:asciiTheme="minorEastAsia" w:hAnsiTheme="minorEastAsia" w:eastAsiaTheme="minorEastAsia" w:cstheme="minorEastAsia"/>
                <w:color w:val="auto"/>
                <w:spacing w:val="-12"/>
                <w:sz w:val="28"/>
                <w:szCs w:val="28"/>
              </w:rPr>
              <w:instrText xml:space="preserve"> HYPERLINK "https://edu.zcygov.cn/luban/xinjiang-e-biding" </w:instrText>
            </w:r>
            <w:r>
              <w:rPr>
                <w:rFonts w:hint="eastAsia" w:asciiTheme="minorEastAsia" w:hAnsiTheme="minorEastAsia" w:eastAsiaTheme="minorEastAsia" w:cstheme="minorEastAsia"/>
                <w:color w:val="auto"/>
                <w:spacing w:val="-12"/>
                <w:sz w:val="28"/>
                <w:szCs w:val="28"/>
              </w:rPr>
              <w:fldChar w:fldCharType="separate"/>
            </w:r>
            <w:r>
              <w:rPr>
                <w:rFonts w:hint="eastAsia" w:asciiTheme="minorEastAsia" w:hAnsiTheme="minorEastAsia" w:eastAsiaTheme="minorEastAsia" w:cstheme="minorEastAsia"/>
                <w:color w:val="auto"/>
                <w:spacing w:val="-12"/>
                <w:sz w:val="28"/>
                <w:szCs w:val="28"/>
              </w:rPr>
              <w:t>https://edu.zcygov.cn/luban/xinjiang-e-biding</w:t>
            </w:r>
            <w:r>
              <w:rPr>
                <w:rFonts w:hint="eastAsia" w:asciiTheme="minorEastAsia" w:hAnsiTheme="minorEastAsia" w:eastAsiaTheme="minorEastAsia" w:cstheme="minorEastAsia"/>
                <w:color w:val="auto"/>
                <w:spacing w:val="-12"/>
                <w:sz w:val="28"/>
                <w:szCs w:val="28"/>
              </w:rPr>
              <w:fldChar w:fldCharType="end"/>
            </w:r>
            <w:r>
              <w:rPr>
                <w:rFonts w:hint="eastAsia" w:asciiTheme="minorEastAsia" w:hAnsiTheme="minorEastAsia" w:eastAsiaTheme="minorEastAsia" w:cstheme="minorEastAsia"/>
                <w:color w:val="auto"/>
                <w:spacing w:val="-12"/>
                <w:sz w:val="28"/>
                <w:szCs w:val="28"/>
              </w:rPr>
              <w:t>自助查询，也可在政采云帮助中心常见问题解答和操作流程讲解视频中自助查询，网址为：</w:t>
            </w:r>
            <w:r>
              <w:rPr>
                <w:rFonts w:hint="eastAsia" w:asciiTheme="minorEastAsia" w:hAnsiTheme="minorEastAsia" w:eastAsiaTheme="minorEastAsia" w:cstheme="minorEastAsia"/>
                <w:color w:val="auto"/>
                <w:spacing w:val="-12"/>
                <w:sz w:val="28"/>
                <w:szCs w:val="28"/>
              </w:rPr>
              <w:fldChar w:fldCharType="begin"/>
            </w:r>
            <w:r>
              <w:rPr>
                <w:rFonts w:hint="eastAsia" w:asciiTheme="minorEastAsia" w:hAnsiTheme="minorEastAsia" w:eastAsiaTheme="minorEastAsia" w:cstheme="minorEastAsia"/>
                <w:color w:val="auto"/>
                <w:spacing w:val="-12"/>
                <w:sz w:val="28"/>
                <w:szCs w:val="28"/>
              </w:rPr>
              <w:instrText xml:space="preserve"> HYPERLINK "https://service.zcygov.cn/" </w:instrText>
            </w:r>
            <w:r>
              <w:rPr>
                <w:rFonts w:hint="eastAsia" w:asciiTheme="minorEastAsia" w:hAnsiTheme="minorEastAsia" w:eastAsiaTheme="minorEastAsia" w:cstheme="minorEastAsia"/>
                <w:color w:val="auto"/>
                <w:spacing w:val="-12"/>
                <w:sz w:val="28"/>
                <w:szCs w:val="28"/>
              </w:rPr>
              <w:fldChar w:fldCharType="separate"/>
            </w:r>
            <w:r>
              <w:rPr>
                <w:rFonts w:hint="eastAsia" w:asciiTheme="minorEastAsia" w:hAnsiTheme="minorEastAsia" w:eastAsiaTheme="minorEastAsia" w:cstheme="minorEastAsia"/>
                <w:color w:val="auto"/>
                <w:spacing w:val="-12"/>
                <w:sz w:val="28"/>
                <w:szCs w:val="28"/>
              </w:rPr>
              <w:t>https://service.zcygov.cn/#/help</w:t>
            </w:r>
            <w:r>
              <w:rPr>
                <w:rFonts w:hint="eastAsia" w:asciiTheme="minorEastAsia" w:hAnsiTheme="minorEastAsia" w:eastAsiaTheme="minorEastAsia" w:cstheme="minorEastAsia"/>
                <w:color w:val="auto"/>
                <w:spacing w:val="-12"/>
                <w:sz w:val="28"/>
                <w:szCs w:val="28"/>
              </w:rPr>
              <w:fldChar w:fldCharType="end"/>
            </w:r>
            <w:r>
              <w:rPr>
                <w:rFonts w:hint="eastAsia" w:asciiTheme="minorEastAsia" w:hAnsiTheme="minorEastAsia" w:eastAsiaTheme="minorEastAsia" w:cstheme="minorEastAsia"/>
                <w:color w:val="auto"/>
                <w:spacing w:val="-12"/>
                <w:sz w:val="28"/>
                <w:szCs w:val="28"/>
              </w:rPr>
              <w:t>，“项目采购”—“操作流程-电子招投标”—“政府采购项目电子交易管理操作指南-</w:t>
            </w:r>
            <w:r>
              <w:rPr>
                <w:rFonts w:hint="eastAsia" w:asciiTheme="minorEastAsia" w:hAnsiTheme="minorEastAsia" w:eastAsiaTheme="minorEastAsia" w:cstheme="minorEastAsia"/>
                <w:color w:val="auto"/>
                <w:spacing w:val="-12"/>
                <w:sz w:val="28"/>
                <w:szCs w:val="28"/>
                <w:lang w:eastAsia="zh-CN"/>
              </w:rPr>
              <w:t>供应商</w:t>
            </w:r>
            <w:r>
              <w:rPr>
                <w:rFonts w:hint="eastAsia" w:asciiTheme="minorEastAsia" w:hAnsiTheme="minorEastAsia" w:eastAsiaTheme="minorEastAsia" w:cstheme="minorEastAsia"/>
                <w:color w:val="auto"/>
                <w:spacing w:val="-12"/>
                <w:sz w:val="28"/>
                <w:szCs w:val="28"/>
              </w:rPr>
              <w:t>”版面获取操作指南，同时对自助查询无法解决的问题可通过钉钉群及政采云在线客服获取服务支持。</w:t>
            </w:r>
          </w:p>
        </w:tc>
      </w:tr>
      <w:tr w14:paraId="0A770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733" w:type="dxa"/>
            <w:vMerge w:val="continue"/>
            <w:tcBorders>
              <w:top w:val="nil"/>
            </w:tcBorders>
            <w:vAlign w:val="top"/>
          </w:tcPr>
          <w:p w14:paraId="6D10F2F1">
            <w:pPr>
              <w:rPr>
                <w:rFonts w:hint="eastAsia" w:asciiTheme="minorEastAsia" w:hAnsiTheme="minorEastAsia" w:eastAsiaTheme="minorEastAsia" w:cstheme="minorEastAsia"/>
                <w:color w:val="auto"/>
                <w:sz w:val="28"/>
                <w:szCs w:val="28"/>
              </w:rPr>
            </w:pPr>
          </w:p>
        </w:tc>
        <w:tc>
          <w:tcPr>
            <w:tcW w:w="2441" w:type="dxa"/>
            <w:vAlign w:val="top"/>
          </w:tcPr>
          <w:p w14:paraId="29747DE4">
            <w:pPr>
              <w:spacing w:line="278" w:lineRule="auto"/>
              <w:rPr>
                <w:rFonts w:hint="eastAsia" w:asciiTheme="minorEastAsia" w:hAnsiTheme="minorEastAsia" w:eastAsiaTheme="minorEastAsia" w:cstheme="minorEastAsia"/>
                <w:snapToGrid w:val="0"/>
                <w:color w:val="auto"/>
                <w:spacing w:val="-12"/>
                <w:kern w:val="0"/>
                <w:sz w:val="28"/>
                <w:szCs w:val="28"/>
                <w:lang w:val="en-US" w:eastAsia="en-US" w:bidi="ar-SA"/>
              </w:rPr>
            </w:pPr>
          </w:p>
          <w:p w14:paraId="413AE541">
            <w:pPr>
              <w:pStyle w:val="18"/>
              <w:spacing w:line="240" w:lineRule="auto"/>
              <w:ind w:left="0" w:right="0" w:firstLine="0"/>
              <w:jc w:val="both"/>
              <w:rPr>
                <w:rFonts w:hint="eastAsia" w:asciiTheme="minorEastAsia" w:hAnsiTheme="minorEastAsia" w:eastAsiaTheme="minorEastAsia" w:cstheme="minorEastAsia"/>
                <w:snapToGrid w:val="0"/>
                <w:color w:val="auto"/>
                <w:spacing w:val="-12"/>
                <w:kern w:val="0"/>
                <w:sz w:val="28"/>
                <w:szCs w:val="28"/>
                <w:lang w:val="en-US" w:eastAsia="en-US" w:bidi="ar-SA"/>
              </w:rPr>
            </w:pPr>
            <w:r>
              <w:rPr>
                <w:rFonts w:hint="eastAsia" w:asciiTheme="minorEastAsia" w:hAnsiTheme="minorEastAsia" w:eastAsiaTheme="minorEastAsia" w:cstheme="minorEastAsia"/>
                <w:snapToGrid w:val="0"/>
                <w:color w:val="auto"/>
                <w:spacing w:val="-12"/>
                <w:kern w:val="0"/>
                <w:sz w:val="28"/>
                <w:szCs w:val="28"/>
                <w:lang w:val="en-US" w:eastAsia="zh-CN" w:bidi="ar-SA"/>
              </w:rPr>
              <w:t>供应商</w:t>
            </w:r>
            <w:r>
              <w:rPr>
                <w:rFonts w:hint="eastAsia" w:asciiTheme="minorEastAsia" w:hAnsiTheme="minorEastAsia" w:eastAsiaTheme="minorEastAsia" w:cstheme="minorEastAsia"/>
                <w:snapToGrid w:val="0"/>
                <w:color w:val="auto"/>
                <w:spacing w:val="-12"/>
                <w:kern w:val="0"/>
                <w:sz w:val="28"/>
                <w:szCs w:val="28"/>
                <w:lang w:val="en-US" w:eastAsia="en-US" w:bidi="ar-SA"/>
              </w:rPr>
              <w:t>签到及电子</w:t>
            </w:r>
            <w:r>
              <w:rPr>
                <w:rFonts w:hint="eastAsia" w:asciiTheme="minorEastAsia" w:hAnsiTheme="minorEastAsia" w:eastAsiaTheme="minorEastAsia" w:cstheme="minorEastAsia"/>
                <w:snapToGrid w:val="0"/>
                <w:color w:val="auto"/>
                <w:spacing w:val="-12"/>
                <w:kern w:val="0"/>
                <w:sz w:val="28"/>
                <w:szCs w:val="28"/>
                <w:lang w:val="en-US" w:eastAsia="zh-CN" w:bidi="ar-SA"/>
              </w:rPr>
              <w:t>投标文件</w:t>
            </w:r>
            <w:r>
              <w:rPr>
                <w:rFonts w:hint="eastAsia" w:asciiTheme="minorEastAsia" w:hAnsiTheme="minorEastAsia" w:eastAsiaTheme="minorEastAsia" w:cstheme="minorEastAsia"/>
                <w:snapToGrid w:val="0"/>
                <w:color w:val="auto"/>
                <w:spacing w:val="-12"/>
                <w:kern w:val="0"/>
                <w:sz w:val="28"/>
                <w:szCs w:val="28"/>
                <w:lang w:val="en-US" w:eastAsia="en-US" w:bidi="ar-SA"/>
              </w:rPr>
              <w:t>解密</w:t>
            </w:r>
          </w:p>
        </w:tc>
        <w:tc>
          <w:tcPr>
            <w:tcW w:w="6757" w:type="dxa"/>
            <w:vAlign w:val="center"/>
          </w:tcPr>
          <w:p w14:paraId="7BD79D9B">
            <w:pPr>
              <w:pStyle w:val="18"/>
              <w:spacing w:line="240" w:lineRule="auto"/>
              <w:ind w:left="0" w:right="0" w:firstLine="0"/>
              <w:jc w:val="both"/>
              <w:rPr>
                <w:rFonts w:hint="eastAsia" w:asciiTheme="minorEastAsia" w:hAnsiTheme="minorEastAsia" w:eastAsiaTheme="minorEastAsia" w:cstheme="minorEastAsia"/>
                <w:snapToGrid w:val="0"/>
                <w:color w:val="auto"/>
                <w:spacing w:val="-12"/>
                <w:kern w:val="0"/>
                <w:sz w:val="28"/>
                <w:szCs w:val="28"/>
                <w:lang w:val="en-US" w:eastAsia="en-US" w:bidi="ar-SA"/>
              </w:rPr>
            </w:pPr>
            <w:r>
              <w:rPr>
                <w:rFonts w:hint="eastAsia" w:asciiTheme="minorEastAsia" w:hAnsiTheme="minorEastAsia" w:eastAsiaTheme="minorEastAsia" w:cstheme="minorEastAsia"/>
                <w:snapToGrid w:val="0"/>
                <w:color w:val="auto"/>
                <w:spacing w:val="-12"/>
                <w:kern w:val="0"/>
                <w:sz w:val="28"/>
                <w:szCs w:val="28"/>
                <w:lang w:val="en-US" w:eastAsia="zh-CN" w:bidi="ar-SA"/>
              </w:rPr>
              <w:t>供应商</w:t>
            </w:r>
            <w:r>
              <w:rPr>
                <w:rFonts w:hint="eastAsia" w:asciiTheme="minorEastAsia" w:hAnsiTheme="minorEastAsia" w:eastAsiaTheme="minorEastAsia" w:cstheme="minorEastAsia"/>
                <w:snapToGrid w:val="0"/>
                <w:color w:val="auto"/>
                <w:spacing w:val="-12"/>
                <w:kern w:val="0"/>
                <w:sz w:val="28"/>
                <w:szCs w:val="28"/>
                <w:lang w:val="en-US" w:eastAsia="en-US" w:bidi="ar-SA"/>
              </w:rPr>
              <w:t>登录政采云平台，在投标截止时间前必须完成签到，(本项目解密时长为：30分钟，签名时长为：10分钟)开标时间后30分钟内(用“项目采购-开标评标”功能进行解密投标文件。若</w:t>
            </w:r>
            <w:r>
              <w:rPr>
                <w:rFonts w:hint="eastAsia" w:asciiTheme="minorEastAsia" w:hAnsiTheme="minorEastAsia" w:eastAsiaTheme="minorEastAsia" w:cstheme="minorEastAsia"/>
                <w:snapToGrid w:val="0"/>
                <w:color w:val="auto"/>
                <w:spacing w:val="-12"/>
                <w:kern w:val="0"/>
                <w:sz w:val="28"/>
                <w:szCs w:val="28"/>
                <w:lang w:val="en-US" w:eastAsia="zh-CN" w:bidi="ar-SA"/>
              </w:rPr>
              <w:t>供应商</w:t>
            </w:r>
            <w:r>
              <w:rPr>
                <w:rFonts w:hint="eastAsia" w:asciiTheme="minorEastAsia" w:hAnsiTheme="minorEastAsia" w:eastAsiaTheme="minorEastAsia" w:cstheme="minorEastAsia"/>
                <w:snapToGrid w:val="0"/>
                <w:color w:val="auto"/>
                <w:spacing w:val="-12"/>
                <w:kern w:val="0"/>
                <w:sz w:val="28"/>
                <w:szCs w:val="28"/>
                <w:lang w:val="en-US" w:eastAsia="en-US" w:bidi="ar-SA"/>
              </w:rPr>
              <w:t>在规定时间内未按时签到或解密的，视为无效投标。解密与加密投标文件须为同一个CA。</w:t>
            </w:r>
          </w:p>
        </w:tc>
      </w:tr>
      <w:tr w14:paraId="5E512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3" w:type="dxa"/>
            <w:vAlign w:val="top"/>
          </w:tcPr>
          <w:p w14:paraId="0D346F74">
            <w:pPr>
              <w:pStyle w:val="18"/>
              <w:spacing w:before="163" w:line="183" w:lineRule="auto"/>
              <w:ind w:left="25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9"/>
                <w:sz w:val="28"/>
                <w:szCs w:val="28"/>
              </w:rPr>
              <w:t>28</w:t>
            </w:r>
          </w:p>
        </w:tc>
        <w:tc>
          <w:tcPr>
            <w:tcW w:w="2441" w:type="dxa"/>
            <w:vAlign w:val="top"/>
          </w:tcPr>
          <w:p w14:paraId="09972BA1">
            <w:pPr>
              <w:pStyle w:val="18"/>
              <w:spacing w:before="125" w:line="219" w:lineRule="auto"/>
              <w:ind w:left="25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2"/>
                <w:sz w:val="28"/>
                <w:szCs w:val="28"/>
              </w:rPr>
              <w:t>投标文件是否退还</w:t>
            </w:r>
          </w:p>
        </w:tc>
        <w:tc>
          <w:tcPr>
            <w:tcW w:w="6757" w:type="dxa"/>
            <w:vAlign w:val="top"/>
          </w:tcPr>
          <w:p w14:paraId="65A2226A">
            <w:pPr>
              <w:pStyle w:val="18"/>
              <w:spacing w:before="125" w:line="220" w:lineRule="auto"/>
              <w:ind w:left="12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否</w:t>
            </w:r>
          </w:p>
        </w:tc>
      </w:tr>
      <w:tr w14:paraId="533E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3" w:type="dxa"/>
            <w:vAlign w:val="top"/>
          </w:tcPr>
          <w:p w14:paraId="4286C044">
            <w:pPr>
              <w:spacing w:line="320" w:lineRule="auto"/>
              <w:rPr>
                <w:rFonts w:hint="eastAsia" w:asciiTheme="minorEastAsia" w:hAnsiTheme="minorEastAsia" w:eastAsiaTheme="minorEastAsia" w:cstheme="minorEastAsia"/>
                <w:color w:val="auto"/>
                <w:sz w:val="28"/>
                <w:szCs w:val="28"/>
              </w:rPr>
            </w:pPr>
          </w:p>
          <w:p w14:paraId="3421041D">
            <w:pPr>
              <w:pStyle w:val="18"/>
              <w:spacing w:before="78" w:line="183" w:lineRule="auto"/>
              <w:ind w:left="256" w:leftChars="0"/>
              <w:rPr>
                <w:rFonts w:hint="eastAsia" w:asciiTheme="minorEastAsia" w:hAnsiTheme="minorEastAsia" w:eastAsiaTheme="minorEastAsia" w:cstheme="minorEastAsia"/>
                <w:b/>
                <w:bCs/>
                <w:color w:val="auto"/>
                <w:spacing w:val="-9"/>
                <w:sz w:val="28"/>
                <w:szCs w:val="28"/>
              </w:rPr>
            </w:pPr>
            <w:r>
              <w:rPr>
                <w:rFonts w:hint="eastAsia" w:asciiTheme="minorEastAsia" w:hAnsiTheme="minorEastAsia" w:eastAsiaTheme="minorEastAsia" w:cstheme="minorEastAsia"/>
                <w:b/>
                <w:bCs/>
                <w:color w:val="auto"/>
                <w:spacing w:val="-9"/>
                <w:sz w:val="28"/>
                <w:szCs w:val="28"/>
              </w:rPr>
              <w:t>29</w:t>
            </w:r>
          </w:p>
        </w:tc>
        <w:tc>
          <w:tcPr>
            <w:tcW w:w="2441" w:type="dxa"/>
            <w:vAlign w:val="top"/>
          </w:tcPr>
          <w:p w14:paraId="22B63BE8">
            <w:pPr>
              <w:spacing w:line="282" w:lineRule="auto"/>
              <w:rPr>
                <w:rFonts w:hint="eastAsia" w:asciiTheme="minorEastAsia" w:hAnsiTheme="minorEastAsia" w:eastAsiaTheme="minorEastAsia" w:cstheme="minorEastAsia"/>
                <w:color w:val="auto"/>
                <w:sz w:val="28"/>
                <w:szCs w:val="28"/>
              </w:rPr>
            </w:pPr>
          </w:p>
          <w:p w14:paraId="71620BBD">
            <w:pPr>
              <w:pStyle w:val="18"/>
              <w:spacing w:before="78" w:line="220" w:lineRule="auto"/>
              <w:ind w:left="377"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开标时间及地点</w:t>
            </w:r>
          </w:p>
        </w:tc>
        <w:tc>
          <w:tcPr>
            <w:tcW w:w="6757" w:type="dxa"/>
            <w:vAlign w:val="top"/>
          </w:tcPr>
          <w:p w14:paraId="0FD16429">
            <w:pPr>
              <w:pStyle w:val="18"/>
              <w:spacing w:line="240" w:lineRule="auto"/>
              <w:ind w:left="0" w:right="0" w:firstLine="0"/>
              <w:rPr>
                <w:rFonts w:hint="eastAsia" w:asciiTheme="minorEastAsia" w:hAnsiTheme="minorEastAsia" w:eastAsiaTheme="minorEastAsia" w:cstheme="minorEastAsia"/>
                <w:b/>
                <w:bCs/>
                <w:color w:val="auto"/>
                <w:spacing w:val="-12"/>
                <w:sz w:val="28"/>
                <w:szCs w:val="28"/>
              </w:rPr>
            </w:pPr>
            <w:r>
              <w:rPr>
                <w:rFonts w:hint="eastAsia" w:asciiTheme="minorEastAsia" w:hAnsiTheme="minorEastAsia" w:eastAsiaTheme="minorEastAsia" w:cstheme="minorEastAsia"/>
                <w:b/>
                <w:bCs/>
                <w:color w:val="auto"/>
                <w:spacing w:val="-12"/>
                <w:sz w:val="28"/>
                <w:szCs w:val="28"/>
              </w:rPr>
              <w:t>202</w:t>
            </w:r>
            <w:r>
              <w:rPr>
                <w:rFonts w:hint="eastAsia" w:asciiTheme="minorEastAsia" w:hAnsiTheme="minorEastAsia" w:eastAsiaTheme="minorEastAsia" w:cstheme="minorEastAsia"/>
                <w:b/>
                <w:bCs/>
                <w:color w:val="auto"/>
                <w:spacing w:val="-12"/>
                <w:sz w:val="28"/>
                <w:szCs w:val="28"/>
                <w:lang w:val="en-US" w:eastAsia="zh-CN"/>
              </w:rPr>
              <w:t>5</w:t>
            </w:r>
            <w:r>
              <w:rPr>
                <w:rFonts w:hint="eastAsia" w:asciiTheme="minorEastAsia" w:hAnsiTheme="minorEastAsia" w:eastAsiaTheme="minorEastAsia" w:cstheme="minorEastAsia"/>
                <w:b/>
                <w:bCs/>
                <w:color w:val="auto"/>
                <w:spacing w:val="-12"/>
                <w:sz w:val="28"/>
                <w:szCs w:val="28"/>
              </w:rPr>
              <w:t>年</w:t>
            </w:r>
            <w:r>
              <w:rPr>
                <w:rFonts w:hint="eastAsia" w:asciiTheme="minorEastAsia" w:hAnsiTheme="minorEastAsia" w:eastAsiaTheme="minorEastAsia" w:cstheme="minorEastAsia"/>
                <w:b/>
                <w:bCs/>
                <w:color w:val="auto"/>
                <w:spacing w:val="-12"/>
                <w:sz w:val="28"/>
                <w:szCs w:val="28"/>
                <w:lang w:val="en-US" w:eastAsia="zh-CN"/>
              </w:rPr>
              <w:t>07</w:t>
            </w:r>
            <w:r>
              <w:rPr>
                <w:rFonts w:hint="eastAsia" w:asciiTheme="minorEastAsia" w:hAnsiTheme="minorEastAsia" w:eastAsiaTheme="minorEastAsia" w:cstheme="minorEastAsia"/>
                <w:b/>
                <w:bCs/>
                <w:color w:val="auto"/>
                <w:spacing w:val="-12"/>
                <w:sz w:val="28"/>
                <w:szCs w:val="28"/>
              </w:rPr>
              <w:t>月</w:t>
            </w:r>
            <w:r>
              <w:rPr>
                <w:rFonts w:hint="eastAsia" w:asciiTheme="minorEastAsia" w:hAnsiTheme="minorEastAsia" w:eastAsiaTheme="minorEastAsia" w:cstheme="minorEastAsia"/>
                <w:b/>
                <w:bCs/>
                <w:color w:val="auto"/>
                <w:spacing w:val="-12"/>
                <w:sz w:val="28"/>
                <w:szCs w:val="28"/>
                <w:lang w:val="en-US" w:eastAsia="zh-CN"/>
              </w:rPr>
              <w:t>14</w:t>
            </w:r>
            <w:r>
              <w:rPr>
                <w:rFonts w:hint="eastAsia" w:asciiTheme="minorEastAsia" w:hAnsiTheme="minorEastAsia" w:eastAsiaTheme="minorEastAsia" w:cstheme="minorEastAsia"/>
                <w:b/>
                <w:bCs/>
                <w:color w:val="auto"/>
                <w:spacing w:val="-12"/>
                <w:sz w:val="28"/>
                <w:szCs w:val="28"/>
              </w:rPr>
              <w:t>日上午</w:t>
            </w:r>
            <w:r>
              <w:rPr>
                <w:rFonts w:hint="eastAsia" w:asciiTheme="minorEastAsia" w:hAnsiTheme="minorEastAsia" w:eastAsiaTheme="minorEastAsia" w:cstheme="minorEastAsia"/>
                <w:b/>
                <w:bCs/>
                <w:color w:val="auto"/>
                <w:spacing w:val="-12"/>
                <w:sz w:val="28"/>
                <w:szCs w:val="28"/>
                <w:lang w:val="en-US" w:eastAsia="zh-CN"/>
              </w:rPr>
              <w:t xml:space="preserve">11:00  </w:t>
            </w:r>
            <w:r>
              <w:rPr>
                <w:rFonts w:hint="eastAsia" w:asciiTheme="minorEastAsia" w:hAnsiTheme="minorEastAsia" w:eastAsiaTheme="minorEastAsia" w:cstheme="minorEastAsia"/>
                <w:b/>
                <w:bCs/>
                <w:color w:val="auto"/>
                <w:spacing w:val="-12"/>
                <w:sz w:val="28"/>
                <w:szCs w:val="28"/>
              </w:rPr>
              <w:t>（北京时间）</w:t>
            </w:r>
          </w:p>
          <w:p w14:paraId="15C267CE">
            <w:pPr>
              <w:pStyle w:val="18"/>
              <w:spacing w:line="240" w:lineRule="auto"/>
              <w:ind w:left="0" w:leftChars="0" w:right="0" w:righ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2"/>
                <w:sz w:val="28"/>
                <w:szCs w:val="28"/>
              </w:rPr>
              <w:t>开标地点：政采云一站式政府采购云平台</w:t>
            </w:r>
            <w:r>
              <w:rPr>
                <w:rFonts w:hint="eastAsia" w:asciiTheme="minorEastAsia" w:hAnsiTheme="minorEastAsia" w:eastAsiaTheme="minorEastAsia" w:cstheme="minorEastAsia"/>
                <w:color w:val="auto"/>
                <w:spacing w:val="-12"/>
                <w:sz w:val="28"/>
                <w:szCs w:val="28"/>
                <w:lang w:eastAsia="zh-CN"/>
              </w:rPr>
              <w:t>（</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"http://www.zcygov.cn/"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
                <w:sz w:val="28"/>
                <w:szCs w:val="28"/>
              </w:rPr>
              <w:t>http://www.zcygov.cn/</w:t>
            </w:r>
            <w:r>
              <w:rPr>
                <w:rFonts w:hint="eastAsia" w:asciiTheme="minorEastAsia" w:hAnsiTheme="minorEastAsia" w:eastAsiaTheme="minorEastAsia" w:cstheme="minorEastAsia"/>
                <w:color w:val="auto"/>
                <w:spacing w:val="-1"/>
                <w:sz w:val="28"/>
                <w:szCs w:val="28"/>
              </w:rPr>
              <w:fldChar w:fldCharType="end"/>
            </w:r>
            <w:r>
              <w:rPr>
                <w:rFonts w:hint="eastAsia" w:asciiTheme="minorEastAsia" w:hAnsiTheme="minorEastAsia" w:eastAsiaTheme="minorEastAsia" w:cstheme="minorEastAsia"/>
                <w:color w:val="auto"/>
                <w:spacing w:val="-12"/>
                <w:sz w:val="28"/>
                <w:szCs w:val="28"/>
                <w:lang w:eastAsia="zh-CN"/>
              </w:rPr>
              <w:t>）</w:t>
            </w:r>
          </w:p>
        </w:tc>
      </w:tr>
      <w:tr w14:paraId="3E38D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3" w:type="dxa"/>
            <w:vAlign w:val="top"/>
          </w:tcPr>
          <w:p w14:paraId="1245A3BC">
            <w:pPr>
              <w:pStyle w:val="18"/>
              <w:spacing w:before="310" w:line="183" w:lineRule="auto"/>
              <w:ind w:left="257" w:leftChars="0"/>
              <w:rPr>
                <w:rFonts w:hint="eastAsia" w:asciiTheme="minorEastAsia" w:hAnsiTheme="minorEastAsia" w:eastAsiaTheme="minorEastAsia" w:cstheme="minorEastAsia"/>
                <w:b/>
                <w:bCs/>
                <w:color w:val="auto"/>
                <w:spacing w:val="-9"/>
                <w:sz w:val="28"/>
                <w:szCs w:val="28"/>
              </w:rPr>
            </w:pPr>
            <w:r>
              <w:rPr>
                <w:rFonts w:hint="eastAsia" w:asciiTheme="minorEastAsia" w:hAnsiTheme="minorEastAsia" w:eastAsiaTheme="minorEastAsia" w:cstheme="minorEastAsia"/>
                <w:b/>
                <w:bCs/>
                <w:color w:val="auto"/>
                <w:spacing w:val="-9"/>
                <w:sz w:val="28"/>
                <w:szCs w:val="28"/>
              </w:rPr>
              <w:t>30</w:t>
            </w:r>
          </w:p>
        </w:tc>
        <w:tc>
          <w:tcPr>
            <w:tcW w:w="2441" w:type="dxa"/>
            <w:vAlign w:val="top"/>
          </w:tcPr>
          <w:p w14:paraId="0E558B38">
            <w:pPr>
              <w:pStyle w:val="18"/>
              <w:spacing w:before="272" w:line="219" w:lineRule="auto"/>
              <w:ind w:left="255"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评标委员会的组成</w:t>
            </w:r>
          </w:p>
        </w:tc>
        <w:tc>
          <w:tcPr>
            <w:tcW w:w="6757" w:type="dxa"/>
            <w:vAlign w:val="top"/>
          </w:tcPr>
          <w:p w14:paraId="1C3AEA1F">
            <w:pPr>
              <w:spacing w:before="110" w:line="258" w:lineRule="auto"/>
              <w:ind w:left="118" w:right="158" w:firstLine="24"/>
              <w:jc w:val="both"/>
              <w:outlineLvl w:val="9"/>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评标委员会由</w:t>
            </w:r>
            <w:r>
              <w:rPr>
                <w:rFonts w:hint="eastAsia" w:asciiTheme="minorEastAsia" w:hAnsiTheme="minorEastAsia" w:eastAsiaTheme="minorEastAsia" w:cstheme="minorEastAsia"/>
                <w:color w:val="auto"/>
                <w:spacing w:val="7"/>
                <w:sz w:val="28"/>
                <w:szCs w:val="28"/>
                <w:u w:val="single"/>
                <w:lang w:val="en-US" w:eastAsia="zh-CN"/>
              </w:rPr>
              <w:t>5</w:t>
            </w:r>
            <w:r>
              <w:rPr>
                <w:rFonts w:hint="eastAsia" w:asciiTheme="minorEastAsia" w:hAnsiTheme="minorEastAsia" w:eastAsiaTheme="minorEastAsia" w:cstheme="minorEastAsia"/>
                <w:color w:val="auto"/>
                <w:spacing w:val="7"/>
                <w:sz w:val="28"/>
                <w:szCs w:val="28"/>
              </w:rPr>
              <w:t>人构成，其中招标人代表</w:t>
            </w:r>
            <w:r>
              <w:rPr>
                <w:rFonts w:hint="eastAsia" w:asciiTheme="minorEastAsia" w:hAnsiTheme="minorEastAsia" w:eastAsiaTheme="minorEastAsia" w:cstheme="minorEastAsia"/>
                <w:color w:val="auto"/>
                <w:spacing w:val="7"/>
                <w:sz w:val="28"/>
                <w:szCs w:val="28"/>
                <w:u w:val="single"/>
              </w:rPr>
              <w:t>0</w:t>
            </w:r>
            <w:r>
              <w:rPr>
                <w:rFonts w:hint="eastAsia" w:asciiTheme="minorEastAsia" w:hAnsiTheme="minorEastAsia" w:eastAsiaTheme="minorEastAsia" w:cstheme="minorEastAsia"/>
                <w:color w:val="auto"/>
                <w:spacing w:val="7"/>
                <w:sz w:val="28"/>
                <w:szCs w:val="28"/>
              </w:rPr>
              <w:t>人（应当具备评标专家相应的或者类似的条件），专家</w:t>
            </w:r>
            <w:r>
              <w:rPr>
                <w:rFonts w:hint="eastAsia" w:asciiTheme="minorEastAsia" w:hAnsiTheme="minorEastAsia" w:eastAsiaTheme="minorEastAsia" w:cstheme="minorEastAsia"/>
                <w:color w:val="auto"/>
                <w:spacing w:val="7"/>
                <w:sz w:val="28"/>
                <w:szCs w:val="28"/>
                <w:u w:val="single"/>
                <w:lang w:val="en-US" w:eastAsia="zh-CN"/>
              </w:rPr>
              <w:t>5</w:t>
            </w:r>
            <w:r>
              <w:rPr>
                <w:rFonts w:hint="eastAsia" w:asciiTheme="minorEastAsia" w:hAnsiTheme="minorEastAsia" w:eastAsiaTheme="minorEastAsia" w:cstheme="minorEastAsia"/>
                <w:color w:val="auto"/>
                <w:spacing w:val="7"/>
                <w:sz w:val="28"/>
                <w:szCs w:val="28"/>
              </w:rPr>
              <w:t>人；</w:t>
            </w:r>
          </w:p>
          <w:p w14:paraId="5AE0BA5B">
            <w:pPr>
              <w:pStyle w:val="18"/>
              <w:spacing w:before="32" w:line="219" w:lineRule="auto"/>
              <w:ind w:left="114"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7"/>
                <w:sz w:val="28"/>
                <w:szCs w:val="28"/>
              </w:rPr>
              <w:t>评标专家确定方式：从政府采购专家库随机抽取</w:t>
            </w:r>
          </w:p>
        </w:tc>
      </w:tr>
      <w:tr w14:paraId="10E0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3" w:type="dxa"/>
            <w:vAlign w:val="top"/>
          </w:tcPr>
          <w:p w14:paraId="736A0972">
            <w:pPr>
              <w:pStyle w:val="18"/>
              <w:spacing w:before="269" w:line="184" w:lineRule="auto"/>
              <w:ind w:left="257" w:leftChars="0"/>
              <w:rPr>
                <w:rFonts w:hint="eastAsia" w:asciiTheme="minorEastAsia" w:hAnsiTheme="minorEastAsia" w:eastAsiaTheme="minorEastAsia" w:cstheme="minorEastAsia"/>
                <w:b/>
                <w:bCs/>
                <w:color w:val="auto"/>
                <w:spacing w:val="-9"/>
                <w:sz w:val="28"/>
                <w:szCs w:val="28"/>
              </w:rPr>
            </w:pPr>
            <w:r>
              <w:rPr>
                <w:rFonts w:hint="eastAsia" w:asciiTheme="minorEastAsia" w:hAnsiTheme="minorEastAsia" w:eastAsiaTheme="minorEastAsia" w:cstheme="minorEastAsia"/>
                <w:b/>
                <w:bCs/>
                <w:color w:val="auto"/>
                <w:spacing w:val="-9"/>
                <w:sz w:val="28"/>
                <w:szCs w:val="28"/>
              </w:rPr>
              <w:t>31</w:t>
            </w:r>
          </w:p>
        </w:tc>
        <w:tc>
          <w:tcPr>
            <w:tcW w:w="2441" w:type="dxa"/>
            <w:vAlign w:val="top"/>
          </w:tcPr>
          <w:p w14:paraId="0ED1A028">
            <w:pPr>
              <w:pStyle w:val="18"/>
              <w:spacing w:line="240" w:lineRule="auto"/>
              <w:ind w:left="0" w:leftChars="0" w:right="0" w:rightChars="0" w:firstLine="0" w:firstLine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是否授权评标委员会</w:t>
            </w:r>
            <w:r>
              <w:rPr>
                <w:rFonts w:hint="eastAsia" w:asciiTheme="minorEastAsia" w:hAnsiTheme="minorEastAsia" w:eastAsiaTheme="minorEastAsia" w:cstheme="minorEastAsia"/>
                <w:b/>
                <w:bCs/>
                <w:color w:val="auto"/>
                <w:spacing w:val="-3"/>
                <w:sz w:val="28"/>
                <w:szCs w:val="28"/>
              </w:rPr>
              <w:t>确定中标人</w:t>
            </w:r>
          </w:p>
        </w:tc>
        <w:tc>
          <w:tcPr>
            <w:tcW w:w="6757" w:type="dxa"/>
            <w:vAlign w:val="top"/>
          </w:tcPr>
          <w:p w14:paraId="14B89C77">
            <w:pPr>
              <w:pStyle w:val="18"/>
              <w:spacing w:before="232" w:line="219" w:lineRule="auto"/>
              <w:ind w:left="122"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否，推荐中标候选人数：3人</w:t>
            </w:r>
          </w:p>
        </w:tc>
      </w:tr>
      <w:tr w14:paraId="60A6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3" w:type="dxa"/>
            <w:vAlign w:val="center"/>
          </w:tcPr>
          <w:p w14:paraId="64F84B2D">
            <w:pPr>
              <w:pStyle w:val="18"/>
              <w:spacing w:line="240" w:lineRule="auto"/>
              <w:ind w:left="0" w:leftChars="0"/>
              <w:jc w:val="center"/>
              <w:rPr>
                <w:rFonts w:hint="eastAsia" w:asciiTheme="minorEastAsia" w:hAnsiTheme="minorEastAsia" w:eastAsiaTheme="minorEastAsia" w:cstheme="minorEastAsia"/>
                <w:b/>
                <w:bCs/>
                <w:color w:val="auto"/>
                <w:spacing w:val="-9"/>
                <w:sz w:val="28"/>
                <w:szCs w:val="28"/>
              </w:rPr>
            </w:pPr>
            <w:r>
              <w:rPr>
                <w:rFonts w:hint="eastAsia" w:asciiTheme="minorEastAsia" w:hAnsiTheme="minorEastAsia" w:eastAsiaTheme="minorEastAsia" w:cstheme="minorEastAsia"/>
                <w:b/>
                <w:bCs/>
                <w:color w:val="auto"/>
                <w:spacing w:val="-9"/>
                <w:sz w:val="28"/>
                <w:szCs w:val="28"/>
              </w:rPr>
              <w:t>32</w:t>
            </w:r>
          </w:p>
        </w:tc>
        <w:tc>
          <w:tcPr>
            <w:tcW w:w="2441" w:type="dxa"/>
            <w:vAlign w:val="center"/>
          </w:tcPr>
          <w:p w14:paraId="4E6FA2D2">
            <w:pPr>
              <w:pStyle w:val="18"/>
              <w:spacing w:line="240" w:lineRule="auto"/>
              <w:ind w:left="0" w:leftChars="0" w:firstLine="269" w:firstLineChars="100"/>
              <w:jc w:val="both"/>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6"/>
                <w:sz w:val="28"/>
                <w:szCs w:val="28"/>
              </w:rPr>
              <w:t>中标公示的媒介</w:t>
            </w:r>
          </w:p>
        </w:tc>
        <w:tc>
          <w:tcPr>
            <w:tcW w:w="6757" w:type="dxa"/>
            <w:vAlign w:val="center"/>
          </w:tcPr>
          <w:p w14:paraId="74CE7A89">
            <w:pPr>
              <w:pStyle w:val="18"/>
              <w:spacing w:line="240" w:lineRule="auto"/>
              <w:ind w:left="0" w:leftChars="0"/>
              <w:jc w:val="both"/>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新疆政府采购网、阿克苏地区行政公署网</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阿瓦提县人民政府网</w:t>
            </w:r>
          </w:p>
        </w:tc>
      </w:tr>
      <w:tr w14:paraId="5B1D3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33" w:type="dxa"/>
            <w:vAlign w:val="center"/>
          </w:tcPr>
          <w:p w14:paraId="46AB831D">
            <w:pPr>
              <w:pStyle w:val="18"/>
              <w:spacing w:before="78" w:line="183"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9"/>
                <w:sz w:val="28"/>
                <w:szCs w:val="28"/>
              </w:rPr>
              <w:t>33</w:t>
            </w:r>
          </w:p>
        </w:tc>
        <w:tc>
          <w:tcPr>
            <w:tcW w:w="2441" w:type="dxa"/>
            <w:vAlign w:val="center"/>
          </w:tcPr>
          <w:p w14:paraId="2A5ED66E">
            <w:pPr>
              <w:pStyle w:val="18"/>
              <w:spacing w:before="78" w:line="22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履约保证金</w:t>
            </w:r>
          </w:p>
        </w:tc>
        <w:tc>
          <w:tcPr>
            <w:tcW w:w="6757" w:type="dxa"/>
            <w:vAlign w:val="center"/>
          </w:tcPr>
          <w:p w14:paraId="70C28BFF">
            <w:pPr>
              <w:pStyle w:val="18"/>
              <w:spacing w:before="31" w:line="209" w:lineRule="auto"/>
              <w:ind w:left="124"/>
              <w:jc w:val="both"/>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甲乙双方协商约定</w:t>
            </w:r>
          </w:p>
        </w:tc>
      </w:tr>
      <w:tr w14:paraId="6C493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5DB6F084">
            <w:pPr>
              <w:pStyle w:val="18"/>
              <w:spacing w:before="214" w:line="219" w:lineRule="auto"/>
              <w:ind w:firstLine="269" w:firstLineChars="100"/>
              <w:jc w:val="left"/>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34</w:t>
            </w:r>
          </w:p>
        </w:tc>
        <w:tc>
          <w:tcPr>
            <w:tcW w:w="2441" w:type="dxa"/>
            <w:vAlign w:val="top"/>
          </w:tcPr>
          <w:p w14:paraId="46E733FC">
            <w:pPr>
              <w:pStyle w:val="18"/>
              <w:spacing w:before="232" w:line="219" w:lineRule="auto"/>
              <w:ind w:left="122"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本项目是否专门面向</w:t>
            </w:r>
            <w:r>
              <w:rPr>
                <w:rFonts w:hint="eastAsia" w:asciiTheme="minorEastAsia" w:hAnsiTheme="minorEastAsia" w:eastAsiaTheme="minorEastAsia" w:cstheme="minorEastAsia"/>
                <w:color w:val="auto"/>
                <w:sz w:val="28"/>
                <w:szCs w:val="28"/>
                <w:lang w:val="en-US" w:eastAsia="zh-CN"/>
              </w:rPr>
              <w:t>中小</w:t>
            </w:r>
            <w:r>
              <w:rPr>
                <w:rFonts w:hint="eastAsia" w:asciiTheme="minorEastAsia" w:hAnsiTheme="minorEastAsia" w:eastAsiaTheme="minorEastAsia" w:cstheme="minorEastAsia"/>
                <w:color w:val="auto"/>
                <w:sz w:val="28"/>
                <w:szCs w:val="28"/>
              </w:rPr>
              <w:t>企业</w:t>
            </w:r>
          </w:p>
        </w:tc>
        <w:tc>
          <w:tcPr>
            <w:tcW w:w="6757" w:type="dxa"/>
            <w:vAlign w:val="top"/>
          </w:tcPr>
          <w:p w14:paraId="5CD2C0DF">
            <w:pPr>
              <w:pStyle w:val="18"/>
              <w:spacing w:before="232" w:line="219" w:lineRule="auto"/>
              <w:ind w:left="122" w:left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☑是</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否</w:t>
            </w:r>
          </w:p>
        </w:tc>
      </w:tr>
      <w:tr w14:paraId="7777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5CEC114B">
            <w:pPr>
              <w:pStyle w:val="18"/>
              <w:spacing w:before="249" w:line="183" w:lineRule="auto"/>
              <w:ind w:left="257"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10"/>
                <w:sz w:val="28"/>
                <w:szCs w:val="28"/>
              </w:rPr>
              <w:t>35</w:t>
            </w:r>
          </w:p>
        </w:tc>
        <w:tc>
          <w:tcPr>
            <w:tcW w:w="2441" w:type="dxa"/>
            <w:vAlign w:val="top"/>
          </w:tcPr>
          <w:p w14:paraId="6E51A0F1">
            <w:pPr>
              <w:pStyle w:val="18"/>
              <w:spacing w:before="211" w:line="219" w:lineRule="auto"/>
              <w:ind w:left="279"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5"/>
                <w:sz w:val="28"/>
                <w:szCs w:val="28"/>
              </w:rPr>
              <w:t>中小企业扶持政策</w:t>
            </w:r>
          </w:p>
        </w:tc>
        <w:tc>
          <w:tcPr>
            <w:tcW w:w="6757" w:type="dxa"/>
            <w:vAlign w:val="top"/>
          </w:tcPr>
          <w:p w14:paraId="1E2CA3A8">
            <w:pPr>
              <w:pStyle w:val="18"/>
              <w:spacing w:before="210" w:line="219" w:lineRule="auto"/>
              <w:ind w:left="118"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详见第四章“评审方法”对应内容</w:t>
            </w:r>
          </w:p>
        </w:tc>
      </w:tr>
      <w:tr w14:paraId="3BC4D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412FE16F">
            <w:pPr>
              <w:pStyle w:val="18"/>
              <w:spacing w:before="247" w:line="183" w:lineRule="auto"/>
              <w:ind w:left="257"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10"/>
                <w:sz w:val="28"/>
                <w:szCs w:val="28"/>
              </w:rPr>
              <w:t>36</w:t>
            </w:r>
          </w:p>
        </w:tc>
        <w:tc>
          <w:tcPr>
            <w:tcW w:w="2441" w:type="dxa"/>
            <w:vAlign w:val="top"/>
          </w:tcPr>
          <w:p w14:paraId="583B64A8">
            <w:pPr>
              <w:pStyle w:val="18"/>
              <w:spacing w:before="51" w:line="230" w:lineRule="auto"/>
              <w:ind w:right="129"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2"/>
                <w:sz w:val="28"/>
                <w:szCs w:val="28"/>
              </w:rPr>
              <w:t>优先采购节能、环境</w:t>
            </w:r>
            <w:r>
              <w:rPr>
                <w:rFonts w:hint="eastAsia" w:asciiTheme="minorEastAsia" w:hAnsiTheme="minorEastAsia" w:eastAsiaTheme="minorEastAsia" w:cstheme="minorEastAsia"/>
                <w:b/>
                <w:bCs/>
                <w:color w:val="auto"/>
                <w:spacing w:val="-4"/>
                <w:sz w:val="28"/>
                <w:szCs w:val="28"/>
              </w:rPr>
              <w:t>标志产品</w:t>
            </w:r>
          </w:p>
        </w:tc>
        <w:tc>
          <w:tcPr>
            <w:tcW w:w="6757" w:type="dxa"/>
            <w:vAlign w:val="top"/>
          </w:tcPr>
          <w:p w14:paraId="1A7451F4">
            <w:pPr>
              <w:pStyle w:val="18"/>
              <w:spacing w:before="209" w:line="219" w:lineRule="auto"/>
              <w:ind w:left="118"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详见第四章“评审方法”对应内容</w:t>
            </w:r>
          </w:p>
        </w:tc>
      </w:tr>
      <w:tr w14:paraId="16B89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2A40E10D">
            <w:pPr>
              <w:pStyle w:val="18"/>
              <w:spacing w:before="243" w:line="183" w:lineRule="auto"/>
              <w:ind w:left="257"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10"/>
                <w:sz w:val="28"/>
                <w:szCs w:val="28"/>
              </w:rPr>
              <w:t>37</w:t>
            </w:r>
          </w:p>
        </w:tc>
        <w:tc>
          <w:tcPr>
            <w:tcW w:w="2441" w:type="dxa"/>
            <w:vAlign w:val="top"/>
          </w:tcPr>
          <w:p w14:paraId="1AAF1583">
            <w:pPr>
              <w:pStyle w:val="18"/>
              <w:spacing w:before="205" w:line="220" w:lineRule="auto"/>
              <w:ind w:left="500"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重大违法记录</w:t>
            </w:r>
          </w:p>
        </w:tc>
        <w:tc>
          <w:tcPr>
            <w:tcW w:w="6757" w:type="dxa"/>
            <w:vAlign w:val="top"/>
          </w:tcPr>
          <w:p w14:paraId="48C75F30">
            <w:pPr>
              <w:pStyle w:val="18"/>
              <w:spacing w:before="47" w:line="228" w:lineRule="auto"/>
              <w:ind w:left="115" w:leftChars="0" w:right="106" w:righ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因违法经营受到刑事处罚或者责令停产停业</w:t>
            </w:r>
            <w:r>
              <w:rPr>
                <w:rFonts w:hint="eastAsia" w:asciiTheme="minorEastAsia" w:hAnsiTheme="minorEastAsia" w:eastAsiaTheme="minorEastAsia" w:cstheme="minorEastAsia"/>
                <w:color w:val="auto"/>
                <w:spacing w:val="1"/>
                <w:sz w:val="28"/>
                <w:szCs w:val="28"/>
              </w:rPr>
              <w:t>、吊销许可</w:t>
            </w:r>
            <w:r>
              <w:rPr>
                <w:rFonts w:hint="eastAsia" w:asciiTheme="minorEastAsia" w:hAnsiTheme="minorEastAsia" w:eastAsiaTheme="minorEastAsia" w:cstheme="minorEastAsia"/>
                <w:color w:val="auto"/>
                <w:sz w:val="28"/>
                <w:szCs w:val="28"/>
              </w:rPr>
              <w:t>证或者执照、较大数额罚款等行政处罚。</w:t>
            </w:r>
          </w:p>
        </w:tc>
      </w:tr>
      <w:tr w14:paraId="18EC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592D939D">
            <w:pPr>
              <w:pStyle w:val="18"/>
              <w:spacing w:line="240" w:lineRule="auto"/>
              <w:ind w:left="0" w:leftChars="0"/>
              <w:jc w:val="center"/>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9"/>
                <w:sz w:val="28"/>
                <w:szCs w:val="28"/>
              </w:rPr>
              <w:t>38</w:t>
            </w:r>
          </w:p>
        </w:tc>
        <w:tc>
          <w:tcPr>
            <w:tcW w:w="2441" w:type="dxa"/>
            <w:vAlign w:val="top"/>
          </w:tcPr>
          <w:p w14:paraId="70D866E7">
            <w:pPr>
              <w:pStyle w:val="18"/>
              <w:spacing w:line="240" w:lineRule="auto"/>
              <w:ind w:left="0" w:leftChars="0" w:right="0" w:righ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3"/>
                <w:sz w:val="28"/>
                <w:szCs w:val="28"/>
              </w:rPr>
              <w:t>实质性要求和条件是</w:t>
            </w:r>
            <w:r>
              <w:rPr>
                <w:rFonts w:hint="eastAsia" w:asciiTheme="minorEastAsia" w:hAnsiTheme="minorEastAsia" w:eastAsiaTheme="minorEastAsia" w:cstheme="minorEastAsia"/>
                <w:b/>
                <w:bCs/>
                <w:color w:val="auto"/>
                <w:spacing w:val="-4"/>
                <w:sz w:val="28"/>
                <w:szCs w:val="28"/>
              </w:rPr>
              <w:t>否允许偏离</w:t>
            </w:r>
          </w:p>
        </w:tc>
        <w:tc>
          <w:tcPr>
            <w:tcW w:w="6757" w:type="dxa"/>
            <w:vAlign w:val="top"/>
          </w:tcPr>
          <w:p w14:paraId="0F5782F0">
            <w:pPr>
              <w:pStyle w:val="18"/>
              <w:spacing w:before="43" w:line="219" w:lineRule="auto"/>
              <w:ind w:left="12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rPr>
              <w:t>☑不允许</w:t>
            </w:r>
          </w:p>
          <w:p w14:paraId="2B08B38E">
            <w:pPr>
              <w:pStyle w:val="18"/>
              <w:spacing w:before="32" w:line="226" w:lineRule="auto"/>
              <w:ind w:left="1084" w:leftChars="0" w:right="4354" w:rightChars="0" w:hanging="94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□允许</w:t>
            </w:r>
          </w:p>
        </w:tc>
      </w:tr>
      <w:tr w14:paraId="44DC5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2657C3E4">
            <w:pPr>
              <w:pStyle w:val="18"/>
              <w:spacing w:before="245" w:line="183" w:lineRule="auto"/>
              <w:ind w:left="257"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9"/>
                <w:sz w:val="28"/>
                <w:szCs w:val="28"/>
              </w:rPr>
              <w:t>39</w:t>
            </w:r>
          </w:p>
        </w:tc>
        <w:tc>
          <w:tcPr>
            <w:tcW w:w="2441" w:type="dxa"/>
            <w:vAlign w:val="top"/>
          </w:tcPr>
          <w:p w14:paraId="64309F71">
            <w:pPr>
              <w:pStyle w:val="18"/>
              <w:spacing w:before="208" w:line="219" w:lineRule="auto"/>
              <w:ind w:left="741"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付款方式</w:t>
            </w:r>
          </w:p>
        </w:tc>
        <w:tc>
          <w:tcPr>
            <w:tcW w:w="6757" w:type="dxa"/>
            <w:vAlign w:val="top"/>
          </w:tcPr>
          <w:p w14:paraId="063CE0F8">
            <w:pPr>
              <w:pStyle w:val="18"/>
              <w:spacing w:before="207" w:line="220" w:lineRule="auto"/>
              <w:ind w:left="146"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甲乙双方签订合时自行商议。</w:t>
            </w:r>
          </w:p>
        </w:tc>
      </w:tr>
      <w:tr w14:paraId="3B2C2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7BEE7821">
            <w:pPr>
              <w:pStyle w:val="18"/>
              <w:spacing w:before="245" w:line="183" w:lineRule="auto"/>
              <w:ind w:left="257" w:leftChars="0"/>
              <w:rPr>
                <w:rFonts w:hint="eastAsia" w:asciiTheme="minorEastAsia" w:hAnsiTheme="minorEastAsia" w:eastAsiaTheme="minorEastAsia" w:cstheme="minorEastAsia"/>
                <w:b/>
                <w:bCs/>
                <w:color w:val="auto"/>
                <w:spacing w:val="-9"/>
                <w:sz w:val="28"/>
                <w:szCs w:val="28"/>
              </w:rPr>
            </w:pPr>
          </w:p>
        </w:tc>
        <w:tc>
          <w:tcPr>
            <w:tcW w:w="2441" w:type="dxa"/>
            <w:shd w:val="clear" w:color="auto" w:fill="auto"/>
            <w:vAlign w:val="top"/>
          </w:tcPr>
          <w:p w14:paraId="72FA2901">
            <w:pPr>
              <w:pStyle w:val="18"/>
              <w:spacing w:before="207" w:line="220" w:lineRule="auto"/>
              <w:ind w:left="146" w:leftChars="0"/>
              <w:rPr>
                <w:rFonts w:hint="eastAsia" w:asciiTheme="minorEastAsia" w:hAnsiTheme="minorEastAsia" w:eastAsiaTheme="minorEastAsia" w:cstheme="minorEastAsia"/>
                <w:color w:val="auto"/>
                <w:spacing w:val="-2"/>
                <w:sz w:val="28"/>
                <w:szCs w:val="28"/>
                <w:lang w:val="en-US" w:eastAsia="en-US"/>
              </w:rPr>
            </w:pPr>
            <w:r>
              <w:rPr>
                <w:rFonts w:hint="eastAsia" w:asciiTheme="minorEastAsia" w:hAnsiTheme="minorEastAsia" w:eastAsiaTheme="minorEastAsia" w:cstheme="minorEastAsia"/>
                <w:color w:val="auto"/>
                <w:spacing w:val="-2"/>
                <w:sz w:val="28"/>
                <w:szCs w:val="28"/>
              </w:rPr>
              <w:t>验收方式</w:t>
            </w:r>
          </w:p>
        </w:tc>
        <w:tc>
          <w:tcPr>
            <w:tcW w:w="6757" w:type="dxa"/>
            <w:shd w:val="clear" w:color="auto" w:fill="auto"/>
            <w:vAlign w:val="top"/>
          </w:tcPr>
          <w:p w14:paraId="520FD781">
            <w:pPr>
              <w:pStyle w:val="18"/>
              <w:spacing w:before="207" w:line="220" w:lineRule="auto"/>
              <w:ind w:left="146" w:leftChars="0"/>
              <w:rPr>
                <w:rFonts w:hint="eastAsia" w:asciiTheme="minorEastAsia" w:hAnsiTheme="minorEastAsia" w:eastAsiaTheme="minorEastAsia" w:cstheme="minorEastAsia"/>
                <w:color w:val="auto"/>
                <w:spacing w:val="-2"/>
                <w:sz w:val="28"/>
                <w:szCs w:val="28"/>
                <w:lang w:val="en-US" w:eastAsia="en-US"/>
              </w:rPr>
            </w:pPr>
            <w:r>
              <w:rPr>
                <w:rFonts w:hint="eastAsia" w:asciiTheme="minorEastAsia" w:hAnsiTheme="minorEastAsia" w:eastAsiaTheme="minorEastAsia" w:cstheme="minorEastAsia"/>
                <w:color w:val="auto"/>
                <w:spacing w:val="-2"/>
                <w:sz w:val="28"/>
                <w:szCs w:val="28"/>
              </w:rPr>
              <w:t>成交供应商按照合同约定完成项目</w:t>
            </w:r>
          </w:p>
        </w:tc>
      </w:tr>
      <w:tr w14:paraId="0F0EF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5FA44417">
            <w:pPr>
              <w:spacing w:line="265" w:lineRule="auto"/>
              <w:rPr>
                <w:rFonts w:hint="eastAsia" w:asciiTheme="minorEastAsia" w:hAnsiTheme="minorEastAsia" w:eastAsiaTheme="minorEastAsia" w:cstheme="minorEastAsia"/>
                <w:color w:val="auto"/>
                <w:sz w:val="28"/>
                <w:szCs w:val="28"/>
              </w:rPr>
            </w:pPr>
          </w:p>
          <w:p w14:paraId="3B3990A2">
            <w:pPr>
              <w:spacing w:line="265" w:lineRule="auto"/>
              <w:rPr>
                <w:rFonts w:hint="eastAsia" w:asciiTheme="minorEastAsia" w:hAnsiTheme="minorEastAsia" w:eastAsiaTheme="minorEastAsia" w:cstheme="minorEastAsia"/>
                <w:color w:val="auto"/>
                <w:sz w:val="28"/>
                <w:szCs w:val="28"/>
              </w:rPr>
            </w:pPr>
          </w:p>
          <w:p w14:paraId="4A945501">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40</w:t>
            </w:r>
          </w:p>
        </w:tc>
        <w:tc>
          <w:tcPr>
            <w:tcW w:w="2441" w:type="dxa"/>
            <w:vAlign w:val="top"/>
          </w:tcPr>
          <w:p w14:paraId="03E2E234">
            <w:pPr>
              <w:spacing w:line="264" w:lineRule="auto"/>
              <w:rPr>
                <w:rFonts w:hint="eastAsia" w:asciiTheme="minorEastAsia" w:hAnsiTheme="minorEastAsia" w:eastAsiaTheme="minorEastAsia" w:cstheme="minorEastAsia"/>
                <w:color w:val="auto"/>
                <w:sz w:val="28"/>
                <w:szCs w:val="28"/>
              </w:rPr>
            </w:pPr>
          </w:p>
          <w:p w14:paraId="596F1819">
            <w:pPr>
              <w:spacing w:line="265" w:lineRule="auto"/>
              <w:rPr>
                <w:rFonts w:hint="eastAsia" w:asciiTheme="minorEastAsia" w:hAnsiTheme="minorEastAsia" w:eastAsiaTheme="minorEastAsia" w:cstheme="minorEastAsia"/>
                <w:color w:val="auto"/>
                <w:sz w:val="28"/>
                <w:szCs w:val="28"/>
              </w:rPr>
            </w:pPr>
          </w:p>
          <w:p w14:paraId="735F4D90">
            <w:pPr>
              <w:pStyle w:val="18"/>
              <w:spacing w:before="78" w:line="220" w:lineRule="auto"/>
              <w:ind w:left="741" w:left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相关费用</w:t>
            </w:r>
          </w:p>
        </w:tc>
        <w:tc>
          <w:tcPr>
            <w:tcW w:w="6757" w:type="dxa"/>
            <w:vAlign w:val="top"/>
          </w:tcPr>
          <w:p w14:paraId="443362C6">
            <w:pPr>
              <w:spacing w:before="110" w:line="258" w:lineRule="auto"/>
              <w:ind w:left="118" w:right="158" w:firstLine="24"/>
              <w:jc w:val="both"/>
              <w:outlineLvl w:val="9"/>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1.本次采用不见面开标，开标时请各投标人准时在新疆政府采购网参加开标会，准时签到；未递交投标文件及未签到的视为无效投标；</w:t>
            </w:r>
          </w:p>
          <w:p w14:paraId="309BD843">
            <w:pPr>
              <w:spacing w:before="110" w:line="258" w:lineRule="auto"/>
              <w:ind w:left="118" w:leftChars="0" w:right="158" w:rightChars="0" w:firstLine="24" w:firstLineChars="0"/>
              <w:jc w:val="both"/>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7"/>
                <w:sz w:val="28"/>
                <w:szCs w:val="28"/>
                <w:lang w:val="en-US" w:eastAsia="zh-CN"/>
              </w:rPr>
              <w:t>2</w:t>
            </w:r>
            <w:r>
              <w:rPr>
                <w:rFonts w:hint="eastAsia" w:asciiTheme="minorEastAsia" w:hAnsiTheme="minorEastAsia" w:eastAsiaTheme="minorEastAsia" w:cstheme="minorEastAsia"/>
                <w:color w:val="auto"/>
                <w:spacing w:val="7"/>
                <w:sz w:val="28"/>
                <w:szCs w:val="28"/>
              </w:rPr>
              <w:t>.代理服务费由成交</w:t>
            </w:r>
            <w:r>
              <w:rPr>
                <w:rFonts w:hint="eastAsia" w:asciiTheme="minorEastAsia" w:hAnsiTheme="minorEastAsia" w:eastAsiaTheme="minorEastAsia" w:cstheme="minorEastAsia"/>
                <w:color w:val="auto"/>
                <w:spacing w:val="7"/>
                <w:sz w:val="28"/>
                <w:szCs w:val="28"/>
                <w:lang w:eastAsia="zh-CN"/>
              </w:rPr>
              <w:t>供应商</w:t>
            </w:r>
            <w:r>
              <w:rPr>
                <w:rFonts w:hint="eastAsia" w:asciiTheme="minorEastAsia" w:hAnsiTheme="minorEastAsia" w:eastAsiaTheme="minorEastAsia" w:cstheme="minorEastAsia"/>
                <w:color w:val="auto"/>
                <w:spacing w:val="7"/>
                <w:sz w:val="28"/>
                <w:szCs w:val="28"/>
              </w:rPr>
              <w:t>支付</w:t>
            </w:r>
            <w:r>
              <w:rPr>
                <w:rFonts w:hint="eastAsia" w:asciiTheme="minorEastAsia" w:hAnsiTheme="minorEastAsia" w:eastAsiaTheme="minorEastAsia" w:cstheme="minorEastAsia"/>
                <w:color w:val="auto"/>
                <w:spacing w:val="7"/>
                <w:sz w:val="28"/>
                <w:szCs w:val="28"/>
                <w:lang w:eastAsia="zh-CN"/>
              </w:rPr>
              <w:t>（</w:t>
            </w:r>
            <w:r>
              <w:rPr>
                <w:rFonts w:hint="eastAsia" w:asciiTheme="minorEastAsia" w:hAnsiTheme="minorEastAsia" w:eastAsiaTheme="minorEastAsia" w:cstheme="minorEastAsia"/>
                <w:color w:val="auto"/>
                <w:spacing w:val="7"/>
                <w:sz w:val="28"/>
                <w:szCs w:val="28"/>
                <w:lang w:val="en-US" w:eastAsia="zh-CN"/>
              </w:rPr>
              <w:t>参照</w:t>
            </w:r>
            <w:r>
              <w:rPr>
                <w:rFonts w:hint="eastAsia" w:asciiTheme="minorEastAsia" w:hAnsiTheme="minorEastAsia" w:eastAsiaTheme="minorEastAsia" w:cstheme="minorEastAsia"/>
                <w:color w:val="auto"/>
                <w:spacing w:val="7"/>
                <w:sz w:val="28"/>
                <w:szCs w:val="28"/>
              </w:rPr>
              <w:t>国家发展计划委员会文件（计价格[2002]1980 号 文）和（发改办价格[2003]857 号文件）由成交单位支付招标代 理服务费</w:t>
            </w:r>
            <w:r>
              <w:rPr>
                <w:rFonts w:hint="eastAsia" w:asciiTheme="minorEastAsia" w:hAnsiTheme="minorEastAsia" w:eastAsiaTheme="minorEastAsia" w:cstheme="minorEastAsia"/>
                <w:color w:val="auto"/>
                <w:spacing w:val="7"/>
                <w:sz w:val="28"/>
                <w:szCs w:val="28"/>
                <w:lang w:eastAsia="zh-CN"/>
              </w:rPr>
              <w:t>）。</w:t>
            </w:r>
          </w:p>
        </w:tc>
      </w:tr>
      <w:tr w14:paraId="1D7A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3" w:type="dxa"/>
            <w:vAlign w:val="top"/>
          </w:tcPr>
          <w:p w14:paraId="199709B6">
            <w:pPr>
              <w:spacing w:line="243" w:lineRule="auto"/>
              <w:rPr>
                <w:rFonts w:hint="eastAsia" w:asciiTheme="minorEastAsia" w:hAnsiTheme="minorEastAsia" w:eastAsiaTheme="minorEastAsia" w:cstheme="minorEastAsia"/>
                <w:color w:val="auto"/>
                <w:sz w:val="28"/>
                <w:szCs w:val="28"/>
              </w:rPr>
            </w:pPr>
          </w:p>
          <w:p w14:paraId="3042FD14">
            <w:pPr>
              <w:spacing w:line="243" w:lineRule="auto"/>
              <w:rPr>
                <w:rFonts w:hint="eastAsia" w:asciiTheme="minorEastAsia" w:hAnsiTheme="minorEastAsia" w:eastAsiaTheme="minorEastAsia" w:cstheme="minorEastAsia"/>
                <w:color w:val="auto"/>
                <w:sz w:val="28"/>
                <w:szCs w:val="28"/>
              </w:rPr>
            </w:pPr>
          </w:p>
          <w:p w14:paraId="46306E26">
            <w:pPr>
              <w:spacing w:line="243" w:lineRule="auto"/>
              <w:rPr>
                <w:rFonts w:hint="eastAsia" w:asciiTheme="minorEastAsia" w:hAnsiTheme="minorEastAsia" w:eastAsiaTheme="minorEastAsia" w:cstheme="minorEastAsia"/>
                <w:color w:val="auto"/>
                <w:sz w:val="28"/>
                <w:szCs w:val="28"/>
              </w:rPr>
            </w:pPr>
          </w:p>
          <w:p w14:paraId="1CA42F36">
            <w:pPr>
              <w:spacing w:line="243" w:lineRule="auto"/>
              <w:rPr>
                <w:rFonts w:hint="eastAsia" w:asciiTheme="minorEastAsia" w:hAnsiTheme="minorEastAsia" w:eastAsiaTheme="minorEastAsia" w:cstheme="minorEastAsia"/>
                <w:color w:val="auto"/>
                <w:sz w:val="28"/>
                <w:szCs w:val="28"/>
              </w:rPr>
            </w:pPr>
          </w:p>
          <w:p w14:paraId="7E5D59D1">
            <w:pPr>
              <w:spacing w:line="243" w:lineRule="auto"/>
              <w:rPr>
                <w:rFonts w:hint="eastAsia" w:asciiTheme="minorEastAsia" w:hAnsiTheme="minorEastAsia" w:eastAsiaTheme="minorEastAsia" w:cstheme="minorEastAsia"/>
                <w:color w:val="auto"/>
                <w:sz w:val="28"/>
                <w:szCs w:val="28"/>
              </w:rPr>
            </w:pPr>
          </w:p>
          <w:p w14:paraId="6850CD6C">
            <w:pPr>
              <w:spacing w:line="243" w:lineRule="auto"/>
              <w:rPr>
                <w:rFonts w:hint="eastAsia" w:asciiTheme="minorEastAsia" w:hAnsiTheme="minorEastAsia" w:eastAsiaTheme="minorEastAsia" w:cstheme="minorEastAsia"/>
                <w:color w:val="auto"/>
                <w:sz w:val="28"/>
                <w:szCs w:val="28"/>
              </w:rPr>
            </w:pPr>
          </w:p>
          <w:p w14:paraId="5C727E48">
            <w:pPr>
              <w:spacing w:line="243" w:lineRule="auto"/>
              <w:rPr>
                <w:rFonts w:hint="eastAsia" w:asciiTheme="minorEastAsia" w:hAnsiTheme="minorEastAsia" w:eastAsiaTheme="minorEastAsia" w:cstheme="minorEastAsia"/>
                <w:color w:val="auto"/>
                <w:sz w:val="28"/>
                <w:szCs w:val="28"/>
              </w:rPr>
            </w:pPr>
          </w:p>
          <w:p w14:paraId="4459F4FF">
            <w:pPr>
              <w:spacing w:line="244" w:lineRule="auto"/>
              <w:rPr>
                <w:rFonts w:hint="eastAsia" w:asciiTheme="minorEastAsia" w:hAnsiTheme="minorEastAsia" w:eastAsiaTheme="minorEastAsia" w:cstheme="minorEastAsia"/>
                <w:color w:val="auto"/>
                <w:sz w:val="28"/>
                <w:szCs w:val="28"/>
              </w:rPr>
            </w:pPr>
          </w:p>
          <w:p w14:paraId="1E1946DE">
            <w:pPr>
              <w:pStyle w:val="18"/>
              <w:spacing w:before="78" w:line="184" w:lineRule="auto"/>
              <w:ind w:left="252"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41</w:t>
            </w:r>
          </w:p>
        </w:tc>
        <w:tc>
          <w:tcPr>
            <w:tcW w:w="2441" w:type="dxa"/>
            <w:vAlign w:val="top"/>
          </w:tcPr>
          <w:p w14:paraId="73235E2D">
            <w:pPr>
              <w:spacing w:line="250" w:lineRule="auto"/>
              <w:rPr>
                <w:rFonts w:hint="eastAsia" w:asciiTheme="minorEastAsia" w:hAnsiTheme="minorEastAsia" w:eastAsiaTheme="minorEastAsia" w:cstheme="minorEastAsia"/>
                <w:color w:val="auto"/>
                <w:sz w:val="28"/>
                <w:szCs w:val="28"/>
              </w:rPr>
            </w:pPr>
          </w:p>
          <w:p w14:paraId="08041998">
            <w:pPr>
              <w:spacing w:line="250" w:lineRule="auto"/>
              <w:rPr>
                <w:rFonts w:hint="eastAsia" w:asciiTheme="minorEastAsia" w:hAnsiTheme="minorEastAsia" w:eastAsiaTheme="minorEastAsia" w:cstheme="minorEastAsia"/>
                <w:color w:val="auto"/>
                <w:sz w:val="28"/>
                <w:szCs w:val="28"/>
              </w:rPr>
            </w:pPr>
          </w:p>
          <w:p w14:paraId="1D93AD75">
            <w:pPr>
              <w:spacing w:line="250" w:lineRule="auto"/>
              <w:rPr>
                <w:rFonts w:hint="eastAsia" w:asciiTheme="minorEastAsia" w:hAnsiTheme="minorEastAsia" w:eastAsiaTheme="minorEastAsia" w:cstheme="minorEastAsia"/>
                <w:color w:val="auto"/>
                <w:sz w:val="28"/>
                <w:szCs w:val="28"/>
              </w:rPr>
            </w:pPr>
          </w:p>
          <w:p w14:paraId="38EDA4AC">
            <w:pPr>
              <w:spacing w:line="250" w:lineRule="auto"/>
              <w:rPr>
                <w:rFonts w:hint="eastAsia" w:asciiTheme="minorEastAsia" w:hAnsiTheme="minorEastAsia" w:eastAsiaTheme="minorEastAsia" w:cstheme="minorEastAsia"/>
                <w:color w:val="auto"/>
                <w:sz w:val="28"/>
                <w:szCs w:val="28"/>
              </w:rPr>
            </w:pPr>
          </w:p>
          <w:p w14:paraId="56A1FE1C">
            <w:pPr>
              <w:spacing w:line="250" w:lineRule="auto"/>
              <w:rPr>
                <w:rFonts w:hint="eastAsia" w:asciiTheme="minorEastAsia" w:hAnsiTheme="minorEastAsia" w:eastAsiaTheme="minorEastAsia" w:cstheme="minorEastAsia"/>
                <w:color w:val="auto"/>
                <w:sz w:val="28"/>
                <w:szCs w:val="28"/>
              </w:rPr>
            </w:pPr>
          </w:p>
          <w:p w14:paraId="19B9B36F">
            <w:pPr>
              <w:spacing w:line="250" w:lineRule="auto"/>
              <w:rPr>
                <w:rFonts w:hint="eastAsia" w:asciiTheme="minorEastAsia" w:hAnsiTheme="minorEastAsia" w:eastAsiaTheme="minorEastAsia" w:cstheme="minorEastAsia"/>
                <w:color w:val="auto"/>
                <w:sz w:val="28"/>
                <w:szCs w:val="28"/>
              </w:rPr>
            </w:pPr>
          </w:p>
          <w:p w14:paraId="1D0CB381">
            <w:pPr>
              <w:spacing w:line="251" w:lineRule="auto"/>
              <w:rPr>
                <w:rFonts w:hint="eastAsia" w:asciiTheme="minorEastAsia" w:hAnsiTheme="minorEastAsia" w:eastAsiaTheme="minorEastAsia" w:cstheme="minorEastAsia"/>
                <w:color w:val="auto"/>
                <w:sz w:val="28"/>
                <w:szCs w:val="28"/>
              </w:rPr>
            </w:pPr>
          </w:p>
          <w:p w14:paraId="0736C8AC">
            <w:pPr>
              <w:pStyle w:val="18"/>
              <w:spacing w:line="240" w:lineRule="auto"/>
              <w:ind w:left="0" w:leftChars="0" w:right="0" w:righ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2"/>
                <w:sz w:val="28"/>
                <w:szCs w:val="28"/>
              </w:rPr>
              <w:t>节能、环保政府采购</w:t>
            </w:r>
            <w:r>
              <w:rPr>
                <w:rFonts w:hint="eastAsia" w:asciiTheme="minorEastAsia" w:hAnsiTheme="minorEastAsia" w:eastAsiaTheme="minorEastAsia" w:cstheme="minorEastAsia"/>
                <w:b/>
                <w:bCs/>
                <w:color w:val="auto"/>
                <w:spacing w:val="-6"/>
                <w:sz w:val="28"/>
                <w:szCs w:val="28"/>
              </w:rPr>
              <w:t>政策</w:t>
            </w:r>
          </w:p>
        </w:tc>
        <w:tc>
          <w:tcPr>
            <w:tcW w:w="6757" w:type="dxa"/>
            <w:vAlign w:val="top"/>
          </w:tcPr>
          <w:p w14:paraId="2F168C01">
            <w:pPr>
              <w:pStyle w:val="18"/>
              <w:spacing w:before="94" w:line="265" w:lineRule="auto"/>
              <w:ind w:left="113" w:leftChars="0" w:right="47" w:rightChars="0" w:firstLine="2"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严格执行《财政部发展改革委生态环境部市场监管总局关于</w:t>
            </w:r>
            <w:r>
              <w:rPr>
                <w:rFonts w:hint="eastAsia" w:asciiTheme="minorEastAsia" w:hAnsiTheme="minorEastAsia" w:eastAsiaTheme="minorEastAsia" w:cstheme="minorEastAsia"/>
                <w:color w:val="auto"/>
                <w:spacing w:val="1"/>
                <w:sz w:val="28"/>
                <w:szCs w:val="28"/>
              </w:rPr>
              <w:t>调整优化节能产品、环境标志产品政府采购执行机制的通知》</w:t>
            </w:r>
            <w:r>
              <w:rPr>
                <w:rFonts w:hint="eastAsia" w:asciiTheme="minorEastAsia" w:hAnsiTheme="minorEastAsia" w:eastAsiaTheme="minorEastAsia" w:cstheme="minorEastAsia"/>
                <w:color w:val="auto"/>
                <w:spacing w:val="3"/>
                <w:sz w:val="28"/>
                <w:szCs w:val="28"/>
              </w:rPr>
              <w:t>（财库〔2019〕9号）、关于印发节能产品政府采购品目清单</w:t>
            </w:r>
            <w:r>
              <w:rPr>
                <w:rFonts w:hint="eastAsia" w:asciiTheme="minorEastAsia" w:hAnsiTheme="minorEastAsia" w:eastAsiaTheme="minorEastAsia" w:cstheme="minorEastAsia"/>
                <w:color w:val="auto"/>
                <w:spacing w:val="-1"/>
                <w:sz w:val="28"/>
                <w:szCs w:val="28"/>
              </w:rPr>
              <w:t>的通知（财库〔2019〕19号）、关于印发环境标志产品政府采购品目清单的通知（财库〔2019〕18号）、市场监管总局关于</w:t>
            </w:r>
            <w:r>
              <w:rPr>
                <w:rFonts w:hint="eastAsia" w:asciiTheme="minorEastAsia" w:hAnsiTheme="minorEastAsia" w:eastAsiaTheme="minorEastAsia" w:cstheme="minorEastAsia"/>
                <w:color w:val="auto"/>
                <w:spacing w:val="2"/>
                <w:sz w:val="28"/>
                <w:szCs w:val="28"/>
              </w:rPr>
              <w:t>发布参与实施政府采购节能产品、环境标志产品认证机</w:t>
            </w:r>
            <w:r>
              <w:rPr>
                <w:rFonts w:hint="eastAsia" w:asciiTheme="minorEastAsia" w:hAnsiTheme="minorEastAsia" w:eastAsiaTheme="minorEastAsia" w:cstheme="minorEastAsia"/>
                <w:color w:val="auto"/>
                <w:spacing w:val="1"/>
                <w:sz w:val="28"/>
                <w:szCs w:val="28"/>
              </w:rPr>
              <w:t>构名录</w:t>
            </w:r>
            <w:r>
              <w:rPr>
                <w:rFonts w:hint="eastAsia" w:asciiTheme="minorEastAsia" w:hAnsiTheme="minorEastAsia" w:eastAsiaTheme="minorEastAsia" w:cstheme="minorEastAsia"/>
                <w:color w:val="auto"/>
                <w:sz w:val="28"/>
                <w:szCs w:val="28"/>
              </w:rPr>
              <w:t>的公告（2019年第16号</w:t>
            </w:r>
            <w:r>
              <w:rPr>
                <w:rFonts w:hint="eastAsia" w:asciiTheme="minorEastAsia" w:hAnsiTheme="minorEastAsia" w:eastAsiaTheme="minorEastAsia" w:cstheme="minorEastAsia"/>
                <w:color w:val="auto"/>
                <w:spacing w:val="18"/>
                <w:sz w:val="28"/>
                <w:szCs w:val="28"/>
              </w:rPr>
              <w:t>），</w:t>
            </w:r>
            <w:r>
              <w:rPr>
                <w:rFonts w:hint="eastAsia" w:asciiTheme="minorEastAsia" w:hAnsiTheme="minorEastAsia" w:eastAsiaTheme="minorEastAsia" w:cstheme="minorEastAsia"/>
                <w:color w:val="auto"/>
                <w:sz w:val="28"/>
                <w:szCs w:val="28"/>
              </w:rPr>
              <w:t>本次采购产品类别属于政府强制</w:t>
            </w:r>
            <w:r>
              <w:rPr>
                <w:rFonts w:hint="eastAsia" w:asciiTheme="minorEastAsia" w:hAnsiTheme="minorEastAsia" w:eastAsiaTheme="minorEastAsia" w:cstheme="minorEastAsia"/>
                <w:color w:val="auto"/>
                <w:spacing w:val="2"/>
                <w:sz w:val="28"/>
                <w:szCs w:val="28"/>
              </w:rPr>
              <w:t>采购产品类别的，应当按照要求提供依据国家确定的认</w:t>
            </w:r>
            <w:r>
              <w:rPr>
                <w:rFonts w:hint="eastAsia" w:asciiTheme="minorEastAsia" w:hAnsiTheme="minorEastAsia" w:eastAsiaTheme="minorEastAsia" w:cstheme="minorEastAsia"/>
                <w:color w:val="auto"/>
                <w:spacing w:val="1"/>
                <w:sz w:val="28"/>
                <w:szCs w:val="28"/>
              </w:rPr>
              <w:t>证机构</w:t>
            </w:r>
            <w:r>
              <w:rPr>
                <w:rFonts w:hint="eastAsia" w:asciiTheme="minorEastAsia" w:hAnsiTheme="minorEastAsia" w:eastAsiaTheme="minorEastAsia" w:cstheme="minorEastAsia"/>
                <w:color w:val="auto"/>
                <w:spacing w:val="-5"/>
                <w:sz w:val="28"/>
                <w:szCs w:val="28"/>
              </w:rPr>
              <w:t>出具的、处于有效期之内的节能产品或环境标志产品认证证书，</w:t>
            </w:r>
            <w:r>
              <w:rPr>
                <w:rFonts w:hint="eastAsia" w:asciiTheme="minorEastAsia" w:hAnsiTheme="minorEastAsia" w:eastAsiaTheme="minorEastAsia" w:cstheme="minorEastAsia"/>
                <w:color w:val="auto"/>
                <w:spacing w:val="2"/>
                <w:sz w:val="28"/>
                <w:szCs w:val="28"/>
              </w:rPr>
              <w:t>否则投标文件无效；属于政府优先采购产品类别的，应</w:t>
            </w:r>
            <w:r>
              <w:rPr>
                <w:rFonts w:hint="eastAsia" w:asciiTheme="minorEastAsia" w:hAnsiTheme="minorEastAsia" w:eastAsiaTheme="minorEastAsia" w:cstheme="minorEastAsia"/>
                <w:color w:val="auto"/>
                <w:spacing w:val="1"/>
                <w:sz w:val="28"/>
                <w:szCs w:val="28"/>
              </w:rPr>
              <w:t>当按照</w:t>
            </w:r>
            <w:r>
              <w:rPr>
                <w:rFonts w:hint="eastAsia" w:asciiTheme="minorEastAsia" w:hAnsiTheme="minorEastAsia" w:eastAsiaTheme="minorEastAsia" w:cstheme="minorEastAsia"/>
                <w:color w:val="auto"/>
                <w:spacing w:val="2"/>
                <w:sz w:val="28"/>
                <w:szCs w:val="28"/>
              </w:rPr>
              <w:t>要求提供依据国家确定的认证机构出具的、处于有效期</w:t>
            </w:r>
            <w:r>
              <w:rPr>
                <w:rFonts w:hint="eastAsia" w:asciiTheme="minorEastAsia" w:hAnsiTheme="minorEastAsia" w:eastAsiaTheme="minorEastAsia" w:cstheme="minorEastAsia"/>
                <w:color w:val="auto"/>
                <w:spacing w:val="1"/>
                <w:sz w:val="28"/>
                <w:szCs w:val="28"/>
              </w:rPr>
              <w:t>之内的</w:t>
            </w:r>
            <w:r>
              <w:rPr>
                <w:rFonts w:hint="eastAsia" w:asciiTheme="minorEastAsia" w:hAnsiTheme="minorEastAsia" w:eastAsiaTheme="minorEastAsia" w:cstheme="minorEastAsia"/>
                <w:color w:val="auto"/>
                <w:sz w:val="28"/>
                <w:szCs w:val="28"/>
              </w:rPr>
              <w:t>节能产品或环境标志产品认证证书，否则不予认定。</w:t>
            </w:r>
          </w:p>
        </w:tc>
      </w:tr>
    </w:tbl>
    <w:p w14:paraId="213B3281">
      <w:pPr>
        <w:rPr>
          <w:rFonts w:hint="eastAsia" w:asciiTheme="minorEastAsia" w:hAnsiTheme="minorEastAsia" w:eastAsiaTheme="minorEastAsia" w:cstheme="minorEastAsia"/>
          <w:color w:val="auto"/>
          <w:sz w:val="28"/>
          <w:szCs w:val="28"/>
        </w:rPr>
        <w:sectPr>
          <w:footerReference r:id="rId10" w:type="default"/>
          <w:pgSz w:w="11850" w:h="16781"/>
          <w:pgMar w:top="400" w:right="673" w:bottom="1005" w:left="1239" w:header="0" w:footer="846" w:gutter="0"/>
          <w:pgNumType w:fmt="decimal"/>
          <w:cols w:space="720" w:num="1"/>
        </w:sectPr>
      </w:pPr>
    </w:p>
    <w:p w14:paraId="6A8BF0C9">
      <w:pPr>
        <w:spacing w:before="3"/>
        <w:rPr>
          <w:rFonts w:hint="eastAsia" w:asciiTheme="minorEastAsia" w:hAnsiTheme="minorEastAsia" w:eastAsiaTheme="minorEastAsia" w:cstheme="minorEastAsia"/>
          <w:color w:val="auto"/>
          <w:sz w:val="28"/>
          <w:szCs w:val="28"/>
        </w:rPr>
      </w:pPr>
    </w:p>
    <w:p w14:paraId="3EFC4FB6">
      <w:pPr>
        <w:spacing w:before="3"/>
        <w:rPr>
          <w:rFonts w:hint="eastAsia" w:asciiTheme="minorEastAsia" w:hAnsiTheme="minorEastAsia" w:eastAsiaTheme="minorEastAsia" w:cstheme="minorEastAsia"/>
          <w:color w:val="auto"/>
          <w:sz w:val="28"/>
          <w:szCs w:val="28"/>
        </w:rPr>
      </w:pPr>
    </w:p>
    <w:p w14:paraId="5600894B">
      <w:pPr>
        <w:spacing w:before="3"/>
        <w:rPr>
          <w:rFonts w:hint="eastAsia" w:asciiTheme="minorEastAsia" w:hAnsiTheme="minorEastAsia" w:eastAsiaTheme="minorEastAsia" w:cstheme="minorEastAsia"/>
          <w:color w:val="auto"/>
          <w:sz w:val="28"/>
          <w:szCs w:val="28"/>
        </w:rPr>
      </w:pPr>
    </w:p>
    <w:tbl>
      <w:tblPr>
        <w:tblStyle w:val="17"/>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4F6B6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733" w:type="dxa"/>
            <w:vAlign w:val="top"/>
          </w:tcPr>
          <w:p w14:paraId="545B2A3D">
            <w:pPr>
              <w:spacing w:line="248" w:lineRule="auto"/>
              <w:rPr>
                <w:rFonts w:hint="eastAsia" w:asciiTheme="minorEastAsia" w:hAnsiTheme="minorEastAsia" w:eastAsiaTheme="minorEastAsia" w:cstheme="minorEastAsia"/>
                <w:color w:val="auto"/>
                <w:sz w:val="28"/>
                <w:szCs w:val="28"/>
              </w:rPr>
            </w:pPr>
          </w:p>
          <w:p w14:paraId="4EDB94B9">
            <w:pPr>
              <w:spacing w:line="248" w:lineRule="auto"/>
              <w:rPr>
                <w:rFonts w:hint="eastAsia" w:asciiTheme="minorEastAsia" w:hAnsiTheme="minorEastAsia" w:eastAsiaTheme="minorEastAsia" w:cstheme="minorEastAsia"/>
                <w:color w:val="auto"/>
                <w:sz w:val="28"/>
                <w:szCs w:val="28"/>
              </w:rPr>
            </w:pPr>
          </w:p>
          <w:p w14:paraId="2F49391B">
            <w:pPr>
              <w:spacing w:line="248" w:lineRule="auto"/>
              <w:rPr>
                <w:rFonts w:hint="eastAsia" w:asciiTheme="minorEastAsia" w:hAnsiTheme="minorEastAsia" w:eastAsiaTheme="minorEastAsia" w:cstheme="minorEastAsia"/>
                <w:color w:val="auto"/>
                <w:sz w:val="28"/>
                <w:szCs w:val="28"/>
              </w:rPr>
            </w:pPr>
          </w:p>
          <w:p w14:paraId="6F2D3C43">
            <w:pPr>
              <w:spacing w:line="248" w:lineRule="auto"/>
              <w:rPr>
                <w:rFonts w:hint="eastAsia" w:asciiTheme="minorEastAsia" w:hAnsiTheme="minorEastAsia" w:eastAsiaTheme="minorEastAsia" w:cstheme="minorEastAsia"/>
                <w:color w:val="auto"/>
                <w:sz w:val="28"/>
                <w:szCs w:val="28"/>
              </w:rPr>
            </w:pPr>
          </w:p>
          <w:p w14:paraId="1CE7ED0C">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42</w:t>
            </w:r>
          </w:p>
        </w:tc>
        <w:tc>
          <w:tcPr>
            <w:tcW w:w="2441" w:type="dxa"/>
            <w:vAlign w:val="top"/>
          </w:tcPr>
          <w:p w14:paraId="79B780DA">
            <w:pPr>
              <w:spacing w:line="246" w:lineRule="auto"/>
              <w:rPr>
                <w:rFonts w:hint="eastAsia" w:asciiTheme="minorEastAsia" w:hAnsiTheme="minorEastAsia" w:eastAsiaTheme="minorEastAsia" w:cstheme="minorEastAsia"/>
                <w:color w:val="auto"/>
                <w:sz w:val="28"/>
                <w:szCs w:val="28"/>
              </w:rPr>
            </w:pPr>
          </w:p>
          <w:p w14:paraId="175A2A00">
            <w:pPr>
              <w:spacing w:line="247" w:lineRule="auto"/>
              <w:rPr>
                <w:rFonts w:hint="eastAsia" w:asciiTheme="minorEastAsia" w:hAnsiTheme="minorEastAsia" w:eastAsiaTheme="minorEastAsia" w:cstheme="minorEastAsia"/>
                <w:color w:val="auto"/>
                <w:sz w:val="28"/>
                <w:szCs w:val="28"/>
              </w:rPr>
            </w:pPr>
          </w:p>
          <w:p w14:paraId="61B5F17E">
            <w:pPr>
              <w:spacing w:line="247" w:lineRule="auto"/>
              <w:rPr>
                <w:rFonts w:hint="eastAsia" w:asciiTheme="minorEastAsia" w:hAnsiTheme="minorEastAsia" w:eastAsiaTheme="minorEastAsia" w:cstheme="minorEastAsia"/>
                <w:color w:val="auto"/>
                <w:sz w:val="28"/>
                <w:szCs w:val="28"/>
              </w:rPr>
            </w:pPr>
          </w:p>
          <w:p w14:paraId="1B50076A">
            <w:pPr>
              <w:spacing w:line="247" w:lineRule="auto"/>
              <w:rPr>
                <w:rFonts w:hint="eastAsia" w:asciiTheme="minorEastAsia" w:hAnsiTheme="minorEastAsia" w:eastAsiaTheme="minorEastAsia" w:cstheme="minorEastAsia"/>
                <w:color w:val="auto"/>
                <w:sz w:val="28"/>
                <w:szCs w:val="28"/>
              </w:rPr>
            </w:pPr>
          </w:p>
          <w:p w14:paraId="32ABD5CE">
            <w:pPr>
              <w:pStyle w:val="18"/>
              <w:spacing w:before="78" w:line="219" w:lineRule="auto"/>
              <w:ind w:left="279" w:leftChars="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5"/>
                <w:sz w:val="28"/>
                <w:szCs w:val="28"/>
              </w:rPr>
              <w:t>中小企业扶持政策</w:t>
            </w:r>
          </w:p>
        </w:tc>
        <w:tc>
          <w:tcPr>
            <w:tcW w:w="6757" w:type="dxa"/>
            <w:vAlign w:val="top"/>
          </w:tcPr>
          <w:p w14:paraId="24354B4E">
            <w:pPr>
              <w:pStyle w:val="18"/>
              <w:spacing w:before="87" w:line="260" w:lineRule="auto"/>
              <w:ind w:left="116" w:right="106" w:firstLine="2"/>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关于中小企业、残疾人福利性单位、监狱企业扶持政策落实的</w:t>
            </w:r>
            <w:r>
              <w:rPr>
                <w:rFonts w:hint="eastAsia" w:asciiTheme="minorEastAsia" w:hAnsiTheme="minorEastAsia" w:eastAsiaTheme="minorEastAsia" w:cstheme="minorEastAsia"/>
                <w:color w:val="auto"/>
                <w:spacing w:val="2"/>
                <w:sz w:val="28"/>
                <w:szCs w:val="28"/>
              </w:rPr>
              <w:t>规定：本项目按照《新疆维吾尔自治区政府采购</w:t>
            </w:r>
            <w:r>
              <w:rPr>
                <w:rFonts w:hint="eastAsia" w:asciiTheme="minorEastAsia" w:hAnsiTheme="minorEastAsia" w:eastAsiaTheme="minorEastAsia" w:cstheme="minorEastAsia"/>
                <w:color w:val="auto"/>
                <w:spacing w:val="1"/>
                <w:sz w:val="28"/>
                <w:szCs w:val="28"/>
              </w:rPr>
              <w:t>促进中小企业</w:t>
            </w:r>
            <w:r>
              <w:rPr>
                <w:rFonts w:hint="eastAsia" w:asciiTheme="minorEastAsia" w:hAnsiTheme="minorEastAsia" w:eastAsiaTheme="minorEastAsia" w:cstheme="minorEastAsia"/>
                <w:color w:val="auto"/>
                <w:spacing w:val="-1"/>
                <w:sz w:val="28"/>
                <w:szCs w:val="28"/>
              </w:rPr>
              <w:t>发展管理实施办法》（新财规〔2021〕6号）</w:t>
            </w:r>
          </w:p>
          <w:p w14:paraId="3AA47D9D">
            <w:pPr>
              <w:pStyle w:val="18"/>
              <w:spacing w:before="19" w:line="232" w:lineRule="auto"/>
              <w:ind w:left="116" w:right="107" w:firstLine="8"/>
              <w:rPr>
                <w:rFonts w:hint="eastAsia" w:asciiTheme="minorEastAsia" w:hAnsiTheme="minorEastAsia" w:eastAsiaTheme="minorEastAsia" w:cstheme="minorEastAsia"/>
                <w:color w:val="auto"/>
                <w:spacing w:val="1"/>
                <w:sz w:val="28"/>
                <w:szCs w:val="28"/>
              </w:rPr>
            </w:pPr>
            <w:r>
              <w:rPr>
                <w:rFonts w:hint="eastAsia" w:asciiTheme="minorEastAsia" w:hAnsiTheme="minorEastAsia" w:eastAsiaTheme="minorEastAsia" w:cstheme="minorEastAsia"/>
                <w:color w:val="auto"/>
                <w:spacing w:val="1"/>
                <w:sz w:val="28"/>
                <w:szCs w:val="28"/>
                <w:lang w:eastAsia="zh-CN"/>
              </w:rPr>
              <w:t>☑</w:t>
            </w:r>
            <w:r>
              <w:rPr>
                <w:rFonts w:hint="eastAsia" w:asciiTheme="minorEastAsia" w:hAnsiTheme="minorEastAsia" w:eastAsiaTheme="minorEastAsia" w:cstheme="minorEastAsia"/>
                <w:color w:val="auto"/>
                <w:spacing w:val="1"/>
                <w:sz w:val="28"/>
                <w:szCs w:val="28"/>
              </w:rPr>
              <w:t>本项目专门面向</w:t>
            </w:r>
            <w:r>
              <w:rPr>
                <w:rFonts w:hint="eastAsia" w:asciiTheme="minorEastAsia" w:hAnsiTheme="minorEastAsia" w:eastAsiaTheme="minorEastAsia" w:cstheme="minorEastAsia"/>
                <w:color w:val="auto"/>
                <w:spacing w:val="1"/>
                <w:sz w:val="28"/>
                <w:szCs w:val="28"/>
                <w:lang w:val="en-US" w:eastAsia="zh-CN"/>
              </w:rPr>
              <w:t>中小微</w:t>
            </w:r>
            <w:r>
              <w:rPr>
                <w:rFonts w:hint="eastAsia" w:asciiTheme="minorEastAsia" w:hAnsiTheme="minorEastAsia" w:eastAsiaTheme="minorEastAsia" w:cstheme="minorEastAsia"/>
                <w:color w:val="auto"/>
                <w:spacing w:val="1"/>
                <w:sz w:val="28"/>
                <w:szCs w:val="28"/>
              </w:rPr>
              <w:t>企业（小微企业、残疾人福利性单位、监狱企业都享受本政策）</w:t>
            </w:r>
          </w:p>
          <w:p w14:paraId="14B69F4F">
            <w:pPr>
              <w:pStyle w:val="18"/>
              <w:spacing w:before="96" w:line="218" w:lineRule="auto"/>
              <w:ind w:left="13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1、中小企业报价的价格扣除</w:t>
            </w:r>
          </w:p>
          <w:p w14:paraId="4FEBA94D">
            <w:pPr>
              <w:pStyle w:val="18"/>
              <w:spacing w:before="97" w:line="244" w:lineRule="auto"/>
              <w:ind w:left="134" w:right="108" w:hanging="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（1）本项目对中小企业报价的价格给予10%的扣除，用扣除后</w:t>
            </w:r>
            <w:r>
              <w:rPr>
                <w:rFonts w:hint="eastAsia" w:asciiTheme="minorEastAsia" w:hAnsiTheme="minorEastAsia" w:eastAsiaTheme="minorEastAsia" w:cstheme="minorEastAsia"/>
                <w:color w:val="auto"/>
                <w:spacing w:val="-3"/>
                <w:sz w:val="28"/>
                <w:szCs w:val="28"/>
              </w:rPr>
              <w:t>的价格参与评审。</w:t>
            </w:r>
          </w:p>
          <w:p w14:paraId="65B1568B">
            <w:pPr>
              <w:pStyle w:val="18"/>
              <w:spacing w:before="98" w:line="244" w:lineRule="auto"/>
              <w:ind w:left="126" w:right="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（2）</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需按照采购文件的要求提供《中小企业声明函》，详见第六章“投标文件格式”附件八。</w:t>
            </w:r>
            <w:r>
              <w:rPr>
                <w:rFonts w:hint="eastAsia" w:asciiTheme="minorEastAsia" w:hAnsiTheme="minorEastAsia" w:eastAsiaTheme="minorEastAsia" w:cstheme="minorEastAsia"/>
                <w:color w:val="auto"/>
                <w:spacing w:val="-8"/>
                <w:sz w:val="28"/>
                <w:szCs w:val="28"/>
              </w:rPr>
              <w:t>（3）企业标准请参照《关于印发中小企业划型标准规定的通知》</w:t>
            </w:r>
            <w:r>
              <w:rPr>
                <w:rFonts w:hint="eastAsia" w:asciiTheme="minorEastAsia" w:hAnsiTheme="minorEastAsia" w:eastAsiaTheme="minorEastAsia" w:cstheme="minorEastAsia"/>
                <w:color w:val="auto"/>
                <w:spacing w:val="-1"/>
                <w:sz w:val="28"/>
                <w:szCs w:val="28"/>
              </w:rPr>
              <w:t>（工信部联企业[2011]300号）文件规定自行填写。</w:t>
            </w:r>
          </w:p>
          <w:p w14:paraId="57A019C8">
            <w:pPr>
              <w:pStyle w:val="18"/>
              <w:spacing w:before="97" w:line="218" w:lineRule="auto"/>
              <w:ind w:left="11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2、残疾人福利性单位报价的价格扣除</w:t>
            </w:r>
          </w:p>
          <w:p w14:paraId="2D4BB5BB">
            <w:pPr>
              <w:pStyle w:val="18"/>
              <w:spacing w:before="97" w:line="244" w:lineRule="auto"/>
              <w:ind w:left="132" w:right="108" w:hanging="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6"/>
                <w:sz w:val="28"/>
                <w:szCs w:val="28"/>
              </w:rPr>
              <w:t>（1）本项目对残疾人福利性单位视同小型、</w:t>
            </w:r>
            <w:r>
              <w:rPr>
                <w:rFonts w:hint="eastAsia" w:asciiTheme="minorEastAsia" w:hAnsiTheme="minorEastAsia" w:eastAsiaTheme="minorEastAsia" w:cstheme="minorEastAsia"/>
                <w:color w:val="auto"/>
                <w:spacing w:val="5"/>
                <w:sz w:val="28"/>
                <w:szCs w:val="28"/>
              </w:rPr>
              <w:t>微型企业，给予</w:t>
            </w:r>
            <w:r>
              <w:rPr>
                <w:rFonts w:hint="eastAsia" w:asciiTheme="minorEastAsia" w:hAnsiTheme="minorEastAsia" w:eastAsiaTheme="minorEastAsia" w:cstheme="minorEastAsia"/>
                <w:color w:val="auto"/>
                <w:spacing w:val="-1"/>
                <w:sz w:val="28"/>
                <w:szCs w:val="28"/>
              </w:rPr>
              <w:t>10%的价格扣除，用扣除后的价格参与评审。</w:t>
            </w:r>
          </w:p>
          <w:p w14:paraId="063FE0CC">
            <w:pPr>
              <w:pStyle w:val="18"/>
              <w:spacing w:before="97" w:line="244" w:lineRule="auto"/>
              <w:ind w:left="116" w:right="108" w:firstLine="1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（2）残疾人福利性单位需按照采购文件的要求提供《残疾人福</w:t>
            </w:r>
            <w:r>
              <w:rPr>
                <w:rFonts w:hint="eastAsia" w:asciiTheme="minorEastAsia" w:hAnsiTheme="minorEastAsia" w:eastAsiaTheme="minorEastAsia" w:cstheme="minorEastAsia"/>
                <w:color w:val="auto"/>
                <w:spacing w:val="-1"/>
                <w:sz w:val="28"/>
                <w:szCs w:val="28"/>
              </w:rPr>
              <w:t>利性单位声明函》。</w:t>
            </w:r>
          </w:p>
          <w:p w14:paraId="7888CF7A">
            <w:pPr>
              <w:pStyle w:val="18"/>
              <w:spacing w:before="97" w:line="244" w:lineRule="auto"/>
              <w:ind w:left="114" w:right="111" w:firstLine="1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（3）残疾人福利性单位标准请参照《关于促进残疾人就</w:t>
            </w:r>
            <w:r>
              <w:rPr>
                <w:rFonts w:hint="eastAsia" w:asciiTheme="minorEastAsia" w:hAnsiTheme="minorEastAsia" w:eastAsiaTheme="minorEastAsia" w:cstheme="minorEastAsia"/>
                <w:color w:val="auto"/>
                <w:spacing w:val="-4"/>
                <w:sz w:val="28"/>
                <w:szCs w:val="28"/>
              </w:rPr>
              <w:t>业政府</w:t>
            </w:r>
            <w:r>
              <w:rPr>
                <w:rFonts w:hint="eastAsia" w:asciiTheme="minorEastAsia" w:hAnsiTheme="minorEastAsia" w:eastAsiaTheme="minorEastAsia" w:cstheme="minorEastAsia"/>
                <w:color w:val="auto"/>
                <w:spacing w:val="-1"/>
                <w:sz w:val="28"/>
                <w:szCs w:val="28"/>
              </w:rPr>
              <w:t>采购政策的通知》（财库〔2017〕141号）。</w:t>
            </w:r>
          </w:p>
          <w:p w14:paraId="1C22BE03">
            <w:pPr>
              <w:pStyle w:val="18"/>
              <w:spacing w:before="97" w:line="218" w:lineRule="auto"/>
              <w:ind w:left="11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3、监狱和戒毒企业报价的价格扣除</w:t>
            </w:r>
          </w:p>
          <w:p w14:paraId="152A6B18">
            <w:pPr>
              <w:pStyle w:val="18"/>
              <w:spacing w:before="98" w:line="244" w:lineRule="auto"/>
              <w:ind w:left="122" w:right="108" w:firstLine="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（1）本项目对监狱和戒毒企业（简称监狱企业）视同小型、微</w:t>
            </w:r>
            <w:r>
              <w:rPr>
                <w:rFonts w:hint="eastAsia" w:asciiTheme="minorEastAsia" w:hAnsiTheme="minorEastAsia" w:eastAsiaTheme="minorEastAsia" w:cstheme="minorEastAsia"/>
                <w:color w:val="auto"/>
                <w:spacing w:val="-1"/>
                <w:sz w:val="28"/>
                <w:szCs w:val="28"/>
              </w:rPr>
              <w:t>型企业，给予10%的价格扣除，用扣除后的价格参与评审。</w:t>
            </w:r>
          </w:p>
          <w:p w14:paraId="1F7DDC64">
            <w:pPr>
              <w:pStyle w:val="18"/>
              <w:spacing w:before="60" w:line="219" w:lineRule="auto"/>
              <w:ind w:left="11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（2）监狱企业参加政府采购活动时，需提供由省级以上</w:t>
            </w:r>
            <w:r>
              <w:rPr>
                <w:rFonts w:hint="eastAsia" w:asciiTheme="minorEastAsia" w:hAnsiTheme="minorEastAsia" w:eastAsiaTheme="minorEastAsia" w:cstheme="minorEastAsia"/>
                <w:color w:val="auto"/>
                <w:spacing w:val="-4"/>
                <w:sz w:val="28"/>
                <w:szCs w:val="28"/>
              </w:rPr>
              <w:t>监狱管</w:t>
            </w:r>
            <w:r>
              <w:rPr>
                <w:rFonts w:hint="eastAsia" w:asciiTheme="minorEastAsia" w:hAnsiTheme="minorEastAsia" w:eastAsiaTheme="minorEastAsia" w:cstheme="minorEastAsia"/>
                <w:color w:val="auto"/>
                <w:spacing w:val="1"/>
                <w:sz w:val="28"/>
                <w:szCs w:val="28"/>
              </w:rPr>
              <w:t>理局、戒毒管理局(含新疆生产建设兵团)出具的属于监狱企业</w:t>
            </w:r>
            <w:r>
              <w:rPr>
                <w:rFonts w:hint="eastAsia" w:asciiTheme="minorEastAsia" w:hAnsiTheme="minorEastAsia" w:eastAsiaTheme="minorEastAsia" w:cstheme="minorEastAsia"/>
                <w:color w:val="auto"/>
                <w:spacing w:val="2"/>
                <w:sz w:val="28"/>
                <w:szCs w:val="28"/>
              </w:rPr>
              <w:t>的证明文件。</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如不提供上述证明文件</w:t>
            </w:r>
            <w:r>
              <w:rPr>
                <w:rFonts w:hint="eastAsia" w:asciiTheme="minorEastAsia" w:hAnsiTheme="minorEastAsia" w:eastAsiaTheme="minorEastAsia" w:cstheme="minorEastAsia"/>
                <w:color w:val="auto"/>
                <w:spacing w:val="1"/>
                <w:sz w:val="28"/>
                <w:szCs w:val="28"/>
              </w:rPr>
              <w:t>，价格将不做相应</w:t>
            </w:r>
            <w:r>
              <w:rPr>
                <w:rFonts w:hint="eastAsia" w:asciiTheme="minorEastAsia" w:hAnsiTheme="minorEastAsia" w:eastAsiaTheme="minorEastAsia" w:cstheme="minorEastAsia"/>
                <w:color w:val="auto"/>
                <w:spacing w:val="-4"/>
                <w:sz w:val="28"/>
                <w:szCs w:val="28"/>
              </w:rPr>
              <w:t>扣除。</w:t>
            </w:r>
          </w:p>
          <w:p w14:paraId="000C0EF7">
            <w:pPr>
              <w:pStyle w:val="18"/>
              <w:spacing w:before="97" w:line="256" w:lineRule="auto"/>
              <w:ind w:left="118" w:right="108" w:firstLine="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（3）监狱企业标准请参照《关于政府采购支持监狱企业发展有</w:t>
            </w:r>
            <w:r>
              <w:rPr>
                <w:rFonts w:hint="eastAsia" w:asciiTheme="minorEastAsia" w:hAnsiTheme="minorEastAsia" w:eastAsiaTheme="minorEastAsia" w:cstheme="minorEastAsia"/>
                <w:color w:val="auto"/>
                <w:spacing w:val="-1"/>
                <w:sz w:val="28"/>
                <w:szCs w:val="28"/>
              </w:rPr>
              <w:t>关问题的通知》（财库[2014]68号）。</w:t>
            </w:r>
          </w:p>
          <w:p w14:paraId="7AF79389">
            <w:pPr>
              <w:pStyle w:val="18"/>
              <w:spacing w:before="66" w:line="256" w:lineRule="auto"/>
              <w:ind w:left="115" w:right="108" w:hanging="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4、残疾人福利单位、监狱企业属于小型、微型企业的，不重复</w:t>
            </w:r>
            <w:r>
              <w:rPr>
                <w:rFonts w:hint="eastAsia" w:asciiTheme="minorEastAsia" w:hAnsiTheme="minorEastAsia" w:eastAsiaTheme="minorEastAsia" w:cstheme="minorEastAsia"/>
                <w:color w:val="auto"/>
                <w:spacing w:val="-2"/>
                <w:sz w:val="28"/>
                <w:szCs w:val="28"/>
              </w:rPr>
              <w:t>享受政策。</w:t>
            </w:r>
          </w:p>
          <w:p w14:paraId="49F958EF">
            <w:pPr>
              <w:pStyle w:val="18"/>
              <w:spacing w:before="66" w:line="265" w:lineRule="auto"/>
              <w:ind w:left="114" w:right="28" w:firstLine="5"/>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5、大中型企业和其他自然人、法人或者其他组织与小型、微型</w:t>
            </w:r>
            <w:r>
              <w:rPr>
                <w:rFonts w:hint="eastAsia" w:asciiTheme="minorEastAsia" w:hAnsiTheme="minorEastAsia" w:eastAsiaTheme="minorEastAsia" w:cstheme="minorEastAsia"/>
                <w:color w:val="auto"/>
                <w:spacing w:val="2"/>
                <w:sz w:val="28"/>
                <w:szCs w:val="28"/>
              </w:rPr>
              <w:t>企业（残疾人福利单位、监狱企业）组成联合体共同</w:t>
            </w:r>
            <w:r>
              <w:rPr>
                <w:rFonts w:hint="eastAsia" w:asciiTheme="minorEastAsia" w:hAnsiTheme="minorEastAsia" w:eastAsiaTheme="minorEastAsia" w:cstheme="minorEastAsia"/>
                <w:color w:val="auto"/>
                <w:spacing w:val="1"/>
                <w:sz w:val="28"/>
                <w:szCs w:val="28"/>
              </w:rPr>
              <w:t>参加政府</w:t>
            </w:r>
            <w:r>
              <w:rPr>
                <w:rFonts w:hint="eastAsia" w:asciiTheme="minorEastAsia" w:hAnsiTheme="minorEastAsia" w:eastAsiaTheme="minorEastAsia" w:cstheme="minorEastAsia"/>
                <w:color w:val="auto"/>
                <w:spacing w:val="2"/>
                <w:sz w:val="28"/>
                <w:szCs w:val="28"/>
              </w:rPr>
              <w:t>采购活动。联合协议中约定，小型、微型企业（残疾</w:t>
            </w:r>
            <w:r>
              <w:rPr>
                <w:rFonts w:hint="eastAsia" w:asciiTheme="minorEastAsia" w:hAnsiTheme="minorEastAsia" w:eastAsiaTheme="minorEastAsia" w:cstheme="minorEastAsia"/>
                <w:color w:val="auto"/>
                <w:spacing w:val="1"/>
                <w:sz w:val="28"/>
                <w:szCs w:val="28"/>
              </w:rPr>
              <w:t>人福利单</w:t>
            </w:r>
            <w:r>
              <w:rPr>
                <w:rFonts w:hint="eastAsia" w:asciiTheme="minorEastAsia" w:hAnsiTheme="minorEastAsia" w:eastAsiaTheme="minorEastAsia" w:cstheme="minorEastAsia"/>
                <w:color w:val="auto"/>
                <w:spacing w:val="-5"/>
                <w:sz w:val="28"/>
                <w:szCs w:val="28"/>
              </w:rPr>
              <w:t>位、监狱企业）的协议合同金额占到联合体协议合同总金</w:t>
            </w:r>
            <w:r>
              <w:rPr>
                <w:rFonts w:hint="eastAsia" w:asciiTheme="minorEastAsia" w:hAnsiTheme="minorEastAsia" w:eastAsiaTheme="minorEastAsia" w:cstheme="minorEastAsia"/>
                <w:color w:val="auto"/>
                <w:spacing w:val="-6"/>
                <w:sz w:val="28"/>
                <w:szCs w:val="28"/>
              </w:rPr>
              <w:t>额30%</w:t>
            </w:r>
            <w:r>
              <w:rPr>
                <w:rFonts w:hint="eastAsia" w:asciiTheme="minorEastAsia" w:hAnsiTheme="minorEastAsia" w:eastAsiaTheme="minorEastAsia" w:cstheme="minorEastAsia"/>
                <w:color w:val="auto"/>
                <w:spacing w:val="-7"/>
                <w:sz w:val="28"/>
                <w:szCs w:val="28"/>
              </w:rPr>
              <w:t>以上的，给予联合体2%的价格扣除，用扣除后的价格参与评审。</w:t>
            </w:r>
            <w:r>
              <w:rPr>
                <w:rFonts w:hint="eastAsia" w:asciiTheme="minorEastAsia" w:hAnsiTheme="minorEastAsia" w:eastAsiaTheme="minorEastAsia" w:cstheme="minorEastAsia"/>
                <w:color w:val="auto"/>
                <w:spacing w:val="2"/>
                <w:sz w:val="28"/>
                <w:szCs w:val="28"/>
              </w:rPr>
              <w:t>（注意：组成联合体的中小企业与联合体内其他企业</w:t>
            </w:r>
            <w:r>
              <w:rPr>
                <w:rFonts w:hint="eastAsia" w:asciiTheme="minorEastAsia" w:hAnsiTheme="minorEastAsia" w:eastAsiaTheme="minorEastAsia" w:cstheme="minorEastAsia"/>
                <w:color w:val="auto"/>
                <w:spacing w:val="1"/>
                <w:sz w:val="28"/>
                <w:szCs w:val="28"/>
              </w:rPr>
              <w:t>之间不得</w:t>
            </w:r>
            <w:r>
              <w:rPr>
                <w:rFonts w:hint="eastAsia" w:asciiTheme="minorEastAsia" w:hAnsiTheme="minorEastAsia" w:eastAsiaTheme="minorEastAsia" w:cstheme="minorEastAsia"/>
                <w:color w:val="auto"/>
                <w:sz w:val="28"/>
                <w:szCs w:val="28"/>
              </w:rPr>
              <w:t>存在直接控股、管理关系）</w:t>
            </w:r>
          </w:p>
          <w:p w14:paraId="4A345962">
            <w:pPr>
              <w:pStyle w:val="18"/>
              <w:spacing w:before="99" w:line="244" w:lineRule="auto"/>
              <w:ind w:left="118" w:right="71" w:firstLine="8"/>
              <w:rPr>
                <w:rFonts w:hint="eastAsia" w:asciiTheme="minorEastAsia" w:hAnsiTheme="minorEastAsia" w:eastAsiaTheme="minorEastAsia" w:cstheme="minorEastAsia"/>
                <w:color w:val="auto"/>
                <w:spacing w:val="-3"/>
                <w:sz w:val="28"/>
                <w:szCs w:val="28"/>
              </w:rPr>
            </w:pPr>
            <w:r>
              <w:rPr>
                <w:rFonts w:hint="eastAsia" w:asciiTheme="minorEastAsia" w:hAnsiTheme="minorEastAsia" w:eastAsiaTheme="minorEastAsia" w:cstheme="minorEastAsia"/>
                <w:color w:val="auto"/>
                <w:spacing w:val="-3"/>
                <w:sz w:val="28"/>
                <w:szCs w:val="28"/>
              </w:rPr>
              <w:t>6、联合体各方均为小型、微型企业（残疾人福利单位、监狱企</w:t>
            </w:r>
            <w:r>
              <w:rPr>
                <w:rFonts w:hint="eastAsia" w:asciiTheme="minorEastAsia" w:hAnsiTheme="minorEastAsia" w:eastAsiaTheme="minorEastAsia" w:cstheme="minorEastAsia"/>
                <w:color w:val="auto"/>
                <w:spacing w:val="-1"/>
                <w:sz w:val="28"/>
                <w:szCs w:val="28"/>
              </w:rPr>
              <w:t>业）的，联合体享受3%价格扣除，用扣除后的价格参与评审。</w:t>
            </w:r>
          </w:p>
        </w:tc>
      </w:tr>
      <w:tr w14:paraId="6974F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733" w:type="dxa"/>
            <w:vAlign w:val="top"/>
          </w:tcPr>
          <w:p w14:paraId="5C28B62B">
            <w:pPr>
              <w:pStyle w:val="18"/>
              <w:spacing w:before="78" w:line="183" w:lineRule="auto"/>
              <w:ind w:left="252"/>
              <w:rPr>
                <w:rFonts w:hint="eastAsia" w:asciiTheme="minorEastAsia" w:hAnsiTheme="minorEastAsia" w:eastAsiaTheme="minorEastAsia" w:cstheme="minorEastAsia"/>
                <w:b/>
                <w:bCs/>
                <w:color w:val="auto"/>
                <w:spacing w:val="-6"/>
                <w:sz w:val="28"/>
                <w:szCs w:val="28"/>
              </w:rPr>
            </w:pPr>
          </w:p>
          <w:p w14:paraId="25FFEC59">
            <w:pPr>
              <w:pStyle w:val="18"/>
              <w:spacing w:before="78" w:line="183" w:lineRule="auto"/>
              <w:ind w:left="252"/>
              <w:rPr>
                <w:rFonts w:hint="eastAsia" w:asciiTheme="minorEastAsia" w:hAnsiTheme="minorEastAsia" w:eastAsiaTheme="minorEastAsia" w:cstheme="minorEastAsia"/>
                <w:b/>
                <w:bCs/>
                <w:color w:val="auto"/>
                <w:spacing w:val="-6"/>
                <w:sz w:val="28"/>
                <w:szCs w:val="28"/>
              </w:rPr>
            </w:pPr>
          </w:p>
          <w:p w14:paraId="032E4EF7">
            <w:pPr>
              <w:pStyle w:val="18"/>
              <w:spacing w:before="78" w:line="183" w:lineRule="auto"/>
              <w:ind w:left="252"/>
              <w:rPr>
                <w:rFonts w:hint="eastAsia" w:asciiTheme="minorEastAsia" w:hAnsiTheme="minorEastAsia" w:eastAsiaTheme="minorEastAsia" w:cstheme="minorEastAsia"/>
                <w:b/>
                <w:bCs/>
                <w:color w:val="auto"/>
                <w:spacing w:val="-6"/>
                <w:sz w:val="28"/>
                <w:szCs w:val="28"/>
              </w:rPr>
            </w:pPr>
          </w:p>
          <w:p w14:paraId="0D6FCB8A">
            <w:pPr>
              <w:pStyle w:val="18"/>
              <w:spacing w:before="78" w:line="183" w:lineRule="auto"/>
              <w:ind w:left="252"/>
              <w:rPr>
                <w:rFonts w:hint="eastAsia" w:asciiTheme="minorEastAsia" w:hAnsiTheme="minorEastAsia" w:eastAsiaTheme="minorEastAsia" w:cstheme="minorEastAsia"/>
                <w:b/>
                <w:bCs/>
                <w:color w:val="auto"/>
                <w:spacing w:val="-6"/>
                <w:sz w:val="28"/>
                <w:szCs w:val="28"/>
              </w:rPr>
            </w:pPr>
          </w:p>
          <w:p w14:paraId="175113F5">
            <w:pPr>
              <w:pStyle w:val="18"/>
              <w:spacing w:before="78" w:line="183" w:lineRule="auto"/>
              <w:ind w:left="252"/>
              <w:rPr>
                <w:rFonts w:hint="eastAsia" w:asciiTheme="minorEastAsia" w:hAnsiTheme="minorEastAsia" w:eastAsiaTheme="minorEastAsia" w:cstheme="minorEastAsia"/>
                <w:b/>
                <w:bCs/>
                <w:color w:val="auto"/>
                <w:spacing w:val="-6"/>
                <w:sz w:val="28"/>
                <w:szCs w:val="28"/>
              </w:rPr>
            </w:pPr>
          </w:p>
          <w:p w14:paraId="0953EB9D">
            <w:pPr>
              <w:pStyle w:val="18"/>
              <w:spacing w:before="78" w:line="183" w:lineRule="auto"/>
              <w:ind w:left="252"/>
              <w:rPr>
                <w:rFonts w:hint="eastAsia" w:asciiTheme="minorEastAsia" w:hAnsiTheme="minorEastAsia" w:eastAsiaTheme="minorEastAsia" w:cstheme="minorEastAsia"/>
                <w:b/>
                <w:bCs/>
                <w:color w:val="auto"/>
                <w:spacing w:val="-6"/>
                <w:sz w:val="28"/>
                <w:szCs w:val="28"/>
              </w:rPr>
            </w:pPr>
          </w:p>
          <w:p w14:paraId="77515C85">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43</w:t>
            </w:r>
          </w:p>
        </w:tc>
        <w:tc>
          <w:tcPr>
            <w:tcW w:w="2441" w:type="dxa"/>
            <w:vAlign w:val="top"/>
          </w:tcPr>
          <w:p w14:paraId="6C0D5752">
            <w:pPr>
              <w:pStyle w:val="18"/>
              <w:spacing w:before="78" w:line="219" w:lineRule="auto"/>
              <w:rPr>
                <w:rFonts w:hint="eastAsia" w:asciiTheme="minorEastAsia" w:hAnsiTheme="minorEastAsia" w:eastAsiaTheme="minorEastAsia" w:cstheme="minorEastAsia"/>
                <w:b/>
                <w:bCs/>
                <w:color w:val="auto"/>
                <w:spacing w:val="-4"/>
                <w:sz w:val="28"/>
                <w:szCs w:val="28"/>
              </w:rPr>
            </w:pPr>
          </w:p>
          <w:p w14:paraId="5963097C">
            <w:pPr>
              <w:pStyle w:val="18"/>
              <w:spacing w:before="78" w:line="219" w:lineRule="auto"/>
              <w:rPr>
                <w:rFonts w:hint="eastAsia" w:asciiTheme="minorEastAsia" w:hAnsiTheme="minorEastAsia" w:eastAsiaTheme="minorEastAsia" w:cstheme="minorEastAsia"/>
                <w:b/>
                <w:bCs/>
                <w:color w:val="auto"/>
                <w:spacing w:val="-4"/>
                <w:sz w:val="28"/>
                <w:szCs w:val="28"/>
              </w:rPr>
            </w:pPr>
          </w:p>
          <w:p w14:paraId="5E7653BD">
            <w:pPr>
              <w:pStyle w:val="18"/>
              <w:spacing w:before="78" w:line="219" w:lineRule="auto"/>
              <w:rPr>
                <w:rFonts w:hint="eastAsia" w:asciiTheme="minorEastAsia" w:hAnsiTheme="minorEastAsia" w:eastAsiaTheme="minorEastAsia" w:cstheme="minorEastAsia"/>
                <w:b/>
                <w:bCs/>
                <w:color w:val="auto"/>
                <w:spacing w:val="-4"/>
                <w:sz w:val="28"/>
                <w:szCs w:val="28"/>
              </w:rPr>
            </w:pPr>
          </w:p>
          <w:p w14:paraId="21954B68">
            <w:pPr>
              <w:pStyle w:val="18"/>
              <w:spacing w:before="78" w:line="219" w:lineRule="auto"/>
              <w:rPr>
                <w:rFonts w:hint="eastAsia" w:asciiTheme="minorEastAsia" w:hAnsiTheme="minorEastAsia" w:eastAsiaTheme="minorEastAsia" w:cstheme="minorEastAsia"/>
                <w:b/>
                <w:bCs/>
                <w:color w:val="auto"/>
                <w:spacing w:val="-4"/>
                <w:sz w:val="28"/>
                <w:szCs w:val="28"/>
              </w:rPr>
            </w:pPr>
          </w:p>
          <w:p w14:paraId="15AC0F95">
            <w:pPr>
              <w:pStyle w:val="18"/>
              <w:spacing w:before="78" w:line="219" w:lineRule="auto"/>
              <w:rPr>
                <w:rFonts w:hint="eastAsia" w:asciiTheme="minorEastAsia" w:hAnsiTheme="minorEastAsia" w:eastAsiaTheme="minorEastAsia" w:cstheme="minorEastAsia"/>
                <w:b/>
                <w:bCs/>
                <w:color w:val="auto"/>
                <w:spacing w:val="-4"/>
                <w:sz w:val="28"/>
                <w:szCs w:val="28"/>
              </w:rPr>
            </w:pPr>
          </w:p>
          <w:p w14:paraId="3D31C7B5">
            <w:pPr>
              <w:pStyle w:val="18"/>
              <w:spacing w:before="78" w:line="219" w:lineRule="auto"/>
              <w:jc w:val="center"/>
              <w:rPr>
                <w:rFonts w:hint="eastAsia" w:asciiTheme="minorEastAsia" w:hAnsiTheme="minorEastAsia" w:eastAsiaTheme="minorEastAsia" w:cstheme="minorEastAsia"/>
                <w:b/>
                <w:bCs/>
                <w:color w:val="auto"/>
                <w:spacing w:val="-5"/>
                <w:sz w:val="28"/>
                <w:szCs w:val="28"/>
              </w:rPr>
            </w:pPr>
            <w:r>
              <w:rPr>
                <w:rFonts w:hint="eastAsia" w:asciiTheme="minorEastAsia" w:hAnsiTheme="minorEastAsia" w:eastAsiaTheme="minorEastAsia" w:cstheme="minorEastAsia"/>
                <w:b/>
                <w:bCs/>
                <w:color w:val="auto"/>
                <w:spacing w:val="-4"/>
                <w:sz w:val="28"/>
                <w:szCs w:val="28"/>
              </w:rPr>
              <w:t>标前准备</w:t>
            </w:r>
          </w:p>
        </w:tc>
        <w:tc>
          <w:tcPr>
            <w:tcW w:w="6757" w:type="dxa"/>
            <w:vAlign w:val="top"/>
          </w:tcPr>
          <w:p w14:paraId="6552478B">
            <w:pPr>
              <w:pStyle w:val="18"/>
              <w:spacing w:before="89" w:line="244" w:lineRule="auto"/>
              <w:ind w:left="116" w:right="111" w:firstLine="1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1、本项目实行网上投标，采用电子投标文</w:t>
            </w:r>
            <w:r>
              <w:rPr>
                <w:rFonts w:hint="eastAsia" w:asciiTheme="minorEastAsia" w:hAnsiTheme="minorEastAsia" w:eastAsiaTheme="minorEastAsia" w:cstheme="minorEastAsia"/>
                <w:color w:val="auto"/>
                <w:spacing w:val="-4"/>
                <w:sz w:val="28"/>
                <w:szCs w:val="28"/>
              </w:rPr>
              <w:t>件。若</w:t>
            </w:r>
            <w:r>
              <w:rPr>
                <w:rFonts w:hint="eastAsia" w:asciiTheme="minorEastAsia" w:hAnsiTheme="minorEastAsia" w:eastAsiaTheme="minorEastAsia" w:cstheme="minorEastAsia"/>
                <w:color w:val="auto"/>
                <w:spacing w:val="-4"/>
                <w:sz w:val="28"/>
                <w:szCs w:val="28"/>
                <w:lang w:eastAsia="zh-CN"/>
              </w:rPr>
              <w:t>供应商</w:t>
            </w:r>
            <w:r>
              <w:rPr>
                <w:rFonts w:hint="eastAsia" w:asciiTheme="minorEastAsia" w:hAnsiTheme="minorEastAsia" w:eastAsiaTheme="minorEastAsia" w:cstheme="minorEastAsia"/>
                <w:color w:val="auto"/>
                <w:spacing w:val="-4"/>
                <w:sz w:val="28"/>
                <w:szCs w:val="28"/>
              </w:rPr>
              <w:t>参与投标，自行承担投标一切费用。</w:t>
            </w:r>
          </w:p>
          <w:p w14:paraId="1B87DA11">
            <w:pPr>
              <w:pStyle w:val="18"/>
              <w:spacing w:before="95" w:line="257" w:lineRule="auto"/>
              <w:ind w:left="116" w:right="108" w:firstLine="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2、各</w:t>
            </w:r>
            <w:r>
              <w:rPr>
                <w:rFonts w:hint="eastAsia" w:asciiTheme="minorEastAsia" w:hAnsiTheme="minorEastAsia" w:eastAsiaTheme="minorEastAsia" w:cstheme="minorEastAsia"/>
                <w:color w:val="auto"/>
                <w:spacing w:val="-3"/>
                <w:sz w:val="28"/>
                <w:szCs w:val="28"/>
                <w:lang w:eastAsia="zh-CN"/>
              </w:rPr>
              <w:t>供应商</w:t>
            </w:r>
            <w:r>
              <w:rPr>
                <w:rFonts w:hint="eastAsia" w:asciiTheme="minorEastAsia" w:hAnsiTheme="minorEastAsia" w:eastAsiaTheme="minorEastAsia" w:cstheme="minorEastAsia"/>
                <w:color w:val="auto"/>
                <w:spacing w:val="-3"/>
                <w:sz w:val="28"/>
                <w:szCs w:val="28"/>
              </w:rPr>
              <w:t>应在开标前应确保成为新疆维吾尔自治区政府采购</w:t>
            </w:r>
            <w:r>
              <w:rPr>
                <w:rFonts w:hint="eastAsia" w:asciiTheme="minorEastAsia" w:hAnsiTheme="minorEastAsia" w:eastAsiaTheme="minorEastAsia" w:cstheme="minorEastAsia"/>
                <w:color w:val="auto"/>
                <w:spacing w:val="-4"/>
                <w:sz w:val="28"/>
                <w:szCs w:val="28"/>
              </w:rPr>
              <w:t>网正式注册入库</w:t>
            </w:r>
            <w:r>
              <w:rPr>
                <w:rFonts w:hint="eastAsia" w:asciiTheme="minorEastAsia" w:hAnsiTheme="minorEastAsia" w:eastAsiaTheme="minorEastAsia" w:cstheme="minorEastAsia"/>
                <w:color w:val="auto"/>
                <w:spacing w:val="-4"/>
                <w:sz w:val="28"/>
                <w:szCs w:val="28"/>
                <w:lang w:eastAsia="zh-CN"/>
              </w:rPr>
              <w:t>供应商</w:t>
            </w:r>
            <w:r>
              <w:rPr>
                <w:rFonts w:hint="eastAsia" w:asciiTheme="minorEastAsia" w:hAnsiTheme="minorEastAsia" w:eastAsiaTheme="minorEastAsia" w:cstheme="minorEastAsia"/>
                <w:color w:val="auto"/>
                <w:spacing w:val="-4"/>
                <w:sz w:val="28"/>
                <w:szCs w:val="28"/>
              </w:rPr>
              <w:t>，并完成CA数字证书申领。因未注册入库、未办理CA数字证书等原因造成无法投标或投标失败等后果</w:t>
            </w:r>
            <w:r>
              <w:rPr>
                <w:rFonts w:hint="eastAsia" w:asciiTheme="minorEastAsia" w:hAnsiTheme="minorEastAsia" w:eastAsiaTheme="minorEastAsia" w:cstheme="minorEastAsia"/>
                <w:color w:val="auto"/>
                <w:spacing w:val="-1"/>
                <w:sz w:val="28"/>
                <w:szCs w:val="28"/>
              </w:rPr>
              <w:t>由</w:t>
            </w:r>
            <w:r>
              <w:rPr>
                <w:rFonts w:hint="eastAsia" w:asciiTheme="minorEastAsia" w:hAnsiTheme="minorEastAsia" w:eastAsiaTheme="minorEastAsia" w:cstheme="minorEastAsia"/>
                <w:color w:val="auto"/>
                <w:spacing w:val="-1"/>
                <w:sz w:val="28"/>
                <w:szCs w:val="28"/>
                <w:lang w:eastAsia="zh-CN"/>
              </w:rPr>
              <w:t>供应商</w:t>
            </w:r>
            <w:r>
              <w:rPr>
                <w:rFonts w:hint="eastAsia" w:asciiTheme="minorEastAsia" w:hAnsiTheme="minorEastAsia" w:eastAsiaTheme="minorEastAsia" w:cstheme="minorEastAsia"/>
                <w:color w:val="auto"/>
                <w:spacing w:val="-1"/>
                <w:sz w:val="28"/>
                <w:szCs w:val="28"/>
              </w:rPr>
              <w:t>自行承担。</w:t>
            </w:r>
          </w:p>
          <w:p w14:paraId="75CD6F23">
            <w:pPr>
              <w:pStyle w:val="18"/>
              <w:spacing w:before="99" w:line="252" w:lineRule="auto"/>
              <w:ind w:left="118" w:leftChars="0" w:right="106" w:rightChars="0" w:firstLine="8" w:firstLineChars="0"/>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3"/>
                <w:sz w:val="28"/>
                <w:szCs w:val="28"/>
              </w:rPr>
              <w:t>3、</w:t>
            </w:r>
            <w:r>
              <w:rPr>
                <w:rFonts w:hint="eastAsia" w:asciiTheme="minorEastAsia" w:hAnsiTheme="minorEastAsia" w:eastAsiaTheme="minorEastAsia" w:cstheme="minorEastAsia"/>
                <w:color w:val="auto"/>
                <w:spacing w:val="-3"/>
                <w:sz w:val="28"/>
                <w:szCs w:val="28"/>
                <w:lang w:eastAsia="zh-CN"/>
              </w:rPr>
              <w:t>供应商</w:t>
            </w:r>
            <w:r>
              <w:rPr>
                <w:rFonts w:hint="eastAsia" w:asciiTheme="minorEastAsia" w:hAnsiTheme="minorEastAsia" w:eastAsiaTheme="minorEastAsia" w:cstheme="minorEastAsia"/>
                <w:color w:val="auto"/>
                <w:spacing w:val="-3"/>
                <w:sz w:val="28"/>
                <w:szCs w:val="28"/>
              </w:rPr>
              <w:t>将政采云电子交易客户端下载、安装完成后，可通过</w:t>
            </w:r>
            <w:r>
              <w:rPr>
                <w:rFonts w:hint="eastAsia" w:asciiTheme="minorEastAsia" w:hAnsiTheme="minorEastAsia" w:eastAsiaTheme="minorEastAsia" w:cstheme="minorEastAsia"/>
                <w:color w:val="auto"/>
                <w:spacing w:val="-4"/>
                <w:sz w:val="28"/>
                <w:szCs w:val="28"/>
              </w:rPr>
              <w:t>账号密码或CA登录客户端进行投标文件制作。在使用政采云投</w:t>
            </w:r>
            <w:r>
              <w:rPr>
                <w:rFonts w:hint="eastAsia" w:asciiTheme="minorEastAsia" w:hAnsiTheme="minorEastAsia" w:eastAsiaTheme="minorEastAsia" w:cstheme="minorEastAsia"/>
                <w:color w:val="auto"/>
                <w:spacing w:val="-1"/>
                <w:sz w:val="28"/>
                <w:szCs w:val="28"/>
              </w:rPr>
              <w:t>标客户端时，建议使用WIN7及以上操作系统。客户端请至新疆</w:t>
            </w:r>
            <w:r>
              <w:rPr>
                <w:rFonts w:hint="eastAsia" w:asciiTheme="minorEastAsia" w:hAnsiTheme="minorEastAsia" w:eastAsiaTheme="minorEastAsia" w:cstheme="minorEastAsia"/>
                <w:color w:val="auto"/>
                <w:spacing w:val="2"/>
                <w:sz w:val="28"/>
                <w:szCs w:val="28"/>
              </w:rPr>
              <w:t>政府采购网（</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"http://www.ccgp-xinjiang.gov.cn/"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http</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z w:val="28"/>
                <w:szCs w:val="28"/>
              </w:rPr>
              <w:t>www</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z w:val="28"/>
                <w:szCs w:val="28"/>
              </w:rPr>
              <w:t>ccgp</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z w:val="28"/>
                <w:szCs w:val="28"/>
              </w:rPr>
              <w:t>xinjiang</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z w:val="28"/>
                <w:szCs w:val="28"/>
              </w:rPr>
              <w:t>gov</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z w:val="28"/>
                <w:szCs w:val="28"/>
              </w:rPr>
              <w:t>cn</w:t>
            </w:r>
            <w:r>
              <w:rPr>
                <w:rFonts w:hint="eastAsia" w:asciiTheme="minorEastAsia" w:hAnsiTheme="minorEastAsia" w:eastAsiaTheme="minorEastAsia" w:cstheme="minorEastAsia"/>
                <w:color w:val="auto"/>
                <w:spacing w:val="2"/>
                <w:sz w:val="28"/>
                <w:szCs w:val="28"/>
              </w:rPr>
              <w:t>/</w:t>
            </w:r>
            <w:r>
              <w:rPr>
                <w:rFonts w:hint="eastAsia" w:asciiTheme="minorEastAsia" w:hAnsiTheme="minorEastAsia" w:eastAsiaTheme="minorEastAsia" w:cstheme="minorEastAsia"/>
                <w:color w:val="auto"/>
                <w:spacing w:val="2"/>
                <w:sz w:val="28"/>
                <w:szCs w:val="28"/>
              </w:rPr>
              <w:fldChar w:fldCharType="end"/>
            </w:r>
            <w:r>
              <w:rPr>
                <w:rFonts w:hint="eastAsia" w:asciiTheme="minorEastAsia" w:hAnsiTheme="minorEastAsia" w:eastAsiaTheme="minorEastAsia" w:cstheme="minorEastAsia"/>
                <w:color w:val="auto"/>
                <w:spacing w:val="2"/>
                <w:sz w:val="28"/>
                <w:szCs w:val="28"/>
              </w:rPr>
              <w:t>）下载专区</w:t>
            </w:r>
            <w:r>
              <w:rPr>
                <w:rFonts w:hint="eastAsia" w:asciiTheme="minorEastAsia" w:hAnsiTheme="minorEastAsia" w:eastAsiaTheme="minorEastAsia" w:cstheme="minorEastAsia"/>
                <w:color w:val="auto"/>
                <w:spacing w:val="4"/>
                <w:sz w:val="28"/>
                <w:szCs w:val="28"/>
              </w:rPr>
              <w:t>查看，如有问题可拨打政采云客户服务热线95</w:t>
            </w:r>
            <w:r>
              <w:rPr>
                <w:rFonts w:hint="eastAsia" w:asciiTheme="minorEastAsia" w:hAnsiTheme="minorEastAsia" w:eastAsiaTheme="minorEastAsia" w:cstheme="minorEastAsia"/>
                <w:color w:val="auto"/>
                <w:spacing w:val="3"/>
                <w:sz w:val="28"/>
                <w:szCs w:val="28"/>
              </w:rPr>
              <w:t>763进行咨。</w:t>
            </w:r>
          </w:p>
        </w:tc>
      </w:tr>
    </w:tbl>
    <w:p w14:paraId="29925474">
      <w:pPr>
        <w:rPr>
          <w:rFonts w:hint="eastAsia" w:asciiTheme="minorEastAsia" w:hAnsiTheme="minorEastAsia" w:eastAsiaTheme="minorEastAsia" w:cstheme="minorEastAsia"/>
          <w:color w:val="auto"/>
          <w:sz w:val="28"/>
          <w:szCs w:val="28"/>
        </w:rPr>
        <w:sectPr>
          <w:footerReference r:id="rId11" w:type="default"/>
          <w:pgSz w:w="11850" w:h="16781"/>
          <w:pgMar w:top="400" w:right="673" w:bottom="1008" w:left="1239" w:header="0" w:footer="846" w:gutter="0"/>
          <w:pgNumType w:fmt="decimal"/>
          <w:cols w:space="720" w:num="1"/>
        </w:sectPr>
      </w:pPr>
    </w:p>
    <w:p w14:paraId="62D29122">
      <w:pPr>
        <w:spacing w:before="3"/>
        <w:rPr>
          <w:rFonts w:hint="eastAsia" w:asciiTheme="minorEastAsia" w:hAnsiTheme="minorEastAsia" w:eastAsiaTheme="minorEastAsia" w:cstheme="minorEastAsia"/>
          <w:color w:val="auto"/>
          <w:sz w:val="28"/>
          <w:szCs w:val="28"/>
        </w:rPr>
      </w:pPr>
    </w:p>
    <w:p w14:paraId="4F282B4B">
      <w:pPr>
        <w:spacing w:before="3"/>
        <w:rPr>
          <w:rFonts w:hint="eastAsia" w:asciiTheme="minorEastAsia" w:hAnsiTheme="minorEastAsia" w:eastAsiaTheme="minorEastAsia" w:cstheme="minorEastAsia"/>
          <w:color w:val="auto"/>
          <w:sz w:val="28"/>
          <w:szCs w:val="28"/>
        </w:rPr>
      </w:pPr>
    </w:p>
    <w:tbl>
      <w:tblPr>
        <w:tblStyle w:val="17"/>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30D7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733" w:type="dxa"/>
            <w:vAlign w:val="top"/>
          </w:tcPr>
          <w:p w14:paraId="470CA038">
            <w:pPr>
              <w:pStyle w:val="18"/>
              <w:spacing w:before="78" w:line="183" w:lineRule="auto"/>
              <w:ind w:left="252"/>
              <w:rPr>
                <w:rFonts w:hint="eastAsia" w:asciiTheme="minorEastAsia" w:hAnsiTheme="minorEastAsia" w:eastAsiaTheme="minorEastAsia" w:cstheme="minorEastAsia"/>
                <w:color w:val="auto"/>
                <w:sz w:val="28"/>
                <w:szCs w:val="28"/>
              </w:rPr>
            </w:pPr>
          </w:p>
        </w:tc>
        <w:tc>
          <w:tcPr>
            <w:tcW w:w="2441" w:type="dxa"/>
            <w:vAlign w:val="top"/>
          </w:tcPr>
          <w:p w14:paraId="64C31169">
            <w:pPr>
              <w:pStyle w:val="18"/>
              <w:spacing w:before="78" w:line="220" w:lineRule="auto"/>
              <w:ind w:left="742"/>
              <w:rPr>
                <w:rFonts w:hint="eastAsia" w:asciiTheme="minorEastAsia" w:hAnsiTheme="minorEastAsia" w:eastAsiaTheme="minorEastAsia" w:cstheme="minorEastAsia"/>
                <w:color w:val="auto"/>
                <w:sz w:val="28"/>
                <w:szCs w:val="28"/>
              </w:rPr>
            </w:pPr>
          </w:p>
        </w:tc>
        <w:tc>
          <w:tcPr>
            <w:tcW w:w="6757" w:type="dxa"/>
            <w:vAlign w:val="top"/>
          </w:tcPr>
          <w:p w14:paraId="7F0FA336">
            <w:pPr>
              <w:pStyle w:val="18"/>
              <w:spacing w:before="90" w:line="267" w:lineRule="auto"/>
              <w:ind w:left="113" w:right="28" w:firstLine="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4.本项目采用新疆政府采购网政采云不见面</w:t>
            </w:r>
            <w:r>
              <w:rPr>
                <w:rFonts w:hint="eastAsia" w:asciiTheme="minorEastAsia" w:hAnsiTheme="minorEastAsia" w:eastAsiaTheme="minorEastAsia" w:cstheme="minorEastAsia"/>
                <w:color w:val="auto"/>
                <w:spacing w:val="1"/>
                <w:sz w:val="28"/>
                <w:szCs w:val="28"/>
              </w:rPr>
              <w:t>开标系统进行开评</w:t>
            </w:r>
            <w:r>
              <w:rPr>
                <w:rFonts w:hint="eastAsia" w:asciiTheme="minorEastAsia" w:hAnsiTheme="minorEastAsia" w:eastAsiaTheme="minorEastAsia" w:cstheme="minorEastAsia"/>
                <w:color w:val="auto"/>
                <w:spacing w:val="-4"/>
                <w:sz w:val="28"/>
                <w:szCs w:val="28"/>
              </w:rPr>
              <w:t>标，各合格投标人须及时办理CA锁，不见面开标系统中上传的</w:t>
            </w:r>
            <w:r>
              <w:rPr>
                <w:rFonts w:hint="eastAsia" w:asciiTheme="minorEastAsia" w:hAnsiTheme="minorEastAsia" w:eastAsiaTheme="minorEastAsia" w:cstheme="minorEastAsia"/>
                <w:color w:val="auto"/>
                <w:spacing w:val="-3"/>
                <w:sz w:val="28"/>
                <w:szCs w:val="28"/>
              </w:rPr>
              <w:t>投标文件须进行CA加密上传。各投标人须在开</w:t>
            </w:r>
            <w:r>
              <w:rPr>
                <w:rFonts w:hint="eastAsia" w:asciiTheme="minorEastAsia" w:hAnsiTheme="minorEastAsia" w:eastAsiaTheme="minorEastAsia" w:cstheme="minorEastAsia"/>
                <w:color w:val="auto"/>
                <w:spacing w:val="-4"/>
                <w:sz w:val="28"/>
                <w:szCs w:val="28"/>
              </w:rPr>
              <w:t>标时及时对所上</w:t>
            </w:r>
            <w:r>
              <w:rPr>
                <w:rFonts w:hint="eastAsia" w:asciiTheme="minorEastAsia" w:hAnsiTheme="minorEastAsia" w:eastAsiaTheme="minorEastAsia" w:cstheme="minorEastAsia"/>
                <w:color w:val="auto"/>
                <w:spacing w:val="2"/>
                <w:sz w:val="28"/>
                <w:szCs w:val="28"/>
              </w:rPr>
              <w:t>传投标文件进行解密；投标人在制作投标文件时须关联</w:t>
            </w:r>
            <w:r>
              <w:rPr>
                <w:rFonts w:hint="eastAsia" w:asciiTheme="minorEastAsia" w:hAnsiTheme="minorEastAsia" w:eastAsiaTheme="minorEastAsia" w:cstheme="minorEastAsia"/>
                <w:color w:val="auto"/>
                <w:spacing w:val="1"/>
                <w:sz w:val="28"/>
                <w:szCs w:val="28"/>
              </w:rPr>
              <w:t>相关评</w:t>
            </w:r>
            <w:r>
              <w:rPr>
                <w:rFonts w:hint="eastAsia" w:asciiTheme="minorEastAsia" w:hAnsiTheme="minorEastAsia" w:eastAsiaTheme="minorEastAsia" w:cstheme="minorEastAsia"/>
                <w:color w:val="auto"/>
                <w:spacing w:val="-4"/>
                <w:sz w:val="28"/>
                <w:szCs w:val="28"/>
              </w:rPr>
              <w:t>审点，如因此原因出现废标、扣分等情况，各投标人自行负责。</w:t>
            </w:r>
          </w:p>
        </w:tc>
      </w:tr>
      <w:tr w14:paraId="42A38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trPr>
        <w:tc>
          <w:tcPr>
            <w:tcW w:w="733" w:type="dxa"/>
            <w:vAlign w:val="top"/>
          </w:tcPr>
          <w:p w14:paraId="233ED657">
            <w:pPr>
              <w:spacing w:line="269" w:lineRule="auto"/>
              <w:rPr>
                <w:rFonts w:hint="eastAsia" w:asciiTheme="minorEastAsia" w:hAnsiTheme="minorEastAsia" w:eastAsiaTheme="minorEastAsia" w:cstheme="minorEastAsia"/>
                <w:color w:val="auto"/>
                <w:sz w:val="28"/>
                <w:szCs w:val="28"/>
              </w:rPr>
            </w:pPr>
          </w:p>
          <w:p w14:paraId="78BCC4D6">
            <w:pPr>
              <w:spacing w:line="270" w:lineRule="auto"/>
              <w:rPr>
                <w:rFonts w:hint="eastAsia" w:asciiTheme="minorEastAsia" w:hAnsiTheme="minorEastAsia" w:eastAsiaTheme="minorEastAsia" w:cstheme="minorEastAsia"/>
                <w:color w:val="auto"/>
                <w:sz w:val="28"/>
                <w:szCs w:val="28"/>
              </w:rPr>
            </w:pPr>
          </w:p>
          <w:p w14:paraId="02A00F1E">
            <w:pPr>
              <w:spacing w:line="270" w:lineRule="auto"/>
              <w:rPr>
                <w:rFonts w:hint="eastAsia" w:asciiTheme="minorEastAsia" w:hAnsiTheme="minorEastAsia" w:eastAsiaTheme="minorEastAsia" w:cstheme="minorEastAsia"/>
                <w:color w:val="auto"/>
                <w:sz w:val="28"/>
                <w:szCs w:val="28"/>
              </w:rPr>
            </w:pPr>
          </w:p>
          <w:p w14:paraId="581C7B56">
            <w:pPr>
              <w:spacing w:line="270" w:lineRule="auto"/>
              <w:rPr>
                <w:rFonts w:hint="eastAsia" w:asciiTheme="minorEastAsia" w:hAnsiTheme="minorEastAsia" w:eastAsiaTheme="minorEastAsia" w:cstheme="minorEastAsia"/>
                <w:color w:val="auto"/>
                <w:sz w:val="28"/>
                <w:szCs w:val="28"/>
              </w:rPr>
            </w:pPr>
          </w:p>
          <w:p w14:paraId="07901C55">
            <w:pPr>
              <w:pStyle w:val="18"/>
              <w:spacing w:before="78" w:line="183" w:lineRule="auto"/>
              <w:ind w:left="25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6"/>
                <w:sz w:val="28"/>
                <w:szCs w:val="28"/>
              </w:rPr>
              <w:t>44</w:t>
            </w:r>
          </w:p>
        </w:tc>
        <w:tc>
          <w:tcPr>
            <w:tcW w:w="2441" w:type="dxa"/>
            <w:vAlign w:val="top"/>
          </w:tcPr>
          <w:p w14:paraId="0C9E8355">
            <w:pPr>
              <w:spacing w:line="264" w:lineRule="auto"/>
              <w:rPr>
                <w:rFonts w:hint="eastAsia" w:asciiTheme="minorEastAsia" w:hAnsiTheme="minorEastAsia" w:eastAsiaTheme="minorEastAsia" w:cstheme="minorEastAsia"/>
                <w:color w:val="auto"/>
                <w:sz w:val="28"/>
                <w:szCs w:val="28"/>
              </w:rPr>
            </w:pPr>
          </w:p>
          <w:p w14:paraId="0EDA386C">
            <w:pPr>
              <w:spacing w:line="264" w:lineRule="auto"/>
              <w:rPr>
                <w:rFonts w:hint="eastAsia" w:asciiTheme="minorEastAsia" w:hAnsiTheme="minorEastAsia" w:eastAsiaTheme="minorEastAsia" w:cstheme="minorEastAsia"/>
                <w:color w:val="auto"/>
                <w:sz w:val="28"/>
                <w:szCs w:val="28"/>
              </w:rPr>
            </w:pPr>
          </w:p>
          <w:p w14:paraId="3CDC9FA9">
            <w:pPr>
              <w:spacing w:line="264" w:lineRule="auto"/>
              <w:rPr>
                <w:rFonts w:hint="eastAsia" w:asciiTheme="minorEastAsia" w:hAnsiTheme="minorEastAsia" w:eastAsiaTheme="minorEastAsia" w:cstheme="minorEastAsia"/>
                <w:color w:val="auto"/>
                <w:sz w:val="28"/>
                <w:szCs w:val="28"/>
              </w:rPr>
            </w:pPr>
          </w:p>
          <w:p w14:paraId="4E88DEE5">
            <w:pPr>
              <w:spacing w:line="264" w:lineRule="auto"/>
              <w:rPr>
                <w:rFonts w:hint="eastAsia" w:asciiTheme="minorEastAsia" w:hAnsiTheme="minorEastAsia" w:eastAsiaTheme="minorEastAsia" w:cstheme="minorEastAsia"/>
                <w:color w:val="auto"/>
                <w:sz w:val="28"/>
                <w:szCs w:val="28"/>
              </w:rPr>
            </w:pPr>
          </w:p>
          <w:p w14:paraId="732456B3">
            <w:pPr>
              <w:pStyle w:val="18"/>
              <w:spacing w:before="78" w:line="219" w:lineRule="auto"/>
              <w:ind w:left="25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2"/>
                <w:sz w:val="28"/>
                <w:szCs w:val="28"/>
              </w:rPr>
              <w:t>投标文件解密时间</w:t>
            </w:r>
          </w:p>
        </w:tc>
        <w:tc>
          <w:tcPr>
            <w:tcW w:w="6757" w:type="dxa"/>
            <w:vAlign w:val="top"/>
          </w:tcPr>
          <w:p w14:paraId="01C7D08C">
            <w:pPr>
              <w:pStyle w:val="18"/>
              <w:spacing w:before="249" w:line="270" w:lineRule="auto"/>
              <w:ind w:left="115" w:right="28"/>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供应商</w:t>
            </w:r>
            <w:r>
              <w:rPr>
                <w:rFonts w:hint="eastAsia" w:asciiTheme="minorEastAsia" w:hAnsiTheme="minorEastAsia" w:eastAsiaTheme="minorEastAsia" w:cstheme="minorEastAsia"/>
                <w:color w:val="auto"/>
                <w:sz w:val="28"/>
                <w:szCs w:val="28"/>
              </w:rPr>
              <w:t>应当在投标文件提交截止时间前，将生成的“电子加密</w:t>
            </w:r>
            <w:r>
              <w:rPr>
                <w:rFonts w:hint="eastAsia" w:asciiTheme="minorEastAsia" w:hAnsiTheme="minorEastAsia" w:eastAsiaTheme="minorEastAsia" w:cstheme="minorEastAsia"/>
                <w:color w:val="auto"/>
                <w:spacing w:val="-1"/>
                <w:sz w:val="28"/>
                <w:szCs w:val="28"/>
              </w:rPr>
              <w:t>投标文件”上传递交至“政府采购云平台”。投标文件提交截</w:t>
            </w:r>
            <w:r>
              <w:rPr>
                <w:rFonts w:hint="eastAsia" w:asciiTheme="minorEastAsia" w:hAnsiTheme="minorEastAsia" w:eastAsiaTheme="minorEastAsia" w:cstheme="minorEastAsia"/>
                <w:color w:val="auto"/>
                <w:spacing w:val="-5"/>
                <w:sz w:val="28"/>
                <w:szCs w:val="28"/>
              </w:rPr>
              <w:t>止时间以后上传提交的投标文件将被“政府采购云</w:t>
            </w:r>
            <w:r>
              <w:rPr>
                <w:rFonts w:hint="eastAsia" w:asciiTheme="minorEastAsia" w:hAnsiTheme="minorEastAsia" w:eastAsiaTheme="minorEastAsia" w:cstheme="minorEastAsia"/>
                <w:color w:val="auto"/>
                <w:spacing w:val="-6"/>
                <w:sz w:val="28"/>
                <w:szCs w:val="28"/>
              </w:rPr>
              <w:t>平台”拒收。</w:t>
            </w:r>
            <w:r>
              <w:rPr>
                <w:rFonts w:hint="eastAsia" w:asciiTheme="minorEastAsia" w:hAnsiTheme="minorEastAsia" w:eastAsiaTheme="minorEastAsia" w:cstheme="minorEastAsia"/>
                <w:color w:val="auto"/>
                <w:spacing w:val="-10"/>
                <w:sz w:val="28"/>
                <w:szCs w:val="28"/>
              </w:rPr>
              <w:t>投标文件开启时间后30分钟内</w:t>
            </w:r>
            <w:r>
              <w:rPr>
                <w:rFonts w:hint="eastAsia" w:asciiTheme="minorEastAsia" w:hAnsiTheme="minorEastAsia" w:eastAsiaTheme="minorEastAsia" w:cstheme="minorEastAsia"/>
                <w:color w:val="auto"/>
                <w:spacing w:val="-10"/>
                <w:sz w:val="28"/>
                <w:szCs w:val="28"/>
                <w:lang w:eastAsia="zh-CN"/>
              </w:rPr>
              <w:t>供应商</w:t>
            </w:r>
            <w:r>
              <w:rPr>
                <w:rFonts w:hint="eastAsia" w:asciiTheme="minorEastAsia" w:hAnsiTheme="minorEastAsia" w:eastAsiaTheme="minorEastAsia" w:cstheme="minorEastAsia"/>
                <w:color w:val="auto"/>
                <w:spacing w:val="-10"/>
                <w:sz w:val="28"/>
                <w:szCs w:val="28"/>
              </w:rPr>
              <w:t>可以登录“政采</w:t>
            </w:r>
            <w:r>
              <w:rPr>
                <w:rFonts w:hint="eastAsia" w:asciiTheme="minorEastAsia" w:hAnsiTheme="minorEastAsia" w:eastAsiaTheme="minorEastAsia" w:cstheme="minorEastAsia"/>
                <w:color w:val="auto"/>
                <w:spacing w:val="-11"/>
                <w:sz w:val="28"/>
                <w:szCs w:val="28"/>
              </w:rPr>
              <w:t>云”平台，</w:t>
            </w:r>
            <w:r>
              <w:rPr>
                <w:rFonts w:hint="eastAsia" w:asciiTheme="minorEastAsia" w:hAnsiTheme="minorEastAsia" w:eastAsiaTheme="minorEastAsia" w:cstheme="minorEastAsia"/>
                <w:color w:val="auto"/>
                <w:spacing w:val="-4"/>
                <w:sz w:val="28"/>
                <w:szCs w:val="28"/>
              </w:rPr>
              <w:t>用“项目采购-开标评标”功能进行解密投标文件。若</w:t>
            </w:r>
            <w:r>
              <w:rPr>
                <w:rFonts w:hint="eastAsia" w:asciiTheme="minorEastAsia" w:hAnsiTheme="minorEastAsia" w:eastAsiaTheme="minorEastAsia" w:cstheme="minorEastAsia"/>
                <w:color w:val="auto"/>
                <w:spacing w:val="-4"/>
                <w:sz w:val="28"/>
                <w:szCs w:val="28"/>
                <w:lang w:eastAsia="zh-CN"/>
              </w:rPr>
              <w:t>供应商</w:t>
            </w:r>
            <w:r>
              <w:rPr>
                <w:rFonts w:hint="eastAsia" w:asciiTheme="minorEastAsia" w:hAnsiTheme="minorEastAsia" w:eastAsiaTheme="minorEastAsia" w:cstheme="minorEastAsia"/>
                <w:color w:val="auto"/>
                <w:spacing w:val="-4"/>
                <w:sz w:val="28"/>
                <w:szCs w:val="28"/>
              </w:rPr>
              <w:t>在</w:t>
            </w:r>
            <w:r>
              <w:rPr>
                <w:rFonts w:hint="eastAsia" w:asciiTheme="minorEastAsia" w:hAnsiTheme="minorEastAsia" w:eastAsiaTheme="minorEastAsia" w:cstheme="minorEastAsia"/>
                <w:color w:val="auto"/>
                <w:sz w:val="28"/>
                <w:szCs w:val="28"/>
              </w:rPr>
              <w:t>规定时间内未按时解密的，视为投标文件撤回。</w:t>
            </w:r>
          </w:p>
        </w:tc>
      </w:tr>
      <w:tr w14:paraId="3C8E7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733" w:type="dxa"/>
            <w:vAlign w:val="top"/>
          </w:tcPr>
          <w:p w14:paraId="2285F5D3">
            <w:pPr>
              <w:spacing w:line="278" w:lineRule="auto"/>
              <w:rPr>
                <w:rFonts w:hint="eastAsia" w:asciiTheme="minorEastAsia" w:hAnsiTheme="minorEastAsia" w:eastAsiaTheme="minorEastAsia" w:cstheme="minorEastAsia"/>
                <w:color w:val="auto"/>
                <w:sz w:val="28"/>
                <w:szCs w:val="28"/>
              </w:rPr>
            </w:pPr>
          </w:p>
          <w:p w14:paraId="5B387FF2">
            <w:pPr>
              <w:spacing w:line="278" w:lineRule="auto"/>
              <w:rPr>
                <w:rFonts w:hint="eastAsia" w:asciiTheme="minorEastAsia" w:hAnsiTheme="minorEastAsia" w:eastAsiaTheme="minorEastAsia" w:cstheme="minorEastAsia"/>
                <w:color w:val="auto"/>
                <w:sz w:val="28"/>
                <w:szCs w:val="28"/>
              </w:rPr>
            </w:pPr>
          </w:p>
          <w:p w14:paraId="3B20E4D2">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45</w:t>
            </w:r>
          </w:p>
        </w:tc>
        <w:tc>
          <w:tcPr>
            <w:tcW w:w="2441" w:type="dxa"/>
            <w:vAlign w:val="top"/>
          </w:tcPr>
          <w:p w14:paraId="74101CD9">
            <w:pPr>
              <w:spacing w:line="267" w:lineRule="auto"/>
              <w:rPr>
                <w:rFonts w:hint="eastAsia" w:asciiTheme="minorEastAsia" w:hAnsiTheme="minorEastAsia" w:eastAsiaTheme="minorEastAsia" w:cstheme="minorEastAsia"/>
                <w:color w:val="auto"/>
                <w:sz w:val="28"/>
                <w:szCs w:val="28"/>
              </w:rPr>
            </w:pPr>
          </w:p>
          <w:p w14:paraId="0F1A6A3E">
            <w:pPr>
              <w:spacing w:line="268" w:lineRule="auto"/>
              <w:rPr>
                <w:rFonts w:hint="eastAsia" w:asciiTheme="minorEastAsia" w:hAnsiTheme="minorEastAsia" w:eastAsiaTheme="minorEastAsia" w:cstheme="minorEastAsia"/>
                <w:color w:val="auto"/>
                <w:sz w:val="28"/>
                <w:szCs w:val="28"/>
              </w:rPr>
            </w:pPr>
          </w:p>
          <w:p w14:paraId="20B53A76">
            <w:pPr>
              <w:pStyle w:val="18"/>
              <w:spacing w:before="78" w:line="219" w:lineRule="auto"/>
              <w:ind w:left="113" w:leftChars="0" w:firstLine="277" w:firstLineChars="100"/>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2"/>
                <w:sz w:val="28"/>
                <w:szCs w:val="28"/>
              </w:rPr>
              <w:t>招标文件质疑时效</w:t>
            </w:r>
          </w:p>
        </w:tc>
        <w:tc>
          <w:tcPr>
            <w:tcW w:w="6757" w:type="dxa"/>
            <w:vAlign w:val="top"/>
          </w:tcPr>
          <w:p w14:paraId="64EA7026">
            <w:pPr>
              <w:pStyle w:val="18"/>
              <w:spacing w:before="93" w:line="257" w:lineRule="auto"/>
              <w:ind w:left="114" w:leftChars="0" w:right="112" w:rightChars="0" w:firstLine="3"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投标</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对采购文件提出质疑的时间：潜</w:t>
            </w:r>
            <w:r>
              <w:rPr>
                <w:rFonts w:hint="eastAsia" w:asciiTheme="minorEastAsia" w:hAnsiTheme="minorEastAsia" w:eastAsiaTheme="minorEastAsia" w:cstheme="minorEastAsia"/>
                <w:color w:val="auto"/>
                <w:spacing w:val="1"/>
                <w:sz w:val="28"/>
                <w:szCs w:val="28"/>
              </w:rPr>
              <w:t>在</w:t>
            </w:r>
            <w:r>
              <w:rPr>
                <w:rFonts w:hint="eastAsia" w:asciiTheme="minorEastAsia" w:hAnsiTheme="minorEastAsia" w:eastAsiaTheme="minorEastAsia" w:cstheme="minorEastAsia"/>
                <w:color w:val="auto"/>
                <w:spacing w:val="1"/>
                <w:sz w:val="28"/>
                <w:szCs w:val="28"/>
                <w:lang w:eastAsia="zh-CN"/>
              </w:rPr>
              <w:t>供应商</w:t>
            </w:r>
            <w:r>
              <w:rPr>
                <w:rFonts w:hint="eastAsia" w:asciiTheme="minorEastAsia" w:hAnsiTheme="minorEastAsia" w:eastAsiaTheme="minorEastAsia" w:cstheme="minorEastAsia"/>
                <w:color w:val="auto"/>
                <w:spacing w:val="1"/>
                <w:sz w:val="28"/>
                <w:szCs w:val="28"/>
              </w:rPr>
              <w:t>已依法获</w:t>
            </w:r>
            <w:r>
              <w:rPr>
                <w:rFonts w:hint="eastAsia" w:asciiTheme="minorEastAsia" w:hAnsiTheme="minorEastAsia" w:eastAsiaTheme="minorEastAsia" w:cstheme="minorEastAsia"/>
                <w:color w:val="auto"/>
                <w:spacing w:val="2"/>
                <w:sz w:val="28"/>
                <w:szCs w:val="28"/>
              </w:rPr>
              <w:t>取其可质疑的采购文件的，可以对该文件提出质疑。</w:t>
            </w:r>
            <w:r>
              <w:rPr>
                <w:rFonts w:hint="eastAsia" w:asciiTheme="minorEastAsia" w:hAnsiTheme="minorEastAsia" w:eastAsiaTheme="minorEastAsia" w:cstheme="minorEastAsia"/>
                <w:color w:val="auto"/>
                <w:spacing w:val="1"/>
                <w:sz w:val="28"/>
                <w:szCs w:val="28"/>
              </w:rPr>
              <w:t>对采购文</w:t>
            </w:r>
            <w:r>
              <w:rPr>
                <w:rFonts w:hint="eastAsia" w:asciiTheme="minorEastAsia" w:hAnsiTheme="minorEastAsia" w:eastAsiaTheme="minorEastAsia" w:cstheme="minorEastAsia"/>
                <w:color w:val="auto"/>
                <w:spacing w:val="2"/>
                <w:sz w:val="28"/>
                <w:szCs w:val="28"/>
              </w:rPr>
              <w:t>件提出质疑的，应当在获取采购文件或者采购文件公</w:t>
            </w:r>
            <w:r>
              <w:rPr>
                <w:rFonts w:hint="eastAsia" w:asciiTheme="minorEastAsia" w:hAnsiTheme="minorEastAsia" w:eastAsiaTheme="minorEastAsia" w:cstheme="minorEastAsia"/>
                <w:color w:val="auto"/>
                <w:spacing w:val="1"/>
                <w:sz w:val="28"/>
                <w:szCs w:val="28"/>
              </w:rPr>
              <w:t>告期限届</w:t>
            </w:r>
            <w:r>
              <w:rPr>
                <w:rFonts w:hint="eastAsia" w:asciiTheme="minorEastAsia" w:hAnsiTheme="minorEastAsia" w:eastAsiaTheme="minorEastAsia" w:cstheme="minorEastAsia"/>
                <w:color w:val="auto"/>
                <w:spacing w:val="-2"/>
                <w:sz w:val="28"/>
                <w:szCs w:val="28"/>
              </w:rPr>
              <w:t>满之日起7个工作日内提出。</w:t>
            </w:r>
          </w:p>
        </w:tc>
      </w:tr>
      <w:tr w14:paraId="16315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733" w:type="dxa"/>
            <w:vAlign w:val="top"/>
          </w:tcPr>
          <w:p w14:paraId="1FC10DD4">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591A2505">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465BF670">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4DA1F020">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35340AA6">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1CF975F4">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6255F883">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7CF41B00">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21ABF3C9">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3DF58036">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p>
          <w:p w14:paraId="7257E223">
            <w:pPr>
              <w:pStyle w:val="18"/>
              <w:spacing w:before="78" w:line="183" w:lineRule="auto"/>
              <w:ind w:left="252" w:leftChars="0"/>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6"/>
                <w:sz w:val="28"/>
                <w:szCs w:val="28"/>
              </w:rPr>
              <w:t>46</w:t>
            </w:r>
          </w:p>
        </w:tc>
        <w:tc>
          <w:tcPr>
            <w:tcW w:w="2441" w:type="dxa"/>
            <w:vAlign w:val="top"/>
          </w:tcPr>
          <w:p w14:paraId="386EFB61">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78F40116">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4A0B356F">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6615697F">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64ED5F5E">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59A0B933">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016B008E">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3E528462">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3C6B3BDF">
            <w:pPr>
              <w:pStyle w:val="18"/>
              <w:spacing w:before="78" w:line="219" w:lineRule="auto"/>
              <w:ind w:left="113" w:leftChars="0"/>
              <w:rPr>
                <w:rFonts w:hint="eastAsia" w:asciiTheme="minorEastAsia" w:hAnsiTheme="minorEastAsia" w:eastAsiaTheme="minorEastAsia" w:cstheme="minorEastAsia"/>
                <w:b/>
                <w:bCs/>
                <w:color w:val="auto"/>
                <w:spacing w:val="3"/>
                <w:sz w:val="28"/>
                <w:szCs w:val="28"/>
              </w:rPr>
            </w:pPr>
          </w:p>
          <w:p w14:paraId="771C3388">
            <w:pPr>
              <w:pStyle w:val="18"/>
              <w:spacing w:before="78" w:line="219" w:lineRule="auto"/>
              <w:ind w:left="113" w:leftChars="0"/>
              <w:jc w:val="center"/>
              <w:rPr>
                <w:rFonts w:hint="eastAsia" w:asciiTheme="minorEastAsia" w:hAnsiTheme="minorEastAsia" w:eastAsiaTheme="minorEastAsia" w:cstheme="minorEastAsia"/>
                <w:b/>
                <w:bCs/>
                <w:color w:val="auto"/>
                <w:spacing w:val="-2"/>
                <w:sz w:val="28"/>
                <w:szCs w:val="28"/>
              </w:rPr>
            </w:pPr>
            <w:r>
              <w:rPr>
                <w:rFonts w:hint="eastAsia" w:asciiTheme="minorEastAsia" w:hAnsiTheme="minorEastAsia" w:eastAsiaTheme="minorEastAsia" w:cstheme="minorEastAsia"/>
                <w:b/>
                <w:bCs/>
                <w:color w:val="auto"/>
                <w:spacing w:val="3"/>
                <w:sz w:val="28"/>
                <w:szCs w:val="28"/>
              </w:rPr>
              <w:t>低价不正当竞争预防</w:t>
            </w:r>
            <w:r>
              <w:rPr>
                <w:rFonts w:hint="eastAsia" w:asciiTheme="minorEastAsia" w:hAnsiTheme="minorEastAsia" w:eastAsiaTheme="minorEastAsia" w:cstheme="minorEastAsia"/>
                <w:b/>
                <w:bCs/>
                <w:color w:val="auto"/>
                <w:spacing w:val="-7"/>
                <w:sz w:val="28"/>
                <w:szCs w:val="28"/>
              </w:rPr>
              <w:t>措施</w:t>
            </w:r>
          </w:p>
        </w:tc>
        <w:tc>
          <w:tcPr>
            <w:tcW w:w="6757" w:type="dxa"/>
            <w:vAlign w:val="top"/>
          </w:tcPr>
          <w:p w14:paraId="37B9FA70">
            <w:pPr>
              <w:pStyle w:val="18"/>
              <w:spacing w:before="88" w:line="218" w:lineRule="auto"/>
              <w:ind w:left="11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低价不正当竞争预防措施（实质性要求</w:t>
            </w:r>
            <w:r>
              <w:rPr>
                <w:rFonts w:hint="eastAsia" w:asciiTheme="minorEastAsia" w:hAnsiTheme="minorEastAsia" w:eastAsiaTheme="minorEastAsia" w:cstheme="minorEastAsia"/>
                <w:color w:val="auto"/>
                <w:spacing w:val="6"/>
                <w:sz w:val="28"/>
                <w:szCs w:val="28"/>
              </w:rPr>
              <w:t>）：</w:t>
            </w:r>
          </w:p>
          <w:p w14:paraId="7F3EF7A5">
            <w:pPr>
              <w:pStyle w:val="18"/>
              <w:spacing w:before="101" w:line="263" w:lineRule="auto"/>
              <w:ind w:left="11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0"/>
                <w:sz w:val="28"/>
                <w:szCs w:val="28"/>
              </w:rPr>
              <w:t>根据“财政部87号令《政府采购货物服务招</w:t>
            </w:r>
            <w:r>
              <w:rPr>
                <w:rFonts w:hint="eastAsia" w:asciiTheme="minorEastAsia" w:hAnsiTheme="minorEastAsia" w:eastAsiaTheme="minorEastAsia" w:cstheme="minorEastAsia"/>
                <w:color w:val="auto"/>
                <w:spacing w:val="-11"/>
                <w:sz w:val="28"/>
                <w:szCs w:val="28"/>
              </w:rPr>
              <w:t>标投标管理办法》”</w:t>
            </w:r>
            <w:r>
              <w:rPr>
                <w:rFonts w:hint="eastAsia" w:asciiTheme="minorEastAsia" w:hAnsiTheme="minorEastAsia" w:eastAsiaTheme="minorEastAsia" w:cstheme="minorEastAsia"/>
                <w:color w:val="auto"/>
                <w:spacing w:val="-3"/>
                <w:sz w:val="28"/>
                <w:szCs w:val="28"/>
              </w:rPr>
              <w:t>第六十条之规定：评标委员会认为投标人报价明显低于其他通过符合性审查投标人的报价，有可能影响产品质量或者不能诚</w:t>
            </w:r>
            <w:r>
              <w:rPr>
                <w:rFonts w:hint="eastAsia" w:asciiTheme="minorEastAsia" w:hAnsiTheme="minorEastAsia" w:eastAsiaTheme="minorEastAsia" w:cstheme="minorEastAsia"/>
                <w:color w:val="auto"/>
                <w:spacing w:val="-6"/>
                <w:sz w:val="28"/>
                <w:szCs w:val="28"/>
              </w:rPr>
              <w:t>信履约的，应当要求其在评标现场合理的时间内提供书面说明，</w:t>
            </w:r>
            <w:r>
              <w:rPr>
                <w:rFonts w:hint="eastAsia" w:asciiTheme="minorEastAsia" w:hAnsiTheme="minorEastAsia" w:eastAsiaTheme="minorEastAsia" w:cstheme="minorEastAsia"/>
                <w:color w:val="auto"/>
                <w:spacing w:val="-3"/>
                <w:sz w:val="28"/>
                <w:szCs w:val="28"/>
              </w:rPr>
              <w:t>必要时提交相关证明材料；投标人不能证明其报价合理性的，</w:t>
            </w:r>
          </w:p>
          <w:p w14:paraId="70EC2042">
            <w:pPr>
              <w:pStyle w:val="18"/>
              <w:spacing w:before="93" w:line="257" w:lineRule="auto"/>
              <w:ind w:left="114" w:leftChars="0" w:right="112" w:rightChars="0" w:firstLine="3" w:firstLineChars="0"/>
              <w:jc w:val="both"/>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rPr>
              <w:t>评标委员会应当将其作为无效投标处理。评标委员会</w:t>
            </w:r>
            <w:r>
              <w:rPr>
                <w:rFonts w:hint="eastAsia" w:asciiTheme="minorEastAsia" w:hAnsiTheme="minorEastAsia" w:eastAsiaTheme="minorEastAsia" w:cstheme="minorEastAsia"/>
                <w:color w:val="auto"/>
                <w:spacing w:val="1"/>
                <w:sz w:val="28"/>
                <w:szCs w:val="28"/>
              </w:rPr>
              <w:t>应当要求</w:t>
            </w:r>
            <w:r>
              <w:rPr>
                <w:rFonts w:hint="eastAsia" w:asciiTheme="minorEastAsia" w:hAnsiTheme="minorEastAsia" w:eastAsiaTheme="minorEastAsia" w:cstheme="minorEastAsia"/>
                <w:color w:val="auto"/>
                <w:spacing w:val="2"/>
                <w:sz w:val="28"/>
                <w:szCs w:val="28"/>
              </w:rPr>
              <w:t>其在评标现场合理的时间内提供成本构成书面说明</w:t>
            </w:r>
            <w:r>
              <w:rPr>
                <w:rFonts w:hint="eastAsia" w:asciiTheme="minorEastAsia" w:hAnsiTheme="minorEastAsia" w:eastAsiaTheme="minorEastAsia" w:cstheme="minorEastAsia"/>
                <w:color w:val="auto"/>
                <w:spacing w:val="1"/>
                <w:sz w:val="28"/>
                <w:szCs w:val="28"/>
              </w:rPr>
              <w:t>，并提交相</w:t>
            </w:r>
            <w:r>
              <w:rPr>
                <w:rFonts w:hint="eastAsia" w:asciiTheme="minorEastAsia" w:hAnsiTheme="minorEastAsia" w:eastAsiaTheme="minorEastAsia" w:cstheme="minorEastAsia"/>
                <w:color w:val="auto"/>
                <w:spacing w:val="2"/>
                <w:sz w:val="28"/>
                <w:szCs w:val="28"/>
              </w:rPr>
              <w:t>关证明材料。</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书面说明应当按照国家财务会</w:t>
            </w:r>
            <w:r>
              <w:rPr>
                <w:rFonts w:hint="eastAsia" w:asciiTheme="minorEastAsia" w:hAnsiTheme="minorEastAsia" w:eastAsiaTheme="minorEastAsia" w:cstheme="minorEastAsia"/>
                <w:color w:val="auto"/>
                <w:spacing w:val="1"/>
                <w:sz w:val="28"/>
                <w:szCs w:val="28"/>
              </w:rPr>
              <w:t>计制度的规</w:t>
            </w:r>
            <w:r>
              <w:rPr>
                <w:rFonts w:hint="eastAsia" w:asciiTheme="minorEastAsia" w:hAnsiTheme="minorEastAsia" w:eastAsiaTheme="minorEastAsia" w:cstheme="minorEastAsia"/>
                <w:color w:val="auto"/>
                <w:spacing w:val="2"/>
                <w:sz w:val="28"/>
                <w:szCs w:val="28"/>
              </w:rPr>
              <w:t>定要求，逐项就</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提供的货物、工程和服务的</w:t>
            </w:r>
            <w:r>
              <w:rPr>
                <w:rFonts w:hint="eastAsia" w:asciiTheme="minorEastAsia" w:hAnsiTheme="minorEastAsia" w:eastAsiaTheme="minorEastAsia" w:cstheme="minorEastAsia"/>
                <w:color w:val="auto"/>
                <w:spacing w:val="1"/>
                <w:sz w:val="28"/>
                <w:szCs w:val="28"/>
              </w:rPr>
              <w:t>主营业务成</w:t>
            </w:r>
            <w:r>
              <w:rPr>
                <w:rFonts w:hint="eastAsia" w:asciiTheme="minorEastAsia" w:hAnsiTheme="minorEastAsia" w:eastAsiaTheme="minorEastAsia" w:cstheme="minorEastAsia"/>
                <w:color w:val="auto"/>
                <w:spacing w:val="2"/>
                <w:sz w:val="28"/>
                <w:szCs w:val="28"/>
              </w:rPr>
              <w:t>本（应根据</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企业类型予以区别）、税金及附</w:t>
            </w:r>
            <w:r>
              <w:rPr>
                <w:rFonts w:hint="eastAsia" w:asciiTheme="minorEastAsia" w:hAnsiTheme="minorEastAsia" w:eastAsiaTheme="minorEastAsia" w:cstheme="minorEastAsia"/>
                <w:color w:val="auto"/>
                <w:spacing w:val="1"/>
                <w:sz w:val="28"/>
                <w:szCs w:val="28"/>
              </w:rPr>
              <w:t>加、销售费</w:t>
            </w:r>
            <w:r>
              <w:rPr>
                <w:rFonts w:hint="eastAsia" w:asciiTheme="minorEastAsia" w:hAnsiTheme="minorEastAsia" w:eastAsiaTheme="minorEastAsia" w:cstheme="minorEastAsia"/>
                <w:color w:val="auto"/>
                <w:spacing w:val="2"/>
                <w:sz w:val="28"/>
                <w:szCs w:val="28"/>
              </w:rPr>
              <w:t>用、管理费用、财务费用等成本构成事项详细陈述</w:t>
            </w:r>
            <w:r>
              <w:rPr>
                <w:rFonts w:hint="eastAsia" w:asciiTheme="minorEastAsia" w:hAnsiTheme="minorEastAsia" w:eastAsiaTheme="minorEastAsia" w:cstheme="minorEastAsia"/>
                <w:color w:val="auto"/>
                <w:spacing w:val="1"/>
                <w:sz w:val="28"/>
                <w:szCs w:val="28"/>
              </w:rPr>
              <w:t>。</w:t>
            </w:r>
            <w:r>
              <w:rPr>
                <w:rFonts w:hint="eastAsia" w:asciiTheme="minorEastAsia" w:hAnsiTheme="minorEastAsia" w:eastAsiaTheme="minorEastAsia" w:cstheme="minorEastAsia"/>
                <w:color w:val="auto"/>
                <w:spacing w:val="1"/>
                <w:sz w:val="28"/>
                <w:szCs w:val="28"/>
                <w:lang w:eastAsia="zh-CN"/>
              </w:rPr>
              <w:t>供应商</w:t>
            </w:r>
            <w:r>
              <w:rPr>
                <w:rFonts w:hint="eastAsia" w:asciiTheme="minorEastAsia" w:hAnsiTheme="minorEastAsia" w:eastAsiaTheme="minorEastAsia" w:cstheme="minorEastAsia"/>
                <w:color w:val="auto"/>
                <w:spacing w:val="1"/>
                <w:sz w:val="28"/>
                <w:szCs w:val="28"/>
              </w:rPr>
              <w:t>书</w:t>
            </w:r>
            <w:r>
              <w:rPr>
                <w:rFonts w:hint="eastAsia" w:asciiTheme="minorEastAsia" w:hAnsiTheme="minorEastAsia" w:eastAsiaTheme="minorEastAsia" w:cstheme="minorEastAsia"/>
                <w:color w:val="auto"/>
                <w:spacing w:val="2"/>
                <w:sz w:val="28"/>
                <w:szCs w:val="28"/>
              </w:rPr>
              <w:t>面说明应当签字确认或者加盖公章，否则无效。书</w:t>
            </w:r>
            <w:r>
              <w:rPr>
                <w:rFonts w:hint="eastAsia" w:asciiTheme="minorEastAsia" w:hAnsiTheme="minorEastAsia" w:eastAsiaTheme="minorEastAsia" w:cstheme="minorEastAsia"/>
                <w:color w:val="auto"/>
                <w:spacing w:val="1"/>
                <w:sz w:val="28"/>
                <w:szCs w:val="28"/>
              </w:rPr>
              <w:t>面说明的签</w:t>
            </w:r>
            <w:r>
              <w:rPr>
                <w:rFonts w:hint="eastAsia" w:asciiTheme="minorEastAsia" w:hAnsiTheme="minorEastAsia" w:eastAsiaTheme="minorEastAsia" w:cstheme="minorEastAsia"/>
                <w:color w:val="auto"/>
                <w:spacing w:val="2"/>
                <w:sz w:val="28"/>
                <w:szCs w:val="28"/>
              </w:rPr>
              <w:t>字确认，</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为法人的，由其法定代表人或者代</w:t>
            </w:r>
            <w:r>
              <w:rPr>
                <w:rFonts w:hint="eastAsia" w:asciiTheme="minorEastAsia" w:hAnsiTheme="minorEastAsia" w:eastAsiaTheme="minorEastAsia" w:cstheme="minorEastAsia"/>
                <w:color w:val="auto"/>
                <w:spacing w:val="1"/>
                <w:sz w:val="28"/>
                <w:szCs w:val="28"/>
              </w:rPr>
              <w:t>理人签字确</w:t>
            </w:r>
            <w:r>
              <w:rPr>
                <w:rFonts w:hint="eastAsia" w:asciiTheme="minorEastAsia" w:hAnsiTheme="minorEastAsia" w:eastAsiaTheme="minorEastAsia" w:cstheme="minorEastAsia"/>
                <w:color w:val="auto"/>
                <w:spacing w:val="2"/>
                <w:sz w:val="28"/>
                <w:szCs w:val="28"/>
              </w:rPr>
              <w:t>认；</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为其他组织的，由其主要负责人或者代</w:t>
            </w:r>
            <w:r>
              <w:rPr>
                <w:rFonts w:hint="eastAsia" w:asciiTheme="minorEastAsia" w:hAnsiTheme="minorEastAsia" w:eastAsiaTheme="minorEastAsia" w:cstheme="minorEastAsia"/>
                <w:color w:val="auto"/>
                <w:spacing w:val="1"/>
                <w:sz w:val="28"/>
                <w:szCs w:val="28"/>
              </w:rPr>
              <w:t>理人签字确</w:t>
            </w:r>
            <w:r>
              <w:rPr>
                <w:rFonts w:hint="eastAsia" w:asciiTheme="minorEastAsia" w:hAnsiTheme="minorEastAsia" w:eastAsiaTheme="minorEastAsia" w:cstheme="minorEastAsia"/>
                <w:color w:val="auto"/>
                <w:spacing w:val="2"/>
                <w:sz w:val="28"/>
                <w:szCs w:val="28"/>
              </w:rPr>
              <w:t>认；</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为自然人的，由其本人或者代理人签字</w:t>
            </w:r>
            <w:r>
              <w:rPr>
                <w:rFonts w:hint="eastAsia" w:asciiTheme="minorEastAsia" w:hAnsiTheme="minorEastAsia" w:eastAsiaTheme="minorEastAsia" w:cstheme="minorEastAsia"/>
                <w:color w:val="auto"/>
                <w:spacing w:val="1"/>
                <w:sz w:val="28"/>
                <w:szCs w:val="28"/>
              </w:rPr>
              <w:t>确认。</w:t>
            </w:r>
            <w:r>
              <w:rPr>
                <w:rFonts w:hint="eastAsia" w:asciiTheme="minorEastAsia" w:hAnsiTheme="minorEastAsia" w:eastAsiaTheme="minorEastAsia" w:cstheme="minorEastAsia"/>
                <w:color w:val="auto"/>
                <w:spacing w:val="1"/>
                <w:sz w:val="28"/>
                <w:szCs w:val="28"/>
                <w:lang w:eastAsia="zh-CN"/>
              </w:rPr>
              <w:t>供应商</w:t>
            </w:r>
            <w:r>
              <w:rPr>
                <w:rFonts w:hint="eastAsia" w:asciiTheme="minorEastAsia" w:hAnsiTheme="minorEastAsia" w:eastAsiaTheme="minorEastAsia" w:cstheme="minorEastAsia"/>
                <w:color w:val="auto"/>
                <w:spacing w:val="2"/>
                <w:sz w:val="28"/>
                <w:szCs w:val="28"/>
              </w:rPr>
              <w:t>提供书面说明后，评标委员会应当结合采购项目</w:t>
            </w:r>
            <w:r>
              <w:rPr>
                <w:rFonts w:hint="eastAsia" w:asciiTheme="minorEastAsia" w:hAnsiTheme="minorEastAsia" w:eastAsiaTheme="minorEastAsia" w:cstheme="minorEastAsia"/>
                <w:color w:val="auto"/>
                <w:spacing w:val="1"/>
                <w:sz w:val="28"/>
                <w:szCs w:val="28"/>
              </w:rPr>
              <w:t>采购需求、</w:t>
            </w:r>
            <w:r>
              <w:rPr>
                <w:rFonts w:hint="eastAsia" w:asciiTheme="minorEastAsia" w:hAnsiTheme="minorEastAsia" w:eastAsiaTheme="minorEastAsia" w:cstheme="minorEastAsia"/>
                <w:color w:val="auto"/>
                <w:spacing w:val="2"/>
                <w:sz w:val="28"/>
                <w:szCs w:val="28"/>
              </w:rPr>
              <w:t>专业实际情况、</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财务状况报告、与其他</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1"/>
                <w:sz w:val="28"/>
                <w:szCs w:val="28"/>
              </w:rPr>
              <w:t>比较情况</w:t>
            </w:r>
            <w:r>
              <w:rPr>
                <w:rFonts w:hint="eastAsia" w:asciiTheme="minorEastAsia" w:hAnsiTheme="minorEastAsia" w:eastAsiaTheme="minorEastAsia" w:cstheme="minorEastAsia"/>
                <w:color w:val="auto"/>
                <w:sz w:val="28"/>
                <w:szCs w:val="28"/>
              </w:rPr>
              <w:t>等就</w:t>
            </w:r>
            <w:r>
              <w:rPr>
                <w:rFonts w:hint="eastAsia" w:asciiTheme="minorEastAsia" w:hAnsiTheme="minorEastAsia" w:eastAsiaTheme="minorEastAsia" w:cstheme="minorEastAsia"/>
                <w:color w:val="auto"/>
                <w:sz w:val="28"/>
                <w:szCs w:val="28"/>
                <w:lang w:eastAsia="zh-CN"/>
              </w:rPr>
              <w:t>供应商</w:t>
            </w:r>
            <w:r>
              <w:rPr>
                <w:rFonts w:hint="eastAsia" w:asciiTheme="minorEastAsia" w:hAnsiTheme="minorEastAsia" w:eastAsiaTheme="minorEastAsia" w:cstheme="minorEastAsia"/>
                <w:color w:val="auto"/>
                <w:sz w:val="28"/>
                <w:szCs w:val="28"/>
              </w:rPr>
              <w:t>书面说明进行审查评价。</w:t>
            </w:r>
            <w:r>
              <w:rPr>
                <w:rFonts w:hint="eastAsia" w:asciiTheme="minorEastAsia" w:hAnsiTheme="minorEastAsia" w:eastAsiaTheme="minorEastAsia" w:cstheme="minorEastAsia"/>
                <w:color w:val="auto"/>
                <w:spacing w:val="2"/>
                <w:sz w:val="28"/>
                <w:szCs w:val="28"/>
                <w:lang w:eastAsia="zh-CN"/>
              </w:rPr>
              <w:t>供应商</w:t>
            </w:r>
            <w:r>
              <w:rPr>
                <w:rFonts w:hint="eastAsia" w:asciiTheme="minorEastAsia" w:hAnsiTheme="minorEastAsia" w:eastAsiaTheme="minorEastAsia" w:cstheme="minorEastAsia"/>
                <w:color w:val="auto"/>
                <w:spacing w:val="2"/>
                <w:sz w:val="28"/>
                <w:szCs w:val="28"/>
              </w:rPr>
              <w:t>拒绝或者变相拒绝提供有效书面说明或者书</w:t>
            </w:r>
            <w:r>
              <w:rPr>
                <w:rFonts w:hint="eastAsia" w:asciiTheme="minorEastAsia" w:hAnsiTheme="minorEastAsia" w:eastAsiaTheme="minorEastAsia" w:cstheme="minorEastAsia"/>
                <w:color w:val="auto"/>
                <w:spacing w:val="1"/>
                <w:sz w:val="28"/>
                <w:szCs w:val="28"/>
              </w:rPr>
              <w:t>面说明不能</w:t>
            </w:r>
            <w:r>
              <w:rPr>
                <w:rFonts w:hint="eastAsia" w:asciiTheme="minorEastAsia" w:hAnsiTheme="minorEastAsia" w:eastAsiaTheme="minorEastAsia" w:cstheme="minorEastAsia"/>
                <w:color w:val="auto"/>
                <w:spacing w:val="11"/>
                <w:sz w:val="28"/>
                <w:szCs w:val="28"/>
              </w:rPr>
              <w:t>证明其报价合理性的或未在规定时间内递交有效书面说明书</w:t>
            </w:r>
            <w:r>
              <w:rPr>
                <w:rFonts w:hint="eastAsia" w:asciiTheme="minorEastAsia" w:hAnsiTheme="minorEastAsia" w:eastAsiaTheme="minorEastAsia" w:cstheme="minorEastAsia"/>
                <w:color w:val="auto"/>
                <w:sz w:val="28"/>
                <w:szCs w:val="28"/>
              </w:rPr>
              <w:t>的，评标委员会应当将其投标文件作为无效处理。</w:t>
            </w:r>
          </w:p>
        </w:tc>
      </w:tr>
      <w:tr w14:paraId="68789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33" w:type="dxa"/>
            <w:vAlign w:val="center"/>
          </w:tcPr>
          <w:p w14:paraId="755D6F6A">
            <w:pPr>
              <w:pStyle w:val="18"/>
              <w:spacing w:before="78" w:line="219" w:lineRule="auto"/>
              <w:ind w:left="113" w:leftChars="0"/>
              <w:jc w:val="center"/>
              <w:rPr>
                <w:rFonts w:hint="eastAsia" w:asciiTheme="minorEastAsia" w:hAnsiTheme="minorEastAsia" w:eastAsiaTheme="minorEastAsia" w:cstheme="minorEastAsia"/>
                <w:b/>
                <w:bCs/>
                <w:color w:val="auto"/>
                <w:spacing w:val="-6"/>
                <w:sz w:val="28"/>
                <w:szCs w:val="28"/>
              </w:rPr>
            </w:pPr>
            <w:r>
              <w:rPr>
                <w:rFonts w:hint="eastAsia" w:asciiTheme="minorEastAsia" w:hAnsiTheme="minorEastAsia" w:eastAsiaTheme="minorEastAsia" w:cstheme="minorEastAsia"/>
                <w:b/>
                <w:bCs/>
                <w:color w:val="auto"/>
                <w:spacing w:val="3"/>
                <w:sz w:val="28"/>
                <w:szCs w:val="28"/>
                <w:lang w:val="en-US" w:eastAsia="zh-CN"/>
              </w:rPr>
              <w:t>47</w:t>
            </w:r>
          </w:p>
        </w:tc>
        <w:tc>
          <w:tcPr>
            <w:tcW w:w="2441" w:type="dxa"/>
            <w:vAlign w:val="center"/>
          </w:tcPr>
          <w:p w14:paraId="08BEB806">
            <w:pPr>
              <w:pStyle w:val="18"/>
              <w:spacing w:before="78" w:line="219" w:lineRule="auto"/>
              <w:ind w:left="113" w:leftChars="0"/>
              <w:jc w:val="center"/>
              <w:rPr>
                <w:rFonts w:hint="eastAsia" w:asciiTheme="minorEastAsia" w:hAnsiTheme="minorEastAsia" w:eastAsiaTheme="minorEastAsia" w:cstheme="minorEastAsia"/>
                <w:b/>
                <w:bCs/>
                <w:color w:val="auto"/>
                <w:spacing w:val="3"/>
                <w:sz w:val="28"/>
                <w:szCs w:val="28"/>
              </w:rPr>
            </w:pPr>
            <w:r>
              <w:rPr>
                <w:rFonts w:hint="eastAsia" w:asciiTheme="minorEastAsia" w:hAnsiTheme="minorEastAsia" w:eastAsiaTheme="minorEastAsia" w:cstheme="minorEastAsia"/>
                <w:b/>
                <w:bCs/>
                <w:color w:val="auto"/>
                <w:spacing w:val="3"/>
                <w:sz w:val="28"/>
                <w:szCs w:val="28"/>
                <w:lang w:val="en-US" w:eastAsia="zh-CN"/>
              </w:rPr>
              <w:t>所属行业</w:t>
            </w:r>
          </w:p>
        </w:tc>
        <w:tc>
          <w:tcPr>
            <w:tcW w:w="6757" w:type="dxa"/>
            <w:vAlign w:val="center"/>
          </w:tcPr>
          <w:p w14:paraId="1926E067">
            <w:pPr>
              <w:pStyle w:val="18"/>
              <w:spacing w:before="69" w:line="253" w:lineRule="auto"/>
              <w:ind w:right="112" w:rightChars="0"/>
              <w:jc w:val="left"/>
              <w:rPr>
                <w:rFonts w:hint="eastAsia" w:asciiTheme="minorEastAsia" w:hAnsiTheme="minorEastAsia" w:eastAsiaTheme="minorEastAsia" w:cstheme="minorEastAsia"/>
                <w:color w:val="auto"/>
                <w:spacing w:val="2"/>
                <w:sz w:val="28"/>
                <w:szCs w:val="28"/>
              </w:rPr>
            </w:pPr>
            <w:r>
              <w:rPr>
                <w:rFonts w:hint="eastAsia" w:asciiTheme="minorEastAsia" w:hAnsiTheme="minorEastAsia" w:eastAsiaTheme="minorEastAsia" w:cstheme="minorEastAsia"/>
                <w:color w:val="auto"/>
                <w:spacing w:val="2"/>
                <w:sz w:val="28"/>
                <w:szCs w:val="28"/>
                <w:lang w:val="en-US" w:eastAsia="zh-CN"/>
              </w:rPr>
              <w:t>本项目属于其他未列明行业</w:t>
            </w:r>
          </w:p>
        </w:tc>
      </w:tr>
      <w:tr w14:paraId="52EEE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33" w:type="dxa"/>
            <w:vAlign w:val="center"/>
          </w:tcPr>
          <w:p w14:paraId="57783CBD">
            <w:pPr>
              <w:pStyle w:val="18"/>
              <w:spacing w:before="78" w:line="219" w:lineRule="auto"/>
              <w:ind w:left="113" w:leftChars="0"/>
              <w:jc w:val="center"/>
              <w:rPr>
                <w:rFonts w:hint="default" w:asciiTheme="minorEastAsia" w:hAnsiTheme="minorEastAsia" w:eastAsiaTheme="minorEastAsia" w:cstheme="minorEastAsia"/>
                <w:b/>
                <w:bCs/>
                <w:color w:val="auto"/>
                <w:spacing w:val="3"/>
                <w:sz w:val="28"/>
                <w:szCs w:val="28"/>
                <w:lang w:val="en-US" w:eastAsia="zh-CN"/>
              </w:rPr>
            </w:pPr>
            <w:r>
              <w:rPr>
                <w:rFonts w:hint="eastAsia" w:asciiTheme="minorEastAsia" w:hAnsiTheme="minorEastAsia" w:eastAsiaTheme="minorEastAsia" w:cstheme="minorEastAsia"/>
                <w:b/>
                <w:bCs/>
                <w:color w:val="auto"/>
                <w:spacing w:val="3"/>
                <w:sz w:val="28"/>
                <w:szCs w:val="28"/>
                <w:lang w:val="en-US" w:eastAsia="zh-CN"/>
              </w:rPr>
              <w:t>48</w:t>
            </w:r>
          </w:p>
        </w:tc>
        <w:tc>
          <w:tcPr>
            <w:tcW w:w="2441" w:type="dxa"/>
            <w:vAlign w:val="center"/>
          </w:tcPr>
          <w:p w14:paraId="6FBB0390">
            <w:pPr>
              <w:pStyle w:val="18"/>
              <w:spacing w:before="78" w:line="219" w:lineRule="auto"/>
              <w:ind w:left="113" w:leftChars="0"/>
              <w:jc w:val="center"/>
              <w:rPr>
                <w:rFonts w:hint="eastAsia" w:asciiTheme="minorEastAsia" w:hAnsiTheme="minorEastAsia" w:eastAsiaTheme="minorEastAsia" w:cstheme="minorEastAsia"/>
                <w:b/>
                <w:bCs/>
                <w:color w:val="auto"/>
                <w:spacing w:val="3"/>
                <w:sz w:val="28"/>
                <w:szCs w:val="28"/>
                <w:lang w:val="en-US" w:eastAsia="zh-CN"/>
              </w:rPr>
            </w:pPr>
            <w:r>
              <w:rPr>
                <w:rFonts w:hint="eastAsia" w:ascii="Times New Roman" w:eastAsia="宋体"/>
                <w:b/>
                <w:bCs/>
                <w:color w:val="auto"/>
                <w:spacing w:val="-3"/>
                <w:lang w:val="en-US" w:eastAsia="zh-CN"/>
              </w:rPr>
              <w:t>特殊要求</w:t>
            </w:r>
          </w:p>
        </w:tc>
        <w:tc>
          <w:tcPr>
            <w:tcW w:w="6757" w:type="dxa"/>
            <w:vAlign w:val="center"/>
          </w:tcPr>
          <w:p w14:paraId="6CEC01F1">
            <w:pPr>
              <w:pStyle w:val="18"/>
              <w:numPr>
                <w:ilvl w:val="0"/>
                <w:numId w:val="0"/>
              </w:numPr>
              <w:spacing w:before="118" w:line="240" w:lineRule="auto"/>
              <w:rPr>
                <w:rFonts w:hint="default" w:asciiTheme="minorEastAsia" w:hAnsiTheme="minorEastAsia" w:eastAsiaTheme="minorEastAsia" w:cstheme="minorEastAsia"/>
                <w:b/>
                <w:bCs/>
                <w:color w:val="auto"/>
                <w:spacing w:val="2"/>
                <w:sz w:val="24"/>
                <w:szCs w:val="24"/>
                <w:lang w:val="en-US" w:eastAsia="zh-CN"/>
              </w:rPr>
            </w:pPr>
            <w:r>
              <w:rPr>
                <w:rFonts w:hint="eastAsia" w:asciiTheme="minorEastAsia" w:hAnsiTheme="minorEastAsia" w:eastAsiaTheme="minorEastAsia" w:cstheme="minorEastAsia"/>
                <w:b/>
                <w:bCs/>
                <w:color w:val="auto"/>
                <w:spacing w:val="2"/>
                <w:sz w:val="24"/>
                <w:szCs w:val="24"/>
                <w:lang w:val="en-US" w:eastAsia="zh-CN"/>
              </w:rPr>
              <w:t>甲方对成交供应商的要求：</w:t>
            </w:r>
          </w:p>
          <w:p w14:paraId="77FB8A21">
            <w:pPr>
              <w:pStyle w:val="18"/>
              <w:numPr>
                <w:ilvl w:val="0"/>
                <w:numId w:val="0"/>
              </w:numPr>
              <w:spacing w:before="69" w:line="253" w:lineRule="auto"/>
              <w:ind w:right="112" w:rightChars="0"/>
              <w:jc w:val="left"/>
              <w:rPr>
                <w:rFonts w:hint="eastAsia"/>
                <w:b/>
                <w:bCs/>
                <w:color w:val="auto"/>
                <w:spacing w:val="2"/>
                <w:lang w:eastAsia="zh-CN"/>
              </w:rPr>
            </w:pPr>
            <w:r>
              <w:rPr>
                <w:rFonts w:hint="eastAsia"/>
                <w:b/>
                <w:bCs/>
                <w:color w:val="auto"/>
                <w:spacing w:val="2"/>
                <w:lang w:eastAsia="zh-CN"/>
              </w:rPr>
              <w:t>1.食宿服务：住宿酒店6天5晚，保证学生及老师每天健康营养用餐。</w:t>
            </w:r>
          </w:p>
          <w:p w14:paraId="4C45130B">
            <w:pPr>
              <w:pStyle w:val="18"/>
              <w:numPr>
                <w:ilvl w:val="0"/>
                <w:numId w:val="0"/>
              </w:numPr>
              <w:spacing w:before="69" w:line="253" w:lineRule="auto"/>
              <w:ind w:right="112" w:rightChars="0"/>
              <w:jc w:val="left"/>
              <w:rPr>
                <w:rFonts w:hint="eastAsia"/>
                <w:b/>
                <w:bCs/>
                <w:color w:val="auto"/>
                <w:spacing w:val="2"/>
                <w:lang w:eastAsia="zh-CN"/>
              </w:rPr>
            </w:pPr>
            <w:r>
              <w:rPr>
                <w:rFonts w:hint="eastAsia"/>
                <w:b/>
                <w:bCs/>
                <w:color w:val="auto"/>
                <w:spacing w:val="2"/>
                <w:lang w:eastAsia="zh-CN"/>
              </w:rPr>
              <w:t xml:space="preserve">2.交通服务：阿瓦提至阿克苏往返，阿克苏至陕西、上海、广东、河南、南京等地往返，绍兴至阿瓦提往返，研学所需交通服务及其他紧急所需交通服务。研学活动中所有车辆均为正规运营的车辆，每辆车有统一明显的标识，车辆保证状况良好，检验合格。                  </w:t>
            </w:r>
          </w:p>
          <w:p w14:paraId="02524CB3">
            <w:pPr>
              <w:pStyle w:val="18"/>
              <w:numPr>
                <w:ilvl w:val="0"/>
                <w:numId w:val="0"/>
              </w:numPr>
              <w:spacing w:before="69" w:line="253" w:lineRule="auto"/>
              <w:ind w:right="112" w:rightChars="0"/>
              <w:jc w:val="left"/>
              <w:rPr>
                <w:rFonts w:hint="eastAsia"/>
                <w:b/>
                <w:bCs/>
                <w:color w:val="auto"/>
                <w:spacing w:val="2"/>
                <w:lang w:eastAsia="zh-CN"/>
              </w:rPr>
            </w:pPr>
            <w:r>
              <w:rPr>
                <w:rFonts w:hint="eastAsia"/>
                <w:b/>
                <w:bCs/>
                <w:color w:val="auto"/>
                <w:spacing w:val="2"/>
                <w:lang w:eastAsia="zh-CN"/>
              </w:rPr>
              <w:t>3.其他服务：活动期间供应商应配不少于2名工作人员全程跟随服务，便于随时对接活动事宜。供应商需提供（包含但不限于）制作研学手册、研学横幅、营旗、定制服装、帽子、提供饮用水、纸巾、小点心、医药箱等必备物资，购买保险（意外伤害商业保险）、出行者体检（公立二甲及以上医院），负责摄影、摄像、宣传视频等。</w:t>
            </w:r>
          </w:p>
          <w:p w14:paraId="027C68C6">
            <w:pPr>
              <w:pStyle w:val="18"/>
              <w:numPr>
                <w:ilvl w:val="0"/>
                <w:numId w:val="0"/>
              </w:numPr>
              <w:spacing w:before="69" w:line="253" w:lineRule="auto"/>
              <w:ind w:right="112" w:rightChars="0"/>
              <w:jc w:val="left"/>
              <w:rPr>
                <w:rFonts w:hint="default" w:eastAsia="宋体"/>
                <w:b/>
                <w:bCs/>
                <w:color w:val="auto"/>
                <w:spacing w:val="2"/>
                <w:lang w:val="en-US" w:eastAsia="zh-CN"/>
              </w:rPr>
            </w:pPr>
            <w:r>
              <w:rPr>
                <w:rFonts w:hint="eastAsia"/>
                <w:b/>
                <w:bCs/>
                <w:color w:val="auto"/>
                <w:spacing w:val="2"/>
                <w:lang w:val="en-US" w:eastAsia="zh-CN"/>
              </w:rPr>
              <w:t>4.</w:t>
            </w:r>
            <w:r>
              <w:rPr>
                <w:rFonts w:hint="default" w:eastAsia="宋体"/>
                <w:b/>
                <w:bCs/>
                <w:color w:val="auto"/>
                <w:spacing w:val="2"/>
                <w:lang w:val="en-US" w:eastAsia="zh-CN"/>
              </w:rPr>
              <w:t>服务期限预计7月-</w:t>
            </w:r>
            <w:r>
              <w:rPr>
                <w:rFonts w:hint="eastAsia"/>
                <w:b/>
                <w:bCs/>
                <w:color w:val="auto"/>
                <w:spacing w:val="2"/>
                <w:lang w:val="en-US" w:eastAsia="zh-CN"/>
              </w:rPr>
              <w:t>11</w:t>
            </w:r>
            <w:r>
              <w:rPr>
                <w:rFonts w:hint="default" w:eastAsia="宋体"/>
                <w:b/>
                <w:bCs/>
                <w:color w:val="auto"/>
                <w:spacing w:val="2"/>
                <w:lang w:val="en-US" w:eastAsia="zh-CN"/>
              </w:rPr>
              <w:t>月（具体时间按照甲乙双方合同约定执行、成交后7个工作日内现场与采购人签订纸质版合同 </w:t>
            </w:r>
          </w:p>
          <w:p w14:paraId="6A6DD337">
            <w:pPr>
              <w:pStyle w:val="18"/>
              <w:numPr>
                <w:ilvl w:val="0"/>
                <w:numId w:val="0"/>
              </w:numPr>
              <w:spacing w:before="69" w:line="253" w:lineRule="auto"/>
              <w:ind w:right="112" w:rightChars="0"/>
              <w:jc w:val="left"/>
              <w:rPr>
                <w:rFonts w:hint="eastAsia"/>
                <w:b/>
                <w:bCs/>
                <w:color w:val="auto"/>
                <w:spacing w:val="2"/>
                <w:lang w:val="en-US" w:eastAsia="zh-CN"/>
              </w:rPr>
            </w:pPr>
            <w:r>
              <w:rPr>
                <w:rFonts w:hint="eastAsia"/>
                <w:b/>
                <w:bCs/>
                <w:color w:val="auto"/>
                <w:spacing w:val="2"/>
                <w:lang w:val="en-US" w:eastAsia="zh-CN"/>
              </w:rPr>
              <w:t>5、承诺拍摄活动照片、短视频：供应商对活动行程内容进行拍摄，含后期制作，提供承诺书（盖公章）</w:t>
            </w:r>
          </w:p>
          <w:p w14:paraId="0E47D68A">
            <w:pPr>
              <w:pStyle w:val="18"/>
              <w:numPr>
                <w:ilvl w:val="0"/>
                <w:numId w:val="0"/>
              </w:numPr>
              <w:spacing w:before="69" w:line="253" w:lineRule="auto"/>
              <w:ind w:right="112" w:rightChars="0"/>
              <w:jc w:val="left"/>
              <w:rPr>
                <w:rFonts w:hint="default"/>
                <w:b/>
                <w:bCs/>
                <w:color w:val="auto"/>
                <w:spacing w:val="2"/>
                <w:lang w:val="en-US" w:eastAsia="zh-CN"/>
              </w:rPr>
            </w:pPr>
            <w:r>
              <w:rPr>
                <w:rFonts w:hint="eastAsia"/>
                <w:b/>
                <w:bCs/>
                <w:color w:val="auto"/>
                <w:spacing w:val="2"/>
                <w:lang w:val="en-US" w:eastAsia="zh-CN"/>
              </w:rPr>
              <w:t>6、针对此次活动制定详细的实施方案（附承诺）</w:t>
            </w:r>
          </w:p>
        </w:tc>
      </w:tr>
    </w:tbl>
    <w:p w14:paraId="47607FE7">
      <w:pPr>
        <w:pStyle w:val="2"/>
        <w:rPr>
          <w:rFonts w:hint="eastAsia" w:asciiTheme="minorEastAsia" w:hAnsiTheme="minorEastAsia" w:eastAsiaTheme="minorEastAsia" w:cstheme="minorEastAsia"/>
          <w:color w:val="auto"/>
          <w:sz w:val="28"/>
          <w:szCs w:val="28"/>
        </w:rPr>
      </w:pPr>
    </w:p>
    <w:p w14:paraId="02BD49C3">
      <w:pPr>
        <w:spacing w:before="145" w:line="219" w:lineRule="auto"/>
        <w:ind w:left="471"/>
        <w:outlineLvl w:val="9"/>
        <w:rPr>
          <w:rFonts w:hint="eastAsia" w:asciiTheme="minorEastAsia" w:hAnsiTheme="minorEastAsia" w:eastAsiaTheme="minorEastAsia" w:cstheme="minorEastAsia"/>
          <w:color w:val="auto"/>
          <w:sz w:val="28"/>
          <w:szCs w:val="28"/>
        </w:rPr>
        <w:sectPr>
          <w:footerReference r:id="rId12" w:type="default"/>
          <w:pgSz w:w="11850" w:h="16781"/>
          <w:pgMar w:top="400" w:right="673" w:bottom="1008" w:left="1239" w:header="0" w:footer="846" w:gutter="0"/>
          <w:pgNumType w:fmt="decimal"/>
          <w:cols w:space="720" w:num="1"/>
        </w:sectPr>
      </w:pPr>
      <w:r>
        <w:rPr>
          <w:rFonts w:hint="eastAsia" w:asciiTheme="minorEastAsia" w:hAnsiTheme="minorEastAsia" w:eastAsiaTheme="minorEastAsia" w:cstheme="minorEastAsia"/>
          <w:color w:val="auto"/>
          <w:spacing w:val="1"/>
          <w:sz w:val="28"/>
          <w:szCs w:val="28"/>
        </w:rPr>
        <w:t>注：本须知前附表是对供应商须知的修改和补充，如有矛盾，均以本表为准。</w:t>
      </w:r>
    </w:p>
    <w:p w14:paraId="46471E33">
      <w:pPr>
        <w:pStyle w:val="2"/>
        <w:spacing w:line="265" w:lineRule="auto"/>
        <w:rPr>
          <w:rFonts w:hint="eastAsia" w:asciiTheme="minorEastAsia" w:hAnsiTheme="minorEastAsia" w:eastAsiaTheme="minorEastAsia" w:cstheme="minorEastAsia"/>
          <w:color w:val="auto"/>
        </w:rPr>
      </w:pPr>
    </w:p>
    <w:p w14:paraId="794B3C9F">
      <w:pPr>
        <w:pStyle w:val="2"/>
        <w:spacing w:line="266" w:lineRule="auto"/>
        <w:rPr>
          <w:rFonts w:hint="eastAsia" w:asciiTheme="minorEastAsia" w:hAnsiTheme="minorEastAsia" w:eastAsiaTheme="minorEastAsia" w:cstheme="minorEastAsia"/>
          <w:color w:val="auto"/>
        </w:rPr>
      </w:pPr>
    </w:p>
    <w:p w14:paraId="6A79D233">
      <w:pPr>
        <w:pStyle w:val="2"/>
        <w:spacing w:line="266" w:lineRule="auto"/>
        <w:rPr>
          <w:rFonts w:hint="eastAsia" w:asciiTheme="minorEastAsia" w:hAnsiTheme="minorEastAsia" w:eastAsiaTheme="minorEastAsia" w:cstheme="minorEastAsia"/>
          <w:color w:val="auto"/>
        </w:rPr>
      </w:pPr>
    </w:p>
    <w:p w14:paraId="2F62D29D">
      <w:pPr>
        <w:spacing w:before="91" w:line="220" w:lineRule="auto"/>
        <w:ind w:left="3169"/>
        <w:outlineLvl w:val="1"/>
        <w:rPr>
          <w:rFonts w:hint="eastAsia" w:asciiTheme="minorEastAsia" w:hAnsiTheme="minorEastAsia" w:eastAsiaTheme="minorEastAsia" w:cstheme="minorEastAsia"/>
          <w:color w:val="auto"/>
          <w:sz w:val="28"/>
          <w:szCs w:val="28"/>
        </w:rPr>
      </w:pPr>
      <w:bookmarkStart w:id="3" w:name="_Toc32634"/>
      <w:r>
        <w:rPr>
          <w:rFonts w:hint="eastAsia" w:asciiTheme="minorEastAsia" w:hAnsiTheme="minorEastAsia" w:eastAsiaTheme="minorEastAsia" w:cstheme="minorEastAsia"/>
          <w:b/>
          <w:bCs/>
          <w:color w:val="auto"/>
          <w:spacing w:val="-3"/>
          <w:sz w:val="28"/>
          <w:szCs w:val="28"/>
        </w:rPr>
        <w:t>投标人须知正文部分</w:t>
      </w:r>
      <w:bookmarkEnd w:id="3"/>
    </w:p>
    <w:p w14:paraId="0267FA38">
      <w:pPr>
        <w:pStyle w:val="2"/>
        <w:spacing w:line="327" w:lineRule="auto"/>
        <w:rPr>
          <w:rFonts w:hint="eastAsia" w:asciiTheme="minorEastAsia" w:hAnsiTheme="minorEastAsia" w:eastAsiaTheme="minorEastAsia" w:cstheme="minorEastAsia"/>
          <w:color w:val="auto"/>
        </w:rPr>
      </w:pPr>
    </w:p>
    <w:p w14:paraId="3F20125E">
      <w:pPr>
        <w:spacing w:before="78" w:line="220" w:lineRule="auto"/>
        <w:ind w:left="2"/>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一、总则</w:t>
      </w:r>
    </w:p>
    <w:p w14:paraId="7D9FC2B8">
      <w:pPr>
        <w:pStyle w:val="2"/>
        <w:spacing w:line="289" w:lineRule="auto"/>
        <w:rPr>
          <w:rFonts w:hint="eastAsia" w:asciiTheme="minorEastAsia" w:hAnsiTheme="minorEastAsia" w:eastAsiaTheme="minorEastAsia" w:cstheme="minorEastAsia"/>
          <w:color w:val="auto"/>
        </w:rPr>
      </w:pPr>
    </w:p>
    <w:p w14:paraId="2B5CD744">
      <w:pPr>
        <w:spacing w:before="78" w:line="219" w:lineRule="auto"/>
        <w:ind w:left="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1.说明</w:t>
      </w:r>
    </w:p>
    <w:p w14:paraId="5D5CD0F4">
      <w:pPr>
        <w:spacing w:before="191" w:line="219" w:lineRule="auto"/>
        <w:ind w:left="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1.1本招标文件适用于本次招标采购项目的招标投标。</w:t>
      </w:r>
    </w:p>
    <w:p w14:paraId="3C565FBC">
      <w:pPr>
        <w:spacing w:before="78" w:line="219" w:lineRule="auto"/>
        <w:ind w:left="16"/>
        <w:outlineLvl w:val="2"/>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2.定义</w:t>
      </w:r>
    </w:p>
    <w:p w14:paraId="2FBBAEEA">
      <w:pPr>
        <w:spacing w:before="191"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2.1“采购人”见“投标人须知前附表”。</w:t>
      </w:r>
    </w:p>
    <w:p w14:paraId="500BF39C">
      <w:pPr>
        <w:spacing w:before="193"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2.2“采购代理机构”见“投标人须知前附表”。</w:t>
      </w:r>
    </w:p>
    <w:p w14:paraId="0399088D">
      <w:pPr>
        <w:spacing w:before="193"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2.3“招标货物”指招标文件第三部分所述所有货物。</w:t>
      </w:r>
    </w:p>
    <w:p w14:paraId="0BF629BE">
      <w:pPr>
        <w:spacing w:before="191"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2.4“潜在投标人”指符合招标文件各项规定的投标人。</w:t>
      </w:r>
    </w:p>
    <w:p w14:paraId="230822B9">
      <w:pPr>
        <w:spacing w:before="193"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2.5“投标人”指符合招标文件规定并参加投标的投标人。</w:t>
      </w:r>
    </w:p>
    <w:p w14:paraId="5431431B">
      <w:pPr>
        <w:spacing w:before="192"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2.6“投标人公章”在投标文件中指与投标人标准公章一致的投</w:t>
      </w:r>
      <w:r>
        <w:rPr>
          <w:rFonts w:hint="eastAsia" w:asciiTheme="minorEastAsia" w:hAnsiTheme="minorEastAsia" w:eastAsiaTheme="minorEastAsia" w:cstheme="minorEastAsia"/>
          <w:color w:val="auto"/>
          <w:spacing w:val="-1"/>
          <w:sz w:val="24"/>
          <w:szCs w:val="24"/>
        </w:rPr>
        <w:t>标人签章。</w:t>
      </w:r>
    </w:p>
    <w:p w14:paraId="1249E58E">
      <w:pPr>
        <w:spacing w:before="78" w:line="219" w:lineRule="auto"/>
        <w:ind w:left="16"/>
        <w:outlineLvl w:val="2"/>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3.合格投标人的条件</w:t>
      </w:r>
    </w:p>
    <w:p w14:paraId="1AFD4F5C">
      <w:pPr>
        <w:spacing w:before="216" w:line="302" w:lineRule="auto"/>
        <w:ind w:left="2"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3.1具有本项目生产、制造、供应或实施能</w:t>
      </w:r>
      <w:r>
        <w:rPr>
          <w:rFonts w:hint="eastAsia" w:asciiTheme="minorEastAsia" w:hAnsiTheme="minorEastAsia" w:eastAsiaTheme="minorEastAsia" w:cstheme="minorEastAsia"/>
          <w:color w:val="auto"/>
          <w:sz w:val="24"/>
          <w:szCs w:val="24"/>
        </w:rPr>
        <w:t>力，符合、承认并承诺履行本文件各项规定的国内投标人均可参加投标。</w:t>
      </w:r>
    </w:p>
    <w:p w14:paraId="18C4BD8D">
      <w:pPr>
        <w:spacing w:before="214" w:line="302" w:lineRule="auto"/>
        <w:ind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3.2遵守有关的国家法律、法规和条例，具备《中华人民</w:t>
      </w:r>
      <w:r>
        <w:rPr>
          <w:rFonts w:hint="eastAsia" w:asciiTheme="minorEastAsia" w:hAnsiTheme="minorEastAsia" w:eastAsiaTheme="minorEastAsia" w:cstheme="minorEastAsia"/>
          <w:color w:val="auto"/>
          <w:sz w:val="24"/>
          <w:szCs w:val="24"/>
        </w:rPr>
        <w:t>共和国政府采购法》和</w:t>
      </w:r>
      <w:r>
        <w:rPr>
          <w:rFonts w:hint="eastAsia" w:asciiTheme="minorEastAsia" w:hAnsiTheme="minorEastAsia" w:eastAsiaTheme="minorEastAsia" w:cstheme="minorEastAsia"/>
          <w:color w:val="auto"/>
          <w:spacing w:val="-1"/>
          <w:sz w:val="24"/>
          <w:szCs w:val="24"/>
        </w:rPr>
        <w:t>本文件中规定的条件：</w:t>
      </w:r>
    </w:p>
    <w:p w14:paraId="24EE46B2">
      <w:pPr>
        <w:spacing w:before="216" w:line="219" w:lineRule="auto"/>
        <w:ind w:left="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1)具有独立承担民事责任的能力；</w:t>
      </w:r>
    </w:p>
    <w:p w14:paraId="023F3D7C">
      <w:pPr>
        <w:spacing w:before="213"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69D101F4">
      <w:pPr>
        <w:spacing w:before="218"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6732FDD6">
      <w:pPr>
        <w:spacing w:before="214" w:line="219"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4)具有依法缴纳税收和社会保障资金的良好记录；</w:t>
      </w:r>
    </w:p>
    <w:p w14:paraId="5588320B">
      <w:pPr>
        <w:spacing w:before="214"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5)参加政府采购活动前三年内，在经营活动</w:t>
      </w:r>
      <w:r>
        <w:rPr>
          <w:rFonts w:hint="eastAsia" w:asciiTheme="minorEastAsia" w:hAnsiTheme="minorEastAsia" w:eastAsiaTheme="minorEastAsia" w:cstheme="minorEastAsia"/>
          <w:color w:val="auto"/>
          <w:sz w:val="24"/>
          <w:szCs w:val="24"/>
        </w:rPr>
        <w:t>中没有重大违法记录；</w:t>
      </w:r>
    </w:p>
    <w:p w14:paraId="6024C445">
      <w:pPr>
        <w:spacing w:before="218" w:line="219"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14:paraId="31D3CBDB">
      <w:pPr>
        <w:spacing w:before="214" w:line="219" w:lineRule="auto"/>
        <w:ind w:left="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7)具有本招标文件第二部分“投标人须知</w:t>
      </w:r>
      <w:r>
        <w:rPr>
          <w:rFonts w:hint="eastAsia" w:asciiTheme="minorEastAsia" w:hAnsiTheme="minorEastAsia" w:eastAsiaTheme="minorEastAsia" w:cstheme="minorEastAsia"/>
          <w:color w:val="auto"/>
          <w:spacing w:val="-1"/>
          <w:sz w:val="24"/>
          <w:szCs w:val="24"/>
        </w:rPr>
        <w:t>前附表”中规定的资格条件。</w:t>
      </w:r>
    </w:p>
    <w:p w14:paraId="0384F848">
      <w:pPr>
        <w:spacing w:before="215" w:line="303" w:lineRule="auto"/>
        <w:ind w:left="1"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3.3投标人之间如果存在下列情形之一的，不得</w:t>
      </w:r>
      <w:r>
        <w:rPr>
          <w:rFonts w:hint="eastAsia" w:asciiTheme="minorEastAsia" w:hAnsiTheme="minorEastAsia" w:eastAsiaTheme="minorEastAsia" w:cstheme="minorEastAsia"/>
          <w:color w:val="auto"/>
          <w:sz w:val="24"/>
          <w:szCs w:val="24"/>
        </w:rPr>
        <w:t>同时参加同一包（标段）或者不分包（标段）的同一项目投标：</w:t>
      </w:r>
    </w:p>
    <w:p w14:paraId="435C47E2">
      <w:pPr>
        <w:spacing w:before="213"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3.3.1法定代表人为同一个人的两个及两个以上法人；</w:t>
      </w:r>
    </w:p>
    <w:p w14:paraId="682065A3">
      <w:pPr>
        <w:spacing w:before="214" w:line="220"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3.3.2母公司、全资子公司及其控股公司；</w:t>
      </w:r>
    </w:p>
    <w:p w14:paraId="20332711">
      <w:pPr>
        <w:spacing w:before="216"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3.3.3参加投标的其他组织之间存在特殊的利害关系的；</w:t>
      </w:r>
    </w:p>
    <w:p w14:paraId="5F124B3B">
      <w:pPr>
        <w:spacing w:line="219" w:lineRule="auto"/>
        <w:rPr>
          <w:rFonts w:hint="eastAsia" w:asciiTheme="minorEastAsia" w:hAnsiTheme="minorEastAsia" w:eastAsiaTheme="minorEastAsia" w:cstheme="minorEastAsia"/>
          <w:color w:val="auto"/>
          <w:sz w:val="24"/>
          <w:szCs w:val="24"/>
        </w:rPr>
        <w:sectPr>
          <w:footerReference r:id="rId13" w:type="default"/>
          <w:pgSz w:w="11850" w:h="16781"/>
          <w:pgMar w:top="400" w:right="1272" w:bottom="1008" w:left="1711" w:header="0" w:footer="845" w:gutter="0"/>
          <w:pgNumType w:fmt="decimal"/>
          <w:cols w:space="720" w:num="1"/>
        </w:sectPr>
      </w:pPr>
    </w:p>
    <w:p w14:paraId="1C2AC05F">
      <w:pPr>
        <w:pStyle w:val="2"/>
        <w:spacing w:line="281" w:lineRule="auto"/>
        <w:rPr>
          <w:rFonts w:hint="eastAsia" w:asciiTheme="minorEastAsia" w:hAnsiTheme="minorEastAsia" w:eastAsiaTheme="minorEastAsia" w:cstheme="minorEastAsia"/>
          <w:color w:val="auto"/>
        </w:rPr>
      </w:pPr>
    </w:p>
    <w:p w14:paraId="6F2EA7E0">
      <w:pPr>
        <w:pStyle w:val="2"/>
        <w:spacing w:line="282" w:lineRule="auto"/>
        <w:rPr>
          <w:rFonts w:hint="eastAsia" w:asciiTheme="minorEastAsia" w:hAnsiTheme="minorEastAsia" w:eastAsiaTheme="minorEastAsia" w:cstheme="minorEastAsia"/>
          <w:color w:val="auto"/>
        </w:rPr>
      </w:pPr>
    </w:p>
    <w:p w14:paraId="1FBC450A">
      <w:pPr>
        <w:pStyle w:val="2"/>
        <w:spacing w:line="282" w:lineRule="auto"/>
        <w:rPr>
          <w:rFonts w:hint="eastAsia" w:asciiTheme="minorEastAsia" w:hAnsiTheme="minorEastAsia" w:eastAsiaTheme="minorEastAsia" w:cstheme="minorEastAsia"/>
          <w:color w:val="auto"/>
        </w:rPr>
      </w:pPr>
    </w:p>
    <w:p w14:paraId="6476CDEB">
      <w:pPr>
        <w:spacing w:before="78"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3.3.4法律和行政法规规定的其他情形。</w:t>
      </w:r>
    </w:p>
    <w:p w14:paraId="789409A8">
      <w:pPr>
        <w:spacing w:before="213"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3.4投标人委托代理人须持有《法定代表人授权委托书</w:t>
      </w:r>
      <w:r>
        <w:rPr>
          <w:rFonts w:hint="eastAsia" w:asciiTheme="minorEastAsia" w:hAnsiTheme="minorEastAsia" w:eastAsiaTheme="minorEastAsia" w:cstheme="minorEastAsia"/>
          <w:color w:val="auto"/>
          <w:spacing w:val="-1"/>
          <w:sz w:val="24"/>
          <w:szCs w:val="24"/>
        </w:rPr>
        <w:t>》。</w:t>
      </w:r>
    </w:p>
    <w:p w14:paraId="7B538C55">
      <w:pPr>
        <w:spacing w:before="140" w:line="318" w:lineRule="auto"/>
        <w:ind w:left="2" w:right="61"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3.5本次招标是否允许由两个以上投标人组成一个联合体以</w:t>
      </w:r>
      <w:r>
        <w:rPr>
          <w:rFonts w:hint="eastAsia" w:asciiTheme="minorEastAsia" w:hAnsiTheme="minorEastAsia" w:eastAsiaTheme="minorEastAsia" w:cstheme="minorEastAsia"/>
          <w:color w:val="auto"/>
          <w:sz w:val="24"/>
          <w:szCs w:val="24"/>
        </w:rPr>
        <w:t>一个投标人身份共同</w:t>
      </w:r>
      <w:r>
        <w:rPr>
          <w:rFonts w:hint="eastAsia" w:asciiTheme="minorEastAsia" w:hAnsiTheme="minorEastAsia" w:eastAsiaTheme="minorEastAsia" w:cstheme="minorEastAsia"/>
          <w:color w:val="auto"/>
          <w:spacing w:val="-1"/>
          <w:sz w:val="24"/>
          <w:szCs w:val="24"/>
        </w:rPr>
        <w:t>投标，按照招标文件第二部分“投标人须知前附表</w:t>
      </w:r>
      <w:r>
        <w:rPr>
          <w:rFonts w:hint="eastAsia" w:asciiTheme="minorEastAsia" w:hAnsiTheme="minorEastAsia" w:eastAsiaTheme="minorEastAsia" w:cstheme="minorEastAsia"/>
          <w:color w:val="auto"/>
          <w:spacing w:val="-2"/>
          <w:sz w:val="24"/>
          <w:szCs w:val="24"/>
        </w:rPr>
        <w:t>”中规定。如果允许，除均应符合</w:t>
      </w:r>
      <w:r>
        <w:rPr>
          <w:rFonts w:hint="eastAsia" w:asciiTheme="minorEastAsia" w:hAnsiTheme="minorEastAsia" w:eastAsiaTheme="minorEastAsia" w:cstheme="minorEastAsia"/>
          <w:color w:val="auto"/>
          <w:sz w:val="24"/>
          <w:szCs w:val="24"/>
        </w:rPr>
        <w:t>上述规定外，还应符合下列要求：</w:t>
      </w:r>
    </w:p>
    <w:p w14:paraId="0DA97651">
      <w:pPr>
        <w:spacing w:before="189" w:line="346" w:lineRule="auto"/>
        <w:ind w:right="61"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1）联合体投标应提供“联合投标协议书”，该协议书对联合投标各方均具有法</w:t>
      </w:r>
      <w:r>
        <w:rPr>
          <w:rFonts w:hint="eastAsia" w:asciiTheme="minorEastAsia" w:hAnsiTheme="minorEastAsia" w:eastAsiaTheme="minorEastAsia" w:cstheme="minorEastAsia"/>
          <w:color w:val="auto"/>
          <w:sz w:val="24"/>
          <w:szCs w:val="24"/>
        </w:rPr>
        <w:t>律约束力。联合投标体必须确定其中一方为投标的</w:t>
      </w:r>
      <w:r>
        <w:rPr>
          <w:rFonts w:hint="eastAsia" w:asciiTheme="minorEastAsia" w:hAnsiTheme="minorEastAsia" w:eastAsiaTheme="minorEastAsia" w:cstheme="minorEastAsia"/>
          <w:color w:val="auto"/>
          <w:spacing w:val="-1"/>
          <w:sz w:val="24"/>
          <w:szCs w:val="24"/>
        </w:rPr>
        <w:t>全权代表参加投标活动，并承担投</w:t>
      </w:r>
      <w:r>
        <w:rPr>
          <w:rFonts w:hint="eastAsia" w:asciiTheme="minorEastAsia" w:hAnsiTheme="minorEastAsia" w:eastAsiaTheme="minorEastAsia" w:cstheme="minorEastAsia"/>
          <w:color w:val="auto"/>
          <w:sz w:val="24"/>
          <w:szCs w:val="24"/>
        </w:rPr>
        <w:t>标及履约活动中的全部责任与义务，且联合体各方</w:t>
      </w:r>
      <w:r>
        <w:rPr>
          <w:rFonts w:hint="eastAsia" w:asciiTheme="minorEastAsia" w:hAnsiTheme="minorEastAsia" w:eastAsiaTheme="minorEastAsia" w:cstheme="minorEastAsia"/>
          <w:color w:val="auto"/>
          <w:spacing w:val="-1"/>
          <w:sz w:val="24"/>
          <w:szCs w:val="24"/>
        </w:rPr>
        <w:t>无论是否实际参加、发生的情形怎</w:t>
      </w:r>
      <w:r>
        <w:rPr>
          <w:rFonts w:hint="eastAsia" w:asciiTheme="minorEastAsia" w:hAnsiTheme="minorEastAsia" w:eastAsiaTheme="minorEastAsia" w:cstheme="minorEastAsia"/>
          <w:color w:val="auto"/>
          <w:sz w:val="24"/>
          <w:szCs w:val="24"/>
        </w:rPr>
        <w:t>样，一旦该联合体实际开始投标，联合体各方</w:t>
      </w:r>
      <w:r>
        <w:rPr>
          <w:rFonts w:hint="eastAsia" w:asciiTheme="minorEastAsia" w:hAnsiTheme="minorEastAsia" w:eastAsiaTheme="minorEastAsia" w:cstheme="minorEastAsia"/>
          <w:color w:val="auto"/>
          <w:spacing w:val="-1"/>
          <w:sz w:val="24"/>
          <w:szCs w:val="24"/>
        </w:rPr>
        <w:t>均应当就本次采购所引起或相关的任何</w:t>
      </w:r>
      <w:r>
        <w:rPr>
          <w:rFonts w:hint="eastAsia" w:asciiTheme="minorEastAsia" w:hAnsiTheme="minorEastAsia" w:eastAsiaTheme="minorEastAsia" w:cstheme="minorEastAsia"/>
          <w:color w:val="auto"/>
          <w:sz w:val="24"/>
          <w:szCs w:val="24"/>
        </w:rPr>
        <w:t>或所有事项、义务、责任、损失等承担连带责任。</w:t>
      </w:r>
      <w:r>
        <w:rPr>
          <w:rFonts w:hint="eastAsia" w:asciiTheme="minorEastAsia" w:hAnsiTheme="minorEastAsia" w:eastAsiaTheme="minorEastAsia" w:cstheme="minorEastAsia"/>
          <w:color w:val="auto"/>
          <w:spacing w:val="-1"/>
          <w:sz w:val="24"/>
          <w:szCs w:val="24"/>
        </w:rPr>
        <w:t>申请参与本项目联合投标成员各自</w:t>
      </w:r>
      <w:r>
        <w:rPr>
          <w:rFonts w:hint="eastAsia" w:asciiTheme="minorEastAsia" w:hAnsiTheme="minorEastAsia" w:eastAsiaTheme="minorEastAsia" w:cstheme="minorEastAsia"/>
          <w:color w:val="auto"/>
          <w:sz w:val="24"/>
          <w:szCs w:val="24"/>
        </w:rPr>
        <w:t>均应具备政府有权机构核发的有效营业执照；均应</w:t>
      </w:r>
      <w:r>
        <w:rPr>
          <w:rFonts w:hint="eastAsia" w:asciiTheme="minorEastAsia" w:hAnsiTheme="minorEastAsia" w:eastAsiaTheme="minorEastAsia" w:cstheme="minorEastAsia"/>
          <w:color w:val="auto"/>
          <w:spacing w:val="-1"/>
          <w:sz w:val="24"/>
          <w:szCs w:val="24"/>
        </w:rPr>
        <w:t>是自主经营、独立核算、处于持续</w:t>
      </w:r>
      <w:r>
        <w:rPr>
          <w:rFonts w:hint="eastAsia" w:asciiTheme="minorEastAsia" w:hAnsiTheme="minorEastAsia" w:eastAsiaTheme="minorEastAsia" w:cstheme="minorEastAsia"/>
          <w:color w:val="auto"/>
          <w:sz w:val="24"/>
          <w:szCs w:val="24"/>
        </w:rPr>
        <w:t>正常经营状态的经济实体。</w:t>
      </w:r>
    </w:p>
    <w:p w14:paraId="30A86566">
      <w:pPr>
        <w:spacing w:before="193" w:line="292" w:lineRule="auto"/>
        <w:ind w:left="1" w:right="61"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2）联合体各方中至少应当有一方对应满足本项目规定的相应资质</w:t>
      </w:r>
      <w:r>
        <w:rPr>
          <w:rFonts w:hint="eastAsia" w:asciiTheme="minorEastAsia" w:hAnsiTheme="minorEastAsia" w:eastAsiaTheme="minorEastAsia" w:cstheme="minorEastAsia"/>
          <w:color w:val="auto"/>
          <w:spacing w:val="2"/>
          <w:sz w:val="24"/>
          <w:szCs w:val="24"/>
        </w:rPr>
        <w:t>条件，并且联</w:t>
      </w:r>
      <w:r>
        <w:rPr>
          <w:rFonts w:hint="eastAsia" w:asciiTheme="minorEastAsia" w:hAnsiTheme="minorEastAsia" w:eastAsiaTheme="minorEastAsia" w:cstheme="minorEastAsia"/>
          <w:color w:val="auto"/>
          <w:spacing w:val="1"/>
          <w:sz w:val="24"/>
          <w:szCs w:val="24"/>
        </w:rPr>
        <w:t>合体投标人整体应当符合本项目的资质要求，否则，其提交的联合投标将被拒</w:t>
      </w:r>
      <w:r>
        <w:rPr>
          <w:rFonts w:hint="eastAsia" w:asciiTheme="minorEastAsia" w:hAnsiTheme="minorEastAsia" w:eastAsiaTheme="minorEastAsia" w:cstheme="minorEastAsia"/>
          <w:color w:val="auto"/>
          <w:sz w:val="24"/>
          <w:szCs w:val="24"/>
        </w:rPr>
        <w:t>绝。</w:t>
      </w:r>
    </w:p>
    <w:p w14:paraId="0B0CB026">
      <w:pPr>
        <w:spacing w:before="193" w:line="318" w:lineRule="auto"/>
        <w:ind w:left="2" w:right="61"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3）由不同专业的投标人组成的联合体,首先以投标的</w:t>
      </w:r>
      <w:r>
        <w:rPr>
          <w:rFonts w:hint="eastAsia" w:asciiTheme="minorEastAsia" w:hAnsiTheme="minorEastAsia" w:eastAsiaTheme="minorEastAsia" w:cstheme="minorEastAsia"/>
          <w:color w:val="auto"/>
          <w:spacing w:val="2"/>
          <w:sz w:val="24"/>
          <w:szCs w:val="24"/>
        </w:rPr>
        <w:t>全权代表方的应答材料作</w:t>
      </w:r>
      <w:r>
        <w:rPr>
          <w:rFonts w:hint="eastAsia" w:asciiTheme="minorEastAsia" w:hAnsiTheme="minorEastAsia" w:eastAsiaTheme="minorEastAsia" w:cstheme="minorEastAsia"/>
          <w:color w:val="auto"/>
          <w:spacing w:val="3"/>
          <w:sz w:val="24"/>
          <w:szCs w:val="24"/>
        </w:rPr>
        <w:t>为认定资质以及商务评审的依据；涉及行业专属的资质,按照所</w:t>
      </w:r>
      <w:r>
        <w:rPr>
          <w:rFonts w:hint="eastAsia" w:asciiTheme="minorEastAsia" w:hAnsiTheme="minorEastAsia" w:eastAsiaTheme="minorEastAsia" w:cstheme="minorEastAsia"/>
          <w:color w:val="auto"/>
          <w:spacing w:val="2"/>
          <w:sz w:val="24"/>
          <w:szCs w:val="24"/>
        </w:rPr>
        <w:t>属行业所对应的投标</w:t>
      </w:r>
      <w:r>
        <w:rPr>
          <w:rFonts w:hint="eastAsia" w:asciiTheme="minorEastAsia" w:hAnsiTheme="minorEastAsia" w:eastAsiaTheme="minorEastAsia" w:cstheme="minorEastAsia"/>
          <w:color w:val="auto"/>
          <w:spacing w:val="-1"/>
          <w:sz w:val="24"/>
          <w:szCs w:val="24"/>
        </w:rPr>
        <w:t>人的应答材料确定。</w:t>
      </w:r>
    </w:p>
    <w:p w14:paraId="15A8DE8C">
      <w:pPr>
        <w:spacing w:before="193" w:line="337" w:lineRule="auto"/>
        <w:ind w:left="1" w:right="6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4）联合体中标后，合同应由各成员的合法授权代表签字并加盖各成员公章</w:t>
      </w:r>
      <w:r>
        <w:rPr>
          <w:rFonts w:hint="eastAsia" w:asciiTheme="minorEastAsia" w:hAnsiTheme="minorEastAsia" w:eastAsiaTheme="minorEastAsia" w:cstheme="minorEastAsia"/>
          <w:color w:val="auto"/>
          <w:spacing w:val="2"/>
          <w:sz w:val="24"/>
          <w:szCs w:val="24"/>
        </w:rPr>
        <w:t>，以</w:t>
      </w:r>
      <w:r>
        <w:rPr>
          <w:rFonts w:hint="eastAsia" w:asciiTheme="minorEastAsia" w:hAnsiTheme="minorEastAsia" w:eastAsiaTheme="minorEastAsia" w:cstheme="minorEastAsia"/>
          <w:color w:val="auto"/>
          <w:spacing w:val="-1"/>
          <w:sz w:val="24"/>
          <w:szCs w:val="24"/>
        </w:rPr>
        <w:t>便对联合体成员作为整体和他们各自作为独立体均具有法律约束力，但若该等签字或</w:t>
      </w:r>
      <w:r>
        <w:rPr>
          <w:rFonts w:hint="eastAsia" w:asciiTheme="minorEastAsia" w:hAnsiTheme="minorEastAsia" w:eastAsiaTheme="minorEastAsia" w:cstheme="minorEastAsia"/>
          <w:color w:val="auto"/>
          <w:sz w:val="24"/>
          <w:szCs w:val="24"/>
        </w:rPr>
        <w:t>公章不齐全或缺乏，该联合体的牵头人的签署</w:t>
      </w:r>
      <w:r>
        <w:rPr>
          <w:rFonts w:hint="eastAsia" w:asciiTheme="minorEastAsia" w:hAnsiTheme="minorEastAsia" w:eastAsiaTheme="minorEastAsia" w:cstheme="minorEastAsia"/>
          <w:color w:val="auto"/>
          <w:spacing w:val="-1"/>
          <w:sz w:val="24"/>
          <w:szCs w:val="24"/>
        </w:rPr>
        <w:t>或类似的意思表示人具有代表该联合体的签署或意思表示的法律效力，并且据此各成员为履行合同应向采购代理机构与采购人承担连带责任。</w:t>
      </w:r>
    </w:p>
    <w:p w14:paraId="07D195E0">
      <w:pPr>
        <w:spacing w:before="192" w:line="318" w:lineRule="auto"/>
        <w:ind w:left="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5）联合体或其成员不得将其在合同项下的权利或义务全部或</w:t>
      </w:r>
      <w:r>
        <w:rPr>
          <w:rFonts w:hint="eastAsia" w:asciiTheme="minorEastAsia" w:hAnsiTheme="minorEastAsia" w:eastAsiaTheme="minorEastAsia" w:cstheme="minorEastAsia"/>
          <w:color w:val="auto"/>
          <w:spacing w:val="-3"/>
          <w:sz w:val="24"/>
          <w:szCs w:val="24"/>
        </w:rPr>
        <w:t>部分转让给第三人，</w:t>
      </w:r>
      <w:r>
        <w:rPr>
          <w:rFonts w:hint="eastAsia" w:asciiTheme="minorEastAsia" w:hAnsiTheme="minorEastAsia" w:eastAsiaTheme="minorEastAsia" w:cstheme="minorEastAsia"/>
          <w:color w:val="auto"/>
          <w:spacing w:val="1"/>
          <w:sz w:val="24"/>
          <w:szCs w:val="24"/>
        </w:rPr>
        <w:t>有关分包事项或服务委托等须事先取得采购代理机构书面同意并且须遵守相关法律、</w:t>
      </w:r>
      <w:r>
        <w:rPr>
          <w:rFonts w:hint="eastAsia" w:asciiTheme="minorEastAsia" w:hAnsiTheme="minorEastAsia" w:eastAsiaTheme="minorEastAsia" w:cstheme="minorEastAsia"/>
          <w:color w:val="auto"/>
          <w:sz w:val="24"/>
          <w:szCs w:val="24"/>
        </w:rPr>
        <w:t>法规、本次招标的全部相关规定。</w:t>
      </w:r>
    </w:p>
    <w:p w14:paraId="66410BC8">
      <w:pPr>
        <w:spacing w:before="191" w:line="318" w:lineRule="auto"/>
        <w:ind w:right="61"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6）联合体各方均不得同时再以自己独立的名义单独投标，也不得再</w:t>
      </w:r>
      <w:r>
        <w:rPr>
          <w:rFonts w:hint="eastAsia" w:asciiTheme="minorEastAsia" w:hAnsiTheme="minorEastAsia" w:eastAsiaTheme="minorEastAsia" w:cstheme="minorEastAsia"/>
          <w:color w:val="auto"/>
          <w:spacing w:val="2"/>
          <w:sz w:val="24"/>
          <w:szCs w:val="24"/>
        </w:rPr>
        <w:t>同时参加其</w:t>
      </w:r>
      <w:r>
        <w:rPr>
          <w:rFonts w:hint="eastAsia" w:asciiTheme="minorEastAsia" w:hAnsiTheme="minorEastAsia" w:eastAsiaTheme="minorEastAsia" w:cstheme="minorEastAsia"/>
          <w:color w:val="auto"/>
          <w:sz w:val="24"/>
          <w:szCs w:val="24"/>
        </w:rPr>
        <w:t>他的联合体投标。若该等情形被发现，其单独的</w:t>
      </w:r>
      <w:r>
        <w:rPr>
          <w:rFonts w:hint="eastAsia" w:asciiTheme="minorEastAsia" w:hAnsiTheme="minorEastAsia" w:eastAsiaTheme="minorEastAsia" w:cstheme="minorEastAsia"/>
          <w:color w:val="auto"/>
          <w:spacing w:val="-1"/>
          <w:sz w:val="24"/>
          <w:szCs w:val="24"/>
        </w:rPr>
        <w:t>投标和与此有关的联合体的投标均将被一并拒绝。</w:t>
      </w:r>
    </w:p>
    <w:p w14:paraId="3BBC7E8B">
      <w:pPr>
        <w:spacing w:before="192"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3.6投标人不得与采购人、采购代理机构等有利害关系。</w:t>
      </w:r>
    </w:p>
    <w:p w14:paraId="180ADC6A">
      <w:pPr>
        <w:spacing w:line="219" w:lineRule="auto"/>
        <w:rPr>
          <w:rFonts w:hint="eastAsia" w:asciiTheme="minorEastAsia" w:hAnsiTheme="minorEastAsia" w:eastAsiaTheme="minorEastAsia" w:cstheme="minorEastAsia"/>
          <w:color w:val="auto"/>
          <w:sz w:val="24"/>
          <w:szCs w:val="24"/>
        </w:rPr>
        <w:sectPr>
          <w:footerReference r:id="rId14" w:type="default"/>
          <w:pgSz w:w="11850" w:h="16781"/>
          <w:pgMar w:top="400" w:right="1210" w:bottom="1008" w:left="1710" w:header="0" w:footer="846" w:gutter="0"/>
          <w:pgNumType w:fmt="decimal"/>
          <w:cols w:space="720" w:num="1"/>
        </w:sectPr>
      </w:pPr>
    </w:p>
    <w:p w14:paraId="7A98E0C1">
      <w:pPr>
        <w:pStyle w:val="2"/>
        <w:spacing w:line="256" w:lineRule="auto"/>
        <w:rPr>
          <w:rFonts w:hint="eastAsia" w:asciiTheme="minorEastAsia" w:hAnsiTheme="minorEastAsia" w:eastAsiaTheme="minorEastAsia" w:cstheme="minorEastAsia"/>
          <w:color w:val="auto"/>
        </w:rPr>
      </w:pPr>
    </w:p>
    <w:p w14:paraId="3A090504">
      <w:pPr>
        <w:pStyle w:val="2"/>
        <w:spacing w:line="256" w:lineRule="auto"/>
        <w:rPr>
          <w:rFonts w:hint="eastAsia" w:asciiTheme="minorEastAsia" w:hAnsiTheme="minorEastAsia" w:eastAsiaTheme="minorEastAsia" w:cstheme="minorEastAsia"/>
          <w:color w:val="auto"/>
        </w:rPr>
      </w:pPr>
    </w:p>
    <w:p w14:paraId="139D89CF">
      <w:pPr>
        <w:pStyle w:val="2"/>
        <w:spacing w:line="256" w:lineRule="auto"/>
        <w:rPr>
          <w:rFonts w:hint="eastAsia" w:asciiTheme="minorEastAsia" w:hAnsiTheme="minorEastAsia" w:eastAsiaTheme="minorEastAsia" w:cstheme="minorEastAsia"/>
          <w:color w:val="auto"/>
        </w:rPr>
      </w:pPr>
    </w:p>
    <w:p w14:paraId="3B48F908">
      <w:pPr>
        <w:spacing w:before="78"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3.7投标人合法从采购代理机构处获得招</w:t>
      </w:r>
      <w:r>
        <w:rPr>
          <w:rFonts w:hint="eastAsia" w:asciiTheme="minorEastAsia" w:hAnsiTheme="minorEastAsia" w:eastAsiaTheme="minorEastAsia" w:cstheme="minorEastAsia"/>
          <w:color w:val="auto"/>
          <w:spacing w:val="-1"/>
          <w:sz w:val="24"/>
          <w:szCs w:val="24"/>
        </w:rPr>
        <w:t>标文件。</w:t>
      </w:r>
    </w:p>
    <w:p w14:paraId="296A375C">
      <w:pPr>
        <w:spacing w:before="78" w:line="219" w:lineRule="auto"/>
        <w:ind w:left="16"/>
        <w:outlineLvl w:val="2"/>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4.投标费用</w:t>
      </w:r>
    </w:p>
    <w:p w14:paraId="67594E3A">
      <w:pPr>
        <w:spacing w:before="191"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4.1投标人应承担所有与准备和参加投标有关的费用。</w:t>
      </w:r>
    </w:p>
    <w:p w14:paraId="255F669E">
      <w:pPr>
        <w:spacing w:before="78" w:line="219" w:lineRule="auto"/>
        <w:ind w:left="16"/>
        <w:outlineLvl w:val="2"/>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5.纪律</w:t>
      </w:r>
    </w:p>
    <w:p w14:paraId="65F96530">
      <w:pPr>
        <w:spacing w:before="190"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5.1投标人的投标行为应遵守国家的有关法律、法规和规章。</w:t>
      </w:r>
    </w:p>
    <w:p w14:paraId="05EB0D4A">
      <w:pPr>
        <w:spacing w:before="192" w:line="318" w:lineRule="auto"/>
        <w:ind w:right="10"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5.2投标人不得相互串通投标报价，不得妨碍其</w:t>
      </w:r>
      <w:r>
        <w:rPr>
          <w:rFonts w:hint="eastAsia" w:asciiTheme="minorEastAsia" w:hAnsiTheme="minorEastAsia" w:eastAsiaTheme="minorEastAsia" w:cstheme="minorEastAsia"/>
          <w:color w:val="auto"/>
          <w:sz w:val="24"/>
          <w:szCs w:val="24"/>
        </w:rPr>
        <w:t>他投标人的公平竞争，不得损害采购人或其他投标人的合法权益，投标人不得</w:t>
      </w:r>
      <w:r>
        <w:rPr>
          <w:rFonts w:hint="eastAsia" w:asciiTheme="minorEastAsia" w:hAnsiTheme="minorEastAsia" w:eastAsiaTheme="minorEastAsia" w:cstheme="minorEastAsia"/>
          <w:color w:val="auto"/>
          <w:spacing w:val="-1"/>
          <w:sz w:val="24"/>
          <w:szCs w:val="24"/>
        </w:rPr>
        <w:t>以向采购人、评标委员会成员行贿或者</w:t>
      </w:r>
      <w:r>
        <w:rPr>
          <w:rFonts w:hint="eastAsia" w:asciiTheme="minorEastAsia" w:hAnsiTheme="minorEastAsia" w:eastAsiaTheme="minorEastAsia" w:cstheme="minorEastAsia"/>
          <w:color w:val="auto"/>
          <w:sz w:val="24"/>
          <w:szCs w:val="24"/>
        </w:rPr>
        <w:t>采取其他不正当手段谋取中标。</w:t>
      </w:r>
    </w:p>
    <w:p w14:paraId="19B72F7C">
      <w:pPr>
        <w:spacing w:before="191" w:line="220" w:lineRule="auto"/>
        <w:ind w:left="488"/>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5.2.1有下列情形之一的，属于投标人相互串通投标：</w:t>
      </w:r>
    </w:p>
    <w:p w14:paraId="1D29454C">
      <w:pPr>
        <w:spacing w:before="192" w:line="218"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5.2.1.1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投标人之间协商投标报价等投标文件的实质性内容；</w:t>
      </w:r>
    </w:p>
    <w:p w14:paraId="66F9D9D0">
      <w:pPr>
        <w:spacing w:before="194" w:line="220"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5.2.1.2</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投标人之间约定中标人；</w:t>
      </w:r>
    </w:p>
    <w:p w14:paraId="6901AAEC">
      <w:pPr>
        <w:spacing w:before="192"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5.2.1.3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投标人之间约定部分投标人放弃投标或者中</w:t>
      </w:r>
      <w:r>
        <w:rPr>
          <w:rFonts w:hint="eastAsia" w:asciiTheme="minorEastAsia" w:hAnsiTheme="minorEastAsia" w:eastAsiaTheme="minorEastAsia" w:cstheme="minorEastAsia"/>
          <w:color w:val="auto"/>
          <w:spacing w:val="-1"/>
          <w:sz w:val="24"/>
          <w:szCs w:val="24"/>
        </w:rPr>
        <w:t>标；</w:t>
      </w:r>
    </w:p>
    <w:p w14:paraId="6D0DD635">
      <w:pPr>
        <w:spacing w:before="190" w:line="294" w:lineRule="auto"/>
        <w:ind w:left="1" w:right="10"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"5.2.1.4"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5.2.1.4</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属于同一集团、协会、商会等组织成</w:t>
      </w:r>
      <w:r>
        <w:rPr>
          <w:rFonts w:hint="eastAsia" w:asciiTheme="minorEastAsia" w:hAnsiTheme="minorEastAsia" w:eastAsiaTheme="minorEastAsia" w:cstheme="minorEastAsia"/>
          <w:color w:val="auto"/>
          <w:sz w:val="24"/>
          <w:szCs w:val="24"/>
        </w:rPr>
        <w:t>员的投标人按照该组织要求协同投</w:t>
      </w:r>
      <w:r>
        <w:rPr>
          <w:rFonts w:hint="eastAsia" w:asciiTheme="minorEastAsia" w:hAnsiTheme="minorEastAsia" w:eastAsiaTheme="minorEastAsia" w:cstheme="minorEastAsia"/>
          <w:color w:val="auto"/>
          <w:spacing w:val="-6"/>
          <w:sz w:val="24"/>
          <w:szCs w:val="24"/>
        </w:rPr>
        <w:t>标；</w:t>
      </w:r>
    </w:p>
    <w:p w14:paraId="00A11811">
      <w:pPr>
        <w:spacing w:before="191"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"5.2.1.5"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投标人之间为谋取中标或者排斥特定投标人而采取的其他联合行动。</w:t>
      </w:r>
    </w:p>
    <w:p w14:paraId="4F51ED05">
      <w:pPr>
        <w:spacing w:before="193" w:line="220" w:lineRule="auto"/>
        <w:ind w:left="488"/>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5.2.2有下列情形之一的，视为投标人相互串通投标：</w:t>
      </w:r>
    </w:p>
    <w:p w14:paraId="62D24342">
      <w:pPr>
        <w:spacing w:before="190"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"5.2.2.1"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5.2.2.1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不同投标人的投标文件由同一单位或者个人编制；</w:t>
      </w:r>
    </w:p>
    <w:p w14:paraId="57A7DD1C">
      <w:pPr>
        <w:spacing w:before="193"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"5.2.2.2"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5.2.2.2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不同投标人委托同一单位或者个人办理投标事宜；</w:t>
      </w:r>
    </w:p>
    <w:p w14:paraId="7689ED74">
      <w:pPr>
        <w:spacing w:before="192"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"5.2.2.3"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5.2.2.3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不同投标人的投标文件载明的项目管理成员为同一人；</w:t>
      </w:r>
    </w:p>
    <w:p w14:paraId="0CCE2850">
      <w:pPr>
        <w:spacing w:before="193" w:line="218"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不同投标人的投标文件异常一致或者投标报价呈规律性差异；</w:t>
      </w:r>
    </w:p>
    <w:p w14:paraId="7EB5852B">
      <w:pPr>
        <w:spacing w:before="192"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"5.2.2.5"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5.2.2.5</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不同投标人的投标文件相互混装；</w:t>
      </w:r>
    </w:p>
    <w:p w14:paraId="18AB10C5">
      <w:pPr>
        <w:spacing w:before="193"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"5.2.2.6"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5.2.2.6</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不同投标人的投标保证金从同一单位或者个人的账户转出。</w:t>
      </w:r>
    </w:p>
    <w:p w14:paraId="7C2AD12A">
      <w:pPr>
        <w:spacing w:before="78" w:line="219" w:lineRule="auto"/>
        <w:ind w:left="16"/>
        <w:outlineLvl w:val="2"/>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6.通知</w:t>
      </w:r>
    </w:p>
    <w:p w14:paraId="1EE4C65D">
      <w:pPr>
        <w:spacing w:before="192" w:line="337"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6.1对与本项目有关的通知，采购代理机构将以书面或邮件形式</w:t>
      </w:r>
      <w:r>
        <w:rPr>
          <w:rFonts w:hint="eastAsia" w:asciiTheme="minorEastAsia" w:hAnsiTheme="minorEastAsia" w:eastAsiaTheme="minorEastAsia" w:cstheme="minorEastAsia"/>
          <w:color w:val="auto"/>
          <w:sz w:val="24"/>
          <w:szCs w:val="24"/>
        </w:rPr>
        <w:t>向潜在投标人发出。收到通知的投标人须立即予以回复确认，但投</w:t>
      </w:r>
      <w:r>
        <w:rPr>
          <w:rFonts w:hint="eastAsia" w:asciiTheme="minorEastAsia" w:hAnsiTheme="minorEastAsia" w:eastAsiaTheme="minorEastAsia" w:cstheme="minorEastAsia"/>
          <w:color w:val="auto"/>
          <w:spacing w:val="-1"/>
          <w:sz w:val="24"/>
          <w:szCs w:val="24"/>
        </w:rPr>
        <w:t>标人未回复或采购代理机构未收到</w:t>
      </w:r>
      <w:r>
        <w:rPr>
          <w:rFonts w:hint="eastAsia" w:asciiTheme="minorEastAsia" w:hAnsiTheme="minorEastAsia" w:eastAsiaTheme="minorEastAsia" w:cstheme="minorEastAsia"/>
          <w:color w:val="auto"/>
          <w:sz w:val="24"/>
          <w:szCs w:val="24"/>
        </w:rPr>
        <w:t>回复时，并不应当被理解为采购代理机构知道或应</w:t>
      </w:r>
      <w:r>
        <w:rPr>
          <w:rFonts w:hint="eastAsia" w:asciiTheme="minorEastAsia" w:hAnsiTheme="minorEastAsia" w:eastAsiaTheme="minorEastAsia" w:cstheme="minorEastAsia"/>
          <w:color w:val="auto"/>
          <w:spacing w:val="-1"/>
          <w:sz w:val="24"/>
          <w:szCs w:val="24"/>
        </w:rPr>
        <w:t>当知道投标人是否收到通知。因登</w:t>
      </w:r>
      <w:r>
        <w:rPr>
          <w:rFonts w:hint="eastAsia" w:asciiTheme="minorEastAsia" w:hAnsiTheme="minorEastAsia" w:eastAsiaTheme="minorEastAsia" w:cstheme="minorEastAsia"/>
          <w:color w:val="auto"/>
          <w:sz w:val="24"/>
          <w:szCs w:val="24"/>
        </w:rPr>
        <w:t>记有误、传真线路故障或其它任何意外情形，导致</w:t>
      </w:r>
      <w:r>
        <w:rPr>
          <w:rFonts w:hint="eastAsia" w:asciiTheme="minorEastAsia" w:hAnsiTheme="minorEastAsia" w:eastAsiaTheme="minorEastAsia" w:cstheme="minorEastAsia"/>
          <w:color w:val="auto"/>
          <w:spacing w:val="-1"/>
          <w:sz w:val="24"/>
          <w:szCs w:val="24"/>
        </w:rPr>
        <w:t>所发出的通知延迟送达或无法到达</w:t>
      </w:r>
      <w:r>
        <w:rPr>
          <w:rFonts w:hint="eastAsia" w:asciiTheme="minorEastAsia" w:hAnsiTheme="minorEastAsia" w:eastAsiaTheme="minorEastAsia" w:cstheme="minorEastAsia"/>
          <w:color w:val="auto"/>
          <w:sz w:val="24"/>
          <w:szCs w:val="24"/>
        </w:rPr>
        <w:t>投标人，采购代理机构不因此承担任何责任，有关的招标活动可以继续有效</w:t>
      </w:r>
      <w:r>
        <w:rPr>
          <w:rFonts w:hint="eastAsia" w:asciiTheme="minorEastAsia" w:hAnsiTheme="minorEastAsia" w:eastAsiaTheme="minorEastAsia" w:cstheme="minorEastAsia"/>
          <w:color w:val="auto"/>
          <w:spacing w:val="-1"/>
          <w:sz w:val="24"/>
          <w:szCs w:val="24"/>
        </w:rPr>
        <w:t>地进行。</w:t>
      </w:r>
    </w:p>
    <w:p w14:paraId="042338B0">
      <w:pPr>
        <w:spacing w:before="78" w:line="219" w:lineRule="auto"/>
        <w:ind w:left="16"/>
        <w:outlineLvl w:val="2"/>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7</w:t>
      </w:r>
      <w:r>
        <w:rPr>
          <w:rFonts w:hint="eastAsia" w:asciiTheme="minorEastAsia" w:hAnsiTheme="minorEastAsia" w:eastAsiaTheme="minorEastAsia" w:cstheme="minorEastAsia"/>
          <w:b/>
          <w:bCs/>
          <w:color w:val="auto"/>
          <w:spacing w:val="-9"/>
          <w:sz w:val="24"/>
          <w:szCs w:val="24"/>
          <w:lang w:val="en-US" w:eastAsia="zh-CN"/>
        </w:rPr>
        <w:t>.</w:t>
      </w:r>
      <w:r>
        <w:rPr>
          <w:rFonts w:hint="eastAsia" w:asciiTheme="minorEastAsia" w:hAnsiTheme="minorEastAsia" w:eastAsiaTheme="minorEastAsia" w:cstheme="minorEastAsia"/>
          <w:b/>
          <w:bCs/>
          <w:color w:val="auto"/>
          <w:spacing w:val="-9"/>
          <w:sz w:val="24"/>
          <w:szCs w:val="24"/>
        </w:rPr>
        <w:t>偏离</w:t>
      </w:r>
    </w:p>
    <w:p w14:paraId="3FDE9B56">
      <w:pPr>
        <w:spacing w:before="112" w:line="219" w:lineRule="auto"/>
        <w:ind w:right="1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1.9.1除法律、法规和规章规定外，招标文件中用文字规定或标注“★”符号的</w:t>
      </w:r>
    </w:p>
    <w:p w14:paraId="04A82151">
      <w:pPr>
        <w:spacing w:line="219" w:lineRule="auto"/>
        <w:rPr>
          <w:rFonts w:hint="eastAsia" w:asciiTheme="minorEastAsia" w:hAnsiTheme="minorEastAsia" w:eastAsiaTheme="minorEastAsia" w:cstheme="minorEastAsia"/>
          <w:color w:val="auto"/>
          <w:sz w:val="24"/>
          <w:szCs w:val="24"/>
        </w:rPr>
        <w:sectPr>
          <w:footerReference r:id="rId15" w:type="default"/>
          <w:pgSz w:w="11850" w:h="16781"/>
          <w:pgMar w:top="400" w:right="1261" w:bottom="1008" w:left="1710" w:header="0" w:footer="845" w:gutter="0"/>
          <w:pgNumType w:fmt="decimal"/>
          <w:cols w:space="720" w:num="1"/>
        </w:sectPr>
      </w:pPr>
    </w:p>
    <w:p w14:paraId="284ED299">
      <w:pPr>
        <w:pStyle w:val="2"/>
        <w:spacing w:line="255" w:lineRule="auto"/>
        <w:rPr>
          <w:rFonts w:hint="eastAsia" w:asciiTheme="minorEastAsia" w:hAnsiTheme="minorEastAsia" w:eastAsiaTheme="minorEastAsia" w:cstheme="minorEastAsia"/>
          <w:color w:val="auto"/>
        </w:rPr>
      </w:pPr>
    </w:p>
    <w:p w14:paraId="31A503CF">
      <w:pPr>
        <w:pStyle w:val="2"/>
        <w:spacing w:line="255" w:lineRule="auto"/>
        <w:rPr>
          <w:rFonts w:hint="eastAsia" w:asciiTheme="minorEastAsia" w:hAnsiTheme="minorEastAsia" w:eastAsiaTheme="minorEastAsia" w:cstheme="minorEastAsia"/>
          <w:color w:val="auto"/>
        </w:rPr>
      </w:pPr>
    </w:p>
    <w:p w14:paraId="2EF37EC2">
      <w:pPr>
        <w:pStyle w:val="2"/>
        <w:spacing w:line="256" w:lineRule="auto"/>
        <w:rPr>
          <w:rFonts w:hint="eastAsia" w:asciiTheme="minorEastAsia" w:hAnsiTheme="minorEastAsia" w:eastAsiaTheme="minorEastAsia" w:cstheme="minorEastAsia"/>
          <w:color w:val="auto"/>
        </w:rPr>
      </w:pPr>
    </w:p>
    <w:p w14:paraId="08C6DB2F">
      <w:pPr>
        <w:spacing w:before="78" w:line="293" w:lineRule="auto"/>
        <w:ind w:left="2" w:right="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条款为实质性要求和条件；未用文字规定或“★”</w:t>
      </w:r>
      <w:r>
        <w:rPr>
          <w:rFonts w:hint="eastAsia" w:asciiTheme="minorEastAsia" w:hAnsiTheme="minorEastAsia" w:eastAsiaTheme="minorEastAsia" w:cstheme="minorEastAsia"/>
          <w:color w:val="auto"/>
          <w:spacing w:val="-2"/>
          <w:sz w:val="24"/>
          <w:szCs w:val="24"/>
        </w:rPr>
        <w:t>符号标注的条款为非实质性要求和</w:t>
      </w:r>
      <w:r>
        <w:rPr>
          <w:rFonts w:hint="eastAsia" w:asciiTheme="minorEastAsia" w:hAnsiTheme="minorEastAsia" w:eastAsiaTheme="minorEastAsia" w:cstheme="minorEastAsia"/>
          <w:color w:val="auto"/>
          <w:spacing w:val="-3"/>
          <w:sz w:val="24"/>
          <w:szCs w:val="24"/>
        </w:rPr>
        <w:t>条件。</w:t>
      </w:r>
    </w:p>
    <w:p w14:paraId="5613BAB4">
      <w:pPr>
        <w:spacing w:before="36" w:line="264" w:lineRule="auto"/>
        <w:ind w:left="2" w:right="73"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1.9.2偏离是指投标文件不满足或者不响应招标文件的要求。偏离分为偏离招标</w:t>
      </w:r>
      <w:r>
        <w:rPr>
          <w:rFonts w:hint="eastAsia" w:asciiTheme="minorEastAsia" w:hAnsiTheme="minorEastAsia" w:eastAsiaTheme="minorEastAsia" w:cstheme="minorEastAsia"/>
          <w:color w:val="auto"/>
          <w:spacing w:val="1"/>
          <w:sz w:val="24"/>
          <w:szCs w:val="24"/>
        </w:rPr>
        <w:t>文件的实质性要求和条件及偏离招标文件的非实质性</w:t>
      </w:r>
      <w:r>
        <w:rPr>
          <w:rFonts w:hint="eastAsia" w:asciiTheme="minorEastAsia" w:hAnsiTheme="minorEastAsia" w:eastAsiaTheme="minorEastAsia" w:cstheme="minorEastAsia"/>
          <w:color w:val="auto"/>
          <w:sz w:val="24"/>
          <w:szCs w:val="24"/>
        </w:rPr>
        <w:t>要求和条件。</w:t>
      </w:r>
    </w:p>
    <w:p w14:paraId="10904DDF">
      <w:pPr>
        <w:spacing w:before="113" w:line="219" w:lineRule="auto"/>
        <w:ind w:left="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1.9.3投标文件偏离招标文件的实质性要求和条件，在评标时其投标将被否决。</w:t>
      </w:r>
    </w:p>
    <w:p w14:paraId="66723635">
      <w:pPr>
        <w:spacing w:before="40" w:line="219" w:lineRule="auto"/>
        <w:ind w:left="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1.9.4投标文件偏离招标文件的非实质性要求和条件见投标人须知前</w:t>
      </w:r>
      <w:r>
        <w:rPr>
          <w:rFonts w:hint="eastAsia" w:asciiTheme="minorEastAsia" w:hAnsiTheme="minorEastAsia" w:eastAsiaTheme="minorEastAsia" w:cstheme="minorEastAsia"/>
          <w:color w:val="auto"/>
          <w:spacing w:val="-1"/>
          <w:sz w:val="24"/>
          <w:szCs w:val="24"/>
        </w:rPr>
        <w:t>附表。</w:t>
      </w:r>
    </w:p>
    <w:p w14:paraId="2DF1FD9E">
      <w:pPr>
        <w:pStyle w:val="2"/>
        <w:spacing w:line="315" w:lineRule="auto"/>
        <w:rPr>
          <w:rFonts w:hint="eastAsia" w:asciiTheme="minorEastAsia" w:hAnsiTheme="minorEastAsia" w:eastAsiaTheme="minorEastAsia" w:cstheme="minorEastAsia"/>
          <w:color w:val="auto"/>
        </w:rPr>
      </w:pPr>
    </w:p>
    <w:p w14:paraId="3AD92809">
      <w:pPr>
        <w:spacing w:before="79" w:line="219" w:lineRule="auto"/>
        <w:ind w:left="4"/>
        <w:outlineLvl w:val="1"/>
        <w:rPr>
          <w:rFonts w:hint="eastAsia" w:asciiTheme="minorEastAsia" w:hAnsiTheme="minorEastAsia" w:eastAsiaTheme="minorEastAsia" w:cstheme="minorEastAsia"/>
          <w:color w:val="auto"/>
          <w:sz w:val="24"/>
          <w:szCs w:val="24"/>
        </w:rPr>
      </w:pPr>
      <w:bookmarkStart w:id="4" w:name="_Toc11165"/>
      <w:r>
        <w:rPr>
          <w:rFonts w:hint="eastAsia" w:asciiTheme="minorEastAsia" w:hAnsiTheme="minorEastAsia" w:eastAsiaTheme="minorEastAsia" w:cstheme="minorEastAsia"/>
          <w:b/>
          <w:bCs/>
          <w:color w:val="auto"/>
          <w:spacing w:val="-3"/>
          <w:sz w:val="24"/>
          <w:szCs w:val="24"/>
        </w:rPr>
        <w:t>二、招标文件</w:t>
      </w:r>
      <w:bookmarkEnd w:id="4"/>
    </w:p>
    <w:p w14:paraId="2369AB82">
      <w:pPr>
        <w:pStyle w:val="2"/>
        <w:spacing w:line="288" w:lineRule="auto"/>
        <w:rPr>
          <w:rFonts w:hint="eastAsia" w:asciiTheme="minorEastAsia" w:hAnsiTheme="minorEastAsia" w:eastAsiaTheme="minorEastAsia" w:cstheme="minorEastAsia"/>
          <w:color w:val="auto"/>
        </w:rPr>
      </w:pPr>
    </w:p>
    <w:p w14:paraId="3E86DFAD">
      <w:pPr>
        <w:spacing w:before="78" w:line="219" w:lineRule="auto"/>
        <w:ind w:left="1"/>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8.招标文件组成</w:t>
      </w:r>
    </w:p>
    <w:p w14:paraId="5F901244">
      <w:pPr>
        <w:spacing w:before="193" w:line="219"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招标文件由招标文件目录所列内容组成。</w:t>
      </w:r>
    </w:p>
    <w:p w14:paraId="1DD027DE">
      <w:pPr>
        <w:spacing w:before="193" w:line="219" w:lineRule="auto"/>
        <w:ind w:left="1"/>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9.踏勘现场</w:t>
      </w:r>
    </w:p>
    <w:p w14:paraId="37D32FC8">
      <w:pPr>
        <w:spacing w:before="194" w:line="317" w:lineRule="auto"/>
        <w:ind w:right="73"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9.1本项目是否统一组织投标人踏勘现场见招标文件第二部分</w:t>
      </w:r>
      <w:r>
        <w:rPr>
          <w:rFonts w:hint="eastAsia" w:asciiTheme="minorEastAsia" w:hAnsiTheme="minorEastAsia" w:eastAsiaTheme="minorEastAsia" w:cstheme="minorEastAsia"/>
          <w:color w:val="auto"/>
          <w:sz w:val="24"/>
          <w:szCs w:val="24"/>
        </w:rPr>
        <w:t>“投标人须知前附</w:t>
      </w:r>
      <w:r>
        <w:rPr>
          <w:rFonts w:hint="eastAsia" w:asciiTheme="minorEastAsia" w:hAnsiTheme="minorEastAsia" w:eastAsiaTheme="minorEastAsia" w:cstheme="minorEastAsia"/>
          <w:color w:val="auto"/>
          <w:spacing w:val="-1"/>
          <w:sz w:val="24"/>
          <w:szCs w:val="24"/>
        </w:rPr>
        <w:t>表”中的规定。无论是否统一组织，投标人应对供货现场和周</w:t>
      </w:r>
      <w:r>
        <w:rPr>
          <w:rFonts w:hint="eastAsia" w:asciiTheme="minorEastAsia" w:hAnsiTheme="minorEastAsia" w:eastAsiaTheme="minorEastAsia" w:cstheme="minorEastAsia"/>
          <w:color w:val="auto"/>
          <w:spacing w:val="-2"/>
          <w:sz w:val="24"/>
          <w:szCs w:val="24"/>
        </w:rPr>
        <w:t>围环境进行勘察，以获</w:t>
      </w:r>
      <w:r>
        <w:rPr>
          <w:rFonts w:hint="eastAsia" w:asciiTheme="minorEastAsia" w:hAnsiTheme="minorEastAsia" w:eastAsiaTheme="minorEastAsia" w:cstheme="minorEastAsia"/>
          <w:color w:val="auto"/>
          <w:sz w:val="24"/>
          <w:szCs w:val="24"/>
        </w:rPr>
        <w:t>取编制投标文件所需的资料。</w:t>
      </w:r>
    </w:p>
    <w:p w14:paraId="06B71FA5">
      <w:pPr>
        <w:spacing w:before="195" w:line="337" w:lineRule="auto"/>
        <w:ind w:right="73"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9.2踏勘现场所发生的费用由投标人自行承担。采购人向投标</w:t>
      </w:r>
      <w:r>
        <w:rPr>
          <w:rFonts w:hint="eastAsia" w:asciiTheme="minorEastAsia" w:hAnsiTheme="minorEastAsia" w:eastAsiaTheme="minorEastAsia" w:cstheme="minorEastAsia"/>
          <w:color w:val="auto"/>
          <w:sz w:val="24"/>
          <w:szCs w:val="24"/>
        </w:rPr>
        <w:t>人提供的有关供货现场的资料和数据，是采购人现有的能使投标人</w:t>
      </w:r>
      <w:r>
        <w:rPr>
          <w:rFonts w:hint="eastAsia" w:asciiTheme="minorEastAsia" w:hAnsiTheme="minorEastAsia" w:eastAsiaTheme="minorEastAsia" w:cstheme="minorEastAsia"/>
          <w:color w:val="auto"/>
          <w:spacing w:val="-1"/>
          <w:sz w:val="24"/>
          <w:szCs w:val="24"/>
        </w:rPr>
        <w:t>利用的资料。采购人对投标人由此而</w:t>
      </w:r>
      <w:r>
        <w:rPr>
          <w:rFonts w:hint="eastAsia" w:asciiTheme="minorEastAsia" w:hAnsiTheme="minorEastAsia" w:eastAsiaTheme="minorEastAsia" w:cstheme="minorEastAsia"/>
          <w:color w:val="auto"/>
          <w:sz w:val="24"/>
          <w:szCs w:val="24"/>
        </w:rPr>
        <w:t>做出的推论、理解和结论概不负责。投标人未到</w:t>
      </w:r>
      <w:r>
        <w:rPr>
          <w:rFonts w:hint="eastAsia" w:asciiTheme="minorEastAsia" w:hAnsiTheme="minorEastAsia" w:eastAsiaTheme="minorEastAsia" w:cstheme="minorEastAsia"/>
          <w:color w:val="auto"/>
          <w:spacing w:val="-1"/>
          <w:sz w:val="24"/>
          <w:szCs w:val="24"/>
        </w:rPr>
        <w:t>供货现场实地踏勘的，中标后签订合</w:t>
      </w:r>
      <w:r>
        <w:rPr>
          <w:rFonts w:hint="eastAsia" w:asciiTheme="minorEastAsia" w:hAnsiTheme="minorEastAsia" w:eastAsiaTheme="minorEastAsia" w:cstheme="minorEastAsia"/>
          <w:color w:val="auto"/>
          <w:sz w:val="24"/>
          <w:szCs w:val="24"/>
        </w:rPr>
        <w:t>同时和履约过程中，不得以不完全了解现场情况</w:t>
      </w:r>
      <w:r>
        <w:rPr>
          <w:rFonts w:hint="eastAsia" w:asciiTheme="minorEastAsia" w:hAnsiTheme="minorEastAsia" w:eastAsiaTheme="minorEastAsia" w:cstheme="minorEastAsia"/>
          <w:color w:val="auto"/>
          <w:spacing w:val="-1"/>
          <w:sz w:val="24"/>
          <w:szCs w:val="24"/>
        </w:rPr>
        <w:t>为由，提出任何形式的增加合同价款或索赔的要求。</w:t>
      </w:r>
    </w:p>
    <w:p w14:paraId="79EDD233">
      <w:pPr>
        <w:spacing w:before="194" w:line="292" w:lineRule="auto"/>
        <w:ind w:left="8" w:right="112"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9.3除非有特殊要求，招标文件不单独提供供货使用地的自然环境、气候条件、</w:t>
      </w:r>
      <w:r>
        <w:rPr>
          <w:rFonts w:hint="eastAsia" w:asciiTheme="minorEastAsia" w:hAnsiTheme="minorEastAsia" w:eastAsiaTheme="minorEastAsia" w:cstheme="minorEastAsia"/>
          <w:color w:val="auto"/>
          <w:spacing w:val="1"/>
          <w:sz w:val="24"/>
          <w:szCs w:val="24"/>
        </w:rPr>
        <w:t>公用设施等情况，投标人被视为熟悉上述与履</w:t>
      </w:r>
      <w:r>
        <w:rPr>
          <w:rFonts w:hint="eastAsia" w:asciiTheme="minorEastAsia" w:hAnsiTheme="minorEastAsia" w:eastAsiaTheme="minorEastAsia" w:cstheme="minorEastAsia"/>
          <w:color w:val="auto"/>
          <w:sz w:val="24"/>
          <w:szCs w:val="24"/>
        </w:rPr>
        <w:t>行合同有关的一切情况。</w:t>
      </w:r>
    </w:p>
    <w:p w14:paraId="6D35E624">
      <w:pPr>
        <w:spacing w:before="192" w:line="294" w:lineRule="auto"/>
        <w:ind w:left="6" w:right="73"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9.4除采购人原因外，投标人自行负责在踏勘现场中所发生的人员伤亡和财产损</w:t>
      </w:r>
      <w:r>
        <w:rPr>
          <w:rFonts w:hint="eastAsia" w:asciiTheme="minorEastAsia" w:hAnsiTheme="minorEastAsia" w:eastAsiaTheme="minorEastAsia" w:cstheme="minorEastAsia"/>
          <w:color w:val="auto"/>
          <w:spacing w:val="-8"/>
          <w:sz w:val="24"/>
          <w:szCs w:val="24"/>
        </w:rPr>
        <w:t>失。</w:t>
      </w:r>
    </w:p>
    <w:p w14:paraId="4D6F0E30">
      <w:pPr>
        <w:spacing w:before="193" w:line="219" w:lineRule="auto"/>
        <w:ind w:left="1"/>
        <w:outlineLvl w:val="2"/>
        <w:rPr>
          <w:rFonts w:hint="eastAsia" w:asciiTheme="minorEastAsia" w:hAnsiTheme="minorEastAsia" w:eastAsiaTheme="minorEastAsia" w:cstheme="minorEastAsia"/>
          <w:b/>
          <w:bCs/>
          <w:color w:val="auto"/>
          <w:spacing w:val="-3"/>
          <w:sz w:val="24"/>
          <w:szCs w:val="24"/>
        </w:rPr>
      </w:pPr>
      <w:r>
        <w:rPr>
          <w:rFonts w:hint="eastAsia" w:asciiTheme="minorEastAsia" w:hAnsiTheme="minorEastAsia" w:eastAsiaTheme="minorEastAsia" w:cstheme="minorEastAsia"/>
          <w:b/>
          <w:bCs/>
          <w:color w:val="auto"/>
          <w:spacing w:val="-3"/>
          <w:sz w:val="24"/>
          <w:szCs w:val="24"/>
        </w:rPr>
        <w:t>10.知识产权</w:t>
      </w:r>
    </w:p>
    <w:p w14:paraId="493BB5A2">
      <w:pPr>
        <w:spacing w:before="191" w:line="337" w:lineRule="auto"/>
        <w:ind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10.1投标人须保证，采购人在中华人民共和国境内使用投标货物、资料、技术、</w:t>
      </w:r>
      <w:r>
        <w:rPr>
          <w:rFonts w:hint="eastAsia" w:asciiTheme="minorEastAsia" w:hAnsiTheme="minorEastAsia" w:eastAsiaTheme="minorEastAsia" w:cstheme="minorEastAsia"/>
          <w:color w:val="auto"/>
          <w:sz w:val="24"/>
          <w:szCs w:val="24"/>
        </w:rPr>
        <w:t>服务或其任何一部分时，享有不受限制的无偿使用</w:t>
      </w:r>
      <w:r>
        <w:rPr>
          <w:rFonts w:hint="eastAsia" w:asciiTheme="minorEastAsia" w:hAnsiTheme="minorEastAsia" w:eastAsiaTheme="minorEastAsia" w:cstheme="minorEastAsia"/>
          <w:color w:val="auto"/>
          <w:spacing w:val="-1"/>
          <w:sz w:val="24"/>
          <w:szCs w:val="24"/>
        </w:rPr>
        <w:t>权，不会产生因第三方提出侵犯其</w:t>
      </w:r>
      <w:r>
        <w:rPr>
          <w:rFonts w:hint="eastAsia" w:asciiTheme="minorEastAsia" w:hAnsiTheme="minorEastAsia" w:eastAsiaTheme="minorEastAsia" w:cstheme="minorEastAsia"/>
          <w:color w:val="auto"/>
          <w:sz w:val="24"/>
          <w:szCs w:val="24"/>
        </w:rPr>
        <w:t>专利权、商标权或其它知识产权而引起的法律</w:t>
      </w:r>
      <w:r>
        <w:rPr>
          <w:rFonts w:hint="eastAsia" w:asciiTheme="minorEastAsia" w:hAnsiTheme="minorEastAsia" w:eastAsiaTheme="minorEastAsia" w:cstheme="minorEastAsia"/>
          <w:color w:val="auto"/>
          <w:spacing w:val="-1"/>
          <w:sz w:val="24"/>
          <w:szCs w:val="24"/>
        </w:rPr>
        <w:t>或经济纠纷。如投标人不拥有相应的知</w:t>
      </w:r>
      <w:r>
        <w:rPr>
          <w:rFonts w:hint="eastAsia" w:asciiTheme="minorEastAsia" w:hAnsiTheme="minorEastAsia" w:eastAsiaTheme="minorEastAsia" w:cstheme="minorEastAsia"/>
          <w:color w:val="auto"/>
          <w:sz w:val="24"/>
          <w:szCs w:val="24"/>
        </w:rPr>
        <w:t>识产权，则在投标报价中必须包括合法获取该知识</w:t>
      </w:r>
      <w:r>
        <w:rPr>
          <w:rFonts w:hint="eastAsia" w:asciiTheme="minorEastAsia" w:hAnsiTheme="minorEastAsia" w:eastAsiaTheme="minorEastAsia" w:cstheme="minorEastAsia"/>
          <w:color w:val="auto"/>
          <w:spacing w:val="-1"/>
          <w:sz w:val="24"/>
          <w:szCs w:val="24"/>
        </w:rPr>
        <w:t>产权的一切相关费用。如因此导致</w:t>
      </w:r>
      <w:r>
        <w:rPr>
          <w:rFonts w:hint="eastAsia" w:asciiTheme="minorEastAsia" w:hAnsiTheme="minorEastAsia" w:eastAsiaTheme="minorEastAsia" w:cstheme="minorEastAsia"/>
          <w:color w:val="auto"/>
          <w:sz w:val="24"/>
          <w:szCs w:val="24"/>
        </w:rPr>
        <w:t>采购人损失的，投标人须承担全部赔偿责任。</w:t>
      </w:r>
    </w:p>
    <w:p w14:paraId="0025F096">
      <w:pPr>
        <w:spacing w:before="194" w:line="293" w:lineRule="auto"/>
        <w:ind w:left="1" w:right="73" w:firstLine="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10.2投标人如欲在项目实施过程中采用自有知识成果，须在投标文件中声明，并</w:t>
      </w:r>
      <w:r>
        <w:rPr>
          <w:rFonts w:hint="eastAsia" w:asciiTheme="minorEastAsia" w:hAnsiTheme="minorEastAsia" w:eastAsiaTheme="minorEastAsia" w:cstheme="minorEastAsia"/>
          <w:color w:val="auto"/>
          <w:sz w:val="24"/>
          <w:szCs w:val="24"/>
        </w:rPr>
        <w:t>提供相关知识产权证明文件。使用该知识成果</w:t>
      </w:r>
      <w:r>
        <w:rPr>
          <w:rFonts w:hint="eastAsia" w:asciiTheme="minorEastAsia" w:hAnsiTheme="minorEastAsia" w:eastAsiaTheme="minorEastAsia" w:cstheme="minorEastAsia"/>
          <w:color w:val="auto"/>
          <w:spacing w:val="-1"/>
          <w:sz w:val="24"/>
          <w:szCs w:val="24"/>
        </w:rPr>
        <w:t>后，投标人须提供开发接口和开发手册</w:t>
      </w:r>
    </w:p>
    <w:p w14:paraId="2D1CC745">
      <w:pPr>
        <w:spacing w:line="293" w:lineRule="auto"/>
        <w:rPr>
          <w:rFonts w:hint="eastAsia" w:asciiTheme="minorEastAsia" w:hAnsiTheme="minorEastAsia" w:eastAsiaTheme="minorEastAsia" w:cstheme="minorEastAsia"/>
          <w:color w:val="auto"/>
          <w:sz w:val="24"/>
          <w:szCs w:val="24"/>
        </w:rPr>
        <w:sectPr>
          <w:footerReference r:id="rId16" w:type="default"/>
          <w:pgSz w:w="11850" w:h="16781"/>
          <w:pgMar w:top="400" w:right="1199" w:bottom="1008" w:left="1710" w:header="0" w:footer="846" w:gutter="0"/>
          <w:pgNumType w:fmt="decimal"/>
          <w:cols w:space="720" w:num="1"/>
        </w:sectPr>
      </w:pPr>
    </w:p>
    <w:p w14:paraId="3387837E">
      <w:pPr>
        <w:pStyle w:val="2"/>
        <w:spacing w:line="256" w:lineRule="auto"/>
        <w:rPr>
          <w:rFonts w:hint="eastAsia" w:asciiTheme="minorEastAsia" w:hAnsiTheme="minorEastAsia" w:eastAsiaTheme="minorEastAsia" w:cstheme="minorEastAsia"/>
          <w:color w:val="auto"/>
        </w:rPr>
      </w:pPr>
    </w:p>
    <w:p w14:paraId="7C913BBA">
      <w:pPr>
        <w:pStyle w:val="2"/>
        <w:spacing w:line="256" w:lineRule="auto"/>
        <w:rPr>
          <w:rFonts w:hint="eastAsia" w:asciiTheme="minorEastAsia" w:hAnsiTheme="minorEastAsia" w:eastAsiaTheme="minorEastAsia" w:cstheme="minorEastAsia"/>
          <w:color w:val="auto"/>
        </w:rPr>
      </w:pPr>
    </w:p>
    <w:p w14:paraId="4AE29049">
      <w:pPr>
        <w:pStyle w:val="2"/>
        <w:spacing w:line="257" w:lineRule="auto"/>
        <w:rPr>
          <w:rFonts w:hint="eastAsia" w:asciiTheme="minorEastAsia" w:hAnsiTheme="minorEastAsia" w:eastAsiaTheme="minorEastAsia" w:cstheme="minorEastAsia"/>
          <w:color w:val="auto"/>
        </w:rPr>
      </w:pPr>
    </w:p>
    <w:p w14:paraId="517EA679">
      <w:pPr>
        <w:spacing w:before="78" w:line="219" w:lineRule="auto"/>
        <w:ind w:left="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等技术文档。</w:t>
      </w:r>
    </w:p>
    <w:p w14:paraId="48BF0464">
      <w:pPr>
        <w:spacing w:before="193" w:line="219" w:lineRule="auto"/>
        <w:ind w:left="1"/>
        <w:outlineLvl w:val="2"/>
        <w:rPr>
          <w:rFonts w:hint="eastAsia" w:asciiTheme="minorEastAsia" w:hAnsiTheme="minorEastAsia" w:eastAsiaTheme="minorEastAsia" w:cstheme="minorEastAsia"/>
          <w:b/>
          <w:bCs/>
          <w:color w:val="auto"/>
          <w:spacing w:val="-3"/>
          <w:sz w:val="24"/>
          <w:szCs w:val="24"/>
        </w:rPr>
      </w:pPr>
      <w:r>
        <w:rPr>
          <w:rFonts w:hint="eastAsia" w:asciiTheme="minorEastAsia" w:hAnsiTheme="minorEastAsia" w:eastAsiaTheme="minorEastAsia" w:cstheme="minorEastAsia"/>
          <w:b/>
          <w:bCs/>
          <w:color w:val="auto"/>
          <w:spacing w:val="-3"/>
          <w:sz w:val="24"/>
          <w:szCs w:val="24"/>
        </w:rPr>
        <w:t>11.招标文件的澄清和修改</w:t>
      </w:r>
    </w:p>
    <w:p w14:paraId="779F5B7C">
      <w:pPr>
        <w:spacing w:before="192" w:line="360" w:lineRule="auto"/>
        <w:ind w:right="61" w:firstLine="51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11.1投标人如果对招标文件有疑问或要求进行澄清的，应按照招标文件第二部分</w:t>
      </w:r>
      <w:r>
        <w:rPr>
          <w:rFonts w:hint="eastAsia" w:asciiTheme="minorEastAsia" w:hAnsiTheme="minorEastAsia" w:eastAsiaTheme="minorEastAsia" w:cstheme="minorEastAsia"/>
          <w:color w:val="auto"/>
          <w:spacing w:val="-1"/>
          <w:sz w:val="24"/>
          <w:szCs w:val="24"/>
        </w:rPr>
        <w:t>“投标人须知前附表”中规定向采购代理机构提出。提出后，请投标人及时领取答疑</w:t>
      </w:r>
      <w:r>
        <w:rPr>
          <w:rFonts w:hint="eastAsia" w:asciiTheme="minorEastAsia" w:hAnsiTheme="minorEastAsia" w:eastAsiaTheme="minorEastAsia" w:cstheme="minorEastAsia"/>
          <w:color w:val="auto"/>
          <w:sz w:val="24"/>
          <w:szCs w:val="24"/>
        </w:rPr>
        <w:t>文件或澄清文件。必要时，采购代理机构将组织相关专家召开答疑会，如召</w:t>
      </w:r>
      <w:r>
        <w:rPr>
          <w:rFonts w:hint="eastAsia" w:asciiTheme="minorEastAsia" w:hAnsiTheme="minorEastAsia" w:eastAsiaTheme="minorEastAsia" w:cstheme="minorEastAsia"/>
          <w:color w:val="auto"/>
          <w:spacing w:val="-1"/>
          <w:sz w:val="24"/>
          <w:szCs w:val="24"/>
        </w:rPr>
        <w:t>开，答疑</w:t>
      </w:r>
      <w:r>
        <w:rPr>
          <w:rFonts w:hint="eastAsia" w:asciiTheme="minorEastAsia" w:hAnsiTheme="minorEastAsia" w:eastAsiaTheme="minorEastAsia" w:cstheme="minorEastAsia"/>
          <w:color w:val="auto"/>
          <w:spacing w:val="1"/>
          <w:sz w:val="24"/>
          <w:szCs w:val="24"/>
        </w:rPr>
        <w:t>会安排另行通知。</w:t>
      </w:r>
    </w:p>
    <w:p w14:paraId="6652ACDB">
      <w:pPr>
        <w:spacing w:before="36" w:line="361" w:lineRule="auto"/>
        <w:ind w:left="12" w:right="61" w:firstLine="48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投标人在规定的时间内未对招标文件提出疑问或要求澄清的，采购代理机构将视其为同意，对在“答疑接受时间”后就招标文件内容</w:t>
      </w:r>
      <w:r>
        <w:rPr>
          <w:rFonts w:hint="eastAsia" w:asciiTheme="minorEastAsia" w:hAnsiTheme="minorEastAsia" w:eastAsiaTheme="minorEastAsia" w:cstheme="minorEastAsia"/>
          <w:color w:val="auto"/>
          <w:spacing w:val="-2"/>
          <w:sz w:val="24"/>
          <w:szCs w:val="24"/>
        </w:rPr>
        <w:t>提出的疑问及澄清要求将不予受</w:t>
      </w:r>
      <w:r>
        <w:rPr>
          <w:rFonts w:hint="eastAsia" w:asciiTheme="minorEastAsia" w:hAnsiTheme="minorEastAsia" w:eastAsiaTheme="minorEastAsia" w:cstheme="minorEastAsia"/>
          <w:color w:val="auto"/>
          <w:spacing w:val="-6"/>
          <w:sz w:val="24"/>
          <w:szCs w:val="24"/>
        </w:rPr>
        <w:t>理。</w:t>
      </w:r>
    </w:p>
    <w:p w14:paraId="2D6235C5">
      <w:pPr>
        <w:spacing w:before="20" w:line="362" w:lineRule="auto"/>
        <w:ind w:left="12" w:firstLine="49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11.2无论出于何种原因，采购代理机构主动或出于解答投标人疑问对已发出的招</w:t>
      </w:r>
      <w:r>
        <w:rPr>
          <w:rFonts w:hint="eastAsia" w:asciiTheme="minorEastAsia" w:hAnsiTheme="minorEastAsia" w:eastAsiaTheme="minorEastAsia" w:cstheme="minorEastAsia"/>
          <w:color w:val="auto"/>
          <w:spacing w:val="-4"/>
          <w:sz w:val="24"/>
          <w:szCs w:val="24"/>
        </w:rPr>
        <w:t>标文件进行必要澄清或修改的，应当在招标文件要求提交投标文件截止时间</w:t>
      </w:r>
      <w:r>
        <w:rPr>
          <w:rFonts w:hint="eastAsia" w:asciiTheme="minorEastAsia" w:hAnsiTheme="minorEastAsia" w:eastAsiaTheme="minorEastAsia" w:cstheme="minorEastAsia"/>
          <w:color w:val="auto"/>
          <w:spacing w:val="-5"/>
          <w:sz w:val="24"/>
          <w:szCs w:val="24"/>
        </w:rPr>
        <w:t>15日前，</w:t>
      </w:r>
      <w:r>
        <w:rPr>
          <w:rFonts w:hint="eastAsia" w:asciiTheme="minorEastAsia" w:hAnsiTheme="minorEastAsia" w:eastAsiaTheme="minorEastAsia" w:cstheme="minorEastAsia"/>
          <w:color w:val="auto"/>
          <w:sz w:val="24"/>
          <w:szCs w:val="24"/>
        </w:rPr>
        <w:t>以当面交接、邮寄、传真或电子邮件、网站披</w:t>
      </w:r>
      <w:r>
        <w:rPr>
          <w:rFonts w:hint="eastAsia" w:asciiTheme="minorEastAsia" w:hAnsiTheme="minorEastAsia" w:eastAsiaTheme="minorEastAsia" w:cstheme="minorEastAsia"/>
          <w:color w:val="auto"/>
          <w:spacing w:val="-1"/>
          <w:sz w:val="24"/>
          <w:szCs w:val="24"/>
        </w:rPr>
        <w:t>露等其中至少一种方式，向潜在投标人</w:t>
      </w:r>
      <w:r>
        <w:rPr>
          <w:rFonts w:hint="eastAsia" w:asciiTheme="minorEastAsia" w:hAnsiTheme="minorEastAsia" w:eastAsiaTheme="minorEastAsia" w:cstheme="minorEastAsia"/>
          <w:color w:val="auto"/>
          <w:spacing w:val="-5"/>
          <w:sz w:val="24"/>
          <w:szCs w:val="24"/>
        </w:rPr>
        <w:t>发出澄清、修改的补充文件。需要为此调整投标文件提交截止时间的，应当</w:t>
      </w:r>
      <w:r>
        <w:rPr>
          <w:rFonts w:hint="eastAsia" w:asciiTheme="minorEastAsia" w:hAnsiTheme="minorEastAsia" w:eastAsiaTheme="minorEastAsia" w:cstheme="minorEastAsia"/>
          <w:color w:val="auto"/>
          <w:spacing w:val="-6"/>
          <w:sz w:val="24"/>
          <w:szCs w:val="24"/>
        </w:rPr>
        <w:t>重新确定，</w:t>
      </w:r>
      <w:r>
        <w:rPr>
          <w:rFonts w:hint="eastAsia" w:asciiTheme="minorEastAsia" w:hAnsiTheme="minorEastAsia" w:eastAsiaTheme="minorEastAsia" w:cstheme="minorEastAsia"/>
          <w:color w:val="auto"/>
          <w:sz w:val="24"/>
          <w:szCs w:val="24"/>
        </w:rPr>
        <w:t>并就变更后的投标截止时间重新发出通知。</w:t>
      </w:r>
    </w:p>
    <w:p w14:paraId="441286A0">
      <w:pPr>
        <w:spacing w:before="36" w:line="354" w:lineRule="auto"/>
        <w:ind w:left="14" w:right="61"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特殊情况下，采购代理机构发布澄清、修改文件后，征得投标人同意，可不改变投标截止时间和开标时间。</w:t>
      </w:r>
    </w:p>
    <w:p w14:paraId="13F3CC65">
      <w:pPr>
        <w:spacing w:before="33" w:line="330" w:lineRule="auto"/>
        <w:ind w:left="10" w:right="61"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10.3采购代理机构一旦对招标文件作出了澄清、修改，即刻发生效力，采购代理</w:t>
      </w:r>
      <w:r>
        <w:rPr>
          <w:rFonts w:hint="eastAsia" w:asciiTheme="minorEastAsia" w:hAnsiTheme="minorEastAsia" w:eastAsiaTheme="minorEastAsia" w:cstheme="minorEastAsia"/>
          <w:color w:val="auto"/>
          <w:sz w:val="24"/>
          <w:szCs w:val="24"/>
        </w:rPr>
        <w:t>机构有关的补充文件，将作为招标文件的组成部分</w:t>
      </w:r>
      <w:r>
        <w:rPr>
          <w:rFonts w:hint="eastAsia" w:asciiTheme="minorEastAsia" w:hAnsiTheme="minorEastAsia" w:eastAsiaTheme="minorEastAsia" w:cstheme="minorEastAsia"/>
          <w:color w:val="auto"/>
          <w:spacing w:val="-1"/>
          <w:sz w:val="24"/>
          <w:szCs w:val="24"/>
        </w:rPr>
        <w:t>，对所有现实的或潜在的投标人均</w:t>
      </w:r>
      <w:r>
        <w:rPr>
          <w:rFonts w:hint="eastAsia" w:asciiTheme="minorEastAsia" w:hAnsiTheme="minorEastAsia" w:eastAsiaTheme="minorEastAsia" w:cstheme="minorEastAsia"/>
          <w:color w:val="auto"/>
          <w:sz w:val="24"/>
          <w:szCs w:val="24"/>
        </w:rPr>
        <w:t>具有约束力，而无论是否已经实际收到上述文件。</w:t>
      </w:r>
      <w:r>
        <w:rPr>
          <w:rFonts w:hint="eastAsia" w:asciiTheme="minorEastAsia" w:hAnsiTheme="minorEastAsia" w:eastAsiaTheme="minorEastAsia" w:cstheme="minorEastAsia"/>
          <w:color w:val="auto"/>
          <w:spacing w:val="-1"/>
          <w:sz w:val="24"/>
          <w:szCs w:val="24"/>
        </w:rPr>
        <w:t>同时，采购代理机构和投标人的权</w:t>
      </w:r>
      <w:r>
        <w:rPr>
          <w:rFonts w:hint="eastAsia" w:asciiTheme="minorEastAsia" w:hAnsiTheme="minorEastAsia" w:eastAsiaTheme="minorEastAsia" w:cstheme="minorEastAsia"/>
          <w:color w:val="auto"/>
          <w:sz w:val="24"/>
          <w:szCs w:val="24"/>
        </w:rPr>
        <w:t>利及义务将受到新的截止期的约束。</w:t>
      </w:r>
    </w:p>
    <w:p w14:paraId="5AF13B56">
      <w:pPr>
        <w:spacing w:before="191" w:line="330" w:lineRule="auto"/>
        <w:ind w:left="9" w:right="61" w:firstLine="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10.4采购代理机构对招标文件作出的澄清、修改以书面或邮件形式向潜在投标人</w:t>
      </w:r>
      <w:r>
        <w:rPr>
          <w:rFonts w:hint="eastAsia" w:asciiTheme="minorEastAsia" w:hAnsiTheme="minorEastAsia" w:eastAsiaTheme="minorEastAsia" w:cstheme="minorEastAsia"/>
          <w:color w:val="auto"/>
          <w:sz w:val="24"/>
          <w:szCs w:val="24"/>
        </w:rPr>
        <w:t>发出。因登记有误等其它任何意外情形，导致投</w:t>
      </w:r>
      <w:r>
        <w:rPr>
          <w:rFonts w:hint="eastAsia" w:asciiTheme="minorEastAsia" w:hAnsiTheme="minorEastAsia" w:eastAsiaTheme="minorEastAsia" w:cstheme="minorEastAsia"/>
          <w:color w:val="auto"/>
          <w:spacing w:val="-1"/>
          <w:sz w:val="24"/>
          <w:szCs w:val="24"/>
        </w:rPr>
        <w:t>标人未及时获取的，采购代理机构不</w:t>
      </w:r>
      <w:r>
        <w:rPr>
          <w:rFonts w:hint="eastAsia" w:asciiTheme="minorEastAsia" w:hAnsiTheme="minorEastAsia" w:eastAsiaTheme="minorEastAsia" w:cstheme="minorEastAsia"/>
          <w:color w:val="auto"/>
          <w:sz w:val="24"/>
          <w:szCs w:val="24"/>
        </w:rPr>
        <w:t>因此承担任何责任，且有关的招标活动继续有效地进</w:t>
      </w:r>
      <w:r>
        <w:rPr>
          <w:rFonts w:hint="eastAsia" w:asciiTheme="minorEastAsia" w:hAnsiTheme="minorEastAsia" w:eastAsiaTheme="minorEastAsia" w:cstheme="minorEastAsia"/>
          <w:color w:val="auto"/>
          <w:spacing w:val="-1"/>
          <w:sz w:val="24"/>
          <w:szCs w:val="24"/>
        </w:rPr>
        <w:t>行。当招标文件的澄清、修改及</w:t>
      </w:r>
      <w:r>
        <w:rPr>
          <w:rFonts w:hint="eastAsia" w:asciiTheme="minorEastAsia" w:hAnsiTheme="minorEastAsia" w:eastAsiaTheme="minorEastAsia" w:cstheme="minorEastAsia"/>
          <w:color w:val="auto"/>
          <w:spacing w:val="1"/>
          <w:sz w:val="24"/>
          <w:szCs w:val="24"/>
        </w:rPr>
        <w:t>进行其他答复等就同一内容的表述不一致时，以最后发布的内容为</w:t>
      </w:r>
      <w:r>
        <w:rPr>
          <w:rFonts w:hint="eastAsia" w:asciiTheme="minorEastAsia" w:hAnsiTheme="minorEastAsia" w:eastAsiaTheme="minorEastAsia" w:cstheme="minorEastAsia"/>
          <w:color w:val="auto"/>
          <w:sz w:val="24"/>
          <w:szCs w:val="24"/>
        </w:rPr>
        <w:t>准。</w:t>
      </w:r>
    </w:p>
    <w:p w14:paraId="2A01703F">
      <w:pPr>
        <w:spacing w:before="192" w:line="293" w:lineRule="auto"/>
        <w:ind w:left="10" w:right="63"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10.5澄清、修改文件发出后，投标人必须使用最新的答疑、澄清文件制作投标文</w:t>
      </w:r>
      <w:r>
        <w:rPr>
          <w:rFonts w:hint="eastAsia" w:asciiTheme="minorEastAsia" w:hAnsiTheme="minorEastAsia" w:eastAsiaTheme="minorEastAsia" w:cstheme="minorEastAsia"/>
          <w:color w:val="auto"/>
          <w:sz w:val="24"/>
          <w:szCs w:val="24"/>
        </w:rPr>
        <w:t>件，否则后果自负。</w:t>
      </w:r>
    </w:p>
    <w:p w14:paraId="574BF0C3">
      <w:pPr>
        <w:pStyle w:val="2"/>
        <w:spacing w:line="393" w:lineRule="auto"/>
        <w:rPr>
          <w:rFonts w:hint="eastAsia" w:asciiTheme="minorEastAsia" w:hAnsiTheme="minorEastAsia" w:eastAsiaTheme="minorEastAsia" w:cstheme="minorEastAsia"/>
          <w:color w:val="auto"/>
        </w:rPr>
      </w:pPr>
    </w:p>
    <w:p w14:paraId="42653A14">
      <w:pPr>
        <w:spacing w:before="78" w:line="219" w:lineRule="auto"/>
        <w:ind w:left="11"/>
        <w:outlineLvl w:val="1"/>
        <w:rPr>
          <w:rFonts w:hint="eastAsia" w:asciiTheme="minorEastAsia" w:hAnsiTheme="minorEastAsia" w:eastAsiaTheme="minorEastAsia" w:cstheme="minorEastAsia"/>
          <w:color w:val="auto"/>
          <w:sz w:val="24"/>
          <w:szCs w:val="24"/>
        </w:rPr>
      </w:pPr>
      <w:bookmarkStart w:id="5" w:name="_Toc5138"/>
      <w:r>
        <w:rPr>
          <w:rFonts w:hint="eastAsia" w:asciiTheme="minorEastAsia" w:hAnsiTheme="minorEastAsia" w:eastAsiaTheme="minorEastAsia" w:cstheme="minorEastAsia"/>
          <w:b/>
          <w:bCs/>
          <w:color w:val="auto"/>
          <w:spacing w:val="-3"/>
          <w:sz w:val="24"/>
          <w:szCs w:val="24"/>
        </w:rPr>
        <w:t>三、投标文件</w:t>
      </w:r>
      <w:bookmarkEnd w:id="5"/>
    </w:p>
    <w:p w14:paraId="1F1A2A37">
      <w:pPr>
        <w:pStyle w:val="2"/>
        <w:spacing w:line="290" w:lineRule="auto"/>
        <w:rPr>
          <w:rFonts w:hint="eastAsia" w:asciiTheme="minorEastAsia" w:hAnsiTheme="minorEastAsia" w:eastAsiaTheme="minorEastAsia" w:cstheme="minorEastAsia"/>
          <w:color w:val="auto"/>
        </w:rPr>
      </w:pPr>
    </w:p>
    <w:p w14:paraId="6CE24EEE">
      <w:pPr>
        <w:spacing w:before="79" w:line="219" w:lineRule="auto"/>
        <w:ind w:left="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11.投标文件的语言及计量单位</w:t>
      </w:r>
    </w:p>
    <w:p w14:paraId="0E63C5FE">
      <w:pPr>
        <w:spacing w:before="193" w:line="219" w:lineRule="auto"/>
        <w:ind w:left="5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11.1投标人提交的投标文件（包括技术文件和资料、图纸中的说明）以及投标人</w:t>
      </w:r>
    </w:p>
    <w:p w14:paraId="23197ED9">
      <w:pPr>
        <w:spacing w:line="219" w:lineRule="auto"/>
        <w:rPr>
          <w:rFonts w:hint="eastAsia" w:asciiTheme="minorEastAsia" w:hAnsiTheme="minorEastAsia" w:eastAsiaTheme="minorEastAsia" w:cstheme="minorEastAsia"/>
          <w:color w:val="auto"/>
          <w:sz w:val="24"/>
          <w:szCs w:val="24"/>
        </w:rPr>
        <w:sectPr>
          <w:footerReference r:id="rId17" w:type="default"/>
          <w:pgSz w:w="11850" w:h="16781"/>
          <w:pgMar w:top="400" w:right="1210" w:bottom="1008" w:left="1699" w:header="0" w:footer="846" w:gutter="0"/>
          <w:pgNumType w:fmt="decimal"/>
          <w:cols w:space="720" w:num="1"/>
        </w:sectPr>
      </w:pPr>
    </w:p>
    <w:p w14:paraId="563D0FDE">
      <w:pPr>
        <w:pStyle w:val="2"/>
        <w:spacing w:line="256" w:lineRule="auto"/>
        <w:rPr>
          <w:rFonts w:hint="eastAsia" w:asciiTheme="minorEastAsia" w:hAnsiTheme="minorEastAsia" w:eastAsiaTheme="minorEastAsia" w:cstheme="minorEastAsia"/>
          <w:color w:val="auto"/>
        </w:rPr>
      </w:pPr>
    </w:p>
    <w:p w14:paraId="4C11A8CA">
      <w:pPr>
        <w:pStyle w:val="2"/>
        <w:spacing w:line="256" w:lineRule="auto"/>
        <w:rPr>
          <w:rFonts w:hint="eastAsia" w:asciiTheme="minorEastAsia" w:hAnsiTheme="minorEastAsia" w:eastAsiaTheme="minorEastAsia" w:cstheme="minorEastAsia"/>
          <w:color w:val="auto"/>
        </w:rPr>
      </w:pPr>
    </w:p>
    <w:p w14:paraId="130A1B0F">
      <w:pPr>
        <w:pStyle w:val="2"/>
        <w:spacing w:line="256" w:lineRule="auto"/>
        <w:rPr>
          <w:rFonts w:hint="eastAsia" w:asciiTheme="minorEastAsia" w:hAnsiTheme="minorEastAsia" w:eastAsiaTheme="minorEastAsia" w:cstheme="minorEastAsia"/>
          <w:color w:val="auto"/>
        </w:rPr>
      </w:pPr>
    </w:p>
    <w:p w14:paraId="5F58C412">
      <w:pPr>
        <w:spacing w:before="78" w:line="219" w:lineRule="auto"/>
        <w:ind w:left="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与采购代理机构就有关投标的所有来往函电均</w:t>
      </w:r>
      <w:r>
        <w:rPr>
          <w:rFonts w:hint="eastAsia" w:asciiTheme="minorEastAsia" w:hAnsiTheme="minorEastAsia" w:eastAsiaTheme="minorEastAsia" w:cstheme="minorEastAsia"/>
          <w:color w:val="auto"/>
          <w:sz w:val="24"/>
          <w:szCs w:val="24"/>
        </w:rPr>
        <w:t>应使用中文简体字。</w:t>
      </w:r>
    </w:p>
    <w:p w14:paraId="68F3A322">
      <w:pPr>
        <w:spacing w:before="300" w:line="410" w:lineRule="auto"/>
        <w:ind w:right="73" w:firstLine="50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11.2原版为外文的证书类文件，以及由外国人作出的本人签名、外国</w:t>
      </w:r>
      <w:r>
        <w:rPr>
          <w:rFonts w:hint="eastAsia" w:asciiTheme="minorEastAsia" w:hAnsiTheme="minorEastAsia" w:eastAsiaTheme="minorEastAsia" w:cstheme="minorEastAsia"/>
          <w:color w:val="auto"/>
          <w:spacing w:val="-4"/>
          <w:sz w:val="24"/>
          <w:szCs w:val="24"/>
        </w:rPr>
        <w:t>公司的名称</w:t>
      </w:r>
      <w:r>
        <w:rPr>
          <w:rFonts w:hint="eastAsia" w:asciiTheme="minorEastAsia" w:hAnsiTheme="minorEastAsia" w:eastAsiaTheme="minorEastAsia" w:cstheme="minorEastAsia"/>
          <w:color w:val="auto"/>
          <w:sz w:val="24"/>
          <w:szCs w:val="24"/>
        </w:rPr>
        <w:t>或外国印章等可以是外文，但应当提供中文翻译文</w:t>
      </w:r>
      <w:r>
        <w:rPr>
          <w:rFonts w:hint="eastAsia" w:asciiTheme="minorEastAsia" w:hAnsiTheme="minorEastAsia" w:eastAsiaTheme="minorEastAsia" w:cstheme="minorEastAsia"/>
          <w:color w:val="auto"/>
          <w:spacing w:val="-1"/>
          <w:sz w:val="24"/>
          <w:szCs w:val="24"/>
        </w:rPr>
        <w:t>件并加盖投标人公章。必要时评标</w:t>
      </w:r>
      <w:r>
        <w:rPr>
          <w:rFonts w:hint="eastAsia" w:asciiTheme="minorEastAsia" w:hAnsiTheme="minorEastAsia" w:eastAsiaTheme="minorEastAsia" w:cstheme="minorEastAsia"/>
          <w:color w:val="auto"/>
          <w:spacing w:val="6"/>
          <w:sz w:val="24"/>
          <w:szCs w:val="24"/>
        </w:rPr>
        <w:t>委员会可以要求投标人提供附有公证书的中文翻译文件或者与原版文件签章相一致</w:t>
      </w:r>
      <w:r>
        <w:rPr>
          <w:rFonts w:hint="eastAsia" w:asciiTheme="minorEastAsia" w:hAnsiTheme="minorEastAsia" w:eastAsiaTheme="minorEastAsia" w:cstheme="minorEastAsia"/>
          <w:color w:val="auto"/>
          <w:sz w:val="24"/>
          <w:szCs w:val="24"/>
        </w:rPr>
        <w:t>的中文翻译文件。原版为外文的证书类、证明类文</w:t>
      </w:r>
      <w:r>
        <w:rPr>
          <w:rFonts w:hint="eastAsia" w:asciiTheme="minorEastAsia" w:hAnsiTheme="minorEastAsia" w:eastAsiaTheme="minorEastAsia" w:cstheme="minorEastAsia"/>
          <w:color w:val="auto"/>
          <w:spacing w:val="-1"/>
          <w:sz w:val="24"/>
          <w:szCs w:val="24"/>
        </w:rPr>
        <w:t>件，与投标人名称或其他实际情况</w:t>
      </w:r>
      <w:r>
        <w:rPr>
          <w:rFonts w:hint="eastAsia" w:asciiTheme="minorEastAsia" w:hAnsiTheme="minorEastAsia" w:eastAsiaTheme="minorEastAsia" w:cstheme="minorEastAsia"/>
          <w:color w:val="auto"/>
          <w:sz w:val="24"/>
          <w:szCs w:val="24"/>
        </w:rPr>
        <w:t>不符的，投标人应当提供相关证明文件。</w:t>
      </w:r>
    </w:p>
    <w:p w14:paraId="7A0039D0">
      <w:pPr>
        <w:spacing w:before="36" w:line="402" w:lineRule="auto"/>
        <w:ind w:left="3" w:right="75"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11.3除非招标文件另有规定，投标文件所使用的计</w:t>
      </w:r>
      <w:r>
        <w:rPr>
          <w:rFonts w:hint="eastAsia" w:asciiTheme="minorEastAsia" w:hAnsiTheme="minorEastAsia" w:eastAsiaTheme="minorEastAsia" w:cstheme="minorEastAsia"/>
          <w:color w:val="auto"/>
          <w:spacing w:val="-4"/>
          <w:sz w:val="24"/>
          <w:szCs w:val="24"/>
        </w:rPr>
        <w:t>量单位，应使用国家法定计量</w:t>
      </w:r>
      <w:r>
        <w:rPr>
          <w:rFonts w:hint="eastAsia" w:asciiTheme="minorEastAsia" w:hAnsiTheme="minorEastAsia" w:eastAsiaTheme="minorEastAsia" w:cstheme="minorEastAsia"/>
          <w:color w:val="auto"/>
          <w:spacing w:val="-3"/>
          <w:sz w:val="24"/>
          <w:szCs w:val="24"/>
        </w:rPr>
        <w:t>单位。</w:t>
      </w:r>
    </w:p>
    <w:p w14:paraId="2D4E45EC">
      <w:pPr>
        <w:spacing w:before="34" w:line="402" w:lineRule="auto"/>
        <w:ind w:left="7" w:right="75"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11.4对违反上述规定情形的，评标委员会有权要求投标人限期提供相应文件或决</w:t>
      </w:r>
      <w:r>
        <w:rPr>
          <w:rFonts w:hint="eastAsia" w:asciiTheme="minorEastAsia" w:hAnsiTheme="minorEastAsia" w:eastAsiaTheme="minorEastAsia" w:cstheme="minorEastAsia"/>
          <w:color w:val="auto"/>
          <w:spacing w:val="-1"/>
          <w:sz w:val="24"/>
          <w:szCs w:val="24"/>
        </w:rPr>
        <w:t>定对其投标予以拒绝。</w:t>
      </w:r>
    </w:p>
    <w:p w14:paraId="292ECD04">
      <w:pPr>
        <w:spacing w:before="33"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11.5电报、电话、传真形式的投标概不接受。投标人的投标文件</w:t>
      </w:r>
      <w:r>
        <w:rPr>
          <w:rFonts w:hint="eastAsia" w:asciiTheme="minorEastAsia" w:hAnsiTheme="minorEastAsia" w:eastAsiaTheme="minorEastAsia" w:cstheme="minorEastAsia"/>
          <w:color w:val="auto"/>
          <w:spacing w:val="-3"/>
          <w:sz w:val="24"/>
          <w:szCs w:val="24"/>
        </w:rPr>
        <w:t>一律不予退还。</w:t>
      </w:r>
    </w:p>
    <w:p w14:paraId="47A10FE1">
      <w:pPr>
        <w:spacing w:before="257" w:line="219" w:lineRule="auto"/>
        <w:ind w:lef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12.投标文件组成及编制</w:t>
      </w:r>
    </w:p>
    <w:p w14:paraId="0DBBCB00">
      <w:pPr>
        <w:spacing w:before="255" w:line="219"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12.1投标文件的组成详见第六部分“投标文件格式”。</w:t>
      </w:r>
    </w:p>
    <w:p w14:paraId="356DBE2D">
      <w:pPr>
        <w:spacing w:before="255" w:line="219"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12.2投标文件的编制</w:t>
      </w:r>
    </w:p>
    <w:p w14:paraId="018B9335">
      <w:pPr>
        <w:spacing w:before="147" w:line="293" w:lineRule="auto"/>
        <w:ind w:left="1" w:right="73" w:firstLine="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12.2.1投标文件按照招标文件中明确的投标文件目录和格式进行编制，保证目录</w:t>
      </w:r>
      <w:r>
        <w:rPr>
          <w:rFonts w:hint="eastAsia" w:asciiTheme="minorEastAsia" w:hAnsiTheme="minorEastAsia" w:eastAsiaTheme="minorEastAsia" w:cstheme="minorEastAsia"/>
          <w:color w:val="auto"/>
          <w:spacing w:val="1"/>
          <w:sz w:val="24"/>
          <w:szCs w:val="24"/>
        </w:rPr>
        <w:t>清晰、内容完整。如有必要，可以增加附页，作为投标文件的</w:t>
      </w:r>
      <w:r>
        <w:rPr>
          <w:rFonts w:hint="eastAsia" w:asciiTheme="minorEastAsia" w:hAnsiTheme="minorEastAsia" w:eastAsiaTheme="minorEastAsia" w:cstheme="minorEastAsia"/>
          <w:color w:val="auto"/>
          <w:sz w:val="24"/>
          <w:szCs w:val="24"/>
        </w:rPr>
        <w:t>组成部分。</w:t>
      </w:r>
    </w:p>
    <w:p w14:paraId="727A252D">
      <w:pPr>
        <w:spacing w:before="195" w:line="317" w:lineRule="auto"/>
        <w:ind w:left="2" w:right="73" w:firstLine="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12.2.2投标文件应当对招标文件有关交货期、投标有效期、采购需求、采购内容</w:t>
      </w:r>
      <w:r>
        <w:rPr>
          <w:rFonts w:hint="eastAsia" w:asciiTheme="minorEastAsia" w:hAnsiTheme="minorEastAsia" w:eastAsiaTheme="minorEastAsia" w:cstheme="minorEastAsia"/>
          <w:color w:val="auto"/>
          <w:sz w:val="24"/>
          <w:szCs w:val="24"/>
        </w:rPr>
        <w:t>等实质性内容作出响应。投标文件在满足招标</w:t>
      </w:r>
      <w:r>
        <w:rPr>
          <w:rFonts w:hint="eastAsia" w:asciiTheme="minorEastAsia" w:hAnsiTheme="minorEastAsia" w:eastAsiaTheme="minorEastAsia" w:cstheme="minorEastAsia"/>
          <w:color w:val="auto"/>
          <w:spacing w:val="-1"/>
          <w:sz w:val="24"/>
          <w:szCs w:val="24"/>
        </w:rPr>
        <w:t>文件实质性要求的基础上，可以提出比</w:t>
      </w:r>
      <w:r>
        <w:rPr>
          <w:rFonts w:hint="eastAsia" w:asciiTheme="minorEastAsia" w:hAnsiTheme="minorEastAsia" w:eastAsiaTheme="minorEastAsia" w:cstheme="minorEastAsia"/>
          <w:color w:val="auto"/>
          <w:sz w:val="24"/>
          <w:szCs w:val="24"/>
        </w:rPr>
        <w:t>招标文件要求更有利于招标人的承诺。</w:t>
      </w:r>
    </w:p>
    <w:p w14:paraId="0DC8350A">
      <w:pPr>
        <w:spacing w:before="194" w:line="293" w:lineRule="auto"/>
        <w:ind w:right="62"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12.3.3</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可对供货现场以及其范围环境进行考察，以获取有关编制投标文</w:t>
      </w:r>
      <w:r>
        <w:rPr>
          <w:rFonts w:hint="eastAsia" w:asciiTheme="minorEastAsia" w:hAnsiTheme="minorEastAsia" w:eastAsiaTheme="minorEastAsia" w:cstheme="minorEastAsia"/>
          <w:color w:val="auto"/>
          <w:sz w:val="24"/>
          <w:szCs w:val="24"/>
        </w:rPr>
        <w:t>件和签署实施合同所需的各项资料，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应承担现场考察的费用、责任</w:t>
      </w:r>
      <w:r>
        <w:rPr>
          <w:rFonts w:hint="eastAsia" w:asciiTheme="minorEastAsia" w:hAnsiTheme="minorEastAsia" w:eastAsiaTheme="minorEastAsia" w:cstheme="minorEastAsia"/>
          <w:color w:val="auto"/>
          <w:spacing w:val="-1"/>
          <w:sz w:val="24"/>
          <w:szCs w:val="24"/>
        </w:rPr>
        <w:t>和风险。</w:t>
      </w:r>
    </w:p>
    <w:p w14:paraId="7A24C45E">
      <w:pPr>
        <w:spacing w:before="189" w:line="294" w:lineRule="auto"/>
        <w:ind w:left="2" w:right="73" w:firstLine="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13.5</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编制投标文件时，应当如实在技术响应表和商务响应表中填写响应情况。</w:t>
      </w:r>
    </w:p>
    <w:p w14:paraId="5A91591B">
      <w:pPr>
        <w:spacing w:before="191" w:line="218"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b/>
          <w:bCs/>
          <w:color w:val="auto"/>
          <w:spacing w:val="-3"/>
          <w:sz w:val="24"/>
          <w:szCs w:val="24"/>
        </w:rPr>
        <w:t>13.投标报价</w:t>
      </w:r>
    </w:p>
    <w:p w14:paraId="5C2C9CDC">
      <w:pPr>
        <w:spacing w:before="193" w:line="360" w:lineRule="auto"/>
        <w:ind w:right="18" w:firstLine="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13.1所有投标报价均以人民币元为计算单位</w:t>
      </w:r>
      <w:r>
        <w:rPr>
          <w:rFonts w:hint="eastAsia" w:asciiTheme="minorEastAsia" w:hAnsiTheme="minorEastAsia" w:eastAsiaTheme="minorEastAsia" w:cstheme="minorEastAsia"/>
          <w:color w:val="auto"/>
          <w:spacing w:val="-2"/>
          <w:sz w:val="24"/>
          <w:szCs w:val="24"/>
        </w:rPr>
        <w:t>。只要投报了一个确定数额的总价，</w:t>
      </w:r>
      <w:r>
        <w:rPr>
          <w:rFonts w:hint="eastAsia" w:asciiTheme="minorEastAsia" w:hAnsiTheme="minorEastAsia" w:eastAsiaTheme="minorEastAsia" w:cstheme="minorEastAsia"/>
          <w:color w:val="auto"/>
          <w:sz w:val="24"/>
          <w:szCs w:val="24"/>
        </w:rPr>
        <w:t>无论分项价格是否全部填报了相应的金额或免费字样</w:t>
      </w:r>
      <w:r>
        <w:rPr>
          <w:rFonts w:hint="eastAsia" w:asciiTheme="minorEastAsia" w:hAnsiTheme="minorEastAsia" w:eastAsiaTheme="minorEastAsia" w:cstheme="minorEastAsia"/>
          <w:color w:val="auto"/>
          <w:spacing w:val="-1"/>
          <w:sz w:val="24"/>
          <w:szCs w:val="24"/>
        </w:rPr>
        <w:t>，报价应被视为已经包含了但并</w:t>
      </w:r>
      <w:r>
        <w:rPr>
          <w:rFonts w:hint="eastAsia" w:asciiTheme="minorEastAsia" w:hAnsiTheme="minorEastAsia" w:eastAsiaTheme="minorEastAsia" w:cstheme="minorEastAsia"/>
          <w:color w:val="auto"/>
          <w:sz w:val="24"/>
          <w:szCs w:val="24"/>
        </w:rPr>
        <w:t>不限于各项购买货物及其运送、安装、调试、验收、</w:t>
      </w:r>
      <w:r>
        <w:rPr>
          <w:rFonts w:hint="eastAsia" w:asciiTheme="minorEastAsia" w:hAnsiTheme="minorEastAsia" w:eastAsiaTheme="minorEastAsia" w:cstheme="minorEastAsia"/>
          <w:color w:val="auto"/>
          <w:spacing w:val="-1"/>
          <w:sz w:val="24"/>
          <w:szCs w:val="24"/>
        </w:rPr>
        <w:t>保险和相关服务等的费用和所需</w:t>
      </w:r>
      <w:r>
        <w:rPr>
          <w:rFonts w:hint="eastAsia" w:asciiTheme="minorEastAsia" w:hAnsiTheme="minorEastAsia" w:eastAsiaTheme="minorEastAsia" w:cstheme="minorEastAsia"/>
          <w:color w:val="auto"/>
          <w:sz w:val="24"/>
          <w:szCs w:val="24"/>
        </w:rPr>
        <w:t>缴纳的所有价格、税、费。在其他情况下，由于分项</w:t>
      </w:r>
      <w:r>
        <w:rPr>
          <w:rFonts w:hint="eastAsia" w:asciiTheme="minorEastAsia" w:hAnsiTheme="minorEastAsia" w:eastAsiaTheme="minorEastAsia" w:cstheme="minorEastAsia"/>
          <w:color w:val="auto"/>
          <w:spacing w:val="-1"/>
          <w:sz w:val="24"/>
          <w:szCs w:val="24"/>
        </w:rPr>
        <w:t>报价填报不完整、不清楚或存在</w:t>
      </w:r>
    </w:p>
    <w:p w14:paraId="78EBC448">
      <w:pPr>
        <w:spacing w:line="360" w:lineRule="auto"/>
        <w:rPr>
          <w:rFonts w:hint="eastAsia" w:asciiTheme="minorEastAsia" w:hAnsiTheme="minorEastAsia" w:eastAsiaTheme="minorEastAsia" w:cstheme="minorEastAsia"/>
          <w:color w:val="auto"/>
          <w:sz w:val="24"/>
          <w:szCs w:val="24"/>
        </w:rPr>
        <w:sectPr>
          <w:footerReference r:id="rId18" w:type="default"/>
          <w:pgSz w:w="11850" w:h="16781"/>
          <w:pgMar w:top="400" w:right="1199" w:bottom="1008" w:left="1709" w:header="0" w:footer="846" w:gutter="0"/>
          <w:pgNumType w:fmt="decimal"/>
          <w:cols w:space="720" w:num="1"/>
        </w:sectPr>
      </w:pPr>
    </w:p>
    <w:p w14:paraId="395F07EF">
      <w:pPr>
        <w:pStyle w:val="2"/>
        <w:spacing w:line="256" w:lineRule="auto"/>
        <w:rPr>
          <w:rFonts w:hint="eastAsia" w:asciiTheme="minorEastAsia" w:hAnsiTheme="minorEastAsia" w:eastAsiaTheme="minorEastAsia" w:cstheme="minorEastAsia"/>
          <w:color w:val="auto"/>
        </w:rPr>
      </w:pPr>
    </w:p>
    <w:p w14:paraId="535C717E">
      <w:pPr>
        <w:pStyle w:val="2"/>
        <w:spacing w:line="256" w:lineRule="auto"/>
        <w:rPr>
          <w:rFonts w:hint="eastAsia" w:asciiTheme="minorEastAsia" w:hAnsiTheme="minorEastAsia" w:eastAsiaTheme="minorEastAsia" w:cstheme="minorEastAsia"/>
          <w:color w:val="auto"/>
        </w:rPr>
      </w:pPr>
    </w:p>
    <w:p w14:paraId="64D1B1FF">
      <w:pPr>
        <w:pStyle w:val="2"/>
        <w:spacing w:line="257" w:lineRule="auto"/>
        <w:rPr>
          <w:rFonts w:hint="eastAsia" w:asciiTheme="minorEastAsia" w:hAnsiTheme="minorEastAsia" w:eastAsiaTheme="minorEastAsia" w:cstheme="minorEastAsia"/>
          <w:color w:val="auto"/>
        </w:rPr>
      </w:pPr>
    </w:p>
    <w:p w14:paraId="79F002B1">
      <w:pPr>
        <w:spacing w:before="78" w:line="219"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其他任何失误，所导致的任何不利后果均应当由投标人</w:t>
      </w:r>
      <w:r>
        <w:rPr>
          <w:rFonts w:hint="eastAsia" w:asciiTheme="minorEastAsia" w:hAnsiTheme="minorEastAsia" w:eastAsiaTheme="minorEastAsia" w:cstheme="minorEastAsia"/>
          <w:color w:val="auto"/>
          <w:sz w:val="24"/>
          <w:szCs w:val="24"/>
        </w:rPr>
        <w:t>自行承担。</w:t>
      </w:r>
    </w:p>
    <w:p w14:paraId="67A4891F">
      <w:pPr>
        <w:spacing w:before="192" w:line="218"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13.2投标人投报多包的，须对每包分别制作投标文件并报价</w:t>
      </w:r>
      <w:r>
        <w:rPr>
          <w:rFonts w:hint="eastAsia" w:asciiTheme="minorEastAsia" w:hAnsiTheme="minorEastAsia" w:eastAsiaTheme="minorEastAsia" w:cstheme="minorEastAsia"/>
          <w:b/>
          <w:bCs/>
          <w:color w:val="auto"/>
          <w:spacing w:val="-1"/>
          <w:sz w:val="24"/>
          <w:szCs w:val="24"/>
        </w:rPr>
        <w:t>。</w:t>
      </w:r>
    </w:p>
    <w:p w14:paraId="5E856E9F">
      <w:pPr>
        <w:spacing w:before="193" w:line="293" w:lineRule="auto"/>
        <w:ind w:right="80"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13.3除非招标文件另有规定，不接受可选择或可调整的</w:t>
      </w:r>
      <w:r>
        <w:rPr>
          <w:rFonts w:hint="eastAsia" w:asciiTheme="minorEastAsia" w:hAnsiTheme="minorEastAsia" w:eastAsiaTheme="minorEastAsia" w:cstheme="minorEastAsia"/>
          <w:color w:val="auto"/>
          <w:spacing w:val="-4"/>
          <w:sz w:val="24"/>
          <w:szCs w:val="24"/>
        </w:rPr>
        <w:t>投标方案和报价，任何有</w:t>
      </w:r>
      <w:r>
        <w:rPr>
          <w:rFonts w:hint="eastAsia" w:asciiTheme="minorEastAsia" w:hAnsiTheme="minorEastAsia" w:eastAsiaTheme="minorEastAsia" w:cstheme="minorEastAsia"/>
          <w:color w:val="auto"/>
          <w:spacing w:val="1"/>
          <w:sz w:val="24"/>
          <w:szCs w:val="24"/>
        </w:rPr>
        <w:t>选择的或可调整的投标方案和报价将被视为非响应性投标而</w:t>
      </w:r>
      <w:r>
        <w:rPr>
          <w:rFonts w:hint="eastAsia" w:asciiTheme="minorEastAsia" w:hAnsiTheme="minorEastAsia" w:eastAsiaTheme="minorEastAsia" w:cstheme="minorEastAsia"/>
          <w:color w:val="auto"/>
          <w:sz w:val="24"/>
          <w:szCs w:val="24"/>
        </w:rPr>
        <w:t>被拒绝。</w:t>
      </w:r>
    </w:p>
    <w:p w14:paraId="7EFB64AE">
      <w:pPr>
        <w:spacing w:before="191" w:line="294" w:lineRule="auto"/>
        <w:ind w:left="21" w:right="8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13.4本项目是否接受进口产品按照招标文件第二部分“投标人须知前附表中”中</w:t>
      </w:r>
      <w:r>
        <w:rPr>
          <w:rFonts w:hint="eastAsia" w:asciiTheme="minorEastAsia" w:hAnsiTheme="minorEastAsia" w:eastAsiaTheme="minorEastAsia" w:cstheme="minorEastAsia"/>
          <w:color w:val="auto"/>
          <w:spacing w:val="-7"/>
          <w:sz w:val="24"/>
          <w:szCs w:val="24"/>
        </w:rPr>
        <w:t>的规定。</w:t>
      </w:r>
    </w:p>
    <w:p w14:paraId="3EE919DB">
      <w:pPr>
        <w:spacing w:before="191" w:line="330" w:lineRule="auto"/>
        <w:ind w:right="80"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13.5本项目是否允许投标人将项目的非主体、非关键性工作交由他人完成按照招</w:t>
      </w:r>
      <w:r>
        <w:rPr>
          <w:rFonts w:hint="eastAsia" w:asciiTheme="minorEastAsia" w:hAnsiTheme="minorEastAsia" w:eastAsiaTheme="minorEastAsia" w:cstheme="minorEastAsia"/>
          <w:color w:val="auto"/>
          <w:spacing w:val="-1"/>
          <w:sz w:val="24"/>
          <w:szCs w:val="24"/>
        </w:rPr>
        <w:t>标文件第二部分“投标人须知前附表”中的规定。</w:t>
      </w:r>
      <w:r>
        <w:rPr>
          <w:rFonts w:hint="eastAsia" w:asciiTheme="minorEastAsia" w:hAnsiTheme="minorEastAsia" w:eastAsiaTheme="minorEastAsia" w:cstheme="minorEastAsia"/>
          <w:color w:val="auto"/>
          <w:spacing w:val="-2"/>
          <w:sz w:val="24"/>
          <w:szCs w:val="24"/>
        </w:rPr>
        <w:t>如允许，投标人根据采购项目的实</w:t>
      </w:r>
      <w:r>
        <w:rPr>
          <w:rFonts w:hint="eastAsia" w:asciiTheme="minorEastAsia" w:hAnsiTheme="minorEastAsia" w:eastAsiaTheme="minorEastAsia" w:cstheme="minorEastAsia"/>
          <w:color w:val="auto"/>
          <w:sz w:val="24"/>
          <w:szCs w:val="24"/>
        </w:rPr>
        <w:t>际情况，拟在中标后将中标项目的非主体、非关键</w:t>
      </w:r>
      <w:r>
        <w:rPr>
          <w:rFonts w:hint="eastAsia" w:asciiTheme="minorEastAsia" w:hAnsiTheme="minorEastAsia" w:eastAsiaTheme="minorEastAsia" w:cstheme="minorEastAsia"/>
          <w:color w:val="auto"/>
          <w:spacing w:val="-1"/>
          <w:sz w:val="24"/>
          <w:szCs w:val="24"/>
        </w:rPr>
        <w:t>性工作交由他人完成，须在技术文件中载明。</w:t>
      </w:r>
    </w:p>
    <w:p w14:paraId="56089D03">
      <w:pPr>
        <w:spacing w:before="192" w:line="218"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13.6投标人须严格按照报价明细表规定的内容填写货物单价以及其他</w:t>
      </w:r>
      <w:r>
        <w:rPr>
          <w:rFonts w:hint="eastAsia" w:asciiTheme="minorEastAsia" w:hAnsiTheme="minorEastAsia" w:eastAsiaTheme="minorEastAsia" w:cstheme="minorEastAsia"/>
          <w:color w:val="auto"/>
          <w:spacing w:val="-1"/>
          <w:sz w:val="24"/>
          <w:szCs w:val="24"/>
        </w:rPr>
        <w:t>事项。</w:t>
      </w:r>
    </w:p>
    <w:p w14:paraId="05E7D97D">
      <w:pPr>
        <w:spacing w:before="194" w:line="218"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13.7投标人对投标报价若有说明应在投</w:t>
      </w:r>
      <w:r>
        <w:rPr>
          <w:rFonts w:hint="eastAsia" w:asciiTheme="minorEastAsia" w:hAnsiTheme="minorEastAsia" w:eastAsiaTheme="minorEastAsia" w:cstheme="minorEastAsia"/>
          <w:color w:val="auto"/>
          <w:spacing w:val="-1"/>
          <w:sz w:val="24"/>
          <w:szCs w:val="24"/>
        </w:rPr>
        <w:t>标文件中显著处注明。</w:t>
      </w:r>
    </w:p>
    <w:p w14:paraId="0C2C0040">
      <w:pPr>
        <w:spacing w:before="193" w:line="354" w:lineRule="auto"/>
        <w:ind w:left="2" w:right="80" w:firstLine="4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除政策性文件规定以外，投标人所报价格在合同实施期间不因市场变化因素而变</w:t>
      </w:r>
      <w:r>
        <w:rPr>
          <w:rFonts w:hint="eastAsia" w:asciiTheme="minorEastAsia" w:hAnsiTheme="minorEastAsia" w:eastAsiaTheme="minorEastAsia" w:cstheme="minorEastAsia"/>
          <w:color w:val="auto"/>
          <w:spacing w:val="-6"/>
          <w:sz w:val="24"/>
          <w:szCs w:val="24"/>
        </w:rPr>
        <w:t>动。</w:t>
      </w:r>
    </w:p>
    <w:p w14:paraId="50F48438">
      <w:pPr>
        <w:spacing w:before="32" w:line="330" w:lineRule="auto"/>
        <w:ind w:left="2" w:firstLine="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13.8对于有配件、耗材、选件、备件和特殊工具的货物，还应填报投标货物配件、</w:t>
      </w:r>
      <w:r>
        <w:rPr>
          <w:rFonts w:hint="eastAsia" w:asciiTheme="minorEastAsia" w:hAnsiTheme="minorEastAsia" w:eastAsiaTheme="minorEastAsia" w:cstheme="minorEastAsia"/>
          <w:color w:val="auto"/>
          <w:sz w:val="24"/>
          <w:szCs w:val="24"/>
        </w:rPr>
        <w:t>耗材、选件表和备件及特殊工具清单，注明品</w:t>
      </w:r>
      <w:r>
        <w:rPr>
          <w:rFonts w:hint="eastAsia" w:asciiTheme="minorEastAsia" w:hAnsiTheme="minorEastAsia" w:eastAsiaTheme="minorEastAsia" w:cstheme="minorEastAsia"/>
          <w:color w:val="auto"/>
          <w:spacing w:val="-1"/>
          <w:sz w:val="24"/>
          <w:szCs w:val="24"/>
        </w:rPr>
        <w:t>牌、型号、产地、功能、单价、批量折</w:t>
      </w:r>
      <w:r>
        <w:rPr>
          <w:rFonts w:hint="eastAsia" w:asciiTheme="minorEastAsia" w:hAnsiTheme="minorEastAsia" w:eastAsiaTheme="minorEastAsia" w:cstheme="minorEastAsia"/>
          <w:color w:val="auto"/>
          <w:sz w:val="24"/>
          <w:szCs w:val="24"/>
        </w:rPr>
        <w:t>扣等内容，该表格格式由投标人自行设计。投</w:t>
      </w:r>
      <w:r>
        <w:rPr>
          <w:rFonts w:hint="eastAsia" w:asciiTheme="minorEastAsia" w:hAnsiTheme="minorEastAsia" w:eastAsiaTheme="minorEastAsia" w:cstheme="minorEastAsia"/>
          <w:color w:val="auto"/>
          <w:spacing w:val="-1"/>
          <w:sz w:val="24"/>
          <w:szCs w:val="24"/>
        </w:rPr>
        <w:t>标人按照上述要求分类报价，其目的是</w:t>
      </w:r>
      <w:r>
        <w:rPr>
          <w:rFonts w:hint="eastAsia" w:asciiTheme="minorEastAsia" w:hAnsiTheme="minorEastAsia" w:eastAsiaTheme="minorEastAsia" w:cstheme="minorEastAsia"/>
          <w:color w:val="auto"/>
          <w:spacing w:val="1"/>
          <w:sz w:val="24"/>
          <w:szCs w:val="24"/>
        </w:rPr>
        <w:t>便于评标，但在任何情况下并不限制采购人以其他条款签订</w:t>
      </w:r>
      <w:r>
        <w:rPr>
          <w:rFonts w:hint="eastAsia" w:asciiTheme="minorEastAsia" w:hAnsiTheme="minorEastAsia" w:eastAsiaTheme="minorEastAsia" w:cstheme="minorEastAsia"/>
          <w:color w:val="auto"/>
          <w:sz w:val="24"/>
          <w:szCs w:val="24"/>
        </w:rPr>
        <w:t>合同的权利。</w:t>
      </w:r>
    </w:p>
    <w:p w14:paraId="58E22D43">
      <w:pPr>
        <w:spacing w:before="193" w:line="218"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13.9最低报价不能作为中标的保证。</w:t>
      </w:r>
    </w:p>
    <w:p w14:paraId="632F796B">
      <w:pPr>
        <w:spacing w:before="194" w:line="220" w:lineRule="auto"/>
        <w:ind w:lef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14.投标有效期</w:t>
      </w:r>
    </w:p>
    <w:p w14:paraId="7437FD29">
      <w:pPr>
        <w:spacing w:before="190" w:line="293" w:lineRule="auto"/>
        <w:ind w:left="7" w:right="80"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14.1本项目的投标有效期按照招标文件第二部分“投标人须知前附表中”中的规</w:t>
      </w:r>
      <w:r>
        <w:rPr>
          <w:rFonts w:hint="eastAsia" w:asciiTheme="minorEastAsia" w:hAnsiTheme="minorEastAsia" w:eastAsiaTheme="minorEastAsia" w:cstheme="minorEastAsia"/>
          <w:color w:val="auto"/>
          <w:spacing w:val="1"/>
          <w:sz w:val="24"/>
          <w:szCs w:val="24"/>
        </w:rPr>
        <w:t>定。投标有效期自投标截止之日起计算，短于规定期限的投标将按</w:t>
      </w:r>
      <w:r>
        <w:rPr>
          <w:rFonts w:hint="eastAsia" w:asciiTheme="minorEastAsia" w:hAnsiTheme="minorEastAsia" w:eastAsiaTheme="minorEastAsia" w:cstheme="minorEastAsia"/>
          <w:color w:val="auto"/>
          <w:sz w:val="24"/>
          <w:szCs w:val="24"/>
        </w:rPr>
        <w:t>无效投标处理。</w:t>
      </w:r>
    </w:p>
    <w:p w14:paraId="0F2F059D">
      <w:pPr>
        <w:spacing w:before="191" w:line="330" w:lineRule="auto"/>
        <w:ind w:right="80" w:firstLine="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14.2在特殊情况下，采购代理机构可与投标人协商延长投标有效期。这种要求和</w:t>
      </w:r>
      <w:r>
        <w:rPr>
          <w:rFonts w:hint="eastAsia" w:asciiTheme="minorEastAsia" w:hAnsiTheme="minorEastAsia" w:eastAsiaTheme="minorEastAsia" w:cstheme="minorEastAsia"/>
          <w:color w:val="auto"/>
          <w:sz w:val="24"/>
          <w:szCs w:val="24"/>
        </w:rPr>
        <w:t>答复都应以书面或邮件形式进行。此时，规定的投标</w:t>
      </w:r>
      <w:r>
        <w:rPr>
          <w:rFonts w:hint="eastAsia" w:asciiTheme="minorEastAsia" w:hAnsiTheme="minorEastAsia" w:eastAsiaTheme="minorEastAsia" w:cstheme="minorEastAsia"/>
          <w:color w:val="auto"/>
          <w:spacing w:val="-1"/>
          <w:sz w:val="24"/>
          <w:szCs w:val="24"/>
        </w:rPr>
        <w:t>保证金的有效期也相应延长。投</w:t>
      </w:r>
      <w:r>
        <w:rPr>
          <w:rFonts w:hint="eastAsia" w:asciiTheme="minorEastAsia" w:hAnsiTheme="minorEastAsia" w:eastAsiaTheme="minorEastAsia" w:cstheme="minorEastAsia"/>
          <w:color w:val="auto"/>
          <w:sz w:val="24"/>
          <w:szCs w:val="24"/>
        </w:rPr>
        <w:t>标人可以拒绝接受延期要求而不会被没收保证金。同</w:t>
      </w:r>
      <w:r>
        <w:rPr>
          <w:rFonts w:hint="eastAsia" w:asciiTheme="minorEastAsia" w:hAnsiTheme="minorEastAsia" w:eastAsiaTheme="minorEastAsia" w:cstheme="minorEastAsia"/>
          <w:color w:val="auto"/>
          <w:spacing w:val="-1"/>
          <w:sz w:val="24"/>
          <w:szCs w:val="24"/>
        </w:rPr>
        <w:t>意延长有效期的投标人除按照采</w:t>
      </w:r>
      <w:r>
        <w:rPr>
          <w:rFonts w:hint="eastAsia" w:asciiTheme="minorEastAsia" w:hAnsiTheme="minorEastAsia" w:eastAsiaTheme="minorEastAsia" w:cstheme="minorEastAsia"/>
          <w:color w:val="auto"/>
          <w:spacing w:val="1"/>
          <w:sz w:val="24"/>
          <w:szCs w:val="24"/>
        </w:rPr>
        <w:t>购代理机构要求修改投标有效期外，不能修改投标文件的其他</w:t>
      </w:r>
      <w:r>
        <w:rPr>
          <w:rFonts w:hint="eastAsia" w:asciiTheme="minorEastAsia" w:hAnsiTheme="minorEastAsia" w:eastAsiaTheme="minorEastAsia" w:cstheme="minorEastAsia"/>
          <w:color w:val="auto"/>
          <w:sz w:val="24"/>
          <w:szCs w:val="24"/>
        </w:rPr>
        <w:t>内容。</w:t>
      </w:r>
    </w:p>
    <w:p w14:paraId="423C639B">
      <w:pPr>
        <w:spacing w:before="194" w:line="219" w:lineRule="auto"/>
        <w:ind w:lef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15.投标内容填写说明</w:t>
      </w:r>
    </w:p>
    <w:p w14:paraId="005CD321">
      <w:pPr>
        <w:spacing w:before="191" w:line="358" w:lineRule="auto"/>
        <w:ind w:left="3" w:right="80" w:firstLine="49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15.1投标人应详细阅读招标文件的全部内容。投标文件须对招标文件中的内容作</w:t>
      </w:r>
      <w:r>
        <w:rPr>
          <w:rFonts w:hint="eastAsia" w:asciiTheme="minorEastAsia" w:hAnsiTheme="minorEastAsia" w:eastAsiaTheme="minorEastAsia" w:cstheme="minorEastAsia"/>
          <w:color w:val="auto"/>
          <w:sz w:val="24"/>
          <w:szCs w:val="24"/>
        </w:rPr>
        <w:t>出实质性和完整的响应，如果投标文件填报</w:t>
      </w:r>
      <w:r>
        <w:rPr>
          <w:rFonts w:hint="eastAsia" w:asciiTheme="minorEastAsia" w:hAnsiTheme="minorEastAsia" w:eastAsiaTheme="minorEastAsia" w:cstheme="minorEastAsia"/>
          <w:color w:val="auto"/>
          <w:spacing w:val="-1"/>
          <w:sz w:val="24"/>
          <w:szCs w:val="24"/>
        </w:rPr>
        <w:t>的内容不详，或没有提供招标文件中所要</w:t>
      </w:r>
      <w:r>
        <w:rPr>
          <w:rFonts w:hint="eastAsia" w:asciiTheme="minorEastAsia" w:hAnsiTheme="minorEastAsia" w:eastAsiaTheme="minorEastAsia" w:cstheme="minorEastAsia"/>
          <w:color w:val="auto"/>
          <w:sz w:val="24"/>
          <w:szCs w:val="24"/>
        </w:rPr>
        <w:t>求的全部资料及数据，将可能导致投标被拒绝。</w:t>
      </w:r>
    </w:p>
    <w:p w14:paraId="7270A63B">
      <w:pPr>
        <w:spacing w:line="358" w:lineRule="auto"/>
        <w:rPr>
          <w:rFonts w:hint="eastAsia" w:asciiTheme="minorEastAsia" w:hAnsiTheme="minorEastAsia" w:eastAsiaTheme="minorEastAsia" w:cstheme="minorEastAsia"/>
          <w:color w:val="auto"/>
          <w:sz w:val="24"/>
          <w:szCs w:val="24"/>
        </w:rPr>
        <w:sectPr>
          <w:footerReference r:id="rId19" w:type="default"/>
          <w:pgSz w:w="11850" w:h="16781"/>
          <w:pgMar w:top="400" w:right="1192" w:bottom="1008" w:left="1709" w:header="0" w:footer="846" w:gutter="0"/>
          <w:pgNumType w:fmt="decimal"/>
          <w:cols w:space="720" w:num="1"/>
        </w:sectPr>
      </w:pPr>
    </w:p>
    <w:p w14:paraId="1571B8E6">
      <w:pPr>
        <w:pStyle w:val="2"/>
        <w:spacing w:line="255" w:lineRule="auto"/>
        <w:rPr>
          <w:rFonts w:hint="eastAsia" w:asciiTheme="minorEastAsia" w:hAnsiTheme="minorEastAsia" w:eastAsiaTheme="minorEastAsia" w:cstheme="minorEastAsia"/>
          <w:color w:val="auto"/>
        </w:rPr>
      </w:pPr>
    </w:p>
    <w:p w14:paraId="75A2BFF5">
      <w:pPr>
        <w:pStyle w:val="2"/>
        <w:spacing w:line="255" w:lineRule="auto"/>
        <w:rPr>
          <w:rFonts w:hint="eastAsia" w:asciiTheme="minorEastAsia" w:hAnsiTheme="minorEastAsia" w:eastAsiaTheme="minorEastAsia" w:cstheme="minorEastAsia"/>
          <w:color w:val="auto"/>
        </w:rPr>
      </w:pPr>
    </w:p>
    <w:p w14:paraId="644106BC">
      <w:pPr>
        <w:pStyle w:val="2"/>
        <w:spacing w:line="255" w:lineRule="auto"/>
        <w:rPr>
          <w:rFonts w:hint="eastAsia" w:asciiTheme="minorEastAsia" w:hAnsiTheme="minorEastAsia" w:eastAsiaTheme="minorEastAsia" w:cstheme="minorEastAsia"/>
          <w:color w:val="auto"/>
        </w:rPr>
      </w:pPr>
    </w:p>
    <w:p w14:paraId="0D6BA270">
      <w:pPr>
        <w:spacing w:before="78" w:line="338" w:lineRule="auto"/>
        <w:ind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15.2投标文件须严格按照招标文件第六部分规定的格式提交，并按规定的统一格</w:t>
      </w:r>
      <w:r>
        <w:rPr>
          <w:rFonts w:hint="eastAsia" w:asciiTheme="minorEastAsia" w:hAnsiTheme="minorEastAsia" w:eastAsiaTheme="minorEastAsia" w:cstheme="minorEastAsia"/>
          <w:color w:val="auto"/>
          <w:spacing w:val="2"/>
          <w:sz w:val="24"/>
          <w:szCs w:val="24"/>
        </w:rPr>
        <w:t>式逐项填写，不准有空项；无相应内容可填的项，应填写“无”、“没有相应指标”</w:t>
      </w:r>
      <w:r>
        <w:rPr>
          <w:rFonts w:hint="eastAsia" w:asciiTheme="minorEastAsia" w:hAnsiTheme="minorEastAsia" w:eastAsiaTheme="minorEastAsia" w:cstheme="minorEastAsia"/>
          <w:color w:val="auto"/>
          <w:sz w:val="24"/>
          <w:szCs w:val="24"/>
        </w:rPr>
        <w:t>等明确的回答文字。由于编排混乱导致投标文件被</w:t>
      </w:r>
      <w:r>
        <w:rPr>
          <w:rFonts w:hint="eastAsia" w:asciiTheme="minorEastAsia" w:hAnsiTheme="minorEastAsia" w:eastAsiaTheme="minorEastAsia" w:cstheme="minorEastAsia"/>
          <w:color w:val="auto"/>
          <w:spacing w:val="-1"/>
          <w:sz w:val="24"/>
          <w:szCs w:val="24"/>
        </w:rPr>
        <w:t>拒绝的，其责任由投标人承担。投</w:t>
      </w:r>
      <w:r>
        <w:rPr>
          <w:rFonts w:hint="eastAsia" w:asciiTheme="minorEastAsia" w:hAnsiTheme="minorEastAsia" w:eastAsiaTheme="minorEastAsia" w:cstheme="minorEastAsia"/>
          <w:color w:val="auto"/>
          <w:sz w:val="24"/>
          <w:szCs w:val="24"/>
        </w:rPr>
        <w:t>标文件未按规定提交或留有空项，将被视为不</w:t>
      </w:r>
      <w:r>
        <w:rPr>
          <w:rFonts w:hint="eastAsia" w:asciiTheme="minorEastAsia" w:hAnsiTheme="minorEastAsia" w:eastAsiaTheme="minorEastAsia" w:cstheme="minorEastAsia"/>
          <w:color w:val="auto"/>
          <w:spacing w:val="-1"/>
          <w:sz w:val="24"/>
          <w:szCs w:val="24"/>
        </w:rPr>
        <w:t>完整响应的投标文件，其投标有可能被</w:t>
      </w:r>
      <w:r>
        <w:rPr>
          <w:rFonts w:hint="eastAsia" w:asciiTheme="minorEastAsia" w:hAnsiTheme="minorEastAsia" w:eastAsiaTheme="minorEastAsia" w:cstheme="minorEastAsia"/>
          <w:color w:val="auto"/>
          <w:spacing w:val="-3"/>
          <w:sz w:val="24"/>
          <w:szCs w:val="24"/>
        </w:rPr>
        <w:t>拒绝</w:t>
      </w:r>
      <w:r>
        <w:rPr>
          <w:rFonts w:hint="eastAsia" w:asciiTheme="minorEastAsia" w:hAnsiTheme="minorEastAsia" w:eastAsiaTheme="minorEastAsia" w:cstheme="minorEastAsia"/>
          <w:b/>
          <w:bCs/>
          <w:color w:val="auto"/>
          <w:spacing w:val="-3"/>
          <w:sz w:val="24"/>
          <w:szCs w:val="24"/>
        </w:rPr>
        <w:t>。</w:t>
      </w:r>
    </w:p>
    <w:p w14:paraId="16F7FD40">
      <w:pPr>
        <w:spacing w:before="192" w:line="293" w:lineRule="auto"/>
        <w:ind w:right="165" w:firstLine="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15.3开标一览表为在开标仪式上唱标的内容，要求按格式统一填写，不得自行增</w:t>
      </w:r>
      <w:r>
        <w:rPr>
          <w:rFonts w:hint="eastAsia" w:asciiTheme="minorEastAsia" w:hAnsiTheme="minorEastAsia" w:eastAsiaTheme="minorEastAsia" w:cstheme="minorEastAsia"/>
          <w:color w:val="auto"/>
          <w:spacing w:val="-2"/>
          <w:sz w:val="24"/>
          <w:szCs w:val="24"/>
        </w:rPr>
        <w:t>减内容。</w:t>
      </w:r>
    </w:p>
    <w:p w14:paraId="7ACBAEA4">
      <w:pPr>
        <w:spacing w:before="188" w:line="346" w:lineRule="auto"/>
        <w:ind w:right="85"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15.4投标人须注意：为合理节约政府采购评审成本，提倡诚实信用的投标行为，</w:t>
      </w:r>
      <w:r>
        <w:rPr>
          <w:rFonts w:hint="eastAsia" w:asciiTheme="minorEastAsia" w:hAnsiTheme="minorEastAsia" w:eastAsiaTheme="minorEastAsia" w:cstheme="minorEastAsia"/>
          <w:color w:val="auto"/>
          <w:spacing w:val="-5"/>
          <w:sz w:val="24"/>
          <w:szCs w:val="24"/>
        </w:rPr>
        <w:t>特别要求投标人应本着诚信精神，在本次投标文件的偏离表中，均以审慎的态度明确、</w:t>
      </w:r>
      <w:r>
        <w:rPr>
          <w:rFonts w:hint="eastAsia" w:asciiTheme="minorEastAsia" w:hAnsiTheme="minorEastAsia" w:eastAsiaTheme="minorEastAsia" w:cstheme="minorEastAsia"/>
          <w:color w:val="auto"/>
          <w:sz w:val="24"/>
          <w:szCs w:val="24"/>
        </w:rPr>
        <w:t>清楚地披露各项偏离。若投标人对某一事项是否存</w:t>
      </w:r>
      <w:r>
        <w:rPr>
          <w:rFonts w:hint="eastAsia" w:asciiTheme="minorEastAsia" w:hAnsiTheme="minorEastAsia" w:eastAsiaTheme="minorEastAsia" w:cstheme="minorEastAsia"/>
          <w:color w:val="auto"/>
          <w:spacing w:val="-1"/>
          <w:sz w:val="24"/>
          <w:szCs w:val="24"/>
        </w:rPr>
        <w:t>在或是否属于偏离不能确定，亦必</w:t>
      </w:r>
      <w:r>
        <w:rPr>
          <w:rFonts w:hint="eastAsia" w:asciiTheme="minorEastAsia" w:hAnsiTheme="minorEastAsia" w:eastAsiaTheme="minorEastAsia" w:cstheme="minorEastAsia"/>
          <w:color w:val="auto"/>
          <w:sz w:val="24"/>
          <w:szCs w:val="24"/>
        </w:rPr>
        <w:t>须在偏离表中清楚地表明该偏离事项，并可以注明</w:t>
      </w:r>
      <w:r>
        <w:rPr>
          <w:rFonts w:hint="eastAsia" w:asciiTheme="minorEastAsia" w:hAnsiTheme="minorEastAsia" w:eastAsiaTheme="minorEastAsia" w:cstheme="minorEastAsia"/>
          <w:color w:val="auto"/>
          <w:spacing w:val="-1"/>
          <w:sz w:val="24"/>
          <w:szCs w:val="24"/>
        </w:rPr>
        <w:t>不能确定的字样。任何情况下，对</w:t>
      </w:r>
      <w:r>
        <w:rPr>
          <w:rFonts w:hint="eastAsia" w:asciiTheme="minorEastAsia" w:hAnsiTheme="minorEastAsia" w:eastAsiaTheme="minorEastAsia" w:cstheme="minorEastAsia"/>
          <w:color w:val="auto"/>
          <w:sz w:val="24"/>
          <w:szCs w:val="24"/>
        </w:rPr>
        <w:t>于投标人没有在偏离表中明确、清楚地披露的事项</w:t>
      </w:r>
      <w:r>
        <w:rPr>
          <w:rFonts w:hint="eastAsia" w:asciiTheme="minorEastAsia" w:hAnsiTheme="minorEastAsia" w:eastAsiaTheme="minorEastAsia" w:cstheme="minorEastAsia"/>
          <w:color w:val="auto"/>
          <w:spacing w:val="-1"/>
          <w:sz w:val="24"/>
          <w:szCs w:val="24"/>
        </w:rPr>
        <w:t>，包括可能属于被投标人在偏离表</w:t>
      </w:r>
      <w:r>
        <w:rPr>
          <w:rFonts w:hint="eastAsia" w:asciiTheme="minorEastAsia" w:hAnsiTheme="minorEastAsia" w:eastAsiaTheme="minorEastAsia" w:cstheme="minorEastAsia"/>
          <w:color w:val="auto"/>
          <w:sz w:val="24"/>
          <w:szCs w:val="24"/>
        </w:rPr>
        <w:t>中遗漏披露的事项，一旦在评审中被发现存在偏离</w:t>
      </w:r>
      <w:r>
        <w:rPr>
          <w:rFonts w:hint="eastAsia" w:asciiTheme="minorEastAsia" w:hAnsiTheme="minorEastAsia" w:eastAsiaTheme="minorEastAsia" w:cstheme="minorEastAsia"/>
          <w:color w:val="auto"/>
          <w:spacing w:val="-1"/>
          <w:sz w:val="24"/>
          <w:szCs w:val="24"/>
        </w:rPr>
        <w:t>或被认定为属于偏离，则评标委员</w:t>
      </w:r>
      <w:r>
        <w:rPr>
          <w:rFonts w:hint="eastAsia" w:asciiTheme="minorEastAsia" w:hAnsiTheme="minorEastAsia" w:eastAsiaTheme="minorEastAsia" w:cstheme="minorEastAsia"/>
          <w:color w:val="auto"/>
          <w:spacing w:val="1"/>
          <w:sz w:val="24"/>
          <w:szCs w:val="24"/>
        </w:rPr>
        <w:t>会有权视具体情形评审时予以处理，乃至对该投标予以</w:t>
      </w:r>
      <w:r>
        <w:rPr>
          <w:rFonts w:hint="eastAsia" w:asciiTheme="minorEastAsia" w:hAnsiTheme="minorEastAsia" w:eastAsiaTheme="minorEastAsia" w:cstheme="minorEastAsia"/>
          <w:color w:val="auto"/>
          <w:sz w:val="24"/>
          <w:szCs w:val="24"/>
        </w:rPr>
        <w:t>拒绝。</w:t>
      </w:r>
    </w:p>
    <w:p w14:paraId="517330D9">
      <w:pPr>
        <w:spacing w:before="193" w:line="293" w:lineRule="auto"/>
        <w:ind w:left="3" w:right="167" w:firstLine="4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15.5投标人必须保证投标文件所提供的全部资料真实可靠，并接受采购代理</w:t>
      </w:r>
      <w:r>
        <w:rPr>
          <w:rFonts w:hint="eastAsia" w:asciiTheme="minorEastAsia" w:hAnsiTheme="minorEastAsia" w:eastAsiaTheme="minorEastAsia" w:cstheme="minorEastAsia"/>
          <w:color w:val="auto"/>
          <w:spacing w:val="-4"/>
          <w:sz w:val="24"/>
          <w:szCs w:val="24"/>
        </w:rPr>
        <w:t>机构</w:t>
      </w:r>
      <w:r>
        <w:rPr>
          <w:rFonts w:hint="eastAsia" w:asciiTheme="minorEastAsia" w:hAnsiTheme="minorEastAsia" w:eastAsiaTheme="minorEastAsia" w:cstheme="minorEastAsia"/>
          <w:color w:val="auto"/>
          <w:sz w:val="24"/>
          <w:szCs w:val="24"/>
        </w:rPr>
        <w:t>或评标委员会对其中任何资料进一步审查的要求。</w:t>
      </w:r>
    </w:p>
    <w:p w14:paraId="7D5BE321">
      <w:pPr>
        <w:spacing w:before="190" w:line="318" w:lineRule="auto"/>
        <w:ind w:left="1" w:right="165" w:firstLine="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15.6投标人在投标文件及相关文件的签订、履行、通知等事项的文件中的单位盖</w:t>
      </w:r>
      <w:r>
        <w:rPr>
          <w:rFonts w:hint="eastAsia" w:asciiTheme="minorEastAsia" w:hAnsiTheme="minorEastAsia" w:eastAsiaTheme="minorEastAsia" w:cstheme="minorEastAsia"/>
          <w:color w:val="auto"/>
          <w:sz w:val="24"/>
          <w:szCs w:val="24"/>
        </w:rPr>
        <w:t>章、印章、公章等处均指与当事人全称相一致</w:t>
      </w:r>
      <w:r>
        <w:rPr>
          <w:rFonts w:hint="eastAsia" w:asciiTheme="minorEastAsia" w:hAnsiTheme="minorEastAsia" w:eastAsiaTheme="minorEastAsia" w:cstheme="minorEastAsia"/>
          <w:color w:val="auto"/>
          <w:spacing w:val="-1"/>
          <w:sz w:val="24"/>
          <w:szCs w:val="24"/>
        </w:rPr>
        <w:t>的标准公章，不得使用其他形式（如带</w:t>
      </w:r>
      <w:r>
        <w:rPr>
          <w:rFonts w:hint="eastAsia" w:asciiTheme="minorEastAsia" w:hAnsiTheme="minorEastAsia" w:eastAsiaTheme="minorEastAsia" w:cstheme="minorEastAsia"/>
          <w:color w:val="auto"/>
          <w:sz w:val="24"/>
          <w:szCs w:val="24"/>
        </w:rPr>
        <w:t>有“专用章”等字样的印章）。不符合本条规定的</w:t>
      </w:r>
      <w:r>
        <w:rPr>
          <w:rFonts w:hint="eastAsia" w:asciiTheme="minorEastAsia" w:hAnsiTheme="minorEastAsia" w:eastAsiaTheme="minorEastAsia" w:cstheme="minorEastAsia"/>
          <w:color w:val="auto"/>
          <w:spacing w:val="-1"/>
          <w:sz w:val="24"/>
          <w:szCs w:val="24"/>
        </w:rPr>
        <w:t>按无效投标处理。</w:t>
      </w:r>
    </w:p>
    <w:p w14:paraId="4FCB59DE">
      <w:pPr>
        <w:spacing w:before="194" w:line="220" w:lineRule="auto"/>
        <w:ind w:left="23"/>
        <w:outlineLvl w:val="1"/>
        <w:rPr>
          <w:rFonts w:hint="eastAsia" w:asciiTheme="minorEastAsia" w:hAnsiTheme="minorEastAsia" w:eastAsiaTheme="minorEastAsia" w:cstheme="minorEastAsia"/>
          <w:color w:val="auto"/>
          <w:sz w:val="24"/>
          <w:szCs w:val="24"/>
        </w:rPr>
      </w:pPr>
      <w:bookmarkStart w:id="6" w:name="_Toc9798"/>
      <w:r>
        <w:rPr>
          <w:rFonts w:hint="eastAsia" w:asciiTheme="minorEastAsia" w:hAnsiTheme="minorEastAsia" w:eastAsiaTheme="minorEastAsia" w:cstheme="minorEastAsia"/>
          <w:b/>
          <w:bCs/>
          <w:color w:val="auto"/>
          <w:spacing w:val="-6"/>
          <w:sz w:val="24"/>
          <w:szCs w:val="24"/>
        </w:rPr>
        <w:t>四、投标保证金</w:t>
      </w:r>
      <w:bookmarkEnd w:id="6"/>
    </w:p>
    <w:p w14:paraId="07C63B4D">
      <w:pPr>
        <w:spacing w:before="189" w:line="220" w:lineRule="auto"/>
        <w:ind w:left="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16.投标保证金</w:t>
      </w:r>
    </w:p>
    <w:p w14:paraId="2EA3AF56">
      <w:pPr>
        <w:spacing w:before="191" w:line="219" w:lineRule="auto"/>
        <w:ind w:left="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16.1投标人应按照招标文件第二部分“投标人须知前附表”中的规定交纳。</w:t>
      </w:r>
    </w:p>
    <w:p w14:paraId="1878B5B2">
      <w:pPr>
        <w:spacing w:before="194" w:line="219" w:lineRule="auto"/>
        <w:ind w:left="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16.2未按要求提交投标保证金的，将被视为无效投标。</w:t>
      </w:r>
    </w:p>
    <w:p w14:paraId="70CFD5B7">
      <w:pPr>
        <w:spacing w:before="194" w:line="292" w:lineRule="auto"/>
        <w:ind w:left="23" w:right="113"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16.3未中标的投标人的投标保证金在中标通知书发出</w:t>
      </w:r>
      <w:r>
        <w:rPr>
          <w:rFonts w:hint="eastAsia" w:asciiTheme="minorEastAsia" w:hAnsiTheme="minorEastAsia" w:eastAsiaTheme="minorEastAsia" w:cstheme="minorEastAsia"/>
          <w:color w:val="auto"/>
          <w:spacing w:val="-3"/>
          <w:sz w:val="24"/>
          <w:szCs w:val="24"/>
        </w:rPr>
        <w:t>之日起5个工作日内退还；</w:t>
      </w:r>
      <w:r>
        <w:rPr>
          <w:rFonts w:hint="eastAsia" w:asciiTheme="minorEastAsia" w:hAnsiTheme="minorEastAsia" w:eastAsiaTheme="minorEastAsia" w:cstheme="minorEastAsia"/>
          <w:color w:val="auto"/>
          <w:spacing w:val="-1"/>
          <w:sz w:val="24"/>
          <w:szCs w:val="24"/>
        </w:rPr>
        <w:t>中标人的投标保证金将在交纳履约保证金并于合同生效后5个工作日内退还。</w:t>
      </w:r>
    </w:p>
    <w:p w14:paraId="17BDEA76">
      <w:pPr>
        <w:spacing w:before="193" w:line="293" w:lineRule="auto"/>
        <w:ind w:left="6" w:right="165"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16.4投标保证金退还一律采用网上银行转帐方式退还至投标人的汇款帐户，资金原路返回。</w:t>
      </w:r>
    </w:p>
    <w:p w14:paraId="1ED5F507">
      <w:pPr>
        <w:spacing w:before="193" w:line="219" w:lineRule="auto"/>
        <w:ind w:left="4"/>
        <w:outlineLvl w:val="1"/>
        <w:rPr>
          <w:rFonts w:hint="eastAsia" w:asciiTheme="minorEastAsia" w:hAnsiTheme="minorEastAsia" w:eastAsiaTheme="minorEastAsia" w:cstheme="minorEastAsia"/>
          <w:color w:val="auto"/>
          <w:sz w:val="24"/>
          <w:szCs w:val="24"/>
        </w:rPr>
      </w:pPr>
      <w:bookmarkStart w:id="7" w:name="_Toc5727"/>
      <w:r>
        <w:rPr>
          <w:rFonts w:hint="eastAsia" w:asciiTheme="minorEastAsia" w:hAnsiTheme="minorEastAsia" w:eastAsiaTheme="minorEastAsia" w:cstheme="minorEastAsia"/>
          <w:b/>
          <w:bCs/>
          <w:color w:val="auto"/>
          <w:spacing w:val="-2"/>
          <w:sz w:val="24"/>
          <w:szCs w:val="24"/>
        </w:rPr>
        <w:t>五、投标文件的递交</w:t>
      </w:r>
      <w:bookmarkEnd w:id="7"/>
    </w:p>
    <w:p w14:paraId="0500CFAC">
      <w:pPr>
        <w:spacing w:before="190" w:line="219" w:lineRule="auto"/>
        <w:ind w:left="18"/>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17.投标文件的密封和标记</w:t>
      </w:r>
    </w:p>
    <w:p w14:paraId="2F0D1517">
      <w:pPr>
        <w:spacing w:before="192" w:line="219" w:lineRule="auto"/>
        <w:ind w:left="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见</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须知前附表。</w:t>
      </w:r>
    </w:p>
    <w:p w14:paraId="7AAFEAAB">
      <w:pPr>
        <w:spacing w:line="219" w:lineRule="auto"/>
        <w:rPr>
          <w:rFonts w:hint="eastAsia" w:asciiTheme="minorEastAsia" w:hAnsiTheme="minorEastAsia" w:eastAsiaTheme="minorEastAsia" w:cstheme="minorEastAsia"/>
          <w:color w:val="auto"/>
          <w:sz w:val="24"/>
          <w:szCs w:val="24"/>
        </w:rPr>
        <w:sectPr>
          <w:footerReference r:id="rId20" w:type="default"/>
          <w:pgSz w:w="11850" w:h="16781"/>
          <w:pgMar w:top="400" w:right="1106" w:bottom="1008" w:left="1710" w:header="0" w:footer="846" w:gutter="0"/>
          <w:pgNumType w:fmt="decimal"/>
          <w:cols w:space="720" w:num="1"/>
        </w:sectPr>
      </w:pPr>
    </w:p>
    <w:p w14:paraId="40EA2AA3">
      <w:pPr>
        <w:pStyle w:val="2"/>
        <w:spacing w:line="256" w:lineRule="auto"/>
        <w:rPr>
          <w:rFonts w:hint="eastAsia" w:asciiTheme="minorEastAsia" w:hAnsiTheme="minorEastAsia" w:eastAsiaTheme="minorEastAsia" w:cstheme="minorEastAsia"/>
          <w:color w:val="auto"/>
        </w:rPr>
      </w:pPr>
    </w:p>
    <w:p w14:paraId="370DD360">
      <w:pPr>
        <w:pStyle w:val="2"/>
        <w:spacing w:line="256" w:lineRule="auto"/>
        <w:rPr>
          <w:rFonts w:hint="eastAsia" w:asciiTheme="minorEastAsia" w:hAnsiTheme="minorEastAsia" w:eastAsiaTheme="minorEastAsia" w:cstheme="minorEastAsia"/>
          <w:color w:val="auto"/>
        </w:rPr>
      </w:pPr>
    </w:p>
    <w:p w14:paraId="270D375B">
      <w:pPr>
        <w:pStyle w:val="2"/>
        <w:spacing w:line="257" w:lineRule="auto"/>
        <w:rPr>
          <w:rFonts w:hint="eastAsia" w:asciiTheme="minorEastAsia" w:hAnsiTheme="minorEastAsia" w:eastAsiaTheme="minorEastAsia" w:cstheme="minorEastAsia"/>
          <w:color w:val="auto"/>
        </w:rPr>
      </w:pPr>
    </w:p>
    <w:p w14:paraId="3DB0F4E9">
      <w:pPr>
        <w:spacing w:before="78" w:line="219" w:lineRule="auto"/>
        <w:ind w:left="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18.投标文件的递交</w:t>
      </w:r>
    </w:p>
    <w:p w14:paraId="49517D14">
      <w:pPr>
        <w:spacing w:before="192" w:line="293" w:lineRule="auto"/>
        <w:ind w:left="1" w:right="80" w:firstLine="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18.1投标人应当在招标文件要求提交投标文件的截止时间前递交，并将加密的投</w:t>
      </w:r>
      <w:r>
        <w:rPr>
          <w:rFonts w:hint="eastAsia" w:asciiTheme="minorEastAsia" w:hAnsiTheme="minorEastAsia" w:eastAsiaTheme="minorEastAsia" w:cstheme="minorEastAsia"/>
          <w:color w:val="auto"/>
          <w:spacing w:val="-2"/>
          <w:sz w:val="24"/>
          <w:szCs w:val="24"/>
        </w:rPr>
        <w:t>标文件上传到“政采云”平台。</w:t>
      </w:r>
    </w:p>
    <w:p w14:paraId="2F78ED4F">
      <w:pPr>
        <w:spacing w:before="193" w:line="292" w:lineRule="auto"/>
        <w:ind w:left="2" w:right="80"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18.2在招标文件要求提交投标文件的截止时间之后送达的投标文件，为无效投标</w:t>
      </w:r>
      <w:r>
        <w:rPr>
          <w:rFonts w:hint="eastAsia" w:asciiTheme="minorEastAsia" w:hAnsiTheme="minorEastAsia" w:eastAsiaTheme="minorEastAsia" w:cstheme="minorEastAsia"/>
          <w:color w:val="auto"/>
          <w:sz w:val="24"/>
          <w:szCs w:val="24"/>
        </w:rPr>
        <w:t>文件，采购代理机构将拒绝接收。</w:t>
      </w:r>
    </w:p>
    <w:p w14:paraId="6543429D">
      <w:pPr>
        <w:spacing w:before="193" w:line="219" w:lineRule="auto"/>
        <w:ind w:left="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19.投标文件的修改和撤回</w:t>
      </w:r>
    </w:p>
    <w:p w14:paraId="3A75E863">
      <w:pPr>
        <w:spacing w:before="191" w:line="358" w:lineRule="auto"/>
        <w:ind w:left="2" w:right="80" w:firstLine="49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19.1投标人在递交投标文件后，可以修改或撤回其投标，但这种修改和撤回，必</w:t>
      </w:r>
      <w:r>
        <w:rPr>
          <w:rFonts w:hint="eastAsia" w:asciiTheme="minorEastAsia" w:hAnsiTheme="minorEastAsia" w:eastAsiaTheme="minorEastAsia" w:cstheme="minorEastAsia"/>
          <w:color w:val="auto"/>
          <w:sz w:val="24"/>
          <w:szCs w:val="24"/>
        </w:rPr>
        <w:t>须在规定的投标截止时间前。在投标截止时</w:t>
      </w:r>
      <w:r>
        <w:rPr>
          <w:rFonts w:hint="eastAsia" w:asciiTheme="minorEastAsia" w:hAnsiTheme="minorEastAsia" w:eastAsiaTheme="minorEastAsia" w:cstheme="minorEastAsia"/>
          <w:color w:val="auto"/>
          <w:spacing w:val="-1"/>
          <w:sz w:val="24"/>
          <w:szCs w:val="24"/>
        </w:rPr>
        <w:t>间后，投标人不得要求修改或撤回其投标</w:t>
      </w:r>
      <w:r>
        <w:rPr>
          <w:rFonts w:hint="eastAsia" w:asciiTheme="minorEastAsia" w:hAnsiTheme="minorEastAsia" w:eastAsiaTheme="minorEastAsia" w:cstheme="minorEastAsia"/>
          <w:color w:val="auto"/>
          <w:spacing w:val="-3"/>
          <w:sz w:val="24"/>
          <w:szCs w:val="24"/>
        </w:rPr>
        <w:t>文件。</w:t>
      </w:r>
    </w:p>
    <w:p w14:paraId="3E793F83">
      <w:pPr>
        <w:spacing w:before="35" w:line="220" w:lineRule="auto"/>
        <w:ind w:left="2"/>
        <w:outlineLvl w:val="1"/>
        <w:rPr>
          <w:rFonts w:hint="eastAsia" w:asciiTheme="minorEastAsia" w:hAnsiTheme="minorEastAsia" w:eastAsiaTheme="minorEastAsia" w:cstheme="minorEastAsia"/>
          <w:color w:val="auto"/>
          <w:sz w:val="24"/>
          <w:szCs w:val="24"/>
        </w:rPr>
      </w:pPr>
      <w:bookmarkStart w:id="8" w:name="_Toc30116"/>
      <w:r>
        <w:rPr>
          <w:rFonts w:hint="eastAsia" w:asciiTheme="minorEastAsia" w:hAnsiTheme="minorEastAsia" w:eastAsiaTheme="minorEastAsia" w:cstheme="minorEastAsia"/>
          <w:b/>
          <w:bCs/>
          <w:color w:val="auto"/>
          <w:spacing w:val="-4"/>
          <w:sz w:val="24"/>
          <w:szCs w:val="24"/>
        </w:rPr>
        <w:t>六、开标</w:t>
      </w:r>
      <w:bookmarkEnd w:id="8"/>
    </w:p>
    <w:p w14:paraId="68E6EDD6">
      <w:pPr>
        <w:spacing w:before="192" w:line="220"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20.开标</w:t>
      </w:r>
    </w:p>
    <w:p w14:paraId="0A8B0331">
      <w:pPr>
        <w:spacing w:before="192" w:line="292" w:lineRule="auto"/>
        <w:ind w:right="82"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（1）采购人和采购代理机构将按规定的开标时间和地点组织评审。监督部门将</w:t>
      </w:r>
      <w:r>
        <w:rPr>
          <w:rFonts w:hint="eastAsia" w:asciiTheme="minorEastAsia" w:hAnsiTheme="minorEastAsia" w:eastAsiaTheme="minorEastAsia" w:cstheme="minorEastAsia"/>
          <w:color w:val="auto"/>
          <w:sz w:val="24"/>
          <w:szCs w:val="24"/>
        </w:rPr>
        <w:t>视情况派代表到现场进行监督。</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不足3家的，不</w:t>
      </w:r>
      <w:r>
        <w:rPr>
          <w:rFonts w:hint="eastAsia" w:asciiTheme="minorEastAsia" w:hAnsiTheme="minorEastAsia" w:eastAsiaTheme="minorEastAsia" w:cstheme="minorEastAsia"/>
          <w:color w:val="auto"/>
          <w:spacing w:val="-1"/>
          <w:sz w:val="24"/>
          <w:szCs w:val="24"/>
        </w:rPr>
        <w:t>得评审。</w:t>
      </w:r>
    </w:p>
    <w:p w14:paraId="54A546D0">
      <w:pPr>
        <w:spacing w:before="192" w:line="318" w:lineRule="auto"/>
        <w:ind w:left="4" w:right="80"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2"/>
          <w:sz w:val="24"/>
          <w:szCs w:val="24"/>
        </w:rPr>
        <w:t>在开标前，提前登录政采云平台做好准备，并保证设备正常。</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1"/>
          <w:sz w:val="24"/>
          <w:szCs w:val="24"/>
        </w:rPr>
        <w:t>应于投标文件提交截止时间之前将电子投标</w:t>
      </w:r>
      <w:r>
        <w:rPr>
          <w:rFonts w:hint="eastAsia" w:asciiTheme="minorEastAsia" w:hAnsiTheme="minorEastAsia" w:eastAsiaTheme="minorEastAsia" w:cstheme="minorEastAsia"/>
          <w:color w:val="auto"/>
          <w:spacing w:val="-2"/>
          <w:sz w:val="24"/>
          <w:szCs w:val="24"/>
        </w:rPr>
        <w:t>文件上传到“政采云”平台。应按照本</w:t>
      </w:r>
      <w:r>
        <w:rPr>
          <w:rFonts w:hint="eastAsia" w:asciiTheme="minorEastAsia" w:hAnsiTheme="minorEastAsia" w:eastAsiaTheme="minorEastAsia" w:cstheme="minorEastAsia"/>
          <w:color w:val="auto"/>
          <w:spacing w:val="1"/>
          <w:sz w:val="24"/>
          <w:szCs w:val="24"/>
        </w:rPr>
        <w:t>项目投标文件和政采云平台的要求编制、加</w:t>
      </w:r>
      <w:r>
        <w:rPr>
          <w:rFonts w:hint="eastAsia" w:asciiTheme="minorEastAsia" w:hAnsiTheme="minorEastAsia" w:eastAsiaTheme="minorEastAsia" w:cstheme="minorEastAsia"/>
          <w:color w:val="auto"/>
          <w:sz w:val="24"/>
          <w:szCs w:val="24"/>
        </w:rPr>
        <w:t>密传输投标文件。</w:t>
      </w:r>
    </w:p>
    <w:p w14:paraId="5E9E8755">
      <w:pPr>
        <w:spacing w:before="192" w:line="337" w:lineRule="auto"/>
        <w:ind w:right="18" w:firstLine="4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（3）开标时将检查所有投标文件（加密电子</w:t>
      </w:r>
      <w:r>
        <w:rPr>
          <w:rFonts w:hint="eastAsia" w:asciiTheme="minorEastAsia" w:hAnsiTheme="minorEastAsia" w:eastAsiaTheme="minorEastAsia" w:cstheme="minorEastAsia"/>
          <w:color w:val="auto"/>
          <w:spacing w:val="-3"/>
          <w:sz w:val="24"/>
          <w:szCs w:val="24"/>
        </w:rPr>
        <w:t>标书上传）情况，并在确认无误后，</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在政采云平台解密投标文件（30分钟</w:t>
      </w:r>
      <w:r>
        <w:rPr>
          <w:rFonts w:hint="eastAsia" w:asciiTheme="minorEastAsia" w:hAnsiTheme="minorEastAsia" w:eastAsiaTheme="minorEastAsia" w:cstheme="minorEastAsia"/>
          <w:color w:val="auto"/>
          <w:spacing w:val="-22"/>
          <w:sz w:val="24"/>
          <w:szCs w:val="24"/>
        </w:rPr>
        <w:t>），</w:t>
      </w:r>
      <w:r>
        <w:rPr>
          <w:rFonts w:hint="eastAsia" w:asciiTheme="minorEastAsia" w:hAnsiTheme="minorEastAsia" w:eastAsiaTheme="minorEastAsia" w:cstheme="minorEastAsia"/>
          <w:color w:val="auto"/>
          <w:spacing w:val="-1"/>
          <w:sz w:val="24"/>
          <w:szCs w:val="24"/>
        </w:rPr>
        <w:t>对投标文件进行唱</w:t>
      </w:r>
      <w:r>
        <w:rPr>
          <w:rFonts w:hint="eastAsia" w:asciiTheme="minorEastAsia" w:hAnsiTheme="minorEastAsia" w:eastAsiaTheme="minorEastAsia" w:cstheme="minorEastAsia"/>
          <w:color w:val="auto"/>
          <w:spacing w:val="-2"/>
          <w:sz w:val="24"/>
          <w:szCs w:val="24"/>
        </w:rPr>
        <w:t>标。唱标以</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1"/>
          <w:sz w:val="24"/>
          <w:szCs w:val="24"/>
        </w:rPr>
        <w:t>提交的投标文件中“开标一览表”的内容为准，并对唱</w:t>
      </w:r>
      <w:r>
        <w:rPr>
          <w:rFonts w:hint="eastAsia" w:asciiTheme="minorEastAsia" w:hAnsiTheme="minorEastAsia" w:eastAsiaTheme="minorEastAsia" w:cstheme="minorEastAsia"/>
          <w:color w:val="auto"/>
          <w:spacing w:val="-2"/>
          <w:sz w:val="24"/>
          <w:szCs w:val="24"/>
        </w:rPr>
        <w:t>标内容作以记录。电子开标系</w:t>
      </w:r>
      <w:r>
        <w:rPr>
          <w:rFonts w:hint="eastAsia" w:asciiTheme="minorEastAsia" w:hAnsiTheme="minorEastAsia" w:eastAsiaTheme="minorEastAsia" w:cstheme="minorEastAsia"/>
          <w:color w:val="auto"/>
          <w:sz w:val="24"/>
          <w:szCs w:val="24"/>
        </w:rPr>
        <w:t>统开标后需</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在线确认报价时，各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w:t>
      </w:r>
      <w:r>
        <w:rPr>
          <w:rFonts w:hint="eastAsia" w:asciiTheme="minorEastAsia" w:hAnsiTheme="minorEastAsia" w:eastAsiaTheme="minorEastAsia" w:cstheme="minorEastAsia"/>
          <w:color w:val="auto"/>
          <w:spacing w:val="-1"/>
          <w:sz w:val="24"/>
          <w:szCs w:val="24"/>
        </w:rPr>
        <w:t>在规定的时间内确认报价，若超出时</w:t>
      </w:r>
      <w:r>
        <w:rPr>
          <w:rFonts w:hint="eastAsia" w:asciiTheme="minorEastAsia" w:hAnsiTheme="minorEastAsia" w:eastAsiaTheme="minorEastAsia" w:cstheme="minorEastAsia"/>
          <w:color w:val="auto"/>
          <w:spacing w:val="1"/>
          <w:sz w:val="24"/>
          <w:szCs w:val="24"/>
        </w:rPr>
        <w:t>间未进行确认报价的</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，系统将自动默认该</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已经确</w:t>
      </w:r>
      <w:r>
        <w:rPr>
          <w:rFonts w:hint="eastAsia" w:asciiTheme="minorEastAsia" w:hAnsiTheme="minorEastAsia" w:eastAsiaTheme="minorEastAsia" w:cstheme="minorEastAsia"/>
          <w:color w:val="auto"/>
          <w:sz w:val="24"/>
          <w:szCs w:val="24"/>
        </w:rPr>
        <w:t>认报价。</w:t>
      </w:r>
    </w:p>
    <w:p w14:paraId="4A0693AC">
      <w:pPr>
        <w:spacing w:before="194" w:line="294" w:lineRule="auto"/>
        <w:ind w:left="1" w:right="82"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（4）开标时，由采购代理机构向评审小组介绍项目基本情况并宣布有关纪律和</w:t>
      </w:r>
      <w:r>
        <w:rPr>
          <w:rFonts w:hint="eastAsia" w:asciiTheme="minorEastAsia" w:hAnsiTheme="minorEastAsia" w:eastAsiaTheme="minorEastAsia" w:cstheme="minorEastAsia"/>
          <w:color w:val="auto"/>
          <w:spacing w:val="-2"/>
          <w:sz w:val="24"/>
          <w:szCs w:val="24"/>
        </w:rPr>
        <w:t>开标程序。</w:t>
      </w:r>
    </w:p>
    <w:p w14:paraId="14B22B57">
      <w:pPr>
        <w:spacing w:before="191" w:line="292" w:lineRule="auto"/>
        <w:ind w:left="4"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（5）评审小组依据法律法规和招标文件中规定的内容，对</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2"/>
          <w:sz w:val="24"/>
          <w:szCs w:val="24"/>
        </w:rPr>
        <w:t>进行资格审查。</w:t>
      </w:r>
      <w:r>
        <w:rPr>
          <w:rFonts w:hint="eastAsia" w:asciiTheme="minorEastAsia" w:hAnsiTheme="minorEastAsia" w:eastAsiaTheme="minorEastAsia" w:cstheme="minorEastAsia"/>
          <w:color w:val="auto"/>
          <w:spacing w:val="1"/>
          <w:sz w:val="24"/>
          <w:szCs w:val="24"/>
        </w:rPr>
        <w:t>未通过资格审查的</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不得进入详细评审，其</w:t>
      </w:r>
      <w:r>
        <w:rPr>
          <w:rFonts w:hint="eastAsia" w:asciiTheme="minorEastAsia" w:hAnsiTheme="minorEastAsia" w:eastAsiaTheme="minorEastAsia" w:cstheme="minorEastAsia"/>
          <w:color w:val="auto"/>
          <w:sz w:val="24"/>
          <w:szCs w:val="24"/>
        </w:rPr>
        <w:t>投标文件将被拒绝。</w:t>
      </w:r>
    </w:p>
    <w:p w14:paraId="4DB65880">
      <w:pPr>
        <w:spacing w:before="194" w:line="293" w:lineRule="auto"/>
        <w:ind w:left="1" w:right="82"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（6）评审小组开启</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2"/>
          <w:sz w:val="24"/>
          <w:szCs w:val="24"/>
        </w:rPr>
        <w:t>公开报价并进行初步审查和详细评审（只有初步审查</w:t>
      </w:r>
      <w:r>
        <w:rPr>
          <w:rFonts w:hint="eastAsia" w:asciiTheme="minorEastAsia" w:hAnsiTheme="minorEastAsia" w:eastAsiaTheme="minorEastAsia" w:cstheme="minorEastAsia"/>
          <w:color w:val="auto"/>
          <w:sz w:val="24"/>
          <w:szCs w:val="24"/>
        </w:rPr>
        <w:t>合格的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，其投标文件方可进入评审阶段。）</w:t>
      </w:r>
    </w:p>
    <w:p w14:paraId="0E234226">
      <w:pPr>
        <w:spacing w:before="194" w:line="292" w:lineRule="auto"/>
        <w:ind w:left="3" w:right="82"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2"/>
          <w:sz w:val="24"/>
          <w:szCs w:val="24"/>
        </w:rPr>
        <w:t>代表对评审过程和评审记录有疑义，以及认为采购人、采购代理机</w:t>
      </w:r>
      <w:r>
        <w:rPr>
          <w:rFonts w:hint="eastAsia" w:asciiTheme="minorEastAsia" w:hAnsiTheme="minorEastAsia" w:eastAsiaTheme="minorEastAsia" w:cstheme="minorEastAsia"/>
          <w:color w:val="auto"/>
          <w:spacing w:val="1"/>
          <w:sz w:val="24"/>
          <w:szCs w:val="24"/>
        </w:rPr>
        <w:t>构相关工作人员有需要回避的情形的，应当场提出询问或</w:t>
      </w:r>
      <w:r>
        <w:rPr>
          <w:rFonts w:hint="eastAsia" w:asciiTheme="minorEastAsia" w:hAnsiTheme="minorEastAsia" w:eastAsiaTheme="minorEastAsia" w:cstheme="minorEastAsia"/>
          <w:color w:val="auto"/>
          <w:sz w:val="24"/>
          <w:szCs w:val="24"/>
        </w:rPr>
        <w:t>者回避申请。</w:t>
      </w:r>
    </w:p>
    <w:p w14:paraId="735B4DA9">
      <w:pPr>
        <w:spacing w:before="192" w:line="21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注：在开标过程中如评审小组对评标文件有疑问，询标内容汇总后将发</w:t>
      </w:r>
      <w:r>
        <w:rPr>
          <w:rFonts w:hint="eastAsia" w:asciiTheme="minorEastAsia" w:hAnsiTheme="minorEastAsia" w:eastAsiaTheme="minorEastAsia" w:cstheme="minorEastAsia"/>
          <w:color w:val="auto"/>
          <w:spacing w:val="-1"/>
          <w:sz w:val="24"/>
          <w:szCs w:val="24"/>
        </w:rPr>
        <w:t>起询标函，供</w:t>
      </w:r>
    </w:p>
    <w:p w14:paraId="7245C210">
      <w:pPr>
        <w:spacing w:line="219" w:lineRule="auto"/>
        <w:rPr>
          <w:rFonts w:hint="eastAsia" w:asciiTheme="minorEastAsia" w:hAnsiTheme="minorEastAsia" w:eastAsiaTheme="minorEastAsia" w:cstheme="minorEastAsia"/>
          <w:color w:val="auto"/>
          <w:sz w:val="24"/>
          <w:szCs w:val="24"/>
        </w:rPr>
        <w:sectPr>
          <w:footerReference r:id="rId21" w:type="default"/>
          <w:pgSz w:w="11850" w:h="16781"/>
          <w:pgMar w:top="400" w:right="1192" w:bottom="1008" w:left="1710" w:header="0" w:footer="846" w:gutter="0"/>
          <w:pgNumType w:fmt="decimal"/>
          <w:cols w:space="720" w:num="1"/>
        </w:sectPr>
      </w:pPr>
    </w:p>
    <w:p w14:paraId="227EE943">
      <w:pPr>
        <w:pStyle w:val="2"/>
        <w:spacing w:line="256" w:lineRule="auto"/>
        <w:rPr>
          <w:rFonts w:hint="eastAsia" w:asciiTheme="minorEastAsia" w:hAnsiTheme="minorEastAsia" w:eastAsiaTheme="minorEastAsia" w:cstheme="minorEastAsia"/>
          <w:color w:val="auto"/>
        </w:rPr>
      </w:pPr>
    </w:p>
    <w:p w14:paraId="41A9BEC9">
      <w:pPr>
        <w:pStyle w:val="2"/>
        <w:spacing w:line="256" w:lineRule="auto"/>
        <w:rPr>
          <w:rFonts w:hint="eastAsia" w:asciiTheme="minorEastAsia" w:hAnsiTheme="minorEastAsia" w:eastAsiaTheme="minorEastAsia" w:cstheme="minorEastAsia"/>
          <w:color w:val="auto"/>
        </w:rPr>
      </w:pPr>
    </w:p>
    <w:p w14:paraId="4FECB6C4">
      <w:pPr>
        <w:pStyle w:val="2"/>
        <w:spacing w:line="257" w:lineRule="auto"/>
        <w:rPr>
          <w:rFonts w:hint="eastAsia" w:asciiTheme="minorEastAsia" w:hAnsiTheme="minorEastAsia" w:eastAsiaTheme="minorEastAsia" w:cstheme="minorEastAsia"/>
          <w:color w:val="auto"/>
        </w:rPr>
      </w:pPr>
    </w:p>
    <w:p w14:paraId="5E404F42">
      <w:pPr>
        <w:spacing w:before="78" w:line="21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应商应对询标函提出的问题做出澄清或说明</w:t>
      </w:r>
    </w:p>
    <w:p w14:paraId="00A4B330">
      <w:pPr>
        <w:pStyle w:val="2"/>
        <w:spacing w:line="278" w:lineRule="auto"/>
        <w:rPr>
          <w:rFonts w:hint="eastAsia" w:asciiTheme="minorEastAsia" w:hAnsiTheme="minorEastAsia" w:eastAsiaTheme="minorEastAsia" w:cstheme="minorEastAsia"/>
          <w:color w:val="auto"/>
        </w:rPr>
      </w:pPr>
    </w:p>
    <w:p w14:paraId="4E45CF2C">
      <w:pPr>
        <w:spacing w:before="78" w:line="221" w:lineRule="auto"/>
        <w:outlineLvl w:val="1"/>
        <w:rPr>
          <w:rFonts w:hint="eastAsia" w:asciiTheme="minorEastAsia" w:hAnsiTheme="minorEastAsia" w:eastAsiaTheme="minorEastAsia" w:cstheme="minorEastAsia"/>
          <w:color w:val="auto"/>
          <w:sz w:val="24"/>
          <w:szCs w:val="24"/>
        </w:rPr>
      </w:pPr>
      <w:bookmarkStart w:id="9" w:name="_Toc7701"/>
      <w:r>
        <w:rPr>
          <w:rFonts w:hint="eastAsia" w:asciiTheme="minorEastAsia" w:hAnsiTheme="minorEastAsia" w:eastAsiaTheme="minorEastAsia" w:cstheme="minorEastAsia"/>
          <w:b/>
          <w:bCs/>
          <w:color w:val="auto"/>
          <w:spacing w:val="-2"/>
          <w:sz w:val="24"/>
          <w:szCs w:val="24"/>
        </w:rPr>
        <w:t>七、评标步骤和要求</w:t>
      </w:r>
      <w:bookmarkEnd w:id="9"/>
    </w:p>
    <w:p w14:paraId="18B16936">
      <w:pPr>
        <w:spacing w:before="170" w:line="219"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21.组建评标委员会</w:t>
      </w:r>
    </w:p>
    <w:p w14:paraId="2A571B7B">
      <w:pPr>
        <w:spacing w:before="195" w:line="317" w:lineRule="auto"/>
        <w:ind w:left="3"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21.1采购代理机构根据有关法律法规和本招标文件的规定，结合招标项目的特点</w:t>
      </w:r>
      <w:r>
        <w:rPr>
          <w:rFonts w:hint="eastAsia" w:asciiTheme="minorEastAsia" w:hAnsiTheme="minorEastAsia" w:eastAsiaTheme="minorEastAsia" w:cstheme="minorEastAsia"/>
          <w:color w:val="auto"/>
          <w:spacing w:val="-1"/>
          <w:sz w:val="24"/>
          <w:szCs w:val="24"/>
        </w:rPr>
        <w:t>组建评标委员会，对投标文件进行评估和比较。评标委员会由三人以上单数组成，其</w:t>
      </w:r>
      <w:r>
        <w:rPr>
          <w:rFonts w:hint="eastAsia" w:asciiTheme="minorEastAsia" w:hAnsiTheme="minorEastAsia" w:eastAsiaTheme="minorEastAsia" w:cstheme="minorEastAsia"/>
          <w:color w:val="auto"/>
          <w:sz w:val="24"/>
          <w:szCs w:val="24"/>
        </w:rPr>
        <w:t>中经济、技术等方面的专家不少于三分之二。</w:t>
      </w:r>
    </w:p>
    <w:p w14:paraId="653A49C7">
      <w:pPr>
        <w:spacing w:before="193" w:line="293" w:lineRule="auto"/>
        <w:ind w:right="2"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21.2参与过本项目的论证专家不得作为评标专家参加评标，采购人不得以专家身</w:t>
      </w:r>
      <w:r>
        <w:rPr>
          <w:rFonts w:hint="eastAsia" w:asciiTheme="minorEastAsia" w:hAnsiTheme="minorEastAsia" w:eastAsiaTheme="minorEastAsia" w:cstheme="minorEastAsia"/>
          <w:color w:val="auto"/>
          <w:spacing w:val="-1"/>
          <w:sz w:val="24"/>
          <w:szCs w:val="24"/>
        </w:rPr>
        <w:t>份参与评标。</w:t>
      </w:r>
    </w:p>
    <w:p w14:paraId="55902869">
      <w:pPr>
        <w:spacing w:before="192" w:line="219"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22.资格审查</w:t>
      </w:r>
    </w:p>
    <w:p w14:paraId="5A1B0C4C">
      <w:pPr>
        <w:spacing w:before="190" w:line="354" w:lineRule="auto"/>
        <w:ind w:left="4"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22.1开标过程中，采购人及监督人员依法对投标人的资格进行核实。合格投标人不足3家的，不得评标。</w:t>
      </w:r>
    </w:p>
    <w:p w14:paraId="31EC7ED3">
      <w:pPr>
        <w:spacing w:before="35" w:line="219"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23.初步评审</w:t>
      </w:r>
    </w:p>
    <w:p w14:paraId="7F5D9A65">
      <w:pPr>
        <w:spacing w:before="194" w:line="292"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23.1评标委员会审查投标文件是否符合</w:t>
      </w:r>
      <w:r>
        <w:rPr>
          <w:rFonts w:hint="eastAsia" w:asciiTheme="minorEastAsia" w:hAnsiTheme="minorEastAsia" w:eastAsiaTheme="minorEastAsia" w:cstheme="minorEastAsia"/>
          <w:color w:val="auto"/>
          <w:spacing w:val="-3"/>
          <w:sz w:val="24"/>
          <w:szCs w:val="24"/>
        </w:rPr>
        <w:t>招标文件的基本要求：内容是否完整、资</w:t>
      </w:r>
      <w:r>
        <w:rPr>
          <w:rFonts w:hint="eastAsia" w:asciiTheme="minorEastAsia" w:hAnsiTheme="minorEastAsia" w:eastAsiaTheme="minorEastAsia" w:cstheme="minorEastAsia"/>
          <w:color w:val="auto"/>
          <w:spacing w:val="1"/>
          <w:sz w:val="24"/>
          <w:szCs w:val="24"/>
        </w:rPr>
        <w:t>格证明文件是否合格、文件签署是否齐全、有无计算</w:t>
      </w:r>
      <w:r>
        <w:rPr>
          <w:rFonts w:hint="eastAsia" w:asciiTheme="minorEastAsia" w:hAnsiTheme="minorEastAsia" w:eastAsiaTheme="minorEastAsia" w:cstheme="minorEastAsia"/>
          <w:color w:val="auto"/>
          <w:sz w:val="24"/>
          <w:szCs w:val="24"/>
        </w:rPr>
        <w:t>错误等。</w:t>
      </w:r>
    </w:p>
    <w:p w14:paraId="355EFC25">
      <w:pPr>
        <w:spacing w:before="192"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23.2评标委员会审查投标文件是否实质上响应招标文件的要求。</w:t>
      </w:r>
    </w:p>
    <w:p w14:paraId="32A91775">
      <w:pPr>
        <w:spacing w:before="194" w:line="293" w:lineRule="auto"/>
        <w:ind w:left="4" w:firstLine="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1）实质上响应的投标是指与招标文件上的条款、条件和规格相符，没有重大偏</w:t>
      </w:r>
      <w:r>
        <w:rPr>
          <w:rFonts w:hint="eastAsia" w:asciiTheme="minorEastAsia" w:hAnsiTheme="minorEastAsia" w:eastAsiaTheme="minorEastAsia" w:cstheme="minorEastAsia"/>
          <w:color w:val="auto"/>
          <w:sz w:val="24"/>
          <w:szCs w:val="24"/>
        </w:rPr>
        <w:t>离或保留，否则将视为无效投标。</w:t>
      </w:r>
    </w:p>
    <w:p w14:paraId="592D7349">
      <w:pPr>
        <w:spacing w:before="191" w:line="318"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2）重大偏离或保留系指投标货物的质量、数量和交付日期等明显</w:t>
      </w:r>
      <w:r>
        <w:rPr>
          <w:rFonts w:hint="eastAsia" w:asciiTheme="minorEastAsia" w:hAnsiTheme="minorEastAsia" w:eastAsiaTheme="minorEastAsia" w:cstheme="minorEastAsia"/>
          <w:color w:val="auto"/>
          <w:spacing w:val="2"/>
          <w:sz w:val="24"/>
          <w:szCs w:val="24"/>
        </w:rPr>
        <w:t>不能满足招标</w:t>
      </w:r>
      <w:r>
        <w:rPr>
          <w:rFonts w:hint="eastAsia" w:asciiTheme="minorEastAsia" w:hAnsiTheme="minorEastAsia" w:eastAsiaTheme="minorEastAsia" w:cstheme="minorEastAsia"/>
          <w:color w:val="auto"/>
          <w:sz w:val="24"/>
          <w:szCs w:val="24"/>
        </w:rPr>
        <w:t>文件的要求，或者实质上与招标文件不一致，纠</w:t>
      </w:r>
      <w:r>
        <w:rPr>
          <w:rFonts w:hint="eastAsia" w:asciiTheme="minorEastAsia" w:hAnsiTheme="minorEastAsia" w:eastAsiaTheme="minorEastAsia" w:cstheme="minorEastAsia"/>
          <w:color w:val="auto"/>
          <w:spacing w:val="-1"/>
          <w:sz w:val="24"/>
          <w:szCs w:val="24"/>
        </w:rPr>
        <w:t>正这些偏离或保留将对其他实质上响</w:t>
      </w:r>
      <w:r>
        <w:rPr>
          <w:rFonts w:hint="eastAsia" w:asciiTheme="minorEastAsia" w:hAnsiTheme="minorEastAsia" w:eastAsiaTheme="minorEastAsia" w:cstheme="minorEastAsia"/>
          <w:color w:val="auto"/>
          <w:spacing w:val="1"/>
          <w:sz w:val="24"/>
          <w:szCs w:val="24"/>
        </w:rPr>
        <w:t>应要求的投标人的竞争地位产生不公正的影响。包括</w:t>
      </w:r>
      <w:r>
        <w:rPr>
          <w:rFonts w:hint="eastAsia" w:asciiTheme="minorEastAsia" w:hAnsiTheme="minorEastAsia" w:eastAsiaTheme="minorEastAsia" w:cstheme="minorEastAsia"/>
          <w:color w:val="auto"/>
          <w:sz w:val="24"/>
          <w:szCs w:val="24"/>
        </w:rPr>
        <w:t>但不限于：</w:t>
      </w:r>
    </w:p>
    <w:p w14:paraId="709FDC44">
      <w:pPr>
        <w:spacing w:before="192" w:line="219" w:lineRule="auto"/>
        <w:ind w:left="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A、未按要求交纳投标保证金的；</w:t>
      </w:r>
    </w:p>
    <w:p w14:paraId="6757F1C4">
      <w:pPr>
        <w:spacing w:before="191" w:line="354" w:lineRule="auto"/>
        <w:ind w:left="480" w:right="3267" w:hanging="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B、未按招标文件规定要求密封、签署、盖章的；</w:t>
      </w:r>
      <w:r>
        <w:rPr>
          <w:rFonts w:hint="eastAsia" w:asciiTheme="minorEastAsia" w:hAnsiTheme="minorEastAsia" w:eastAsiaTheme="minorEastAsia" w:cstheme="minorEastAsia"/>
          <w:color w:val="auto"/>
          <w:sz w:val="24"/>
          <w:szCs w:val="24"/>
        </w:rPr>
        <w:t>C、未按投标文件份数要求提交投标文件的；</w:t>
      </w:r>
    </w:p>
    <w:p w14:paraId="3AE40192">
      <w:pPr>
        <w:spacing w:before="35" w:line="354" w:lineRule="auto"/>
        <w:ind w:left="479" w:right="3267"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D、投标人的报价超过了采购预算或最高限价的；</w:t>
      </w:r>
      <w:r>
        <w:rPr>
          <w:rFonts w:hint="eastAsia" w:asciiTheme="minorEastAsia" w:hAnsiTheme="minorEastAsia" w:eastAsiaTheme="minorEastAsia" w:cstheme="minorEastAsia"/>
          <w:color w:val="auto"/>
          <w:sz w:val="24"/>
          <w:szCs w:val="24"/>
        </w:rPr>
        <w:t>E、投标有效期不足的；</w:t>
      </w:r>
    </w:p>
    <w:p w14:paraId="2925A039">
      <w:pPr>
        <w:spacing w:before="32" w:line="219" w:lineRule="auto"/>
        <w:ind w:left="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F、不符合招标文件中规定的实质性要求和</w:t>
      </w:r>
      <w:r>
        <w:rPr>
          <w:rFonts w:hint="eastAsia" w:asciiTheme="minorEastAsia" w:hAnsiTheme="minorEastAsia" w:eastAsiaTheme="minorEastAsia" w:cstheme="minorEastAsia"/>
          <w:color w:val="auto"/>
          <w:sz w:val="24"/>
          <w:szCs w:val="24"/>
        </w:rPr>
        <w:t>条件的；</w:t>
      </w:r>
    </w:p>
    <w:p w14:paraId="35453EA7">
      <w:pPr>
        <w:spacing w:before="192" w:line="354" w:lineRule="auto"/>
        <w:ind w:left="477" w:right="2542" w:firstLine="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G、联合体投标文件未附联合体投标协议书的（如有</w:t>
      </w:r>
      <w:r>
        <w:rPr>
          <w:rFonts w:hint="eastAsia" w:asciiTheme="minorEastAsia" w:hAnsiTheme="minorEastAsia" w:eastAsiaTheme="minorEastAsia" w:cstheme="minorEastAsia"/>
          <w:color w:val="auto"/>
          <w:spacing w:val="-19"/>
          <w:sz w:val="24"/>
          <w:szCs w:val="24"/>
        </w:rPr>
        <w:t>）；</w:t>
      </w:r>
      <w:r>
        <w:rPr>
          <w:rFonts w:hint="eastAsia" w:asciiTheme="minorEastAsia" w:hAnsiTheme="minorEastAsia" w:eastAsiaTheme="minorEastAsia" w:cstheme="minorEastAsia"/>
          <w:color w:val="auto"/>
          <w:spacing w:val="1"/>
          <w:sz w:val="24"/>
          <w:szCs w:val="24"/>
        </w:rPr>
        <w:t>H、有串通投标或弄虚作假或有其他违法行</w:t>
      </w:r>
      <w:r>
        <w:rPr>
          <w:rFonts w:hint="eastAsia" w:asciiTheme="minorEastAsia" w:hAnsiTheme="minorEastAsia" w:eastAsiaTheme="minorEastAsia" w:cstheme="minorEastAsia"/>
          <w:color w:val="auto"/>
          <w:sz w:val="24"/>
          <w:szCs w:val="24"/>
        </w:rPr>
        <w:t>为的；</w:t>
      </w:r>
    </w:p>
    <w:p w14:paraId="4F1F505F">
      <w:pPr>
        <w:spacing w:before="36" w:line="219" w:lineRule="auto"/>
        <w:ind w:left="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I、投标人名称或组织结构与报名时不一致且无有效变更证明的；</w:t>
      </w:r>
    </w:p>
    <w:p w14:paraId="3E7A706F">
      <w:pPr>
        <w:spacing w:line="219" w:lineRule="auto"/>
        <w:rPr>
          <w:rFonts w:hint="eastAsia" w:asciiTheme="minorEastAsia" w:hAnsiTheme="minorEastAsia" w:eastAsiaTheme="minorEastAsia" w:cstheme="minorEastAsia"/>
          <w:color w:val="auto"/>
          <w:sz w:val="24"/>
          <w:szCs w:val="24"/>
        </w:rPr>
        <w:sectPr>
          <w:footerReference r:id="rId22" w:type="default"/>
          <w:pgSz w:w="11850" w:h="16781"/>
          <w:pgMar w:top="400" w:right="1272" w:bottom="1008" w:left="1710" w:header="0" w:footer="845" w:gutter="0"/>
          <w:pgNumType w:fmt="decimal"/>
          <w:cols w:space="720" w:num="1"/>
        </w:sectPr>
      </w:pPr>
    </w:p>
    <w:p w14:paraId="3755A139">
      <w:pPr>
        <w:pStyle w:val="2"/>
        <w:spacing w:line="256" w:lineRule="auto"/>
        <w:rPr>
          <w:rFonts w:hint="eastAsia" w:asciiTheme="minorEastAsia" w:hAnsiTheme="minorEastAsia" w:eastAsiaTheme="minorEastAsia" w:cstheme="minorEastAsia"/>
          <w:color w:val="auto"/>
        </w:rPr>
      </w:pPr>
    </w:p>
    <w:p w14:paraId="429986EC">
      <w:pPr>
        <w:pStyle w:val="2"/>
        <w:spacing w:line="256" w:lineRule="auto"/>
        <w:rPr>
          <w:rFonts w:hint="eastAsia" w:asciiTheme="minorEastAsia" w:hAnsiTheme="minorEastAsia" w:eastAsiaTheme="minorEastAsia" w:cstheme="minorEastAsia"/>
          <w:color w:val="auto"/>
        </w:rPr>
      </w:pPr>
    </w:p>
    <w:p w14:paraId="1FA9E3A3">
      <w:pPr>
        <w:pStyle w:val="2"/>
        <w:spacing w:line="256" w:lineRule="auto"/>
        <w:rPr>
          <w:rFonts w:hint="eastAsia" w:asciiTheme="minorEastAsia" w:hAnsiTheme="minorEastAsia" w:eastAsiaTheme="minorEastAsia" w:cstheme="minorEastAsia"/>
          <w:color w:val="auto"/>
        </w:rPr>
      </w:pPr>
    </w:p>
    <w:p w14:paraId="7B929A19">
      <w:pPr>
        <w:spacing w:before="78" w:line="218"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J、投标文件含有采购人不能接受的附加条件的；</w:t>
      </w:r>
    </w:p>
    <w:p w14:paraId="332C0B62">
      <w:pPr>
        <w:spacing w:before="193" w:line="219" w:lineRule="auto"/>
        <w:ind w:left="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K、法律、法规及本招标文件规定的其他无效投标的情</w:t>
      </w:r>
      <w:r>
        <w:rPr>
          <w:rFonts w:hint="eastAsia" w:asciiTheme="minorEastAsia" w:hAnsiTheme="minorEastAsia" w:eastAsiaTheme="minorEastAsia" w:cstheme="minorEastAsia"/>
          <w:color w:val="auto"/>
          <w:sz w:val="24"/>
          <w:szCs w:val="24"/>
        </w:rPr>
        <w:t>形。</w:t>
      </w:r>
    </w:p>
    <w:p w14:paraId="65FC0C19">
      <w:pPr>
        <w:spacing w:before="195" w:line="317" w:lineRule="auto"/>
        <w:ind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23.3投标文件的细微偏差是指在实质上响应招标文件要求，但在个别地方存在漏</w:t>
      </w:r>
      <w:r>
        <w:rPr>
          <w:rFonts w:hint="eastAsia" w:asciiTheme="minorEastAsia" w:hAnsiTheme="minorEastAsia" w:eastAsiaTheme="minorEastAsia" w:cstheme="minorEastAsia"/>
          <w:color w:val="auto"/>
          <w:sz w:val="24"/>
          <w:szCs w:val="24"/>
        </w:rPr>
        <w:t>项或者提供了不完整的技术信息和数据等情况，并</w:t>
      </w:r>
      <w:r>
        <w:rPr>
          <w:rFonts w:hint="eastAsia" w:asciiTheme="minorEastAsia" w:hAnsiTheme="minorEastAsia" w:eastAsiaTheme="minorEastAsia" w:cstheme="minorEastAsia"/>
          <w:color w:val="auto"/>
          <w:spacing w:val="-1"/>
          <w:sz w:val="24"/>
          <w:szCs w:val="24"/>
        </w:rPr>
        <w:t>且补正这些遗漏或者不完整，不会</w:t>
      </w:r>
      <w:r>
        <w:rPr>
          <w:rFonts w:hint="eastAsia" w:asciiTheme="minorEastAsia" w:hAnsiTheme="minorEastAsia" w:eastAsiaTheme="minorEastAsia" w:cstheme="minorEastAsia"/>
          <w:color w:val="auto"/>
          <w:spacing w:val="1"/>
          <w:sz w:val="24"/>
          <w:szCs w:val="24"/>
        </w:rPr>
        <w:t>对其他投标人造成不公正的结果。细微偏差不影响投标文件的有</w:t>
      </w:r>
      <w:r>
        <w:rPr>
          <w:rFonts w:hint="eastAsia" w:asciiTheme="minorEastAsia" w:hAnsiTheme="minorEastAsia" w:eastAsiaTheme="minorEastAsia" w:cstheme="minorEastAsia"/>
          <w:color w:val="auto"/>
          <w:sz w:val="24"/>
          <w:szCs w:val="24"/>
        </w:rPr>
        <w:t>效性。</w:t>
      </w:r>
    </w:p>
    <w:p w14:paraId="607D4DA8">
      <w:pPr>
        <w:spacing w:before="193" w:line="293" w:lineRule="auto"/>
        <w:ind w:left="5"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23.4初步评审中，对明显的文字和计算</w:t>
      </w:r>
      <w:r>
        <w:rPr>
          <w:rFonts w:hint="eastAsia" w:asciiTheme="minorEastAsia" w:hAnsiTheme="minorEastAsia" w:eastAsiaTheme="minorEastAsia" w:cstheme="minorEastAsia"/>
          <w:color w:val="auto"/>
          <w:spacing w:val="-3"/>
          <w:sz w:val="24"/>
          <w:szCs w:val="24"/>
        </w:rPr>
        <w:t>错误按下述原则处理，若出现相互矛盾之</w:t>
      </w:r>
      <w:r>
        <w:rPr>
          <w:rFonts w:hint="eastAsia" w:asciiTheme="minorEastAsia" w:hAnsiTheme="minorEastAsia" w:eastAsiaTheme="minorEastAsia" w:cstheme="minorEastAsia"/>
          <w:color w:val="auto"/>
          <w:sz w:val="24"/>
          <w:szCs w:val="24"/>
        </w:rPr>
        <w:t>处，应以排列在先的原则为准优先处理：</w:t>
      </w:r>
    </w:p>
    <w:p w14:paraId="786EFB0F">
      <w:pPr>
        <w:spacing w:before="192"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1）投标文件中的开标一览表与明细表内容不一致的，以开标一览表为准。</w:t>
      </w:r>
    </w:p>
    <w:p w14:paraId="636173F4">
      <w:pPr>
        <w:spacing w:before="191" w:line="293" w:lineRule="auto"/>
        <w:ind w:left="7"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2）如果以文字表示的数据与数字表示的有差别，以文字为准修正</w:t>
      </w:r>
      <w:r>
        <w:rPr>
          <w:rFonts w:hint="eastAsia" w:asciiTheme="minorEastAsia" w:hAnsiTheme="minorEastAsia" w:eastAsiaTheme="minorEastAsia" w:cstheme="minorEastAsia"/>
          <w:color w:val="auto"/>
          <w:spacing w:val="2"/>
          <w:sz w:val="24"/>
          <w:szCs w:val="24"/>
        </w:rPr>
        <w:t>数字。如果大</w:t>
      </w:r>
      <w:r>
        <w:rPr>
          <w:rFonts w:hint="eastAsia" w:asciiTheme="minorEastAsia" w:hAnsiTheme="minorEastAsia" w:eastAsiaTheme="minorEastAsia" w:cstheme="minorEastAsia"/>
          <w:color w:val="auto"/>
          <w:sz w:val="24"/>
          <w:szCs w:val="24"/>
        </w:rPr>
        <w:t>写金额和小写金额不一致的，以大写金额为准；</w:t>
      </w:r>
    </w:p>
    <w:p w14:paraId="30CA0FB9">
      <w:pPr>
        <w:spacing w:before="193" w:line="317" w:lineRule="auto"/>
        <w:ind w:left="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3）如果单价乘以数量不等于总价，以单价为准修正总价，但</w:t>
      </w:r>
      <w:r>
        <w:rPr>
          <w:rFonts w:hint="eastAsia" w:asciiTheme="minorEastAsia" w:hAnsiTheme="minorEastAsia" w:eastAsiaTheme="minorEastAsia" w:cstheme="minorEastAsia"/>
          <w:color w:val="auto"/>
          <w:spacing w:val="2"/>
          <w:sz w:val="24"/>
          <w:szCs w:val="24"/>
        </w:rPr>
        <w:t>单价金额小数点有</w:t>
      </w:r>
      <w:r>
        <w:rPr>
          <w:rFonts w:hint="eastAsia" w:asciiTheme="minorEastAsia" w:hAnsiTheme="minorEastAsia" w:eastAsiaTheme="minorEastAsia" w:cstheme="minorEastAsia"/>
          <w:color w:val="auto"/>
          <w:sz w:val="24"/>
          <w:szCs w:val="24"/>
        </w:rPr>
        <w:t>明显错位的，应以总价为准，并修改单价。如</w:t>
      </w:r>
      <w:r>
        <w:rPr>
          <w:rFonts w:hint="eastAsia" w:asciiTheme="minorEastAsia" w:hAnsiTheme="minorEastAsia" w:eastAsiaTheme="minorEastAsia" w:cstheme="minorEastAsia"/>
          <w:color w:val="auto"/>
          <w:spacing w:val="-1"/>
          <w:sz w:val="24"/>
          <w:szCs w:val="24"/>
        </w:rPr>
        <w:t>果明细价格相加不等于汇总价格，以明细价格为准。</w:t>
      </w:r>
    </w:p>
    <w:p w14:paraId="709577EF">
      <w:pPr>
        <w:spacing w:before="195" w:line="296" w:lineRule="auto"/>
        <w:ind w:left="2"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4）调整后的数据对投标人具有约束力，投标人不同意以上修正，其投标将</w:t>
      </w:r>
      <w:r>
        <w:rPr>
          <w:rFonts w:hint="eastAsia" w:asciiTheme="minorEastAsia" w:hAnsiTheme="minorEastAsia" w:eastAsiaTheme="minorEastAsia" w:cstheme="minorEastAsia"/>
          <w:color w:val="auto"/>
          <w:spacing w:val="2"/>
          <w:sz w:val="24"/>
          <w:szCs w:val="24"/>
        </w:rPr>
        <w:t>被拒</w:t>
      </w:r>
      <w:r>
        <w:rPr>
          <w:rFonts w:hint="eastAsia" w:asciiTheme="minorEastAsia" w:hAnsiTheme="minorEastAsia" w:eastAsiaTheme="minorEastAsia" w:cstheme="minorEastAsia"/>
          <w:color w:val="auto"/>
          <w:spacing w:val="-6"/>
          <w:sz w:val="24"/>
          <w:szCs w:val="24"/>
        </w:rPr>
        <w:t>绝。</w:t>
      </w:r>
    </w:p>
    <w:p w14:paraId="1F8FBAEB">
      <w:pPr>
        <w:spacing w:before="186" w:line="292" w:lineRule="auto"/>
        <w:ind w:right="2"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23.5评标委员会对投标文件的判定，只依据投标文件内容本身，不依据其他外来证明。</w:t>
      </w:r>
    </w:p>
    <w:p w14:paraId="3E6D05A7">
      <w:pPr>
        <w:spacing w:before="192" w:line="220"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24.投标的澄清</w:t>
      </w:r>
    </w:p>
    <w:p w14:paraId="76E40A9B">
      <w:pPr>
        <w:spacing w:before="191" w:line="330"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24.1评标委员会有权要求投标人对投标文件中含义不明确、对同类问题表述不一</w:t>
      </w:r>
      <w:r>
        <w:rPr>
          <w:rFonts w:hint="eastAsia" w:asciiTheme="minorEastAsia" w:hAnsiTheme="minorEastAsia" w:eastAsiaTheme="minorEastAsia" w:cstheme="minorEastAsia"/>
          <w:color w:val="auto"/>
          <w:sz w:val="24"/>
          <w:szCs w:val="24"/>
        </w:rPr>
        <w:t>致或者有明显文字和计算错误等内容作必要</w:t>
      </w:r>
      <w:r>
        <w:rPr>
          <w:rFonts w:hint="eastAsia" w:asciiTheme="minorEastAsia" w:hAnsiTheme="minorEastAsia" w:eastAsiaTheme="minorEastAsia" w:cstheme="minorEastAsia"/>
          <w:color w:val="auto"/>
          <w:spacing w:val="-1"/>
          <w:sz w:val="24"/>
          <w:szCs w:val="24"/>
        </w:rPr>
        <w:t>的澄清、说明或者补正。该要求应当采用</w:t>
      </w:r>
      <w:r>
        <w:rPr>
          <w:rFonts w:hint="eastAsia" w:asciiTheme="minorEastAsia" w:hAnsiTheme="minorEastAsia" w:eastAsiaTheme="minorEastAsia" w:cstheme="minorEastAsia"/>
          <w:color w:val="auto"/>
          <w:sz w:val="24"/>
          <w:szCs w:val="24"/>
        </w:rPr>
        <w:t>书面形式，并由评标委员会成员签字。评标委员</w:t>
      </w:r>
      <w:r>
        <w:rPr>
          <w:rFonts w:hint="eastAsia" w:asciiTheme="minorEastAsia" w:hAnsiTheme="minorEastAsia" w:eastAsiaTheme="minorEastAsia" w:cstheme="minorEastAsia"/>
          <w:color w:val="auto"/>
          <w:spacing w:val="-1"/>
          <w:sz w:val="24"/>
          <w:szCs w:val="24"/>
        </w:rPr>
        <w:t>会不接受投标人主动提出的澄清、说明或者补正。</w:t>
      </w:r>
    </w:p>
    <w:p w14:paraId="36FCD476">
      <w:pPr>
        <w:spacing w:before="191" w:line="330" w:lineRule="auto"/>
        <w:ind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24.2投标人必须按照评标委员会通知的内容和时间做出书面答复，该答复经法定</w:t>
      </w:r>
      <w:r>
        <w:rPr>
          <w:rFonts w:hint="eastAsia" w:asciiTheme="minorEastAsia" w:hAnsiTheme="minorEastAsia" w:eastAsiaTheme="minorEastAsia" w:cstheme="minorEastAsia"/>
          <w:color w:val="auto"/>
          <w:sz w:val="24"/>
          <w:szCs w:val="24"/>
        </w:rPr>
        <w:t>代表人或授权代理人的签字认可，将作为投标文件</w:t>
      </w:r>
      <w:r>
        <w:rPr>
          <w:rFonts w:hint="eastAsia" w:asciiTheme="minorEastAsia" w:hAnsiTheme="minorEastAsia" w:eastAsiaTheme="minorEastAsia" w:cstheme="minorEastAsia"/>
          <w:color w:val="auto"/>
          <w:spacing w:val="-1"/>
          <w:sz w:val="24"/>
          <w:szCs w:val="24"/>
        </w:rPr>
        <w:t>内容的一部分。澄清、说明或者补</w:t>
      </w:r>
      <w:r>
        <w:rPr>
          <w:rFonts w:hint="eastAsia" w:asciiTheme="minorEastAsia" w:hAnsiTheme="minorEastAsia" w:eastAsiaTheme="minorEastAsia" w:cstheme="minorEastAsia"/>
          <w:color w:val="auto"/>
          <w:sz w:val="24"/>
          <w:szCs w:val="24"/>
        </w:rPr>
        <w:t>正不得超出投标文件的范围或者改变投标文件的实</w:t>
      </w:r>
      <w:r>
        <w:rPr>
          <w:rFonts w:hint="eastAsia" w:asciiTheme="minorEastAsia" w:hAnsiTheme="minorEastAsia" w:eastAsiaTheme="minorEastAsia" w:cstheme="minorEastAsia"/>
          <w:color w:val="auto"/>
          <w:spacing w:val="-1"/>
          <w:sz w:val="24"/>
          <w:szCs w:val="24"/>
        </w:rPr>
        <w:t>质性内容。投标人拒不按照要求对</w:t>
      </w:r>
      <w:r>
        <w:rPr>
          <w:rFonts w:hint="eastAsia" w:asciiTheme="minorEastAsia" w:hAnsiTheme="minorEastAsia" w:eastAsiaTheme="minorEastAsia" w:cstheme="minorEastAsia"/>
          <w:color w:val="auto"/>
          <w:spacing w:val="1"/>
          <w:sz w:val="24"/>
          <w:szCs w:val="24"/>
        </w:rPr>
        <w:t>投标文件进行澄清、说明或者补正的，评标委员会可拒绝该</w:t>
      </w:r>
      <w:r>
        <w:rPr>
          <w:rFonts w:hint="eastAsia" w:asciiTheme="minorEastAsia" w:hAnsiTheme="minorEastAsia" w:eastAsiaTheme="minorEastAsia" w:cstheme="minorEastAsia"/>
          <w:color w:val="auto"/>
          <w:sz w:val="24"/>
          <w:szCs w:val="24"/>
        </w:rPr>
        <w:t>投标。</w:t>
      </w:r>
    </w:p>
    <w:p w14:paraId="6AB81994">
      <w:pPr>
        <w:spacing w:before="192" w:line="330"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24.3如评标委员会一致认为某个投标人的报价明显不合理，有降低质量、不能诚</w:t>
      </w:r>
      <w:r>
        <w:rPr>
          <w:rFonts w:hint="eastAsia" w:asciiTheme="minorEastAsia" w:hAnsiTheme="minorEastAsia" w:eastAsiaTheme="minorEastAsia" w:cstheme="minorEastAsia"/>
          <w:color w:val="auto"/>
          <w:sz w:val="24"/>
          <w:szCs w:val="24"/>
        </w:rPr>
        <w:t>信履行的可能时，评标委员会有权决定是否</w:t>
      </w:r>
      <w:r>
        <w:rPr>
          <w:rFonts w:hint="eastAsia" w:asciiTheme="minorEastAsia" w:hAnsiTheme="minorEastAsia" w:eastAsiaTheme="minorEastAsia" w:cstheme="minorEastAsia"/>
          <w:color w:val="auto"/>
          <w:spacing w:val="-1"/>
          <w:sz w:val="24"/>
          <w:szCs w:val="24"/>
        </w:rPr>
        <w:t>通知投标人限期进行书面解释或提供相关</w:t>
      </w:r>
      <w:r>
        <w:rPr>
          <w:rFonts w:hint="eastAsia" w:asciiTheme="minorEastAsia" w:hAnsiTheme="minorEastAsia" w:eastAsiaTheme="minorEastAsia" w:cstheme="minorEastAsia"/>
          <w:color w:val="auto"/>
          <w:sz w:val="24"/>
          <w:szCs w:val="24"/>
        </w:rPr>
        <w:t>证明材料。若已要求，而该投标人在规定期限内</w:t>
      </w:r>
      <w:r>
        <w:rPr>
          <w:rFonts w:hint="eastAsia" w:asciiTheme="minorEastAsia" w:hAnsiTheme="minorEastAsia" w:eastAsiaTheme="minorEastAsia" w:cstheme="minorEastAsia"/>
          <w:color w:val="auto"/>
          <w:spacing w:val="-1"/>
          <w:sz w:val="24"/>
          <w:szCs w:val="24"/>
        </w:rPr>
        <w:t>未做出解释、作出的解释不合理或不</w:t>
      </w:r>
      <w:r>
        <w:rPr>
          <w:rFonts w:hint="eastAsia" w:asciiTheme="minorEastAsia" w:hAnsiTheme="minorEastAsia" w:eastAsiaTheme="minorEastAsia" w:cstheme="minorEastAsia"/>
          <w:color w:val="auto"/>
          <w:spacing w:val="1"/>
          <w:sz w:val="24"/>
          <w:szCs w:val="24"/>
        </w:rPr>
        <w:t>能提供证明材料的，经评标委员会取得一致意见后，可拒</w:t>
      </w:r>
      <w:r>
        <w:rPr>
          <w:rFonts w:hint="eastAsia" w:asciiTheme="minorEastAsia" w:hAnsiTheme="minorEastAsia" w:eastAsiaTheme="minorEastAsia" w:cstheme="minorEastAsia"/>
          <w:color w:val="auto"/>
          <w:sz w:val="24"/>
          <w:szCs w:val="24"/>
        </w:rPr>
        <w:t>绝该投标。</w:t>
      </w:r>
    </w:p>
    <w:p w14:paraId="52B4A73D">
      <w:pPr>
        <w:spacing w:line="330" w:lineRule="auto"/>
        <w:rPr>
          <w:rFonts w:hint="eastAsia" w:asciiTheme="minorEastAsia" w:hAnsiTheme="minorEastAsia" w:eastAsiaTheme="minorEastAsia" w:cstheme="minorEastAsia"/>
          <w:color w:val="auto"/>
          <w:sz w:val="24"/>
          <w:szCs w:val="24"/>
        </w:rPr>
        <w:sectPr>
          <w:footerReference r:id="rId23" w:type="default"/>
          <w:pgSz w:w="11850" w:h="16781"/>
          <w:pgMar w:top="400" w:right="1272" w:bottom="1008" w:left="1710" w:header="0" w:footer="845" w:gutter="0"/>
          <w:pgNumType w:fmt="decimal"/>
          <w:cols w:space="720" w:num="1"/>
        </w:sectPr>
      </w:pPr>
    </w:p>
    <w:p w14:paraId="07CEB557">
      <w:pPr>
        <w:pStyle w:val="2"/>
        <w:spacing w:line="256" w:lineRule="auto"/>
        <w:rPr>
          <w:rFonts w:hint="eastAsia" w:asciiTheme="minorEastAsia" w:hAnsiTheme="minorEastAsia" w:eastAsiaTheme="minorEastAsia" w:cstheme="minorEastAsia"/>
          <w:color w:val="auto"/>
        </w:rPr>
      </w:pPr>
    </w:p>
    <w:p w14:paraId="64A6A828">
      <w:pPr>
        <w:pStyle w:val="2"/>
        <w:spacing w:line="256" w:lineRule="auto"/>
        <w:rPr>
          <w:rFonts w:hint="eastAsia" w:asciiTheme="minorEastAsia" w:hAnsiTheme="minorEastAsia" w:eastAsiaTheme="minorEastAsia" w:cstheme="minorEastAsia"/>
          <w:color w:val="auto"/>
        </w:rPr>
      </w:pPr>
    </w:p>
    <w:p w14:paraId="3B0D0CB0">
      <w:pPr>
        <w:pStyle w:val="2"/>
        <w:spacing w:line="256" w:lineRule="auto"/>
        <w:rPr>
          <w:rFonts w:hint="eastAsia" w:asciiTheme="minorEastAsia" w:hAnsiTheme="minorEastAsia" w:eastAsiaTheme="minorEastAsia" w:cstheme="minorEastAsia"/>
          <w:color w:val="auto"/>
        </w:rPr>
      </w:pPr>
    </w:p>
    <w:p w14:paraId="6EE9189A">
      <w:pPr>
        <w:spacing w:before="78" w:line="220"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25.详细评审</w:t>
      </w:r>
    </w:p>
    <w:p w14:paraId="755C7284">
      <w:pPr>
        <w:spacing w:before="191" w:line="318" w:lineRule="auto"/>
        <w:ind w:left="3" w:right="59"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25.1评标委员会只对实质上响应招标文</w:t>
      </w:r>
      <w:r>
        <w:rPr>
          <w:rFonts w:hint="eastAsia" w:asciiTheme="minorEastAsia" w:hAnsiTheme="minorEastAsia" w:eastAsiaTheme="minorEastAsia" w:cstheme="minorEastAsia"/>
          <w:color w:val="auto"/>
          <w:spacing w:val="-3"/>
          <w:sz w:val="24"/>
          <w:szCs w:val="24"/>
        </w:rPr>
        <w:t>件的投标进行评价和比较；评审应严格按</w:t>
      </w:r>
      <w:r>
        <w:rPr>
          <w:rFonts w:hint="eastAsia" w:asciiTheme="minorEastAsia" w:hAnsiTheme="minorEastAsia" w:eastAsiaTheme="minorEastAsia" w:cstheme="minorEastAsia"/>
          <w:color w:val="auto"/>
          <w:spacing w:val="-1"/>
          <w:sz w:val="24"/>
          <w:szCs w:val="24"/>
        </w:rPr>
        <w:t>照招标文件第二部分“投标人须知前附表”中规定以及</w:t>
      </w:r>
      <w:r>
        <w:rPr>
          <w:rFonts w:hint="eastAsia" w:asciiTheme="minorEastAsia" w:hAnsiTheme="minorEastAsia" w:eastAsiaTheme="minorEastAsia" w:cstheme="minorEastAsia"/>
          <w:color w:val="auto"/>
          <w:spacing w:val="-2"/>
          <w:sz w:val="24"/>
          <w:szCs w:val="24"/>
        </w:rPr>
        <w:t>招标文件的要求进行。具体要</w:t>
      </w:r>
      <w:r>
        <w:rPr>
          <w:rFonts w:hint="eastAsia" w:asciiTheme="minorEastAsia" w:hAnsiTheme="minorEastAsia" w:eastAsiaTheme="minorEastAsia" w:cstheme="minorEastAsia"/>
          <w:color w:val="auto"/>
          <w:sz w:val="24"/>
          <w:szCs w:val="24"/>
        </w:rPr>
        <w:t>求等详见招标文件第四部分“评审方法”。</w:t>
      </w:r>
    </w:p>
    <w:p w14:paraId="60202DEF">
      <w:pPr>
        <w:spacing w:before="188" w:line="318" w:lineRule="auto"/>
        <w:ind w:right="59"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25.2评标委员会依法独立评审，严格遵</w:t>
      </w:r>
      <w:r>
        <w:rPr>
          <w:rFonts w:hint="eastAsia" w:asciiTheme="minorEastAsia" w:hAnsiTheme="minorEastAsia" w:eastAsiaTheme="minorEastAsia" w:cstheme="minorEastAsia"/>
          <w:color w:val="auto"/>
          <w:spacing w:val="-3"/>
          <w:sz w:val="24"/>
          <w:szCs w:val="24"/>
        </w:rPr>
        <w:t>守评审工作纪律。对需要共同认定的事项</w:t>
      </w:r>
      <w:r>
        <w:rPr>
          <w:rFonts w:hint="eastAsia" w:asciiTheme="minorEastAsia" w:hAnsiTheme="minorEastAsia" w:eastAsiaTheme="minorEastAsia" w:cstheme="minorEastAsia"/>
          <w:color w:val="auto"/>
          <w:sz w:val="24"/>
          <w:szCs w:val="24"/>
        </w:rPr>
        <w:t>存在争议的，按照少数服从多数的原则作出评审结</w:t>
      </w:r>
      <w:r>
        <w:rPr>
          <w:rFonts w:hint="eastAsia" w:asciiTheme="minorEastAsia" w:hAnsiTheme="minorEastAsia" w:eastAsiaTheme="minorEastAsia" w:cstheme="minorEastAsia"/>
          <w:color w:val="auto"/>
          <w:spacing w:val="-1"/>
          <w:sz w:val="24"/>
          <w:szCs w:val="24"/>
        </w:rPr>
        <w:t>论。持不同意见的评标委员会成员</w:t>
      </w:r>
      <w:r>
        <w:rPr>
          <w:rFonts w:hint="eastAsia" w:asciiTheme="minorEastAsia" w:hAnsiTheme="minorEastAsia" w:eastAsiaTheme="minorEastAsia" w:cstheme="minorEastAsia"/>
          <w:color w:val="auto"/>
          <w:spacing w:val="1"/>
          <w:sz w:val="24"/>
          <w:szCs w:val="24"/>
        </w:rPr>
        <w:t>应当在评标报告上签署不同意见并说明理由，不签署不同意见的视为同</w:t>
      </w:r>
      <w:r>
        <w:rPr>
          <w:rFonts w:hint="eastAsia" w:asciiTheme="minorEastAsia" w:hAnsiTheme="minorEastAsia" w:eastAsiaTheme="minorEastAsia" w:cstheme="minorEastAsia"/>
          <w:color w:val="auto"/>
          <w:sz w:val="24"/>
          <w:szCs w:val="24"/>
        </w:rPr>
        <w:t>意。</w:t>
      </w:r>
    </w:p>
    <w:p w14:paraId="74A3809E">
      <w:pPr>
        <w:spacing w:before="194" w:line="220"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26.确定中标人</w:t>
      </w:r>
    </w:p>
    <w:p w14:paraId="60E8DC49">
      <w:pPr>
        <w:spacing w:before="189" w:line="219" w:lineRule="auto"/>
        <w:ind w:left="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26.1评标委员会根据评审结果及招标文件的规定确</w:t>
      </w:r>
      <w:r>
        <w:rPr>
          <w:rFonts w:hint="eastAsia" w:asciiTheme="minorEastAsia" w:hAnsiTheme="minorEastAsia" w:eastAsiaTheme="minorEastAsia" w:cstheme="minorEastAsia"/>
          <w:color w:val="auto"/>
          <w:sz w:val="24"/>
          <w:szCs w:val="24"/>
        </w:rPr>
        <w:t>定中标候选人。</w:t>
      </w:r>
    </w:p>
    <w:p w14:paraId="502A5033">
      <w:pPr>
        <w:spacing w:before="193" w:line="220"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27.评标过程要求</w:t>
      </w:r>
    </w:p>
    <w:p w14:paraId="03CB9C39">
      <w:pPr>
        <w:spacing w:before="192" w:line="293" w:lineRule="auto"/>
        <w:ind w:left="12" w:right="59"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27.1开标之后，直到签订合同止，凡是属于审查、澄清、评价和比较投标的有关</w:t>
      </w:r>
      <w:r>
        <w:rPr>
          <w:rFonts w:hint="eastAsia" w:asciiTheme="minorEastAsia" w:hAnsiTheme="minorEastAsia" w:eastAsiaTheme="minorEastAsia" w:cstheme="minorEastAsia"/>
          <w:color w:val="auto"/>
          <w:sz w:val="24"/>
          <w:szCs w:val="24"/>
        </w:rPr>
        <w:t>资料以及定标意向等，均不向投标人或者其他与评标无关的人员透露。</w:t>
      </w:r>
    </w:p>
    <w:p w14:paraId="281178CC">
      <w:pPr>
        <w:spacing w:before="190" w:line="293" w:lineRule="auto"/>
        <w:ind w:left="2" w:right="59"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27.2在确定中标人之前，投标人试图在</w:t>
      </w:r>
      <w:r>
        <w:rPr>
          <w:rFonts w:hint="eastAsia" w:asciiTheme="minorEastAsia" w:hAnsiTheme="minorEastAsia" w:eastAsiaTheme="minorEastAsia" w:cstheme="minorEastAsia"/>
          <w:color w:val="auto"/>
          <w:spacing w:val="-3"/>
          <w:sz w:val="24"/>
          <w:szCs w:val="24"/>
        </w:rPr>
        <w:t>投标文件审查、澄清、比较和评标时对评</w:t>
      </w:r>
      <w:r>
        <w:rPr>
          <w:rFonts w:hint="eastAsia" w:asciiTheme="minorEastAsia" w:hAnsiTheme="minorEastAsia" w:eastAsiaTheme="minorEastAsia" w:cstheme="minorEastAsia"/>
          <w:color w:val="auto"/>
          <w:spacing w:val="1"/>
          <w:sz w:val="24"/>
          <w:szCs w:val="24"/>
        </w:rPr>
        <w:t>标委员会、采购人和采购代理机构施加任何影响都可能导致</w:t>
      </w:r>
      <w:r>
        <w:rPr>
          <w:rFonts w:hint="eastAsia" w:asciiTheme="minorEastAsia" w:hAnsiTheme="minorEastAsia" w:eastAsiaTheme="minorEastAsia" w:cstheme="minorEastAsia"/>
          <w:color w:val="auto"/>
          <w:sz w:val="24"/>
          <w:szCs w:val="24"/>
        </w:rPr>
        <w:t>其投标无效。</w:t>
      </w:r>
    </w:p>
    <w:p w14:paraId="6A65CA27">
      <w:pPr>
        <w:spacing w:before="194" w:line="219"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28.投标人瑕疵滞后发现的处理规则</w:t>
      </w:r>
    </w:p>
    <w:p w14:paraId="6390BCCB">
      <w:pPr>
        <w:spacing w:before="193" w:line="360" w:lineRule="auto"/>
        <w:ind w:right="59" w:firstLine="48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28.1无论基于何种原因，各项本应作拒绝处理的情形即便未被及时发现而使该投</w:t>
      </w:r>
      <w:r>
        <w:rPr>
          <w:rFonts w:hint="eastAsia" w:asciiTheme="minorEastAsia" w:hAnsiTheme="minorEastAsia" w:eastAsiaTheme="minorEastAsia" w:cstheme="minorEastAsia"/>
          <w:color w:val="auto"/>
          <w:sz w:val="24"/>
          <w:szCs w:val="24"/>
        </w:rPr>
        <w:t>标人进入初审、综合评审或其他后续程序，包括已</w:t>
      </w:r>
      <w:r>
        <w:rPr>
          <w:rFonts w:hint="eastAsia" w:asciiTheme="minorEastAsia" w:hAnsiTheme="minorEastAsia" w:eastAsiaTheme="minorEastAsia" w:cstheme="minorEastAsia"/>
          <w:color w:val="auto"/>
          <w:spacing w:val="-1"/>
          <w:sz w:val="24"/>
          <w:szCs w:val="24"/>
        </w:rPr>
        <w:t>经签订合同的情形，一旦投标人被</w:t>
      </w:r>
      <w:r>
        <w:rPr>
          <w:rFonts w:hint="eastAsia" w:asciiTheme="minorEastAsia" w:hAnsiTheme="minorEastAsia" w:eastAsiaTheme="minorEastAsia" w:cstheme="minorEastAsia"/>
          <w:color w:val="auto"/>
          <w:sz w:val="24"/>
          <w:szCs w:val="24"/>
        </w:rPr>
        <w:t>拒绝或该投标人的此前评议结果被取消，其现有的</w:t>
      </w:r>
      <w:r>
        <w:rPr>
          <w:rFonts w:hint="eastAsia" w:asciiTheme="minorEastAsia" w:hAnsiTheme="minorEastAsia" w:eastAsiaTheme="minorEastAsia" w:cstheme="minorEastAsia"/>
          <w:color w:val="auto"/>
          <w:spacing w:val="-1"/>
          <w:sz w:val="24"/>
          <w:szCs w:val="24"/>
        </w:rPr>
        <w:t>位置将被其他投标人依序替代，相</w:t>
      </w:r>
      <w:r>
        <w:rPr>
          <w:rFonts w:hint="eastAsia" w:asciiTheme="minorEastAsia" w:hAnsiTheme="minorEastAsia" w:eastAsiaTheme="minorEastAsia" w:cstheme="minorEastAsia"/>
          <w:color w:val="auto"/>
          <w:sz w:val="24"/>
          <w:szCs w:val="24"/>
        </w:rPr>
        <w:t>关的一切损失均由该投标人承担。</w:t>
      </w:r>
    </w:p>
    <w:p w14:paraId="7F2A5EA3">
      <w:pPr>
        <w:spacing w:before="35" w:line="219"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29.采购项目废标</w:t>
      </w:r>
    </w:p>
    <w:p w14:paraId="350AA805">
      <w:pPr>
        <w:spacing w:before="191"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29.1在评标过程中，评标委员会发现有下列情形之一的，应对采购项</w:t>
      </w:r>
      <w:r>
        <w:rPr>
          <w:rFonts w:hint="eastAsia" w:asciiTheme="minorEastAsia" w:hAnsiTheme="minorEastAsia" w:eastAsiaTheme="minorEastAsia" w:cstheme="minorEastAsia"/>
          <w:color w:val="auto"/>
          <w:spacing w:val="-8"/>
          <w:sz w:val="24"/>
          <w:szCs w:val="24"/>
        </w:rPr>
        <w:t>目予以废标：</w:t>
      </w:r>
    </w:p>
    <w:p w14:paraId="396ABF46">
      <w:pPr>
        <w:spacing w:before="192" w:line="294" w:lineRule="auto"/>
        <w:ind w:right="59" w:firstLine="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1）符合专业条件的投标人或者对招标文件作实质响应的投标人数量不足，导致</w:t>
      </w:r>
      <w:r>
        <w:rPr>
          <w:rFonts w:hint="eastAsia" w:asciiTheme="minorEastAsia" w:hAnsiTheme="minorEastAsia" w:eastAsiaTheme="minorEastAsia" w:cstheme="minorEastAsia"/>
          <w:color w:val="auto"/>
          <w:spacing w:val="-1"/>
          <w:sz w:val="24"/>
          <w:szCs w:val="24"/>
        </w:rPr>
        <w:t>进入详细评审、打分阶段的投标人不足3家的；</w:t>
      </w:r>
    </w:p>
    <w:p w14:paraId="5623867B">
      <w:pPr>
        <w:spacing w:before="192" w:line="218"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2）投标人的报价均超过了采购预算；</w:t>
      </w:r>
    </w:p>
    <w:p w14:paraId="7C2DABA2">
      <w:pPr>
        <w:spacing w:before="191"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3）出现影响采购公正的违法、违规行为的；</w:t>
      </w:r>
    </w:p>
    <w:p w14:paraId="6382EEB2">
      <w:pPr>
        <w:spacing w:before="193" w:line="219"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4）因重大变故，采购任务取消的。</w:t>
      </w:r>
    </w:p>
    <w:p w14:paraId="5B1B48D3">
      <w:pPr>
        <w:spacing w:before="193" w:line="354" w:lineRule="auto"/>
        <w:ind w:left="3" w:right="62"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除前款第四项规定的情形外，项目废标后，如未变更采购方式，采购代理机构将依法重新组织招标。</w:t>
      </w:r>
    </w:p>
    <w:p w14:paraId="190EACA7">
      <w:pPr>
        <w:spacing w:line="354" w:lineRule="auto"/>
        <w:rPr>
          <w:rFonts w:hint="eastAsia" w:asciiTheme="minorEastAsia" w:hAnsiTheme="minorEastAsia" w:eastAsiaTheme="minorEastAsia" w:cstheme="minorEastAsia"/>
          <w:color w:val="auto"/>
          <w:sz w:val="24"/>
          <w:szCs w:val="24"/>
        </w:rPr>
        <w:sectPr>
          <w:footerReference r:id="rId24" w:type="default"/>
          <w:pgSz w:w="11850" w:h="16781"/>
          <w:pgMar w:top="400" w:right="1212" w:bottom="1008" w:left="1709" w:header="0" w:footer="846" w:gutter="0"/>
          <w:pgNumType w:fmt="decimal"/>
          <w:cols w:space="720" w:num="1"/>
        </w:sectPr>
      </w:pPr>
    </w:p>
    <w:p w14:paraId="228D7F5E">
      <w:pPr>
        <w:pStyle w:val="2"/>
        <w:spacing w:line="348" w:lineRule="auto"/>
        <w:rPr>
          <w:rFonts w:hint="eastAsia" w:asciiTheme="minorEastAsia" w:hAnsiTheme="minorEastAsia" w:eastAsiaTheme="minorEastAsia" w:cstheme="minorEastAsia"/>
          <w:color w:val="auto"/>
        </w:rPr>
      </w:pPr>
    </w:p>
    <w:p w14:paraId="58D25C38">
      <w:pPr>
        <w:pStyle w:val="2"/>
        <w:spacing w:line="348" w:lineRule="auto"/>
        <w:rPr>
          <w:rFonts w:hint="eastAsia" w:asciiTheme="minorEastAsia" w:hAnsiTheme="minorEastAsia" w:eastAsiaTheme="minorEastAsia" w:cstheme="minorEastAsia"/>
          <w:color w:val="auto"/>
        </w:rPr>
      </w:pPr>
    </w:p>
    <w:p w14:paraId="46F7F43C">
      <w:pPr>
        <w:spacing w:before="78" w:line="222" w:lineRule="auto"/>
        <w:ind w:left="772"/>
        <w:outlineLvl w:val="1"/>
        <w:rPr>
          <w:rFonts w:hint="eastAsia" w:asciiTheme="minorEastAsia" w:hAnsiTheme="minorEastAsia" w:eastAsiaTheme="minorEastAsia" w:cstheme="minorEastAsia"/>
          <w:color w:val="auto"/>
          <w:sz w:val="24"/>
          <w:szCs w:val="24"/>
        </w:rPr>
      </w:pPr>
      <w:bookmarkStart w:id="10" w:name="_Toc4918"/>
      <w:r>
        <w:rPr>
          <w:rFonts w:hint="eastAsia" w:asciiTheme="minorEastAsia" w:hAnsiTheme="minorEastAsia" w:eastAsiaTheme="minorEastAsia" w:cstheme="minorEastAsia"/>
          <w:b/>
          <w:bCs/>
          <w:color w:val="auto"/>
          <w:spacing w:val="-2"/>
          <w:sz w:val="24"/>
          <w:szCs w:val="24"/>
        </w:rPr>
        <w:t>八、履约保证金</w:t>
      </w:r>
      <w:bookmarkEnd w:id="10"/>
    </w:p>
    <w:p w14:paraId="68B644EA">
      <w:pPr>
        <w:spacing w:before="167" w:line="219" w:lineRule="auto"/>
        <w:ind w:left="7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30.履约保证金：</w:t>
      </w:r>
      <w:r>
        <w:rPr>
          <w:rFonts w:hint="eastAsia" w:asciiTheme="minorEastAsia" w:hAnsiTheme="minorEastAsia" w:eastAsiaTheme="minorEastAsia" w:cstheme="minorEastAsia"/>
          <w:color w:val="auto"/>
          <w:spacing w:val="-1"/>
          <w:sz w:val="24"/>
          <w:szCs w:val="24"/>
        </w:rPr>
        <w:t>见投标须知前附表</w:t>
      </w:r>
    </w:p>
    <w:p w14:paraId="4AAE4F30">
      <w:pPr>
        <w:pStyle w:val="2"/>
        <w:spacing w:line="279" w:lineRule="auto"/>
        <w:rPr>
          <w:rFonts w:hint="eastAsia" w:asciiTheme="minorEastAsia" w:hAnsiTheme="minorEastAsia" w:eastAsiaTheme="minorEastAsia" w:cstheme="minorEastAsia"/>
          <w:color w:val="auto"/>
        </w:rPr>
      </w:pPr>
    </w:p>
    <w:p w14:paraId="6678AF75">
      <w:pPr>
        <w:spacing w:before="78" w:line="221" w:lineRule="auto"/>
        <w:ind w:left="778"/>
        <w:outlineLvl w:val="1"/>
        <w:rPr>
          <w:rFonts w:hint="eastAsia" w:asciiTheme="minorEastAsia" w:hAnsiTheme="minorEastAsia" w:eastAsiaTheme="minorEastAsia" w:cstheme="minorEastAsia"/>
          <w:color w:val="auto"/>
          <w:sz w:val="24"/>
          <w:szCs w:val="24"/>
        </w:rPr>
      </w:pPr>
      <w:bookmarkStart w:id="11" w:name="_Toc25829"/>
      <w:r>
        <w:rPr>
          <w:rFonts w:hint="eastAsia" w:asciiTheme="minorEastAsia" w:hAnsiTheme="minorEastAsia" w:eastAsiaTheme="minorEastAsia" w:cstheme="minorEastAsia"/>
          <w:b/>
          <w:bCs/>
          <w:color w:val="auto"/>
          <w:spacing w:val="-3"/>
          <w:sz w:val="24"/>
          <w:szCs w:val="24"/>
        </w:rPr>
        <w:t>九、代理服务费</w:t>
      </w:r>
      <w:bookmarkEnd w:id="11"/>
    </w:p>
    <w:p w14:paraId="056C5BC0">
      <w:pPr>
        <w:spacing w:before="171" w:line="219" w:lineRule="auto"/>
        <w:ind w:left="7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31.代理服务费</w:t>
      </w:r>
    </w:p>
    <w:p w14:paraId="27A68971">
      <w:pPr>
        <w:spacing w:before="192" w:line="219" w:lineRule="auto"/>
        <w:ind w:left="1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31.1代理服务费按照招标文件第二部分“投标人须知前附表”中规定</w:t>
      </w:r>
      <w:r>
        <w:rPr>
          <w:rFonts w:hint="eastAsia" w:asciiTheme="minorEastAsia" w:hAnsiTheme="minorEastAsia" w:eastAsiaTheme="minorEastAsia" w:cstheme="minorEastAsia"/>
          <w:color w:val="auto"/>
          <w:spacing w:val="-4"/>
          <w:sz w:val="24"/>
          <w:szCs w:val="24"/>
        </w:rPr>
        <w:t>由中标人交</w:t>
      </w:r>
    </w:p>
    <w:p w14:paraId="7BBEBCAF">
      <w:pPr>
        <w:spacing w:before="193" w:line="337" w:lineRule="auto"/>
        <w:ind w:left="790" w:right="3699" w:hanging="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纳，请投标人在测算投标报价时充分考虑这一因素。</w:t>
      </w:r>
      <w:r>
        <w:rPr>
          <w:rFonts w:hint="eastAsia" w:asciiTheme="minorEastAsia" w:hAnsiTheme="minorEastAsia" w:eastAsiaTheme="minorEastAsia" w:cstheme="minorEastAsia"/>
          <w:color w:val="auto"/>
          <w:spacing w:val="-2"/>
          <w:sz w:val="24"/>
          <w:szCs w:val="24"/>
        </w:rPr>
        <w:t>附:</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"http://www.cin.gov.cn/law/other/2003010201.doc"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u w:val="single" w:color="auto"/>
        </w:rPr>
        <w:t>招标代理服务计</w:t>
      </w:r>
      <w:r>
        <w:rPr>
          <w:rFonts w:hint="eastAsia" w:asciiTheme="minorEastAsia" w:hAnsiTheme="minorEastAsia" w:eastAsiaTheme="minorEastAsia" w:cstheme="minorEastAsia"/>
          <w:color w:val="auto"/>
          <w:spacing w:val="-2"/>
          <w:sz w:val="24"/>
          <w:szCs w:val="24"/>
          <w:u w:val="single" w:color="auto"/>
        </w:rPr>
        <w:fldChar w:fldCharType="end"/>
      </w:r>
      <w:r>
        <w:rPr>
          <w:rFonts w:hint="eastAsia" w:asciiTheme="minorEastAsia" w:hAnsiTheme="minorEastAsia" w:eastAsiaTheme="minorEastAsia" w:cstheme="minorEastAsia"/>
          <w:color w:val="auto"/>
          <w:spacing w:val="-2"/>
          <w:sz w:val="24"/>
          <w:szCs w:val="24"/>
        </w:rPr>
        <w:t>算方法</w:t>
      </w:r>
    </w:p>
    <w:p w14:paraId="4D657A25">
      <w:pPr>
        <w:spacing w:line="218" w:lineRule="exact"/>
        <w:rPr>
          <w:rFonts w:hint="eastAsia" w:asciiTheme="minorEastAsia" w:hAnsiTheme="minorEastAsia" w:eastAsiaTheme="minorEastAsia" w:cstheme="minorEastAsia"/>
          <w:color w:val="auto"/>
        </w:rPr>
      </w:pPr>
    </w:p>
    <w:tbl>
      <w:tblPr>
        <w:tblStyle w:val="17"/>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0"/>
        <w:gridCol w:w="2351"/>
        <w:gridCol w:w="2350"/>
        <w:gridCol w:w="2355"/>
      </w:tblGrid>
      <w:tr w14:paraId="00E1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2910" w:type="dxa"/>
            <w:tcBorders>
              <w:tl2br w:val="single" w:color="000000" w:sz="4" w:space="0"/>
            </w:tcBorders>
            <w:vAlign w:val="top"/>
          </w:tcPr>
          <w:p w14:paraId="187B6053">
            <w:pPr>
              <w:pStyle w:val="18"/>
              <w:spacing w:before="168" w:line="219" w:lineRule="auto"/>
              <w:ind w:left="183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服务类型</w:t>
            </w:r>
          </w:p>
          <w:p w14:paraId="4E7F545C">
            <w:pPr>
              <w:pStyle w:val="18"/>
              <w:spacing w:before="156" w:line="219" w:lineRule="auto"/>
              <w:ind w:left="13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9"/>
              </w:rPr>
              <w:t>中标金额</w:t>
            </w:r>
          </w:p>
        </w:tc>
        <w:tc>
          <w:tcPr>
            <w:tcW w:w="2351" w:type="dxa"/>
            <w:vAlign w:val="top"/>
          </w:tcPr>
          <w:p w14:paraId="0245E4E7">
            <w:pPr>
              <w:spacing w:line="308" w:lineRule="auto"/>
              <w:rPr>
                <w:rFonts w:hint="eastAsia" w:asciiTheme="minorEastAsia" w:hAnsiTheme="minorEastAsia" w:eastAsiaTheme="minorEastAsia" w:cstheme="minorEastAsia"/>
                <w:color w:val="auto"/>
                <w:sz w:val="21"/>
              </w:rPr>
            </w:pPr>
          </w:p>
          <w:p w14:paraId="4D581290">
            <w:pPr>
              <w:pStyle w:val="18"/>
              <w:spacing w:before="78" w:line="219" w:lineRule="auto"/>
              <w:ind w:left="70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5"/>
              </w:rPr>
              <w:t>货物招标</w:t>
            </w:r>
          </w:p>
        </w:tc>
        <w:tc>
          <w:tcPr>
            <w:tcW w:w="2350" w:type="dxa"/>
            <w:vAlign w:val="top"/>
          </w:tcPr>
          <w:p w14:paraId="799F94EC">
            <w:pPr>
              <w:spacing w:line="309" w:lineRule="auto"/>
              <w:rPr>
                <w:rFonts w:hint="eastAsia" w:asciiTheme="minorEastAsia" w:hAnsiTheme="minorEastAsia" w:eastAsiaTheme="minorEastAsia" w:cstheme="minorEastAsia"/>
                <w:color w:val="auto"/>
                <w:sz w:val="21"/>
              </w:rPr>
            </w:pPr>
          </w:p>
          <w:p w14:paraId="552B9198">
            <w:pPr>
              <w:pStyle w:val="18"/>
              <w:spacing w:before="78" w:line="219" w:lineRule="auto"/>
              <w:ind w:left="69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服务招标</w:t>
            </w:r>
          </w:p>
        </w:tc>
        <w:tc>
          <w:tcPr>
            <w:tcW w:w="2355" w:type="dxa"/>
            <w:vAlign w:val="top"/>
          </w:tcPr>
          <w:p w14:paraId="009B948E">
            <w:pPr>
              <w:spacing w:line="309" w:lineRule="auto"/>
              <w:rPr>
                <w:rFonts w:hint="eastAsia" w:asciiTheme="minorEastAsia" w:hAnsiTheme="minorEastAsia" w:eastAsiaTheme="minorEastAsia" w:cstheme="minorEastAsia"/>
                <w:color w:val="auto"/>
                <w:sz w:val="21"/>
              </w:rPr>
            </w:pPr>
          </w:p>
          <w:p w14:paraId="13454BAC">
            <w:pPr>
              <w:pStyle w:val="18"/>
              <w:spacing w:before="78" w:line="220" w:lineRule="auto"/>
              <w:ind w:left="70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工程招标</w:t>
            </w:r>
          </w:p>
        </w:tc>
      </w:tr>
      <w:tr w14:paraId="7752A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910" w:type="dxa"/>
            <w:vAlign w:val="top"/>
          </w:tcPr>
          <w:p w14:paraId="324D60EA">
            <w:pPr>
              <w:pStyle w:val="18"/>
              <w:spacing w:before="147" w:line="220" w:lineRule="auto"/>
              <w:ind w:left="78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100万元以下</w:t>
            </w:r>
          </w:p>
        </w:tc>
        <w:tc>
          <w:tcPr>
            <w:tcW w:w="2351" w:type="dxa"/>
            <w:vAlign w:val="top"/>
          </w:tcPr>
          <w:p w14:paraId="25EEB275">
            <w:pPr>
              <w:pStyle w:val="18"/>
              <w:spacing w:before="148" w:line="220" w:lineRule="auto"/>
              <w:ind w:left="9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1.5%</w:t>
            </w:r>
          </w:p>
        </w:tc>
        <w:tc>
          <w:tcPr>
            <w:tcW w:w="2350" w:type="dxa"/>
            <w:vAlign w:val="top"/>
          </w:tcPr>
          <w:p w14:paraId="61D1A019">
            <w:pPr>
              <w:pStyle w:val="18"/>
              <w:spacing w:before="148" w:line="220" w:lineRule="auto"/>
              <w:ind w:left="95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1.5%</w:t>
            </w:r>
          </w:p>
        </w:tc>
        <w:tc>
          <w:tcPr>
            <w:tcW w:w="2355" w:type="dxa"/>
            <w:vAlign w:val="top"/>
          </w:tcPr>
          <w:p w14:paraId="3C04F712">
            <w:pPr>
              <w:pStyle w:val="18"/>
              <w:spacing w:before="148" w:line="220" w:lineRule="auto"/>
              <w:ind w:left="9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1.0%</w:t>
            </w:r>
          </w:p>
        </w:tc>
      </w:tr>
      <w:tr w14:paraId="2FB08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910" w:type="dxa"/>
            <w:vAlign w:val="top"/>
          </w:tcPr>
          <w:p w14:paraId="607F0A86">
            <w:pPr>
              <w:pStyle w:val="18"/>
              <w:spacing w:before="149" w:line="219" w:lineRule="auto"/>
              <w:ind w:left="78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100-500万元</w:t>
            </w:r>
          </w:p>
        </w:tc>
        <w:tc>
          <w:tcPr>
            <w:tcW w:w="2351" w:type="dxa"/>
            <w:vAlign w:val="top"/>
          </w:tcPr>
          <w:p w14:paraId="071D54EA">
            <w:pPr>
              <w:pStyle w:val="18"/>
              <w:spacing w:before="149" w:line="219" w:lineRule="auto"/>
              <w:ind w:left="9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1.1%</w:t>
            </w:r>
          </w:p>
        </w:tc>
        <w:tc>
          <w:tcPr>
            <w:tcW w:w="2350" w:type="dxa"/>
            <w:vAlign w:val="top"/>
          </w:tcPr>
          <w:p w14:paraId="1A3FAC59">
            <w:pPr>
              <w:pStyle w:val="18"/>
              <w:spacing w:before="149" w:line="219" w:lineRule="auto"/>
              <w:ind w:left="9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0.8%</w:t>
            </w:r>
          </w:p>
        </w:tc>
        <w:tc>
          <w:tcPr>
            <w:tcW w:w="2355" w:type="dxa"/>
            <w:vAlign w:val="top"/>
          </w:tcPr>
          <w:p w14:paraId="32AB7B94">
            <w:pPr>
              <w:pStyle w:val="18"/>
              <w:spacing w:before="149" w:line="219" w:lineRule="auto"/>
              <w:ind w:left="94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0.7%</w:t>
            </w:r>
          </w:p>
        </w:tc>
      </w:tr>
      <w:tr w14:paraId="71F90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910" w:type="dxa"/>
            <w:vAlign w:val="top"/>
          </w:tcPr>
          <w:p w14:paraId="189AA168">
            <w:pPr>
              <w:pStyle w:val="18"/>
              <w:spacing w:before="149" w:line="219" w:lineRule="auto"/>
              <w:ind w:left="7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500-1000万元</w:t>
            </w:r>
          </w:p>
        </w:tc>
        <w:tc>
          <w:tcPr>
            <w:tcW w:w="2351" w:type="dxa"/>
            <w:vAlign w:val="top"/>
          </w:tcPr>
          <w:p w14:paraId="7FD46077">
            <w:pPr>
              <w:pStyle w:val="18"/>
              <w:spacing w:before="149" w:line="219" w:lineRule="auto"/>
              <w:ind w:left="94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0.8%</w:t>
            </w:r>
          </w:p>
        </w:tc>
        <w:tc>
          <w:tcPr>
            <w:tcW w:w="2350" w:type="dxa"/>
            <w:vAlign w:val="top"/>
          </w:tcPr>
          <w:p w14:paraId="44EDE1CD">
            <w:pPr>
              <w:pStyle w:val="18"/>
              <w:spacing w:before="149" w:line="219" w:lineRule="auto"/>
              <w:ind w:left="8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0.45%</w:t>
            </w:r>
          </w:p>
        </w:tc>
        <w:tc>
          <w:tcPr>
            <w:tcW w:w="2355" w:type="dxa"/>
            <w:vAlign w:val="top"/>
          </w:tcPr>
          <w:p w14:paraId="16D69C25">
            <w:pPr>
              <w:pStyle w:val="18"/>
              <w:spacing w:before="149" w:line="219" w:lineRule="auto"/>
              <w:ind w:left="88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0.55%</w:t>
            </w:r>
          </w:p>
        </w:tc>
      </w:tr>
      <w:tr w14:paraId="6B56A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0" w:type="dxa"/>
            <w:vAlign w:val="top"/>
          </w:tcPr>
          <w:p w14:paraId="4B8983A3">
            <w:pPr>
              <w:pStyle w:val="18"/>
              <w:spacing w:before="151" w:line="218" w:lineRule="auto"/>
              <w:ind w:left="66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1000-5000万元</w:t>
            </w:r>
          </w:p>
        </w:tc>
        <w:tc>
          <w:tcPr>
            <w:tcW w:w="2351" w:type="dxa"/>
            <w:vAlign w:val="top"/>
          </w:tcPr>
          <w:p w14:paraId="0C7022A8">
            <w:pPr>
              <w:pStyle w:val="18"/>
              <w:spacing w:before="151" w:line="218" w:lineRule="auto"/>
              <w:ind w:left="94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0.5%</w:t>
            </w:r>
          </w:p>
        </w:tc>
        <w:tc>
          <w:tcPr>
            <w:tcW w:w="2350" w:type="dxa"/>
            <w:vAlign w:val="top"/>
          </w:tcPr>
          <w:p w14:paraId="42B60D8B">
            <w:pPr>
              <w:pStyle w:val="18"/>
              <w:spacing w:before="151" w:line="218" w:lineRule="auto"/>
              <w:ind w:left="8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0.25%</w:t>
            </w:r>
          </w:p>
        </w:tc>
        <w:tc>
          <w:tcPr>
            <w:tcW w:w="2355" w:type="dxa"/>
            <w:vAlign w:val="top"/>
          </w:tcPr>
          <w:p w14:paraId="4CF9F84D">
            <w:pPr>
              <w:pStyle w:val="18"/>
              <w:spacing w:before="151" w:line="218" w:lineRule="auto"/>
              <w:ind w:left="88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0.35%</w:t>
            </w:r>
          </w:p>
        </w:tc>
      </w:tr>
      <w:tr w14:paraId="5773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0" w:type="dxa"/>
            <w:vAlign w:val="top"/>
          </w:tcPr>
          <w:p w14:paraId="5B29659C">
            <w:pPr>
              <w:pStyle w:val="18"/>
              <w:spacing w:before="150" w:line="219" w:lineRule="auto"/>
              <w:ind w:left="56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5000万元-1亿元</w:t>
            </w:r>
          </w:p>
        </w:tc>
        <w:tc>
          <w:tcPr>
            <w:tcW w:w="2351" w:type="dxa"/>
            <w:vAlign w:val="top"/>
          </w:tcPr>
          <w:p w14:paraId="1F3E5C64">
            <w:pPr>
              <w:pStyle w:val="18"/>
              <w:spacing w:before="150" w:line="219" w:lineRule="auto"/>
              <w:ind w:left="8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0.25%</w:t>
            </w:r>
          </w:p>
        </w:tc>
        <w:tc>
          <w:tcPr>
            <w:tcW w:w="2350" w:type="dxa"/>
            <w:vAlign w:val="top"/>
          </w:tcPr>
          <w:p w14:paraId="6701F04F">
            <w:pPr>
              <w:pStyle w:val="18"/>
              <w:spacing w:before="150" w:line="219" w:lineRule="auto"/>
              <w:ind w:left="9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0.1%</w:t>
            </w:r>
          </w:p>
        </w:tc>
        <w:tc>
          <w:tcPr>
            <w:tcW w:w="2355" w:type="dxa"/>
            <w:vAlign w:val="top"/>
          </w:tcPr>
          <w:p w14:paraId="2B0CB4A1">
            <w:pPr>
              <w:pStyle w:val="18"/>
              <w:spacing w:before="150" w:line="219" w:lineRule="auto"/>
              <w:ind w:left="94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0.2%</w:t>
            </w:r>
          </w:p>
        </w:tc>
      </w:tr>
      <w:tr w14:paraId="68CF4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0" w:type="dxa"/>
            <w:vAlign w:val="top"/>
          </w:tcPr>
          <w:p w14:paraId="7D6715D5">
            <w:pPr>
              <w:pStyle w:val="18"/>
              <w:spacing w:before="151" w:line="218" w:lineRule="auto"/>
              <w:ind w:left="102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1-5亿元</w:t>
            </w:r>
          </w:p>
        </w:tc>
        <w:tc>
          <w:tcPr>
            <w:tcW w:w="2351" w:type="dxa"/>
            <w:vAlign w:val="top"/>
          </w:tcPr>
          <w:p w14:paraId="7AE0E2FF">
            <w:pPr>
              <w:pStyle w:val="18"/>
              <w:spacing w:before="151" w:line="218" w:lineRule="auto"/>
              <w:ind w:left="8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0.05%</w:t>
            </w:r>
          </w:p>
        </w:tc>
        <w:tc>
          <w:tcPr>
            <w:tcW w:w="2350" w:type="dxa"/>
            <w:vAlign w:val="top"/>
          </w:tcPr>
          <w:p w14:paraId="17E05BE6">
            <w:pPr>
              <w:pStyle w:val="18"/>
              <w:spacing w:before="151" w:line="218" w:lineRule="auto"/>
              <w:ind w:left="8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0.05%</w:t>
            </w:r>
          </w:p>
        </w:tc>
        <w:tc>
          <w:tcPr>
            <w:tcW w:w="2355" w:type="dxa"/>
            <w:vAlign w:val="top"/>
          </w:tcPr>
          <w:p w14:paraId="2531D8B8">
            <w:pPr>
              <w:pStyle w:val="18"/>
              <w:spacing w:before="151" w:line="218" w:lineRule="auto"/>
              <w:ind w:left="88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0.05%</w:t>
            </w:r>
          </w:p>
        </w:tc>
      </w:tr>
      <w:tr w14:paraId="3C97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0" w:type="dxa"/>
            <w:vAlign w:val="top"/>
          </w:tcPr>
          <w:p w14:paraId="3518D0EF">
            <w:pPr>
              <w:pStyle w:val="18"/>
              <w:spacing w:before="150" w:line="219" w:lineRule="auto"/>
              <w:ind w:left="9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5-10亿元</w:t>
            </w:r>
          </w:p>
        </w:tc>
        <w:tc>
          <w:tcPr>
            <w:tcW w:w="2351" w:type="dxa"/>
            <w:vAlign w:val="top"/>
          </w:tcPr>
          <w:p w14:paraId="6DA1C122">
            <w:pPr>
              <w:pStyle w:val="18"/>
              <w:spacing w:before="150" w:line="219" w:lineRule="auto"/>
              <w:ind w:left="82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0.035%</w:t>
            </w:r>
          </w:p>
        </w:tc>
        <w:tc>
          <w:tcPr>
            <w:tcW w:w="2350" w:type="dxa"/>
            <w:vAlign w:val="top"/>
          </w:tcPr>
          <w:p w14:paraId="368442AF">
            <w:pPr>
              <w:pStyle w:val="18"/>
              <w:spacing w:before="150" w:line="219" w:lineRule="auto"/>
              <w:ind w:left="82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0.035%</w:t>
            </w:r>
          </w:p>
        </w:tc>
        <w:tc>
          <w:tcPr>
            <w:tcW w:w="2355" w:type="dxa"/>
            <w:vAlign w:val="top"/>
          </w:tcPr>
          <w:p w14:paraId="556AA80F">
            <w:pPr>
              <w:pStyle w:val="18"/>
              <w:spacing w:before="150" w:line="219" w:lineRule="auto"/>
              <w:ind w:left="8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0.035%</w:t>
            </w:r>
          </w:p>
        </w:tc>
      </w:tr>
      <w:tr w14:paraId="3E9AD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0" w:type="dxa"/>
            <w:vAlign w:val="top"/>
          </w:tcPr>
          <w:p w14:paraId="2A714EEE">
            <w:pPr>
              <w:pStyle w:val="18"/>
              <w:spacing w:before="151" w:line="218" w:lineRule="auto"/>
              <w:ind w:left="90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10-50亿元</w:t>
            </w:r>
          </w:p>
        </w:tc>
        <w:tc>
          <w:tcPr>
            <w:tcW w:w="2351" w:type="dxa"/>
            <w:vAlign w:val="top"/>
          </w:tcPr>
          <w:p w14:paraId="3670D3E5">
            <w:pPr>
              <w:pStyle w:val="18"/>
              <w:spacing w:before="151" w:line="218" w:lineRule="auto"/>
              <w:ind w:left="82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0.008%</w:t>
            </w:r>
          </w:p>
        </w:tc>
        <w:tc>
          <w:tcPr>
            <w:tcW w:w="2350" w:type="dxa"/>
            <w:vAlign w:val="top"/>
          </w:tcPr>
          <w:p w14:paraId="7859F8A3">
            <w:pPr>
              <w:pStyle w:val="18"/>
              <w:spacing w:before="151" w:line="218" w:lineRule="auto"/>
              <w:ind w:left="82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0.008%</w:t>
            </w:r>
          </w:p>
        </w:tc>
        <w:tc>
          <w:tcPr>
            <w:tcW w:w="2355" w:type="dxa"/>
            <w:vAlign w:val="top"/>
          </w:tcPr>
          <w:p w14:paraId="26EBACEF">
            <w:pPr>
              <w:pStyle w:val="18"/>
              <w:spacing w:before="151" w:line="218" w:lineRule="auto"/>
              <w:ind w:left="8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0.008%</w:t>
            </w:r>
          </w:p>
        </w:tc>
      </w:tr>
      <w:tr w14:paraId="786DE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0" w:type="dxa"/>
            <w:vAlign w:val="top"/>
          </w:tcPr>
          <w:p w14:paraId="48D4554F">
            <w:pPr>
              <w:pStyle w:val="18"/>
              <w:spacing w:before="150" w:line="219" w:lineRule="auto"/>
              <w:ind w:left="83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50-100亿元</w:t>
            </w:r>
          </w:p>
        </w:tc>
        <w:tc>
          <w:tcPr>
            <w:tcW w:w="2351" w:type="dxa"/>
            <w:vAlign w:val="top"/>
          </w:tcPr>
          <w:p w14:paraId="3F6E8810">
            <w:pPr>
              <w:pStyle w:val="18"/>
              <w:spacing w:before="150" w:line="219" w:lineRule="auto"/>
              <w:ind w:left="82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0.006%</w:t>
            </w:r>
          </w:p>
        </w:tc>
        <w:tc>
          <w:tcPr>
            <w:tcW w:w="2350" w:type="dxa"/>
            <w:vAlign w:val="top"/>
          </w:tcPr>
          <w:p w14:paraId="2E34663C">
            <w:pPr>
              <w:pStyle w:val="18"/>
              <w:spacing w:before="150" w:line="219" w:lineRule="auto"/>
              <w:ind w:left="82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0.006%</w:t>
            </w:r>
          </w:p>
        </w:tc>
        <w:tc>
          <w:tcPr>
            <w:tcW w:w="2355" w:type="dxa"/>
            <w:vAlign w:val="top"/>
          </w:tcPr>
          <w:p w14:paraId="70C21FB0">
            <w:pPr>
              <w:pStyle w:val="18"/>
              <w:spacing w:before="150" w:line="219" w:lineRule="auto"/>
              <w:ind w:left="8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0.006%</w:t>
            </w:r>
          </w:p>
        </w:tc>
      </w:tr>
      <w:tr w14:paraId="4E80A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910" w:type="dxa"/>
            <w:vAlign w:val="top"/>
          </w:tcPr>
          <w:p w14:paraId="7406A11F">
            <w:pPr>
              <w:pStyle w:val="18"/>
              <w:spacing w:before="151" w:line="220" w:lineRule="auto"/>
              <w:ind w:left="78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100亿元以上</w:t>
            </w:r>
          </w:p>
        </w:tc>
        <w:tc>
          <w:tcPr>
            <w:tcW w:w="2351" w:type="dxa"/>
            <w:vAlign w:val="top"/>
          </w:tcPr>
          <w:p w14:paraId="65900D7E">
            <w:pPr>
              <w:pStyle w:val="18"/>
              <w:spacing w:before="151" w:line="221" w:lineRule="auto"/>
              <w:ind w:left="82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0.004%</w:t>
            </w:r>
          </w:p>
        </w:tc>
        <w:tc>
          <w:tcPr>
            <w:tcW w:w="2350" w:type="dxa"/>
            <w:vAlign w:val="top"/>
          </w:tcPr>
          <w:p w14:paraId="30FB1F6D">
            <w:pPr>
              <w:pStyle w:val="18"/>
              <w:spacing w:before="151" w:line="221" w:lineRule="auto"/>
              <w:ind w:left="82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0.004%</w:t>
            </w:r>
          </w:p>
        </w:tc>
        <w:tc>
          <w:tcPr>
            <w:tcW w:w="2355" w:type="dxa"/>
            <w:vAlign w:val="top"/>
          </w:tcPr>
          <w:p w14:paraId="11DE8568">
            <w:pPr>
              <w:pStyle w:val="18"/>
              <w:spacing w:before="151" w:line="221" w:lineRule="auto"/>
              <w:ind w:left="8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0.004%</w:t>
            </w:r>
          </w:p>
        </w:tc>
      </w:tr>
    </w:tbl>
    <w:p w14:paraId="4E8A11A7">
      <w:pPr>
        <w:spacing w:before="276" w:line="448" w:lineRule="auto"/>
        <w:ind w:left="772" w:right="3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注：1.按本表费率计算的收费为招标代理服务全</w:t>
      </w:r>
      <w:r>
        <w:rPr>
          <w:rFonts w:hint="eastAsia" w:asciiTheme="minorEastAsia" w:hAnsiTheme="minorEastAsia" w:eastAsiaTheme="minorEastAsia" w:cstheme="minorEastAsia"/>
          <w:color w:val="auto"/>
          <w:spacing w:val="-1"/>
          <w:sz w:val="24"/>
          <w:szCs w:val="24"/>
        </w:rPr>
        <w:t>过程的收费基准价格，单独提供编制</w:t>
      </w:r>
      <w:r>
        <w:rPr>
          <w:rFonts w:hint="eastAsia" w:asciiTheme="minorEastAsia" w:hAnsiTheme="minorEastAsia" w:eastAsiaTheme="minorEastAsia" w:cstheme="minorEastAsia"/>
          <w:color w:val="auto"/>
          <w:sz w:val="24"/>
          <w:szCs w:val="24"/>
        </w:rPr>
        <w:t>招标文件（有标底的含标底）服务的，可按规定标准的30%计收。</w:t>
      </w:r>
    </w:p>
    <w:p w14:paraId="4BFA9987">
      <w:pPr>
        <w:spacing w:before="36" w:line="448" w:lineRule="auto"/>
        <w:ind w:left="774" w:right="3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2.招标代理服务收费按差额定率累进法计</w:t>
      </w:r>
      <w:r>
        <w:rPr>
          <w:rFonts w:hint="eastAsia" w:asciiTheme="minorEastAsia" w:hAnsiTheme="minorEastAsia" w:eastAsiaTheme="minorEastAsia" w:cstheme="minorEastAsia"/>
          <w:color w:val="auto"/>
          <w:spacing w:val="-1"/>
          <w:sz w:val="24"/>
          <w:szCs w:val="24"/>
        </w:rPr>
        <w:t>算。例如：某工程招标代理业务中标金额为6000万元，计算招标代理服务收费额如下：</w:t>
      </w:r>
    </w:p>
    <w:p w14:paraId="4067E33E">
      <w:pPr>
        <w:spacing w:before="34" w:line="220" w:lineRule="auto"/>
        <w:ind w:left="7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100万元×1.0%=1万元</w:t>
      </w:r>
    </w:p>
    <w:p w14:paraId="55BD33E4">
      <w:pPr>
        <w:spacing w:before="314" w:line="453" w:lineRule="auto"/>
        <w:ind w:left="784" w:right="56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（500-100）万元×0.7%=2.8万元</w:t>
      </w:r>
      <w:r>
        <w:rPr>
          <w:rFonts w:hint="eastAsia" w:asciiTheme="minorEastAsia" w:hAnsiTheme="minorEastAsia" w:eastAsiaTheme="minorEastAsia" w:cstheme="minorEastAsia"/>
          <w:color w:val="auto"/>
          <w:spacing w:val="-3"/>
          <w:sz w:val="24"/>
          <w:szCs w:val="24"/>
        </w:rPr>
        <w:t>（1000-500）×0.55%=2.75</w:t>
      </w:r>
      <w:r>
        <w:rPr>
          <w:rFonts w:hint="eastAsia" w:asciiTheme="minorEastAsia" w:hAnsiTheme="minorEastAsia" w:eastAsiaTheme="minorEastAsia" w:cstheme="minorEastAsia"/>
          <w:color w:val="auto"/>
          <w:spacing w:val="-4"/>
          <w:sz w:val="24"/>
          <w:szCs w:val="24"/>
        </w:rPr>
        <w:t>万元（5000-1000）×0.35%=14万元</w:t>
      </w:r>
    </w:p>
    <w:p w14:paraId="33E154B6">
      <w:pPr>
        <w:spacing w:line="453" w:lineRule="auto"/>
        <w:rPr>
          <w:rFonts w:hint="eastAsia" w:asciiTheme="minorEastAsia" w:hAnsiTheme="minorEastAsia" w:eastAsiaTheme="minorEastAsia" w:cstheme="minorEastAsia"/>
          <w:color w:val="auto"/>
          <w:sz w:val="24"/>
          <w:szCs w:val="24"/>
        </w:rPr>
        <w:sectPr>
          <w:footerReference r:id="rId25" w:type="default"/>
          <w:pgSz w:w="11850" w:h="16781"/>
          <w:pgMar w:top="400" w:right="939" w:bottom="1008" w:left="938" w:header="0" w:footer="845" w:gutter="0"/>
          <w:pgNumType w:fmt="decimal"/>
          <w:cols w:space="720" w:num="1"/>
        </w:sectPr>
      </w:pPr>
    </w:p>
    <w:p w14:paraId="5BCE7C5A">
      <w:pPr>
        <w:pStyle w:val="2"/>
        <w:spacing w:line="308" w:lineRule="auto"/>
        <w:rPr>
          <w:rFonts w:hint="eastAsia" w:asciiTheme="minorEastAsia" w:hAnsiTheme="minorEastAsia" w:eastAsiaTheme="minorEastAsia" w:cstheme="minorEastAsia"/>
          <w:color w:val="auto"/>
        </w:rPr>
      </w:pPr>
    </w:p>
    <w:p w14:paraId="12A5C6F7">
      <w:pPr>
        <w:pStyle w:val="2"/>
        <w:spacing w:line="308" w:lineRule="auto"/>
        <w:rPr>
          <w:rFonts w:hint="eastAsia" w:asciiTheme="minorEastAsia" w:hAnsiTheme="minorEastAsia" w:eastAsiaTheme="minorEastAsia" w:cstheme="minorEastAsia"/>
          <w:color w:val="auto"/>
        </w:rPr>
      </w:pPr>
    </w:p>
    <w:p w14:paraId="46FA576A">
      <w:pPr>
        <w:pStyle w:val="2"/>
        <w:spacing w:line="308" w:lineRule="auto"/>
        <w:rPr>
          <w:rFonts w:hint="eastAsia" w:asciiTheme="minorEastAsia" w:hAnsiTheme="minorEastAsia" w:eastAsiaTheme="minorEastAsia" w:cstheme="minorEastAsia"/>
          <w:color w:val="auto"/>
        </w:rPr>
      </w:pPr>
    </w:p>
    <w:p w14:paraId="4E8A7EDC">
      <w:pPr>
        <w:spacing w:before="78" w:line="220" w:lineRule="auto"/>
        <w:ind w:left="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（6000-5000）×0.2%=2万元</w:t>
      </w:r>
    </w:p>
    <w:p w14:paraId="1D07FFC1">
      <w:pPr>
        <w:spacing w:before="314" w:line="219" w:lineRule="auto"/>
        <w:ind w:left="1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合计收费=1+2.8+2.75+14+2=22.55（万元）</w:t>
      </w:r>
    </w:p>
    <w:p w14:paraId="78D66681">
      <w:pPr>
        <w:pStyle w:val="2"/>
        <w:spacing w:line="247" w:lineRule="auto"/>
        <w:rPr>
          <w:rFonts w:hint="eastAsia" w:asciiTheme="minorEastAsia" w:hAnsiTheme="minorEastAsia" w:eastAsiaTheme="minorEastAsia" w:cstheme="minorEastAsia"/>
          <w:color w:val="auto"/>
        </w:rPr>
      </w:pPr>
    </w:p>
    <w:p w14:paraId="1CA6A31E">
      <w:pPr>
        <w:spacing w:before="78" w:line="222" w:lineRule="auto"/>
        <w:ind w:left="3"/>
        <w:outlineLvl w:val="1"/>
        <w:rPr>
          <w:rFonts w:hint="eastAsia" w:asciiTheme="minorEastAsia" w:hAnsiTheme="minorEastAsia" w:eastAsiaTheme="minorEastAsia" w:cstheme="minorEastAsia"/>
          <w:color w:val="auto"/>
          <w:sz w:val="24"/>
          <w:szCs w:val="24"/>
        </w:rPr>
      </w:pPr>
      <w:bookmarkStart w:id="12" w:name="_Toc10064"/>
      <w:r>
        <w:rPr>
          <w:rFonts w:hint="eastAsia" w:asciiTheme="minorEastAsia" w:hAnsiTheme="minorEastAsia" w:eastAsiaTheme="minorEastAsia" w:cstheme="minorEastAsia"/>
          <w:b/>
          <w:bCs/>
          <w:color w:val="auto"/>
          <w:spacing w:val="-2"/>
          <w:sz w:val="24"/>
          <w:szCs w:val="24"/>
        </w:rPr>
        <w:t>十、签订、审核合同</w:t>
      </w:r>
      <w:bookmarkEnd w:id="12"/>
    </w:p>
    <w:p w14:paraId="677FD758">
      <w:pPr>
        <w:spacing w:before="167" w:line="220"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32.中标通知</w:t>
      </w:r>
    </w:p>
    <w:p w14:paraId="0D2041D1">
      <w:pPr>
        <w:spacing w:before="194" w:line="342" w:lineRule="auto"/>
        <w:ind w:right="62"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32.1中标人确定后,采购代理机构将发布中标公告，并以书面形式向中标人发出中标通知书，但该中标结果的有效性不依赖于未中标的投标人是否已经收</w:t>
      </w:r>
      <w:r>
        <w:rPr>
          <w:rFonts w:hint="eastAsia" w:asciiTheme="minorEastAsia" w:hAnsiTheme="minorEastAsia" w:eastAsiaTheme="minorEastAsia" w:cstheme="minorEastAsia"/>
          <w:color w:val="auto"/>
          <w:spacing w:val="-1"/>
          <w:sz w:val="24"/>
          <w:szCs w:val="24"/>
        </w:rPr>
        <w:t>到该通知。</w:t>
      </w:r>
      <w:r>
        <w:rPr>
          <w:rFonts w:hint="eastAsia" w:asciiTheme="minorEastAsia" w:hAnsiTheme="minorEastAsia" w:eastAsiaTheme="minorEastAsia" w:cstheme="minorEastAsia"/>
          <w:color w:val="auto"/>
          <w:sz w:val="24"/>
          <w:szCs w:val="24"/>
        </w:rPr>
        <w:t>中标人应缴纳代理服务费并经采购代理机构确认</w:t>
      </w:r>
      <w:r>
        <w:rPr>
          <w:rFonts w:hint="eastAsia" w:asciiTheme="minorEastAsia" w:hAnsiTheme="minorEastAsia" w:eastAsiaTheme="minorEastAsia" w:cstheme="minorEastAsia"/>
          <w:color w:val="auto"/>
          <w:spacing w:val="-1"/>
          <w:sz w:val="24"/>
          <w:szCs w:val="24"/>
        </w:rPr>
        <w:t>后，委派专人持介绍信或授权书和身</w:t>
      </w:r>
      <w:r>
        <w:rPr>
          <w:rFonts w:hint="eastAsia" w:asciiTheme="minorEastAsia" w:hAnsiTheme="minorEastAsia" w:eastAsiaTheme="minorEastAsia" w:cstheme="minorEastAsia"/>
          <w:color w:val="auto"/>
          <w:sz w:val="24"/>
          <w:szCs w:val="24"/>
        </w:rPr>
        <w:t>份证件前往采购代理机构领取中标通知书。</w:t>
      </w:r>
      <w:r>
        <w:rPr>
          <w:rFonts w:hint="eastAsia" w:asciiTheme="minorEastAsia" w:hAnsiTheme="minorEastAsia" w:eastAsiaTheme="minorEastAsia" w:cstheme="minorEastAsia"/>
          <w:color w:val="auto"/>
          <w:spacing w:val="-1"/>
          <w:sz w:val="24"/>
          <w:szCs w:val="24"/>
        </w:rPr>
        <w:t>中标通知书对采购人和中标人具有同等法</w:t>
      </w:r>
      <w:r>
        <w:rPr>
          <w:rFonts w:hint="eastAsia" w:asciiTheme="minorEastAsia" w:hAnsiTheme="minorEastAsia" w:eastAsiaTheme="minorEastAsia" w:cstheme="minorEastAsia"/>
          <w:color w:val="auto"/>
          <w:sz w:val="24"/>
          <w:szCs w:val="24"/>
        </w:rPr>
        <w:t>律效力。中标通知书发出以后，采购人改变中标</w:t>
      </w:r>
      <w:r>
        <w:rPr>
          <w:rFonts w:hint="eastAsia" w:asciiTheme="minorEastAsia" w:hAnsiTheme="minorEastAsia" w:eastAsiaTheme="minorEastAsia" w:cstheme="minorEastAsia"/>
          <w:color w:val="auto"/>
          <w:spacing w:val="-1"/>
          <w:sz w:val="24"/>
          <w:szCs w:val="24"/>
        </w:rPr>
        <w:t>结果或者中标人放弃中标，应当承担相应的法律责任。</w:t>
      </w:r>
    </w:p>
    <w:p w14:paraId="451E954B">
      <w:pPr>
        <w:spacing w:before="193" w:line="292" w:lineRule="auto"/>
        <w:ind w:left="3" w:right="73"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32.2采购代理机构对未中标的投标人不作未中标原因的解释，但中标结果的有效</w:t>
      </w:r>
      <w:r>
        <w:rPr>
          <w:rFonts w:hint="eastAsia" w:asciiTheme="minorEastAsia" w:hAnsiTheme="minorEastAsia" w:eastAsiaTheme="minorEastAsia" w:cstheme="minorEastAsia"/>
          <w:color w:val="auto"/>
          <w:sz w:val="24"/>
          <w:szCs w:val="24"/>
        </w:rPr>
        <w:t>性不以未中标的投标人是否收到相应的通知为前提。</w:t>
      </w:r>
    </w:p>
    <w:p w14:paraId="596BEB97">
      <w:pPr>
        <w:spacing w:before="192"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32.3中标通知书是合同的组成部分。</w:t>
      </w:r>
    </w:p>
    <w:p w14:paraId="6C3277ED">
      <w:pPr>
        <w:spacing w:before="194" w:line="221"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33.签订合同</w:t>
      </w:r>
    </w:p>
    <w:p w14:paraId="4B5D1350">
      <w:pPr>
        <w:spacing w:before="189"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33.1中标人须在中标通知书发出之日起</w:t>
      </w:r>
      <w:r>
        <w:rPr>
          <w:rFonts w:hint="eastAsia" w:asciiTheme="minorEastAsia" w:hAnsiTheme="minorEastAsia" w:eastAsiaTheme="minorEastAsia" w:cstheme="minorEastAsia"/>
          <w:color w:val="auto"/>
          <w:spacing w:val="-3"/>
          <w:sz w:val="24"/>
          <w:szCs w:val="24"/>
          <w:lang w:val="en-US" w:eastAsia="zh-CN"/>
        </w:rPr>
        <w:t>7</w:t>
      </w:r>
      <w:r>
        <w:rPr>
          <w:rFonts w:hint="eastAsia" w:asciiTheme="minorEastAsia" w:hAnsiTheme="minorEastAsia" w:eastAsiaTheme="minorEastAsia" w:cstheme="minorEastAsia"/>
          <w:color w:val="auto"/>
          <w:spacing w:val="-3"/>
          <w:sz w:val="24"/>
          <w:szCs w:val="24"/>
        </w:rPr>
        <w:t>日内与采购人签订采购合同。</w:t>
      </w:r>
    </w:p>
    <w:p w14:paraId="62FE908B">
      <w:pPr>
        <w:spacing w:before="191" w:line="318" w:lineRule="auto"/>
        <w:ind w:right="73"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33.2中标人须按照招标文件、投标文件及评标过程中的有关澄清、</w:t>
      </w:r>
      <w:r>
        <w:rPr>
          <w:rFonts w:hint="eastAsia" w:asciiTheme="minorEastAsia" w:hAnsiTheme="minorEastAsia" w:eastAsiaTheme="minorEastAsia" w:cstheme="minorEastAsia"/>
          <w:color w:val="auto"/>
          <w:spacing w:val="-4"/>
          <w:sz w:val="24"/>
          <w:szCs w:val="24"/>
        </w:rPr>
        <w:t>说明或者补正</w:t>
      </w:r>
      <w:r>
        <w:rPr>
          <w:rFonts w:hint="eastAsia" w:asciiTheme="minorEastAsia" w:hAnsiTheme="minorEastAsia" w:eastAsiaTheme="minorEastAsia" w:cstheme="minorEastAsia"/>
          <w:color w:val="auto"/>
          <w:sz w:val="24"/>
          <w:szCs w:val="24"/>
        </w:rPr>
        <w:t>文件的内容与采购人签订合同。中标人不得再与</w:t>
      </w:r>
      <w:r>
        <w:rPr>
          <w:rFonts w:hint="eastAsia" w:asciiTheme="minorEastAsia" w:hAnsiTheme="minorEastAsia" w:eastAsiaTheme="minorEastAsia" w:cstheme="minorEastAsia"/>
          <w:color w:val="auto"/>
          <w:spacing w:val="-1"/>
          <w:sz w:val="24"/>
          <w:szCs w:val="24"/>
        </w:rPr>
        <w:t>采购人签订背离合同实质性内容的其他协议或声明。</w:t>
      </w:r>
    </w:p>
    <w:p w14:paraId="093B54EC">
      <w:pPr>
        <w:spacing w:before="194" w:line="317" w:lineRule="auto"/>
        <w:ind w:right="18"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33.3采购人如需追加与合同标的相同的货物，在不改变合同其他条款的前提</w:t>
      </w:r>
      <w:r>
        <w:rPr>
          <w:rFonts w:hint="eastAsia" w:asciiTheme="minorEastAsia" w:hAnsiTheme="minorEastAsia" w:eastAsiaTheme="minorEastAsia" w:cstheme="minorEastAsia"/>
          <w:color w:val="auto"/>
          <w:spacing w:val="-2"/>
          <w:sz w:val="24"/>
          <w:szCs w:val="24"/>
        </w:rPr>
        <w:t>下，</w:t>
      </w:r>
      <w:r>
        <w:rPr>
          <w:rFonts w:hint="eastAsia" w:asciiTheme="minorEastAsia" w:hAnsiTheme="minorEastAsia" w:eastAsiaTheme="minorEastAsia" w:cstheme="minorEastAsia"/>
          <w:color w:val="auto"/>
          <w:sz w:val="24"/>
          <w:szCs w:val="24"/>
        </w:rPr>
        <w:t>提交追加合同的申请经审核后，可与中标人</w:t>
      </w:r>
      <w:r>
        <w:rPr>
          <w:rFonts w:hint="eastAsia" w:asciiTheme="minorEastAsia" w:hAnsiTheme="minorEastAsia" w:eastAsiaTheme="minorEastAsia" w:cstheme="minorEastAsia"/>
          <w:color w:val="auto"/>
          <w:spacing w:val="-1"/>
          <w:sz w:val="24"/>
          <w:szCs w:val="24"/>
        </w:rPr>
        <w:t>签订补充合同，但所有补充合同的采购金</w:t>
      </w:r>
      <w:r>
        <w:rPr>
          <w:rFonts w:hint="eastAsia" w:asciiTheme="minorEastAsia" w:hAnsiTheme="minorEastAsia" w:eastAsiaTheme="minorEastAsia" w:cstheme="minorEastAsia"/>
          <w:color w:val="auto"/>
          <w:sz w:val="24"/>
          <w:szCs w:val="24"/>
        </w:rPr>
        <w:t>额不得超过原合同金额的百分之十。</w:t>
      </w:r>
    </w:p>
    <w:p w14:paraId="534532EF">
      <w:pPr>
        <w:spacing w:before="194" w:line="293" w:lineRule="auto"/>
        <w:ind w:left="3"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33.4中标人一旦中标及签订合同后，不得转包，亦不得将合同全</w:t>
      </w:r>
      <w:r>
        <w:rPr>
          <w:rFonts w:hint="eastAsia" w:asciiTheme="minorEastAsia" w:hAnsiTheme="minorEastAsia" w:eastAsiaTheme="minorEastAsia" w:cstheme="minorEastAsia"/>
          <w:color w:val="auto"/>
          <w:spacing w:val="-2"/>
          <w:sz w:val="24"/>
          <w:szCs w:val="24"/>
        </w:rPr>
        <w:t>部及任何权利、</w:t>
      </w:r>
      <w:r>
        <w:rPr>
          <w:rFonts w:hint="eastAsia" w:asciiTheme="minorEastAsia" w:hAnsiTheme="minorEastAsia" w:eastAsiaTheme="minorEastAsia" w:cstheme="minorEastAsia"/>
          <w:color w:val="auto"/>
          <w:spacing w:val="-1"/>
          <w:sz w:val="24"/>
          <w:szCs w:val="24"/>
        </w:rPr>
        <w:t>义务向第三方转让。</w:t>
      </w:r>
    </w:p>
    <w:p w14:paraId="24EE9938">
      <w:pPr>
        <w:spacing w:before="189" w:line="318" w:lineRule="auto"/>
        <w:ind w:right="73"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33.5中标人不履行合同的，采购人可在报经同级人民政府财政部门</w:t>
      </w:r>
      <w:r>
        <w:rPr>
          <w:rFonts w:hint="eastAsia" w:asciiTheme="minorEastAsia" w:hAnsiTheme="minorEastAsia" w:eastAsiaTheme="minorEastAsia" w:cstheme="minorEastAsia"/>
          <w:color w:val="auto"/>
          <w:spacing w:val="-4"/>
          <w:sz w:val="24"/>
          <w:szCs w:val="24"/>
        </w:rPr>
        <w:t>核准后，与排</w:t>
      </w:r>
      <w:r>
        <w:rPr>
          <w:rFonts w:hint="eastAsia" w:asciiTheme="minorEastAsia" w:hAnsiTheme="minorEastAsia" w:eastAsiaTheme="minorEastAsia" w:cstheme="minorEastAsia"/>
          <w:color w:val="auto"/>
          <w:sz w:val="24"/>
          <w:szCs w:val="24"/>
        </w:rPr>
        <w:t>位在中标人之后的第一位中标候选投标人签订合同</w:t>
      </w:r>
      <w:r>
        <w:rPr>
          <w:rFonts w:hint="eastAsia" w:asciiTheme="minorEastAsia" w:hAnsiTheme="minorEastAsia" w:eastAsiaTheme="minorEastAsia" w:cstheme="minorEastAsia"/>
          <w:color w:val="auto"/>
          <w:spacing w:val="-1"/>
          <w:sz w:val="24"/>
          <w:szCs w:val="24"/>
        </w:rPr>
        <w:t>，以此类推；或在报经同级人民政</w:t>
      </w:r>
      <w:r>
        <w:rPr>
          <w:rFonts w:hint="eastAsia" w:asciiTheme="minorEastAsia" w:hAnsiTheme="minorEastAsia" w:eastAsiaTheme="minorEastAsia" w:cstheme="minorEastAsia"/>
          <w:color w:val="auto"/>
          <w:sz w:val="24"/>
          <w:szCs w:val="24"/>
        </w:rPr>
        <w:t>府财政部门核准后重新组织采购。</w:t>
      </w:r>
    </w:p>
    <w:p w14:paraId="03E41FA7">
      <w:pPr>
        <w:spacing w:before="194"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33.6违反32.1条、32.2条的规定，给对方造成损失的，应承担赔偿责任。</w:t>
      </w:r>
    </w:p>
    <w:p w14:paraId="601C6E88">
      <w:pPr>
        <w:spacing w:before="190" w:line="220"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34.审核合同</w:t>
      </w:r>
    </w:p>
    <w:p w14:paraId="303C6190">
      <w:pPr>
        <w:spacing w:before="191"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34.1中标人持政府采购合同于签订合同之日起3个工作日内进行备案</w:t>
      </w:r>
      <w:r>
        <w:rPr>
          <w:rFonts w:hint="eastAsia" w:asciiTheme="minorEastAsia" w:hAnsiTheme="minorEastAsia" w:eastAsiaTheme="minorEastAsia" w:cstheme="minorEastAsia"/>
          <w:color w:val="auto"/>
          <w:spacing w:val="-2"/>
          <w:sz w:val="24"/>
          <w:szCs w:val="24"/>
        </w:rPr>
        <w:t>留存。</w:t>
      </w:r>
    </w:p>
    <w:p w14:paraId="231968F4">
      <w:pPr>
        <w:spacing w:line="219" w:lineRule="auto"/>
        <w:rPr>
          <w:rFonts w:hint="eastAsia" w:asciiTheme="minorEastAsia" w:hAnsiTheme="minorEastAsia" w:eastAsiaTheme="minorEastAsia" w:cstheme="minorEastAsia"/>
          <w:color w:val="auto"/>
          <w:sz w:val="24"/>
          <w:szCs w:val="24"/>
        </w:rPr>
        <w:sectPr>
          <w:footerReference r:id="rId26" w:type="default"/>
          <w:pgSz w:w="11850" w:h="16781"/>
          <w:pgMar w:top="400" w:right="1199" w:bottom="1008" w:left="1710" w:header="0" w:footer="846" w:gutter="0"/>
          <w:pgNumType w:fmt="decimal"/>
          <w:cols w:space="720" w:num="1"/>
        </w:sectPr>
      </w:pPr>
    </w:p>
    <w:p w14:paraId="1691FBE8">
      <w:pPr>
        <w:pStyle w:val="2"/>
        <w:spacing w:line="348" w:lineRule="auto"/>
        <w:rPr>
          <w:rFonts w:hint="eastAsia" w:asciiTheme="minorEastAsia" w:hAnsiTheme="minorEastAsia" w:eastAsiaTheme="minorEastAsia" w:cstheme="minorEastAsia"/>
          <w:color w:val="auto"/>
        </w:rPr>
      </w:pPr>
    </w:p>
    <w:p w14:paraId="5D7A08E1">
      <w:pPr>
        <w:pStyle w:val="2"/>
        <w:spacing w:line="349" w:lineRule="auto"/>
        <w:rPr>
          <w:rFonts w:hint="eastAsia" w:asciiTheme="minorEastAsia" w:hAnsiTheme="minorEastAsia" w:eastAsiaTheme="minorEastAsia" w:cstheme="minorEastAsia"/>
          <w:color w:val="auto"/>
        </w:rPr>
      </w:pPr>
    </w:p>
    <w:p w14:paraId="6563950F">
      <w:pPr>
        <w:spacing w:before="78" w:line="221" w:lineRule="auto"/>
        <w:ind w:left="3"/>
        <w:outlineLvl w:val="1"/>
        <w:rPr>
          <w:rFonts w:hint="eastAsia" w:asciiTheme="minorEastAsia" w:hAnsiTheme="minorEastAsia" w:eastAsiaTheme="minorEastAsia" w:cstheme="minorEastAsia"/>
          <w:color w:val="auto"/>
          <w:sz w:val="24"/>
          <w:szCs w:val="24"/>
        </w:rPr>
      </w:pPr>
      <w:bookmarkStart w:id="13" w:name="_Toc6552"/>
      <w:r>
        <w:rPr>
          <w:rFonts w:hint="eastAsia" w:asciiTheme="minorEastAsia" w:hAnsiTheme="minorEastAsia" w:eastAsiaTheme="minorEastAsia" w:cstheme="minorEastAsia"/>
          <w:b/>
          <w:bCs/>
          <w:color w:val="auto"/>
          <w:spacing w:val="-2"/>
          <w:sz w:val="24"/>
          <w:szCs w:val="24"/>
        </w:rPr>
        <w:t>十一、处罚、询问和质疑</w:t>
      </w:r>
      <w:bookmarkEnd w:id="13"/>
    </w:p>
    <w:p w14:paraId="2B5D7425">
      <w:pPr>
        <w:spacing w:before="168" w:line="224"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35.处罚</w:t>
      </w:r>
    </w:p>
    <w:p w14:paraId="5F859944">
      <w:pPr>
        <w:spacing w:before="186" w:line="294" w:lineRule="auto"/>
        <w:ind w:left="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35.1发生下列情况之一，投标人的保证金不予退还；情节严重的将其列入不良记</w:t>
      </w:r>
      <w:r>
        <w:rPr>
          <w:rFonts w:hint="eastAsia" w:asciiTheme="minorEastAsia" w:hAnsiTheme="minorEastAsia" w:eastAsiaTheme="minorEastAsia" w:cstheme="minorEastAsia"/>
          <w:color w:val="auto"/>
          <w:spacing w:val="-2"/>
          <w:sz w:val="24"/>
          <w:szCs w:val="24"/>
        </w:rPr>
        <w:t>录名单。</w:t>
      </w:r>
    </w:p>
    <w:p w14:paraId="76554C2D">
      <w:pPr>
        <w:spacing w:before="191" w:line="219" w:lineRule="auto"/>
        <w:ind w:left="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1）开标后在投标有效期内，投标人撤回其投标；</w:t>
      </w:r>
    </w:p>
    <w:p w14:paraId="4DA4BE3A">
      <w:pPr>
        <w:spacing w:before="189"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2）中标后无正当理由不与采购人签订合同的；</w:t>
      </w:r>
    </w:p>
    <w:p w14:paraId="09901DBA">
      <w:pPr>
        <w:spacing w:before="193"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3）中标人与采购人订立背离合同实质性内容的其他协议；</w:t>
      </w:r>
    </w:p>
    <w:p w14:paraId="4FEF243B">
      <w:pPr>
        <w:spacing w:before="194" w:line="293" w:lineRule="auto"/>
        <w:ind w:left="7"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4）将中标项目转让给他人，或者在投标文件中未说明，且未经采购代理机</w:t>
      </w:r>
      <w:r>
        <w:rPr>
          <w:rFonts w:hint="eastAsia" w:asciiTheme="minorEastAsia" w:hAnsiTheme="minorEastAsia" w:eastAsiaTheme="minorEastAsia" w:cstheme="minorEastAsia"/>
          <w:color w:val="auto"/>
          <w:spacing w:val="2"/>
          <w:sz w:val="24"/>
          <w:szCs w:val="24"/>
        </w:rPr>
        <w:t>构同</w:t>
      </w:r>
      <w:r>
        <w:rPr>
          <w:rFonts w:hint="eastAsia" w:asciiTheme="minorEastAsia" w:hAnsiTheme="minorEastAsia" w:eastAsiaTheme="minorEastAsia" w:cstheme="minorEastAsia"/>
          <w:color w:val="auto"/>
          <w:sz w:val="24"/>
          <w:szCs w:val="24"/>
        </w:rPr>
        <w:t>意，将中标项目分包给他人的；</w:t>
      </w:r>
    </w:p>
    <w:p w14:paraId="6A35431F">
      <w:pPr>
        <w:spacing w:before="190"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5）存在串通投标行为的；</w:t>
      </w:r>
    </w:p>
    <w:p w14:paraId="03F07AB4">
      <w:pPr>
        <w:spacing w:before="192" w:line="219"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6）存在弄虚作假或提供虚假材料谋取中标的；</w:t>
      </w:r>
    </w:p>
    <w:p w14:paraId="26C605D1">
      <w:pPr>
        <w:spacing w:before="194" w:line="219" w:lineRule="auto"/>
        <w:ind w:left="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7）投标人其他未按招标文件规定和合同约定履行义务的行为。</w:t>
      </w:r>
    </w:p>
    <w:p w14:paraId="5EA4EC15">
      <w:pPr>
        <w:spacing w:before="192" w:line="221"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36．询问</w:t>
      </w:r>
    </w:p>
    <w:p w14:paraId="35AFE6A2">
      <w:pPr>
        <w:spacing w:before="188" w:line="219" w:lineRule="auto"/>
        <w:ind w:left="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36.1投标人对采购事项有疑问的，可以向采购人或采购代理机构提出询问。</w:t>
      </w:r>
    </w:p>
    <w:p w14:paraId="06FB16AA">
      <w:pPr>
        <w:spacing w:before="194" w:line="219"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37.投标人有权就招标事宜提出质疑</w:t>
      </w:r>
    </w:p>
    <w:p w14:paraId="7A19A288">
      <w:pPr>
        <w:spacing w:before="192" w:line="293" w:lineRule="auto"/>
        <w:ind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37.1投标人认为招标文件、采购过程和中标结果使自已的权益受到损害的，可以</w:t>
      </w:r>
      <w:r>
        <w:rPr>
          <w:rFonts w:hint="eastAsia" w:asciiTheme="minorEastAsia" w:hAnsiTheme="minorEastAsia" w:eastAsiaTheme="minorEastAsia" w:cstheme="minorEastAsia"/>
          <w:color w:val="auto"/>
          <w:sz w:val="24"/>
          <w:szCs w:val="24"/>
        </w:rPr>
        <w:t>在知道或者应知其权益受到损害之日起7个工作日内，以书面形式提出质疑。</w:t>
      </w:r>
    </w:p>
    <w:p w14:paraId="786ECD01">
      <w:pPr>
        <w:spacing w:before="191" w:line="318" w:lineRule="auto"/>
        <w:ind w:left="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37.2质疑应当按照《中华人民共和国政府采购法》、《中华人民共和国政府采购</w:t>
      </w:r>
      <w:r>
        <w:rPr>
          <w:rFonts w:hint="eastAsia" w:asciiTheme="minorEastAsia" w:hAnsiTheme="minorEastAsia" w:eastAsiaTheme="minorEastAsia" w:cstheme="minorEastAsia"/>
          <w:color w:val="auto"/>
          <w:sz w:val="24"/>
          <w:szCs w:val="24"/>
        </w:rPr>
        <w:t>法实施条例》、《政府采购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投诉处理办</w:t>
      </w:r>
      <w:r>
        <w:rPr>
          <w:rFonts w:hint="eastAsia" w:asciiTheme="minorEastAsia" w:hAnsiTheme="minorEastAsia" w:eastAsiaTheme="minorEastAsia" w:cstheme="minorEastAsia"/>
          <w:color w:val="auto"/>
          <w:spacing w:val="-1"/>
          <w:sz w:val="24"/>
          <w:szCs w:val="24"/>
        </w:rPr>
        <w:t>法》等法律法规的相关规定，以书面形</w:t>
      </w:r>
      <w:r>
        <w:rPr>
          <w:rFonts w:hint="eastAsia" w:asciiTheme="minorEastAsia" w:hAnsiTheme="minorEastAsia" w:eastAsiaTheme="minorEastAsia" w:cstheme="minorEastAsia"/>
          <w:color w:val="auto"/>
          <w:sz w:val="24"/>
          <w:szCs w:val="24"/>
        </w:rPr>
        <w:t>式向采购代理机构提出。</w:t>
      </w:r>
    </w:p>
    <w:p w14:paraId="0DDCB4C5">
      <w:pPr>
        <w:spacing w:before="194" w:line="317" w:lineRule="auto"/>
        <w:ind w:left="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37.3质疑书应当附上相关证明材料，否则质疑将视为无有效证据支持，将被予以</w:t>
      </w:r>
      <w:r>
        <w:rPr>
          <w:rFonts w:hint="eastAsia" w:asciiTheme="minorEastAsia" w:hAnsiTheme="minorEastAsia" w:eastAsiaTheme="minorEastAsia" w:cstheme="minorEastAsia"/>
          <w:color w:val="auto"/>
          <w:sz w:val="24"/>
          <w:szCs w:val="24"/>
        </w:rPr>
        <w:t>驳回，并不得以上述理由要求延长质疑有效期</w:t>
      </w:r>
      <w:r>
        <w:rPr>
          <w:rFonts w:hint="eastAsia" w:asciiTheme="minorEastAsia" w:hAnsiTheme="minorEastAsia" w:eastAsiaTheme="minorEastAsia" w:cstheme="minorEastAsia"/>
          <w:color w:val="auto"/>
          <w:spacing w:val="-1"/>
          <w:sz w:val="24"/>
          <w:szCs w:val="24"/>
        </w:rPr>
        <w:t>。未递交投标文件的投标人，其未参加</w:t>
      </w:r>
      <w:r>
        <w:rPr>
          <w:rFonts w:hint="eastAsia" w:asciiTheme="minorEastAsia" w:hAnsiTheme="minorEastAsia" w:eastAsiaTheme="minorEastAsia" w:cstheme="minorEastAsia"/>
          <w:color w:val="auto"/>
          <w:spacing w:val="1"/>
          <w:sz w:val="24"/>
          <w:szCs w:val="24"/>
        </w:rPr>
        <w:t>后续采购活动，不得对递交投标文件截止后的采购过程、采购结果提出</w:t>
      </w:r>
      <w:r>
        <w:rPr>
          <w:rFonts w:hint="eastAsia" w:asciiTheme="minorEastAsia" w:hAnsiTheme="minorEastAsia" w:eastAsiaTheme="minorEastAsia" w:cstheme="minorEastAsia"/>
          <w:color w:val="auto"/>
          <w:sz w:val="24"/>
          <w:szCs w:val="24"/>
        </w:rPr>
        <w:t>质疑。</w:t>
      </w:r>
    </w:p>
    <w:p w14:paraId="1297BF49">
      <w:pPr>
        <w:spacing w:before="192" w:line="318" w:lineRule="auto"/>
        <w:ind w:left="5"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37.4质疑人可以采取直接送达或者邮寄方式提交质疑书。采购代理机构收到质疑</w:t>
      </w:r>
      <w:r>
        <w:rPr>
          <w:rFonts w:hint="eastAsia" w:asciiTheme="minorEastAsia" w:hAnsiTheme="minorEastAsia" w:eastAsiaTheme="minorEastAsia" w:cstheme="minorEastAsia"/>
          <w:color w:val="auto"/>
          <w:spacing w:val="-1"/>
          <w:sz w:val="24"/>
          <w:szCs w:val="24"/>
        </w:rPr>
        <w:t>书后，对质疑书进行审查，对符合质疑条件的将办理签收手续，自签收质疑书之日起</w:t>
      </w:r>
      <w:r>
        <w:rPr>
          <w:rFonts w:hint="eastAsia" w:asciiTheme="minorEastAsia" w:hAnsiTheme="minorEastAsia" w:eastAsiaTheme="minorEastAsia" w:cstheme="minorEastAsia"/>
          <w:color w:val="auto"/>
          <w:spacing w:val="-2"/>
          <w:sz w:val="24"/>
          <w:szCs w:val="24"/>
        </w:rPr>
        <w:t>即为受理。</w:t>
      </w:r>
    </w:p>
    <w:p w14:paraId="4E4BB7B7">
      <w:pPr>
        <w:spacing w:before="191" w:line="318" w:lineRule="auto"/>
        <w:ind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37.5采购代理机构将在受理书面质疑后7个工作日内审查</w:t>
      </w:r>
      <w:r>
        <w:rPr>
          <w:rFonts w:hint="eastAsia" w:asciiTheme="minorEastAsia" w:hAnsiTheme="minorEastAsia" w:eastAsiaTheme="minorEastAsia" w:cstheme="minorEastAsia"/>
          <w:color w:val="auto"/>
          <w:spacing w:val="-4"/>
          <w:sz w:val="24"/>
          <w:szCs w:val="24"/>
        </w:rPr>
        <w:t>质疑事项，作出答复或</w:t>
      </w:r>
      <w:r>
        <w:rPr>
          <w:rFonts w:hint="eastAsia" w:asciiTheme="minorEastAsia" w:hAnsiTheme="minorEastAsia" w:eastAsiaTheme="minorEastAsia" w:cstheme="minorEastAsia"/>
          <w:color w:val="auto"/>
          <w:sz w:val="24"/>
          <w:szCs w:val="24"/>
        </w:rPr>
        <w:t>相关处理决定，并以书面形式通知质疑人和其他相</w:t>
      </w:r>
      <w:r>
        <w:rPr>
          <w:rFonts w:hint="eastAsia" w:asciiTheme="minorEastAsia" w:hAnsiTheme="minorEastAsia" w:eastAsiaTheme="minorEastAsia" w:cstheme="minorEastAsia"/>
          <w:color w:val="auto"/>
          <w:spacing w:val="-1"/>
          <w:sz w:val="24"/>
          <w:szCs w:val="24"/>
        </w:rPr>
        <w:t>关投标人，但答复的内容不涉及商</w:t>
      </w:r>
      <w:r>
        <w:rPr>
          <w:rFonts w:hint="eastAsia" w:asciiTheme="minorEastAsia" w:hAnsiTheme="minorEastAsia" w:eastAsiaTheme="minorEastAsia" w:cstheme="minorEastAsia"/>
          <w:color w:val="auto"/>
          <w:spacing w:val="-2"/>
          <w:sz w:val="24"/>
          <w:szCs w:val="24"/>
        </w:rPr>
        <w:t>业秘密。</w:t>
      </w:r>
    </w:p>
    <w:p w14:paraId="100A89E7">
      <w:pPr>
        <w:spacing w:before="190"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37.6投标人进行虚假和恶意质疑的，采购代理机构将提请有关部门将其列入不良</w:t>
      </w:r>
    </w:p>
    <w:p w14:paraId="4F28A27F">
      <w:pPr>
        <w:spacing w:line="219" w:lineRule="auto"/>
        <w:rPr>
          <w:rFonts w:hint="eastAsia" w:asciiTheme="minorEastAsia" w:hAnsiTheme="minorEastAsia" w:eastAsiaTheme="minorEastAsia" w:cstheme="minorEastAsia"/>
          <w:color w:val="auto"/>
          <w:sz w:val="24"/>
          <w:szCs w:val="24"/>
        </w:rPr>
        <w:sectPr>
          <w:footerReference r:id="rId27" w:type="default"/>
          <w:pgSz w:w="11850" w:h="16781"/>
          <w:pgMar w:top="400" w:right="1272" w:bottom="1008" w:left="1710" w:header="0" w:footer="846" w:gutter="0"/>
          <w:pgNumType w:fmt="decimal"/>
          <w:cols w:space="720" w:num="1"/>
        </w:sectPr>
      </w:pPr>
    </w:p>
    <w:p w14:paraId="400E6A21">
      <w:pPr>
        <w:pStyle w:val="2"/>
        <w:spacing w:line="256" w:lineRule="auto"/>
        <w:rPr>
          <w:rFonts w:hint="eastAsia" w:asciiTheme="minorEastAsia" w:hAnsiTheme="minorEastAsia" w:eastAsiaTheme="minorEastAsia" w:cstheme="minorEastAsia"/>
          <w:color w:val="auto"/>
        </w:rPr>
      </w:pPr>
    </w:p>
    <w:p w14:paraId="11AE0808">
      <w:pPr>
        <w:pStyle w:val="2"/>
        <w:spacing w:line="256" w:lineRule="auto"/>
        <w:rPr>
          <w:rFonts w:hint="eastAsia" w:asciiTheme="minorEastAsia" w:hAnsiTheme="minorEastAsia" w:eastAsiaTheme="minorEastAsia" w:cstheme="minorEastAsia"/>
          <w:color w:val="auto"/>
        </w:rPr>
      </w:pPr>
    </w:p>
    <w:p w14:paraId="70666C2E">
      <w:pPr>
        <w:pStyle w:val="2"/>
        <w:spacing w:line="256" w:lineRule="auto"/>
        <w:rPr>
          <w:rFonts w:hint="eastAsia" w:asciiTheme="minorEastAsia" w:hAnsiTheme="minorEastAsia" w:eastAsiaTheme="minorEastAsia" w:cstheme="minorEastAsia"/>
          <w:color w:val="auto"/>
        </w:rPr>
      </w:pPr>
    </w:p>
    <w:p w14:paraId="6EF4B303">
      <w:pPr>
        <w:spacing w:before="78" w:line="354" w:lineRule="auto"/>
        <w:ind w:left="2" w:right="61" w:hanging="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记录名单，在一至三年内禁止参加政府采购活动，</w:t>
      </w:r>
      <w:r>
        <w:rPr>
          <w:rFonts w:hint="eastAsia" w:asciiTheme="minorEastAsia" w:hAnsiTheme="minorEastAsia" w:eastAsiaTheme="minorEastAsia" w:cstheme="minorEastAsia"/>
          <w:color w:val="auto"/>
          <w:spacing w:val="-1"/>
          <w:sz w:val="24"/>
          <w:szCs w:val="24"/>
        </w:rPr>
        <w:t>并将处理决定在相关政府采购媒体</w:t>
      </w:r>
      <w:r>
        <w:rPr>
          <w:rFonts w:hint="eastAsia" w:asciiTheme="minorEastAsia" w:hAnsiTheme="minorEastAsia" w:eastAsiaTheme="minorEastAsia" w:cstheme="minorEastAsia"/>
          <w:color w:val="auto"/>
          <w:spacing w:val="-3"/>
          <w:sz w:val="24"/>
          <w:szCs w:val="24"/>
        </w:rPr>
        <w:t>上公布。</w:t>
      </w:r>
    </w:p>
    <w:p w14:paraId="0FC32C20">
      <w:pPr>
        <w:spacing w:before="36" w:line="293" w:lineRule="auto"/>
        <w:ind w:right="6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37.7质疑人对答复不满意以及采购代理机构未在规定的时间内作出答复的，可以</w:t>
      </w:r>
      <w:r>
        <w:rPr>
          <w:rFonts w:hint="eastAsia" w:asciiTheme="minorEastAsia" w:hAnsiTheme="minorEastAsia" w:eastAsiaTheme="minorEastAsia" w:cstheme="minorEastAsia"/>
          <w:color w:val="auto"/>
          <w:spacing w:val="-2"/>
          <w:sz w:val="24"/>
          <w:szCs w:val="24"/>
        </w:rPr>
        <w:t>在答复期满后15个工作日内向上级部门投拆。</w:t>
      </w:r>
    </w:p>
    <w:p w14:paraId="11AC6F15">
      <w:pPr>
        <w:spacing w:before="189" w:line="219" w:lineRule="auto"/>
        <w:ind w:left="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37.8</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在法定质疑期内一次性提出针对同一采购程序环节的质疑。</w:t>
      </w:r>
    </w:p>
    <w:p w14:paraId="74D55E62">
      <w:pPr>
        <w:pStyle w:val="2"/>
        <w:spacing w:line="279" w:lineRule="auto"/>
        <w:rPr>
          <w:rFonts w:hint="eastAsia" w:asciiTheme="minorEastAsia" w:hAnsiTheme="minorEastAsia" w:eastAsiaTheme="minorEastAsia" w:cstheme="minorEastAsia"/>
          <w:color w:val="auto"/>
        </w:rPr>
      </w:pPr>
    </w:p>
    <w:p w14:paraId="7EF49396">
      <w:pPr>
        <w:spacing w:before="78" w:line="221" w:lineRule="auto"/>
        <w:ind w:left="4"/>
        <w:outlineLvl w:val="1"/>
        <w:rPr>
          <w:rFonts w:hint="eastAsia" w:asciiTheme="minorEastAsia" w:hAnsiTheme="minorEastAsia" w:eastAsiaTheme="minorEastAsia" w:cstheme="minorEastAsia"/>
          <w:color w:val="auto"/>
          <w:sz w:val="24"/>
          <w:szCs w:val="24"/>
        </w:rPr>
      </w:pPr>
      <w:bookmarkStart w:id="14" w:name="_Toc13905"/>
      <w:r>
        <w:rPr>
          <w:rFonts w:hint="eastAsia" w:asciiTheme="minorEastAsia" w:hAnsiTheme="minorEastAsia" w:eastAsiaTheme="minorEastAsia" w:cstheme="minorEastAsia"/>
          <w:b/>
          <w:bCs/>
          <w:color w:val="auto"/>
          <w:spacing w:val="-2"/>
          <w:sz w:val="24"/>
          <w:szCs w:val="24"/>
        </w:rPr>
        <w:t>十二、保密和披露</w:t>
      </w:r>
      <w:bookmarkEnd w:id="14"/>
    </w:p>
    <w:p w14:paraId="093F69D6">
      <w:pPr>
        <w:spacing w:before="171" w:line="220" w:lineRule="auto"/>
        <w:ind w:left="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38.保密和披露</w:t>
      </w:r>
    </w:p>
    <w:p w14:paraId="2372337E">
      <w:pPr>
        <w:spacing w:before="193" w:line="337" w:lineRule="auto"/>
        <w:ind w:right="61"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38.1投标人自领取招标文件之日起，须承担本招标项目保密义务，不得将因本次</w:t>
      </w:r>
      <w:r>
        <w:rPr>
          <w:rFonts w:hint="eastAsia" w:asciiTheme="minorEastAsia" w:hAnsiTheme="minorEastAsia" w:eastAsiaTheme="minorEastAsia" w:cstheme="minorEastAsia"/>
          <w:color w:val="auto"/>
          <w:sz w:val="24"/>
          <w:szCs w:val="24"/>
        </w:rPr>
        <w:t>招标获得的信息向第三人外传。由采购人向投标人提</w:t>
      </w:r>
      <w:r>
        <w:rPr>
          <w:rFonts w:hint="eastAsia" w:asciiTheme="minorEastAsia" w:hAnsiTheme="minorEastAsia" w:eastAsiaTheme="minorEastAsia" w:cstheme="minorEastAsia"/>
          <w:color w:val="auto"/>
          <w:spacing w:val="-1"/>
          <w:sz w:val="24"/>
          <w:szCs w:val="24"/>
        </w:rPr>
        <w:t>供的图纸、详细资料、样品、模</w:t>
      </w:r>
      <w:r>
        <w:rPr>
          <w:rFonts w:hint="eastAsia" w:asciiTheme="minorEastAsia" w:hAnsiTheme="minorEastAsia" w:eastAsiaTheme="minorEastAsia" w:cstheme="minorEastAsia"/>
          <w:color w:val="auto"/>
          <w:sz w:val="24"/>
          <w:szCs w:val="24"/>
        </w:rPr>
        <w:t>型、模件和所有其它资料，被视为保密资料，仅被用</w:t>
      </w:r>
      <w:r>
        <w:rPr>
          <w:rFonts w:hint="eastAsia" w:asciiTheme="minorEastAsia" w:hAnsiTheme="minorEastAsia" w:eastAsiaTheme="minorEastAsia" w:cstheme="minorEastAsia"/>
          <w:color w:val="auto"/>
          <w:spacing w:val="-1"/>
          <w:sz w:val="24"/>
          <w:szCs w:val="24"/>
        </w:rPr>
        <w:t>于它所规定的用途。除非得到采</w:t>
      </w:r>
      <w:r>
        <w:rPr>
          <w:rFonts w:hint="eastAsia" w:asciiTheme="minorEastAsia" w:hAnsiTheme="minorEastAsia" w:eastAsiaTheme="minorEastAsia" w:cstheme="minorEastAsia"/>
          <w:color w:val="auto"/>
          <w:sz w:val="24"/>
          <w:szCs w:val="24"/>
        </w:rPr>
        <w:t>购人的同意，不能向任何第三方透露。开标结束</w:t>
      </w:r>
      <w:r>
        <w:rPr>
          <w:rFonts w:hint="eastAsia" w:asciiTheme="minorEastAsia" w:hAnsiTheme="minorEastAsia" w:eastAsiaTheme="minorEastAsia" w:cstheme="minorEastAsia"/>
          <w:color w:val="auto"/>
          <w:spacing w:val="-1"/>
          <w:sz w:val="24"/>
          <w:szCs w:val="24"/>
        </w:rPr>
        <w:t>后，应采购人要求，投标人应归还所</w:t>
      </w:r>
      <w:r>
        <w:rPr>
          <w:rFonts w:hint="eastAsia" w:asciiTheme="minorEastAsia" w:hAnsiTheme="minorEastAsia" w:eastAsiaTheme="minorEastAsia" w:cstheme="minorEastAsia"/>
          <w:color w:val="auto"/>
          <w:sz w:val="24"/>
          <w:szCs w:val="24"/>
        </w:rPr>
        <w:t>有从采购人处获得的保密资料。</w:t>
      </w:r>
    </w:p>
    <w:p w14:paraId="7C69F65A">
      <w:pPr>
        <w:spacing w:before="192" w:line="293" w:lineRule="auto"/>
        <w:ind w:left="2" w:right="6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38.2采购代理机构有权将投标人提供的所有资料向有关政府部门或评审标书的</w:t>
      </w:r>
      <w:r>
        <w:rPr>
          <w:rFonts w:hint="eastAsia" w:asciiTheme="minorEastAsia" w:hAnsiTheme="minorEastAsia" w:eastAsiaTheme="minorEastAsia" w:cstheme="minorEastAsia"/>
          <w:color w:val="auto"/>
          <w:spacing w:val="-1"/>
          <w:sz w:val="24"/>
          <w:szCs w:val="24"/>
        </w:rPr>
        <w:t>有关人员披露。</w:t>
      </w:r>
    </w:p>
    <w:p w14:paraId="7B9EAA1F">
      <w:pPr>
        <w:spacing w:before="194" w:line="337" w:lineRule="auto"/>
        <w:ind w:left="1"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38.3在采购代理机构认为适当时、国家机关调查、审查、审计时以及其他符合法</w:t>
      </w:r>
      <w:r>
        <w:rPr>
          <w:rFonts w:hint="eastAsia" w:asciiTheme="minorEastAsia" w:hAnsiTheme="minorEastAsia" w:eastAsiaTheme="minorEastAsia" w:cstheme="minorEastAsia"/>
          <w:color w:val="auto"/>
          <w:spacing w:val="1"/>
          <w:sz w:val="24"/>
          <w:szCs w:val="24"/>
        </w:rPr>
        <w:t>律规定的情形下，采购代理机构无须事先征求投标人同意而可以披露关于采购过程、</w:t>
      </w:r>
      <w:r>
        <w:rPr>
          <w:rFonts w:hint="eastAsia" w:asciiTheme="minorEastAsia" w:hAnsiTheme="minorEastAsia" w:eastAsiaTheme="minorEastAsia" w:cstheme="minorEastAsia"/>
          <w:color w:val="auto"/>
          <w:sz w:val="24"/>
          <w:szCs w:val="24"/>
        </w:rPr>
        <w:t>合同文本、签署情况的资料、投标人的名称及地</w:t>
      </w:r>
      <w:r>
        <w:rPr>
          <w:rFonts w:hint="eastAsia" w:asciiTheme="minorEastAsia" w:hAnsiTheme="minorEastAsia" w:eastAsiaTheme="minorEastAsia" w:cstheme="minorEastAsia"/>
          <w:color w:val="auto"/>
          <w:spacing w:val="-1"/>
          <w:sz w:val="24"/>
          <w:szCs w:val="24"/>
        </w:rPr>
        <w:t>址、投标文件的有关信息以及补充条</w:t>
      </w:r>
      <w:r>
        <w:rPr>
          <w:rFonts w:hint="eastAsia" w:asciiTheme="minorEastAsia" w:hAnsiTheme="minorEastAsia" w:eastAsiaTheme="minorEastAsia" w:cstheme="minorEastAsia"/>
          <w:color w:val="auto"/>
          <w:spacing w:val="-5"/>
          <w:sz w:val="24"/>
          <w:szCs w:val="24"/>
        </w:rPr>
        <w:t>款等，但应当在合理的必要范围内。对任何已经公布过的内容或与之内容相同</w:t>
      </w:r>
      <w:r>
        <w:rPr>
          <w:rFonts w:hint="eastAsia" w:asciiTheme="minorEastAsia" w:hAnsiTheme="minorEastAsia" w:eastAsiaTheme="minorEastAsia" w:cstheme="minorEastAsia"/>
          <w:color w:val="auto"/>
          <w:spacing w:val="-6"/>
          <w:sz w:val="24"/>
          <w:szCs w:val="24"/>
        </w:rPr>
        <w:t>的资料，</w:t>
      </w:r>
      <w:r>
        <w:rPr>
          <w:rFonts w:hint="eastAsia" w:asciiTheme="minorEastAsia" w:hAnsiTheme="minorEastAsia" w:eastAsiaTheme="minorEastAsia" w:cstheme="minorEastAsia"/>
          <w:color w:val="auto"/>
          <w:sz w:val="24"/>
          <w:szCs w:val="24"/>
        </w:rPr>
        <w:t>以及投标人已经泄露或公开的，无须再承担保密责任。</w:t>
      </w:r>
    </w:p>
    <w:p w14:paraId="0E35F85A">
      <w:pPr>
        <w:spacing w:line="337" w:lineRule="auto"/>
        <w:rPr>
          <w:rFonts w:hint="eastAsia" w:asciiTheme="minorEastAsia" w:hAnsiTheme="minorEastAsia" w:eastAsiaTheme="minorEastAsia" w:cstheme="minorEastAsia"/>
          <w:color w:val="auto"/>
          <w:sz w:val="24"/>
          <w:szCs w:val="24"/>
        </w:rPr>
        <w:sectPr>
          <w:footerReference r:id="rId28" w:type="default"/>
          <w:pgSz w:w="11850" w:h="16781"/>
          <w:pgMar w:top="400" w:right="1210" w:bottom="1008" w:left="1709" w:header="0" w:footer="846" w:gutter="0"/>
          <w:pgNumType w:fmt="decimal"/>
          <w:cols w:space="720" w:num="1"/>
        </w:sectPr>
      </w:pPr>
    </w:p>
    <w:p w14:paraId="6354D881">
      <w:pPr>
        <w:pStyle w:val="2"/>
        <w:spacing w:line="346" w:lineRule="auto"/>
        <w:rPr>
          <w:rFonts w:hint="eastAsia" w:asciiTheme="minorEastAsia" w:hAnsiTheme="minorEastAsia" w:eastAsiaTheme="minorEastAsia" w:cstheme="minorEastAsia"/>
          <w:color w:val="auto"/>
        </w:rPr>
      </w:pPr>
    </w:p>
    <w:p w14:paraId="7D34CC00">
      <w:pPr>
        <w:pStyle w:val="2"/>
        <w:spacing w:line="346" w:lineRule="auto"/>
        <w:rPr>
          <w:rFonts w:hint="eastAsia" w:asciiTheme="minorEastAsia" w:hAnsiTheme="minorEastAsia" w:eastAsiaTheme="minorEastAsia" w:cstheme="minorEastAsia"/>
          <w:color w:val="auto"/>
        </w:rPr>
      </w:pPr>
    </w:p>
    <w:p w14:paraId="38054BAD">
      <w:pPr>
        <w:spacing w:before="78" w:line="219" w:lineRule="auto"/>
        <w:ind w:left="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附件：</w:t>
      </w:r>
    </w:p>
    <w:p w14:paraId="0AC84FA9">
      <w:pPr>
        <w:spacing w:before="24" w:line="224" w:lineRule="auto"/>
        <w:ind w:left="3637"/>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6"/>
          <w:sz w:val="31"/>
          <w:szCs w:val="31"/>
        </w:rPr>
        <w:t>质疑函范本</w:t>
      </w:r>
    </w:p>
    <w:p w14:paraId="72497CD1">
      <w:pPr>
        <w:pStyle w:val="2"/>
        <w:spacing w:line="307" w:lineRule="auto"/>
        <w:rPr>
          <w:rFonts w:hint="eastAsia" w:asciiTheme="minorEastAsia" w:hAnsiTheme="minorEastAsia" w:eastAsiaTheme="minorEastAsia" w:cstheme="minorEastAsia"/>
          <w:color w:val="auto"/>
        </w:rPr>
      </w:pPr>
    </w:p>
    <w:p w14:paraId="546325DC">
      <w:pPr>
        <w:spacing w:before="78" w:line="219"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一、质疑</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基本信息</w:t>
      </w:r>
    </w:p>
    <w:p w14:paraId="54B34CCC">
      <w:pPr>
        <w:spacing w:before="97" w:line="215"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质疑</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position w:val="-3"/>
          <w:sz w:val="24"/>
          <w:szCs w:val="24"/>
        </w:rPr>
        <w:drawing>
          <wp:inline distT="0" distB="0" distL="0" distR="0">
            <wp:extent cx="475043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7"/>
                    <a:stretch>
                      <a:fillRect/>
                    </a:stretch>
                  </pic:blipFill>
                  <pic:spPr>
                    <a:xfrm>
                      <a:off x="0" y="0"/>
                      <a:ext cx="4750435" cy="7619"/>
                    </a:xfrm>
                    <a:prstGeom prst="rect">
                      <a:avLst/>
                    </a:prstGeom>
                  </pic:spPr>
                </pic:pic>
              </a:graphicData>
            </a:graphic>
          </wp:inline>
        </w:drawing>
      </w:r>
    </w:p>
    <w:p w14:paraId="70FFB52E">
      <w:pPr>
        <w:spacing w:before="100" w:line="216"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地址：</w:t>
      </w:r>
      <w:r>
        <w:rPr>
          <w:rFonts w:hint="eastAsia" w:asciiTheme="minorEastAsia" w:hAnsiTheme="minorEastAsia" w:eastAsiaTheme="minorEastAsia" w:cstheme="minorEastAsia"/>
          <w:color w:val="auto"/>
          <w:position w:val="-3"/>
          <w:sz w:val="24"/>
          <w:szCs w:val="24"/>
        </w:rPr>
        <w:drawing>
          <wp:inline distT="0" distB="0" distL="0" distR="0">
            <wp:extent cx="222123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8"/>
                    <a:stretch>
                      <a:fillRect/>
                    </a:stretch>
                  </pic:blipFill>
                  <pic:spPr>
                    <a:xfrm>
                      <a:off x="0" y="0"/>
                      <a:ext cx="2221864" cy="7620"/>
                    </a:xfrm>
                    <a:prstGeom prst="rect">
                      <a:avLst/>
                    </a:prstGeom>
                  </pic:spPr>
                </pic:pic>
              </a:graphicData>
            </a:graphic>
          </wp:inline>
        </w:drawing>
      </w:r>
      <w:r>
        <w:rPr>
          <w:rFonts w:hint="eastAsia" w:asciiTheme="minorEastAsia" w:hAnsiTheme="minorEastAsia" w:eastAsiaTheme="minorEastAsia" w:cstheme="minorEastAsia"/>
          <w:color w:val="auto"/>
          <w:spacing w:val="-5"/>
          <w:sz w:val="24"/>
          <w:szCs w:val="24"/>
        </w:rPr>
        <w:t>邮编：</w:t>
      </w:r>
      <w:r>
        <w:rPr>
          <w:rFonts w:hint="eastAsia" w:asciiTheme="minorEastAsia" w:hAnsiTheme="minorEastAsia" w:eastAsiaTheme="minorEastAsia" w:cstheme="minorEastAsia"/>
          <w:color w:val="auto"/>
          <w:position w:val="-3"/>
          <w:sz w:val="24"/>
          <w:szCs w:val="24"/>
        </w:rPr>
        <w:drawing>
          <wp:inline distT="0" distB="0" distL="0" distR="0">
            <wp:extent cx="258254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9"/>
                    <a:stretch>
                      <a:fillRect/>
                    </a:stretch>
                  </pic:blipFill>
                  <pic:spPr>
                    <a:xfrm>
                      <a:off x="0" y="0"/>
                      <a:ext cx="2583179" cy="7620"/>
                    </a:xfrm>
                    <a:prstGeom prst="rect">
                      <a:avLst/>
                    </a:prstGeom>
                  </pic:spPr>
                </pic:pic>
              </a:graphicData>
            </a:graphic>
          </wp:inline>
        </w:drawing>
      </w:r>
    </w:p>
    <w:p w14:paraId="77EBE83D">
      <w:pPr>
        <w:spacing w:before="97" w:line="217"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联系人：</w:t>
      </w:r>
      <w:r>
        <w:rPr>
          <w:rFonts w:hint="eastAsia" w:asciiTheme="minorEastAsia" w:hAnsiTheme="minorEastAsia" w:eastAsiaTheme="minorEastAsia" w:cstheme="minorEastAsia"/>
          <w:color w:val="auto"/>
          <w:position w:val="-3"/>
          <w:sz w:val="24"/>
          <w:szCs w:val="24"/>
        </w:rPr>
        <w:drawing>
          <wp:inline distT="0" distB="0" distL="0" distR="0">
            <wp:extent cx="206756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0"/>
                    <a:stretch>
                      <a:fillRect/>
                    </a:stretch>
                  </pic:blipFill>
                  <pic:spPr>
                    <a:xfrm>
                      <a:off x="0" y="0"/>
                      <a:ext cx="2068194" cy="7620"/>
                    </a:xfrm>
                    <a:prstGeom prst="rect">
                      <a:avLst/>
                    </a:prstGeom>
                  </pic:spPr>
                </pic:pic>
              </a:graphicData>
            </a:graphic>
          </wp:inline>
        </w:drawing>
      </w:r>
      <w:r>
        <w:rPr>
          <w:rFonts w:hint="eastAsia" w:asciiTheme="minorEastAsia" w:hAnsiTheme="minorEastAsia" w:eastAsiaTheme="minorEastAsia" w:cstheme="minorEastAsia"/>
          <w:color w:val="auto"/>
          <w:spacing w:val="-2"/>
          <w:sz w:val="24"/>
          <w:szCs w:val="24"/>
        </w:rPr>
        <w:t>联系电话：</w:t>
      </w:r>
      <w:r>
        <w:rPr>
          <w:rFonts w:hint="eastAsia" w:asciiTheme="minorEastAsia" w:hAnsiTheme="minorEastAsia" w:eastAsiaTheme="minorEastAsia" w:cstheme="minorEastAsia"/>
          <w:color w:val="auto"/>
          <w:position w:val="-3"/>
          <w:sz w:val="24"/>
          <w:szCs w:val="24"/>
        </w:rPr>
        <w:drawing>
          <wp:inline distT="0" distB="0" distL="0" distR="0">
            <wp:extent cx="227647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1"/>
                    <a:stretch>
                      <a:fillRect/>
                    </a:stretch>
                  </pic:blipFill>
                  <pic:spPr>
                    <a:xfrm>
                      <a:off x="0" y="0"/>
                      <a:ext cx="2277109" cy="7620"/>
                    </a:xfrm>
                    <a:prstGeom prst="rect">
                      <a:avLst/>
                    </a:prstGeom>
                  </pic:spPr>
                </pic:pic>
              </a:graphicData>
            </a:graphic>
          </wp:inline>
        </w:drawing>
      </w:r>
    </w:p>
    <w:p w14:paraId="0979D6C0">
      <w:pPr>
        <w:spacing w:before="100" w:line="215"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授权代表：</w:t>
      </w:r>
      <w:r>
        <w:rPr>
          <w:rFonts w:hint="eastAsia" w:asciiTheme="minorEastAsia" w:hAnsiTheme="minorEastAsia" w:eastAsiaTheme="minorEastAsia" w:cstheme="minorEastAsia"/>
          <w:color w:val="auto"/>
          <w:position w:val="-3"/>
          <w:sz w:val="24"/>
          <w:szCs w:val="24"/>
        </w:rPr>
        <w:drawing>
          <wp:inline distT="0" distB="0" distL="0" distR="0">
            <wp:extent cx="495935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2"/>
                    <a:stretch>
                      <a:fillRect/>
                    </a:stretch>
                  </pic:blipFill>
                  <pic:spPr>
                    <a:xfrm>
                      <a:off x="0" y="0"/>
                      <a:ext cx="4959350" cy="7619"/>
                    </a:xfrm>
                    <a:prstGeom prst="rect">
                      <a:avLst/>
                    </a:prstGeom>
                  </pic:spPr>
                </pic:pic>
              </a:graphicData>
            </a:graphic>
          </wp:inline>
        </w:drawing>
      </w:r>
    </w:p>
    <w:p w14:paraId="15F5B255">
      <w:pPr>
        <w:spacing w:before="100" w:line="216"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联系电话：</w:t>
      </w:r>
      <w:r>
        <w:rPr>
          <w:rFonts w:hint="eastAsia" w:asciiTheme="minorEastAsia" w:hAnsiTheme="minorEastAsia" w:eastAsiaTheme="minorEastAsia" w:cstheme="minorEastAsia"/>
          <w:color w:val="auto"/>
          <w:position w:val="-3"/>
          <w:sz w:val="24"/>
          <w:szCs w:val="24"/>
        </w:rPr>
        <w:drawing>
          <wp:inline distT="0" distB="0" distL="0" distR="0">
            <wp:extent cx="490410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3"/>
                    <a:stretch>
                      <a:fillRect/>
                    </a:stretch>
                  </pic:blipFill>
                  <pic:spPr>
                    <a:xfrm>
                      <a:off x="0" y="0"/>
                      <a:ext cx="4904105" cy="7620"/>
                    </a:xfrm>
                    <a:prstGeom prst="rect">
                      <a:avLst/>
                    </a:prstGeom>
                  </pic:spPr>
                </pic:pic>
              </a:graphicData>
            </a:graphic>
          </wp:inline>
        </w:drawing>
      </w:r>
    </w:p>
    <w:p w14:paraId="6359C7AA">
      <w:pPr>
        <w:spacing w:before="98" w:line="217"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地址：</w:t>
      </w:r>
      <w:r>
        <w:rPr>
          <w:rFonts w:hint="eastAsia" w:asciiTheme="minorEastAsia" w:hAnsiTheme="minorEastAsia" w:eastAsiaTheme="minorEastAsia" w:cstheme="minorEastAsia"/>
          <w:color w:val="auto"/>
          <w:position w:val="-3"/>
          <w:sz w:val="24"/>
          <w:szCs w:val="24"/>
        </w:rPr>
        <w:drawing>
          <wp:inline distT="0" distB="0" distL="0" distR="0">
            <wp:extent cx="222123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4"/>
                    <a:stretch>
                      <a:fillRect/>
                    </a:stretch>
                  </pic:blipFill>
                  <pic:spPr>
                    <a:xfrm>
                      <a:off x="0" y="0"/>
                      <a:ext cx="2221864" cy="7620"/>
                    </a:xfrm>
                    <a:prstGeom prst="rect">
                      <a:avLst/>
                    </a:prstGeom>
                  </pic:spPr>
                </pic:pic>
              </a:graphicData>
            </a:graphic>
          </wp:inline>
        </w:drawing>
      </w:r>
      <w:r>
        <w:rPr>
          <w:rFonts w:hint="eastAsia" w:asciiTheme="minorEastAsia" w:hAnsiTheme="minorEastAsia" w:eastAsiaTheme="minorEastAsia" w:cstheme="minorEastAsia"/>
          <w:color w:val="auto"/>
          <w:spacing w:val="-5"/>
          <w:sz w:val="24"/>
          <w:szCs w:val="24"/>
        </w:rPr>
        <w:t>邮编：</w:t>
      </w:r>
      <w:r>
        <w:rPr>
          <w:rFonts w:hint="eastAsia" w:asciiTheme="minorEastAsia" w:hAnsiTheme="minorEastAsia" w:eastAsiaTheme="minorEastAsia" w:cstheme="minorEastAsia"/>
          <w:color w:val="auto"/>
          <w:position w:val="-3"/>
          <w:sz w:val="24"/>
          <w:szCs w:val="24"/>
        </w:rPr>
        <w:drawing>
          <wp:inline distT="0" distB="0" distL="0" distR="0">
            <wp:extent cx="250634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5"/>
                    <a:stretch>
                      <a:fillRect/>
                    </a:stretch>
                  </pic:blipFill>
                  <pic:spPr>
                    <a:xfrm>
                      <a:off x="0" y="0"/>
                      <a:ext cx="2506979" cy="7620"/>
                    </a:xfrm>
                    <a:prstGeom prst="rect">
                      <a:avLst/>
                    </a:prstGeom>
                  </pic:spPr>
                </pic:pic>
              </a:graphicData>
            </a:graphic>
          </wp:inline>
        </w:drawing>
      </w:r>
    </w:p>
    <w:p w14:paraId="30557756">
      <w:pPr>
        <w:spacing w:before="99" w:line="219"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二、质疑项目基本情况</w:t>
      </w:r>
    </w:p>
    <w:p w14:paraId="25548D17">
      <w:pPr>
        <w:spacing w:before="95" w:line="216"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质疑项目的名称：</w:t>
      </w:r>
      <w:r>
        <w:rPr>
          <w:rFonts w:hint="eastAsia" w:asciiTheme="minorEastAsia" w:hAnsiTheme="minorEastAsia" w:eastAsiaTheme="minorEastAsia" w:cstheme="minorEastAsia"/>
          <w:color w:val="auto"/>
          <w:position w:val="-3"/>
          <w:sz w:val="24"/>
          <w:szCs w:val="24"/>
        </w:rPr>
        <w:drawing>
          <wp:inline distT="0" distB="0" distL="0" distR="0">
            <wp:extent cx="444373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6"/>
                    <a:stretch>
                      <a:fillRect/>
                    </a:stretch>
                  </pic:blipFill>
                  <pic:spPr>
                    <a:xfrm>
                      <a:off x="0" y="0"/>
                      <a:ext cx="4443730" cy="7619"/>
                    </a:xfrm>
                    <a:prstGeom prst="rect">
                      <a:avLst/>
                    </a:prstGeom>
                  </pic:spPr>
                </pic:pic>
              </a:graphicData>
            </a:graphic>
          </wp:inline>
        </w:drawing>
      </w:r>
    </w:p>
    <w:p w14:paraId="1F82BED6">
      <w:pPr>
        <w:spacing w:before="98" w:line="217"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质疑项目的编号：</w:t>
      </w:r>
      <w:r>
        <w:rPr>
          <w:rFonts w:hint="eastAsia" w:asciiTheme="minorEastAsia" w:hAnsiTheme="minorEastAsia" w:eastAsiaTheme="minorEastAsia" w:cstheme="minorEastAsia"/>
          <w:color w:val="auto"/>
          <w:position w:val="-3"/>
          <w:sz w:val="24"/>
          <w:szCs w:val="24"/>
        </w:rPr>
        <w:drawing>
          <wp:inline distT="0" distB="0" distL="0" distR="0">
            <wp:extent cx="191516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7"/>
                    <a:stretch>
                      <a:fillRect/>
                    </a:stretch>
                  </pic:blipFill>
                  <pic:spPr>
                    <a:xfrm>
                      <a:off x="0" y="0"/>
                      <a:ext cx="1915794" cy="7619"/>
                    </a:xfrm>
                    <a:prstGeom prst="rect">
                      <a:avLst/>
                    </a:prstGeom>
                  </pic:spPr>
                </pic:pic>
              </a:graphicData>
            </a:graphic>
          </wp:inline>
        </w:drawing>
      </w:r>
      <w:r>
        <w:rPr>
          <w:rFonts w:hint="eastAsia" w:asciiTheme="minorEastAsia" w:hAnsiTheme="minorEastAsia" w:eastAsiaTheme="minorEastAsia" w:cstheme="minorEastAsia"/>
          <w:color w:val="auto"/>
          <w:spacing w:val="-1"/>
          <w:sz w:val="24"/>
          <w:szCs w:val="24"/>
        </w:rPr>
        <w:t>包号：</w:t>
      </w:r>
      <w:r>
        <w:rPr>
          <w:rFonts w:hint="eastAsia" w:asciiTheme="minorEastAsia" w:hAnsiTheme="minorEastAsia" w:eastAsiaTheme="minorEastAsia" w:cstheme="minorEastAsia"/>
          <w:color w:val="auto"/>
          <w:position w:val="-3"/>
          <w:sz w:val="24"/>
          <w:szCs w:val="24"/>
        </w:rPr>
        <w:drawing>
          <wp:inline distT="0" distB="0" distL="0" distR="0">
            <wp:extent cx="20694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8"/>
                    <a:stretch>
                      <a:fillRect/>
                    </a:stretch>
                  </pic:blipFill>
                  <pic:spPr>
                    <a:xfrm>
                      <a:off x="0" y="0"/>
                      <a:ext cx="2069465" cy="7619"/>
                    </a:xfrm>
                    <a:prstGeom prst="rect">
                      <a:avLst/>
                    </a:prstGeom>
                  </pic:spPr>
                </pic:pic>
              </a:graphicData>
            </a:graphic>
          </wp:inline>
        </w:drawing>
      </w:r>
    </w:p>
    <w:p w14:paraId="4AF15130">
      <w:pPr>
        <w:spacing w:before="100" w:line="21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采购人名称：</w:t>
      </w:r>
      <w:r>
        <w:rPr>
          <w:rFonts w:hint="eastAsia" w:asciiTheme="minorEastAsia" w:hAnsiTheme="minorEastAsia" w:eastAsiaTheme="minorEastAsia" w:cstheme="minorEastAsia"/>
          <w:color w:val="auto"/>
          <w:position w:val="-3"/>
          <w:sz w:val="24"/>
          <w:szCs w:val="24"/>
        </w:rPr>
        <w:drawing>
          <wp:inline distT="0" distB="0" distL="0" distR="0">
            <wp:extent cx="475043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7"/>
                    <a:stretch>
                      <a:fillRect/>
                    </a:stretch>
                  </pic:blipFill>
                  <pic:spPr>
                    <a:xfrm>
                      <a:off x="0" y="0"/>
                      <a:ext cx="4750435" cy="7619"/>
                    </a:xfrm>
                    <a:prstGeom prst="rect">
                      <a:avLst/>
                    </a:prstGeom>
                  </pic:spPr>
                </pic:pic>
              </a:graphicData>
            </a:graphic>
          </wp:inline>
        </w:drawing>
      </w:r>
    </w:p>
    <w:p w14:paraId="02181845">
      <w:pPr>
        <w:spacing w:before="100" w:line="216"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position w:val="-3"/>
          <w:sz w:val="24"/>
          <w:szCs w:val="24"/>
        </w:rPr>
        <w:drawing>
          <wp:inline distT="0" distB="0" distL="0" distR="0">
            <wp:extent cx="429133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9"/>
                    <a:stretch>
                      <a:fillRect/>
                    </a:stretch>
                  </pic:blipFill>
                  <pic:spPr>
                    <a:xfrm>
                      <a:off x="0" y="0"/>
                      <a:ext cx="4291330" cy="7619"/>
                    </a:xfrm>
                    <a:prstGeom prst="rect">
                      <a:avLst/>
                    </a:prstGeom>
                  </pic:spPr>
                </pic:pic>
              </a:graphicData>
            </a:graphic>
          </wp:inline>
        </w:drawing>
      </w:r>
    </w:p>
    <w:p w14:paraId="27200782">
      <w:pPr>
        <w:spacing w:before="98" w:line="219"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三、质疑事项具体内容</w:t>
      </w:r>
    </w:p>
    <w:sdt>
      <w:sdtPr>
        <w:rPr>
          <w:rFonts w:hint="eastAsia" w:asciiTheme="minorEastAsia" w:hAnsiTheme="minorEastAsia" w:eastAsiaTheme="minorEastAsia" w:cstheme="minorEastAsia"/>
          <w:color w:val="auto"/>
          <w:sz w:val="24"/>
          <w:szCs w:val="24"/>
        </w:rPr>
        <w:id w:val="147480361"/>
        <w:docPartObj>
          <w:docPartGallery w:val="Table of Contents"/>
          <w:docPartUnique/>
        </w:docPartObj>
      </w:sdtPr>
      <w:sdtEndPr>
        <w:rPr>
          <w:rFonts w:hint="eastAsia" w:asciiTheme="minorEastAsia" w:hAnsiTheme="minorEastAsia" w:eastAsiaTheme="minorEastAsia" w:cstheme="minorEastAsia"/>
          <w:color w:val="auto"/>
          <w:sz w:val="24"/>
          <w:szCs w:val="24"/>
        </w:rPr>
      </w:sdtEndPr>
      <w:sdtContent>
        <w:p w14:paraId="6F9613FF">
          <w:pPr>
            <w:tabs>
              <w:tab w:val="right" w:leader="dot" w:pos="8859"/>
            </w:tabs>
            <w:spacing w:before="97" w:line="220"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质疑事项1：</w:t>
          </w:r>
          <w:r>
            <w:rPr>
              <w:rFonts w:hint="eastAsia" w:asciiTheme="minorEastAsia" w:hAnsiTheme="minorEastAsia" w:eastAsiaTheme="minorEastAsia" w:cstheme="minorEastAsia"/>
              <w:color w:val="auto"/>
              <w:sz w:val="24"/>
              <w:szCs w:val="24"/>
            </w:rPr>
            <w:tab/>
          </w:r>
        </w:p>
        <w:p w14:paraId="7EF9A509">
          <w:pPr>
            <w:tabs>
              <w:tab w:val="right" w:leader="dot" w:pos="9005"/>
            </w:tabs>
            <w:spacing w:before="93" w:line="220"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事实依据：</w:t>
          </w:r>
          <w:r>
            <w:rPr>
              <w:rFonts w:hint="eastAsia" w:asciiTheme="minorEastAsia" w:hAnsiTheme="minorEastAsia" w:eastAsiaTheme="minorEastAsia" w:cstheme="minorEastAsia"/>
              <w:color w:val="auto"/>
              <w:sz w:val="24"/>
              <w:szCs w:val="24"/>
            </w:rPr>
            <w:tab/>
          </w:r>
        </w:p>
        <w:p w14:paraId="528E03B4">
          <w:pPr>
            <w:tabs>
              <w:tab w:val="right" w:leader="dot" w:pos="9005"/>
            </w:tabs>
            <w:spacing w:before="93" w:line="221"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法律依据：</w:t>
          </w:r>
          <w:r>
            <w:rPr>
              <w:rFonts w:hint="eastAsia" w:asciiTheme="minorEastAsia" w:hAnsiTheme="minorEastAsia" w:eastAsiaTheme="minorEastAsia" w:cstheme="minorEastAsia"/>
              <w:color w:val="auto"/>
              <w:sz w:val="24"/>
              <w:szCs w:val="24"/>
            </w:rPr>
            <w:tab/>
          </w:r>
        </w:p>
      </w:sdtContent>
    </w:sdt>
    <w:p w14:paraId="2DB61877">
      <w:pPr>
        <w:spacing w:before="94" w:line="292" w:lineRule="auto"/>
        <w:ind w:left="16" w:right="7869" w:hanging="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质疑事项2</w:t>
      </w:r>
      <w:r>
        <w:rPr>
          <w:rFonts w:hint="eastAsia" w:asciiTheme="minorEastAsia" w:hAnsiTheme="minorEastAsia" w:eastAsiaTheme="minorEastAsia" w:cstheme="minorEastAsia"/>
          <w:color w:val="auto"/>
          <w:spacing w:val="-12"/>
          <w:sz w:val="24"/>
          <w:szCs w:val="24"/>
        </w:rPr>
        <w:t>……</w:t>
      </w:r>
    </w:p>
    <w:p w14:paraId="5B45A5E7">
      <w:pPr>
        <w:spacing w:line="220" w:lineRule="auto"/>
        <w:ind w:left="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四、与质疑事项相关的质疑请求</w:t>
      </w:r>
    </w:p>
    <w:p w14:paraId="286BEA96">
      <w:pPr>
        <w:spacing w:before="95" w:line="215"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请求：</w:t>
      </w:r>
      <w:r>
        <w:rPr>
          <w:rFonts w:hint="eastAsia" w:asciiTheme="minorEastAsia" w:hAnsiTheme="minorEastAsia" w:eastAsiaTheme="minorEastAsia" w:cstheme="minorEastAsia"/>
          <w:color w:val="auto"/>
          <w:position w:val="-3"/>
          <w:sz w:val="24"/>
          <w:szCs w:val="24"/>
        </w:rPr>
        <w:drawing>
          <wp:inline distT="0" distB="0" distL="0" distR="0">
            <wp:extent cx="526478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0"/>
                    <a:stretch>
                      <a:fillRect/>
                    </a:stretch>
                  </pic:blipFill>
                  <pic:spPr>
                    <a:xfrm>
                      <a:off x="0" y="0"/>
                      <a:ext cx="5265419" cy="7619"/>
                    </a:xfrm>
                    <a:prstGeom prst="rect">
                      <a:avLst/>
                    </a:prstGeom>
                  </pic:spPr>
                </pic:pic>
              </a:graphicData>
            </a:graphic>
          </wp:inline>
        </w:drawing>
      </w:r>
    </w:p>
    <w:p w14:paraId="54B02833">
      <w:pPr>
        <w:spacing w:before="99" w:line="219"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签字(签章)：公章：</w:t>
      </w:r>
    </w:p>
    <w:p w14:paraId="434C7062">
      <w:pPr>
        <w:spacing w:before="95" w:line="220" w:lineRule="auto"/>
        <w:ind w:left="4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日期：</w:t>
      </w:r>
    </w:p>
    <w:p w14:paraId="2955C790">
      <w:pPr>
        <w:spacing w:before="96" w:line="219"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质疑函制作说明：</w:t>
      </w:r>
    </w:p>
    <w:p w14:paraId="34216692">
      <w:pPr>
        <w:spacing w:before="94" w:line="219"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提出质疑时，应提交质疑函和必要的证明材料。</w:t>
      </w:r>
    </w:p>
    <w:p w14:paraId="585DDEB0">
      <w:pPr>
        <w:spacing w:before="94" w:line="284" w:lineRule="auto"/>
        <w:ind w:left="5" w:right="139"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2.质疑</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若委托代理人进行质疑的，</w:t>
      </w:r>
      <w:r>
        <w:rPr>
          <w:rFonts w:hint="eastAsia" w:asciiTheme="minorEastAsia" w:hAnsiTheme="minorEastAsia" w:eastAsiaTheme="minorEastAsia" w:cstheme="minorEastAsia"/>
          <w:color w:val="auto"/>
          <w:spacing w:val="-2"/>
          <w:sz w:val="24"/>
          <w:szCs w:val="24"/>
        </w:rPr>
        <w:t>质疑函应按要求列明“授权代表”的有</w:t>
      </w:r>
      <w:r>
        <w:rPr>
          <w:rFonts w:hint="eastAsia" w:asciiTheme="minorEastAsia" w:hAnsiTheme="minorEastAsia" w:eastAsiaTheme="minorEastAsia" w:cstheme="minorEastAsia"/>
          <w:color w:val="auto"/>
          <w:spacing w:val="-1"/>
          <w:sz w:val="24"/>
          <w:szCs w:val="24"/>
        </w:rPr>
        <w:t>关内容，并在附件中提交由质疑</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签署的授权委托书。授权委托书应载明代理人</w:t>
      </w:r>
      <w:r>
        <w:rPr>
          <w:rFonts w:hint="eastAsia" w:asciiTheme="minorEastAsia" w:hAnsiTheme="minorEastAsia" w:eastAsiaTheme="minorEastAsia" w:cstheme="minorEastAsia"/>
          <w:color w:val="auto"/>
          <w:sz w:val="24"/>
          <w:szCs w:val="24"/>
        </w:rPr>
        <w:t>的姓名或者名称、代理事项、具体权限、期限和相关事项。</w:t>
      </w:r>
    </w:p>
    <w:p w14:paraId="46CA24AC">
      <w:pPr>
        <w:spacing w:before="33" w:line="219" w:lineRule="auto"/>
        <w:ind w:left="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3.质疑</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若对项目的某一分包进行质疑，质疑函中</w:t>
      </w:r>
      <w:r>
        <w:rPr>
          <w:rFonts w:hint="eastAsia" w:asciiTheme="minorEastAsia" w:hAnsiTheme="minorEastAsia" w:eastAsiaTheme="minorEastAsia" w:cstheme="minorEastAsia"/>
          <w:color w:val="auto"/>
          <w:sz w:val="24"/>
          <w:szCs w:val="24"/>
        </w:rPr>
        <w:t>应列明具体分包号。</w:t>
      </w:r>
    </w:p>
    <w:p w14:paraId="345B9F12">
      <w:pPr>
        <w:spacing w:before="96" w:line="270" w:lineRule="auto"/>
        <w:ind w:left="488" w:right="1091" w:hanging="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w:t>
      </w:r>
      <w:r>
        <w:rPr>
          <w:rFonts w:hint="eastAsia" w:asciiTheme="minorEastAsia" w:hAnsiTheme="minorEastAsia" w:eastAsiaTheme="minorEastAsia" w:cstheme="minorEastAsia"/>
          <w:color w:val="auto"/>
          <w:spacing w:val="-1"/>
          <w:sz w:val="24"/>
          <w:szCs w:val="24"/>
        </w:rPr>
        <w:t>实依据和法律依据。</w:t>
      </w:r>
      <w:r>
        <w:rPr>
          <w:rFonts w:hint="eastAsia" w:asciiTheme="minorEastAsia" w:hAnsiTheme="minorEastAsia" w:eastAsiaTheme="minorEastAsia" w:cstheme="minorEastAsia"/>
          <w:color w:val="auto"/>
          <w:sz w:val="24"/>
          <w:szCs w:val="24"/>
        </w:rPr>
        <w:t>5.质疑函的质疑请求应与质疑事项相关。</w:t>
      </w:r>
    </w:p>
    <w:p w14:paraId="7ED1FDDD">
      <w:pPr>
        <w:spacing w:before="1" w:line="218"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6.质疑</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为自然人的，质疑函应由本人签字；质疑</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为法人或者其他组织的，</w:t>
      </w:r>
    </w:p>
    <w:p w14:paraId="2539FDDF">
      <w:pPr>
        <w:spacing w:before="32" w:line="219" w:lineRule="auto"/>
        <w:ind w:left="96"/>
        <w:outlineLvl w:val="9"/>
        <w:rPr>
          <w:rFonts w:hint="eastAsia" w:asciiTheme="minorEastAsia" w:hAnsiTheme="minorEastAsia" w:eastAsiaTheme="minorEastAsia" w:cstheme="minorEastAsia"/>
          <w:color w:val="auto"/>
          <w:sz w:val="24"/>
          <w:szCs w:val="24"/>
        </w:rPr>
        <w:sectPr>
          <w:footerReference r:id="rId29" w:type="default"/>
          <w:pgSz w:w="11850" w:h="16781"/>
          <w:pgMar w:top="400" w:right="1133" w:bottom="1008" w:left="1709" w:header="0" w:footer="846" w:gutter="0"/>
          <w:pgNumType w:fmt="decimal"/>
          <w:cols w:space="720" w:num="1"/>
        </w:sectPr>
      </w:pPr>
      <w:r>
        <w:rPr>
          <w:rFonts w:hint="eastAsia" w:asciiTheme="minorEastAsia" w:hAnsiTheme="minorEastAsia" w:eastAsiaTheme="minorEastAsia" w:cstheme="minorEastAsia"/>
          <w:color w:val="auto"/>
          <w:spacing w:val="1"/>
          <w:sz w:val="24"/>
          <w:szCs w:val="24"/>
        </w:rPr>
        <w:t>质疑函应由法定代表人、主要负责人，或者其授权代表签字或者盖章，并加盖</w:t>
      </w:r>
      <w:r>
        <w:rPr>
          <w:rFonts w:hint="eastAsia" w:asciiTheme="minorEastAsia" w:hAnsiTheme="minorEastAsia" w:eastAsiaTheme="minorEastAsia" w:cstheme="minorEastAsia"/>
          <w:color w:val="auto"/>
          <w:sz w:val="24"/>
          <w:szCs w:val="24"/>
        </w:rPr>
        <w:t>公章</w:t>
      </w:r>
    </w:p>
    <w:p w14:paraId="639BF8F0">
      <w:pPr>
        <w:pStyle w:val="2"/>
        <w:spacing w:line="251" w:lineRule="auto"/>
        <w:rPr>
          <w:rFonts w:hint="eastAsia" w:asciiTheme="minorEastAsia" w:hAnsiTheme="minorEastAsia" w:eastAsiaTheme="minorEastAsia" w:cstheme="minorEastAsia"/>
          <w:color w:val="auto"/>
        </w:rPr>
      </w:pPr>
    </w:p>
    <w:p w14:paraId="592FE467">
      <w:pPr>
        <w:spacing w:before="114" w:line="227" w:lineRule="auto"/>
        <w:ind w:left="2810"/>
        <w:outlineLvl w:val="0"/>
        <w:rPr>
          <w:rFonts w:hint="eastAsia" w:asciiTheme="minorEastAsia" w:hAnsiTheme="minorEastAsia" w:eastAsiaTheme="minorEastAsia" w:cstheme="minorEastAsia"/>
          <w:color w:val="auto"/>
          <w:sz w:val="35"/>
          <w:szCs w:val="35"/>
        </w:rPr>
      </w:pPr>
      <w:bookmarkStart w:id="15" w:name="bookmark7"/>
      <w:bookmarkEnd w:id="15"/>
      <w:bookmarkStart w:id="16" w:name="bookmark5"/>
      <w:bookmarkEnd w:id="16"/>
      <w:bookmarkStart w:id="17" w:name="_Toc25828"/>
      <w:r>
        <w:rPr>
          <w:rFonts w:hint="eastAsia" w:asciiTheme="minorEastAsia" w:hAnsiTheme="minorEastAsia" w:eastAsiaTheme="minorEastAsia" w:cstheme="minorEastAsia"/>
          <w:b/>
          <w:bCs/>
          <w:color w:val="auto"/>
          <w:spacing w:val="6"/>
          <w:sz w:val="35"/>
          <w:szCs w:val="35"/>
        </w:rPr>
        <w:t>第三部分采购需求</w:t>
      </w:r>
      <w:bookmarkEnd w:id="17"/>
    </w:p>
    <w:p w14:paraId="56BE3051">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一、项目名称</w:t>
      </w:r>
    </w:p>
    <w:p w14:paraId="56E2F9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560" w:firstLineChars="200"/>
        <w:textAlignment w:val="baseline"/>
        <w:outlineLvl w:val="9"/>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 xml:space="preserve">  阿瓦提县教育局采购“祖国情 中华行”爱国主义研学活动</w:t>
      </w:r>
    </w:p>
    <w:p w14:paraId="2B642C86">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二、实施单位</w:t>
      </w:r>
    </w:p>
    <w:p w14:paraId="73B5BF83">
      <w:pPr>
        <w:keepNext w:val="0"/>
        <w:keepLines w:val="0"/>
        <w:widowControl/>
        <w:suppressLineNumbers w:val="0"/>
        <w:spacing w:line="360" w:lineRule="auto"/>
        <w:ind w:firstLine="840" w:firstLineChars="3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阿瓦提县教育局</w:t>
      </w:r>
    </w:p>
    <w:p w14:paraId="226DA972">
      <w:pPr>
        <w:keepNext w:val="0"/>
        <w:keepLines w:val="0"/>
        <w:widowControl/>
        <w:numPr>
          <w:ilvl w:val="0"/>
          <w:numId w:val="0"/>
        </w:numPr>
        <w:suppressLineNumbers w:val="0"/>
        <w:spacing w:line="360" w:lineRule="auto"/>
        <w:ind w:leftChars="0"/>
        <w:jc w:val="left"/>
        <w:rPr>
          <w:rFonts w:hint="default"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三、采购需求</w:t>
      </w:r>
    </w:p>
    <w:p w14:paraId="72BFCCF1">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1.食宿服务：住宿酒店6天5晚，保证学生及老师每天健康营养用餐。</w:t>
      </w:r>
    </w:p>
    <w:p w14:paraId="1B30E018">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 xml:space="preserve">2.交通服务：阿瓦提至阿克苏往返，阿克苏至陕西、上海、广东、河南、南京等地往返，绍兴至阿瓦提往返，研学所需交通服务及其他紧急所需交通服务。研学活动中所有车辆均为正规运营的车辆，每辆车有统一明显的标识，车辆保证状况良好，检验合格。                  </w:t>
      </w:r>
    </w:p>
    <w:p w14:paraId="42321F57">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3.其他服务：活动期间供应商应配不少于2名工作人员全程跟随服务，便于随时对接活动事宜。供应商需提供（包含但不限于）制作研学手册、研学横幅、营旗、定制服装、帽子、提供饮用水、纸巾、小点心、医药箱等必备物资，购买保险（意外伤害商业保险）、出行者体检（公立二甲及以上医院），负责摄影、摄像、宣传视频等。</w:t>
      </w:r>
    </w:p>
    <w:p w14:paraId="09E40842">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四、服务期限：服务期限预计7月-11月（具体时间按照甲乙双方合同约定执行、成交后7个工作日内现场与采购人签订纸质版合同</w:t>
      </w:r>
    </w:p>
    <w:p w14:paraId="05F1FE08">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p>
    <w:p w14:paraId="62928058">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五、活动行程安排：</w:t>
      </w:r>
    </w:p>
    <w:p w14:paraId="7BFC05B4">
      <w:pPr>
        <w:keepNext w:val="0"/>
        <w:keepLines w:val="0"/>
        <w:widowControl/>
        <w:suppressLineNumbers w:val="0"/>
        <w:spacing w:line="360" w:lineRule="auto"/>
        <w:ind w:firstLine="280" w:firstLineChars="1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第一批：浙江绍兴50名师生前往阿克苏地区阿瓦提，到“鲁字系”学校、刀郎部落、阿瓦提博物馆等地进行6天的研学活动；</w:t>
      </w:r>
    </w:p>
    <w:p w14:paraId="306EF783">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第二批：阿瓦提县50名师生前往陕西，到西安交大、延安革命纪念馆、陕西历史博物馆等地进行6天的研学活动；</w:t>
      </w:r>
    </w:p>
    <w:p w14:paraId="5BD8572A">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第三批：阿瓦提县50名师生前往上海，到上海博物馆、同济大学、中华艺术馆等地进行6天的研学活动；</w:t>
      </w:r>
    </w:p>
    <w:p w14:paraId="204E90E5">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第四批：阿瓦提县50名师生前往广东，到广东省博物馆、深圳大学、辛亥革命纪念馆等地进行6天的研学活动；</w:t>
      </w:r>
    </w:p>
    <w:p w14:paraId="0CA0A981">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第五批：阿瓦提县50名师生前往河南，到黄帝故里、中国唐三彩文化园、清明上河园等地进行6天的研学活动；</w:t>
      </w:r>
    </w:p>
    <w:p w14:paraId="269F6214">
      <w:pPr>
        <w:keepNext w:val="0"/>
        <w:keepLines w:val="0"/>
        <w:widowControl/>
        <w:suppressLineNumbers w:val="0"/>
        <w:spacing w:line="360" w:lineRule="auto"/>
        <w:ind w:firstLine="560" w:firstLineChars="200"/>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第六批：阿瓦提县50名师生前往南京，到南京大学、南京博物馆、南京大屠杀遇难同胞纪念馆等地进行6天的研学活动。</w:t>
      </w:r>
    </w:p>
    <w:p w14:paraId="05A60E61">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p>
    <w:p w14:paraId="4AAE5122">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六、付款方式： 以签订合同为主。</w:t>
      </w:r>
    </w:p>
    <w:tbl>
      <w:tblPr>
        <w:tblStyle w:val="10"/>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863"/>
        <w:gridCol w:w="2637"/>
        <w:gridCol w:w="1439"/>
        <w:gridCol w:w="1085"/>
        <w:gridCol w:w="1526"/>
        <w:gridCol w:w="867"/>
      </w:tblGrid>
      <w:tr w14:paraId="2CEF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9280" w:type="dxa"/>
            <w:gridSpan w:val="7"/>
            <w:tcBorders>
              <w:top w:val="nil"/>
              <w:left w:val="nil"/>
              <w:bottom w:val="nil"/>
              <w:right w:val="nil"/>
            </w:tcBorders>
            <w:shd w:val="clear" w:color="auto" w:fill="auto"/>
            <w:noWrap/>
            <w:vAlign w:val="center"/>
          </w:tcPr>
          <w:p w14:paraId="69569C1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snapToGrid w:val="0"/>
                <w:color w:val="000000"/>
                <w:kern w:val="0"/>
                <w:sz w:val="40"/>
                <w:szCs w:val="40"/>
                <w:u w:val="none"/>
                <w:lang w:val="en-US" w:eastAsia="zh-CN" w:bidi="ar"/>
              </w:rPr>
              <w:t>“祖国情 中华行”爱国主义研学活动</w:t>
            </w:r>
            <w: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t>清单</w:t>
            </w:r>
          </w:p>
        </w:tc>
      </w:tr>
      <w:tr w14:paraId="1158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54B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序号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26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项目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2C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内容</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ED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73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单价（元）</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3A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总价（万元）</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7C38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F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D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食宿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1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陕西、上海、广东、河南、南京、绍兴等疆内外酒店6天5晚</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E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F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F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D532">
            <w:pPr>
              <w:jc w:val="center"/>
              <w:rPr>
                <w:rFonts w:hint="eastAsia" w:ascii="宋体" w:hAnsi="宋体" w:eastAsia="宋体" w:cs="宋体"/>
                <w:i w:val="0"/>
                <w:iCs w:val="0"/>
                <w:color w:val="000000"/>
                <w:sz w:val="22"/>
                <w:szCs w:val="22"/>
                <w:u w:val="none"/>
              </w:rPr>
            </w:pPr>
          </w:p>
        </w:tc>
      </w:tr>
      <w:tr w14:paraId="6617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5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交通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阿瓦提至陕西、上海、广东、河南、南京、绍兴等疆内外往返机票、全程交通大巴</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5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B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A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C7F1">
            <w:pPr>
              <w:jc w:val="center"/>
              <w:rPr>
                <w:rFonts w:hint="eastAsia" w:ascii="宋体" w:hAnsi="宋体" w:eastAsia="宋体" w:cs="宋体"/>
                <w:i w:val="0"/>
                <w:iCs w:val="0"/>
                <w:color w:val="000000"/>
                <w:sz w:val="22"/>
                <w:szCs w:val="22"/>
                <w:u w:val="none"/>
              </w:rPr>
            </w:pPr>
          </w:p>
        </w:tc>
      </w:tr>
      <w:tr w14:paraId="5C7E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9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0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保险</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每位出行者体检（公立二甲及以上医院）、购买一份出行意外伤害商业保险（保额不低于100万元）</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6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9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E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C707">
            <w:pPr>
              <w:jc w:val="center"/>
              <w:rPr>
                <w:rFonts w:hint="eastAsia" w:ascii="宋体" w:hAnsi="宋体" w:eastAsia="宋体" w:cs="宋体"/>
                <w:i w:val="0"/>
                <w:iCs w:val="0"/>
                <w:color w:val="000000"/>
                <w:sz w:val="22"/>
                <w:szCs w:val="22"/>
                <w:u w:val="none"/>
              </w:rPr>
            </w:pPr>
          </w:p>
        </w:tc>
      </w:tr>
      <w:tr w14:paraId="488F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1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3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9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研学景点、红色教育基地等地参观研学，制作研学手册、营旗（服、帽）等</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3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F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4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3C7B">
            <w:pPr>
              <w:jc w:val="center"/>
              <w:rPr>
                <w:rFonts w:hint="eastAsia" w:ascii="宋体" w:hAnsi="宋体" w:eastAsia="宋体" w:cs="宋体"/>
                <w:i w:val="0"/>
                <w:iCs w:val="0"/>
                <w:color w:val="000000"/>
                <w:sz w:val="22"/>
                <w:szCs w:val="22"/>
                <w:u w:val="none"/>
              </w:rPr>
            </w:pPr>
          </w:p>
        </w:tc>
      </w:tr>
    </w:tbl>
    <w:p w14:paraId="0DB3E02A">
      <w:pPr>
        <w:keepNext w:val="0"/>
        <w:keepLines w:val="0"/>
        <w:widowControl/>
        <w:suppressLineNumbers w:val="0"/>
        <w:spacing w:line="360" w:lineRule="auto"/>
        <w:jc w:val="left"/>
        <w:rPr>
          <w:rFonts w:hint="eastAsia" w:asciiTheme="minorEastAsia" w:hAnsiTheme="minorEastAsia" w:eastAsiaTheme="minorEastAsia" w:cstheme="minorEastAsia"/>
          <w:b/>
          <w:bCs/>
          <w:color w:val="auto"/>
          <w:kern w:val="0"/>
          <w:sz w:val="28"/>
          <w:szCs w:val="28"/>
          <w:lang w:val="en-US" w:eastAsia="zh-CN" w:bidi="ar"/>
        </w:rPr>
        <w:sectPr>
          <w:footerReference r:id="rId30" w:type="default"/>
          <w:pgSz w:w="11850" w:h="16781"/>
          <w:pgMar w:top="400" w:right="1261" w:bottom="1008" w:left="1710" w:header="0" w:footer="846" w:gutter="0"/>
          <w:pgNumType w:fmt="decimal"/>
          <w:cols w:space="720" w:num="1"/>
        </w:sectPr>
      </w:pPr>
    </w:p>
    <w:p w14:paraId="06014451">
      <w:pPr>
        <w:spacing w:before="114" w:line="226" w:lineRule="auto"/>
        <w:jc w:val="center"/>
        <w:outlineLvl w:val="0"/>
        <w:rPr>
          <w:rFonts w:hint="eastAsia" w:asciiTheme="minorEastAsia" w:hAnsiTheme="minorEastAsia" w:eastAsiaTheme="minorEastAsia" w:cstheme="minorEastAsia"/>
          <w:b/>
          <w:bCs/>
          <w:color w:val="auto"/>
          <w:spacing w:val="6"/>
          <w:sz w:val="35"/>
          <w:szCs w:val="35"/>
        </w:rPr>
      </w:pPr>
      <w:bookmarkStart w:id="18" w:name="_Toc27815"/>
      <w:r>
        <w:rPr>
          <w:rFonts w:hint="eastAsia" w:asciiTheme="minorEastAsia" w:hAnsiTheme="minorEastAsia" w:eastAsiaTheme="minorEastAsia" w:cstheme="minorEastAsia"/>
          <w:b/>
          <w:bCs/>
          <w:color w:val="auto"/>
          <w:spacing w:val="6"/>
          <w:sz w:val="35"/>
          <w:szCs w:val="35"/>
        </w:rPr>
        <w:t>第四部分评审</w:t>
      </w:r>
      <w:r>
        <w:rPr>
          <w:rFonts w:hint="eastAsia" w:asciiTheme="minorEastAsia" w:hAnsiTheme="minorEastAsia" w:eastAsiaTheme="minorEastAsia" w:cstheme="minorEastAsia"/>
          <w:b/>
          <w:bCs/>
          <w:color w:val="auto"/>
          <w:spacing w:val="6"/>
          <w:sz w:val="35"/>
          <w:szCs w:val="35"/>
          <w:lang w:val="en-US" w:eastAsia="zh-CN"/>
        </w:rPr>
        <w:t>方</w:t>
      </w:r>
      <w:r>
        <w:rPr>
          <w:rFonts w:hint="eastAsia" w:asciiTheme="minorEastAsia" w:hAnsiTheme="minorEastAsia" w:eastAsiaTheme="minorEastAsia" w:cstheme="minorEastAsia"/>
          <w:b/>
          <w:bCs/>
          <w:color w:val="auto"/>
          <w:spacing w:val="6"/>
          <w:sz w:val="35"/>
          <w:szCs w:val="35"/>
        </w:rPr>
        <w:t>法</w:t>
      </w:r>
      <w:bookmarkEnd w:id="18"/>
    </w:p>
    <w:tbl>
      <w:tblPr>
        <w:tblStyle w:val="10"/>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658"/>
        <w:gridCol w:w="6170"/>
      </w:tblGrid>
      <w:tr w14:paraId="7E5FA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990" w:type="dxa"/>
            <w:gridSpan w:val="2"/>
            <w:tcBorders>
              <w:top w:val="single" w:color="auto" w:sz="4" w:space="0"/>
              <w:left w:val="single" w:color="auto" w:sz="4" w:space="0"/>
              <w:bottom w:val="single" w:color="auto" w:sz="4" w:space="0"/>
              <w:right w:val="single" w:color="auto" w:sz="4" w:space="0"/>
            </w:tcBorders>
            <w:noWrap w:val="0"/>
            <w:vAlign w:val="center"/>
          </w:tcPr>
          <w:p w14:paraId="42DF0FB2">
            <w:pPr>
              <w:spacing w:beforeLines="30" w:line="312" w:lineRule="auto"/>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6170" w:type="dxa"/>
            <w:tcBorders>
              <w:top w:val="single" w:color="auto" w:sz="4" w:space="0"/>
              <w:left w:val="single" w:color="auto" w:sz="4" w:space="0"/>
              <w:bottom w:val="single" w:color="auto" w:sz="4" w:space="0"/>
              <w:right w:val="single" w:color="auto" w:sz="4" w:space="0"/>
            </w:tcBorders>
            <w:noWrap w:val="0"/>
            <w:vAlign w:val="center"/>
          </w:tcPr>
          <w:p w14:paraId="0629D542">
            <w:pPr>
              <w:spacing w:beforeLines="30" w:line="312" w:lineRule="auto"/>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评审标准</w:t>
            </w:r>
          </w:p>
        </w:tc>
      </w:tr>
      <w:tr w14:paraId="1DCB0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noWrap w:val="0"/>
            <w:vAlign w:val="center"/>
          </w:tcPr>
          <w:p w14:paraId="6A6EC8A1">
            <w:pPr>
              <w:spacing w:beforeLines="30" w:line="312" w:lineRule="auto"/>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58" w:type="dxa"/>
            <w:vMerge w:val="restart"/>
            <w:tcBorders>
              <w:top w:val="single" w:color="auto" w:sz="4" w:space="0"/>
              <w:left w:val="nil"/>
              <w:right w:val="single" w:color="auto" w:sz="4" w:space="0"/>
            </w:tcBorders>
            <w:noWrap w:val="0"/>
            <w:vAlign w:val="center"/>
          </w:tcPr>
          <w:p w14:paraId="71884902">
            <w:pPr>
              <w:spacing w:beforeLines="30" w:line="312"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资格性审查</w:t>
            </w:r>
          </w:p>
        </w:tc>
        <w:tc>
          <w:tcPr>
            <w:tcW w:w="6170" w:type="dxa"/>
            <w:tcBorders>
              <w:top w:val="single" w:color="auto" w:sz="4" w:space="0"/>
              <w:left w:val="single" w:color="auto" w:sz="4" w:space="0"/>
              <w:bottom w:val="single" w:color="auto" w:sz="4" w:space="0"/>
              <w:right w:val="single" w:color="auto" w:sz="4" w:space="0"/>
            </w:tcBorders>
            <w:noWrap w:val="0"/>
            <w:vAlign w:val="center"/>
          </w:tcPr>
          <w:p w14:paraId="1343504A">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具备有效的《旅行社业务经营许可证》</w:t>
            </w:r>
          </w:p>
        </w:tc>
      </w:tr>
      <w:tr w14:paraId="1AD0F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2B6E287A">
            <w:pPr>
              <w:spacing w:beforeLines="30" w:line="312" w:lineRule="auto"/>
              <w:jc w:val="center"/>
              <w:outlineLvl w:val="9"/>
              <w:rPr>
                <w:rFonts w:hint="eastAsia" w:asciiTheme="minorEastAsia" w:hAnsiTheme="minorEastAsia" w:eastAsiaTheme="minorEastAsia" w:cstheme="minorEastAsia"/>
                <w:color w:val="auto"/>
                <w:sz w:val="24"/>
                <w:szCs w:val="24"/>
                <w:highlight w:val="none"/>
                <w:lang w:eastAsia="zh-CN"/>
              </w:rPr>
            </w:pPr>
          </w:p>
        </w:tc>
        <w:tc>
          <w:tcPr>
            <w:tcW w:w="1658" w:type="dxa"/>
            <w:vMerge w:val="continue"/>
            <w:tcBorders>
              <w:left w:val="nil"/>
              <w:right w:val="single" w:color="auto" w:sz="4" w:space="0"/>
            </w:tcBorders>
            <w:noWrap w:val="0"/>
            <w:vAlign w:val="center"/>
          </w:tcPr>
          <w:p w14:paraId="27711F51">
            <w:pPr>
              <w:spacing w:beforeLines="30" w:line="312" w:lineRule="auto"/>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6C6FA0D6">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具有独立承担民事责任的能力：提供法人营业执照或事业单位法人证书或民办非企业单位登记证书或个体工商户营业执照或其他组织的执业许可证副本扫描件；（若投标人是企业（包括合伙企业）应提供营业执照；若投标人是事业单位应提供事业单位法人证书；若投标人是个体工商户应提供个体工商户营业执照；若投标人是自然人应提供自然人身份证明）；证明材料有效期应包含投标截止日。）</w:t>
            </w:r>
          </w:p>
        </w:tc>
      </w:tr>
      <w:tr w14:paraId="7AF00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068E88C5">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2EEACFE7">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4ABE83A3">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提供法人身份证或法定代表人授权委托书（复印件盖公章）；</w:t>
            </w:r>
          </w:p>
        </w:tc>
      </w:tr>
      <w:tr w14:paraId="01CF1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046403E5">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70C068B1">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1D12A668">
            <w:pPr>
              <w:spacing w:beforeLines="30" w:line="312"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color w:val="auto"/>
                <w:spacing w:val="-2"/>
                <w:highlight w:val="none"/>
                <w:lang w:val="en-US" w:eastAsia="zh-CN"/>
              </w:rPr>
              <w:t>具有良好的商业信誉和健全的财务会计制度：提供2024年财务审计报告(成立不足一年提供成立至今财务报表，至少包含资产负债表）或提供其基本开户银行在投标截止日前、六个月内出具的资信证明扫描件（银行出具的存款证明不能替代银行资 信证明）。</w:t>
            </w:r>
          </w:p>
        </w:tc>
      </w:tr>
      <w:tr w14:paraId="0643C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390D6D4F">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65E2BB9C">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44F3130A">
            <w:pPr>
              <w:spacing w:beforeLines="30" w:line="312" w:lineRule="auto"/>
              <w:outlineLvl w:val="9"/>
              <w:rPr>
                <w:rFonts w:hint="eastAsia" w:asciiTheme="minorEastAsia" w:hAnsiTheme="minorEastAsia" w:eastAsiaTheme="minorEastAsia" w:cstheme="minorEastAsia"/>
                <w:color w:val="auto"/>
                <w:sz w:val="24"/>
                <w:szCs w:val="24"/>
                <w:highlight w:val="none"/>
              </w:rPr>
            </w:pPr>
            <w:r>
              <w:rPr>
                <w:rFonts w:hint="eastAsia" w:eastAsia="宋体"/>
                <w:color w:val="auto"/>
                <w:spacing w:val="-2"/>
                <w:highlight w:val="none"/>
                <w:lang w:eastAsia="zh-CN"/>
              </w:rPr>
              <w:t>具有履行合同所必需的设备和专业技术能力提供《供应商具有履行合同所必需的设备和专业技术能力提供声明函》</w:t>
            </w:r>
          </w:p>
        </w:tc>
      </w:tr>
      <w:tr w14:paraId="312AA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64A67E15">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775AE864">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6B74B82B">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依法缴纳税收的良好记录：提供近6个月（2025年1月-2025年6月）社保缴纳凭证及依法缴纳税收的证明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72816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486DC55D">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728F7D46">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627114AE">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依法缴纳社会保障资金的良好记录：提供近期依法缴纳社会保险的证明（提供近6个月（2025年1月-2025年6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r>
      <w:tr w14:paraId="12905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2BA14CD7">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15EFD009">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569BE71C">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参加政府采购活动前三年内，在经营活动中没 有重大违法记录：提供《三年内在经营活动中没有重 大违法记录的声明》。</w:t>
            </w:r>
          </w:p>
        </w:tc>
      </w:tr>
      <w:tr w14:paraId="32AE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06EE5BAF">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7F1E166A">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5B8F3251">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符合法律、行政法规规定的其他条件：提供①与采购人存在利害关系可能影响招标公正性的法人、其他组织或者个人，不要得参加本次竞价。单位负责人为同一人或者存在控股、管理关系的不同单位，不得参加同时参加此次竞价。违反此条规定的，相关竞价资料无效的《声明函》；</w:t>
            </w:r>
          </w:p>
        </w:tc>
      </w:tr>
      <w:tr w14:paraId="5181D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5C2B52BB">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28EE4D72">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2708AD4E">
            <w:pPr>
              <w:spacing w:beforeLines="30" w:line="312" w:lineRule="auto"/>
              <w:outlineLvl w:val="9"/>
              <w:rPr>
                <w:rFonts w:hint="eastAsia"/>
                <w:color w:val="auto"/>
                <w:spacing w:val="-2"/>
                <w:highlight w:val="none"/>
                <w:lang w:eastAsia="zh-CN"/>
              </w:rPr>
            </w:pPr>
            <w:r>
              <w:rPr>
                <w:rFonts w:hint="eastAsia"/>
                <w:color w:val="auto"/>
                <w:spacing w:val="-2"/>
                <w:highlight w:val="none"/>
                <w:lang w:eastAsia="zh-CN"/>
              </w:rPr>
              <w:t>“在信用中国”网站(www.creditchina. gov.cn)、“中国政府采购网”网站查询供应商在采购公告发布之日前的信用记录并上传信用记录结果网页截图（盖公章）。拒绝列入失信被执行人名单、重大税收违法案件当事人名单、政府采购严重违法失信行为记录名单中的供应商报名参加本项目的采购活动（供应商信用记录由采购人或采购代理查询，查询截止时间为响应文件开启时间。）</w:t>
            </w:r>
          </w:p>
        </w:tc>
      </w:tr>
      <w:tr w14:paraId="57B3F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49B2F4A5">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1658" w:type="dxa"/>
            <w:vMerge w:val="continue"/>
            <w:tcBorders>
              <w:left w:val="nil"/>
              <w:right w:val="single" w:color="auto" w:sz="4" w:space="0"/>
            </w:tcBorders>
            <w:noWrap w:val="0"/>
            <w:vAlign w:val="center"/>
          </w:tcPr>
          <w:p w14:paraId="0A87325F">
            <w:pPr>
              <w:spacing w:beforeLines="30" w:line="312" w:lineRule="auto"/>
              <w:ind w:firstLine="480" w:firstLineChars="200"/>
              <w:jc w:val="center"/>
              <w:outlineLvl w:val="9"/>
              <w:rPr>
                <w:rFonts w:hint="eastAsia" w:asciiTheme="minorEastAsia" w:hAnsiTheme="minorEastAsia" w:eastAsiaTheme="minorEastAsia" w:cstheme="minorEastAsia"/>
                <w:color w:val="auto"/>
                <w:sz w:val="24"/>
                <w:szCs w:val="24"/>
                <w:highlight w:val="none"/>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73EA7A3E">
            <w:pPr>
              <w:spacing w:beforeLines="30" w:line="312"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color w:val="auto"/>
                <w:spacing w:val="-2"/>
                <w:highlight w:val="none"/>
                <w:lang w:val="en-US" w:eastAsia="zh-CN"/>
              </w:rPr>
              <w:t>中小企业声明函</w:t>
            </w:r>
          </w:p>
        </w:tc>
      </w:tr>
      <w:tr w14:paraId="7DACF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noWrap w:val="0"/>
            <w:vAlign w:val="center"/>
          </w:tcPr>
          <w:p w14:paraId="64FC6EBE">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2</w:t>
            </w:r>
          </w:p>
        </w:tc>
        <w:tc>
          <w:tcPr>
            <w:tcW w:w="1658" w:type="dxa"/>
            <w:vMerge w:val="restart"/>
            <w:tcBorders>
              <w:top w:val="single" w:color="auto" w:sz="4" w:space="0"/>
              <w:left w:val="nil"/>
              <w:right w:val="single" w:color="auto" w:sz="4" w:space="0"/>
            </w:tcBorders>
            <w:noWrap w:val="0"/>
            <w:vAlign w:val="center"/>
          </w:tcPr>
          <w:p w14:paraId="10E60892">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符合性审查</w:t>
            </w:r>
          </w:p>
        </w:tc>
        <w:tc>
          <w:tcPr>
            <w:tcW w:w="6170" w:type="dxa"/>
            <w:tcBorders>
              <w:top w:val="single" w:color="auto" w:sz="4" w:space="0"/>
              <w:left w:val="single" w:color="auto" w:sz="4" w:space="0"/>
              <w:bottom w:val="single" w:color="auto" w:sz="4" w:space="0"/>
              <w:right w:val="single" w:color="auto" w:sz="4" w:space="0"/>
            </w:tcBorders>
            <w:noWrap w:val="0"/>
            <w:vAlign w:val="center"/>
          </w:tcPr>
          <w:p w14:paraId="693FDD5B">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投标文件格式符合招标文件要求；</w:t>
            </w:r>
          </w:p>
        </w:tc>
      </w:tr>
      <w:tr w14:paraId="1C724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43B9CB11">
            <w:pPr>
              <w:spacing w:beforeLines="30" w:line="312" w:lineRule="auto"/>
              <w:outlineLvl w:val="9"/>
              <w:rPr>
                <w:rFonts w:hint="eastAsia"/>
                <w:color w:val="auto"/>
                <w:spacing w:val="-2"/>
                <w:highlight w:val="none"/>
                <w:lang w:val="en-US" w:eastAsia="zh-CN"/>
              </w:rPr>
            </w:pPr>
          </w:p>
        </w:tc>
        <w:tc>
          <w:tcPr>
            <w:tcW w:w="1658" w:type="dxa"/>
            <w:vMerge w:val="continue"/>
            <w:tcBorders>
              <w:left w:val="nil"/>
              <w:right w:val="single" w:color="auto" w:sz="4" w:space="0"/>
            </w:tcBorders>
            <w:noWrap w:val="0"/>
            <w:vAlign w:val="center"/>
          </w:tcPr>
          <w:p w14:paraId="09FC3AF1">
            <w:pPr>
              <w:spacing w:beforeLines="30" w:line="312" w:lineRule="auto"/>
              <w:outlineLvl w:val="9"/>
              <w:rPr>
                <w:rFonts w:hint="eastAsia"/>
                <w:color w:val="auto"/>
                <w:spacing w:val="-2"/>
                <w:highlight w:val="none"/>
                <w:lang w:val="en-US" w:eastAsia="zh-C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5097CAEE">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投标文件的签名盖章符合招标文件要求；</w:t>
            </w:r>
          </w:p>
        </w:tc>
      </w:tr>
      <w:tr w14:paraId="308A4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08A302C7">
            <w:pPr>
              <w:spacing w:beforeLines="30" w:line="312" w:lineRule="auto"/>
              <w:outlineLvl w:val="9"/>
              <w:rPr>
                <w:rFonts w:hint="eastAsia"/>
                <w:color w:val="auto"/>
                <w:spacing w:val="-2"/>
                <w:highlight w:val="none"/>
                <w:lang w:val="en-US" w:eastAsia="zh-CN"/>
              </w:rPr>
            </w:pPr>
          </w:p>
        </w:tc>
        <w:tc>
          <w:tcPr>
            <w:tcW w:w="1658" w:type="dxa"/>
            <w:vMerge w:val="continue"/>
            <w:tcBorders>
              <w:left w:val="nil"/>
              <w:right w:val="single" w:color="auto" w:sz="4" w:space="0"/>
            </w:tcBorders>
            <w:noWrap w:val="0"/>
            <w:vAlign w:val="center"/>
          </w:tcPr>
          <w:p w14:paraId="5EDDB0BB">
            <w:pPr>
              <w:spacing w:beforeLines="30" w:line="312" w:lineRule="auto"/>
              <w:outlineLvl w:val="9"/>
              <w:rPr>
                <w:rFonts w:hint="eastAsia"/>
                <w:color w:val="auto"/>
                <w:spacing w:val="-2"/>
                <w:highlight w:val="none"/>
                <w:lang w:val="en-US" w:eastAsia="zh-C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67667DA4">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投标有效期符合招标文件要求；</w:t>
            </w:r>
          </w:p>
        </w:tc>
      </w:tr>
      <w:tr w14:paraId="1149A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7ECC0CBF">
            <w:pPr>
              <w:spacing w:beforeLines="30" w:line="312" w:lineRule="auto"/>
              <w:outlineLvl w:val="9"/>
              <w:rPr>
                <w:rFonts w:hint="eastAsia"/>
                <w:color w:val="auto"/>
                <w:spacing w:val="-2"/>
                <w:highlight w:val="none"/>
                <w:lang w:val="en-US" w:eastAsia="zh-CN"/>
              </w:rPr>
            </w:pPr>
          </w:p>
        </w:tc>
        <w:tc>
          <w:tcPr>
            <w:tcW w:w="1658" w:type="dxa"/>
            <w:vMerge w:val="continue"/>
            <w:tcBorders>
              <w:left w:val="nil"/>
              <w:right w:val="single" w:color="auto" w:sz="4" w:space="0"/>
            </w:tcBorders>
            <w:noWrap w:val="0"/>
            <w:vAlign w:val="center"/>
          </w:tcPr>
          <w:p w14:paraId="3314EF40">
            <w:pPr>
              <w:spacing w:beforeLines="30" w:line="312" w:lineRule="auto"/>
              <w:outlineLvl w:val="9"/>
              <w:rPr>
                <w:rFonts w:hint="eastAsia"/>
                <w:color w:val="auto"/>
                <w:spacing w:val="-2"/>
                <w:highlight w:val="none"/>
                <w:lang w:val="en-US" w:eastAsia="zh-C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2857C70D">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服务期符合招标文件要求；</w:t>
            </w:r>
          </w:p>
        </w:tc>
      </w:tr>
      <w:tr w14:paraId="5A5DA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49A72B11">
            <w:pPr>
              <w:spacing w:beforeLines="30" w:line="312" w:lineRule="auto"/>
              <w:outlineLvl w:val="9"/>
              <w:rPr>
                <w:rFonts w:hint="eastAsia"/>
                <w:color w:val="auto"/>
                <w:spacing w:val="-2"/>
                <w:highlight w:val="none"/>
                <w:lang w:val="en-US" w:eastAsia="zh-CN"/>
              </w:rPr>
            </w:pPr>
          </w:p>
        </w:tc>
        <w:tc>
          <w:tcPr>
            <w:tcW w:w="1658" w:type="dxa"/>
            <w:vMerge w:val="continue"/>
            <w:tcBorders>
              <w:left w:val="nil"/>
              <w:right w:val="single" w:color="auto" w:sz="4" w:space="0"/>
            </w:tcBorders>
            <w:noWrap w:val="0"/>
            <w:vAlign w:val="center"/>
          </w:tcPr>
          <w:p w14:paraId="74A05516">
            <w:pPr>
              <w:spacing w:beforeLines="30" w:line="312" w:lineRule="auto"/>
              <w:outlineLvl w:val="9"/>
              <w:rPr>
                <w:rFonts w:hint="eastAsia"/>
                <w:color w:val="auto"/>
                <w:spacing w:val="-2"/>
                <w:highlight w:val="none"/>
                <w:lang w:val="en-US" w:eastAsia="zh-C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7EFC08AC">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按照招标文件规定报价只有一个有效报价且没有漏项；</w:t>
            </w:r>
          </w:p>
        </w:tc>
      </w:tr>
      <w:tr w14:paraId="5D8D2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72DD2E65">
            <w:pPr>
              <w:spacing w:beforeLines="30" w:line="312" w:lineRule="auto"/>
              <w:outlineLvl w:val="9"/>
              <w:rPr>
                <w:rFonts w:hint="eastAsia"/>
                <w:color w:val="auto"/>
                <w:spacing w:val="-2"/>
                <w:highlight w:val="none"/>
                <w:lang w:val="en-US" w:eastAsia="zh-CN"/>
              </w:rPr>
            </w:pPr>
          </w:p>
        </w:tc>
        <w:tc>
          <w:tcPr>
            <w:tcW w:w="1658" w:type="dxa"/>
            <w:vMerge w:val="continue"/>
            <w:tcBorders>
              <w:left w:val="nil"/>
              <w:right w:val="single" w:color="auto" w:sz="4" w:space="0"/>
            </w:tcBorders>
            <w:noWrap w:val="0"/>
            <w:vAlign w:val="center"/>
          </w:tcPr>
          <w:p w14:paraId="394DBD59">
            <w:pPr>
              <w:spacing w:beforeLines="30" w:line="312" w:lineRule="auto"/>
              <w:outlineLvl w:val="9"/>
              <w:rPr>
                <w:rFonts w:hint="eastAsia"/>
                <w:color w:val="auto"/>
                <w:spacing w:val="-2"/>
                <w:highlight w:val="none"/>
                <w:lang w:val="en-US" w:eastAsia="zh-C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1CB22145">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按招标文件要求编制目录及页码；</w:t>
            </w:r>
          </w:p>
        </w:tc>
      </w:tr>
      <w:tr w14:paraId="3319B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noWrap w:val="0"/>
            <w:vAlign w:val="center"/>
          </w:tcPr>
          <w:p w14:paraId="43EAB180">
            <w:pPr>
              <w:spacing w:beforeLines="30" w:line="312" w:lineRule="auto"/>
              <w:outlineLvl w:val="9"/>
              <w:rPr>
                <w:rFonts w:hint="eastAsia"/>
                <w:color w:val="auto"/>
                <w:spacing w:val="-2"/>
                <w:highlight w:val="none"/>
                <w:lang w:val="en-US" w:eastAsia="zh-CN"/>
              </w:rPr>
            </w:pPr>
          </w:p>
        </w:tc>
        <w:tc>
          <w:tcPr>
            <w:tcW w:w="1658" w:type="dxa"/>
            <w:vMerge w:val="continue"/>
            <w:tcBorders>
              <w:left w:val="nil"/>
              <w:right w:val="single" w:color="auto" w:sz="4" w:space="0"/>
            </w:tcBorders>
            <w:noWrap w:val="0"/>
            <w:vAlign w:val="center"/>
          </w:tcPr>
          <w:p w14:paraId="033D8664">
            <w:pPr>
              <w:spacing w:beforeLines="30" w:line="312" w:lineRule="auto"/>
              <w:outlineLvl w:val="9"/>
              <w:rPr>
                <w:rFonts w:hint="eastAsia"/>
                <w:color w:val="auto"/>
                <w:spacing w:val="-2"/>
                <w:highlight w:val="none"/>
                <w:lang w:val="en-US" w:eastAsia="zh-C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14:paraId="25C16EC1">
            <w:pPr>
              <w:spacing w:beforeLines="30" w:line="312" w:lineRule="auto"/>
              <w:outlineLvl w:val="9"/>
              <w:rPr>
                <w:rFonts w:hint="eastAsia"/>
                <w:color w:val="auto"/>
                <w:spacing w:val="-2"/>
                <w:highlight w:val="none"/>
                <w:lang w:val="en-US" w:eastAsia="zh-CN"/>
              </w:rPr>
            </w:pPr>
            <w:r>
              <w:rPr>
                <w:rFonts w:hint="eastAsia"/>
                <w:color w:val="auto"/>
                <w:spacing w:val="-2"/>
                <w:highlight w:val="none"/>
                <w:lang w:val="en-US" w:eastAsia="zh-CN"/>
              </w:rPr>
              <w:t>其他不符合招标文件文件的实质性要求。</w:t>
            </w:r>
          </w:p>
        </w:tc>
      </w:tr>
    </w:tbl>
    <w:p w14:paraId="7DA72E5E">
      <w:pPr>
        <w:rPr>
          <w:rFonts w:hint="eastAsia" w:asciiTheme="minorEastAsia" w:hAnsiTheme="minorEastAsia" w:eastAsiaTheme="minorEastAsia" w:cstheme="minorEastAsia"/>
          <w:color w:val="auto"/>
        </w:rPr>
      </w:pPr>
    </w:p>
    <w:p w14:paraId="00DF6762">
      <w:pPr>
        <w:spacing w:before="187" w:line="220" w:lineRule="auto"/>
        <w:ind w:left="332"/>
        <w:outlineLvl w:val="1"/>
        <w:rPr>
          <w:rFonts w:hint="eastAsia" w:asciiTheme="minorEastAsia" w:hAnsiTheme="minorEastAsia" w:eastAsiaTheme="minorEastAsia" w:cstheme="minorEastAsia"/>
          <w:color w:val="auto"/>
          <w:sz w:val="24"/>
          <w:szCs w:val="24"/>
        </w:rPr>
      </w:pPr>
      <w:bookmarkStart w:id="19" w:name="_Toc30175"/>
      <w:r>
        <w:rPr>
          <w:rFonts w:hint="eastAsia" w:asciiTheme="minorEastAsia" w:hAnsiTheme="minorEastAsia" w:eastAsiaTheme="minorEastAsia" w:cstheme="minorEastAsia"/>
          <w:b/>
          <w:bCs/>
          <w:color w:val="auto"/>
          <w:spacing w:val="-4"/>
          <w:sz w:val="24"/>
          <w:szCs w:val="24"/>
        </w:rPr>
        <w:t>一、评分标准</w:t>
      </w:r>
      <w:bookmarkEnd w:id="19"/>
    </w:p>
    <w:p w14:paraId="3BB25BD7">
      <w:pPr>
        <w:spacing w:line="73" w:lineRule="exact"/>
        <w:rPr>
          <w:rFonts w:hint="eastAsia" w:asciiTheme="minorEastAsia" w:hAnsiTheme="minorEastAsia" w:eastAsiaTheme="minorEastAsia" w:cstheme="minorEastAsia"/>
          <w:color w:val="auto"/>
        </w:rPr>
      </w:pPr>
    </w:p>
    <w:tbl>
      <w:tblPr>
        <w:tblStyle w:val="17"/>
        <w:tblW w:w="94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896"/>
        <w:gridCol w:w="7296"/>
      </w:tblGrid>
      <w:tr w14:paraId="4D8BF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284" w:type="dxa"/>
            <w:tcBorders>
              <w:top w:val="single" w:color="000000" w:sz="10" w:space="0"/>
              <w:left w:val="single" w:color="000000" w:sz="10" w:space="0"/>
            </w:tcBorders>
            <w:vAlign w:val="top"/>
          </w:tcPr>
          <w:p w14:paraId="626D509F">
            <w:pPr>
              <w:spacing w:before="91" w:line="222" w:lineRule="auto"/>
              <w:ind w:left="1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考核项目</w:t>
            </w:r>
          </w:p>
        </w:tc>
        <w:tc>
          <w:tcPr>
            <w:tcW w:w="896" w:type="dxa"/>
            <w:tcBorders>
              <w:top w:val="single" w:color="000000" w:sz="10" w:space="0"/>
            </w:tcBorders>
            <w:vAlign w:val="top"/>
          </w:tcPr>
          <w:p w14:paraId="712EDE88">
            <w:pPr>
              <w:spacing w:before="90" w:line="223" w:lineRule="auto"/>
              <w:ind w:left="1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分数</w:t>
            </w:r>
          </w:p>
        </w:tc>
        <w:tc>
          <w:tcPr>
            <w:tcW w:w="7296" w:type="dxa"/>
            <w:tcBorders>
              <w:top w:val="single" w:color="000000" w:sz="10" w:space="0"/>
              <w:right w:val="single" w:color="000000" w:sz="10" w:space="0"/>
            </w:tcBorders>
            <w:vAlign w:val="top"/>
          </w:tcPr>
          <w:p w14:paraId="2655C564">
            <w:pPr>
              <w:spacing w:before="91" w:line="222" w:lineRule="auto"/>
              <w:ind w:left="33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评分标准</w:t>
            </w:r>
          </w:p>
        </w:tc>
      </w:tr>
      <w:tr w14:paraId="2D4B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476" w:type="dxa"/>
            <w:gridSpan w:val="3"/>
            <w:tcBorders>
              <w:left w:val="single" w:color="000000" w:sz="10" w:space="0"/>
              <w:right w:val="single" w:color="000000" w:sz="10" w:space="0"/>
            </w:tcBorders>
            <w:vAlign w:val="top"/>
          </w:tcPr>
          <w:p w14:paraId="7086D49D">
            <w:pPr>
              <w:spacing w:before="78" w:line="222" w:lineRule="auto"/>
              <w:ind w:left="1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商务标（权重</w:t>
            </w:r>
            <w:r>
              <w:rPr>
                <w:rFonts w:hint="eastAsia" w:asciiTheme="minorEastAsia" w:hAnsiTheme="minorEastAsia" w:eastAsiaTheme="minorEastAsia" w:cstheme="minorEastAsia"/>
                <w:color w:val="auto"/>
                <w:spacing w:val="-5"/>
                <w:sz w:val="24"/>
                <w:szCs w:val="24"/>
                <w:lang w:val="en-US" w:eastAsia="zh-CN"/>
              </w:rPr>
              <w:t>1</w:t>
            </w:r>
            <w:r>
              <w:rPr>
                <w:rFonts w:hint="eastAsia" w:asciiTheme="minorEastAsia" w:hAnsiTheme="minorEastAsia" w:eastAsiaTheme="minorEastAsia" w:cstheme="minorEastAsia"/>
                <w:color w:val="auto"/>
                <w:spacing w:val="-5"/>
                <w:sz w:val="24"/>
                <w:szCs w:val="24"/>
              </w:rPr>
              <w:t>0%）</w:t>
            </w:r>
          </w:p>
        </w:tc>
      </w:tr>
      <w:tr w14:paraId="0F45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1284" w:type="dxa"/>
            <w:tcBorders>
              <w:left w:val="single" w:color="000000" w:sz="10" w:space="0"/>
            </w:tcBorders>
            <w:vAlign w:val="top"/>
          </w:tcPr>
          <w:p w14:paraId="7EF5E245">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p>
          <w:p w14:paraId="776936D2">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p>
        </w:tc>
        <w:tc>
          <w:tcPr>
            <w:tcW w:w="896" w:type="dxa"/>
            <w:vAlign w:val="top"/>
          </w:tcPr>
          <w:p w14:paraId="59E98A8B">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p>
          <w:p w14:paraId="3F52AD20">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0分</w:t>
            </w:r>
          </w:p>
        </w:tc>
        <w:tc>
          <w:tcPr>
            <w:tcW w:w="7296" w:type="dxa"/>
            <w:tcBorders>
              <w:right w:val="single" w:color="000000" w:sz="10" w:space="0"/>
            </w:tcBorders>
            <w:vAlign w:val="top"/>
          </w:tcPr>
          <w:p w14:paraId="694D1B35">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采用低价优先法计算，即满足磋商文件要求且最终报价最低的投标 报价为评标基准价，其价格分为满分。</w:t>
            </w:r>
          </w:p>
          <w:p w14:paraId="4F47D46B">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其他供应商的价格分统一按照下列公式计算:投标报价得分=(评标 基准价/投标报价)×10%×100（小数点保留两位）</w:t>
            </w:r>
          </w:p>
        </w:tc>
      </w:tr>
      <w:tr w14:paraId="3750B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476" w:type="dxa"/>
            <w:gridSpan w:val="3"/>
            <w:tcBorders>
              <w:left w:val="single" w:color="000000" w:sz="10" w:space="0"/>
              <w:right w:val="single" w:color="000000" w:sz="10" w:space="0"/>
            </w:tcBorders>
            <w:vAlign w:val="top"/>
          </w:tcPr>
          <w:p w14:paraId="5DB04D94">
            <w:pPr>
              <w:spacing w:before="87" w:line="222"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技术标（权重</w:t>
            </w:r>
            <w:r>
              <w:rPr>
                <w:rFonts w:hint="eastAsia" w:asciiTheme="minorEastAsia" w:hAnsiTheme="minorEastAsia" w:eastAsiaTheme="minorEastAsia" w:cstheme="minorEastAsia"/>
                <w:color w:val="auto"/>
                <w:spacing w:val="-2"/>
                <w:sz w:val="24"/>
                <w:szCs w:val="24"/>
                <w:lang w:val="en-US" w:eastAsia="zh-CN"/>
              </w:rPr>
              <w:t>9</w:t>
            </w:r>
            <w:r>
              <w:rPr>
                <w:rFonts w:hint="eastAsia" w:asciiTheme="minorEastAsia" w:hAnsiTheme="minorEastAsia" w:eastAsiaTheme="minorEastAsia" w:cstheme="minorEastAsia"/>
                <w:color w:val="auto"/>
                <w:spacing w:val="-2"/>
                <w:sz w:val="24"/>
                <w:szCs w:val="24"/>
              </w:rPr>
              <w:t>0%）</w:t>
            </w:r>
          </w:p>
        </w:tc>
      </w:tr>
      <w:tr w14:paraId="2CB2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1284" w:type="dxa"/>
            <w:tcBorders>
              <w:left w:val="single" w:color="000000" w:sz="10" w:space="0"/>
            </w:tcBorders>
            <w:vAlign w:val="center"/>
          </w:tcPr>
          <w:p w14:paraId="74B8E3A2">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heme="minorEastAsia" w:hAnsiTheme="minorEastAsia" w:eastAsiaTheme="minorEastAsia" w:cstheme="minorEastAsia"/>
                <w:color w:val="auto"/>
                <w:sz w:val="21"/>
              </w:rPr>
            </w:pPr>
          </w:p>
          <w:p w14:paraId="03AE6967">
            <w:pPr>
              <w:keepNext w:val="0"/>
              <w:keepLines w:val="0"/>
              <w:pageBreakBefore w:val="0"/>
              <w:widowControl/>
              <w:kinsoku w:val="0"/>
              <w:wordWrap/>
              <w:overflowPunct/>
              <w:topLinePunct w:val="0"/>
              <w:autoSpaceDE w:val="0"/>
              <w:autoSpaceDN w:val="0"/>
              <w:bidi w:val="0"/>
              <w:adjustRightInd w:val="0"/>
              <w:snapToGrid w:val="0"/>
              <w:spacing w:before="78" w:line="340" w:lineRule="exact"/>
              <w:ind w:left="399" w:right="161" w:hanging="242"/>
              <w:jc w:val="center"/>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运营保障及</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团队</w:t>
            </w:r>
          </w:p>
          <w:p w14:paraId="536F1122">
            <w:pPr>
              <w:keepNext w:val="0"/>
              <w:keepLines w:val="0"/>
              <w:pageBreakBefore w:val="0"/>
              <w:widowControl/>
              <w:kinsoku w:val="0"/>
              <w:wordWrap/>
              <w:overflowPunct/>
              <w:topLinePunct w:val="0"/>
              <w:autoSpaceDE w:val="0"/>
              <w:autoSpaceDN w:val="0"/>
              <w:bidi w:val="0"/>
              <w:adjustRightInd w:val="0"/>
              <w:snapToGrid w:val="0"/>
              <w:spacing w:before="78" w:line="340" w:lineRule="exact"/>
              <w:ind w:right="161"/>
              <w:jc w:val="both"/>
              <w:textAlignment w:val="baseline"/>
              <w:rPr>
                <w:rFonts w:hint="eastAsia" w:asciiTheme="minorEastAsia" w:hAnsiTheme="minorEastAsia" w:eastAsiaTheme="minorEastAsia" w:cstheme="minorEastAsia"/>
                <w:color w:val="auto"/>
                <w:sz w:val="24"/>
                <w:szCs w:val="24"/>
              </w:rPr>
            </w:pPr>
          </w:p>
        </w:tc>
        <w:tc>
          <w:tcPr>
            <w:tcW w:w="896" w:type="dxa"/>
            <w:vAlign w:val="center"/>
          </w:tcPr>
          <w:p w14:paraId="6E6AF31F">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heme="minorEastAsia" w:hAnsiTheme="minorEastAsia" w:eastAsiaTheme="minorEastAsia" w:cstheme="minorEastAsia"/>
                <w:color w:val="auto"/>
                <w:sz w:val="21"/>
              </w:rPr>
            </w:pPr>
          </w:p>
          <w:p w14:paraId="62E9FF3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Theme="minorEastAsia" w:hAnsiTheme="minorEastAsia" w:eastAsiaTheme="minorEastAsia" w:cstheme="minorEastAsia"/>
                <w:color w:val="auto"/>
                <w:sz w:val="21"/>
              </w:rPr>
            </w:pPr>
          </w:p>
          <w:p w14:paraId="38ECEEAA">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06"/>
              <w:jc w:val="center"/>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0-18分</w:t>
            </w:r>
          </w:p>
        </w:tc>
        <w:tc>
          <w:tcPr>
            <w:tcW w:w="7296" w:type="dxa"/>
            <w:tcBorders>
              <w:right w:val="single" w:color="000000" w:sz="10" w:space="0"/>
            </w:tcBorders>
            <w:vAlign w:val="top"/>
          </w:tcPr>
          <w:p w14:paraId="536AA3E0">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firstLine="240" w:firstLineChars="1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1、项目负责人：项目负责人应当具有丰富的实践经验和管理能力，具有研学辅导师相关证书的得 5 分，不提供不得分。</w:t>
            </w:r>
          </w:p>
          <w:p w14:paraId="698E0ABE">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firstLine="240" w:firstLineChars="1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2、拟投入的项目其他人员：包含但不限于：服务人员、联络人员、安全防护、组织实施人员、导游、医生等人员；每提供 1 名得 3 分，满分 1</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 分。不提供不得分。</w:t>
            </w:r>
          </w:p>
          <w:p w14:paraId="03EF28CD">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注：项目负责人应具有相关 5 年及以上类似项目服务经验，提供相关证明材料； 提供人员简历表、学历证书、相关专业培训或岗位证书（如有）、 劳动合同、业绩、健康证等相关证明材料复印件加盖公章。</w:t>
            </w:r>
          </w:p>
          <w:p w14:paraId="57238040">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textAlignment w:val="baseline"/>
              <w:rPr>
                <w:rFonts w:hint="eastAsia"/>
              </w:rPr>
            </w:pPr>
            <w:r>
              <w:rPr>
                <w:rFonts w:hint="eastAsia" w:asciiTheme="minorEastAsia" w:hAnsiTheme="minorEastAsia" w:eastAsiaTheme="minorEastAsia" w:cstheme="minorEastAsia"/>
                <w:color w:val="auto"/>
                <w:sz w:val="24"/>
                <w:szCs w:val="24"/>
              </w:rPr>
              <w:t>其他人员需提供相关人员的身份证、资格证书、劳动合同和社保缴纳明细及健康证作为评审依据，否则不予认可）</w:t>
            </w:r>
          </w:p>
        </w:tc>
      </w:tr>
      <w:tr w14:paraId="4511A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284" w:type="dxa"/>
            <w:tcBorders>
              <w:left w:val="single" w:color="000000" w:sz="10" w:space="0"/>
            </w:tcBorders>
            <w:vAlign w:val="center"/>
          </w:tcPr>
          <w:p w14:paraId="45A6BEB1">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车辆</w:t>
            </w:r>
          </w:p>
          <w:p w14:paraId="4A26E34E">
            <w:pPr>
              <w:keepNext w:val="0"/>
              <w:keepLines w:val="0"/>
              <w:pageBreakBefore w:val="0"/>
              <w:widowControl/>
              <w:kinsoku w:val="0"/>
              <w:wordWrap/>
              <w:overflowPunct/>
              <w:topLinePunct w:val="0"/>
              <w:autoSpaceDE w:val="0"/>
              <w:autoSpaceDN w:val="0"/>
              <w:bidi w:val="0"/>
              <w:adjustRightInd w:val="0"/>
              <w:snapToGrid w:val="0"/>
              <w:spacing w:before="52" w:line="340" w:lineRule="exact"/>
              <w:ind w:left="406" w:right="161" w:hanging="248"/>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配备</w:t>
            </w:r>
          </w:p>
        </w:tc>
        <w:tc>
          <w:tcPr>
            <w:tcW w:w="896" w:type="dxa"/>
            <w:vAlign w:val="center"/>
          </w:tcPr>
          <w:p w14:paraId="2B15F608">
            <w:pPr>
              <w:keepNext w:val="0"/>
              <w:keepLines w:val="0"/>
              <w:pageBreakBefore w:val="0"/>
              <w:widowControl/>
              <w:kinsoku w:val="0"/>
              <w:wordWrap/>
              <w:overflowPunct/>
              <w:topLinePunct w:val="0"/>
              <w:autoSpaceDE w:val="0"/>
              <w:autoSpaceDN w:val="0"/>
              <w:bidi w:val="0"/>
              <w:adjustRightInd w:val="0"/>
              <w:snapToGrid w:val="0"/>
              <w:spacing w:before="212" w:line="340" w:lineRule="exact"/>
              <w:ind w:left="121"/>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0-10分</w:t>
            </w:r>
          </w:p>
        </w:tc>
        <w:tc>
          <w:tcPr>
            <w:tcW w:w="7296" w:type="dxa"/>
            <w:tcBorders>
              <w:right w:val="single" w:color="000000" w:sz="10" w:space="0"/>
            </w:tcBorders>
            <w:vAlign w:val="center"/>
          </w:tcPr>
          <w:p w14:paraId="738E9797">
            <w:pPr>
              <w:keepNext w:val="0"/>
              <w:keepLines w:val="0"/>
              <w:pageBreakBefore w:val="0"/>
              <w:widowControl/>
              <w:kinsoku w:val="0"/>
              <w:wordWrap/>
              <w:overflowPunct/>
              <w:topLinePunct w:val="0"/>
              <w:autoSpaceDE w:val="0"/>
              <w:autoSpaceDN w:val="0"/>
              <w:bidi w:val="0"/>
              <w:adjustRightInd w:val="0"/>
              <w:snapToGrid w:val="0"/>
              <w:spacing w:before="31" w:line="340" w:lineRule="exact"/>
              <w:ind w:right="261"/>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为本项目配备专属车辆（35-55 座），自有车辆，每提供一辆得 2 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最多得 </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 xml:space="preserve"> 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合作单位车辆，每提供一辆得 1分，最多得 4分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二者不累计得分。</w:t>
            </w:r>
            <w:r>
              <w:rPr>
                <w:rFonts w:hint="eastAsia" w:asciiTheme="minorEastAsia" w:hAnsiTheme="minorEastAsia" w:eastAsiaTheme="minorEastAsia" w:cstheme="minorEastAsia"/>
                <w:color w:val="auto"/>
                <w:sz w:val="24"/>
                <w:szCs w:val="24"/>
              </w:rPr>
              <w:t>（须提供有效的车辆行驶证复印件，如为合作单位车辆，还需提供有效的营业执照、行驶证以及车辆照片）</w:t>
            </w:r>
          </w:p>
        </w:tc>
      </w:tr>
      <w:tr w14:paraId="52F54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2" w:hRule="atLeast"/>
        </w:trPr>
        <w:tc>
          <w:tcPr>
            <w:tcW w:w="1284" w:type="dxa"/>
            <w:tcBorders>
              <w:left w:val="single" w:color="000000" w:sz="10" w:space="0"/>
            </w:tcBorders>
            <w:vAlign w:val="center"/>
          </w:tcPr>
          <w:p w14:paraId="6557589F">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此次活动制定详细的实施方案</w:t>
            </w:r>
          </w:p>
        </w:tc>
        <w:tc>
          <w:tcPr>
            <w:tcW w:w="896" w:type="dxa"/>
            <w:vAlign w:val="center"/>
          </w:tcPr>
          <w:p w14:paraId="310A9F97">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21"/>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0-10分</w:t>
            </w:r>
          </w:p>
        </w:tc>
        <w:tc>
          <w:tcPr>
            <w:tcW w:w="7296" w:type="dxa"/>
            <w:tcBorders>
              <w:right w:val="single" w:color="000000" w:sz="10" w:space="0"/>
            </w:tcBorders>
            <w:vAlign w:val="top"/>
          </w:tcPr>
          <w:p w14:paraId="25AE80F0">
            <w:pPr>
              <w:keepNext w:val="0"/>
              <w:keepLines w:val="0"/>
              <w:pageBreakBefore w:val="0"/>
              <w:widowControl/>
              <w:kinsoku w:val="0"/>
              <w:wordWrap/>
              <w:overflowPunct/>
              <w:topLinePunct w:val="0"/>
              <w:autoSpaceDE w:val="0"/>
              <w:autoSpaceDN w:val="0"/>
              <w:bidi w:val="0"/>
              <w:adjustRightInd w:val="0"/>
              <w:snapToGrid w:val="0"/>
              <w:spacing w:before="53" w:line="340" w:lineRule="exact"/>
              <w:ind w:right="98"/>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根据招标文件中整体项目的服务需求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提供的项目服务方案进行评分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项目服务方案包括但不限于</w:t>
            </w:r>
            <w:r>
              <w:rPr>
                <w:rFonts w:hint="eastAsia" w:asciiTheme="minorEastAsia" w:hAnsiTheme="minorEastAsia" w:eastAsiaTheme="minorEastAsia" w:cstheme="minorEastAsia"/>
                <w:color w:val="auto"/>
                <w:sz w:val="24"/>
                <w:szCs w:val="24"/>
                <w:lang w:eastAsia="zh-CN"/>
              </w:rPr>
              <w:t>：</w:t>
            </w:r>
          </w:p>
          <w:p w14:paraId="3E11500C">
            <w:pPr>
              <w:keepNext w:val="0"/>
              <w:keepLines w:val="0"/>
              <w:pageBreakBefore w:val="0"/>
              <w:widowControl/>
              <w:kinsoku w:val="0"/>
              <w:wordWrap/>
              <w:overflowPunct/>
              <w:topLinePunct w:val="0"/>
              <w:autoSpaceDE w:val="0"/>
              <w:autoSpaceDN w:val="0"/>
              <w:bidi w:val="0"/>
              <w:adjustRightInd w:val="0"/>
              <w:snapToGrid w:val="0"/>
              <w:spacing w:before="53" w:line="340" w:lineRule="exact"/>
              <w:ind w:left="112" w:right="98" w:firstLine="6"/>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①整体交流</w:t>
            </w:r>
            <w:r>
              <w:rPr>
                <w:rFonts w:hint="eastAsia" w:asciiTheme="minorEastAsia" w:hAnsiTheme="minorEastAsia" w:eastAsiaTheme="minorEastAsia" w:cstheme="minorEastAsia"/>
                <w:color w:val="auto"/>
                <w:sz w:val="24"/>
                <w:szCs w:val="24"/>
                <w:lang w:val="en-US" w:eastAsia="zh-CN"/>
              </w:rPr>
              <w:t>研学</w:t>
            </w:r>
            <w:r>
              <w:rPr>
                <w:rFonts w:hint="eastAsia" w:asciiTheme="minorEastAsia" w:hAnsiTheme="minorEastAsia" w:eastAsiaTheme="minorEastAsia" w:cstheme="minorEastAsia"/>
                <w:color w:val="auto"/>
                <w:sz w:val="24"/>
                <w:szCs w:val="24"/>
              </w:rPr>
              <w:t>意义（包括但不限于交流与合作目的、意义，目标任务等）</w:t>
            </w:r>
          </w:p>
          <w:p w14:paraId="55121ABF">
            <w:pPr>
              <w:keepNext w:val="0"/>
              <w:keepLines w:val="0"/>
              <w:pageBreakBefore w:val="0"/>
              <w:widowControl/>
              <w:kinsoku w:val="0"/>
              <w:wordWrap/>
              <w:overflowPunct/>
              <w:topLinePunct w:val="0"/>
              <w:autoSpaceDE w:val="0"/>
              <w:autoSpaceDN w:val="0"/>
              <w:bidi w:val="0"/>
              <w:adjustRightInd w:val="0"/>
              <w:snapToGrid w:val="0"/>
              <w:spacing w:before="53" w:line="340" w:lineRule="exact"/>
              <w:ind w:left="112" w:right="98" w:firstLine="6"/>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②交流</w:t>
            </w:r>
            <w:r>
              <w:rPr>
                <w:rFonts w:hint="eastAsia" w:asciiTheme="minorEastAsia" w:hAnsiTheme="minorEastAsia" w:eastAsiaTheme="minorEastAsia" w:cstheme="minorEastAsia"/>
                <w:color w:val="auto"/>
                <w:sz w:val="24"/>
                <w:szCs w:val="24"/>
                <w:lang w:val="en-US" w:eastAsia="zh-CN"/>
              </w:rPr>
              <w:t>研学</w:t>
            </w:r>
            <w:r>
              <w:rPr>
                <w:rFonts w:hint="eastAsia" w:asciiTheme="minorEastAsia" w:hAnsiTheme="minorEastAsia" w:eastAsiaTheme="minorEastAsia" w:cstheme="minorEastAsia"/>
                <w:color w:val="auto"/>
                <w:sz w:val="24"/>
                <w:szCs w:val="24"/>
              </w:rPr>
              <w:t>整体计划、规划（包含但不限于前动员部署、</w:t>
            </w:r>
            <w:r>
              <w:rPr>
                <w:rFonts w:hint="eastAsia" w:asciiTheme="minorEastAsia" w:hAnsiTheme="minorEastAsia" w:eastAsiaTheme="minorEastAsia" w:cstheme="minorEastAsia"/>
                <w:color w:val="auto"/>
                <w:sz w:val="24"/>
                <w:szCs w:val="24"/>
                <w:lang w:val="en-US" w:eastAsia="zh-CN"/>
              </w:rPr>
              <w:t>研学活动景点</w:t>
            </w:r>
            <w:r>
              <w:rPr>
                <w:rFonts w:hint="eastAsia" w:asciiTheme="minorEastAsia" w:hAnsiTheme="minorEastAsia" w:eastAsiaTheme="minorEastAsia" w:cstheme="minorEastAsia"/>
                <w:color w:val="auto"/>
                <w:sz w:val="24"/>
                <w:szCs w:val="24"/>
              </w:rPr>
              <w:t>地点交流安排、</w:t>
            </w:r>
            <w:r>
              <w:rPr>
                <w:rFonts w:hint="eastAsia" w:asciiTheme="minorEastAsia" w:hAnsiTheme="minorEastAsia" w:eastAsiaTheme="minorEastAsia" w:cstheme="minorEastAsia"/>
                <w:color w:val="auto"/>
                <w:sz w:val="24"/>
                <w:szCs w:val="24"/>
                <w:lang w:val="en-US" w:eastAsia="zh-CN"/>
              </w:rPr>
              <w:t>红色教育基地等参观研学、制作研学手册、营旗（服、帽）等安排</w:t>
            </w:r>
            <w:r>
              <w:rPr>
                <w:rFonts w:hint="eastAsia" w:asciiTheme="minorEastAsia" w:hAnsiTheme="minorEastAsia" w:eastAsiaTheme="minorEastAsia" w:cstheme="minorEastAsia"/>
                <w:color w:val="auto"/>
                <w:sz w:val="24"/>
                <w:szCs w:val="24"/>
              </w:rPr>
              <w:t>）</w:t>
            </w:r>
          </w:p>
          <w:p w14:paraId="38A3337A">
            <w:pPr>
              <w:keepNext w:val="0"/>
              <w:keepLines w:val="0"/>
              <w:pageBreakBefore w:val="0"/>
              <w:widowControl/>
              <w:kinsoku w:val="0"/>
              <w:wordWrap/>
              <w:overflowPunct/>
              <w:topLinePunct w:val="0"/>
              <w:autoSpaceDE w:val="0"/>
              <w:autoSpaceDN w:val="0"/>
              <w:bidi w:val="0"/>
              <w:adjustRightInd w:val="0"/>
              <w:snapToGrid w:val="0"/>
              <w:spacing w:before="53" w:line="340" w:lineRule="exact"/>
              <w:ind w:left="112" w:right="98" w:firstLine="6"/>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③交流</w:t>
            </w:r>
            <w:r>
              <w:rPr>
                <w:rFonts w:hint="eastAsia" w:asciiTheme="minorEastAsia" w:hAnsiTheme="minorEastAsia" w:eastAsiaTheme="minorEastAsia" w:cstheme="minorEastAsia"/>
                <w:color w:val="auto"/>
                <w:sz w:val="24"/>
                <w:szCs w:val="24"/>
                <w:lang w:val="en-US" w:eastAsia="zh-CN"/>
              </w:rPr>
              <w:t>研学</w:t>
            </w:r>
            <w:r>
              <w:rPr>
                <w:rFonts w:hint="eastAsia" w:asciiTheme="minorEastAsia" w:hAnsiTheme="minorEastAsia" w:eastAsiaTheme="minorEastAsia" w:cstheme="minorEastAsia"/>
                <w:color w:val="auto"/>
                <w:sz w:val="24"/>
                <w:szCs w:val="24"/>
              </w:rPr>
              <w:t>时间安排（包含但不限于行前动员部署、祖国情中华行”爱国主义研学活动</w:t>
            </w:r>
            <w:r>
              <w:rPr>
                <w:rFonts w:hint="eastAsia" w:asciiTheme="minorEastAsia" w:hAnsiTheme="minorEastAsia" w:eastAsiaTheme="minorEastAsia" w:cstheme="minorEastAsia"/>
                <w:color w:val="auto"/>
                <w:sz w:val="24"/>
                <w:szCs w:val="24"/>
                <w:lang w:val="en-US" w:eastAsia="zh-CN"/>
              </w:rPr>
              <w:t>地点部署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宣传记录</w:t>
            </w:r>
            <w:r>
              <w:rPr>
                <w:rFonts w:hint="eastAsia" w:asciiTheme="minorEastAsia" w:hAnsiTheme="minorEastAsia" w:eastAsiaTheme="minorEastAsia" w:cstheme="minorEastAsia"/>
                <w:color w:val="auto"/>
                <w:sz w:val="24"/>
                <w:szCs w:val="24"/>
              </w:rPr>
              <w:t>、人员人数、批次、交流时间等安排）</w:t>
            </w:r>
          </w:p>
          <w:p w14:paraId="39283A41">
            <w:pPr>
              <w:keepNext w:val="0"/>
              <w:keepLines w:val="0"/>
              <w:pageBreakBefore w:val="0"/>
              <w:widowControl/>
              <w:kinsoku w:val="0"/>
              <w:wordWrap/>
              <w:overflowPunct/>
              <w:topLinePunct w:val="0"/>
              <w:autoSpaceDE w:val="0"/>
              <w:autoSpaceDN w:val="0"/>
              <w:bidi w:val="0"/>
              <w:adjustRightInd w:val="0"/>
              <w:snapToGrid w:val="0"/>
              <w:spacing w:before="53" w:line="340" w:lineRule="exact"/>
              <w:ind w:left="112" w:right="98" w:firstLine="6"/>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④交流培训内容（包含但不限于活动日程、活动地点、培训老师、 培训内容等）等</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项内容，方案内容完整齐全，</w:t>
            </w:r>
            <w:r>
              <w:rPr>
                <w:rFonts w:hint="eastAsia" w:asciiTheme="minorEastAsia" w:hAnsiTheme="minorEastAsia" w:eastAsiaTheme="minorEastAsia" w:cstheme="minorEastAsia"/>
                <w:color w:val="auto"/>
                <w:sz w:val="24"/>
                <w:szCs w:val="24"/>
                <w:lang w:val="en-US" w:eastAsia="zh-CN"/>
              </w:rPr>
              <w:t>满足采购需求（第三部分、采购需求）</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分；每缺少一项方案内容扣</w:t>
            </w:r>
            <w:r>
              <w:rPr>
                <w:rFonts w:hint="eastAsia" w:asciiTheme="minorEastAsia" w:hAnsiTheme="minorEastAsia" w:eastAsiaTheme="minorEastAsia" w:cstheme="minorEastAsia"/>
                <w:color w:val="auto"/>
                <w:sz w:val="24"/>
                <w:szCs w:val="24"/>
                <w:lang w:val="en-US" w:eastAsia="zh-CN"/>
              </w:rPr>
              <w:t xml:space="preserve"> 2.5</w:t>
            </w:r>
            <w:r>
              <w:rPr>
                <w:rFonts w:hint="eastAsia" w:asciiTheme="minorEastAsia" w:hAnsiTheme="minorEastAsia" w:eastAsiaTheme="minorEastAsia" w:cstheme="minorEastAsia"/>
                <w:color w:val="auto"/>
                <w:sz w:val="24"/>
                <w:szCs w:val="24"/>
              </w:rPr>
              <w:t>分；每一项内容存在缺陷的扣</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 分；未提供项目服务方案的，此项不得分。</w:t>
            </w:r>
          </w:p>
          <w:p w14:paraId="333F7C9D">
            <w:pPr>
              <w:pStyle w:val="9"/>
              <w:ind w:left="0" w:leftChars="0" w:firstLine="0" w:firstLineChars="0"/>
              <w:rPr>
                <w:rFonts w:hint="eastAsia"/>
              </w:rPr>
            </w:pPr>
            <w:r>
              <w:rPr>
                <w:rFonts w:hint="eastAsia" w:ascii="宋体" w:hAnsi="宋体" w:eastAsia="宋体" w:cs="宋体"/>
                <w:snapToGrid w:val="0"/>
                <w:color w:val="auto"/>
                <w:kern w:val="0"/>
                <w:sz w:val="24"/>
                <w:szCs w:val="24"/>
                <w:lang w:val="en-US" w:eastAsia="zh-CN" w:bidi="ar"/>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1C268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284" w:type="dxa"/>
            <w:tcBorders>
              <w:left w:val="single" w:color="000000" w:sz="10" w:space="0"/>
            </w:tcBorders>
            <w:vAlign w:val="center"/>
          </w:tcPr>
          <w:p w14:paraId="15F072C1">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交通出行</w:t>
            </w:r>
          </w:p>
          <w:p w14:paraId="7100D577">
            <w:pPr>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w:t>
            </w:r>
          </w:p>
        </w:tc>
        <w:tc>
          <w:tcPr>
            <w:tcW w:w="896" w:type="dxa"/>
            <w:vAlign w:val="center"/>
          </w:tcPr>
          <w:p w14:paraId="129D3563">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21"/>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0-16分</w:t>
            </w:r>
          </w:p>
        </w:tc>
        <w:tc>
          <w:tcPr>
            <w:tcW w:w="7296" w:type="dxa"/>
            <w:tcBorders>
              <w:right w:val="single" w:color="000000" w:sz="10" w:space="0"/>
            </w:tcBorders>
            <w:vAlign w:val="center"/>
          </w:tcPr>
          <w:p w14:paraId="70A70EB6">
            <w:pPr>
              <w:keepNext w:val="0"/>
              <w:keepLines w:val="0"/>
              <w:pageBreakBefore w:val="0"/>
              <w:widowControl/>
              <w:kinsoku w:val="0"/>
              <w:wordWrap/>
              <w:overflowPunct/>
              <w:topLinePunct w:val="0"/>
              <w:autoSpaceDE w:val="0"/>
              <w:autoSpaceDN w:val="0"/>
              <w:bidi w:val="0"/>
              <w:adjustRightInd w:val="0"/>
              <w:snapToGrid w:val="0"/>
              <w:spacing w:before="32" w:line="340" w:lineRule="exact"/>
              <w:ind w:right="98"/>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提供的交通出行方案进行评分：</w:t>
            </w:r>
          </w:p>
          <w:p w14:paraId="21984231">
            <w:pPr>
              <w:keepNext w:val="0"/>
              <w:keepLines w:val="0"/>
              <w:pageBreakBefore w:val="0"/>
              <w:widowControl/>
              <w:kinsoku w:val="0"/>
              <w:wordWrap/>
              <w:overflowPunct/>
              <w:topLinePunct w:val="0"/>
              <w:autoSpaceDE w:val="0"/>
              <w:autoSpaceDN w:val="0"/>
              <w:bidi w:val="0"/>
              <w:adjustRightInd w:val="0"/>
              <w:snapToGrid w:val="0"/>
              <w:spacing w:before="32" w:line="340" w:lineRule="exact"/>
              <w:ind w:right="98"/>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交通出行方案包括但不限于交通工具的配备情况（包含但不限于飞机安排、大巴车辆安排、司机配备情况等）、行程规划（包括但不限于车辆出行安排表、出行线路等）、车辆状况（包括但不限于车辆车型、基本状况、基本设施等）、交通出行安全保障措施等 4 项内容，方案内容完整齐全，符合项目实际的，满足全部行程安排得 </w:t>
            </w: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 xml:space="preserve"> 分；每缺少一项方案内容扣</w:t>
            </w:r>
            <w:r>
              <w:rPr>
                <w:rFonts w:hint="eastAsia" w:asciiTheme="minorEastAsia" w:hAnsiTheme="minorEastAsia" w:eastAsiaTheme="minorEastAsia" w:cstheme="minorEastAsia"/>
                <w:color w:val="auto"/>
                <w:sz w:val="24"/>
                <w:szCs w:val="24"/>
                <w:lang w:val="en-US" w:eastAsia="zh-CN"/>
              </w:rPr>
              <w:t xml:space="preserve"> 4</w:t>
            </w:r>
            <w:r>
              <w:rPr>
                <w:rFonts w:hint="eastAsia" w:asciiTheme="minorEastAsia" w:hAnsiTheme="minorEastAsia" w:eastAsiaTheme="minorEastAsia" w:cstheme="minorEastAsia"/>
                <w:color w:val="auto"/>
                <w:sz w:val="24"/>
                <w:szCs w:val="24"/>
              </w:rPr>
              <w:t xml:space="preserve"> 分；每一项方案内容存在缺陷的扣 1 分；未提供项目交通安排方案的，此项不得分。</w:t>
            </w:r>
          </w:p>
          <w:p w14:paraId="6D9DB13C">
            <w:pPr>
              <w:pStyle w:val="9"/>
              <w:ind w:left="0" w:leftChars="0" w:firstLine="0" w:firstLineChars="0"/>
              <w:rPr>
                <w:rFonts w:hint="eastAsia"/>
              </w:rPr>
            </w:pPr>
            <w:r>
              <w:rPr>
                <w:rFonts w:hint="eastAsia" w:ascii="宋体" w:hAnsi="宋体" w:eastAsia="宋体" w:cs="宋体"/>
                <w:snapToGrid w:val="0"/>
                <w:color w:val="000000"/>
                <w:kern w:val="0"/>
                <w:sz w:val="24"/>
                <w:szCs w:val="24"/>
                <w:lang w:val="en-US" w:eastAsia="zh-CN" w:bidi="ar"/>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65FF8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284" w:type="dxa"/>
            <w:tcBorders>
              <w:left w:val="single" w:color="000000" w:sz="10" w:space="0"/>
            </w:tcBorders>
            <w:vAlign w:val="center"/>
          </w:tcPr>
          <w:p w14:paraId="1D076B05">
            <w:pPr>
              <w:keepNext w:val="0"/>
              <w:keepLines w:val="0"/>
              <w:pageBreakBefore w:val="0"/>
              <w:widowControl/>
              <w:kinsoku w:val="0"/>
              <w:wordWrap/>
              <w:overflowPunct/>
              <w:topLinePunct w:val="0"/>
              <w:autoSpaceDE w:val="0"/>
              <w:autoSpaceDN w:val="0"/>
              <w:bidi w:val="0"/>
              <w:adjustRightInd w:val="0"/>
              <w:snapToGrid w:val="0"/>
              <w:spacing w:before="52" w:line="340" w:lineRule="exact"/>
              <w:ind w:right="161"/>
              <w:jc w:val="center"/>
              <w:textAlignment w:val="baseline"/>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食宿餐饮方案</w:t>
            </w:r>
          </w:p>
        </w:tc>
        <w:tc>
          <w:tcPr>
            <w:tcW w:w="896" w:type="dxa"/>
            <w:vAlign w:val="center"/>
          </w:tcPr>
          <w:p w14:paraId="262F7F46">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54"/>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0-15分</w:t>
            </w:r>
          </w:p>
        </w:tc>
        <w:tc>
          <w:tcPr>
            <w:tcW w:w="7296" w:type="dxa"/>
            <w:tcBorders>
              <w:right w:val="single" w:color="000000" w:sz="10" w:space="0"/>
            </w:tcBorders>
            <w:vAlign w:val="center"/>
          </w:tcPr>
          <w:p w14:paraId="568ABB50">
            <w:pPr>
              <w:keepNext w:val="0"/>
              <w:keepLines w:val="0"/>
              <w:widowControl/>
              <w:suppressLineNumbers w:val="0"/>
              <w:jc w:val="both"/>
            </w:pPr>
            <w:r>
              <w:rPr>
                <w:rFonts w:hint="eastAsia" w:ascii="宋体" w:hAnsi="宋体" w:eastAsia="宋体" w:cs="宋体"/>
                <w:snapToGrid w:val="0"/>
                <w:color w:val="000000"/>
                <w:kern w:val="0"/>
                <w:sz w:val="24"/>
                <w:szCs w:val="24"/>
                <w:lang w:val="en-US" w:eastAsia="zh-CN" w:bidi="ar"/>
              </w:rPr>
              <w:t>根据供应商提供的食宿餐饮方案进行评分：</w:t>
            </w:r>
          </w:p>
          <w:p w14:paraId="053B8BE1">
            <w:pPr>
              <w:keepNext w:val="0"/>
              <w:keepLines w:val="0"/>
              <w:widowControl/>
              <w:suppressLineNumbers w:val="0"/>
              <w:jc w:val="both"/>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食宿餐饮方案包括但不限于餐饮安排（包括但不限于餐饮标准、餐饮质量、餐饮保证等）、住宿安排（包括但不限于住宿标准、卫生标准、人员安排情况等）、食宿安全保障计划等 3 项方案内容，方案内容安排计划周密，各项考虑全面得 15分；每缺少一项方案内容扣 5 分；每一项方案内容存在缺陷的扣 1 分；未提供方案的，此项不得分。</w:t>
            </w:r>
          </w:p>
          <w:p w14:paraId="72B1A939">
            <w:pPr>
              <w:pStyle w:val="9"/>
              <w:ind w:left="0" w:leftChars="0" w:firstLine="0" w:firstLineChars="0"/>
              <w:rPr>
                <w:rFonts w:hint="eastAsia"/>
              </w:rPr>
            </w:pPr>
            <w:r>
              <w:rPr>
                <w:rFonts w:hint="eastAsia" w:ascii="宋体" w:hAnsi="宋体" w:eastAsia="宋体" w:cs="宋体"/>
                <w:snapToGrid w:val="0"/>
                <w:color w:val="000000"/>
                <w:kern w:val="0"/>
                <w:sz w:val="24"/>
                <w:szCs w:val="24"/>
                <w:lang w:val="en-US" w:eastAsia="zh-CN" w:bidi="ar"/>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196A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84" w:type="dxa"/>
            <w:tcBorders>
              <w:left w:val="single" w:color="000000" w:sz="10" w:space="0"/>
            </w:tcBorders>
            <w:vAlign w:val="center"/>
          </w:tcPr>
          <w:p w14:paraId="403C75EC">
            <w:pPr>
              <w:keepNext w:val="0"/>
              <w:keepLines w:val="0"/>
              <w:pageBreakBefore w:val="0"/>
              <w:widowControl/>
              <w:kinsoku w:val="0"/>
              <w:wordWrap/>
              <w:overflowPunct/>
              <w:topLinePunct w:val="0"/>
              <w:autoSpaceDE w:val="0"/>
              <w:autoSpaceDN w:val="0"/>
              <w:bidi w:val="0"/>
              <w:adjustRightInd w:val="0"/>
              <w:snapToGrid w:val="0"/>
              <w:spacing w:before="52" w:line="340" w:lineRule="exact"/>
              <w:ind w:left="406" w:right="161" w:hanging="248"/>
              <w:jc w:val="both"/>
              <w:textAlignment w:val="baseline"/>
              <w:rPr>
                <w:rFonts w:hint="default"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安全及应</w:t>
            </w:r>
            <w:r>
              <w:rPr>
                <w:rFonts w:hint="default" w:asciiTheme="minorEastAsia" w:hAnsiTheme="minorEastAsia" w:eastAsiaTheme="minorEastAsia" w:cstheme="minorEastAsia"/>
                <w:color w:val="auto"/>
                <w:spacing w:val="-3"/>
                <w:sz w:val="24"/>
                <w:szCs w:val="24"/>
                <w:lang w:val="en-US" w:eastAsia="zh-CN"/>
              </w:rPr>
              <w:t>措施</w:t>
            </w:r>
          </w:p>
        </w:tc>
        <w:tc>
          <w:tcPr>
            <w:tcW w:w="896" w:type="dxa"/>
            <w:vAlign w:val="center"/>
          </w:tcPr>
          <w:p w14:paraId="548B2887">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54"/>
              <w:jc w:val="both"/>
              <w:textAlignment w:val="baseline"/>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0-12分</w:t>
            </w:r>
          </w:p>
        </w:tc>
        <w:tc>
          <w:tcPr>
            <w:tcW w:w="7296" w:type="dxa"/>
            <w:tcBorders>
              <w:right w:val="single" w:color="000000" w:sz="10" w:space="0"/>
            </w:tcBorders>
            <w:vAlign w:val="center"/>
          </w:tcPr>
          <w:p w14:paraId="23F7A856">
            <w:pPr>
              <w:keepNext w:val="0"/>
              <w:keepLines w:val="0"/>
              <w:widowControl/>
              <w:suppressLineNumbers w:val="0"/>
              <w:jc w:val="both"/>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根据供应商提供的应急措施进行评分：</w:t>
            </w:r>
          </w:p>
          <w:p w14:paraId="36898548">
            <w:pPr>
              <w:keepNext w:val="0"/>
              <w:keepLines w:val="0"/>
              <w:widowControl/>
              <w:suppressLineNumbers w:val="0"/>
              <w:jc w:val="both"/>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应急措施包括但不限于人员安全、出行安全、安全隐患应急措施、突发紧急情况措施等 4 项应急措施内容，措施内容完整齐全，符合项目实际的得 12 分；每缺少一项方案内容扣 3分；每一项方案内容存在缺陷的扣 1 分；未提供应急措施的，此项不得分。</w:t>
            </w:r>
          </w:p>
          <w:p w14:paraId="40813828">
            <w:pPr>
              <w:keepNext w:val="0"/>
              <w:keepLines w:val="0"/>
              <w:widowControl/>
              <w:suppressLineNumbers w:val="0"/>
              <w:jc w:val="both"/>
              <w:rPr>
                <w:rFonts w:hint="eastAsia"/>
                <w:lang w:val="en-US" w:eastAsia="zh-CN"/>
              </w:rPr>
            </w:pPr>
            <w:r>
              <w:rPr>
                <w:rFonts w:hint="eastAsia" w:ascii="宋体" w:hAnsi="宋体" w:eastAsia="宋体" w:cs="宋体"/>
                <w:snapToGrid w:val="0"/>
                <w:color w:val="000000"/>
                <w:kern w:val="0"/>
                <w:sz w:val="24"/>
                <w:szCs w:val="24"/>
                <w:lang w:val="en-US" w:eastAsia="zh-CN" w:bidi="ar"/>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50ACD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1284" w:type="dxa"/>
            <w:tcBorders>
              <w:left w:val="single" w:color="000000" w:sz="10" w:space="0"/>
            </w:tcBorders>
            <w:vAlign w:val="top"/>
          </w:tcPr>
          <w:p w14:paraId="182C16E0">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58"/>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合理化建议</w:t>
            </w:r>
          </w:p>
        </w:tc>
        <w:tc>
          <w:tcPr>
            <w:tcW w:w="896" w:type="dxa"/>
            <w:vAlign w:val="top"/>
          </w:tcPr>
          <w:p w14:paraId="50C29E67">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21"/>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0-6分</w:t>
            </w:r>
          </w:p>
        </w:tc>
        <w:tc>
          <w:tcPr>
            <w:tcW w:w="7296" w:type="dxa"/>
            <w:tcBorders>
              <w:right w:val="single" w:color="000000" w:sz="10" w:space="0"/>
            </w:tcBorders>
            <w:vAlign w:val="top"/>
          </w:tcPr>
          <w:p w14:paraId="25554AE8">
            <w:pPr>
              <w:keepNext w:val="0"/>
              <w:keepLines w:val="0"/>
              <w:pageBreakBefore w:val="0"/>
              <w:widowControl/>
              <w:kinsoku w:val="0"/>
              <w:wordWrap/>
              <w:overflowPunct/>
              <w:topLinePunct w:val="0"/>
              <w:autoSpaceDE w:val="0"/>
              <w:autoSpaceDN w:val="0"/>
              <w:bidi w:val="0"/>
              <w:adjustRightInd w:val="0"/>
              <w:snapToGrid w:val="0"/>
              <w:spacing w:before="57" w:line="340" w:lineRule="exact"/>
              <w:ind w:left="113" w:right="42"/>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供应商可按照自身实际经验对本项目相关工作提出合理化建议，每 提出一条得 1 分，最高得 </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p w14:paraId="424181DB">
            <w:pPr>
              <w:keepNext w:val="0"/>
              <w:keepLines w:val="0"/>
              <w:pageBreakBefore w:val="0"/>
              <w:widowControl/>
              <w:kinsoku w:val="0"/>
              <w:wordWrap/>
              <w:overflowPunct/>
              <w:topLinePunct w:val="0"/>
              <w:autoSpaceDE w:val="0"/>
              <w:autoSpaceDN w:val="0"/>
              <w:bidi w:val="0"/>
              <w:adjustRightInd w:val="0"/>
              <w:snapToGrid w:val="0"/>
              <w:spacing w:before="57" w:line="340" w:lineRule="exact"/>
              <w:ind w:left="113" w:right="42"/>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合理化建议须具有可行性，否则不得分。</w:t>
            </w:r>
          </w:p>
        </w:tc>
      </w:tr>
      <w:tr w14:paraId="55CBE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1284" w:type="dxa"/>
            <w:tcBorders>
              <w:left w:val="single" w:color="000000" w:sz="10" w:space="0"/>
            </w:tcBorders>
            <w:vAlign w:val="center"/>
          </w:tcPr>
          <w:p w14:paraId="5D8FEB21">
            <w:pPr>
              <w:bidi w:val="0"/>
              <w:jc w:val="center"/>
              <w:rPr>
                <w:rFonts w:hint="default"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类似业绩</w:t>
            </w:r>
          </w:p>
        </w:tc>
        <w:tc>
          <w:tcPr>
            <w:tcW w:w="896" w:type="dxa"/>
            <w:vAlign w:val="center"/>
          </w:tcPr>
          <w:p w14:paraId="0C66BAFD">
            <w:pPr>
              <w:keepNext w:val="0"/>
              <w:keepLines w:val="0"/>
              <w:pageBreakBefore w:val="0"/>
              <w:widowControl/>
              <w:kinsoku w:val="0"/>
              <w:wordWrap/>
              <w:overflowPunct/>
              <w:topLinePunct w:val="0"/>
              <w:autoSpaceDE w:val="0"/>
              <w:autoSpaceDN w:val="0"/>
              <w:bidi w:val="0"/>
              <w:adjustRightInd w:val="0"/>
              <w:snapToGrid w:val="0"/>
              <w:spacing w:before="78" w:line="340" w:lineRule="exact"/>
              <w:ind w:left="121"/>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0-3分</w:t>
            </w:r>
          </w:p>
        </w:tc>
        <w:tc>
          <w:tcPr>
            <w:tcW w:w="7296" w:type="dxa"/>
            <w:tcBorders>
              <w:right w:val="single" w:color="000000" w:sz="10" w:space="0"/>
            </w:tcBorders>
            <w:vAlign w:val="center"/>
          </w:tcPr>
          <w:p w14:paraId="2341C336">
            <w:pPr>
              <w:keepNext w:val="0"/>
              <w:keepLines w:val="0"/>
              <w:pageBreakBefore w:val="0"/>
              <w:widowControl/>
              <w:kinsoku w:val="0"/>
              <w:wordWrap/>
              <w:overflowPunct/>
              <w:topLinePunct w:val="0"/>
              <w:autoSpaceDE w:val="0"/>
              <w:autoSpaceDN w:val="0"/>
              <w:bidi w:val="0"/>
              <w:adjustRightInd w:val="0"/>
              <w:snapToGrid w:val="0"/>
              <w:spacing w:before="34" w:line="340" w:lineRule="exact"/>
              <w:ind w:left="117"/>
              <w:jc w:val="both"/>
              <w:textAlignment w:val="baseline"/>
              <w:outlineLvl w:val="1"/>
              <w:rPr>
                <w:rFonts w:hint="eastAsia" w:asciiTheme="minorEastAsia" w:hAnsiTheme="minorEastAsia" w:eastAsiaTheme="minorEastAsia" w:cstheme="minorEastAsia"/>
                <w:color w:val="auto"/>
                <w:sz w:val="24"/>
                <w:szCs w:val="24"/>
              </w:rPr>
            </w:pPr>
            <w:bookmarkStart w:id="20" w:name="_Toc23375"/>
            <w:r>
              <w:rPr>
                <w:rFonts w:hint="eastAsia" w:asciiTheme="minorEastAsia" w:hAnsiTheme="minorEastAsia" w:eastAsiaTheme="minorEastAsia" w:cstheme="minorEastAsia"/>
                <w:color w:val="auto"/>
                <w:sz w:val="24"/>
                <w:szCs w:val="24"/>
              </w:rPr>
              <w:t xml:space="preserve">2023年1月1日至今不少于3项研学类似业绩，每提供一个得 </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分，最高得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分。（提供中标（成交）通知书和合同（</w:t>
            </w:r>
            <w:r>
              <w:rPr>
                <w:rFonts w:hint="eastAsia" w:asciiTheme="minorEastAsia" w:hAnsiTheme="minorEastAsia" w:eastAsiaTheme="minorEastAsia" w:cstheme="minorEastAsia"/>
                <w:color w:val="auto"/>
                <w:sz w:val="24"/>
                <w:szCs w:val="24"/>
                <w:lang w:val="en-US" w:eastAsia="zh-CN"/>
              </w:rPr>
              <w:t>扫描件加</w:t>
            </w:r>
            <w:r>
              <w:rPr>
                <w:rFonts w:hint="eastAsia" w:asciiTheme="minorEastAsia" w:hAnsiTheme="minorEastAsia" w:eastAsiaTheme="minorEastAsia" w:cstheme="minorEastAsia"/>
                <w:color w:val="auto"/>
                <w:sz w:val="24"/>
                <w:szCs w:val="24"/>
              </w:rPr>
              <w:t>盖公章））未提供不得分。</w:t>
            </w:r>
            <w:bookmarkEnd w:id="20"/>
          </w:p>
        </w:tc>
      </w:tr>
    </w:tbl>
    <w:p w14:paraId="239CAA79">
      <w:pPr>
        <w:outlineLvl w:val="9"/>
        <w:rPr>
          <w:rFonts w:hint="eastAsia" w:asciiTheme="minorEastAsia" w:hAnsiTheme="minorEastAsia" w:eastAsiaTheme="minorEastAsia" w:cstheme="minorEastAsia"/>
          <w:color w:val="auto"/>
        </w:rPr>
        <w:sectPr>
          <w:footerReference r:id="rId31" w:type="default"/>
          <w:pgSz w:w="11850" w:h="16781"/>
          <w:pgMar w:top="400" w:right="816" w:bottom="1008" w:left="1382" w:header="0" w:footer="846" w:gutter="0"/>
          <w:pgNumType w:fmt="decimal"/>
          <w:cols w:space="720" w:num="1"/>
        </w:sectPr>
      </w:pPr>
    </w:p>
    <w:p w14:paraId="4E67A060">
      <w:pPr>
        <w:spacing w:before="91" w:line="220" w:lineRule="auto"/>
        <w:jc w:val="center"/>
        <w:outlineLvl w:val="1"/>
        <w:rPr>
          <w:rFonts w:hint="eastAsia" w:asciiTheme="minorEastAsia" w:hAnsiTheme="minorEastAsia" w:eastAsiaTheme="minorEastAsia" w:cstheme="minorEastAsia"/>
          <w:color w:val="auto"/>
          <w:sz w:val="28"/>
          <w:szCs w:val="28"/>
        </w:rPr>
      </w:pPr>
      <w:bookmarkStart w:id="21" w:name="_Toc3418"/>
      <w:r>
        <w:rPr>
          <w:rFonts w:hint="eastAsia" w:asciiTheme="minorEastAsia" w:hAnsiTheme="minorEastAsia" w:eastAsiaTheme="minorEastAsia" w:cstheme="minorEastAsia"/>
          <w:b/>
          <w:bCs/>
          <w:color w:val="auto"/>
          <w:spacing w:val="-2"/>
          <w:sz w:val="28"/>
          <w:szCs w:val="28"/>
        </w:rPr>
        <w:t>评标办法正文部分</w:t>
      </w:r>
      <w:bookmarkEnd w:id="21"/>
    </w:p>
    <w:p w14:paraId="390F4B4B">
      <w:pPr>
        <w:spacing w:before="198" w:line="380" w:lineRule="auto"/>
        <w:ind w:right="13" w:firstLine="47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本次评标采用综合评分法。评标委员会对满足招标文件全</w:t>
      </w:r>
      <w:r>
        <w:rPr>
          <w:rFonts w:hint="eastAsia" w:asciiTheme="minorEastAsia" w:hAnsiTheme="minorEastAsia" w:eastAsiaTheme="minorEastAsia" w:cstheme="minorEastAsia"/>
          <w:color w:val="auto"/>
          <w:spacing w:val="-1"/>
          <w:sz w:val="24"/>
          <w:szCs w:val="24"/>
        </w:rPr>
        <w:t>部实质性要求的投标文</w:t>
      </w:r>
      <w:r>
        <w:rPr>
          <w:rFonts w:hint="eastAsia" w:asciiTheme="minorEastAsia" w:hAnsiTheme="minorEastAsia" w:eastAsiaTheme="minorEastAsia" w:cstheme="minorEastAsia"/>
          <w:color w:val="auto"/>
          <w:sz w:val="24"/>
          <w:szCs w:val="24"/>
        </w:rPr>
        <w:t>件，按照本章节规定的评分标准进行打分，并按评</w:t>
      </w:r>
      <w:r>
        <w:rPr>
          <w:rFonts w:hint="eastAsia" w:asciiTheme="minorEastAsia" w:hAnsiTheme="minorEastAsia" w:eastAsiaTheme="minorEastAsia" w:cstheme="minorEastAsia"/>
          <w:color w:val="auto"/>
          <w:spacing w:val="-1"/>
          <w:sz w:val="24"/>
          <w:szCs w:val="24"/>
        </w:rPr>
        <w:t>审后得分由高到低顺序排列，但投</w:t>
      </w:r>
      <w:r>
        <w:rPr>
          <w:rFonts w:hint="eastAsia" w:asciiTheme="minorEastAsia" w:hAnsiTheme="minorEastAsia" w:eastAsiaTheme="minorEastAsia" w:cstheme="minorEastAsia"/>
          <w:color w:val="auto"/>
          <w:sz w:val="24"/>
          <w:szCs w:val="24"/>
        </w:rPr>
        <w:t>标报价低于其成本的除外。得分相同的，按投标报</w:t>
      </w:r>
      <w:r>
        <w:rPr>
          <w:rFonts w:hint="eastAsia" w:asciiTheme="minorEastAsia" w:hAnsiTheme="minorEastAsia" w:eastAsiaTheme="minorEastAsia" w:cstheme="minorEastAsia"/>
          <w:color w:val="auto"/>
          <w:spacing w:val="-1"/>
          <w:sz w:val="24"/>
          <w:szCs w:val="24"/>
        </w:rPr>
        <w:t>价由低到高顺序排列；投标报价也</w:t>
      </w:r>
      <w:r>
        <w:rPr>
          <w:rFonts w:hint="eastAsia" w:asciiTheme="minorEastAsia" w:hAnsiTheme="minorEastAsia" w:eastAsiaTheme="minorEastAsia" w:cstheme="minorEastAsia"/>
          <w:color w:val="auto"/>
          <w:sz w:val="24"/>
          <w:szCs w:val="24"/>
        </w:rPr>
        <w:t>相同的，以技术得分高的优先；如果技术得分</w:t>
      </w:r>
      <w:r>
        <w:rPr>
          <w:rFonts w:hint="eastAsia" w:asciiTheme="minorEastAsia" w:hAnsiTheme="minorEastAsia" w:eastAsiaTheme="minorEastAsia" w:cstheme="minorEastAsia"/>
          <w:color w:val="auto"/>
          <w:spacing w:val="-1"/>
          <w:sz w:val="24"/>
          <w:szCs w:val="24"/>
        </w:rPr>
        <w:t>也相等，按照评标办法前附表的规定确</w:t>
      </w:r>
      <w:r>
        <w:rPr>
          <w:rFonts w:hint="eastAsia" w:asciiTheme="minorEastAsia" w:hAnsiTheme="minorEastAsia" w:eastAsiaTheme="minorEastAsia" w:cstheme="minorEastAsia"/>
          <w:color w:val="auto"/>
          <w:sz w:val="24"/>
          <w:szCs w:val="24"/>
        </w:rPr>
        <w:t>定中标候选人顺序。</w:t>
      </w:r>
    </w:p>
    <w:p w14:paraId="62A8C04C">
      <w:pPr>
        <w:spacing w:before="240" w:line="219" w:lineRule="auto"/>
        <w:ind w:left="13"/>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1、投标文件的初审</w:t>
      </w:r>
    </w:p>
    <w:p w14:paraId="39D0B3DE">
      <w:pPr>
        <w:pStyle w:val="2"/>
        <w:spacing w:line="288" w:lineRule="auto"/>
        <w:rPr>
          <w:rFonts w:hint="eastAsia" w:asciiTheme="minorEastAsia" w:hAnsiTheme="minorEastAsia" w:eastAsiaTheme="minorEastAsia" w:cstheme="minorEastAsia"/>
          <w:color w:val="auto"/>
        </w:rPr>
      </w:pPr>
    </w:p>
    <w:p w14:paraId="2523BC0D">
      <w:pPr>
        <w:spacing w:before="78" w:line="219" w:lineRule="auto"/>
        <w:ind w:left="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1.1投标文件初审分为资格审查和符合性审查。</w:t>
      </w:r>
    </w:p>
    <w:p w14:paraId="322EC180">
      <w:pPr>
        <w:spacing w:before="193" w:line="293" w:lineRule="auto"/>
        <w:ind w:left="20" w:right="13"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1.1.1资格审查：依据法律法规和招标文件的规定，由评标委员会对投标文件中</w:t>
      </w:r>
      <w:r>
        <w:rPr>
          <w:rFonts w:hint="eastAsia" w:asciiTheme="minorEastAsia" w:hAnsiTheme="minorEastAsia" w:eastAsiaTheme="minorEastAsia" w:cstheme="minorEastAsia"/>
          <w:color w:val="auto"/>
          <w:spacing w:val="-2"/>
          <w:sz w:val="24"/>
          <w:szCs w:val="24"/>
        </w:rPr>
        <w:t>的资格证明文件进行审查。</w:t>
      </w:r>
    </w:p>
    <w:p w14:paraId="05226359">
      <w:pPr>
        <w:spacing w:before="192" w:line="318" w:lineRule="auto"/>
        <w:ind w:left="2"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1.1.2符合性审查：依据招标文件的规定，由评标委员会从投标文件的有效性、完整性和对招标文件的响应程度进行审查，以确定是否对招标文件的实质性要求作出</w:t>
      </w:r>
      <w:r>
        <w:rPr>
          <w:rFonts w:hint="eastAsia" w:asciiTheme="minorEastAsia" w:hAnsiTheme="minorEastAsia" w:eastAsiaTheme="minorEastAsia" w:cstheme="minorEastAsia"/>
          <w:color w:val="auto"/>
          <w:spacing w:val="-3"/>
          <w:sz w:val="24"/>
          <w:szCs w:val="24"/>
        </w:rPr>
        <w:t>响应。</w:t>
      </w:r>
    </w:p>
    <w:p w14:paraId="470EF9F3">
      <w:pPr>
        <w:spacing w:before="266" w:line="302" w:lineRule="auto"/>
        <w:ind w:right="13"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（1）实质上响应的投标是指与招标文件上的条款、条件和规格相符</w:t>
      </w:r>
      <w:r>
        <w:rPr>
          <w:rFonts w:hint="eastAsia" w:asciiTheme="minorEastAsia" w:hAnsiTheme="minorEastAsia" w:eastAsiaTheme="minorEastAsia" w:cstheme="minorEastAsia"/>
          <w:color w:val="auto"/>
          <w:spacing w:val="2"/>
          <w:sz w:val="24"/>
          <w:szCs w:val="24"/>
        </w:rPr>
        <w:t>，没有重大</w:t>
      </w:r>
      <w:r>
        <w:rPr>
          <w:rFonts w:hint="eastAsia" w:asciiTheme="minorEastAsia" w:hAnsiTheme="minorEastAsia" w:eastAsiaTheme="minorEastAsia" w:cstheme="minorEastAsia"/>
          <w:color w:val="auto"/>
          <w:sz w:val="24"/>
          <w:szCs w:val="24"/>
        </w:rPr>
        <w:t>偏离或保留，否则将视为无效投标。</w:t>
      </w:r>
    </w:p>
    <w:p w14:paraId="5FDE12C4">
      <w:pPr>
        <w:spacing w:before="213" w:line="330" w:lineRule="auto"/>
        <w:ind w:left="1" w:right="13"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（2）重大偏离或保留系指投标</w:t>
      </w:r>
      <w:r>
        <w:rPr>
          <w:rFonts w:hint="eastAsia" w:asciiTheme="minorEastAsia" w:hAnsiTheme="minorEastAsia" w:eastAsiaTheme="minorEastAsia" w:cstheme="minorEastAsia"/>
          <w:color w:val="auto"/>
          <w:spacing w:val="3"/>
          <w:sz w:val="24"/>
          <w:szCs w:val="24"/>
          <w:lang w:val="en-US" w:eastAsia="zh-CN"/>
        </w:rPr>
        <w:t>服务</w:t>
      </w:r>
      <w:r>
        <w:rPr>
          <w:rFonts w:hint="eastAsia" w:asciiTheme="minorEastAsia" w:hAnsiTheme="minorEastAsia" w:eastAsiaTheme="minorEastAsia" w:cstheme="minorEastAsia"/>
          <w:color w:val="auto"/>
          <w:spacing w:val="3"/>
          <w:sz w:val="24"/>
          <w:szCs w:val="24"/>
        </w:rPr>
        <w:t>的质量、数量和</w:t>
      </w:r>
      <w:r>
        <w:rPr>
          <w:rFonts w:hint="eastAsia" w:asciiTheme="minorEastAsia" w:hAnsiTheme="minorEastAsia" w:eastAsiaTheme="minorEastAsia" w:cstheme="minorEastAsia"/>
          <w:color w:val="auto"/>
          <w:spacing w:val="3"/>
          <w:sz w:val="24"/>
          <w:szCs w:val="24"/>
          <w:lang w:val="en-US" w:eastAsia="zh-CN"/>
        </w:rPr>
        <w:t>完成</w:t>
      </w:r>
      <w:r>
        <w:rPr>
          <w:rFonts w:hint="eastAsia" w:asciiTheme="minorEastAsia" w:hAnsiTheme="minorEastAsia" w:eastAsiaTheme="minorEastAsia" w:cstheme="minorEastAsia"/>
          <w:color w:val="auto"/>
          <w:spacing w:val="3"/>
          <w:sz w:val="24"/>
          <w:szCs w:val="24"/>
        </w:rPr>
        <w:t>日期等明显</w:t>
      </w:r>
      <w:r>
        <w:rPr>
          <w:rFonts w:hint="eastAsia" w:asciiTheme="minorEastAsia" w:hAnsiTheme="minorEastAsia" w:eastAsiaTheme="minorEastAsia" w:cstheme="minorEastAsia"/>
          <w:color w:val="auto"/>
          <w:spacing w:val="2"/>
          <w:sz w:val="24"/>
          <w:szCs w:val="24"/>
        </w:rPr>
        <w:t>不能满足招</w:t>
      </w:r>
      <w:r>
        <w:rPr>
          <w:rFonts w:hint="eastAsia" w:asciiTheme="minorEastAsia" w:hAnsiTheme="minorEastAsia" w:eastAsiaTheme="minorEastAsia" w:cstheme="minorEastAsia"/>
          <w:color w:val="auto"/>
          <w:spacing w:val="-1"/>
          <w:sz w:val="24"/>
          <w:szCs w:val="24"/>
        </w:rPr>
        <w:t>标文件的要求，或者实质上与招标文件不一致，纠正这些偏离或保留将对其他实质上</w:t>
      </w:r>
      <w:r>
        <w:rPr>
          <w:rFonts w:hint="eastAsia" w:asciiTheme="minorEastAsia" w:hAnsiTheme="minorEastAsia" w:eastAsiaTheme="minorEastAsia" w:cstheme="minorEastAsia"/>
          <w:color w:val="auto"/>
          <w:spacing w:val="1"/>
          <w:sz w:val="24"/>
          <w:szCs w:val="24"/>
        </w:rPr>
        <w:t>响应要求的投标人的竞争地位产生不公正的影响。包括</w:t>
      </w:r>
      <w:r>
        <w:rPr>
          <w:rFonts w:hint="eastAsia" w:asciiTheme="minorEastAsia" w:hAnsiTheme="minorEastAsia" w:eastAsiaTheme="minorEastAsia" w:cstheme="minorEastAsia"/>
          <w:color w:val="auto"/>
          <w:sz w:val="24"/>
          <w:szCs w:val="24"/>
        </w:rPr>
        <w:t>但不限于：</w:t>
      </w:r>
    </w:p>
    <w:p w14:paraId="120D5116">
      <w:pPr>
        <w:spacing w:before="214" w:line="219" w:lineRule="auto"/>
        <w:ind w:left="46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A、未按要求交纳投标保证金的；</w:t>
      </w:r>
    </w:p>
    <w:p w14:paraId="789932F1">
      <w:pPr>
        <w:spacing w:before="216" w:line="371" w:lineRule="auto"/>
        <w:ind w:left="472" w:right="3249"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B、未按招标文件规定要求密封、签署、盖章的；</w:t>
      </w:r>
      <w:r>
        <w:rPr>
          <w:rFonts w:hint="eastAsia" w:asciiTheme="minorEastAsia" w:hAnsiTheme="minorEastAsia" w:eastAsiaTheme="minorEastAsia" w:cstheme="minorEastAsia"/>
          <w:color w:val="auto"/>
          <w:spacing w:val="-1"/>
          <w:sz w:val="24"/>
          <w:szCs w:val="24"/>
        </w:rPr>
        <w:t>C、未按投标文件份数要求提交投标文件的；</w:t>
      </w:r>
    </w:p>
    <w:p w14:paraId="2AA7F5ED">
      <w:pPr>
        <w:spacing w:before="34" w:line="373" w:lineRule="auto"/>
        <w:ind w:left="468" w:right="323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D、投标人的报价超过了采购预算或最高限价的；</w:t>
      </w:r>
      <w:r>
        <w:rPr>
          <w:rFonts w:hint="eastAsia" w:asciiTheme="minorEastAsia" w:hAnsiTheme="minorEastAsia" w:eastAsiaTheme="minorEastAsia" w:cstheme="minorEastAsia"/>
          <w:color w:val="auto"/>
          <w:spacing w:val="-2"/>
          <w:sz w:val="24"/>
          <w:szCs w:val="24"/>
        </w:rPr>
        <w:t>E、投标有效期不足的；</w:t>
      </w:r>
    </w:p>
    <w:p w14:paraId="3781D884">
      <w:pPr>
        <w:spacing w:before="32" w:line="219" w:lineRule="auto"/>
        <w:ind w:left="4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F、不符合招标文件中规定的实质性要求和条件的；</w:t>
      </w:r>
    </w:p>
    <w:p w14:paraId="573A76AB">
      <w:pPr>
        <w:spacing w:before="214" w:line="372" w:lineRule="auto"/>
        <w:ind w:left="468" w:right="2512" w:firstLine="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G、联合体投标文件未附联合体投标协议书的（如有</w:t>
      </w:r>
      <w:r>
        <w:rPr>
          <w:rFonts w:hint="eastAsia" w:asciiTheme="minorEastAsia" w:hAnsiTheme="minorEastAsia" w:eastAsiaTheme="minorEastAsia" w:cstheme="minorEastAsia"/>
          <w:color w:val="auto"/>
          <w:spacing w:val="-22"/>
          <w:sz w:val="24"/>
          <w:szCs w:val="24"/>
        </w:rPr>
        <w:t>）；</w:t>
      </w:r>
      <w:r>
        <w:rPr>
          <w:rFonts w:hint="eastAsia" w:asciiTheme="minorEastAsia" w:hAnsiTheme="minorEastAsia" w:eastAsiaTheme="minorEastAsia" w:cstheme="minorEastAsia"/>
          <w:color w:val="auto"/>
          <w:spacing w:val="-1"/>
          <w:sz w:val="24"/>
          <w:szCs w:val="24"/>
        </w:rPr>
        <w:t>H、有串通投标或弄虚作假或有其他违法行为的；</w:t>
      </w:r>
    </w:p>
    <w:p w14:paraId="3110B8E9">
      <w:pPr>
        <w:spacing w:before="34" w:line="219" w:lineRule="auto"/>
        <w:ind w:left="4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I、投标人名称或组织结构与报名时不一致且无有效变更证明的；</w:t>
      </w:r>
    </w:p>
    <w:p w14:paraId="15D181D2">
      <w:pPr>
        <w:spacing w:line="219" w:lineRule="auto"/>
        <w:rPr>
          <w:rFonts w:hint="eastAsia" w:asciiTheme="minorEastAsia" w:hAnsiTheme="minorEastAsia" w:eastAsiaTheme="minorEastAsia" w:cstheme="minorEastAsia"/>
          <w:color w:val="auto"/>
          <w:sz w:val="24"/>
          <w:szCs w:val="24"/>
        </w:rPr>
        <w:sectPr>
          <w:footerReference r:id="rId32" w:type="default"/>
          <w:pgSz w:w="11850" w:h="16781"/>
          <w:pgMar w:top="400" w:right="1259" w:bottom="1008" w:left="1710" w:header="0" w:footer="846" w:gutter="0"/>
          <w:pgNumType w:fmt="decimal"/>
          <w:cols w:space="720" w:num="1"/>
        </w:sectPr>
      </w:pPr>
    </w:p>
    <w:p w14:paraId="157CC11D">
      <w:pPr>
        <w:pStyle w:val="2"/>
        <w:spacing w:line="282" w:lineRule="auto"/>
        <w:rPr>
          <w:rFonts w:hint="eastAsia" w:asciiTheme="minorEastAsia" w:hAnsiTheme="minorEastAsia" w:eastAsiaTheme="minorEastAsia" w:cstheme="minorEastAsia"/>
          <w:color w:val="auto"/>
        </w:rPr>
      </w:pPr>
    </w:p>
    <w:p w14:paraId="7A6EB485">
      <w:pPr>
        <w:spacing w:before="78" w:line="219" w:lineRule="auto"/>
        <w:ind w:left="4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J、投标文件含有采购人不能接受的附加条件的；</w:t>
      </w:r>
    </w:p>
    <w:p w14:paraId="2F81E6D5">
      <w:pPr>
        <w:spacing w:before="214" w:line="219" w:lineRule="auto"/>
        <w:ind w:left="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K、法律、法规及本招标文件规定的其他无效投标的情形。</w:t>
      </w:r>
    </w:p>
    <w:p w14:paraId="550C89A9">
      <w:pPr>
        <w:spacing w:before="217" w:line="365"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（3）投标文件的细微偏差是指在实质上响应招标文件要求，但在个</w:t>
      </w:r>
      <w:r>
        <w:rPr>
          <w:rFonts w:hint="eastAsia" w:asciiTheme="minorEastAsia" w:hAnsiTheme="minorEastAsia" w:eastAsiaTheme="minorEastAsia" w:cstheme="minorEastAsia"/>
          <w:color w:val="auto"/>
          <w:spacing w:val="2"/>
          <w:sz w:val="24"/>
          <w:szCs w:val="24"/>
        </w:rPr>
        <w:t>别地方存在</w:t>
      </w:r>
      <w:r>
        <w:rPr>
          <w:rFonts w:hint="eastAsia" w:asciiTheme="minorEastAsia" w:hAnsiTheme="minorEastAsia" w:eastAsiaTheme="minorEastAsia" w:cstheme="minorEastAsia"/>
          <w:color w:val="auto"/>
          <w:sz w:val="24"/>
          <w:szCs w:val="24"/>
        </w:rPr>
        <w:t>漏项或者提供了不完整的技术信息和数据等情况，</w:t>
      </w:r>
      <w:r>
        <w:rPr>
          <w:rFonts w:hint="eastAsia" w:asciiTheme="minorEastAsia" w:hAnsiTheme="minorEastAsia" w:eastAsiaTheme="minorEastAsia" w:cstheme="minorEastAsia"/>
          <w:color w:val="auto"/>
          <w:spacing w:val="-1"/>
          <w:sz w:val="24"/>
          <w:szCs w:val="24"/>
        </w:rPr>
        <w:t>并且补正这些遗漏或者不完整，不</w:t>
      </w:r>
      <w:r>
        <w:rPr>
          <w:rFonts w:hint="eastAsia" w:asciiTheme="minorEastAsia" w:hAnsiTheme="minorEastAsia" w:eastAsiaTheme="minorEastAsia" w:cstheme="minorEastAsia"/>
          <w:color w:val="auto"/>
          <w:spacing w:val="1"/>
          <w:sz w:val="24"/>
          <w:szCs w:val="24"/>
        </w:rPr>
        <w:t>会对其他投标人造成不公正的结果。细微偏差不影响投标文件的</w:t>
      </w:r>
      <w:r>
        <w:rPr>
          <w:rFonts w:hint="eastAsia" w:asciiTheme="minorEastAsia" w:hAnsiTheme="minorEastAsia" w:eastAsiaTheme="minorEastAsia" w:cstheme="minorEastAsia"/>
          <w:color w:val="auto"/>
          <w:sz w:val="24"/>
          <w:szCs w:val="24"/>
        </w:rPr>
        <w:t>有效性。</w:t>
      </w:r>
    </w:p>
    <w:p w14:paraId="420E1682">
      <w:pPr>
        <w:spacing w:line="337" w:lineRule="auto"/>
        <w:ind w:firstLine="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1.1.3如果投标文件实质上没有响应招标文件的要求，评委会将予以拒绝，投标</w:t>
      </w:r>
      <w:r>
        <w:rPr>
          <w:rFonts w:hint="eastAsia" w:asciiTheme="minorEastAsia" w:hAnsiTheme="minorEastAsia" w:eastAsiaTheme="minorEastAsia" w:cstheme="minorEastAsia"/>
          <w:color w:val="auto"/>
          <w:sz w:val="24"/>
          <w:szCs w:val="24"/>
        </w:rPr>
        <w:t>人不得通过修改或撤销不合要求的偏离或保留而使其</w:t>
      </w:r>
      <w:r>
        <w:rPr>
          <w:rFonts w:hint="eastAsia" w:asciiTheme="minorEastAsia" w:hAnsiTheme="minorEastAsia" w:eastAsiaTheme="minorEastAsia" w:cstheme="minorEastAsia"/>
          <w:color w:val="auto"/>
          <w:spacing w:val="-1"/>
          <w:sz w:val="24"/>
          <w:szCs w:val="24"/>
        </w:rPr>
        <w:t>投标成为实质性响应的投标。未</w:t>
      </w:r>
      <w:r>
        <w:rPr>
          <w:rFonts w:hint="eastAsia" w:asciiTheme="minorEastAsia" w:hAnsiTheme="minorEastAsia" w:eastAsiaTheme="minorEastAsia" w:cstheme="minorEastAsia"/>
          <w:color w:val="auto"/>
          <w:sz w:val="24"/>
          <w:szCs w:val="24"/>
        </w:rPr>
        <w:t>通过资格审查或符合性审查的投标人，采购人或</w:t>
      </w:r>
      <w:r>
        <w:rPr>
          <w:rFonts w:hint="eastAsia" w:asciiTheme="minorEastAsia" w:hAnsiTheme="minorEastAsia" w:eastAsiaTheme="minorEastAsia" w:cstheme="minorEastAsia"/>
          <w:color w:val="auto"/>
          <w:spacing w:val="-1"/>
          <w:sz w:val="24"/>
          <w:szCs w:val="24"/>
        </w:rPr>
        <w:t>采购代理机构将在评标现场向其授权</w:t>
      </w:r>
      <w:r>
        <w:rPr>
          <w:rFonts w:hint="eastAsia" w:asciiTheme="minorEastAsia" w:hAnsiTheme="minorEastAsia" w:eastAsiaTheme="minorEastAsia" w:cstheme="minorEastAsia"/>
          <w:color w:val="auto"/>
          <w:sz w:val="24"/>
          <w:szCs w:val="24"/>
        </w:rPr>
        <w:t>代表告知未通过资格审查或符合性审查的原因，评审</w:t>
      </w:r>
      <w:r>
        <w:rPr>
          <w:rFonts w:hint="eastAsia" w:asciiTheme="minorEastAsia" w:hAnsiTheme="minorEastAsia" w:eastAsiaTheme="minorEastAsia" w:cstheme="minorEastAsia"/>
          <w:color w:val="auto"/>
          <w:spacing w:val="-1"/>
          <w:sz w:val="24"/>
          <w:szCs w:val="24"/>
        </w:rPr>
        <w:t>结束后，采购人或采购代理机构</w:t>
      </w:r>
      <w:r>
        <w:rPr>
          <w:rFonts w:hint="eastAsia" w:asciiTheme="minorEastAsia" w:hAnsiTheme="minorEastAsia" w:eastAsiaTheme="minorEastAsia" w:cstheme="minorEastAsia"/>
          <w:color w:val="auto"/>
          <w:sz w:val="24"/>
          <w:szCs w:val="24"/>
        </w:rPr>
        <w:t>将不再告知未通过资格审查或符合性审查的原因。</w:t>
      </w:r>
    </w:p>
    <w:p w14:paraId="7D0F1FC6">
      <w:pPr>
        <w:spacing w:before="195" w:line="293" w:lineRule="auto"/>
        <w:ind w:left="4" w:firstLine="4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1.1.4评委会将对确定为实质性响应的投标进行进一步审核，看其是否有计算上或累加上的算术错误，修正错误的原则如下：</w:t>
      </w:r>
    </w:p>
    <w:p w14:paraId="533CED6A">
      <w:pPr>
        <w:spacing w:before="190" w:line="294" w:lineRule="auto"/>
        <w:ind w:right="2"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（1）投标文件中开标一览表内容与投标文件中相应内容不一致的，以开标一览</w:t>
      </w:r>
      <w:r>
        <w:rPr>
          <w:rFonts w:hint="eastAsia" w:asciiTheme="minorEastAsia" w:hAnsiTheme="minorEastAsia" w:eastAsiaTheme="minorEastAsia" w:cstheme="minorEastAsia"/>
          <w:color w:val="auto"/>
          <w:spacing w:val="-2"/>
          <w:sz w:val="24"/>
          <w:szCs w:val="24"/>
        </w:rPr>
        <w:t>表为准。</w:t>
      </w:r>
    </w:p>
    <w:p w14:paraId="2B77FFC5">
      <w:pPr>
        <w:spacing w:before="191" w:line="219" w:lineRule="auto"/>
        <w:ind w:left="4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（2）大写金额和小写金额不一致的，以大写金额为准。</w:t>
      </w:r>
    </w:p>
    <w:p w14:paraId="3D50B49C">
      <w:pPr>
        <w:spacing w:before="192" w:line="292" w:lineRule="auto"/>
        <w:ind w:left="1" w:right="2" w:firstLine="4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（3）单价金额小数点或者百分比有明显错位的，以开标一览表的总价为准，并</w:t>
      </w:r>
      <w:r>
        <w:rPr>
          <w:rFonts w:hint="eastAsia" w:asciiTheme="minorEastAsia" w:hAnsiTheme="minorEastAsia" w:eastAsiaTheme="minorEastAsia" w:cstheme="minorEastAsia"/>
          <w:color w:val="auto"/>
          <w:spacing w:val="-1"/>
          <w:sz w:val="24"/>
          <w:szCs w:val="24"/>
        </w:rPr>
        <w:t>修改单价。</w:t>
      </w:r>
    </w:p>
    <w:p w14:paraId="1A032F8D">
      <w:pPr>
        <w:spacing w:before="195" w:line="293" w:lineRule="auto"/>
        <w:ind w:left="507" w:right="831" w:hanging="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（4）总价金额与按单价汇总金额不一致的，以单价金额计算结果为准。同时出现两种以上错误的，按照前款规定的顺序修正。</w:t>
      </w:r>
    </w:p>
    <w:p w14:paraId="5B22D555">
      <w:pPr>
        <w:spacing w:before="191" w:line="318" w:lineRule="auto"/>
        <w:ind w:left="1" w:firstLine="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1.1.5评委会将按上述修正错误的方法调整投标文件中的投标报价，调整后的价格应对投标人具有约束力。如果投标人不接受修</w:t>
      </w:r>
      <w:r>
        <w:rPr>
          <w:rFonts w:hint="eastAsia" w:asciiTheme="minorEastAsia" w:hAnsiTheme="minorEastAsia" w:eastAsiaTheme="minorEastAsia" w:cstheme="minorEastAsia"/>
          <w:color w:val="auto"/>
          <w:spacing w:val="-1"/>
          <w:sz w:val="24"/>
          <w:szCs w:val="24"/>
        </w:rPr>
        <w:t>正后的价格，则其投标将被拒绝，其</w:t>
      </w:r>
      <w:r>
        <w:rPr>
          <w:rFonts w:hint="eastAsia" w:asciiTheme="minorEastAsia" w:hAnsiTheme="minorEastAsia" w:eastAsiaTheme="minorEastAsia" w:cstheme="minorEastAsia"/>
          <w:color w:val="auto"/>
          <w:sz w:val="24"/>
          <w:szCs w:val="24"/>
        </w:rPr>
        <w:t>投标保证金不予退还。</w:t>
      </w:r>
    </w:p>
    <w:p w14:paraId="07B0B569">
      <w:pPr>
        <w:spacing w:before="190" w:line="330" w:lineRule="auto"/>
        <w:ind w:firstLine="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1.1.6在价格评审中，若评标委员会认为投标人的报价明显低于其他通过符合性审查投标人的报价，有可能影响产品质量或者</w:t>
      </w:r>
      <w:r>
        <w:rPr>
          <w:rFonts w:hint="eastAsia" w:asciiTheme="minorEastAsia" w:hAnsiTheme="minorEastAsia" w:eastAsiaTheme="minorEastAsia" w:cstheme="minorEastAsia"/>
          <w:color w:val="auto"/>
          <w:spacing w:val="-1"/>
          <w:sz w:val="24"/>
          <w:szCs w:val="24"/>
        </w:rPr>
        <w:t>不能诚信履约的，应当要求其在评标现</w:t>
      </w:r>
      <w:r>
        <w:rPr>
          <w:rFonts w:hint="eastAsia" w:asciiTheme="minorEastAsia" w:hAnsiTheme="minorEastAsia" w:eastAsiaTheme="minorEastAsia" w:cstheme="minorEastAsia"/>
          <w:color w:val="auto"/>
          <w:sz w:val="24"/>
          <w:szCs w:val="24"/>
        </w:rPr>
        <w:t>场合理的时间内提供书面说明，必要时提交相</w:t>
      </w:r>
      <w:r>
        <w:rPr>
          <w:rFonts w:hint="eastAsia" w:asciiTheme="minorEastAsia" w:hAnsiTheme="minorEastAsia" w:eastAsiaTheme="minorEastAsia" w:cstheme="minorEastAsia"/>
          <w:color w:val="auto"/>
          <w:spacing w:val="-1"/>
          <w:sz w:val="24"/>
          <w:szCs w:val="24"/>
        </w:rPr>
        <w:t>关证明材料；投标人不能证明其报价合</w:t>
      </w:r>
      <w:r>
        <w:rPr>
          <w:rFonts w:hint="eastAsia" w:asciiTheme="minorEastAsia" w:hAnsiTheme="minorEastAsia" w:eastAsiaTheme="minorEastAsia" w:cstheme="minorEastAsia"/>
          <w:color w:val="auto"/>
          <w:sz w:val="24"/>
          <w:szCs w:val="24"/>
        </w:rPr>
        <w:t>理性的，评标委员会应当将其作为无效投标处理。</w:t>
      </w:r>
    </w:p>
    <w:p w14:paraId="32912654">
      <w:pPr>
        <w:spacing w:before="195" w:line="317" w:lineRule="auto"/>
        <w:ind w:left="14"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1.1.7使用综合评分法的采购项目，提供相同品牌产品且通过资格审查、符合性</w:t>
      </w:r>
      <w:r>
        <w:rPr>
          <w:rFonts w:hint="eastAsia" w:asciiTheme="minorEastAsia" w:hAnsiTheme="minorEastAsia" w:eastAsiaTheme="minorEastAsia" w:cstheme="minorEastAsia"/>
          <w:color w:val="auto"/>
          <w:spacing w:val="-1"/>
          <w:sz w:val="24"/>
          <w:szCs w:val="24"/>
        </w:rPr>
        <w:t>审查的不同投标人参加同一合同项下投标的，按一家投标人计算，评审后得分最高的同品牌投标人获得中标人推荐资格；评审得分相同的，由评标委员会根据招标文件规</w:t>
      </w:r>
    </w:p>
    <w:p w14:paraId="633F68AA">
      <w:pPr>
        <w:spacing w:line="317" w:lineRule="auto"/>
        <w:rPr>
          <w:rFonts w:hint="eastAsia" w:asciiTheme="minorEastAsia" w:hAnsiTheme="minorEastAsia" w:eastAsiaTheme="minorEastAsia" w:cstheme="minorEastAsia"/>
          <w:color w:val="auto"/>
          <w:sz w:val="24"/>
          <w:szCs w:val="24"/>
        </w:rPr>
        <w:sectPr>
          <w:footerReference r:id="rId33" w:type="default"/>
          <w:pgSz w:w="11850" w:h="16781"/>
          <w:pgMar w:top="400" w:right="1272" w:bottom="1008" w:left="1709" w:header="0" w:footer="846" w:gutter="0"/>
          <w:pgNumType w:fmt="decimal"/>
          <w:cols w:space="720" w:num="1"/>
        </w:sectPr>
      </w:pPr>
    </w:p>
    <w:p w14:paraId="19A220A1">
      <w:pPr>
        <w:pStyle w:val="2"/>
        <w:spacing w:line="256" w:lineRule="auto"/>
        <w:rPr>
          <w:rFonts w:hint="eastAsia" w:asciiTheme="minorEastAsia" w:hAnsiTheme="minorEastAsia" w:eastAsiaTheme="minorEastAsia" w:cstheme="minorEastAsia"/>
          <w:color w:val="auto"/>
        </w:rPr>
      </w:pPr>
    </w:p>
    <w:p w14:paraId="117288BC">
      <w:pPr>
        <w:pStyle w:val="2"/>
        <w:spacing w:line="256" w:lineRule="auto"/>
        <w:rPr>
          <w:rFonts w:hint="eastAsia" w:asciiTheme="minorEastAsia" w:hAnsiTheme="minorEastAsia" w:eastAsiaTheme="minorEastAsia" w:cstheme="minorEastAsia"/>
          <w:color w:val="auto"/>
        </w:rPr>
      </w:pPr>
    </w:p>
    <w:p w14:paraId="72E9EE0F">
      <w:pPr>
        <w:pStyle w:val="2"/>
        <w:spacing w:line="257" w:lineRule="auto"/>
        <w:rPr>
          <w:rFonts w:hint="eastAsia" w:asciiTheme="minorEastAsia" w:hAnsiTheme="minorEastAsia" w:eastAsiaTheme="minorEastAsia" w:cstheme="minorEastAsia"/>
          <w:color w:val="auto"/>
        </w:rPr>
      </w:pPr>
    </w:p>
    <w:p w14:paraId="60E47041">
      <w:pPr>
        <w:spacing w:before="78" w:line="354" w:lineRule="auto"/>
        <w:ind w:left="2" w:firstLine="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定的方式（招标文件未规定的采取随机抽取的方式）确定一个中标候选人，其他同品</w:t>
      </w:r>
      <w:r>
        <w:rPr>
          <w:rFonts w:hint="eastAsia" w:asciiTheme="minorEastAsia" w:hAnsiTheme="minorEastAsia" w:eastAsiaTheme="minorEastAsia" w:cstheme="minorEastAsia"/>
          <w:color w:val="auto"/>
          <w:sz w:val="24"/>
          <w:szCs w:val="24"/>
        </w:rPr>
        <w:t>牌投标人不作为中标候选人。</w:t>
      </w:r>
    </w:p>
    <w:p w14:paraId="0F311110">
      <w:pPr>
        <w:spacing w:before="34" w:line="354" w:lineRule="auto"/>
        <w:ind w:left="10" w:right="2"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非单一产品采购项目，招标文件中将载明其中的核心产品。多家投标人提供的核</w:t>
      </w:r>
      <w:r>
        <w:rPr>
          <w:rFonts w:hint="eastAsia" w:asciiTheme="minorEastAsia" w:hAnsiTheme="minorEastAsia" w:eastAsiaTheme="minorEastAsia" w:cstheme="minorEastAsia"/>
          <w:color w:val="auto"/>
          <w:sz w:val="24"/>
          <w:szCs w:val="24"/>
        </w:rPr>
        <w:t>心产品品牌相同的，按前两款规定处理。</w:t>
      </w:r>
    </w:p>
    <w:p w14:paraId="7363A8BA">
      <w:pPr>
        <w:spacing w:before="108" w:line="302" w:lineRule="auto"/>
        <w:ind w:left="2"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1.1.8评标委员会对投标文件的判定，只依据投</w:t>
      </w:r>
      <w:r>
        <w:rPr>
          <w:rFonts w:hint="eastAsia" w:asciiTheme="minorEastAsia" w:hAnsiTheme="minorEastAsia" w:eastAsiaTheme="minorEastAsia" w:cstheme="minorEastAsia"/>
          <w:color w:val="auto"/>
          <w:sz w:val="24"/>
          <w:szCs w:val="24"/>
        </w:rPr>
        <w:t>标文件内容本身，不依据其他外</w:t>
      </w:r>
      <w:r>
        <w:rPr>
          <w:rFonts w:hint="eastAsia" w:asciiTheme="minorEastAsia" w:hAnsiTheme="minorEastAsia" w:eastAsiaTheme="minorEastAsia" w:cstheme="minorEastAsia"/>
          <w:color w:val="auto"/>
          <w:spacing w:val="-2"/>
          <w:sz w:val="24"/>
          <w:szCs w:val="24"/>
        </w:rPr>
        <w:t>来证明。</w:t>
      </w:r>
    </w:p>
    <w:p w14:paraId="2488050F">
      <w:pPr>
        <w:spacing w:before="216" w:line="219"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1.1.9废标条款：</w:t>
      </w:r>
    </w:p>
    <w:p w14:paraId="36DF3DCC">
      <w:pPr>
        <w:spacing w:before="213"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（1）符合专业条件的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或者对招标文件作实质响应的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不足三家的。</w:t>
      </w:r>
    </w:p>
    <w:p w14:paraId="48C20D9F">
      <w:pPr>
        <w:spacing w:before="214"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（2）出现影响采购公正的违法、违规行为的。</w:t>
      </w:r>
    </w:p>
    <w:p w14:paraId="43209677">
      <w:pPr>
        <w:spacing w:before="217"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（3）因重大变故，采购任务取消的。</w:t>
      </w:r>
    </w:p>
    <w:p w14:paraId="72D80E21">
      <w:pPr>
        <w:spacing w:before="215"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（4）评标委员会认定招标文件存在歧义、重大缺陷导致评审工作无法进行。</w:t>
      </w:r>
    </w:p>
    <w:p w14:paraId="5435DB3F">
      <w:pPr>
        <w:spacing w:before="217" w:line="329" w:lineRule="auto"/>
        <w:ind w:left="2"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1.1.10投标截止时间结束后参加投标的</w:t>
      </w: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2"/>
          <w:sz w:val="24"/>
          <w:szCs w:val="24"/>
        </w:rPr>
        <w:t>不足三家的处理：如出现投标截</w:t>
      </w:r>
      <w:r>
        <w:rPr>
          <w:rFonts w:hint="eastAsia" w:asciiTheme="minorEastAsia" w:hAnsiTheme="minorEastAsia" w:eastAsiaTheme="minorEastAsia" w:cstheme="minorEastAsia"/>
          <w:color w:val="auto"/>
          <w:spacing w:val="6"/>
          <w:sz w:val="24"/>
          <w:szCs w:val="24"/>
        </w:rPr>
        <w:t>止时间结束后参加投标的</w:t>
      </w:r>
      <w:r>
        <w:rPr>
          <w:rFonts w:hint="eastAsia" w:asciiTheme="minorEastAsia" w:hAnsiTheme="minorEastAsia" w:eastAsiaTheme="minorEastAsia" w:cstheme="minorEastAsia"/>
          <w:color w:val="auto"/>
          <w:spacing w:val="6"/>
          <w:sz w:val="24"/>
          <w:szCs w:val="24"/>
          <w:lang w:eastAsia="zh-CN"/>
        </w:rPr>
        <w:t>供应商</w:t>
      </w:r>
      <w:r>
        <w:rPr>
          <w:rFonts w:hint="eastAsia" w:asciiTheme="minorEastAsia" w:hAnsiTheme="minorEastAsia" w:eastAsiaTheme="minorEastAsia" w:cstheme="minorEastAsia"/>
          <w:color w:val="auto"/>
          <w:spacing w:val="6"/>
          <w:sz w:val="24"/>
          <w:szCs w:val="24"/>
        </w:rPr>
        <w:t>或者在评标期间对招标文件做出实质响应的</w:t>
      </w:r>
      <w:r>
        <w:rPr>
          <w:rFonts w:hint="eastAsia" w:asciiTheme="minorEastAsia" w:hAnsiTheme="minorEastAsia" w:eastAsiaTheme="minorEastAsia" w:cstheme="minorEastAsia"/>
          <w:color w:val="auto"/>
          <w:spacing w:val="6"/>
          <w:sz w:val="24"/>
          <w:szCs w:val="24"/>
          <w:lang w:eastAsia="zh-CN"/>
        </w:rPr>
        <w:t>供应商</w:t>
      </w:r>
      <w:r>
        <w:rPr>
          <w:rFonts w:hint="eastAsia" w:asciiTheme="minorEastAsia" w:hAnsiTheme="minorEastAsia" w:eastAsiaTheme="minorEastAsia" w:cstheme="minorEastAsia"/>
          <w:color w:val="auto"/>
          <w:sz w:val="24"/>
          <w:szCs w:val="24"/>
        </w:rPr>
        <w:t>不足三家情况，按政府采购相关规定执行。</w:t>
      </w:r>
    </w:p>
    <w:p w14:paraId="7569D3D4">
      <w:pPr>
        <w:spacing w:before="215" w:line="220"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1.1.11有下列情形之一的，视为投标人串通投标，其</w:t>
      </w:r>
      <w:r>
        <w:rPr>
          <w:rFonts w:hint="eastAsia" w:asciiTheme="minorEastAsia" w:hAnsiTheme="minorEastAsia" w:eastAsiaTheme="minorEastAsia" w:cstheme="minorEastAsia"/>
          <w:color w:val="auto"/>
          <w:spacing w:val="-1"/>
          <w:sz w:val="24"/>
          <w:szCs w:val="24"/>
        </w:rPr>
        <w:t>投标无效：</w:t>
      </w:r>
    </w:p>
    <w:p w14:paraId="27D0D1DC">
      <w:pPr>
        <w:spacing w:before="216"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（1）不同投标人的投标文件由同一单位或者个人编制；</w:t>
      </w:r>
    </w:p>
    <w:p w14:paraId="15254CE2">
      <w:pPr>
        <w:spacing w:before="214"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（2）不同投标人委托同一单位或者个人办理投标事宜；</w:t>
      </w:r>
    </w:p>
    <w:p w14:paraId="49C0BDEA">
      <w:pPr>
        <w:spacing w:before="215"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（3）不同投标人的投标文件载明的项目管理成员或者联系人员为同一人；</w:t>
      </w:r>
    </w:p>
    <w:p w14:paraId="6A570802">
      <w:pPr>
        <w:spacing w:before="216" w:line="218"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（4）不同投标人的投标文件异常一致或者投标报价呈规律性差异；</w:t>
      </w:r>
    </w:p>
    <w:p w14:paraId="0AFCD370">
      <w:pPr>
        <w:spacing w:before="217"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（5）不同投标人的投标文件相互混装；</w:t>
      </w:r>
    </w:p>
    <w:p w14:paraId="55FC18D6">
      <w:pPr>
        <w:spacing w:before="214" w:line="219"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（6）不同投标人的投标保证金从同一单位或者个人的账户转出。</w:t>
      </w:r>
    </w:p>
    <w:p w14:paraId="72234A09">
      <w:pPr>
        <w:pStyle w:val="2"/>
        <w:spacing w:line="342" w:lineRule="auto"/>
        <w:rPr>
          <w:rFonts w:hint="eastAsia" w:asciiTheme="minorEastAsia" w:hAnsiTheme="minorEastAsia" w:eastAsiaTheme="minorEastAsia" w:cstheme="minorEastAsia"/>
          <w:color w:val="auto"/>
        </w:rPr>
      </w:pPr>
    </w:p>
    <w:p w14:paraId="4B8AB5C5">
      <w:pPr>
        <w:spacing w:before="79" w:line="220" w:lineRule="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2、投标的澄清</w:t>
      </w:r>
    </w:p>
    <w:p w14:paraId="0203643F">
      <w:pPr>
        <w:pStyle w:val="2"/>
        <w:spacing w:line="287" w:lineRule="auto"/>
        <w:rPr>
          <w:rFonts w:hint="eastAsia" w:asciiTheme="minorEastAsia" w:hAnsiTheme="minorEastAsia" w:eastAsiaTheme="minorEastAsia" w:cstheme="minorEastAsia"/>
          <w:color w:val="auto"/>
        </w:rPr>
      </w:pPr>
    </w:p>
    <w:p w14:paraId="619C47A0">
      <w:pPr>
        <w:spacing w:before="78" w:line="330" w:lineRule="auto"/>
        <w:ind w:left="2"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2.1评标委员会有权要求投标人对投标文件中含义不明确、同</w:t>
      </w:r>
      <w:r>
        <w:rPr>
          <w:rFonts w:hint="eastAsia" w:asciiTheme="minorEastAsia" w:hAnsiTheme="minorEastAsia" w:eastAsiaTheme="minorEastAsia" w:cstheme="minorEastAsia"/>
          <w:color w:val="auto"/>
          <w:sz w:val="24"/>
          <w:szCs w:val="24"/>
        </w:rPr>
        <w:t>类问题表述不一致或者有明显文字和计算错误等内容作必要的澄</w:t>
      </w:r>
      <w:r>
        <w:rPr>
          <w:rFonts w:hint="eastAsia" w:asciiTheme="minorEastAsia" w:hAnsiTheme="minorEastAsia" w:eastAsiaTheme="minorEastAsia" w:cstheme="minorEastAsia"/>
          <w:color w:val="auto"/>
          <w:spacing w:val="-1"/>
          <w:sz w:val="24"/>
          <w:szCs w:val="24"/>
        </w:rPr>
        <w:t>清、说明或者补正。该要求应当采用书</w:t>
      </w:r>
      <w:r>
        <w:rPr>
          <w:rFonts w:hint="eastAsia" w:asciiTheme="minorEastAsia" w:hAnsiTheme="minorEastAsia" w:eastAsiaTheme="minorEastAsia" w:cstheme="minorEastAsia"/>
          <w:color w:val="auto"/>
          <w:sz w:val="24"/>
          <w:szCs w:val="24"/>
        </w:rPr>
        <w:t>面形式，并由评标委员会成员签字。评标委员</w:t>
      </w:r>
      <w:r>
        <w:rPr>
          <w:rFonts w:hint="eastAsia" w:asciiTheme="minorEastAsia" w:hAnsiTheme="minorEastAsia" w:eastAsiaTheme="minorEastAsia" w:cstheme="minorEastAsia"/>
          <w:color w:val="auto"/>
          <w:spacing w:val="-1"/>
          <w:sz w:val="24"/>
          <w:szCs w:val="24"/>
        </w:rPr>
        <w:t>会不接受投标人主动提出的澄清、说明</w:t>
      </w:r>
      <w:r>
        <w:rPr>
          <w:rFonts w:hint="eastAsia" w:asciiTheme="minorEastAsia" w:hAnsiTheme="minorEastAsia" w:eastAsiaTheme="minorEastAsia" w:cstheme="minorEastAsia"/>
          <w:color w:val="auto"/>
          <w:spacing w:val="-2"/>
          <w:sz w:val="24"/>
          <w:szCs w:val="24"/>
        </w:rPr>
        <w:t>或者补正。</w:t>
      </w:r>
    </w:p>
    <w:p w14:paraId="7BCFF3E4">
      <w:pPr>
        <w:spacing w:before="193" w:line="293" w:lineRule="auto"/>
        <w:ind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2.2投标人必须按照评标委员会通知的内容和时间做</w:t>
      </w:r>
      <w:r>
        <w:rPr>
          <w:rFonts w:hint="eastAsia" w:asciiTheme="minorEastAsia" w:hAnsiTheme="minorEastAsia" w:eastAsiaTheme="minorEastAsia" w:cstheme="minorEastAsia"/>
          <w:color w:val="auto"/>
          <w:sz w:val="24"/>
          <w:szCs w:val="24"/>
        </w:rPr>
        <w:t>出书面答复，该答复经法定代表人或授权代理人的签字认可，将作为投标文件</w:t>
      </w:r>
      <w:r>
        <w:rPr>
          <w:rFonts w:hint="eastAsia" w:asciiTheme="minorEastAsia" w:hAnsiTheme="minorEastAsia" w:eastAsiaTheme="minorEastAsia" w:cstheme="minorEastAsia"/>
          <w:color w:val="auto"/>
          <w:spacing w:val="-1"/>
          <w:sz w:val="24"/>
          <w:szCs w:val="24"/>
        </w:rPr>
        <w:t>内容的一部分。澄清、说明或者补</w:t>
      </w:r>
    </w:p>
    <w:p w14:paraId="65B0E671">
      <w:pPr>
        <w:spacing w:line="293" w:lineRule="auto"/>
        <w:rPr>
          <w:rFonts w:hint="eastAsia" w:asciiTheme="minorEastAsia" w:hAnsiTheme="minorEastAsia" w:eastAsiaTheme="minorEastAsia" w:cstheme="minorEastAsia"/>
          <w:color w:val="auto"/>
          <w:sz w:val="24"/>
          <w:szCs w:val="24"/>
        </w:rPr>
        <w:sectPr>
          <w:footerReference r:id="rId34" w:type="default"/>
          <w:pgSz w:w="11850" w:h="16781"/>
          <w:pgMar w:top="400" w:right="1272" w:bottom="1008" w:left="1709" w:header="0" w:footer="846" w:gutter="0"/>
          <w:pgNumType w:fmt="decimal"/>
          <w:cols w:space="720" w:num="1"/>
        </w:sectPr>
      </w:pPr>
    </w:p>
    <w:p w14:paraId="2069F196">
      <w:pPr>
        <w:pStyle w:val="2"/>
        <w:spacing w:line="256" w:lineRule="auto"/>
        <w:rPr>
          <w:rFonts w:hint="eastAsia" w:asciiTheme="minorEastAsia" w:hAnsiTheme="minorEastAsia" w:eastAsiaTheme="minorEastAsia" w:cstheme="minorEastAsia"/>
          <w:color w:val="auto"/>
        </w:rPr>
      </w:pPr>
    </w:p>
    <w:p w14:paraId="42F2AE5C">
      <w:pPr>
        <w:pStyle w:val="2"/>
        <w:spacing w:line="256" w:lineRule="auto"/>
        <w:rPr>
          <w:rFonts w:hint="eastAsia" w:asciiTheme="minorEastAsia" w:hAnsiTheme="minorEastAsia" w:eastAsiaTheme="minorEastAsia" w:cstheme="minorEastAsia"/>
          <w:color w:val="auto"/>
        </w:rPr>
      </w:pPr>
    </w:p>
    <w:p w14:paraId="7D29ED46">
      <w:pPr>
        <w:pStyle w:val="2"/>
        <w:spacing w:line="256" w:lineRule="auto"/>
        <w:rPr>
          <w:rFonts w:hint="eastAsia" w:asciiTheme="minorEastAsia" w:hAnsiTheme="minorEastAsia" w:eastAsiaTheme="minorEastAsia" w:cstheme="minorEastAsia"/>
          <w:color w:val="auto"/>
        </w:rPr>
      </w:pPr>
    </w:p>
    <w:p w14:paraId="354319CF">
      <w:pPr>
        <w:spacing w:before="78" w:line="354" w:lineRule="auto"/>
        <w:ind w:left="3"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正不得超出投标文件的范围或者改变投标文件的实质性内容。投标人拒不按照要求对</w:t>
      </w:r>
      <w:r>
        <w:rPr>
          <w:rFonts w:hint="eastAsia" w:asciiTheme="minorEastAsia" w:hAnsiTheme="minorEastAsia" w:eastAsiaTheme="minorEastAsia" w:cstheme="minorEastAsia"/>
          <w:color w:val="auto"/>
          <w:spacing w:val="1"/>
          <w:sz w:val="24"/>
          <w:szCs w:val="24"/>
        </w:rPr>
        <w:t>投标文件进行澄清、说明或者补正的，评标委员会</w:t>
      </w:r>
      <w:r>
        <w:rPr>
          <w:rFonts w:hint="eastAsia" w:asciiTheme="minorEastAsia" w:hAnsiTheme="minorEastAsia" w:eastAsiaTheme="minorEastAsia" w:cstheme="minorEastAsia"/>
          <w:color w:val="auto"/>
          <w:sz w:val="24"/>
          <w:szCs w:val="24"/>
        </w:rPr>
        <w:t>可拒绝该投标。</w:t>
      </w:r>
    </w:p>
    <w:p w14:paraId="035861B4">
      <w:pPr>
        <w:spacing w:before="36" w:line="360" w:lineRule="auto"/>
        <w:ind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2.3评标委员会认为投标人的报价明显低于其他通过符合性审</w:t>
      </w:r>
      <w:r>
        <w:rPr>
          <w:rFonts w:hint="eastAsia" w:asciiTheme="minorEastAsia" w:hAnsiTheme="minorEastAsia" w:eastAsiaTheme="minorEastAsia" w:cstheme="minorEastAsia"/>
          <w:color w:val="auto"/>
          <w:sz w:val="24"/>
          <w:szCs w:val="24"/>
        </w:rPr>
        <w:t>查投标人的报价，有可能影响产品质量或者不能诚信履约的，</w:t>
      </w:r>
      <w:r>
        <w:rPr>
          <w:rFonts w:hint="eastAsia" w:asciiTheme="minorEastAsia" w:hAnsiTheme="minorEastAsia" w:eastAsiaTheme="minorEastAsia" w:cstheme="minorEastAsia"/>
          <w:color w:val="auto"/>
          <w:spacing w:val="-1"/>
          <w:sz w:val="24"/>
          <w:szCs w:val="24"/>
        </w:rPr>
        <w:t>应当要求其在评标现场合理的时间内提供</w:t>
      </w:r>
      <w:r>
        <w:rPr>
          <w:rFonts w:hint="eastAsia" w:asciiTheme="minorEastAsia" w:hAnsiTheme="minorEastAsia" w:eastAsiaTheme="minorEastAsia" w:cstheme="minorEastAsia"/>
          <w:color w:val="auto"/>
          <w:sz w:val="24"/>
          <w:szCs w:val="24"/>
        </w:rPr>
        <w:t>书面说明，必要时提交相关证明材料；投标人不</w:t>
      </w:r>
      <w:r>
        <w:rPr>
          <w:rFonts w:hint="eastAsia" w:asciiTheme="minorEastAsia" w:hAnsiTheme="minorEastAsia" w:eastAsiaTheme="minorEastAsia" w:cstheme="minorEastAsia"/>
          <w:color w:val="auto"/>
          <w:spacing w:val="-1"/>
          <w:sz w:val="24"/>
          <w:szCs w:val="24"/>
        </w:rPr>
        <w:t>能证明其报价合理性的，评标委员会</w:t>
      </w:r>
      <w:r>
        <w:rPr>
          <w:rFonts w:hint="eastAsia" w:asciiTheme="minorEastAsia" w:hAnsiTheme="minorEastAsia" w:eastAsiaTheme="minorEastAsia" w:cstheme="minorEastAsia"/>
          <w:color w:val="auto"/>
          <w:sz w:val="24"/>
          <w:szCs w:val="24"/>
        </w:rPr>
        <w:t>应当将其作为无效投标处理。</w:t>
      </w:r>
    </w:p>
    <w:p w14:paraId="691B906F">
      <w:pPr>
        <w:spacing w:before="316" w:line="220" w:lineRule="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3、详细评审</w:t>
      </w:r>
    </w:p>
    <w:p w14:paraId="65E6CDC0">
      <w:pPr>
        <w:pStyle w:val="2"/>
        <w:spacing w:line="290" w:lineRule="auto"/>
        <w:rPr>
          <w:rFonts w:hint="eastAsia" w:asciiTheme="minorEastAsia" w:hAnsiTheme="minorEastAsia" w:eastAsiaTheme="minorEastAsia" w:cstheme="minorEastAsia"/>
          <w:color w:val="auto"/>
        </w:rPr>
      </w:pPr>
    </w:p>
    <w:p w14:paraId="7B239B27">
      <w:pPr>
        <w:spacing w:before="78" w:line="317" w:lineRule="auto"/>
        <w:ind w:left="5"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3.1评标委员会只对实质上响应招标文件的投标进行商务</w:t>
      </w:r>
      <w:r>
        <w:rPr>
          <w:rFonts w:hint="eastAsia" w:asciiTheme="minorEastAsia" w:hAnsiTheme="minorEastAsia" w:eastAsiaTheme="minorEastAsia" w:cstheme="minorEastAsia"/>
          <w:color w:val="auto"/>
          <w:sz w:val="24"/>
          <w:szCs w:val="24"/>
        </w:rPr>
        <w:t>和技术评估，综合比较</w:t>
      </w:r>
      <w:r>
        <w:rPr>
          <w:rFonts w:hint="eastAsia" w:asciiTheme="minorEastAsia" w:hAnsiTheme="minorEastAsia" w:eastAsiaTheme="minorEastAsia" w:cstheme="minorEastAsia"/>
          <w:color w:val="auto"/>
          <w:spacing w:val="-1"/>
          <w:sz w:val="24"/>
          <w:szCs w:val="24"/>
        </w:rPr>
        <w:t>与评价；评审应严格按照招标文件规定的评标方法和标准进行。具体要求等详见评标</w:t>
      </w:r>
      <w:r>
        <w:rPr>
          <w:rFonts w:hint="eastAsia" w:asciiTheme="minorEastAsia" w:hAnsiTheme="minorEastAsia" w:eastAsiaTheme="minorEastAsia" w:cstheme="minorEastAsia"/>
          <w:color w:val="auto"/>
          <w:spacing w:val="-2"/>
          <w:sz w:val="24"/>
          <w:szCs w:val="24"/>
        </w:rPr>
        <w:t>办法前附表。</w:t>
      </w:r>
    </w:p>
    <w:p w14:paraId="28DF7169">
      <w:pPr>
        <w:spacing w:before="191" w:line="318" w:lineRule="auto"/>
        <w:ind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3.2评标委员会依法独立评审，严格遵守评审工作纪律。</w:t>
      </w:r>
      <w:r>
        <w:rPr>
          <w:rFonts w:hint="eastAsia" w:asciiTheme="minorEastAsia" w:hAnsiTheme="minorEastAsia" w:eastAsiaTheme="minorEastAsia" w:cstheme="minorEastAsia"/>
          <w:color w:val="auto"/>
          <w:sz w:val="24"/>
          <w:szCs w:val="24"/>
        </w:rPr>
        <w:t>对需要共同认定的事项存在争议的，按照少数服从多数的原则作出评审结</w:t>
      </w:r>
      <w:r>
        <w:rPr>
          <w:rFonts w:hint="eastAsia" w:asciiTheme="minorEastAsia" w:hAnsiTheme="minorEastAsia" w:eastAsiaTheme="minorEastAsia" w:cstheme="minorEastAsia"/>
          <w:color w:val="auto"/>
          <w:spacing w:val="-1"/>
          <w:sz w:val="24"/>
          <w:szCs w:val="24"/>
        </w:rPr>
        <w:t>论。持不同意见的评标委员会成员</w:t>
      </w:r>
      <w:r>
        <w:rPr>
          <w:rFonts w:hint="eastAsia" w:asciiTheme="minorEastAsia" w:hAnsiTheme="minorEastAsia" w:eastAsiaTheme="minorEastAsia" w:cstheme="minorEastAsia"/>
          <w:color w:val="auto"/>
          <w:spacing w:val="1"/>
          <w:sz w:val="24"/>
          <w:szCs w:val="24"/>
        </w:rPr>
        <w:t>应当在评标报告上签署不同意见并说明理由，不签署不同意见的视为同</w:t>
      </w:r>
      <w:r>
        <w:rPr>
          <w:rFonts w:hint="eastAsia" w:asciiTheme="minorEastAsia" w:hAnsiTheme="minorEastAsia" w:eastAsiaTheme="minorEastAsia" w:cstheme="minorEastAsia"/>
          <w:color w:val="auto"/>
          <w:sz w:val="24"/>
          <w:szCs w:val="24"/>
        </w:rPr>
        <w:t>意。</w:t>
      </w:r>
    </w:p>
    <w:p w14:paraId="1D28898F">
      <w:pPr>
        <w:spacing w:before="267" w:line="302" w:lineRule="auto"/>
        <w:ind w:firstLine="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3.3给予小型和微型企业价格扣除（本</w:t>
      </w:r>
      <w:r>
        <w:rPr>
          <w:rFonts w:hint="eastAsia" w:asciiTheme="minorEastAsia" w:hAnsiTheme="minorEastAsia" w:eastAsiaTheme="minorEastAsia" w:cstheme="minorEastAsia"/>
          <w:color w:val="auto"/>
          <w:spacing w:val="-1"/>
          <w:sz w:val="24"/>
          <w:szCs w:val="24"/>
        </w:rPr>
        <w:t>项目为非专门面向小微企业的项目，给与报价</w:t>
      </w:r>
      <w:r>
        <w:rPr>
          <w:rFonts w:hint="eastAsia" w:asciiTheme="minorEastAsia" w:hAnsiTheme="minorEastAsia" w:eastAsiaTheme="minorEastAsia" w:cstheme="minorEastAsia"/>
          <w:color w:val="auto"/>
          <w:spacing w:val="-3"/>
          <w:sz w:val="24"/>
          <w:szCs w:val="24"/>
        </w:rPr>
        <w:t>优惠）</w:t>
      </w:r>
    </w:p>
    <w:p w14:paraId="4A30E109">
      <w:pPr>
        <w:spacing w:before="215" w:line="302" w:lineRule="auto"/>
        <w:ind w:left="4"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3.3.1给予小型和微型企业(包括相互之间组成的联合体)产品的价</w:t>
      </w:r>
      <w:r>
        <w:rPr>
          <w:rFonts w:hint="eastAsia" w:asciiTheme="minorEastAsia" w:hAnsiTheme="minorEastAsia" w:eastAsiaTheme="minorEastAsia" w:cstheme="minorEastAsia"/>
          <w:color w:val="auto"/>
          <w:spacing w:val="2"/>
          <w:sz w:val="24"/>
          <w:szCs w:val="24"/>
        </w:rPr>
        <w:t>格10%的</w:t>
      </w:r>
      <w:r>
        <w:rPr>
          <w:rFonts w:hint="eastAsia" w:asciiTheme="minorEastAsia" w:hAnsiTheme="minorEastAsia" w:eastAsiaTheme="minorEastAsia" w:cstheme="minorEastAsia"/>
          <w:color w:val="auto"/>
          <w:spacing w:val="-1"/>
          <w:sz w:val="24"/>
          <w:szCs w:val="24"/>
        </w:rPr>
        <w:t>扣除；计算方法是：</w:t>
      </w:r>
    </w:p>
    <w:p w14:paraId="5BEED8FC">
      <w:pPr>
        <w:spacing w:before="214" w:line="218"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最终价格＝投标报价×90%，按照最终价格</w:t>
      </w:r>
      <w:r>
        <w:rPr>
          <w:rFonts w:hint="eastAsia" w:asciiTheme="minorEastAsia" w:hAnsiTheme="minorEastAsia" w:eastAsiaTheme="minorEastAsia" w:cstheme="minorEastAsia"/>
          <w:color w:val="auto"/>
          <w:sz w:val="24"/>
          <w:szCs w:val="24"/>
        </w:rPr>
        <w:t>计算其价格分得分。</w:t>
      </w:r>
    </w:p>
    <w:p w14:paraId="366E17C6">
      <w:pPr>
        <w:spacing w:before="219" w:line="370" w:lineRule="auto"/>
        <w:ind w:left="4"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开标时，</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须提供《中小企业声明函》原件并对声明函的真实性负责，否则不给予价格扣除。</w:t>
      </w:r>
    </w:p>
    <w:p w14:paraId="51345FE5">
      <w:pPr>
        <w:spacing w:before="34" w:line="376" w:lineRule="auto"/>
        <w:ind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3.3.2大中型企业和其他自然人、法人或者其他组织与小型、微型企业组成联合</w:t>
      </w:r>
      <w:r>
        <w:rPr>
          <w:rFonts w:hint="eastAsia" w:asciiTheme="minorEastAsia" w:hAnsiTheme="minorEastAsia" w:eastAsiaTheme="minorEastAsia" w:cstheme="minorEastAsia"/>
          <w:color w:val="auto"/>
          <w:spacing w:val="3"/>
          <w:sz w:val="24"/>
          <w:szCs w:val="24"/>
        </w:rPr>
        <w:t>体投标，联合协议中约定，小型、微型企业的协议合同金额占到联</w:t>
      </w:r>
      <w:r>
        <w:rPr>
          <w:rFonts w:hint="eastAsia" w:asciiTheme="minorEastAsia" w:hAnsiTheme="minorEastAsia" w:eastAsiaTheme="minorEastAsia" w:cstheme="minorEastAsia"/>
          <w:color w:val="auto"/>
          <w:spacing w:val="2"/>
          <w:sz w:val="24"/>
          <w:szCs w:val="24"/>
        </w:rPr>
        <w:t>合体协议合同金</w:t>
      </w:r>
      <w:r>
        <w:rPr>
          <w:rFonts w:hint="eastAsia" w:asciiTheme="minorEastAsia" w:hAnsiTheme="minorEastAsia" w:eastAsiaTheme="minorEastAsia" w:cstheme="minorEastAsia"/>
          <w:color w:val="auto"/>
          <w:spacing w:val="-2"/>
          <w:sz w:val="24"/>
          <w:szCs w:val="24"/>
        </w:rPr>
        <w:t>额30%以上的，可给予联合体4%的价格扣除。计算方法是：</w:t>
      </w:r>
    </w:p>
    <w:p w14:paraId="27196433">
      <w:pPr>
        <w:spacing w:before="35" w:line="218"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最终价格＝投标报价×96%，按照最终价格计</w:t>
      </w:r>
      <w:r>
        <w:rPr>
          <w:rFonts w:hint="eastAsia" w:asciiTheme="minorEastAsia" w:hAnsiTheme="minorEastAsia" w:eastAsiaTheme="minorEastAsia" w:cstheme="minorEastAsia"/>
          <w:color w:val="auto"/>
          <w:sz w:val="24"/>
          <w:szCs w:val="24"/>
        </w:rPr>
        <w:t>算其价格分得分。</w:t>
      </w:r>
    </w:p>
    <w:p w14:paraId="3F567819">
      <w:pPr>
        <w:spacing w:before="219" w:line="370" w:lineRule="auto"/>
        <w:ind w:right="2"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开标时，</w:t>
      </w:r>
      <w:r>
        <w:rPr>
          <w:rFonts w:hint="eastAsia" w:asciiTheme="minorEastAsia" w:hAnsiTheme="minorEastAsia" w:eastAsiaTheme="minorEastAsia" w:cstheme="minorEastAsia"/>
          <w:color w:val="auto"/>
          <w:spacing w:val="-1"/>
          <w:sz w:val="24"/>
          <w:szCs w:val="24"/>
          <w:lang w:eastAsia="zh-CN"/>
        </w:rPr>
        <w:t>供应商</w:t>
      </w:r>
      <w:r>
        <w:rPr>
          <w:rFonts w:hint="eastAsia" w:asciiTheme="minorEastAsia" w:hAnsiTheme="minorEastAsia" w:eastAsiaTheme="minorEastAsia" w:cstheme="minorEastAsia"/>
          <w:color w:val="auto"/>
          <w:spacing w:val="-1"/>
          <w:sz w:val="24"/>
          <w:szCs w:val="24"/>
        </w:rPr>
        <w:t>须提供《中小企业声明函》原件并对声明函的真实性负责和联合</w:t>
      </w:r>
      <w:r>
        <w:rPr>
          <w:rFonts w:hint="eastAsia" w:asciiTheme="minorEastAsia" w:hAnsiTheme="minorEastAsia" w:eastAsiaTheme="minorEastAsia" w:cstheme="minorEastAsia"/>
          <w:color w:val="auto"/>
          <w:sz w:val="24"/>
          <w:szCs w:val="24"/>
        </w:rPr>
        <w:t>体协议原件，否则不给予价格扣除。</w:t>
      </w:r>
    </w:p>
    <w:p w14:paraId="13AD9B7D">
      <w:pPr>
        <w:spacing w:before="37" w:line="372" w:lineRule="auto"/>
        <w:ind w:left="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在政府采购活动中，</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提供的货物、工程或者服务符合下列情形的，</w:t>
      </w:r>
      <w:r>
        <w:rPr>
          <w:rFonts w:hint="eastAsia" w:asciiTheme="minorEastAsia" w:hAnsiTheme="minorEastAsia" w:eastAsiaTheme="minorEastAsia" w:cstheme="minorEastAsia"/>
          <w:color w:val="auto"/>
          <w:spacing w:val="2"/>
          <w:sz w:val="24"/>
          <w:szCs w:val="24"/>
        </w:rPr>
        <w:t>享受</w:t>
      </w:r>
      <w:r>
        <w:rPr>
          <w:rFonts w:hint="eastAsia" w:asciiTheme="minorEastAsia" w:hAnsiTheme="minorEastAsia" w:eastAsiaTheme="minorEastAsia" w:cstheme="minorEastAsia"/>
          <w:color w:val="auto"/>
          <w:sz w:val="24"/>
          <w:szCs w:val="24"/>
        </w:rPr>
        <w:t>本办法规定的中小企业扶持政策：</w:t>
      </w:r>
    </w:p>
    <w:p w14:paraId="16C82BA2">
      <w:pPr>
        <w:spacing w:line="372" w:lineRule="auto"/>
        <w:rPr>
          <w:rFonts w:hint="eastAsia" w:asciiTheme="minorEastAsia" w:hAnsiTheme="minorEastAsia" w:eastAsiaTheme="minorEastAsia" w:cstheme="minorEastAsia"/>
          <w:color w:val="auto"/>
          <w:sz w:val="24"/>
          <w:szCs w:val="24"/>
        </w:rPr>
        <w:sectPr>
          <w:footerReference r:id="rId35" w:type="default"/>
          <w:pgSz w:w="11850" w:h="16781"/>
          <w:pgMar w:top="400" w:right="1272" w:bottom="1008" w:left="1710" w:header="0" w:footer="846" w:gutter="0"/>
          <w:pgNumType w:fmt="decimal"/>
          <w:cols w:space="720" w:num="1"/>
        </w:sectPr>
      </w:pPr>
    </w:p>
    <w:p w14:paraId="2A42C836">
      <w:pPr>
        <w:pStyle w:val="2"/>
        <w:spacing w:line="281" w:lineRule="auto"/>
        <w:rPr>
          <w:rFonts w:hint="eastAsia" w:asciiTheme="minorEastAsia" w:hAnsiTheme="minorEastAsia" w:eastAsiaTheme="minorEastAsia" w:cstheme="minorEastAsia"/>
          <w:color w:val="auto"/>
        </w:rPr>
      </w:pPr>
    </w:p>
    <w:p w14:paraId="3F104BBB">
      <w:pPr>
        <w:pStyle w:val="2"/>
        <w:spacing w:line="282" w:lineRule="auto"/>
        <w:rPr>
          <w:rFonts w:hint="eastAsia" w:asciiTheme="minorEastAsia" w:hAnsiTheme="minorEastAsia" w:eastAsiaTheme="minorEastAsia" w:cstheme="minorEastAsia"/>
          <w:color w:val="auto"/>
        </w:rPr>
      </w:pPr>
    </w:p>
    <w:p w14:paraId="5DCE34B1">
      <w:pPr>
        <w:pStyle w:val="2"/>
        <w:spacing w:line="282" w:lineRule="auto"/>
        <w:rPr>
          <w:rFonts w:hint="eastAsia" w:asciiTheme="minorEastAsia" w:hAnsiTheme="minorEastAsia" w:eastAsiaTheme="minorEastAsia" w:cstheme="minorEastAsia"/>
          <w:color w:val="auto"/>
        </w:rPr>
      </w:pPr>
    </w:p>
    <w:p w14:paraId="404BB5CA">
      <w:pPr>
        <w:spacing w:before="78" w:line="302" w:lineRule="auto"/>
        <w:ind w:left="4" w:right="193" w:firstLine="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(一)在货物采购项目中，货物由中小企业制造，</w:t>
      </w:r>
      <w:r>
        <w:rPr>
          <w:rFonts w:hint="eastAsia" w:asciiTheme="minorEastAsia" w:hAnsiTheme="minorEastAsia" w:eastAsiaTheme="minorEastAsia" w:cstheme="minorEastAsia"/>
          <w:color w:val="auto"/>
          <w:spacing w:val="1"/>
          <w:sz w:val="24"/>
          <w:szCs w:val="24"/>
        </w:rPr>
        <w:t>即货物由中小企业生产且使用</w:t>
      </w:r>
      <w:r>
        <w:rPr>
          <w:rFonts w:hint="eastAsia" w:asciiTheme="minorEastAsia" w:hAnsiTheme="minorEastAsia" w:eastAsiaTheme="minorEastAsia" w:cstheme="minorEastAsia"/>
          <w:color w:val="auto"/>
          <w:sz w:val="24"/>
          <w:szCs w:val="24"/>
        </w:rPr>
        <w:t>该中小企业商号或者注册商标；</w:t>
      </w:r>
    </w:p>
    <w:p w14:paraId="7DB41714">
      <w:pPr>
        <w:spacing w:before="21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(二)在工程采购项目中，工程由中小企业承建，即工程</w:t>
      </w:r>
      <w:r>
        <w:rPr>
          <w:rFonts w:hint="eastAsia" w:asciiTheme="minorEastAsia" w:hAnsiTheme="minorEastAsia" w:eastAsiaTheme="minorEastAsia" w:cstheme="minorEastAsia"/>
          <w:color w:val="auto"/>
          <w:spacing w:val="-1"/>
          <w:sz w:val="24"/>
          <w:szCs w:val="24"/>
        </w:rPr>
        <w:t>施工单位为中小企业；</w:t>
      </w:r>
    </w:p>
    <w:p w14:paraId="6EA1AF2E">
      <w:pPr>
        <w:spacing w:before="215" w:line="301" w:lineRule="auto"/>
        <w:ind w:left="2" w:right="193" w:firstLine="5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(三)在服务采购项目中，服务由中小企业承接，</w:t>
      </w:r>
      <w:r>
        <w:rPr>
          <w:rFonts w:hint="eastAsia" w:asciiTheme="minorEastAsia" w:hAnsiTheme="minorEastAsia" w:eastAsiaTheme="minorEastAsia" w:cstheme="minorEastAsia"/>
          <w:color w:val="auto"/>
          <w:spacing w:val="1"/>
          <w:sz w:val="24"/>
          <w:szCs w:val="24"/>
        </w:rPr>
        <w:t>即提供服务的人员为中小企业依照《中华人民共和国劳动合同法》订立劳动</w:t>
      </w:r>
      <w:r>
        <w:rPr>
          <w:rFonts w:hint="eastAsia" w:asciiTheme="minorEastAsia" w:hAnsiTheme="minorEastAsia" w:eastAsiaTheme="minorEastAsia" w:cstheme="minorEastAsia"/>
          <w:color w:val="auto"/>
          <w:sz w:val="24"/>
          <w:szCs w:val="24"/>
        </w:rPr>
        <w:t>合同的从业人员。</w:t>
      </w:r>
    </w:p>
    <w:p w14:paraId="607F77F8">
      <w:pPr>
        <w:spacing w:before="218" w:line="370" w:lineRule="auto"/>
        <w:ind w:right="1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在货物采购项目中，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提供的货物既有中</w:t>
      </w:r>
      <w:r>
        <w:rPr>
          <w:rFonts w:hint="eastAsia" w:asciiTheme="minorEastAsia" w:hAnsiTheme="minorEastAsia" w:eastAsiaTheme="minorEastAsia" w:cstheme="minorEastAsia"/>
          <w:color w:val="auto"/>
          <w:spacing w:val="-1"/>
          <w:sz w:val="24"/>
          <w:szCs w:val="24"/>
        </w:rPr>
        <w:t>小企业制造货物，也有大型企业制造货</w:t>
      </w:r>
      <w:r>
        <w:rPr>
          <w:rFonts w:hint="eastAsia" w:asciiTheme="minorEastAsia" w:hAnsiTheme="minorEastAsia" w:eastAsiaTheme="minorEastAsia" w:cstheme="minorEastAsia"/>
          <w:color w:val="auto"/>
          <w:sz w:val="24"/>
          <w:szCs w:val="24"/>
        </w:rPr>
        <w:t>物的，不享受本办法规定的中小企业扶持政策。</w:t>
      </w:r>
    </w:p>
    <w:p w14:paraId="2C851102">
      <w:pPr>
        <w:spacing w:before="34" w:line="373" w:lineRule="auto"/>
        <w:ind w:left="4" w:right="195" w:firstLine="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以联合体形式参加政府采购活动，联合体各方均为</w:t>
      </w:r>
      <w:r>
        <w:rPr>
          <w:rFonts w:hint="eastAsia" w:asciiTheme="minorEastAsia" w:hAnsiTheme="minorEastAsia" w:eastAsiaTheme="minorEastAsia" w:cstheme="minorEastAsia"/>
          <w:color w:val="auto"/>
          <w:spacing w:val="-2"/>
          <w:sz w:val="24"/>
          <w:szCs w:val="24"/>
        </w:rPr>
        <w:t>中小企业的，联合体视同中小</w:t>
      </w:r>
      <w:r>
        <w:rPr>
          <w:rFonts w:hint="eastAsia" w:asciiTheme="minorEastAsia" w:hAnsiTheme="minorEastAsia" w:eastAsiaTheme="minorEastAsia" w:cstheme="minorEastAsia"/>
          <w:color w:val="auto"/>
          <w:spacing w:val="1"/>
          <w:sz w:val="24"/>
          <w:szCs w:val="24"/>
        </w:rPr>
        <w:t>企业。其中，联合体各方均为小微企业的，联合</w:t>
      </w:r>
      <w:r>
        <w:rPr>
          <w:rFonts w:hint="eastAsia" w:asciiTheme="minorEastAsia" w:hAnsiTheme="minorEastAsia" w:eastAsiaTheme="minorEastAsia" w:cstheme="minorEastAsia"/>
          <w:color w:val="auto"/>
          <w:sz w:val="24"/>
          <w:szCs w:val="24"/>
        </w:rPr>
        <w:t>体视同小微企业。</w:t>
      </w:r>
    </w:p>
    <w:p w14:paraId="512C5F3E">
      <w:pPr>
        <w:spacing w:before="238" w:line="220" w:lineRule="auto"/>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4、确定中标人</w:t>
      </w:r>
    </w:p>
    <w:p w14:paraId="741F37AD">
      <w:pPr>
        <w:pStyle w:val="2"/>
        <w:spacing w:line="286" w:lineRule="auto"/>
        <w:rPr>
          <w:rFonts w:hint="eastAsia" w:asciiTheme="minorEastAsia" w:hAnsiTheme="minorEastAsia" w:eastAsiaTheme="minorEastAsia" w:cstheme="minorEastAsia"/>
          <w:color w:val="auto"/>
        </w:rPr>
      </w:pPr>
    </w:p>
    <w:p w14:paraId="5D2EAF80">
      <w:pPr>
        <w:spacing w:before="78"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4.1评委会根据本招标文件规定评分办法与评分</w:t>
      </w:r>
      <w:r>
        <w:rPr>
          <w:rFonts w:hint="eastAsia" w:asciiTheme="minorEastAsia" w:hAnsiTheme="minorEastAsia" w:eastAsiaTheme="minorEastAsia" w:cstheme="minorEastAsia"/>
          <w:color w:val="auto"/>
          <w:spacing w:val="-1"/>
          <w:sz w:val="24"/>
          <w:szCs w:val="24"/>
        </w:rPr>
        <w:t>标准向采购人推荐出中标候选人。</w:t>
      </w:r>
    </w:p>
    <w:p w14:paraId="614FC072">
      <w:pPr>
        <w:spacing w:before="193"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4.2采购人应根据评委会推荐的中标候</w:t>
      </w:r>
      <w:r>
        <w:rPr>
          <w:rFonts w:hint="eastAsia" w:asciiTheme="minorEastAsia" w:hAnsiTheme="minorEastAsia" w:eastAsiaTheme="minorEastAsia" w:cstheme="minorEastAsia"/>
          <w:color w:val="auto"/>
          <w:sz w:val="24"/>
          <w:szCs w:val="24"/>
        </w:rPr>
        <w:t>选人确定中标人。</w:t>
      </w:r>
    </w:p>
    <w:p w14:paraId="68513DB9">
      <w:pPr>
        <w:spacing w:before="195" w:line="293" w:lineRule="auto"/>
        <w:ind w:left="1" w:right="193"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4.3若有充分证据证明，中标人出现下列情况之一的，一经</w:t>
      </w:r>
      <w:r>
        <w:rPr>
          <w:rFonts w:hint="eastAsia" w:asciiTheme="minorEastAsia" w:hAnsiTheme="minorEastAsia" w:eastAsiaTheme="minorEastAsia" w:cstheme="minorEastAsia"/>
          <w:color w:val="auto"/>
          <w:spacing w:val="2"/>
          <w:sz w:val="24"/>
          <w:szCs w:val="24"/>
        </w:rPr>
        <w:t>查实，将被取消中</w:t>
      </w:r>
      <w:r>
        <w:rPr>
          <w:rFonts w:hint="eastAsia" w:asciiTheme="minorEastAsia" w:hAnsiTheme="minorEastAsia" w:eastAsiaTheme="minorEastAsia" w:cstheme="minorEastAsia"/>
          <w:color w:val="auto"/>
          <w:spacing w:val="-2"/>
          <w:sz w:val="24"/>
          <w:szCs w:val="24"/>
        </w:rPr>
        <w:t>标资格：</w:t>
      </w:r>
    </w:p>
    <w:p w14:paraId="6850FDA0">
      <w:pPr>
        <w:spacing w:before="189"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4.3.1提供虚假材料谋取中标的。</w:t>
      </w:r>
    </w:p>
    <w:p w14:paraId="7BE3A49D">
      <w:pPr>
        <w:spacing w:before="193"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4.3.2向采购人及采购代理机构行贿或者提</w:t>
      </w:r>
      <w:r>
        <w:rPr>
          <w:rFonts w:hint="eastAsia" w:asciiTheme="minorEastAsia" w:hAnsiTheme="minorEastAsia" w:eastAsiaTheme="minorEastAsia" w:cstheme="minorEastAsia"/>
          <w:color w:val="auto"/>
          <w:spacing w:val="-1"/>
          <w:sz w:val="24"/>
          <w:szCs w:val="24"/>
        </w:rPr>
        <w:t>供其他不正当利益的。</w:t>
      </w:r>
    </w:p>
    <w:p w14:paraId="062299D1">
      <w:pPr>
        <w:spacing w:before="192" w:line="330" w:lineRule="auto"/>
        <w:ind w:right="131"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4.3.3恶意竞争，评标委员会认为投标人的报价明显低于其他通</w:t>
      </w:r>
      <w:r>
        <w:rPr>
          <w:rFonts w:hint="eastAsia" w:asciiTheme="minorEastAsia" w:hAnsiTheme="minorEastAsia" w:eastAsiaTheme="minorEastAsia" w:cstheme="minorEastAsia"/>
          <w:color w:val="auto"/>
          <w:sz w:val="24"/>
          <w:szCs w:val="24"/>
        </w:rPr>
        <w:t>过符合性审查投标人的报价，有可能影响产品质量或者不能诚信履</w:t>
      </w:r>
      <w:r>
        <w:rPr>
          <w:rFonts w:hint="eastAsia" w:asciiTheme="minorEastAsia" w:hAnsiTheme="minorEastAsia" w:eastAsiaTheme="minorEastAsia" w:cstheme="minorEastAsia"/>
          <w:color w:val="auto"/>
          <w:spacing w:val="-1"/>
          <w:sz w:val="24"/>
          <w:szCs w:val="24"/>
        </w:rPr>
        <w:t>约的，应当要求其在评标现场合理</w:t>
      </w:r>
      <w:r>
        <w:rPr>
          <w:rFonts w:hint="eastAsia" w:asciiTheme="minorEastAsia" w:hAnsiTheme="minorEastAsia" w:eastAsiaTheme="minorEastAsia" w:cstheme="minorEastAsia"/>
          <w:color w:val="auto"/>
          <w:spacing w:val="-5"/>
          <w:sz w:val="24"/>
          <w:szCs w:val="24"/>
        </w:rPr>
        <w:t>的时间内提供书面说明，必要时提交相关证明材料；投标人不能证明其报价合理</w:t>
      </w:r>
      <w:r>
        <w:rPr>
          <w:rFonts w:hint="eastAsia" w:asciiTheme="minorEastAsia" w:hAnsiTheme="minorEastAsia" w:eastAsiaTheme="minorEastAsia" w:cstheme="minorEastAsia"/>
          <w:color w:val="auto"/>
          <w:spacing w:val="-6"/>
          <w:sz w:val="24"/>
          <w:szCs w:val="24"/>
        </w:rPr>
        <w:t>性的，</w:t>
      </w:r>
      <w:r>
        <w:rPr>
          <w:rFonts w:hint="eastAsia" w:asciiTheme="minorEastAsia" w:hAnsiTheme="minorEastAsia" w:eastAsiaTheme="minorEastAsia" w:cstheme="minorEastAsia"/>
          <w:color w:val="auto"/>
          <w:sz w:val="24"/>
          <w:szCs w:val="24"/>
        </w:rPr>
        <w:t>评标委员会应当将其作为无效投标处理。</w:t>
      </w:r>
    </w:p>
    <w:p w14:paraId="346D8669">
      <w:pPr>
        <w:spacing w:before="193"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4.3.4属于本文件规定的无效条件，但在评标过程中又未被评委会发现的。</w:t>
      </w:r>
    </w:p>
    <w:p w14:paraId="0D9B3A44">
      <w:pPr>
        <w:spacing w:before="193"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4.3.5与采购人或者其他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恶意串</w:t>
      </w:r>
      <w:r>
        <w:rPr>
          <w:rFonts w:hint="eastAsia" w:asciiTheme="minorEastAsia" w:hAnsiTheme="minorEastAsia" w:eastAsiaTheme="minorEastAsia" w:cstheme="minorEastAsia"/>
          <w:color w:val="auto"/>
          <w:spacing w:val="-1"/>
          <w:sz w:val="24"/>
          <w:szCs w:val="24"/>
        </w:rPr>
        <w:t>通的。</w:t>
      </w:r>
    </w:p>
    <w:p w14:paraId="76136BDE">
      <w:pPr>
        <w:spacing w:before="190" w:line="219"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4.3.6采取不正当手段诋毁、排挤其他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p>
    <w:p w14:paraId="1170361D">
      <w:pPr>
        <w:spacing w:line="219" w:lineRule="auto"/>
        <w:rPr>
          <w:rFonts w:hint="eastAsia" w:asciiTheme="minorEastAsia" w:hAnsiTheme="minorEastAsia" w:eastAsiaTheme="minorEastAsia" w:cstheme="minorEastAsia"/>
          <w:color w:val="auto"/>
          <w:sz w:val="24"/>
          <w:szCs w:val="24"/>
        </w:rPr>
        <w:sectPr>
          <w:footerReference r:id="rId36" w:type="default"/>
          <w:pgSz w:w="11850" w:h="16781"/>
          <w:pgMar w:top="400" w:right="1079" w:bottom="1008" w:left="1710" w:header="0" w:footer="846" w:gutter="0"/>
          <w:pgNumType w:fmt="decimal"/>
          <w:cols w:space="720" w:num="1"/>
        </w:sectPr>
      </w:pPr>
    </w:p>
    <w:p w14:paraId="666340F4">
      <w:pPr>
        <w:pStyle w:val="2"/>
        <w:spacing w:line="251" w:lineRule="auto"/>
        <w:rPr>
          <w:rFonts w:hint="eastAsia" w:asciiTheme="minorEastAsia" w:hAnsiTheme="minorEastAsia" w:eastAsiaTheme="minorEastAsia" w:cstheme="minorEastAsia"/>
          <w:color w:val="auto"/>
        </w:rPr>
      </w:pPr>
    </w:p>
    <w:p w14:paraId="4951C357">
      <w:pPr>
        <w:pStyle w:val="2"/>
        <w:spacing w:line="252" w:lineRule="auto"/>
        <w:rPr>
          <w:rFonts w:hint="eastAsia" w:asciiTheme="minorEastAsia" w:hAnsiTheme="minorEastAsia" w:eastAsiaTheme="minorEastAsia" w:cstheme="minorEastAsia"/>
          <w:color w:val="auto"/>
        </w:rPr>
      </w:pPr>
    </w:p>
    <w:p w14:paraId="583916A6">
      <w:pPr>
        <w:spacing w:before="113" w:line="225" w:lineRule="auto"/>
        <w:ind w:left="2555"/>
        <w:outlineLvl w:val="0"/>
        <w:rPr>
          <w:rFonts w:hint="eastAsia" w:asciiTheme="minorEastAsia" w:hAnsiTheme="minorEastAsia" w:eastAsiaTheme="minorEastAsia" w:cstheme="minorEastAsia"/>
          <w:color w:val="auto"/>
          <w:sz w:val="35"/>
          <w:szCs w:val="35"/>
        </w:rPr>
      </w:pPr>
      <w:bookmarkStart w:id="22" w:name="_Toc22560"/>
      <w:r>
        <w:rPr>
          <w:rFonts w:hint="eastAsia" w:asciiTheme="minorEastAsia" w:hAnsiTheme="minorEastAsia" w:eastAsiaTheme="minorEastAsia" w:cstheme="minorEastAsia"/>
          <w:b/>
          <w:bCs/>
          <w:color w:val="auto"/>
          <w:spacing w:val="5"/>
          <w:sz w:val="35"/>
          <w:szCs w:val="35"/>
        </w:rPr>
        <w:t>第五部分</w:t>
      </w:r>
      <w:r>
        <w:rPr>
          <w:rFonts w:hint="eastAsia" w:asciiTheme="minorEastAsia" w:hAnsiTheme="minorEastAsia" w:eastAsiaTheme="minorEastAsia" w:cstheme="minorEastAsia"/>
          <w:b/>
          <w:bCs/>
          <w:color w:val="auto"/>
          <w:spacing w:val="5"/>
          <w:sz w:val="35"/>
          <w:szCs w:val="35"/>
          <w:lang w:val="en-US" w:eastAsia="zh-CN"/>
        </w:rPr>
        <w:t xml:space="preserve">  </w:t>
      </w:r>
      <w:r>
        <w:rPr>
          <w:rFonts w:hint="eastAsia" w:asciiTheme="minorEastAsia" w:hAnsiTheme="minorEastAsia" w:eastAsiaTheme="minorEastAsia" w:cstheme="minorEastAsia"/>
          <w:b/>
          <w:bCs/>
          <w:color w:val="auto"/>
          <w:spacing w:val="5"/>
          <w:sz w:val="35"/>
          <w:szCs w:val="35"/>
        </w:rPr>
        <w:t>合同文件</w:t>
      </w:r>
      <w:bookmarkEnd w:id="22"/>
    </w:p>
    <w:p w14:paraId="5E3BC605">
      <w:pPr>
        <w:spacing w:before="250" w:line="227" w:lineRule="auto"/>
        <w:ind w:left="3555"/>
        <w:outlineLvl w:val="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（仅供参考）</w:t>
      </w:r>
    </w:p>
    <w:p w14:paraId="1B94FF97">
      <w:pPr>
        <w:pStyle w:val="2"/>
        <w:spacing w:line="246" w:lineRule="auto"/>
        <w:rPr>
          <w:rFonts w:hint="eastAsia" w:asciiTheme="minorEastAsia" w:hAnsiTheme="minorEastAsia" w:eastAsiaTheme="minorEastAsia" w:cstheme="minorEastAsia"/>
          <w:color w:val="auto"/>
        </w:rPr>
      </w:pPr>
    </w:p>
    <w:p w14:paraId="3999D150">
      <w:pPr>
        <w:pStyle w:val="2"/>
        <w:spacing w:line="246" w:lineRule="auto"/>
        <w:rPr>
          <w:rFonts w:hint="eastAsia" w:asciiTheme="minorEastAsia" w:hAnsiTheme="minorEastAsia" w:eastAsiaTheme="minorEastAsia" w:cstheme="minorEastAsia"/>
          <w:color w:val="auto"/>
        </w:rPr>
      </w:pPr>
    </w:p>
    <w:p w14:paraId="7C8917A5">
      <w:pPr>
        <w:pStyle w:val="2"/>
        <w:spacing w:line="246" w:lineRule="auto"/>
        <w:rPr>
          <w:rFonts w:hint="eastAsia" w:asciiTheme="minorEastAsia" w:hAnsiTheme="minorEastAsia" w:eastAsiaTheme="minorEastAsia" w:cstheme="minorEastAsia"/>
          <w:color w:val="auto"/>
        </w:rPr>
      </w:pPr>
    </w:p>
    <w:p w14:paraId="03C2D2A8">
      <w:pPr>
        <w:spacing w:before="169" w:line="219" w:lineRule="auto"/>
        <w:ind w:left="2619"/>
        <w:outlineLvl w:val="1"/>
        <w:rPr>
          <w:rFonts w:hint="eastAsia" w:asciiTheme="minorEastAsia" w:hAnsiTheme="minorEastAsia" w:eastAsiaTheme="minorEastAsia" w:cstheme="minorEastAsia"/>
          <w:color w:val="auto"/>
          <w:sz w:val="52"/>
          <w:szCs w:val="52"/>
        </w:rPr>
      </w:pPr>
      <w:bookmarkStart w:id="23" w:name="bookmark9"/>
      <w:bookmarkEnd w:id="23"/>
      <w:bookmarkStart w:id="24" w:name="_Toc17228"/>
      <w:r>
        <w:rPr>
          <w:rFonts w:hint="eastAsia" w:asciiTheme="minorEastAsia" w:hAnsiTheme="minorEastAsia" w:eastAsiaTheme="minorEastAsia" w:cstheme="minorEastAsia"/>
          <w:b/>
          <w:bCs/>
          <w:color w:val="auto"/>
          <w:spacing w:val="-7"/>
          <w:sz w:val="52"/>
          <w:szCs w:val="52"/>
        </w:rPr>
        <w:t>政府采购合同</w:t>
      </w:r>
      <w:bookmarkEnd w:id="24"/>
    </w:p>
    <w:p w14:paraId="71022941">
      <w:pPr>
        <w:pStyle w:val="2"/>
        <w:spacing w:line="325" w:lineRule="auto"/>
        <w:rPr>
          <w:rFonts w:hint="eastAsia" w:asciiTheme="minorEastAsia" w:hAnsiTheme="minorEastAsia" w:eastAsiaTheme="minorEastAsia" w:cstheme="minorEastAsia"/>
          <w:color w:val="auto"/>
        </w:rPr>
      </w:pPr>
    </w:p>
    <w:p w14:paraId="6D0DABF5">
      <w:pPr>
        <w:pStyle w:val="2"/>
        <w:spacing w:line="325" w:lineRule="auto"/>
        <w:outlineLvl w:val="9"/>
        <w:rPr>
          <w:rFonts w:hint="eastAsia" w:asciiTheme="minorEastAsia" w:hAnsiTheme="minorEastAsia" w:eastAsiaTheme="minorEastAsia" w:cstheme="minorEastAsia"/>
          <w:color w:val="auto"/>
        </w:rPr>
      </w:pPr>
    </w:p>
    <w:p w14:paraId="2901094D">
      <w:pPr>
        <w:spacing w:before="101" w:line="225" w:lineRule="auto"/>
        <w:ind w:left="1634"/>
        <w:outlineLvl w:val="9"/>
        <w:rPr>
          <w:rFonts w:hint="eastAsia" w:asciiTheme="minorEastAsia" w:hAnsiTheme="minorEastAsia" w:eastAsiaTheme="minorEastAsia" w:cstheme="minorEastAsia"/>
          <w:color w:val="auto"/>
          <w:sz w:val="31"/>
          <w:szCs w:val="31"/>
          <w:lang w:eastAsia="zh-CN"/>
        </w:rPr>
      </w:pPr>
      <w:r>
        <w:rPr>
          <w:rFonts w:hint="eastAsia" w:asciiTheme="minorEastAsia" w:hAnsiTheme="minorEastAsia" w:eastAsiaTheme="minorEastAsia" w:cstheme="minorEastAsia"/>
          <w:b/>
          <w:bCs/>
          <w:color w:val="auto"/>
          <w:spacing w:val="-10"/>
          <w:sz w:val="31"/>
          <w:szCs w:val="31"/>
        </w:rPr>
        <w:t>项目名称:</w:t>
      </w:r>
    </w:p>
    <w:p w14:paraId="15E3545A">
      <w:pPr>
        <w:spacing w:before="276" w:line="225" w:lineRule="auto"/>
        <w:ind w:left="1634"/>
        <w:outlineLvl w:val="9"/>
        <w:rPr>
          <w:rFonts w:hint="eastAsia" w:asciiTheme="minorEastAsia" w:hAnsiTheme="minorEastAsia" w:eastAsiaTheme="minorEastAsia" w:cstheme="minorEastAsia"/>
          <w:color w:val="auto"/>
          <w:sz w:val="31"/>
          <w:szCs w:val="31"/>
          <w:lang w:eastAsia="zh-CN"/>
        </w:rPr>
      </w:pPr>
      <w:r>
        <w:rPr>
          <w:rFonts w:hint="eastAsia" w:asciiTheme="minorEastAsia" w:hAnsiTheme="minorEastAsia" w:eastAsiaTheme="minorEastAsia" w:cstheme="minorEastAsia"/>
          <w:b/>
          <w:bCs/>
          <w:color w:val="auto"/>
          <w:spacing w:val="-10"/>
          <w:sz w:val="31"/>
          <w:szCs w:val="31"/>
        </w:rPr>
        <w:t>项目编号:</w:t>
      </w:r>
    </w:p>
    <w:p w14:paraId="6085661D">
      <w:pPr>
        <w:spacing w:before="277" w:line="225" w:lineRule="auto"/>
        <w:ind w:left="1630"/>
        <w:outlineLvl w:val="9"/>
        <w:rPr>
          <w:rFonts w:hint="eastAsia" w:asciiTheme="minorEastAsia" w:hAnsiTheme="minorEastAsia" w:eastAsiaTheme="minorEastAsia" w:cstheme="minorEastAsia"/>
          <w:color w:val="auto"/>
          <w:sz w:val="31"/>
          <w:szCs w:val="31"/>
          <w:lang w:eastAsia="zh-CN"/>
        </w:rPr>
      </w:pPr>
      <w:r>
        <w:rPr>
          <w:rFonts w:hint="eastAsia" w:asciiTheme="minorEastAsia" w:hAnsiTheme="minorEastAsia" w:eastAsiaTheme="minorEastAsia" w:cstheme="minorEastAsia"/>
          <w:b/>
          <w:bCs/>
          <w:color w:val="auto"/>
          <w:spacing w:val="-9"/>
          <w:sz w:val="31"/>
          <w:szCs w:val="31"/>
        </w:rPr>
        <w:t>合同编号:</w:t>
      </w:r>
    </w:p>
    <w:p w14:paraId="146F112D">
      <w:pPr>
        <w:pStyle w:val="2"/>
        <w:spacing w:line="253" w:lineRule="auto"/>
        <w:rPr>
          <w:rFonts w:hint="eastAsia" w:asciiTheme="minorEastAsia" w:hAnsiTheme="minorEastAsia" w:eastAsiaTheme="minorEastAsia" w:cstheme="minorEastAsia"/>
          <w:color w:val="auto"/>
        </w:rPr>
      </w:pPr>
    </w:p>
    <w:p w14:paraId="78362AD8">
      <w:pPr>
        <w:pStyle w:val="2"/>
        <w:spacing w:line="254" w:lineRule="auto"/>
        <w:rPr>
          <w:rFonts w:hint="eastAsia" w:asciiTheme="minorEastAsia" w:hAnsiTheme="minorEastAsia" w:eastAsiaTheme="minorEastAsia" w:cstheme="minorEastAsia"/>
          <w:color w:val="auto"/>
        </w:rPr>
      </w:pPr>
    </w:p>
    <w:p w14:paraId="19FE9D4A">
      <w:pPr>
        <w:pStyle w:val="2"/>
        <w:spacing w:line="254" w:lineRule="auto"/>
        <w:rPr>
          <w:rFonts w:hint="eastAsia" w:asciiTheme="minorEastAsia" w:hAnsiTheme="minorEastAsia" w:eastAsiaTheme="minorEastAsia" w:cstheme="minorEastAsia"/>
          <w:color w:val="auto"/>
        </w:rPr>
      </w:pPr>
    </w:p>
    <w:p w14:paraId="5A4E6965">
      <w:pPr>
        <w:pStyle w:val="2"/>
        <w:spacing w:line="254" w:lineRule="auto"/>
        <w:rPr>
          <w:rFonts w:hint="eastAsia" w:asciiTheme="minorEastAsia" w:hAnsiTheme="minorEastAsia" w:eastAsiaTheme="minorEastAsia" w:cstheme="minorEastAsia"/>
          <w:color w:val="auto"/>
        </w:rPr>
      </w:pPr>
    </w:p>
    <w:p w14:paraId="5A9E8B97">
      <w:pPr>
        <w:pStyle w:val="2"/>
        <w:spacing w:line="254" w:lineRule="auto"/>
        <w:rPr>
          <w:rFonts w:hint="eastAsia" w:asciiTheme="minorEastAsia" w:hAnsiTheme="minorEastAsia" w:eastAsiaTheme="minorEastAsia" w:cstheme="minorEastAsia"/>
          <w:color w:val="auto"/>
        </w:rPr>
      </w:pPr>
    </w:p>
    <w:p w14:paraId="0ED792ED">
      <w:pPr>
        <w:pStyle w:val="2"/>
        <w:spacing w:line="254" w:lineRule="auto"/>
        <w:rPr>
          <w:rFonts w:hint="eastAsia" w:asciiTheme="minorEastAsia" w:hAnsiTheme="minorEastAsia" w:eastAsiaTheme="minorEastAsia" w:cstheme="minorEastAsia"/>
          <w:color w:val="auto"/>
        </w:rPr>
      </w:pPr>
    </w:p>
    <w:p w14:paraId="41F0A0F9">
      <w:pPr>
        <w:pStyle w:val="2"/>
        <w:spacing w:line="254" w:lineRule="auto"/>
        <w:rPr>
          <w:rFonts w:hint="eastAsia" w:asciiTheme="minorEastAsia" w:hAnsiTheme="minorEastAsia" w:eastAsiaTheme="minorEastAsia" w:cstheme="minorEastAsia"/>
          <w:color w:val="auto"/>
        </w:rPr>
      </w:pPr>
    </w:p>
    <w:p w14:paraId="0DC6DEEF">
      <w:pPr>
        <w:pStyle w:val="2"/>
        <w:spacing w:line="254" w:lineRule="auto"/>
        <w:rPr>
          <w:rFonts w:hint="eastAsia" w:asciiTheme="minorEastAsia" w:hAnsiTheme="minorEastAsia" w:eastAsiaTheme="minorEastAsia" w:cstheme="minorEastAsia"/>
          <w:color w:val="auto"/>
        </w:rPr>
      </w:pPr>
    </w:p>
    <w:p w14:paraId="1A1DA47E">
      <w:pPr>
        <w:pStyle w:val="2"/>
        <w:spacing w:line="254" w:lineRule="auto"/>
        <w:rPr>
          <w:rFonts w:hint="eastAsia" w:asciiTheme="minorEastAsia" w:hAnsiTheme="minorEastAsia" w:eastAsiaTheme="minorEastAsia" w:cstheme="minorEastAsia"/>
          <w:color w:val="auto"/>
        </w:rPr>
      </w:pPr>
    </w:p>
    <w:p w14:paraId="0E91458F">
      <w:pPr>
        <w:pStyle w:val="2"/>
        <w:spacing w:line="254" w:lineRule="auto"/>
        <w:rPr>
          <w:rFonts w:hint="eastAsia" w:asciiTheme="minorEastAsia" w:hAnsiTheme="minorEastAsia" w:eastAsiaTheme="minorEastAsia" w:cstheme="minorEastAsia"/>
          <w:color w:val="auto"/>
        </w:rPr>
      </w:pPr>
    </w:p>
    <w:p w14:paraId="6B991DFD">
      <w:pPr>
        <w:spacing w:before="101" w:line="377" w:lineRule="auto"/>
        <w:ind w:left="1670" w:right="2049" w:firstLine="9"/>
        <w:rPr>
          <w:rFonts w:hint="eastAsia" w:asciiTheme="minorEastAsia" w:hAnsiTheme="minorEastAsia" w:eastAsiaTheme="minorEastAsia" w:cstheme="minorEastAsia"/>
          <w:color w:val="auto"/>
          <w:sz w:val="31"/>
          <w:szCs w:val="31"/>
          <w:lang w:eastAsia="zh-CN"/>
        </w:rPr>
      </w:pPr>
      <w:r>
        <w:rPr>
          <w:rFonts w:hint="eastAsia" w:asciiTheme="minorEastAsia" w:hAnsiTheme="minorEastAsia" w:eastAsiaTheme="minorEastAsia" w:cstheme="minorEastAsia"/>
          <w:b/>
          <w:bCs/>
          <w:color w:val="auto"/>
          <w:spacing w:val="-39"/>
          <w:sz w:val="31"/>
          <w:szCs w:val="31"/>
        </w:rPr>
        <w:t>甲方:</w:t>
      </w:r>
      <w:r>
        <w:rPr>
          <w:rFonts w:hint="eastAsia" w:asciiTheme="minorEastAsia" w:hAnsiTheme="minorEastAsia" w:eastAsiaTheme="minorEastAsia" w:cstheme="minorEastAsia"/>
          <w:b/>
          <w:bCs/>
          <w:color w:val="auto"/>
          <w:spacing w:val="-35"/>
          <w:sz w:val="31"/>
          <w:szCs w:val="31"/>
        </w:rPr>
        <w:t>乙方:</w:t>
      </w:r>
    </w:p>
    <w:p w14:paraId="75CFABC8">
      <w:pPr>
        <w:spacing w:line="377" w:lineRule="auto"/>
        <w:rPr>
          <w:rFonts w:hint="eastAsia" w:asciiTheme="minorEastAsia" w:hAnsiTheme="minorEastAsia" w:eastAsiaTheme="minorEastAsia" w:cstheme="minorEastAsia"/>
          <w:color w:val="auto"/>
          <w:sz w:val="31"/>
          <w:szCs w:val="31"/>
        </w:rPr>
        <w:sectPr>
          <w:footerReference r:id="rId37" w:type="default"/>
          <w:pgSz w:w="11907" w:h="16840"/>
          <w:pgMar w:top="400" w:right="1786" w:bottom="1009" w:left="1786" w:header="0" w:footer="847" w:gutter="0"/>
          <w:pgNumType w:fmt="decimal"/>
          <w:cols w:space="720" w:num="1"/>
        </w:sectPr>
      </w:pPr>
    </w:p>
    <w:p w14:paraId="108CE854">
      <w:pPr>
        <w:pStyle w:val="2"/>
        <w:spacing w:line="253" w:lineRule="auto"/>
        <w:rPr>
          <w:rFonts w:hint="eastAsia" w:asciiTheme="minorEastAsia" w:hAnsiTheme="minorEastAsia" w:eastAsiaTheme="minorEastAsia" w:cstheme="minorEastAsia"/>
          <w:color w:val="auto"/>
        </w:rPr>
      </w:pPr>
    </w:p>
    <w:p w14:paraId="4075D856">
      <w:pPr>
        <w:pStyle w:val="2"/>
        <w:spacing w:line="254" w:lineRule="auto"/>
        <w:rPr>
          <w:rFonts w:hint="eastAsia" w:asciiTheme="minorEastAsia" w:hAnsiTheme="minorEastAsia" w:eastAsiaTheme="minorEastAsia" w:cstheme="minorEastAsia"/>
          <w:color w:val="auto"/>
        </w:rPr>
      </w:pPr>
    </w:p>
    <w:p w14:paraId="6E5F0F25">
      <w:pPr>
        <w:pStyle w:val="2"/>
        <w:spacing w:line="254" w:lineRule="auto"/>
        <w:rPr>
          <w:rFonts w:hint="eastAsia" w:asciiTheme="minorEastAsia" w:hAnsiTheme="minorEastAsia" w:eastAsiaTheme="minorEastAsia" w:cstheme="minorEastAsia"/>
          <w:color w:val="auto"/>
        </w:rPr>
      </w:pPr>
    </w:p>
    <w:p w14:paraId="7E24C2A4">
      <w:pPr>
        <w:pStyle w:val="2"/>
        <w:spacing w:line="254" w:lineRule="auto"/>
        <w:rPr>
          <w:rFonts w:hint="eastAsia" w:asciiTheme="minorEastAsia" w:hAnsiTheme="minorEastAsia" w:eastAsiaTheme="minorEastAsia" w:cstheme="minorEastAsia"/>
          <w:color w:val="auto"/>
        </w:rPr>
      </w:pPr>
    </w:p>
    <w:p w14:paraId="04C239F0">
      <w:pPr>
        <w:spacing w:before="100" w:line="224" w:lineRule="auto"/>
        <w:ind w:left="53"/>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6"/>
          <w:sz w:val="31"/>
          <w:szCs w:val="31"/>
        </w:rPr>
        <w:t>（本合同仅做参考，具体条款以实际签订的合同为准）</w:t>
      </w:r>
    </w:p>
    <w:p w14:paraId="2AAC01B3">
      <w:pPr>
        <w:pStyle w:val="2"/>
        <w:spacing w:line="412" w:lineRule="auto"/>
        <w:rPr>
          <w:rFonts w:hint="eastAsia" w:asciiTheme="minorEastAsia" w:hAnsiTheme="minorEastAsia" w:eastAsiaTheme="minorEastAsia" w:cstheme="minorEastAsia"/>
          <w:color w:val="auto"/>
        </w:rPr>
      </w:pPr>
    </w:p>
    <w:p w14:paraId="4119FCEC">
      <w:pPr>
        <w:spacing w:before="78" w:line="224" w:lineRule="auto"/>
        <w:ind w:left="5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合同编号：</w:t>
      </w:r>
    </w:p>
    <w:p w14:paraId="7081D0A0">
      <w:pPr>
        <w:pStyle w:val="2"/>
        <w:spacing w:line="256" w:lineRule="auto"/>
        <w:rPr>
          <w:rFonts w:hint="eastAsia" w:asciiTheme="minorEastAsia" w:hAnsiTheme="minorEastAsia" w:eastAsiaTheme="minorEastAsia" w:cstheme="minorEastAsia"/>
          <w:color w:val="auto"/>
        </w:rPr>
      </w:pPr>
    </w:p>
    <w:p w14:paraId="008E21AF">
      <w:pPr>
        <w:pStyle w:val="2"/>
        <w:spacing w:line="256" w:lineRule="auto"/>
        <w:rPr>
          <w:rFonts w:hint="eastAsia" w:asciiTheme="minorEastAsia" w:hAnsiTheme="minorEastAsia" w:eastAsiaTheme="minorEastAsia" w:cstheme="minorEastAsia"/>
          <w:color w:val="auto"/>
        </w:rPr>
      </w:pPr>
    </w:p>
    <w:p w14:paraId="61699E52">
      <w:pPr>
        <w:pStyle w:val="2"/>
        <w:spacing w:line="256" w:lineRule="auto"/>
        <w:rPr>
          <w:rFonts w:hint="eastAsia" w:asciiTheme="minorEastAsia" w:hAnsiTheme="minorEastAsia" w:eastAsiaTheme="minorEastAsia" w:cstheme="minorEastAsia"/>
          <w:color w:val="auto"/>
        </w:rPr>
      </w:pPr>
    </w:p>
    <w:p w14:paraId="2F892822">
      <w:pPr>
        <w:pStyle w:val="2"/>
        <w:spacing w:line="256" w:lineRule="auto"/>
        <w:rPr>
          <w:rFonts w:hint="eastAsia" w:asciiTheme="minorEastAsia" w:hAnsiTheme="minorEastAsia" w:eastAsiaTheme="minorEastAsia" w:cstheme="minorEastAsia"/>
          <w:color w:val="auto"/>
        </w:rPr>
      </w:pPr>
    </w:p>
    <w:p w14:paraId="2F4A220D">
      <w:pPr>
        <w:spacing w:before="78" w:line="345" w:lineRule="auto"/>
        <w:ind w:left="529" w:right="5426"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政府采购合同参考范本</w:t>
      </w:r>
      <w:r>
        <w:rPr>
          <w:rFonts w:hint="eastAsia" w:asciiTheme="minorEastAsia" w:hAnsiTheme="minorEastAsia" w:eastAsiaTheme="minorEastAsia" w:cstheme="minorEastAsia"/>
          <w:color w:val="auto"/>
          <w:spacing w:val="-5"/>
          <w:sz w:val="24"/>
          <w:szCs w:val="24"/>
        </w:rPr>
        <w:t>（服务类）</w:t>
      </w:r>
    </w:p>
    <w:p w14:paraId="577D2EE2">
      <w:pPr>
        <w:pStyle w:val="2"/>
        <w:spacing w:line="270" w:lineRule="auto"/>
        <w:rPr>
          <w:rFonts w:hint="eastAsia" w:asciiTheme="minorEastAsia" w:hAnsiTheme="minorEastAsia" w:eastAsiaTheme="minorEastAsia" w:cstheme="minorEastAsia"/>
          <w:color w:val="auto"/>
        </w:rPr>
      </w:pPr>
    </w:p>
    <w:p w14:paraId="2B58AE5C">
      <w:pPr>
        <w:pStyle w:val="2"/>
        <w:spacing w:line="270" w:lineRule="auto"/>
        <w:rPr>
          <w:rFonts w:hint="eastAsia" w:asciiTheme="minorEastAsia" w:hAnsiTheme="minorEastAsia" w:eastAsiaTheme="minorEastAsia" w:cstheme="minorEastAsia"/>
          <w:color w:val="auto"/>
        </w:rPr>
      </w:pPr>
    </w:p>
    <w:p w14:paraId="763DCE8C">
      <w:pPr>
        <w:pStyle w:val="2"/>
        <w:spacing w:line="270" w:lineRule="auto"/>
        <w:rPr>
          <w:rFonts w:hint="eastAsia" w:asciiTheme="minorEastAsia" w:hAnsiTheme="minorEastAsia" w:eastAsiaTheme="minorEastAsia" w:cstheme="minorEastAsia"/>
          <w:color w:val="auto"/>
        </w:rPr>
      </w:pPr>
    </w:p>
    <w:p w14:paraId="4586ED22">
      <w:pPr>
        <w:pStyle w:val="2"/>
        <w:spacing w:line="270" w:lineRule="auto"/>
        <w:rPr>
          <w:rFonts w:hint="eastAsia" w:asciiTheme="minorEastAsia" w:hAnsiTheme="minorEastAsia" w:eastAsiaTheme="minorEastAsia" w:cstheme="minorEastAsia"/>
          <w:color w:val="auto"/>
        </w:rPr>
      </w:pPr>
    </w:p>
    <w:p w14:paraId="0286864E">
      <w:pPr>
        <w:pStyle w:val="2"/>
        <w:spacing w:line="271" w:lineRule="auto"/>
        <w:rPr>
          <w:rFonts w:hint="eastAsia" w:asciiTheme="minorEastAsia" w:hAnsiTheme="minorEastAsia" w:eastAsiaTheme="minorEastAsia" w:cstheme="minorEastAsia"/>
          <w:color w:val="auto"/>
        </w:rPr>
      </w:pPr>
    </w:p>
    <w:p w14:paraId="6B1D239C">
      <w:pPr>
        <w:spacing w:before="78" w:line="222" w:lineRule="auto"/>
        <w:ind w:left="5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第一部分合同书</w:t>
      </w:r>
    </w:p>
    <w:p w14:paraId="3EFFD719">
      <w:pPr>
        <w:pStyle w:val="2"/>
        <w:spacing w:line="248" w:lineRule="auto"/>
        <w:rPr>
          <w:rFonts w:hint="eastAsia" w:asciiTheme="minorEastAsia" w:hAnsiTheme="minorEastAsia" w:eastAsiaTheme="minorEastAsia" w:cstheme="minorEastAsia"/>
          <w:color w:val="auto"/>
        </w:rPr>
      </w:pPr>
    </w:p>
    <w:p w14:paraId="259BF13C">
      <w:pPr>
        <w:pStyle w:val="2"/>
        <w:spacing w:line="248" w:lineRule="auto"/>
        <w:rPr>
          <w:rFonts w:hint="eastAsia" w:asciiTheme="minorEastAsia" w:hAnsiTheme="minorEastAsia" w:eastAsiaTheme="minorEastAsia" w:cstheme="minorEastAsia"/>
          <w:color w:val="auto"/>
        </w:rPr>
      </w:pPr>
    </w:p>
    <w:p w14:paraId="008F4EEF">
      <w:pPr>
        <w:pStyle w:val="2"/>
        <w:spacing w:line="248" w:lineRule="auto"/>
        <w:rPr>
          <w:rFonts w:hint="eastAsia" w:asciiTheme="minorEastAsia" w:hAnsiTheme="minorEastAsia" w:eastAsiaTheme="minorEastAsia" w:cstheme="minorEastAsia"/>
          <w:color w:val="auto"/>
        </w:rPr>
      </w:pPr>
    </w:p>
    <w:p w14:paraId="722B4142">
      <w:pPr>
        <w:pStyle w:val="2"/>
        <w:spacing w:line="248" w:lineRule="auto"/>
        <w:rPr>
          <w:rFonts w:hint="eastAsia" w:asciiTheme="minorEastAsia" w:hAnsiTheme="minorEastAsia" w:eastAsiaTheme="minorEastAsia" w:cstheme="minorEastAsia"/>
          <w:color w:val="auto"/>
        </w:rPr>
      </w:pPr>
    </w:p>
    <w:p w14:paraId="3245BA84">
      <w:pPr>
        <w:pStyle w:val="2"/>
        <w:spacing w:line="249" w:lineRule="auto"/>
        <w:rPr>
          <w:rFonts w:hint="eastAsia" w:asciiTheme="minorEastAsia" w:hAnsiTheme="minorEastAsia" w:eastAsiaTheme="minorEastAsia" w:cstheme="minorEastAsia"/>
          <w:color w:val="auto"/>
        </w:rPr>
      </w:pPr>
    </w:p>
    <w:p w14:paraId="2EDEDC34">
      <w:pPr>
        <w:pStyle w:val="2"/>
        <w:spacing w:line="249" w:lineRule="auto"/>
        <w:rPr>
          <w:rFonts w:hint="eastAsia" w:asciiTheme="minorEastAsia" w:hAnsiTheme="minorEastAsia" w:eastAsiaTheme="minorEastAsia" w:cstheme="minorEastAsia"/>
          <w:color w:val="auto"/>
        </w:rPr>
      </w:pPr>
    </w:p>
    <w:p w14:paraId="5241D999">
      <w:pPr>
        <w:spacing w:before="79" w:line="221"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项目名称：</w:t>
      </w:r>
    </w:p>
    <w:p w14:paraId="6567EA98">
      <w:pPr>
        <w:pStyle w:val="2"/>
        <w:spacing w:line="257" w:lineRule="auto"/>
        <w:rPr>
          <w:rFonts w:hint="eastAsia" w:asciiTheme="minorEastAsia" w:hAnsiTheme="minorEastAsia" w:eastAsiaTheme="minorEastAsia" w:cstheme="minorEastAsia"/>
          <w:color w:val="auto"/>
        </w:rPr>
      </w:pPr>
    </w:p>
    <w:p w14:paraId="21DCB70E">
      <w:pPr>
        <w:pStyle w:val="2"/>
        <w:spacing w:line="257" w:lineRule="auto"/>
        <w:rPr>
          <w:rFonts w:hint="eastAsia" w:asciiTheme="minorEastAsia" w:hAnsiTheme="minorEastAsia" w:eastAsiaTheme="minorEastAsia" w:cstheme="minorEastAsia"/>
          <w:color w:val="auto"/>
        </w:rPr>
      </w:pPr>
    </w:p>
    <w:p w14:paraId="0A35319F">
      <w:pPr>
        <w:pStyle w:val="2"/>
        <w:spacing w:line="258" w:lineRule="auto"/>
        <w:rPr>
          <w:rFonts w:hint="eastAsia" w:asciiTheme="minorEastAsia" w:hAnsiTheme="minorEastAsia" w:eastAsiaTheme="minorEastAsia" w:cstheme="minorEastAsia"/>
          <w:color w:val="auto"/>
        </w:rPr>
      </w:pPr>
    </w:p>
    <w:p w14:paraId="2079F49D">
      <w:pPr>
        <w:pStyle w:val="2"/>
        <w:spacing w:line="258" w:lineRule="auto"/>
        <w:rPr>
          <w:rFonts w:hint="eastAsia" w:asciiTheme="minorEastAsia" w:hAnsiTheme="minorEastAsia" w:eastAsiaTheme="minorEastAsia" w:cstheme="minorEastAsia"/>
          <w:color w:val="auto"/>
        </w:rPr>
      </w:pPr>
    </w:p>
    <w:p w14:paraId="1AC1F143">
      <w:pPr>
        <w:spacing w:before="79" w:line="222" w:lineRule="auto"/>
        <w:ind w:left="5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甲方：</w:t>
      </w:r>
    </w:p>
    <w:p w14:paraId="160FDC59">
      <w:pPr>
        <w:pStyle w:val="2"/>
        <w:spacing w:line="281" w:lineRule="auto"/>
        <w:rPr>
          <w:rFonts w:hint="eastAsia" w:asciiTheme="minorEastAsia" w:hAnsiTheme="minorEastAsia" w:eastAsiaTheme="minorEastAsia" w:cstheme="minorEastAsia"/>
          <w:color w:val="auto"/>
        </w:rPr>
      </w:pPr>
    </w:p>
    <w:p w14:paraId="0ED3E52B">
      <w:pPr>
        <w:pStyle w:val="2"/>
        <w:spacing w:line="282" w:lineRule="auto"/>
        <w:rPr>
          <w:rFonts w:hint="eastAsia" w:asciiTheme="minorEastAsia" w:hAnsiTheme="minorEastAsia" w:eastAsiaTheme="minorEastAsia" w:cstheme="minorEastAsia"/>
          <w:color w:val="auto"/>
        </w:rPr>
      </w:pPr>
    </w:p>
    <w:p w14:paraId="37165F70">
      <w:pPr>
        <w:spacing w:before="78" w:line="224" w:lineRule="auto"/>
        <w:ind w:left="5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乙方：</w:t>
      </w:r>
    </w:p>
    <w:p w14:paraId="4C970573">
      <w:pPr>
        <w:pStyle w:val="2"/>
        <w:spacing w:line="280" w:lineRule="auto"/>
        <w:rPr>
          <w:rFonts w:hint="eastAsia" w:asciiTheme="minorEastAsia" w:hAnsiTheme="minorEastAsia" w:eastAsiaTheme="minorEastAsia" w:cstheme="minorEastAsia"/>
          <w:color w:val="auto"/>
        </w:rPr>
      </w:pPr>
    </w:p>
    <w:p w14:paraId="5A6BF301">
      <w:pPr>
        <w:pStyle w:val="2"/>
        <w:spacing w:line="280" w:lineRule="auto"/>
        <w:rPr>
          <w:rFonts w:hint="eastAsia" w:asciiTheme="minorEastAsia" w:hAnsiTheme="minorEastAsia" w:eastAsiaTheme="minorEastAsia" w:cstheme="minorEastAsia"/>
          <w:color w:val="auto"/>
        </w:rPr>
      </w:pPr>
    </w:p>
    <w:p w14:paraId="0627773C">
      <w:pPr>
        <w:spacing w:before="79" w:line="224"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签订地：</w:t>
      </w:r>
    </w:p>
    <w:p w14:paraId="1936EB52">
      <w:pPr>
        <w:pStyle w:val="2"/>
        <w:spacing w:line="280" w:lineRule="auto"/>
        <w:rPr>
          <w:rFonts w:hint="eastAsia" w:asciiTheme="minorEastAsia" w:hAnsiTheme="minorEastAsia" w:eastAsiaTheme="minorEastAsia" w:cstheme="minorEastAsia"/>
          <w:color w:val="auto"/>
        </w:rPr>
      </w:pPr>
    </w:p>
    <w:p w14:paraId="3CF26EA8">
      <w:pPr>
        <w:pStyle w:val="2"/>
        <w:spacing w:line="280" w:lineRule="auto"/>
        <w:rPr>
          <w:rFonts w:hint="eastAsia" w:asciiTheme="minorEastAsia" w:hAnsiTheme="minorEastAsia" w:eastAsiaTheme="minorEastAsia" w:cstheme="minorEastAsia"/>
          <w:color w:val="auto"/>
        </w:rPr>
      </w:pPr>
    </w:p>
    <w:p w14:paraId="56B96828">
      <w:pPr>
        <w:spacing w:before="79"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签订日期：年月日</w:t>
      </w:r>
    </w:p>
    <w:p w14:paraId="60758CC1">
      <w:pPr>
        <w:spacing w:line="222" w:lineRule="auto"/>
        <w:rPr>
          <w:rFonts w:hint="eastAsia" w:asciiTheme="minorEastAsia" w:hAnsiTheme="minorEastAsia" w:eastAsiaTheme="minorEastAsia" w:cstheme="minorEastAsia"/>
          <w:color w:val="auto"/>
          <w:sz w:val="24"/>
          <w:szCs w:val="24"/>
        </w:rPr>
        <w:sectPr>
          <w:footerReference r:id="rId38" w:type="default"/>
          <w:pgSz w:w="11907" w:h="16840"/>
          <w:pgMar w:top="400" w:right="1786" w:bottom="1009" w:left="1786" w:header="0" w:footer="847" w:gutter="0"/>
          <w:pgNumType w:fmt="decimal"/>
          <w:cols w:space="720" w:num="1"/>
        </w:sectPr>
      </w:pPr>
    </w:p>
    <w:p w14:paraId="481D3D95">
      <w:pPr>
        <w:pStyle w:val="2"/>
        <w:spacing w:line="266" w:lineRule="auto"/>
        <w:rPr>
          <w:rFonts w:hint="eastAsia" w:asciiTheme="minorEastAsia" w:hAnsiTheme="minorEastAsia" w:eastAsiaTheme="minorEastAsia" w:cstheme="minorEastAsia"/>
          <w:color w:val="auto"/>
        </w:rPr>
      </w:pPr>
    </w:p>
    <w:p w14:paraId="306D0598">
      <w:pPr>
        <w:pStyle w:val="2"/>
        <w:spacing w:line="267" w:lineRule="auto"/>
        <w:rPr>
          <w:rFonts w:hint="eastAsia" w:asciiTheme="minorEastAsia" w:hAnsiTheme="minorEastAsia" w:eastAsiaTheme="minorEastAsia" w:cstheme="minorEastAsia"/>
          <w:color w:val="auto"/>
        </w:rPr>
      </w:pPr>
    </w:p>
    <w:p w14:paraId="722E264A">
      <w:pPr>
        <w:pStyle w:val="2"/>
        <w:spacing w:line="267" w:lineRule="auto"/>
        <w:rPr>
          <w:rFonts w:hint="eastAsia" w:asciiTheme="minorEastAsia" w:hAnsiTheme="minorEastAsia" w:eastAsiaTheme="minorEastAsia" w:cstheme="minorEastAsia"/>
          <w:color w:val="auto"/>
        </w:rPr>
      </w:pPr>
    </w:p>
    <w:p w14:paraId="09FC9BF3">
      <w:pPr>
        <w:pStyle w:val="2"/>
        <w:spacing w:line="267" w:lineRule="auto"/>
        <w:rPr>
          <w:rFonts w:hint="eastAsia" w:asciiTheme="minorEastAsia" w:hAnsiTheme="minorEastAsia" w:eastAsiaTheme="minorEastAsia" w:cstheme="minorEastAsia"/>
          <w:color w:val="auto"/>
        </w:rPr>
      </w:pPr>
    </w:p>
    <w:p w14:paraId="54C294C4">
      <w:pPr>
        <w:tabs>
          <w:tab w:val="left" w:pos="146"/>
          <w:tab w:val="left" w:pos="1451"/>
        </w:tabs>
        <w:spacing w:before="78" w:line="353" w:lineRule="auto"/>
        <w:ind w:left="11" w:right="33" w:firstLine="720"/>
        <w:jc w:val="both"/>
        <w:rPr>
          <w:rFonts w:hint="eastAsia" w:asciiTheme="minorEastAsia" w:hAnsiTheme="minorEastAsia" w:eastAsiaTheme="minorEastAsia" w:cstheme="minorEastAsia"/>
          <w:color w:val="auto"/>
          <w:sz w:val="24"/>
          <w:szCs w:val="24"/>
        </w:rPr>
      </w:pPr>
      <w:bookmarkStart w:id="25" w:name="bookmark12"/>
      <w:bookmarkEnd w:id="25"/>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4"/>
          <w:sz w:val="24"/>
          <w:szCs w:val="24"/>
        </w:rPr>
        <w:t>年月日</w:t>
      </w:r>
      <w:r>
        <w:rPr>
          <w:rFonts w:hint="eastAsia" w:asciiTheme="minorEastAsia" w:hAnsiTheme="minorEastAsia" w:eastAsiaTheme="minorEastAsia" w:cstheme="minorEastAsia"/>
          <w:color w:val="auto"/>
          <w:spacing w:val="-34"/>
          <w:sz w:val="24"/>
          <w:szCs w:val="24"/>
        </w:rPr>
        <w:t>，</w:t>
      </w:r>
      <w:r>
        <w:rPr>
          <w:rFonts w:hint="eastAsia" w:asciiTheme="minorEastAsia" w:hAnsiTheme="minorEastAsia" w:eastAsiaTheme="minorEastAsia" w:cstheme="minorEastAsia"/>
          <w:color w:val="auto"/>
          <w:spacing w:val="-34"/>
          <w:sz w:val="24"/>
          <w:szCs w:val="24"/>
          <w:u w:val="single" w:color="auto"/>
        </w:rPr>
        <w:t>（</w:t>
      </w:r>
      <w:r>
        <w:rPr>
          <w:rFonts w:hint="eastAsia" w:asciiTheme="minorEastAsia" w:hAnsiTheme="minorEastAsia" w:eastAsiaTheme="minorEastAsia" w:cstheme="minorEastAsia"/>
          <w:color w:val="auto"/>
          <w:spacing w:val="-4"/>
          <w:sz w:val="24"/>
          <w:szCs w:val="24"/>
          <w:u w:val="single" w:color="auto"/>
        </w:rPr>
        <w:t>采购人名称）</w:t>
      </w:r>
      <w:r>
        <w:rPr>
          <w:rFonts w:hint="eastAsia" w:asciiTheme="minorEastAsia" w:hAnsiTheme="minorEastAsia" w:eastAsiaTheme="minorEastAsia" w:cstheme="minorEastAsia"/>
          <w:color w:val="auto"/>
          <w:spacing w:val="-4"/>
          <w:sz w:val="24"/>
          <w:szCs w:val="24"/>
        </w:rPr>
        <w:t>以</w:t>
      </w:r>
      <w:r>
        <w:rPr>
          <w:rFonts w:hint="eastAsia" w:asciiTheme="minorEastAsia" w:hAnsiTheme="minorEastAsia" w:eastAsiaTheme="minorEastAsia" w:cstheme="minorEastAsia"/>
          <w:color w:val="auto"/>
          <w:spacing w:val="-4"/>
          <w:sz w:val="24"/>
          <w:szCs w:val="24"/>
          <w:u w:val="single" w:color="auto"/>
        </w:rPr>
        <w:t>（政府采购方式</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5"/>
          <w:sz w:val="24"/>
          <w:szCs w:val="24"/>
        </w:rPr>
        <w:t>对</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8"/>
          <w:sz w:val="24"/>
          <w:szCs w:val="24"/>
          <w:u w:val="single" w:color="auto"/>
        </w:rPr>
        <w:t>（同前页项目名称）</w:t>
      </w:r>
      <w:r>
        <w:rPr>
          <w:rFonts w:hint="eastAsia" w:asciiTheme="minorEastAsia" w:hAnsiTheme="minorEastAsia" w:eastAsiaTheme="minorEastAsia" w:cstheme="minorEastAsia"/>
          <w:color w:val="auto"/>
          <w:spacing w:val="-8"/>
          <w:sz w:val="24"/>
          <w:szCs w:val="24"/>
        </w:rPr>
        <w:t>项目进行了采购。经</w:t>
      </w:r>
      <w:r>
        <w:rPr>
          <w:rFonts w:hint="eastAsia" w:asciiTheme="minorEastAsia" w:hAnsiTheme="minorEastAsia" w:eastAsiaTheme="minorEastAsia" w:cstheme="minorEastAsia"/>
          <w:color w:val="auto"/>
          <w:spacing w:val="-8"/>
          <w:sz w:val="24"/>
          <w:szCs w:val="24"/>
          <w:u w:val="single" w:color="auto"/>
        </w:rPr>
        <w:t>（相关评定主体名称）</w:t>
      </w:r>
      <w:r>
        <w:rPr>
          <w:rFonts w:hint="eastAsia" w:asciiTheme="minorEastAsia" w:hAnsiTheme="minorEastAsia" w:eastAsiaTheme="minorEastAsia" w:cstheme="minorEastAsia"/>
          <w:color w:val="auto"/>
          <w:spacing w:val="-8"/>
          <w:sz w:val="24"/>
          <w:szCs w:val="24"/>
        </w:rPr>
        <w:t>评定，</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11"/>
          <w:sz w:val="24"/>
          <w:szCs w:val="24"/>
          <w:u w:val="single" w:color="auto"/>
        </w:rPr>
        <w:t>（成交</w:t>
      </w:r>
      <w:r>
        <w:rPr>
          <w:rFonts w:hint="eastAsia" w:asciiTheme="minorEastAsia" w:hAnsiTheme="minorEastAsia" w:eastAsiaTheme="minorEastAsia" w:cstheme="minorEastAsia"/>
          <w:color w:val="auto"/>
          <w:spacing w:val="-11"/>
          <w:sz w:val="24"/>
          <w:szCs w:val="24"/>
          <w:u w:val="single" w:color="auto"/>
          <w:lang w:eastAsia="zh-CN"/>
        </w:rPr>
        <w:t>供应商</w:t>
      </w:r>
      <w:r>
        <w:rPr>
          <w:rFonts w:hint="eastAsia" w:asciiTheme="minorEastAsia" w:hAnsiTheme="minorEastAsia" w:eastAsiaTheme="minorEastAsia" w:cstheme="minorEastAsia"/>
          <w:color w:val="auto"/>
          <w:spacing w:val="-11"/>
          <w:sz w:val="24"/>
          <w:szCs w:val="24"/>
          <w:u w:val="single" w:color="auto"/>
        </w:rPr>
        <w:t>名称）</w:t>
      </w:r>
      <w:r>
        <w:rPr>
          <w:rFonts w:hint="eastAsia" w:asciiTheme="minorEastAsia" w:hAnsiTheme="minorEastAsia" w:eastAsiaTheme="minorEastAsia" w:cstheme="minorEastAsia"/>
          <w:color w:val="auto"/>
          <w:spacing w:val="-11"/>
          <w:sz w:val="24"/>
          <w:szCs w:val="24"/>
        </w:rPr>
        <w:t>为该项目成交</w:t>
      </w:r>
      <w:r>
        <w:rPr>
          <w:rFonts w:hint="eastAsia" w:asciiTheme="minorEastAsia" w:hAnsiTheme="minorEastAsia" w:eastAsiaTheme="minorEastAsia" w:cstheme="minorEastAsia"/>
          <w:color w:val="auto"/>
          <w:spacing w:val="-11"/>
          <w:sz w:val="24"/>
          <w:szCs w:val="24"/>
          <w:lang w:eastAsia="zh-CN"/>
        </w:rPr>
        <w:t>供应商</w:t>
      </w:r>
      <w:r>
        <w:rPr>
          <w:rFonts w:hint="eastAsia" w:asciiTheme="minorEastAsia" w:hAnsiTheme="minorEastAsia" w:eastAsiaTheme="minorEastAsia" w:cstheme="minorEastAsia"/>
          <w:color w:val="auto"/>
          <w:spacing w:val="-11"/>
          <w:sz w:val="24"/>
          <w:szCs w:val="24"/>
        </w:rPr>
        <w:t>。现于成交通知书发出之日起三</w:t>
      </w:r>
      <w:r>
        <w:rPr>
          <w:rFonts w:hint="eastAsia" w:asciiTheme="minorEastAsia" w:hAnsiTheme="minorEastAsia" w:eastAsiaTheme="minorEastAsia" w:cstheme="minorEastAsia"/>
          <w:color w:val="auto"/>
          <w:spacing w:val="-12"/>
          <w:sz w:val="24"/>
          <w:szCs w:val="24"/>
        </w:rPr>
        <w:t>十日内，</w:t>
      </w:r>
      <w:r>
        <w:rPr>
          <w:rFonts w:hint="eastAsia" w:asciiTheme="minorEastAsia" w:hAnsiTheme="minorEastAsia" w:eastAsiaTheme="minorEastAsia" w:cstheme="minorEastAsia"/>
          <w:color w:val="auto"/>
          <w:sz w:val="24"/>
          <w:szCs w:val="24"/>
        </w:rPr>
        <w:t>按照采购文件确定的事项签订本合同。</w:t>
      </w:r>
    </w:p>
    <w:p w14:paraId="7B805B7F">
      <w:pPr>
        <w:spacing w:before="39" w:line="352" w:lineRule="auto"/>
        <w:ind w:left="26"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根据《中华人民共和国合同法》、《中华人民共和国政府</w:t>
      </w:r>
      <w:r>
        <w:rPr>
          <w:rFonts w:hint="eastAsia" w:asciiTheme="minorEastAsia" w:hAnsiTheme="minorEastAsia" w:eastAsiaTheme="minorEastAsia" w:cstheme="minorEastAsia"/>
          <w:color w:val="auto"/>
          <w:spacing w:val="-4"/>
          <w:sz w:val="24"/>
          <w:szCs w:val="24"/>
        </w:rPr>
        <w:t>采购法》等相关法</w:t>
      </w:r>
      <w:r>
        <w:rPr>
          <w:rFonts w:hint="eastAsia" w:asciiTheme="minorEastAsia" w:hAnsiTheme="minorEastAsia" w:eastAsiaTheme="minorEastAsia" w:cstheme="minorEastAsia"/>
          <w:color w:val="auto"/>
          <w:spacing w:val="-3"/>
          <w:sz w:val="24"/>
          <w:szCs w:val="24"/>
        </w:rPr>
        <w:t>律法规之规定，按照平等、自愿、公平和诚实信用的原则，经</w:t>
      </w:r>
      <w:r>
        <w:rPr>
          <w:rFonts w:hint="eastAsia" w:asciiTheme="minorEastAsia" w:hAnsiTheme="minorEastAsia" w:eastAsiaTheme="minorEastAsia" w:cstheme="minorEastAsia"/>
          <w:color w:val="auto"/>
          <w:spacing w:val="-3"/>
          <w:sz w:val="24"/>
          <w:szCs w:val="24"/>
          <w:u w:val="single" w:color="auto"/>
        </w:rPr>
        <w:t>（采</w:t>
      </w:r>
      <w:r>
        <w:rPr>
          <w:rFonts w:hint="eastAsia" w:asciiTheme="minorEastAsia" w:hAnsiTheme="minorEastAsia" w:eastAsiaTheme="minorEastAsia" w:cstheme="minorEastAsia"/>
          <w:color w:val="auto"/>
          <w:spacing w:val="-4"/>
          <w:sz w:val="24"/>
          <w:szCs w:val="24"/>
          <w:u w:val="single" w:color="auto"/>
        </w:rPr>
        <w:t>购人名称）</w:t>
      </w:r>
      <w:r>
        <w:rPr>
          <w:rFonts w:hint="eastAsia" w:asciiTheme="minorEastAsia" w:hAnsiTheme="minorEastAsia" w:eastAsiaTheme="minorEastAsia" w:cstheme="minorEastAsia"/>
          <w:color w:val="auto"/>
          <w:spacing w:val="-2"/>
          <w:sz w:val="24"/>
          <w:szCs w:val="24"/>
          <w:u w:val="single" w:color="auto"/>
        </w:rPr>
        <w:t>(以下简称：甲方)</w:t>
      </w:r>
      <w:r>
        <w:rPr>
          <w:rFonts w:hint="eastAsia" w:asciiTheme="minorEastAsia" w:hAnsiTheme="minorEastAsia" w:eastAsiaTheme="minorEastAsia" w:cstheme="minorEastAsia"/>
          <w:color w:val="auto"/>
          <w:spacing w:val="-2"/>
          <w:sz w:val="24"/>
          <w:szCs w:val="24"/>
        </w:rPr>
        <w:t>和</w:t>
      </w:r>
      <w:r>
        <w:rPr>
          <w:rFonts w:hint="eastAsia" w:asciiTheme="minorEastAsia" w:hAnsiTheme="minorEastAsia" w:eastAsiaTheme="minorEastAsia" w:cstheme="minorEastAsia"/>
          <w:color w:val="auto"/>
          <w:spacing w:val="-2"/>
          <w:sz w:val="24"/>
          <w:szCs w:val="24"/>
          <w:u w:val="single" w:color="auto"/>
        </w:rPr>
        <w:t>（成交</w:t>
      </w:r>
      <w:r>
        <w:rPr>
          <w:rFonts w:hint="eastAsia" w:asciiTheme="minorEastAsia" w:hAnsiTheme="minorEastAsia" w:eastAsiaTheme="minorEastAsia" w:cstheme="minorEastAsia"/>
          <w:color w:val="auto"/>
          <w:spacing w:val="-2"/>
          <w:sz w:val="24"/>
          <w:szCs w:val="24"/>
          <w:u w:val="single" w:color="auto"/>
          <w:lang w:eastAsia="zh-CN"/>
        </w:rPr>
        <w:t>供应商</w:t>
      </w:r>
      <w:r>
        <w:rPr>
          <w:rFonts w:hint="eastAsia" w:asciiTheme="minorEastAsia" w:hAnsiTheme="minorEastAsia" w:eastAsiaTheme="minorEastAsia" w:cstheme="minorEastAsia"/>
          <w:color w:val="auto"/>
          <w:spacing w:val="-2"/>
          <w:sz w:val="24"/>
          <w:szCs w:val="24"/>
          <w:u w:val="single" w:color="auto"/>
        </w:rPr>
        <w:t>名称）</w:t>
      </w:r>
      <w:r>
        <w:rPr>
          <w:rFonts w:hint="eastAsia" w:asciiTheme="minorEastAsia" w:hAnsiTheme="minorEastAsia" w:eastAsiaTheme="minorEastAsia" w:cstheme="minorEastAsia"/>
          <w:color w:val="auto"/>
          <w:spacing w:val="-3"/>
          <w:sz w:val="24"/>
          <w:szCs w:val="24"/>
          <w:u w:val="single" w:color="auto"/>
        </w:rPr>
        <w:t>(以下简称：乙方)</w:t>
      </w:r>
      <w:r>
        <w:rPr>
          <w:rFonts w:hint="eastAsia" w:asciiTheme="minorEastAsia" w:hAnsiTheme="minorEastAsia" w:eastAsiaTheme="minorEastAsia" w:cstheme="minorEastAsia"/>
          <w:color w:val="auto"/>
          <w:spacing w:val="-3"/>
          <w:sz w:val="24"/>
          <w:szCs w:val="24"/>
        </w:rPr>
        <w:t>协商一致，约</w:t>
      </w:r>
      <w:r>
        <w:rPr>
          <w:rFonts w:hint="eastAsia" w:asciiTheme="minorEastAsia" w:hAnsiTheme="minorEastAsia" w:eastAsiaTheme="minorEastAsia" w:cstheme="minorEastAsia"/>
          <w:color w:val="auto"/>
          <w:spacing w:val="-1"/>
          <w:sz w:val="24"/>
          <w:szCs w:val="24"/>
        </w:rPr>
        <w:t>定以下合同条款，以兹共同遵守、全面履行。</w:t>
      </w:r>
    </w:p>
    <w:p w14:paraId="0DA47A4B">
      <w:pPr>
        <w:spacing w:before="40"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1.1合同组成部分</w:t>
      </w:r>
    </w:p>
    <w:p w14:paraId="53369CB4">
      <w:pPr>
        <w:spacing w:before="179" w:line="350" w:lineRule="auto"/>
        <w:ind w:left="29" w:right="47"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下列文件为本合同的组成部分，并构成一个整体，需综合解释、相互补充。</w:t>
      </w:r>
      <w:r>
        <w:rPr>
          <w:rFonts w:hint="eastAsia" w:asciiTheme="minorEastAsia" w:hAnsiTheme="minorEastAsia" w:eastAsiaTheme="minorEastAsia" w:cstheme="minorEastAsia"/>
          <w:color w:val="auto"/>
          <w:spacing w:val="-3"/>
          <w:sz w:val="24"/>
          <w:szCs w:val="24"/>
        </w:rPr>
        <w:t>如果下列文件内容出现不一致的情形，那么在保证按照采购文件确定的事</w:t>
      </w:r>
      <w:r>
        <w:rPr>
          <w:rFonts w:hint="eastAsia" w:asciiTheme="minorEastAsia" w:hAnsiTheme="minorEastAsia" w:eastAsiaTheme="minorEastAsia" w:cstheme="minorEastAsia"/>
          <w:color w:val="auto"/>
          <w:spacing w:val="-4"/>
          <w:sz w:val="24"/>
          <w:szCs w:val="24"/>
        </w:rPr>
        <w:t>项的前</w:t>
      </w:r>
      <w:r>
        <w:rPr>
          <w:rFonts w:hint="eastAsia" w:asciiTheme="minorEastAsia" w:hAnsiTheme="minorEastAsia" w:eastAsiaTheme="minorEastAsia" w:cstheme="minorEastAsia"/>
          <w:color w:val="auto"/>
          <w:spacing w:val="-1"/>
          <w:sz w:val="24"/>
          <w:szCs w:val="24"/>
        </w:rPr>
        <w:t>提下，组成本合同的多个文件的优先适用顺序如下：</w:t>
      </w:r>
    </w:p>
    <w:p w14:paraId="168D69D5">
      <w:pPr>
        <w:spacing w:before="38"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1.1.1本合同及其补充合同、变更协议；</w:t>
      </w:r>
    </w:p>
    <w:p w14:paraId="2B7A1F48">
      <w:pPr>
        <w:spacing w:before="180"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1.1.2成交通知书；</w:t>
      </w:r>
    </w:p>
    <w:p w14:paraId="742F9C50">
      <w:pPr>
        <w:spacing w:before="180"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1.1.3</w:t>
      </w:r>
      <w:r>
        <w:rPr>
          <w:rFonts w:hint="eastAsia" w:asciiTheme="minorEastAsia" w:hAnsiTheme="minorEastAsia" w:eastAsiaTheme="minorEastAsia" w:cstheme="minorEastAsia"/>
          <w:color w:val="auto"/>
          <w:spacing w:val="-2"/>
          <w:sz w:val="24"/>
          <w:szCs w:val="24"/>
          <w:lang w:eastAsia="zh-CN"/>
        </w:rPr>
        <w:t>投标文件</w:t>
      </w:r>
      <w:r>
        <w:rPr>
          <w:rFonts w:hint="eastAsia" w:asciiTheme="minorEastAsia" w:hAnsiTheme="minorEastAsia" w:eastAsiaTheme="minorEastAsia" w:cstheme="minorEastAsia"/>
          <w:color w:val="auto"/>
          <w:spacing w:val="-2"/>
          <w:sz w:val="24"/>
          <w:szCs w:val="24"/>
        </w:rPr>
        <w:t>（含澄清或者说明文件</w:t>
      </w:r>
      <w:r>
        <w:rPr>
          <w:rFonts w:hint="eastAsia" w:asciiTheme="minorEastAsia" w:hAnsiTheme="minorEastAsia" w:eastAsiaTheme="minorEastAsia" w:cstheme="minorEastAsia"/>
          <w:color w:val="auto"/>
          <w:spacing w:val="6"/>
          <w:sz w:val="24"/>
          <w:szCs w:val="24"/>
        </w:rPr>
        <w:t>）；</w:t>
      </w:r>
    </w:p>
    <w:p w14:paraId="1F84E3E1">
      <w:pPr>
        <w:spacing w:before="179"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1.1.4</w:t>
      </w:r>
      <w:r>
        <w:rPr>
          <w:rFonts w:hint="eastAsia" w:asciiTheme="minorEastAsia" w:hAnsiTheme="minorEastAsia" w:eastAsiaTheme="minorEastAsia" w:cstheme="minorEastAsia"/>
          <w:color w:val="auto"/>
          <w:spacing w:val="-2"/>
          <w:sz w:val="24"/>
          <w:szCs w:val="24"/>
          <w:lang w:eastAsia="zh-CN"/>
        </w:rPr>
        <w:t>招标文件</w:t>
      </w:r>
      <w:r>
        <w:rPr>
          <w:rFonts w:hint="eastAsia" w:asciiTheme="minorEastAsia" w:hAnsiTheme="minorEastAsia" w:eastAsiaTheme="minorEastAsia" w:cstheme="minorEastAsia"/>
          <w:color w:val="auto"/>
          <w:spacing w:val="-2"/>
          <w:sz w:val="24"/>
          <w:szCs w:val="24"/>
        </w:rPr>
        <w:t>（含澄清或者修改文件</w:t>
      </w:r>
      <w:r>
        <w:rPr>
          <w:rFonts w:hint="eastAsia" w:asciiTheme="minorEastAsia" w:hAnsiTheme="minorEastAsia" w:eastAsiaTheme="minorEastAsia" w:cstheme="minorEastAsia"/>
          <w:color w:val="auto"/>
          <w:spacing w:val="6"/>
          <w:sz w:val="24"/>
          <w:szCs w:val="24"/>
        </w:rPr>
        <w:t>）；</w:t>
      </w:r>
    </w:p>
    <w:p w14:paraId="0382DCBC">
      <w:pPr>
        <w:spacing w:before="178"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1.1.5其他相关采购文件。</w:t>
      </w:r>
    </w:p>
    <w:p w14:paraId="7ADECE37">
      <w:pPr>
        <w:spacing w:before="181"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1.2服务</w:t>
      </w:r>
    </w:p>
    <w:p w14:paraId="55EA4F21">
      <w:pPr>
        <w:spacing w:before="179" w:line="221" w:lineRule="auto"/>
        <w:ind w:right="1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1.2.1服务名称</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p>
    <w:p w14:paraId="72FFEA62">
      <w:pPr>
        <w:spacing w:before="181" w:line="222" w:lineRule="auto"/>
        <w:ind w:right="1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1.2.2服务数量</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p>
    <w:p w14:paraId="266316FB">
      <w:pPr>
        <w:spacing w:before="179" w:line="222" w:lineRule="auto"/>
        <w:ind w:right="1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1.2.3服务质量</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
          <w:sz w:val="24"/>
          <w:szCs w:val="24"/>
        </w:rPr>
        <w:t>。</w:t>
      </w:r>
    </w:p>
    <w:p w14:paraId="72549FCC">
      <w:pPr>
        <w:spacing w:before="180"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1.3价款</w:t>
      </w:r>
    </w:p>
    <w:p w14:paraId="1D595257">
      <w:pPr>
        <w:spacing w:before="179" w:line="316" w:lineRule="auto"/>
        <w:ind w:left="509" w:right="47"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本合同总价为</w:t>
      </w:r>
      <w:r>
        <w:rPr>
          <w:rFonts w:hint="eastAsia" w:asciiTheme="minorEastAsia" w:hAnsiTheme="minorEastAsia" w:eastAsiaTheme="minorEastAsia" w:cstheme="minorEastAsia"/>
          <w:color w:val="auto"/>
          <w:spacing w:val="-9"/>
          <w:sz w:val="24"/>
          <w:szCs w:val="24"/>
          <w:u w:val="single" w:color="auto"/>
        </w:rPr>
        <w:t>：￥元（大写：元人民币）</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4"/>
          <w:sz w:val="24"/>
          <w:szCs w:val="24"/>
        </w:rPr>
        <w:t>分项价格：</w:t>
      </w:r>
    </w:p>
    <w:tbl>
      <w:tblPr>
        <w:tblStyle w:val="17"/>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14:paraId="59402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14:paraId="7ED71EB2">
            <w:pPr>
              <w:spacing w:before="131" w:line="222"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序号</w:t>
            </w:r>
          </w:p>
        </w:tc>
        <w:tc>
          <w:tcPr>
            <w:tcW w:w="3735" w:type="dxa"/>
            <w:vAlign w:val="top"/>
          </w:tcPr>
          <w:p w14:paraId="5207C40A">
            <w:pPr>
              <w:spacing w:before="130" w:line="221" w:lineRule="auto"/>
              <w:ind w:left="6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分项名称</w:t>
            </w:r>
          </w:p>
        </w:tc>
        <w:tc>
          <w:tcPr>
            <w:tcW w:w="2806" w:type="dxa"/>
            <w:vAlign w:val="top"/>
          </w:tcPr>
          <w:p w14:paraId="240CE7A3">
            <w:pPr>
              <w:spacing w:before="131" w:line="222" w:lineRule="auto"/>
              <w:ind w:left="6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分项价格</w:t>
            </w:r>
          </w:p>
        </w:tc>
      </w:tr>
      <w:tr w14:paraId="7CAB1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58CC1FD1">
            <w:pPr>
              <w:rPr>
                <w:rFonts w:hint="eastAsia" w:asciiTheme="minorEastAsia" w:hAnsiTheme="minorEastAsia" w:eastAsiaTheme="minorEastAsia" w:cstheme="minorEastAsia"/>
                <w:color w:val="auto"/>
                <w:sz w:val="21"/>
              </w:rPr>
            </w:pPr>
          </w:p>
        </w:tc>
        <w:tc>
          <w:tcPr>
            <w:tcW w:w="3735" w:type="dxa"/>
            <w:vAlign w:val="top"/>
          </w:tcPr>
          <w:p w14:paraId="1898523B">
            <w:pPr>
              <w:rPr>
                <w:rFonts w:hint="eastAsia" w:asciiTheme="minorEastAsia" w:hAnsiTheme="minorEastAsia" w:eastAsiaTheme="minorEastAsia" w:cstheme="minorEastAsia"/>
                <w:color w:val="auto"/>
                <w:sz w:val="21"/>
              </w:rPr>
            </w:pPr>
          </w:p>
        </w:tc>
        <w:tc>
          <w:tcPr>
            <w:tcW w:w="2806" w:type="dxa"/>
            <w:vAlign w:val="top"/>
          </w:tcPr>
          <w:p w14:paraId="589E89A5">
            <w:pPr>
              <w:rPr>
                <w:rFonts w:hint="eastAsia" w:asciiTheme="minorEastAsia" w:hAnsiTheme="minorEastAsia" w:eastAsiaTheme="minorEastAsia" w:cstheme="minorEastAsia"/>
                <w:color w:val="auto"/>
                <w:sz w:val="21"/>
              </w:rPr>
            </w:pPr>
          </w:p>
        </w:tc>
      </w:tr>
      <w:tr w14:paraId="4B5D2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036BF782">
            <w:pPr>
              <w:rPr>
                <w:rFonts w:hint="eastAsia" w:asciiTheme="minorEastAsia" w:hAnsiTheme="minorEastAsia" w:eastAsiaTheme="minorEastAsia" w:cstheme="minorEastAsia"/>
                <w:color w:val="auto"/>
                <w:sz w:val="21"/>
              </w:rPr>
            </w:pPr>
          </w:p>
        </w:tc>
        <w:tc>
          <w:tcPr>
            <w:tcW w:w="3735" w:type="dxa"/>
            <w:vAlign w:val="top"/>
          </w:tcPr>
          <w:p w14:paraId="3310023B">
            <w:pPr>
              <w:rPr>
                <w:rFonts w:hint="eastAsia" w:asciiTheme="minorEastAsia" w:hAnsiTheme="minorEastAsia" w:eastAsiaTheme="minorEastAsia" w:cstheme="minorEastAsia"/>
                <w:color w:val="auto"/>
                <w:sz w:val="21"/>
              </w:rPr>
            </w:pPr>
          </w:p>
        </w:tc>
        <w:tc>
          <w:tcPr>
            <w:tcW w:w="2806" w:type="dxa"/>
            <w:vAlign w:val="top"/>
          </w:tcPr>
          <w:p w14:paraId="3CEB696A">
            <w:pPr>
              <w:rPr>
                <w:rFonts w:hint="eastAsia" w:asciiTheme="minorEastAsia" w:hAnsiTheme="minorEastAsia" w:eastAsiaTheme="minorEastAsia" w:cstheme="minorEastAsia"/>
                <w:color w:val="auto"/>
                <w:sz w:val="21"/>
              </w:rPr>
            </w:pPr>
          </w:p>
        </w:tc>
      </w:tr>
      <w:tr w14:paraId="74DC9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14:paraId="20AAF349">
            <w:pPr>
              <w:spacing w:before="133" w:line="222" w:lineRule="auto"/>
              <w:ind w:left="6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总价</w:t>
            </w:r>
          </w:p>
        </w:tc>
        <w:tc>
          <w:tcPr>
            <w:tcW w:w="2806" w:type="dxa"/>
            <w:vAlign w:val="top"/>
          </w:tcPr>
          <w:p w14:paraId="33A3BDEF">
            <w:pPr>
              <w:rPr>
                <w:rFonts w:hint="eastAsia" w:asciiTheme="minorEastAsia" w:hAnsiTheme="minorEastAsia" w:eastAsiaTheme="minorEastAsia" w:cstheme="minorEastAsia"/>
                <w:color w:val="auto"/>
                <w:sz w:val="21"/>
              </w:rPr>
            </w:pPr>
          </w:p>
        </w:tc>
      </w:tr>
    </w:tbl>
    <w:p w14:paraId="254DA711">
      <w:pPr>
        <w:spacing w:before="115"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1.4付款方式和发票开具方式</w:t>
      </w:r>
    </w:p>
    <w:p w14:paraId="414714BA">
      <w:pPr>
        <w:spacing w:line="222" w:lineRule="auto"/>
        <w:rPr>
          <w:rFonts w:hint="eastAsia" w:asciiTheme="minorEastAsia" w:hAnsiTheme="minorEastAsia" w:eastAsiaTheme="minorEastAsia" w:cstheme="minorEastAsia"/>
          <w:color w:val="auto"/>
          <w:sz w:val="24"/>
          <w:szCs w:val="24"/>
        </w:rPr>
        <w:sectPr>
          <w:footerReference r:id="rId39" w:type="default"/>
          <w:pgSz w:w="11906" w:h="16839"/>
          <w:pgMar w:top="400" w:right="1698" w:bottom="1151" w:left="1785" w:header="0" w:footer="989" w:gutter="0"/>
          <w:pgNumType w:fmt="decimal"/>
          <w:cols w:space="720" w:num="1"/>
        </w:sectPr>
      </w:pPr>
    </w:p>
    <w:p w14:paraId="568D2D00">
      <w:pPr>
        <w:pStyle w:val="2"/>
        <w:spacing w:line="267" w:lineRule="auto"/>
        <w:rPr>
          <w:rFonts w:hint="eastAsia" w:asciiTheme="minorEastAsia" w:hAnsiTheme="minorEastAsia" w:eastAsiaTheme="minorEastAsia" w:cstheme="minorEastAsia"/>
          <w:color w:val="auto"/>
        </w:rPr>
      </w:pPr>
    </w:p>
    <w:p w14:paraId="573E6ABB">
      <w:pPr>
        <w:pStyle w:val="2"/>
        <w:spacing w:line="267" w:lineRule="auto"/>
        <w:rPr>
          <w:rFonts w:hint="eastAsia" w:asciiTheme="minorEastAsia" w:hAnsiTheme="minorEastAsia" w:eastAsiaTheme="minorEastAsia" w:cstheme="minorEastAsia"/>
          <w:color w:val="auto"/>
        </w:rPr>
      </w:pPr>
    </w:p>
    <w:p w14:paraId="35794D52">
      <w:pPr>
        <w:pStyle w:val="2"/>
        <w:spacing w:line="267" w:lineRule="auto"/>
        <w:rPr>
          <w:rFonts w:hint="eastAsia" w:asciiTheme="minorEastAsia" w:hAnsiTheme="minorEastAsia" w:eastAsiaTheme="minorEastAsia" w:cstheme="minorEastAsia"/>
          <w:color w:val="auto"/>
        </w:rPr>
      </w:pPr>
    </w:p>
    <w:p w14:paraId="6ABDF737">
      <w:pPr>
        <w:pStyle w:val="2"/>
        <w:spacing w:line="268" w:lineRule="auto"/>
        <w:rPr>
          <w:rFonts w:hint="eastAsia" w:asciiTheme="minorEastAsia" w:hAnsiTheme="minorEastAsia" w:eastAsiaTheme="minorEastAsia" w:cstheme="minorEastAsia"/>
          <w:color w:val="auto"/>
        </w:rPr>
      </w:pPr>
    </w:p>
    <w:p w14:paraId="51020771">
      <w:pPr>
        <w:spacing w:before="78"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1.4.1付款方式</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color="auto"/>
        </w:rPr>
        <w:t>；</w:t>
      </w:r>
    </w:p>
    <w:p w14:paraId="77E28699">
      <w:pPr>
        <w:spacing w:before="179"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1.4.2发票开具方式</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
          <w:sz w:val="24"/>
          <w:szCs w:val="24"/>
        </w:rPr>
        <w:t>。</w:t>
      </w:r>
    </w:p>
    <w:p w14:paraId="5D25FDCB">
      <w:pPr>
        <w:spacing w:before="179"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1.5服务交付期限、地点和方式</w:t>
      </w:r>
    </w:p>
    <w:p w14:paraId="3CB40B15">
      <w:pPr>
        <w:spacing w:before="179"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1.5.1交付期限</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u w:val="single" w:color="auto"/>
        </w:rPr>
        <w:t>；</w:t>
      </w:r>
    </w:p>
    <w:p w14:paraId="5F4F226A">
      <w:pPr>
        <w:spacing w:before="179"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1.5.2交付地点</w:t>
      </w:r>
      <w:r>
        <w:rPr>
          <w:rFonts w:hint="eastAsia" w:asciiTheme="minorEastAsia" w:hAnsiTheme="minorEastAsia" w:eastAsiaTheme="minorEastAsia" w:cstheme="minorEastAsia"/>
          <w:color w:val="auto"/>
          <w:spacing w:val="2"/>
          <w:sz w:val="24"/>
          <w:szCs w:val="24"/>
          <w:u w:val="single" w:color="auto"/>
        </w:rPr>
        <w:t>：；</w:t>
      </w:r>
    </w:p>
    <w:p w14:paraId="46147DBC">
      <w:pPr>
        <w:spacing w:before="179" w:line="223"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1.5.3交付方式</w:t>
      </w:r>
      <w:r>
        <w:rPr>
          <w:rFonts w:hint="eastAsia" w:asciiTheme="minorEastAsia" w:hAnsiTheme="minorEastAsia" w:eastAsiaTheme="minorEastAsia" w:cstheme="minorEastAsia"/>
          <w:color w:val="auto"/>
          <w:spacing w:val="-3"/>
          <w:sz w:val="24"/>
          <w:szCs w:val="24"/>
          <w:u w:val="single" w:color="auto"/>
        </w:rPr>
        <w:t>：。</w:t>
      </w:r>
    </w:p>
    <w:p w14:paraId="38758520">
      <w:pPr>
        <w:spacing w:before="178" w:line="223"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1.6违约责任</w:t>
      </w:r>
    </w:p>
    <w:p w14:paraId="329B3FA3">
      <w:pPr>
        <w:spacing w:before="181" w:line="332" w:lineRule="auto"/>
        <w:ind w:left="26" w:right="219"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1.6.1除不可抗力外，如果乙方没有按照本合同约定的期</w:t>
      </w:r>
      <w:r>
        <w:rPr>
          <w:rFonts w:hint="eastAsia" w:asciiTheme="minorEastAsia" w:hAnsiTheme="minorEastAsia" w:eastAsiaTheme="minorEastAsia" w:cstheme="minorEastAsia"/>
          <w:color w:val="auto"/>
          <w:spacing w:val="-4"/>
          <w:sz w:val="24"/>
          <w:szCs w:val="24"/>
        </w:rPr>
        <w:t>限、地点和方式交</w:t>
      </w:r>
      <w:r>
        <w:rPr>
          <w:rFonts w:hint="eastAsia" w:asciiTheme="minorEastAsia" w:hAnsiTheme="minorEastAsia" w:eastAsiaTheme="minorEastAsia" w:cstheme="minorEastAsia"/>
          <w:color w:val="auto"/>
          <w:spacing w:val="-3"/>
          <w:sz w:val="24"/>
          <w:szCs w:val="24"/>
        </w:rPr>
        <w:t>付服务，那么甲方可要求乙方支付违约金，违约金按每迟延交付服务一日的应交</w:t>
      </w:r>
      <w:r>
        <w:rPr>
          <w:rFonts w:hint="eastAsia" w:asciiTheme="minorEastAsia" w:hAnsiTheme="minorEastAsia" w:eastAsiaTheme="minorEastAsia" w:cstheme="minorEastAsia"/>
          <w:color w:val="auto"/>
          <w:sz w:val="24"/>
          <w:szCs w:val="24"/>
        </w:rPr>
        <w:t>付而未交付服务价格的</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z w:val="24"/>
          <w:szCs w:val="24"/>
        </w:rPr>
        <w:t>计算，最高限额为本合同总价的</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z w:val="24"/>
          <w:szCs w:val="24"/>
        </w:rPr>
        <w:t>；迟延交付</w:t>
      </w:r>
      <w:r>
        <w:rPr>
          <w:rFonts w:hint="eastAsia" w:asciiTheme="minorEastAsia" w:hAnsiTheme="minorEastAsia" w:eastAsiaTheme="minorEastAsia" w:cstheme="minorEastAsia"/>
          <w:color w:val="auto"/>
          <w:spacing w:val="-3"/>
          <w:sz w:val="24"/>
          <w:szCs w:val="24"/>
        </w:rPr>
        <w:t>服务的违约金计算数额达到前述最高限额之日起，甲方有权在要求乙方支付违约</w:t>
      </w:r>
      <w:r>
        <w:rPr>
          <w:rFonts w:hint="eastAsia" w:asciiTheme="minorEastAsia" w:hAnsiTheme="minorEastAsia" w:eastAsiaTheme="minorEastAsia" w:cstheme="minorEastAsia"/>
          <w:color w:val="auto"/>
          <w:spacing w:val="-1"/>
          <w:sz w:val="24"/>
          <w:szCs w:val="24"/>
        </w:rPr>
        <w:t>金的同时，书面通知乙方解除本合同；</w:t>
      </w:r>
    </w:p>
    <w:p w14:paraId="46D02AE5">
      <w:pPr>
        <w:spacing w:before="182" w:line="332" w:lineRule="auto"/>
        <w:ind w:left="27" w:right="219"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1.6.2除不可抗力外，如果甲方没有按照本合同约定的付</w:t>
      </w:r>
      <w:r>
        <w:rPr>
          <w:rFonts w:hint="eastAsia" w:asciiTheme="minorEastAsia" w:hAnsiTheme="minorEastAsia" w:eastAsiaTheme="minorEastAsia" w:cstheme="minorEastAsia"/>
          <w:color w:val="auto"/>
          <w:spacing w:val="-4"/>
          <w:sz w:val="24"/>
          <w:szCs w:val="24"/>
        </w:rPr>
        <w:t>款方式付款，那么</w:t>
      </w:r>
      <w:r>
        <w:rPr>
          <w:rFonts w:hint="eastAsia" w:asciiTheme="minorEastAsia" w:hAnsiTheme="minorEastAsia" w:eastAsiaTheme="minorEastAsia" w:cstheme="minorEastAsia"/>
          <w:color w:val="auto"/>
          <w:spacing w:val="-1"/>
          <w:sz w:val="24"/>
          <w:szCs w:val="24"/>
        </w:rPr>
        <w:t>乙方可要求甲方支付违约金，违约金按每迟</w:t>
      </w:r>
      <w:r>
        <w:rPr>
          <w:rFonts w:hint="eastAsia" w:asciiTheme="minorEastAsia" w:hAnsiTheme="minorEastAsia" w:eastAsiaTheme="minorEastAsia" w:cstheme="minorEastAsia"/>
          <w:color w:val="auto"/>
          <w:spacing w:val="-2"/>
          <w:sz w:val="24"/>
          <w:szCs w:val="24"/>
        </w:rPr>
        <w:t>延付款一日的应付而未付款的%</w:t>
      </w:r>
      <w:r>
        <w:rPr>
          <w:rFonts w:hint="eastAsia" w:asciiTheme="minorEastAsia" w:hAnsiTheme="minorEastAsia" w:eastAsiaTheme="minorEastAsia" w:cstheme="minorEastAsia"/>
          <w:color w:val="auto"/>
          <w:spacing w:val="-3"/>
          <w:sz w:val="24"/>
          <w:szCs w:val="24"/>
        </w:rPr>
        <w:t>计算，最高限额为本合同总价的%；迟延付款的违约金计算数额达到前述最高限额之日起，乙方有权在要求甲方支付违约金的同时，书面通知甲方解除本合</w:t>
      </w:r>
      <w:r>
        <w:rPr>
          <w:rFonts w:hint="eastAsia" w:asciiTheme="minorEastAsia" w:hAnsiTheme="minorEastAsia" w:eastAsiaTheme="minorEastAsia" w:cstheme="minorEastAsia"/>
          <w:color w:val="auto"/>
          <w:spacing w:val="-8"/>
          <w:sz w:val="24"/>
          <w:szCs w:val="24"/>
        </w:rPr>
        <w:t>同；</w:t>
      </w:r>
    </w:p>
    <w:p w14:paraId="44118789">
      <w:pPr>
        <w:spacing w:before="178" w:line="337" w:lineRule="auto"/>
        <w:ind w:left="27"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1.6.3除不可抗力外，任何一方未能履行本合同约定的其</w:t>
      </w:r>
      <w:r>
        <w:rPr>
          <w:rFonts w:hint="eastAsia" w:asciiTheme="minorEastAsia" w:hAnsiTheme="minorEastAsia" w:eastAsiaTheme="minorEastAsia" w:cstheme="minorEastAsia"/>
          <w:color w:val="auto"/>
          <w:spacing w:val="-4"/>
          <w:sz w:val="24"/>
          <w:szCs w:val="24"/>
        </w:rPr>
        <w:t>他主要义务，经催</w:t>
      </w:r>
      <w:r>
        <w:rPr>
          <w:rFonts w:hint="eastAsia" w:asciiTheme="minorEastAsia" w:hAnsiTheme="minorEastAsia" w:eastAsiaTheme="minorEastAsia" w:cstheme="minorEastAsia"/>
          <w:color w:val="auto"/>
          <w:spacing w:val="-3"/>
          <w:sz w:val="24"/>
          <w:szCs w:val="24"/>
        </w:rPr>
        <w:t>告后在合理期限内仍未履行的，或者任何一方有其他违约行为致使不能实现合同目的的，或者任何一方有腐败行为（即：提供或给予或接受或索取任何财物或其</w:t>
      </w:r>
      <w:r>
        <w:rPr>
          <w:rFonts w:hint="eastAsia" w:asciiTheme="minorEastAsia" w:hAnsiTheme="minorEastAsia" w:eastAsiaTheme="minorEastAsia" w:cstheme="minorEastAsia"/>
          <w:color w:val="auto"/>
          <w:spacing w:val="-4"/>
          <w:sz w:val="24"/>
          <w:szCs w:val="24"/>
        </w:rPr>
        <w:t>他好处或者采取其他不正当手段影响对方当事人在合同签订、履行过程中的行为）</w:t>
      </w:r>
      <w:r>
        <w:rPr>
          <w:rFonts w:hint="eastAsia" w:asciiTheme="minorEastAsia" w:hAnsiTheme="minorEastAsia" w:eastAsiaTheme="minorEastAsia" w:cstheme="minorEastAsia"/>
          <w:color w:val="auto"/>
          <w:spacing w:val="-3"/>
          <w:sz w:val="24"/>
          <w:szCs w:val="24"/>
        </w:rPr>
        <w:t>或者欺诈行为（即：以谎报事实或者隐瞒真相的方法来影响对方当事人在合同签</w:t>
      </w:r>
      <w:r>
        <w:rPr>
          <w:rFonts w:hint="eastAsia" w:asciiTheme="minorEastAsia" w:hAnsiTheme="minorEastAsia" w:eastAsiaTheme="minorEastAsia" w:cstheme="minorEastAsia"/>
          <w:color w:val="auto"/>
          <w:spacing w:val="-1"/>
          <w:sz w:val="24"/>
          <w:szCs w:val="24"/>
        </w:rPr>
        <w:t>订、履行过程中的行为）的，对方当事人可以书面通知违约方解除本合同；</w:t>
      </w:r>
    </w:p>
    <w:p w14:paraId="5D10A0DE">
      <w:pPr>
        <w:spacing w:before="182" w:line="332" w:lineRule="auto"/>
        <w:ind w:left="25" w:right="219"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1.6.4任何一方按照前述约定要求违约方支付违约金的同</w:t>
      </w:r>
      <w:r>
        <w:rPr>
          <w:rFonts w:hint="eastAsia" w:asciiTheme="minorEastAsia" w:hAnsiTheme="minorEastAsia" w:eastAsiaTheme="minorEastAsia" w:cstheme="minorEastAsia"/>
          <w:color w:val="auto"/>
          <w:spacing w:val="-4"/>
          <w:sz w:val="24"/>
          <w:szCs w:val="24"/>
        </w:rPr>
        <w:t>时，仍有权要求违</w:t>
      </w:r>
      <w:r>
        <w:rPr>
          <w:rFonts w:hint="eastAsia" w:asciiTheme="minorEastAsia" w:hAnsiTheme="minorEastAsia" w:eastAsiaTheme="minorEastAsia" w:cstheme="minorEastAsia"/>
          <w:color w:val="auto"/>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rFonts w:hint="eastAsia" w:asciiTheme="minorEastAsia" w:hAnsiTheme="minorEastAsia" w:eastAsiaTheme="minorEastAsia" w:cstheme="minorEastAsia"/>
          <w:color w:val="auto"/>
          <w:spacing w:val="-1"/>
          <w:sz w:val="24"/>
          <w:szCs w:val="24"/>
        </w:rPr>
        <w:t>救济方式均不视为其放弃了其他法定或者约定的权利救济方式；</w:t>
      </w:r>
    </w:p>
    <w:p w14:paraId="7F07F0A3">
      <w:pPr>
        <w:spacing w:before="180" w:line="221"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1.6.5除前述约定外，除不可抗力外，任何一方未</w:t>
      </w:r>
      <w:r>
        <w:rPr>
          <w:rFonts w:hint="eastAsia" w:asciiTheme="minorEastAsia" w:hAnsiTheme="minorEastAsia" w:eastAsiaTheme="minorEastAsia" w:cstheme="minorEastAsia"/>
          <w:color w:val="auto"/>
          <w:spacing w:val="-8"/>
          <w:sz w:val="24"/>
          <w:szCs w:val="24"/>
        </w:rPr>
        <w:t>能履行本合同约定的义务，</w:t>
      </w:r>
    </w:p>
    <w:p w14:paraId="0A301D70">
      <w:pPr>
        <w:spacing w:line="221" w:lineRule="auto"/>
        <w:rPr>
          <w:rFonts w:hint="eastAsia" w:asciiTheme="minorEastAsia" w:hAnsiTheme="minorEastAsia" w:eastAsiaTheme="minorEastAsia" w:cstheme="minorEastAsia"/>
          <w:color w:val="auto"/>
          <w:sz w:val="24"/>
          <w:szCs w:val="24"/>
        </w:rPr>
        <w:sectPr>
          <w:footerReference r:id="rId40" w:type="default"/>
          <w:pgSz w:w="11906" w:h="16839"/>
          <w:pgMar w:top="400" w:right="1578" w:bottom="1151" w:left="1785" w:header="0" w:footer="989" w:gutter="0"/>
          <w:pgNumType w:fmt="decimal"/>
          <w:cols w:space="720" w:num="1"/>
        </w:sectPr>
      </w:pPr>
    </w:p>
    <w:p w14:paraId="4569ED9F">
      <w:pPr>
        <w:pStyle w:val="2"/>
        <w:spacing w:line="267" w:lineRule="auto"/>
        <w:rPr>
          <w:rFonts w:hint="eastAsia" w:asciiTheme="minorEastAsia" w:hAnsiTheme="minorEastAsia" w:eastAsiaTheme="minorEastAsia" w:cstheme="minorEastAsia"/>
          <w:color w:val="auto"/>
        </w:rPr>
      </w:pPr>
    </w:p>
    <w:p w14:paraId="748E7699">
      <w:pPr>
        <w:pStyle w:val="2"/>
        <w:spacing w:line="267" w:lineRule="auto"/>
        <w:rPr>
          <w:rFonts w:hint="eastAsia" w:asciiTheme="minorEastAsia" w:hAnsiTheme="minorEastAsia" w:eastAsiaTheme="minorEastAsia" w:cstheme="minorEastAsia"/>
          <w:color w:val="auto"/>
        </w:rPr>
      </w:pPr>
    </w:p>
    <w:p w14:paraId="705F58AF">
      <w:pPr>
        <w:pStyle w:val="2"/>
        <w:spacing w:line="267" w:lineRule="auto"/>
        <w:rPr>
          <w:rFonts w:hint="eastAsia" w:asciiTheme="minorEastAsia" w:hAnsiTheme="minorEastAsia" w:eastAsiaTheme="minorEastAsia" w:cstheme="minorEastAsia"/>
          <w:color w:val="auto"/>
        </w:rPr>
      </w:pPr>
    </w:p>
    <w:p w14:paraId="40098CA0">
      <w:pPr>
        <w:pStyle w:val="2"/>
        <w:spacing w:line="267" w:lineRule="auto"/>
        <w:rPr>
          <w:rFonts w:hint="eastAsia" w:asciiTheme="minorEastAsia" w:hAnsiTheme="minorEastAsia" w:eastAsiaTheme="minorEastAsia" w:cstheme="minorEastAsia"/>
          <w:color w:val="auto"/>
        </w:rPr>
      </w:pPr>
    </w:p>
    <w:p w14:paraId="5D76A98D">
      <w:pPr>
        <w:spacing w:before="78" w:line="345" w:lineRule="auto"/>
        <w:ind w:left="29" w:right="1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对方当事人均有权要求继续履行、采取补救措施或者赔偿损失等，且对方</w:t>
      </w:r>
      <w:r>
        <w:rPr>
          <w:rFonts w:hint="eastAsia" w:asciiTheme="minorEastAsia" w:hAnsiTheme="minorEastAsia" w:eastAsiaTheme="minorEastAsia" w:cstheme="minorEastAsia"/>
          <w:color w:val="auto"/>
          <w:spacing w:val="-4"/>
          <w:sz w:val="24"/>
          <w:szCs w:val="24"/>
        </w:rPr>
        <w:t>当事人</w:t>
      </w:r>
      <w:r>
        <w:rPr>
          <w:rFonts w:hint="eastAsia" w:asciiTheme="minorEastAsia" w:hAnsiTheme="minorEastAsia" w:eastAsiaTheme="minorEastAsia" w:cstheme="minorEastAsia"/>
          <w:color w:val="auto"/>
          <w:spacing w:val="-2"/>
          <w:sz w:val="24"/>
          <w:szCs w:val="24"/>
        </w:rPr>
        <w:t>行使的任何权利救济方式均不视为其放弃了其他法定或者约定的</w:t>
      </w:r>
      <w:r>
        <w:rPr>
          <w:rFonts w:hint="eastAsia" w:asciiTheme="minorEastAsia" w:hAnsiTheme="minorEastAsia" w:eastAsiaTheme="minorEastAsia" w:cstheme="minorEastAsia"/>
          <w:color w:val="auto"/>
          <w:spacing w:val="-3"/>
          <w:sz w:val="24"/>
          <w:szCs w:val="24"/>
        </w:rPr>
        <w:t>权利救济方式；</w:t>
      </w:r>
    </w:p>
    <w:p w14:paraId="28767E35">
      <w:pPr>
        <w:spacing w:before="38" w:line="314" w:lineRule="auto"/>
        <w:ind w:left="32" w:right="203"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1.6.6如果出现政府采购监督管理部门在处理投诉事项期</w:t>
      </w:r>
      <w:r>
        <w:rPr>
          <w:rFonts w:hint="eastAsia" w:asciiTheme="minorEastAsia" w:hAnsiTheme="minorEastAsia" w:eastAsiaTheme="minorEastAsia" w:cstheme="minorEastAsia"/>
          <w:color w:val="auto"/>
          <w:spacing w:val="-4"/>
          <w:sz w:val="24"/>
          <w:szCs w:val="24"/>
        </w:rPr>
        <w:t>间，书面通知甲方</w:t>
      </w:r>
      <w:r>
        <w:rPr>
          <w:rFonts w:hint="eastAsia" w:asciiTheme="minorEastAsia" w:hAnsiTheme="minorEastAsia" w:eastAsiaTheme="minorEastAsia" w:cstheme="minorEastAsia"/>
          <w:color w:val="auto"/>
          <w:spacing w:val="-3"/>
          <w:sz w:val="24"/>
          <w:szCs w:val="24"/>
        </w:rPr>
        <w:t>暂停采购活动的情形，或者询问或质疑事项可能影响成交结果的，</w:t>
      </w:r>
      <w:r>
        <w:rPr>
          <w:rFonts w:hint="eastAsia" w:asciiTheme="minorEastAsia" w:hAnsiTheme="minorEastAsia" w:eastAsiaTheme="minorEastAsia" w:cstheme="minorEastAsia"/>
          <w:color w:val="auto"/>
          <w:spacing w:val="-4"/>
          <w:sz w:val="24"/>
          <w:szCs w:val="24"/>
        </w:rPr>
        <w:t>导致甲方中止</w:t>
      </w:r>
      <w:r>
        <w:rPr>
          <w:rFonts w:hint="eastAsia" w:asciiTheme="minorEastAsia" w:hAnsiTheme="minorEastAsia" w:eastAsiaTheme="minorEastAsia" w:cstheme="minorEastAsia"/>
          <w:color w:val="auto"/>
          <w:spacing w:val="-2"/>
          <w:sz w:val="24"/>
          <w:szCs w:val="24"/>
        </w:rPr>
        <w:t>履行合同的情形，均不视为甲方违约。</w:t>
      </w:r>
    </w:p>
    <w:p w14:paraId="7F8DD316">
      <w:pPr>
        <w:spacing w:before="181"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1.7合同争议的解决</w:t>
      </w:r>
    </w:p>
    <w:p w14:paraId="2B348978">
      <w:pPr>
        <w:spacing w:before="179" w:line="344" w:lineRule="auto"/>
        <w:ind w:left="33" w:right="20"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本合同履行过程中发生的任何争议，双方当事人均可通过和解或者调解解决；</w:t>
      </w:r>
      <w:r>
        <w:rPr>
          <w:rFonts w:hint="eastAsia" w:asciiTheme="minorEastAsia" w:hAnsiTheme="minorEastAsia" w:eastAsiaTheme="minorEastAsia" w:cstheme="minorEastAsia"/>
          <w:color w:val="auto"/>
          <w:spacing w:val="-1"/>
          <w:sz w:val="24"/>
          <w:szCs w:val="24"/>
        </w:rPr>
        <w:t>不愿和解、调解或者和解、调解不成的，可以选择下列第</w:t>
      </w:r>
      <w:r>
        <w:rPr>
          <w:rFonts w:hint="eastAsia" w:asciiTheme="minorEastAsia" w:hAnsiTheme="minorEastAsia" w:eastAsiaTheme="minorEastAsia" w:cstheme="minorEastAsia"/>
          <w:color w:val="auto"/>
          <w:spacing w:val="-2"/>
          <w:sz w:val="24"/>
          <w:szCs w:val="24"/>
        </w:rPr>
        <w:t>种方式解决：</w:t>
      </w:r>
    </w:p>
    <w:p w14:paraId="0D7097B6">
      <w:pPr>
        <w:spacing w:before="41" w:line="291" w:lineRule="auto"/>
        <w:ind w:left="29" w:right="203"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1.7.1将争议提交仲裁委员会依申请仲裁时其现行有效的</w:t>
      </w:r>
      <w:r>
        <w:rPr>
          <w:rFonts w:hint="eastAsia" w:asciiTheme="minorEastAsia" w:hAnsiTheme="minorEastAsia" w:eastAsiaTheme="minorEastAsia" w:cstheme="minorEastAsia"/>
          <w:color w:val="auto"/>
          <w:spacing w:val="-3"/>
          <w:sz w:val="24"/>
          <w:szCs w:val="24"/>
        </w:rPr>
        <w:t>仲裁规则裁决；</w:t>
      </w:r>
    </w:p>
    <w:p w14:paraId="5E0EC0C4">
      <w:pPr>
        <w:spacing w:before="178" w:line="290" w:lineRule="auto"/>
        <w:ind w:left="28"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1.7.2向</w:t>
      </w:r>
      <w:r>
        <w:rPr>
          <w:rFonts w:hint="eastAsia" w:asciiTheme="minorEastAsia" w:hAnsiTheme="minorEastAsia" w:eastAsiaTheme="minorEastAsia" w:cstheme="minorEastAsia"/>
          <w:color w:val="auto"/>
          <w:spacing w:val="-1"/>
          <w:sz w:val="24"/>
          <w:szCs w:val="24"/>
          <w:u w:val="single" w:color="auto"/>
        </w:rPr>
        <w:t>（被告住所地、合同履行地、合同签订地、原</w:t>
      </w:r>
      <w:r>
        <w:rPr>
          <w:rFonts w:hint="eastAsia" w:asciiTheme="minorEastAsia" w:hAnsiTheme="minorEastAsia" w:eastAsiaTheme="minorEastAsia" w:cstheme="minorEastAsia"/>
          <w:color w:val="auto"/>
          <w:spacing w:val="-2"/>
          <w:sz w:val="24"/>
          <w:szCs w:val="24"/>
          <w:u w:val="single" w:color="auto"/>
        </w:rPr>
        <w:t>告住所地、标的</w:t>
      </w:r>
      <w:r>
        <w:rPr>
          <w:rFonts w:hint="eastAsia" w:asciiTheme="minorEastAsia" w:hAnsiTheme="minorEastAsia" w:eastAsiaTheme="minorEastAsia" w:cstheme="minorEastAsia"/>
          <w:color w:val="auto"/>
          <w:spacing w:val="-1"/>
          <w:sz w:val="24"/>
          <w:szCs w:val="24"/>
          <w:u w:val="single" w:color="auto"/>
        </w:rPr>
        <w:t>物所在地等与争议有实际联系的地点中选出的人民法院名称）</w:t>
      </w:r>
      <w:r>
        <w:rPr>
          <w:rFonts w:hint="eastAsia" w:asciiTheme="minorEastAsia" w:hAnsiTheme="minorEastAsia" w:eastAsiaTheme="minorEastAsia" w:cstheme="minorEastAsia"/>
          <w:color w:val="auto"/>
          <w:spacing w:val="-2"/>
          <w:sz w:val="24"/>
          <w:szCs w:val="24"/>
        </w:rPr>
        <w:t>人民法院起诉。</w:t>
      </w:r>
    </w:p>
    <w:p w14:paraId="3899DE1D">
      <w:pPr>
        <w:spacing w:before="183" w:line="223"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1.8合同生效</w:t>
      </w:r>
    </w:p>
    <w:p w14:paraId="01FD0E3B">
      <w:pPr>
        <w:spacing w:before="178" w:line="222" w:lineRule="auto"/>
        <w:ind w:left="5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本合同自双方当事人盖章或者签字时生效。</w:t>
      </w:r>
    </w:p>
    <w:p w14:paraId="1ED152DF">
      <w:pPr>
        <w:spacing w:before="182" w:line="222" w:lineRule="auto"/>
        <w:ind w:left="507"/>
        <w:jc w:val="left"/>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甲方：</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乙方：</w:t>
      </w:r>
    </w:p>
    <w:p w14:paraId="2FA68FFF">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统一社会信用代码：</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统一社会信用代码或身份证号码：</w:t>
      </w:r>
    </w:p>
    <w:p w14:paraId="4EF2CCAB">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住所：</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住所：</w:t>
      </w:r>
    </w:p>
    <w:p w14:paraId="5961882A">
      <w:pPr>
        <w:spacing w:before="182" w:line="222" w:lineRule="auto"/>
        <w:ind w:left="507"/>
        <w:outlineLvl w:val="9"/>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rPr>
        <w:t>法定代表人或法定代表人</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法定代表人或法定代表人</w:t>
      </w:r>
      <w:r>
        <w:rPr>
          <w:rFonts w:hint="eastAsia" w:asciiTheme="minorEastAsia" w:hAnsiTheme="minorEastAsia" w:eastAsiaTheme="minorEastAsia" w:cstheme="minorEastAsia"/>
          <w:color w:val="auto"/>
          <w:spacing w:val="-4"/>
          <w:sz w:val="24"/>
          <w:szCs w:val="24"/>
          <w:lang w:eastAsia="zh-CN"/>
        </w:rPr>
        <w:t>：</w:t>
      </w:r>
    </w:p>
    <w:p w14:paraId="1240ABAF">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授权代表（签字）：</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授权代表（签字）:</w:t>
      </w:r>
    </w:p>
    <w:p w14:paraId="70FE0264">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联系人：</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联系人：</w:t>
      </w:r>
    </w:p>
    <w:p w14:paraId="063067F3">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约定送达地址：</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约定送达地址：</w:t>
      </w:r>
    </w:p>
    <w:p w14:paraId="1E4AFFC8">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邮政编码：</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邮政编码：</w:t>
      </w:r>
    </w:p>
    <w:p w14:paraId="77FBE15F">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电话:</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电话:</w:t>
      </w:r>
    </w:p>
    <w:p w14:paraId="6B9ED284">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传真:</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传真:</w:t>
      </w:r>
    </w:p>
    <w:p w14:paraId="68931E24">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电子邮箱：</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电子邮箱：</w:t>
      </w:r>
    </w:p>
    <w:p w14:paraId="613CD643">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开户银行：</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开户银行：</w:t>
      </w:r>
    </w:p>
    <w:p w14:paraId="23BCD83C">
      <w:pPr>
        <w:spacing w:before="182" w:line="222" w:lineRule="auto"/>
        <w:ind w:left="507"/>
        <w:outlineLvl w:val="9"/>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开户名称：</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开户名称：</w:t>
      </w:r>
    </w:p>
    <w:p w14:paraId="7730B7B9">
      <w:pPr>
        <w:spacing w:before="182" w:line="222" w:lineRule="auto"/>
        <w:ind w:left="507"/>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开户账号：</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开户账号：</w:t>
      </w:r>
    </w:p>
    <w:p w14:paraId="5D70BFC2">
      <w:pPr>
        <w:spacing w:line="222" w:lineRule="auto"/>
        <w:rPr>
          <w:rFonts w:hint="eastAsia" w:asciiTheme="minorEastAsia" w:hAnsiTheme="minorEastAsia" w:eastAsiaTheme="minorEastAsia" w:cstheme="minorEastAsia"/>
          <w:color w:val="auto"/>
          <w:sz w:val="24"/>
          <w:szCs w:val="24"/>
        </w:rPr>
        <w:sectPr>
          <w:footerReference r:id="rId41" w:type="default"/>
          <w:pgSz w:w="11906" w:h="16839"/>
          <w:pgMar w:top="400" w:right="1594" w:bottom="1151" w:left="1785" w:header="0" w:footer="989" w:gutter="0"/>
          <w:pgNumType w:fmt="decimal"/>
          <w:cols w:space="720" w:num="1"/>
        </w:sectPr>
      </w:pPr>
    </w:p>
    <w:p w14:paraId="31FE6AC4">
      <w:pPr>
        <w:pStyle w:val="2"/>
        <w:spacing w:line="262" w:lineRule="auto"/>
        <w:rPr>
          <w:rFonts w:hint="eastAsia" w:asciiTheme="minorEastAsia" w:hAnsiTheme="minorEastAsia" w:eastAsiaTheme="minorEastAsia" w:cstheme="minorEastAsia"/>
          <w:color w:val="auto"/>
        </w:rPr>
      </w:pPr>
    </w:p>
    <w:p w14:paraId="2A1E175F">
      <w:pPr>
        <w:pStyle w:val="2"/>
        <w:spacing w:line="262" w:lineRule="auto"/>
        <w:rPr>
          <w:rFonts w:hint="eastAsia" w:asciiTheme="minorEastAsia" w:hAnsiTheme="minorEastAsia" w:eastAsiaTheme="minorEastAsia" w:cstheme="minorEastAsia"/>
          <w:color w:val="auto"/>
        </w:rPr>
      </w:pPr>
    </w:p>
    <w:p w14:paraId="67E08CA1">
      <w:pPr>
        <w:pStyle w:val="2"/>
        <w:spacing w:line="262" w:lineRule="auto"/>
        <w:rPr>
          <w:rFonts w:hint="eastAsia" w:asciiTheme="minorEastAsia" w:hAnsiTheme="minorEastAsia" w:eastAsiaTheme="minorEastAsia" w:cstheme="minorEastAsia"/>
          <w:color w:val="auto"/>
        </w:rPr>
      </w:pPr>
    </w:p>
    <w:p w14:paraId="79B801DC">
      <w:pPr>
        <w:pStyle w:val="2"/>
        <w:spacing w:line="263" w:lineRule="auto"/>
        <w:rPr>
          <w:rFonts w:hint="eastAsia" w:asciiTheme="minorEastAsia" w:hAnsiTheme="minorEastAsia" w:eastAsiaTheme="minorEastAsia" w:cstheme="minorEastAsia"/>
          <w:color w:val="auto"/>
        </w:rPr>
      </w:pPr>
    </w:p>
    <w:p w14:paraId="743E3773">
      <w:pPr>
        <w:spacing w:before="114" w:line="225" w:lineRule="auto"/>
        <w:ind w:left="2192"/>
        <w:outlineLvl w:val="0"/>
        <w:rPr>
          <w:rFonts w:hint="eastAsia" w:asciiTheme="minorEastAsia" w:hAnsiTheme="minorEastAsia" w:eastAsiaTheme="minorEastAsia" w:cstheme="minorEastAsia"/>
          <w:color w:val="auto"/>
          <w:sz w:val="35"/>
          <w:szCs w:val="35"/>
        </w:rPr>
      </w:pPr>
      <w:bookmarkStart w:id="26" w:name="_Toc5308"/>
      <w:r>
        <w:rPr>
          <w:rFonts w:hint="eastAsia" w:asciiTheme="minorEastAsia" w:hAnsiTheme="minorEastAsia" w:eastAsiaTheme="minorEastAsia" w:cstheme="minorEastAsia"/>
          <w:b/>
          <w:bCs/>
          <w:color w:val="auto"/>
          <w:spacing w:val="6"/>
          <w:sz w:val="35"/>
          <w:szCs w:val="35"/>
        </w:rPr>
        <w:t>第六部分</w:t>
      </w:r>
      <w:r>
        <w:rPr>
          <w:rFonts w:hint="eastAsia" w:asciiTheme="minorEastAsia" w:hAnsiTheme="minorEastAsia" w:eastAsiaTheme="minorEastAsia" w:cstheme="minorEastAsia"/>
          <w:b/>
          <w:bCs/>
          <w:color w:val="auto"/>
          <w:spacing w:val="6"/>
          <w:sz w:val="35"/>
          <w:szCs w:val="35"/>
          <w:lang w:val="en-US" w:eastAsia="zh-CN"/>
        </w:rPr>
        <w:t xml:space="preserve">  </w:t>
      </w:r>
      <w:r>
        <w:rPr>
          <w:rFonts w:hint="eastAsia" w:asciiTheme="minorEastAsia" w:hAnsiTheme="minorEastAsia" w:eastAsiaTheme="minorEastAsia" w:cstheme="minorEastAsia"/>
          <w:b/>
          <w:bCs/>
          <w:color w:val="auto"/>
          <w:spacing w:val="6"/>
          <w:sz w:val="35"/>
          <w:szCs w:val="35"/>
        </w:rPr>
        <w:t>投标文件格式</w:t>
      </w:r>
      <w:bookmarkEnd w:id="26"/>
    </w:p>
    <w:p w14:paraId="45D44885">
      <w:pPr>
        <w:pStyle w:val="2"/>
        <w:spacing w:line="251" w:lineRule="auto"/>
        <w:rPr>
          <w:rFonts w:hint="eastAsia" w:asciiTheme="minorEastAsia" w:hAnsiTheme="minorEastAsia" w:eastAsiaTheme="minorEastAsia" w:cstheme="minorEastAsia"/>
          <w:color w:val="auto"/>
        </w:rPr>
      </w:pPr>
    </w:p>
    <w:p w14:paraId="7F333F7D">
      <w:pPr>
        <w:pStyle w:val="2"/>
        <w:spacing w:line="251" w:lineRule="auto"/>
        <w:rPr>
          <w:rFonts w:hint="eastAsia" w:asciiTheme="minorEastAsia" w:hAnsiTheme="minorEastAsia" w:eastAsiaTheme="minorEastAsia" w:cstheme="minorEastAsia"/>
          <w:color w:val="auto"/>
        </w:rPr>
      </w:pPr>
    </w:p>
    <w:p w14:paraId="6125D47A">
      <w:pPr>
        <w:pStyle w:val="2"/>
        <w:spacing w:line="251" w:lineRule="auto"/>
        <w:rPr>
          <w:rFonts w:hint="eastAsia" w:asciiTheme="minorEastAsia" w:hAnsiTheme="minorEastAsia" w:eastAsiaTheme="minorEastAsia" w:cstheme="minorEastAsia"/>
          <w:color w:val="auto"/>
        </w:rPr>
      </w:pPr>
    </w:p>
    <w:p w14:paraId="4ED254A8">
      <w:pPr>
        <w:pStyle w:val="2"/>
        <w:spacing w:line="251" w:lineRule="auto"/>
        <w:rPr>
          <w:rFonts w:hint="eastAsia" w:asciiTheme="minorEastAsia" w:hAnsiTheme="minorEastAsia" w:eastAsiaTheme="minorEastAsia" w:cstheme="minorEastAsia"/>
          <w:color w:val="auto"/>
        </w:rPr>
      </w:pPr>
    </w:p>
    <w:p w14:paraId="6B992AF9">
      <w:pPr>
        <w:pStyle w:val="2"/>
        <w:spacing w:line="251" w:lineRule="auto"/>
        <w:rPr>
          <w:rFonts w:hint="eastAsia" w:asciiTheme="minorEastAsia" w:hAnsiTheme="minorEastAsia" w:eastAsiaTheme="minorEastAsia" w:cstheme="minorEastAsia"/>
          <w:color w:val="auto"/>
        </w:rPr>
      </w:pPr>
    </w:p>
    <w:p w14:paraId="626300B6">
      <w:pPr>
        <w:pStyle w:val="2"/>
        <w:spacing w:line="251" w:lineRule="auto"/>
        <w:rPr>
          <w:rFonts w:hint="eastAsia" w:asciiTheme="minorEastAsia" w:hAnsiTheme="minorEastAsia" w:eastAsiaTheme="minorEastAsia" w:cstheme="minorEastAsia"/>
          <w:color w:val="auto"/>
        </w:rPr>
      </w:pPr>
    </w:p>
    <w:p w14:paraId="7D75EEFA">
      <w:pPr>
        <w:pStyle w:val="2"/>
        <w:spacing w:line="251" w:lineRule="auto"/>
        <w:rPr>
          <w:rFonts w:hint="eastAsia" w:asciiTheme="minorEastAsia" w:hAnsiTheme="minorEastAsia" w:eastAsiaTheme="minorEastAsia" w:cstheme="minorEastAsia"/>
          <w:color w:val="auto"/>
        </w:rPr>
      </w:pPr>
    </w:p>
    <w:p w14:paraId="5348B725">
      <w:pPr>
        <w:pStyle w:val="2"/>
        <w:spacing w:line="251" w:lineRule="auto"/>
        <w:rPr>
          <w:rFonts w:hint="eastAsia" w:asciiTheme="minorEastAsia" w:hAnsiTheme="minorEastAsia" w:eastAsiaTheme="minorEastAsia" w:cstheme="minorEastAsia"/>
          <w:color w:val="auto"/>
        </w:rPr>
      </w:pPr>
    </w:p>
    <w:p w14:paraId="00C60502">
      <w:pPr>
        <w:tabs>
          <w:tab w:val="left" w:pos="5610"/>
        </w:tabs>
        <w:spacing w:before="91" w:line="398" w:lineRule="auto"/>
        <w:ind w:left="2250" w:right="106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color="auto"/>
        </w:rPr>
        <w:tab/>
      </w:r>
      <w:r>
        <w:rPr>
          <w:rFonts w:hint="eastAsia" w:asciiTheme="minorEastAsia" w:hAnsiTheme="minorEastAsia" w:eastAsiaTheme="minorEastAsia" w:cstheme="minorEastAsia"/>
          <w:color w:val="auto"/>
          <w:spacing w:val="-3"/>
          <w:sz w:val="28"/>
          <w:szCs w:val="28"/>
        </w:rPr>
        <w:t>（项目名称）</w:t>
      </w:r>
      <w:r>
        <w:rPr>
          <w:rFonts w:hint="eastAsia" w:asciiTheme="minorEastAsia" w:hAnsiTheme="minorEastAsia" w:eastAsiaTheme="minorEastAsia" w:cstheme="minorEastAsia"/>
          <w:color w:val="auto"/>
          <w:sz w:val="28"/>
          <w:szCs w:val="28"/>
          <w:u w:val="single" w:color="auto"/>
        </w:rPr>
        <w:tab/>
      </w:r>
      <w:r>
        <w:rPr>
          <w:rFonts w:hint="eastAsia" w:asciiTheme="minorEastAsia" w:hAnsiTheme="minorEastAsia" w:eastAsiaTheme="minorEastAsia" w:cstheme="minorEastAsia"/>
          <w:color w:val="auto"/>
          <w:spacing w:val="-3"/>
          <w:sz w:val="28"/>
          <w:szCs w:val="28"/>
        </w:rPr>
        <w:t>（项目编号）</w:t>
      </w:r>
    </w:p>
    <w:p w14:paraId="7485034F">
      <w:pPr>
        <w:pStyle w:val="2"/>
        <w:spacing w:line="259" w:lineRule="auto"/>
        <w:rPr>
          <w:rFonts w:hint="eastAsia" w:asciiTheme="minorEastAsia" w:hAnsiTheme="minorEastAsia" w:eastAsiaTheme="minorEastAsia" w:cstheme="minorEastAsia"/>
          <w:color w:val="auto"/>
        </w:rPr>
      </w:pPr>
    </w:p>
    <w:p w14:paraId="7A45A350">
      <w:pPr>
        <w:pStyle w:val="2"/>
        <w:spacing w:line="259" w:lineRule="auto"/>
        <w:rPr>
          <w:rFonts w:hint="eastAsia" w:asciiTheme="minorEastAsia" w:hAnsiTheme="minorEastAsia" w:eastAsiaTheme="minorEastAsia" w:cstheme="minorEastAsia"/>
          <w:color w:val="auto"/>
        </w:rPr>
      </w:pPr>
    </w:p>
    <w:p w14:paraId="2296ED8E">
      <w:pPr>
        <w:pStyle w:val="2"/>
        <w:spacing w:line="259" w:lineRule="auto"/>
        <w:rPr>
          <w:rFonts w:hint="eastAsia" w:asciiTheme="minorEastAsia" w:hAnsiTheme="minorEastAsia" w:eastAsiaTheme="minorEastAsia" w:cstheme="minorEastAsia"/>
          <w:color w:val="auto"/>
        </w:rPr>
      </w:pPr>
    </w:p>
    <w:p w14:paraId="717313A9">
      <w:pPr>
        <w:pStyle w:val="2"/>
        <w:spacing w:line="260" w:lineRule="auto"/>
        <w:rPr>
          <w:rFonts w:hint="eastAsia" w:asciiTheme="minorEastAsia" w:hAnsiTheme="minorEastAsia" w:eastAsiaTheme="minorEastAsia" w:cstheme="minorEastAsia"/>
          <w:color w:val="auto"/>
        </w:rPr>
      </w:pPr>
    </w:p>
    <w:p w14:paraId="3CA320D0">
      <w:pPr>
        <w:pStyle w:val="2"/>
        <w:spacing w:line="260" w:lineRule="auto"/>
        <w:rPr>
          <w:rFonts w:hint="eastAsia" w:asciiTheme="minorEastAsia" w:hAnsiTheme="minorEastAsia" w:eastAsiaTheme="minorEastAsia" w:cstheme="minorEastAsia"/>
          <w:color w:val="auto"/>
        </w:rPr>
      </w:pPr>
    </w:p>
    <w:p w14:paraId="66371E2D">
      <w:pPr>
        <w:spacing w:before="231" w:line="224" w:lineRule="auto"/>
        <w:ind w:left="2743"/>
        <w:rPr>
          <w:rFonts w:hint="eastAsia" w:asciiTheme="minorEastAsia" w:hAnsiTheme="minorEastAsia" w:eastAsiaTheme="minorEastAsia" w:cstheme="minorEastAsia"/>
          <w:color w:val="auto"/>
          <w:sz w:val="71"/>
          <w:szCs w:val="71"/>
        </w:rPr>
      </w:pPr>
      <w:r>
        <w:rPr>
          <w:rFonts w:hint="eastAsia" w:asciiTheme="minorEastAsia" w:hAnsiTheme="minorEastAsia" w:eastAsiaTheme="minorEastAsia" w:cstheme="minorEastAsia"/>
          <w:b/>
          <w:bCs/>
          <w:color w:val="auto"/>
          <w:spacing w:val="-1"/>
          <w:sz w:val="71"/>
          <w:szCs w:val="71"/>
        </w:rPr>
        <w:t>投标文件</w:t>
      </w:r>
    </w:p>
    <w:p w14:paraId="370670F8">
      <w:pPr>
        <w:pStyle w:val="2"/>
        <w:spacing w:line="251" w:lineRule="auto"/>
        <w:rPr>
          <w:rFonts w:hint="eastAsia" w:asciiTheme="minorEastAsia" w:hAnsiTheme="minorEastAsia" w:eastAsiaTheme="minorEastAsia" w:cstheme="minorEastAsia"/>
          <w:color w:val="auto"/>
        </w:rPr>
      </w:pPr>
    </w:p>
    <w:p w14:paraId="2C396164">
      <w:pPr>
        <w:pStyle w:val="2"/>
        <w:spacing w:line="251" w:lineRule="auto"/>
        <w:rPr>
          <w:rFonts w:hint="eastAsia" w:asciiTheme="minorEastAsia" w:hAnsiTheme="minorEastAsia" w:eastAsiaTheme="minorEastAsia" w:cstheme="minorEastAsia"/>
          <w:color w:val="auto"/>
        </w:rPr>
      </w:pPr>
    </w:p>
    <w:p w14:paraId="64C95C5A">
      <w:pPr>
        <w:pStyle w:val="2"/>
        <w:spacing w:line="251" w:lineRule="auto"/>
        <w:rPr>
          <w:rFonts w:hint="eastAsia" w:asciiTheme="minorEastAsia" w:hAnsiTheme="minorEastAsia" w:eastAsiaTheme="minorEastAsia" w:cstheme="minorEastAsia"/>
          <w:color w:val="auto"/>
        </w:rPr>
      </w:pPr>
    </w:p>
    <w:p w14:paraId="471ACA67">
      <w:pPr>
        <w:pStyle w:val="2"/>
        <w:spacing w:line="251" w:lineRule="auto"/>
        <w:rPr>
          <w:rFonts w:hint="eastAsia" w:asciiTheme="minorEastAsia" w:hAnsiTheme="minorEastAsia" w:eastAsiaTheme="minorEastAsia" w:cstheme="minorEastAsia"/>
          <w:color w:val="auto"/>
        </w:rPr>
      </w:pPr>
    </w:p>
    <w:p w14:paraId="3A69DC43">
      <w:pPr>
        <w:pStyle w:val="2"/>
        <w:spacing w:line="251" w:lineRule="auto"/>
        <w:rPr>
          <w:rFonts w:hint="eastAsia" w:asciiTheme="minorEastAsia" w:hAnsiTheme="minorEastAsia" w:eastAsiaTheme="minorEastAsia" w:cstheme="minorEastAsia"/>
          <w:color w:val="auto"/>
        </w:rPr>
      </w:pPr>
    </w:p>
    <w:p w14:paraId="75313851">
      <w:pPr>
        <w:pStyle w:val="2"/>
        <w:spacing w:line="251" w:lineRule="auto"/>
        <w:rPr>
          <w:rFonts w:hint="eastAsia" w:asciiTheme="minorEastAsia" w:hAnsiTheme="minorEastAsia" w:eastAsiaTheme="minorEastAsia" w:cstheme="minorEastAsia"/>
          <w:color w:val="auto"/>
        </w:rPr>
      </w:pPr>
    </w:p>
    <w:p w14:paraId="4E5548B6">
      <w:pPr>
        <w:pStyle w:val="2"/>
        <w:spacing w:line="251" w:lineRule="auto"/>
        <w:rPr>
          <w:rFonts w:hint="eastAsia" w:asciiTheme="minorEastAsia" w:hAnsiTheme="minorEastAsia" w:eastAsiaTheme="minorEastAsia" w:cstheme="minorEastAsia"/>
          <w:color w:val="auto"/>
        </w:rPr>
      </w:pPr>
    </w:p>
    <w:p w14:paraId="676777A9">
      <w:pPr>
        <w:pStyle w:val="2"/>
        <w:spacing w:line="251" w:lineRule="auto"/>
        <w:rPr>
          <w:rFonts w:hint="eastAsia" w:asciiTheme="minorEastAsia" w:hAnsiTheme="minorEastAsia" w:eastAsiaTheme="minorEastAsia" w:cstheme="minorEastAsia"/>
          <w:color w:val="auto"/>
        </w:rPr>
      </w:pPr>
    </w:p>
    <w:p w14:paraId="33335C6C">
      <w:pPr>
        <w:pStyle w:val="2"/>
        <w:spacing w:line="251" w:lineRule="auto"/>
        <w:rPr>
          <w:rFonts w:hint="eastAsia" w:asciiTheme="minorEastAsia" w:hAnsiTheme="minorEastAsia" w:eastAsiaTheme="minorEastAsia" w:cstheme="minorEastAsia"/>
          <w:color w:val="auto"/>
        </w:rPr>
      </w:pPr>
    </w:p>
    <w:p w14:paraId="29B98DC7">
      <w:pPr>
        <w:pStyle w:val="2"/>
        <w:spacing w:line="251" w:lineRule="auto"/>
        <w:rPr>
          <w:rFonts w:hint="eastAsia" w:asciiTheme="minorEastAsia" w:hAnsiTheme="minorEastAsia" w:eastAsiaTheme="minorEastAsia" w:cstheme="minorEastAsia"/>
          <w:color w:val="auto"/>
        </w:rPr>
      </w:pPr>
    </w:p>
    <w:p w14:paraId="65878CC0">
      <w:pPr>
        <w:pStyle w:val="2"/>
        <w:spacing w:line="251" w:lineRule="auto"/>
        <w:rPr>
          <w:rFonts w:hint="eastAsia" w:asciiTheme="minorEastAsia" w:hAnsiTheme="minorEastAsia" w:eastAsiaTheme="minorEastAsia" w:cstheme="minorEastAsia"/>
          <w:color w:val="auto"/>
        </w:rPr>
      </w:pPr>
    </w:p>
    <w:p w14:paraId="7EADA879">
      <w:pPr>
        <w:pStyle w:val="2"/>
        <w:spacing w:line="252" w:lineRule="auto"/>
        <w:rPr>
          <w:rFonts w:hint="eastAsia" w:asciiTheme="minorEastAsia" w:hAnsiTheme="minorEastAsia" w:eastAsiaTheme="minorEastAsia" w:cstheme="minorEastAsia"/>
          <w:color w:val="auto"/>
        </w:rPr>
      </w:pPr>
    </w:p>
    <w:p w14:paraId="5B33F408">
      <w:pPr>
        <w:pStyle w:val="2"/>
        <w:spacing w:line="252" w:lineRule="auto"/>
        <w:rPr>
          <w:rFonts w:hint="eastAsia" w:asciiTheme="minorEastAsia" w:hAnsiTheme="minorEastAsia" w:eastAsiaTheme="minorEastAsia" w:cstheme="minorEastAsia"/>
          <w:color w:val="auto"/>
        </w:rPr>
      </w:pPr>
    </w:p>
    <w:p w14:paraId="00330D02">
      <w:pPr>
        <w:pStyle w:val="2"/>
        <w:spacing w:line="252" w:lineRule="auto"/>
        <w:rPr>
          <w:rFonts w:hint="eastAsia" w:asciiTheme="minorEastAsia" w:hAnsiTheme="minorEastAsia" w:eastAsiaTheme="minorEastAsia" w:cstheme="minorEastAsia"/>
          <w:color w:val="auto"/>
        </w:rPr>
      </w:pPr>
    </w:p>
    <w:p w14:paraId="77193731">
      <w:pPr>
        <w:pStyle w:val="2"/>
        <w:spacing w:line="252" w:lineRule="auto"/>
        <w:rPr>
          <w:rFonts w:hint="eastAsia" w:asciiTheme="minorEastAsia" w:hAnsiTheme="minorEastAsia" w:eastAsiaTheme="minorEastAsia" w:cstheme="minorEastAsia"/>
          <w:color w:val="auto"/>
        </w:rPr>
      </w:pPr>
    </w:p>
    <w:p w14:paraId="65BEAADD">
      <w:pPr>
        <w:spacing w:before="91" w:line="219" w:lineRule="auto"/>
        <w:ind w:left="159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投标人</w:t>
      </w:r>
      <w:r>
        <w:rPr>
          <w:rFonts w:hint="eastAsia" w:asciiTheme="minorEastAsia" w:hAnsiTheme="minorEastAsia" w:eastAsiaTheme="minorEastAsia" w:cstheme="minorEastAsia"/>
          <w:color w:val="auto"/>
          <w:spacing w:val="-20"/>
          <w:sz w:val="28"/>
          <w:szCs w:val="28"/>
        </w:rPr>
        <w:t>：（</w:t>
      </w:r>
      <w:r>
        <w:rPr>
          <w:rFonts w:hint="eastAsia" w:asciiTheme="minorEastAsia" w:hAnsiTheme="minorEastAsia" w:eastAsiaTheme="minorEastAsia" w:cstheme="minorEastAsia"/>
          <w:color w:val="auto"/>
          <w:spacing w:val="4"/>
          <w:sz w:val="28"/>
          <w:szCs w:val="28"/>
        </w:rPr>
        <w:t>公章）</w:t>
      </w:r>
    </w:p>
    <w:p w14:paraId="55FFF1E1">
      <w:pPr>
        <w:spacing w:before="291" w:line="219" w:lineRule="auto"/>
        <w:ind w:left="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法定代表人或其授权委托人</w:t>
      </w:r>
      <w:r>
        <w:rPr>
          <w:rFonts w:hint="eastAsia" w:asciiTheme="minorEastAsia" w:hAnsiTheme="minorEastAsia" w:eastAsiaTheme="minorEastAsia" w:cstheme="minorEastAsia"/>
          <w:color w:val="auto"/>
          <w:spacing w:val="-17"/>
          <w:sz w:val="28"/>
          <w:szCs w:val="28"/>
        </w:rPr>
        <w:t>：（</w:t>
      </w:r>
      <w:r>
        <w:rPr>
          <w:rFonts w:hint="eastAsia" w:asciiTheme="minorEastAsia" w:hAnsiTheme="minorEastAsia" w:eastAsiaTheme="minorEastAsia" w:cstheme="minorEastAsia"/>
          <w:color w:val="auto"/>
          <w:spacing w:val="1"/>
          <w:sz w:val="28"/>
          <w:szCs w:val="28"/>
        </w:rPr>
        <w:t>签字或盖章）</w:t>
      </w:r>
    </w:p>
    <w:p w14:paraId="3C696031">
      <w:pPr>
        <w:spacing w:before="291" w:line="220" w:lineRule="auto"/>
        <w:ind w:left="1777"/>
        <w:rPr>
          <w:rFonts w:hint="eastAsia" w:asciiTheme="minorEastAsia" w:hAnsiTheme="minorEastAsia" w:eastAsiaTheme="minorEastAsia" w:cstheme="minorEastAsia"/>
          <w:color w:val="auto"/>
          <w:sz w:val="28"/>
          <w:szCs w:val="28"/>
        </w:rPr>
        <w:sectPr>
          <w:footerReference r:id="rId42" w:type="default"/>
          <w:pgSz w:w="11906" w:h="16839"/>
          <w:pgMar w:top="400" w:right="1785" w:bottom="1151" w:left="1785" w:header="0" w:footer="989" w:gutter="0"/>
          <w:pgNumType w:fmt="decimal"/>
          <w:cols w:space="720" w:num="1"/>
        </w:sectPr>
      </w:pPr>
      <w:r>
        <w:rPr>
          <w:rFonts w:hint="eastAsia" w:asciiTheme="minorEastAsia" w:hAnsiTheme="minorEastAsia" w:eastAsiaTheme="minorEastAsia" w:cstheme="minorEastAsia"/>
          <w:color w:val="auto"/>
          <w:spacing w:val="-7"/>
          <w:sz w:val="28"/>
          <w:szCs w:val="28"/>
        </w:rPr>
        <w:t>日期（年/月/日）</w:t>
      </w:r>
    </w:p>
    <w:p w14:paraId="08F33AE4">
      <w:pPr>
        <w:pStyle w:val="3"/>
        <w:ind w:left="0" w:leftChars="0" w:firstLine="0" w:firstLineChars="0"/>
        <w:rPr>
          <w:rFonts w:hint="eastAsia"/>
          <w:lang w:val="en-US" w:eastAsia="zh-CN"/>
        </w:rPr>
      </w:pPr>
    </w:p>
    <w:p w14:paraId="3206EBB4">
      <w:pPr>
        <w:spacing w:line="267" w:lineRule="auto"/>
        <w:jc w:val="center"/>
        <w:outlineLvl w:val="1"/>
        <w:rPr>
          <w:rFonts w:hint="eastAsia" w:asciiTheme="minorEastAsia" w:hAnsiTheme="minorEastAsia" w:eastAsiaTheme="minorEastAsia" w:cstheme="minorEastAsia"/>
          <w:color w:val="auto"/>
          <w:sz w:val="21"/>
        </w:rPr>
      </w:pPr>
      <w:bookmarkStart w:id="27" w:name="_Toc23597"/>
      <w:r>
        <w:rPr>
          <w:rFonts w:hint="eastAsia" w:asciiTheme="minorEastAsia" w:hAnsiTheme="minorEastAsia" w:eastAsiaTheme="minorEastAsia" w:cstheme="minorEastAsia"/>
          <w:b/>
          <w:bCs/>
          <w:color w:val="auto"/>
          <w:spacing w:val="5"/>
          <w:sz w:val="36"/>
          <w:szCs w:val="36"/>
          <w:lang w:eastAsia="zh-CN"/>
        </w:rPr>
        <w:t>一、投标函</w:t>
      </w:r>
      <w:bookmarkEnd w:id="27"/>
    </w:p>
    <w:p w14:paraId="41BDF49E">
      <w:pPr>
        <w:keepNext w:val="0"/>
        <w:keepLines w:val="0"/>
        <w:pageBreakBefore w:val="0"/>
        <w:widowControl/>
        <w:kinsoku w:val="0"/>
        <w:wordWrap/>
        <w:overflowPunct/>
        <w:topLinePunct w:val="0"/>
        <w:autoSpaceDE w:val="0"/>
        <w:autoSpaceDN w:val="0"/>
        <w:bidi w:val="0"/>
        <w:adjustRightInd w:val="0"/>
        <w:snapToGrid w:val="0"/>
        <w:spacing w:before="62" w:line="400" w:lineRule="exact"/>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致：(采购人)：</w:t>
      </w:r>
    </w:p>
    <w:p w14:paraId="7E7D387C">
      <w:pPr>
        <w:keepNext w:val="0"/>
        <w:keepLines w:val="0"/>
        <w:pageBreakBefore w:val="0"/>
        <w:widowControl/>
        <w:kinsoku w:val="0"/>
        <w:wordWrap/>
        <w:overflowPunct/>
        <w:topLinePunct w:val="0"/>
        <w:autoSpaceDE w:val="0"/>
        <w:autoSpaceDN w:val="0"/>
        <w:bidi w:val="0"/>
        <w:adjustRightInd w:val="0"/>
        <w:snapToGrid w:val="0"/>
        <w:spacing w:line="400" w:lineRule="exact"/>
        <w:ind w:firstLine="536" w:firstLineChars="200"/>
        <w:jc w:val="both"/>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根据贵方为</w:t>
      </w:r>
      <w:r>
        <w:rPr>
          <w:rFonts w:hint="eastAsia" w:asciiTheme="minorEastAsia" w:hAnsiTheme="minorEastAsia" w:eastAsiaTheme="minorEastAsia" w:cstheme="minorEastAsia"/>
          <w:color w:val="auto"/>
          <w:spacing w:val="14"/>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u w:val="single"/>
        </w:rPr>
        <w:t>（项目名称）</w:t>
      </w:r>
      <w:r>
        <w:rPr>
          <w:rFonts w:hint="eastAsia" w:asciiTheme="minorEastAsia" w:hAnsiTheme="minorEastAsia" w:eastAsiaTheme="minorEastAsia" w:cstheme="minorEastAsia"/>
          <w:color w:val="auto"/>
          <w:spacing w:val="14"/>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的要求，签字代表</w:t>
      </w:r>
      <w:r>
        <w:rPr>
          <w:rFonts w:hint="eastAsia" w:asciiTheme="minorEastAsia" w:hAnsiTheme="minorEastAsia" w:eastAsiaTheme="minorEastAsia" w:cstheme="minorEastAsia"/>
          <w:color w:val="auto"/>
          <w:spacing w:val="14"/>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u w:val="single"/>
        </w:rPr>
        <w:t>（姓名、职务）</w:t>
      </w:r>
      <w:r>
        <w:rPr>
          <w:rFonts w:hint="eastAsia" w:asciiTheme="minorEastAsia" w:hAnsiTheme="minorEastAsia" w:eastAsiaTheme="minorEastAsia" w:cstheme="minorEastAsia"/>
          <w:color w:val="auto"/>
          <w:spacing w:val="14"/>
          <w:sz w:val="24"/>
          <w:szCs w:val="24"/>
        </w:rPr>
        <w:t>经正式授权并代表</w:t>
      </w:r>
      <w:r>
        <w:rPr>
          <w:rFonts w:hint="eastAsia" w:asciiTheme="minorEastAsia" w:hAnsiTheme="minorEastAsia" w:eastAsiaTheme="minorEastAsia" w:cstheme="minorEastAsia"/>
          <w:color w:val="auto"/>
          <w:spacing w:val="16"/>
          <w:sz w:val="24"/>
          <w:szCs w:val="24"/>
          <w:lang w:eastAsia="zh-CN"/>
        </w:rPr>
        <w:t>供应商</w:t>
      </w:r>
      <w:r>
        <w:rPr>
          <w:rFonts w:hint="eastAsia" w:asciiTheme="minorEastAsia" w:hAnsiTheme="minorEastAsia" w:eastAsiaTheme="minorEastAsia" w:cstheme="minorEastAsia"/>
          <w:color w:val="auto"/>
          <w:spacing w:val="16"/>
          <w:sz w:val="24"/>
          <w:szCs w:val="24"/>
          <w:u w:val="single"/>
        </w:rPr>
        <w:t>（</w:t>
      </w:r>
      <w:r>
        <w:rPr>
          <w:rFonts w:hint="eastAsia" w:asciiTheme="minorEastAsia" w:hAnsiTheme="minorEastAsia" w:eastAsiaTheme="minorEastAsia" w:cstheme="minorEastAsia"/>
          <w:color w:val="auto"/>
          <w:spacing w:val="16"/>
          <w:sz w:val="24"/>
          <w:szCs w:val="24"/>
          <w:u w:val="single"/>
          <w:lang w:eastAsia="zh-CN"/>
        </w:rPr>
        <w:t>供应商</w:t>
      </w:r>
      <w:r>
        <w:rPr>
          <w:rFonts w:hint="eastAsia" w:asciiTheme="minorEastAsia" w:hAnsiTheme="minorEastAsia" w:eastAsiaTheme="minorEastAsia" w:cstheme="minorEastAsia"/>
          <w:color w:val="auto"/>
          <w:spacing w:val="16"/>
          <w:sz w:val="24"/>
          <w:szCs w:val="24"/>
          <w:u w:val="single"/>
        </w:rPr>
        <w:t>名称、地址）</w:t>
      </w:r>
      <w:r>
        <w:rPr>
          <w:rFonts w:hint="eastAsia" w:asciiTheme="minorEastAsia" w:hAnsiTheme="minorEastAsia" w:eastAsiaTheme="minorEastAsia" w:cstheme="minorEastAsia"/>
          <w:color w:val="auto"/>
          <w:spacing w:val="16"/>
          <w:sz w:val="24"/>
          <w:szCs w:val="24"/>
        </w:rPr>
        <w:t>提交下述文件，愿意以人民币</w:t>
      </w:r>
      <w:r>
        <w:rPr>
          <w:rFonts w:hint="eastAsia" w:asciiTheme="minorEastAsia" w:hAnsiTheme="minorEastAsia" w:eastAsiaTheme="minorEastAsia" w:cstheme="minorEastAsia"/>
          <w:color w:val="auto"/>
          <w:spacing w:val="15"/>
          <w:sz w:val="24"/>
          <w:szCs w:val="24"/>
          <w:u w:val="single"/>
        </w:rPr>
        <w:t>（大写</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u w:val="single"/>
        </w:rPr>
        <w:t>）</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u w:val="single"/>
        </w:rPr>
        <w:t>元(¥)</w:t>
      </w:r>
      <w:r>
        <w:rPr>
          <w:rFonts w:hint="eastAsia" w:asciiTheme="minorEastAsia" w:hAnsiTheme="minorEastAsia" w:eastAsiaTheme="minorEastAsia" w:cstheme="minorEastAsia"/>
          <w:color w:val="auto"/>
          <w:spacing w:val="17"/>
          <w:sz w:val="24"/>
          <w:szCs w:val="24"/>
        </w:rPr>
        <w:t>的投标总报价，按合同约定实施并完成相关服务。并在此声明，</w:t>
      </w:r>
      <w:r>
        <w:rPr>
          <w:rFonts w:hint="eastAsia" w:asciiTheme="minorEastAsia" w:hAnsiTheme="minorEastAsia" w:eastAsiaTheme="minorEastAsia" w:cstheme="minorEastAsia"/>
          <w:color w:val="auto"/>
          <w:spacing w:val="16"/>
          <w:sz w:val="24"/>
          <w:szCs w:val="24"/>
        </w:rPr>
        <w:t>所递交的</w:t>
      </w:r>
      <w:r>
        <w:rPr>
          <w:rFonts w:hint="eastAsia" w:asciiTheme="minorEastAsia" w:hAnsiTheme="minorEastAsia" w:eastAsiaTheme="minorEastAsia" w:cstheme="minorEastAsia"/>
          <w:color w:val="auto"/>
          <w:spacing w:val="16"/>
          <w:sz w:val="24"/>
          <w:szCs w:val="24"/>
          <w:lang w:val="en-US" w:eastAsia="zh-CN"/>
        </w:rPr>
        <w:t>投标</w:t>
      </w:r>
      <w:r>
        <w:rPr>
          <w:rFonts w:hint="eastAsia" w:asciiTheme="minorEastAsia" w:hAnsiTheme="minorEastAsia" w:eastAsiaTheme="minorEastAsia" w:cstheme="minorEastAsia"/>
          <w:color w:val="auto"/>
          <w:spacing w:val="16"/>
          <w:sz w:val="24"/>
          <w:szCs w:val="24"/>
        </w:rPr>
        <w:t>文件内容完整、真实。</w:t>
      </w:r>
    </w:p>
    <w:p w14:paraId="08CC7F80">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在此，签字代表承诺如下：</w:t>
      </w:r>
    </w:p>
    <w:p w14:paraId="6AF49895">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1、我方在详细阅读</w:t>
      </w:r>
      <w:r>
        <w:rPr>
          <w:rFonts w:hint="eastAsia" w:asciiTheme="minorEastAsia" w:hAnsiTheme="minorEastAsia" w:eastAsiaTheme="minorEastAsia" w:cstheme="minorEastAsia"/>
          <w:color w:val="auto"/>
          <w:spacing w:val="17"/>
          <w:sz w:val="24"/>
          <w:szCs w:val="24"/>
          <w:lang w:eastAsia="zh-CN"/>
        </w:rPr>
        <w:t>投标文件</w:t>
      </w:r>
      <w:r>
        <w:rPr>
          <w:rFonts w:hint="eastAsia" w:asciiTheme="minorEastAsia" w:hAnsiTheme="minorEastAsia" w:eastAsiaTheme="minorEastAsia" w:cstheme="minorEastAsia"/>
          <w:color w:val="auto"/>
          <w:spacing w:val="17"/>
          <w:sz w:val="24"/>
          <w:szCs w:val="24"/>
        </w:rPr>
        <w:t>各项要求，根据对应采购内容及采购要求规定完成本项目全部履约服务。</w:t>
      </w:r>
    </w:p>
    <w:p w14:paraId="61F13408">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2、我方将按</w:t>
      </w:r>
      <w:r>
        <w:rPr>
          <w:rFonts w:hint="eastAsia" w:asciiTheme="minorEastAsia" w:hAnsiTheme="minorEastAsia" w:eastAsiaTheme="minorEastAsia" w:cstheme="minorEastAsia"/>
          <w:color w:val="auto"/>
          <w:spacing w:val="17"/>
          <w:sz w:val="24"/>
          <w:szCs w:val="24"/>
          <w:lang w:eastAsia="zh-CN"/>
        </w:rPr>
        <w:t>投标文件</w:t>
      </w:r>
      <w:r>
        <w:rPr>
          <w:rFonts w:hint="eastAsia" w:asciiTheme="minorEastAsia" w:hAnsiTheme="minorEastAsia" w:eastAsiaTheme="minorEastAsia" w:cstheme="minorEastAsia"/>
          <w:color w:val="auto"/>
          <w:spacing w:val="17"/>
          <w:sz w:val="24"/>
          <w:szCs w:val="24"/>
        </w:rPr>
        <w:t>的规定履行合同责任和义务。</w:t>
      </w:r>
    </w:p>
    <w:p w14:paraId="13805429">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3、我方已详细审查全部</w:t>
      </w:r>
      <w:r>
        <w:rPr>
          <w:rFonts w:hint="eastAsia" w:asciiTheme="minorEastAsia" w:hAnsiTheme="minorEastAsia" w:eastAsiaTheme="minorEastAsia" w:cstheme="minorEastAsia"/>
          <w:color w:val="auto"/>
          <w:spacing w:val="17"/>
          <w:sz w:val="24"/>
          <w:szCs w:val="24"/>
          <w:lang w:eastAsia="zh-CN"/>
        </w:rPr>
        <w:t>投标文件</w:t>
      </w:r>
      <w:r>
        <w:rPr>
          <w:rFonts w:hint="eastAsia" w:asciiTheme="minorEastAsia" w:hAnsiTheme="minorEastAsia" w:eastAsiaTheme="minorEastAsia" w:cstheme="minorEastAsia"/>
          <w:color w:val="auto"/>
          <w:spacing w:val="17"/>
          <w:sz w:val="24"/>
          <w:szCs w:val="24"/>
        </w:rPr>
        <w:t>，我们完全理解并同意放弃对这方面有不明及误解的权力。</w:t>
      </w:r>
    </w:p>
    <w:p w14:paraId="06ACF6FC">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4、本投标有效期为自</w:t>
      </w:r>
      <w:r>
        <w:rPr>
          <w:rFonts w:hint="eastAsia" w:asciiTheme="minorEastAsia" w:hAnsiTheme="minorEastAsia" w:eastAsiaTheme="minorEastAsia" w:cstheme="minorEastAsia"/>
          <w:color w:val="auto"/>
          <w:spacing w:val="17"/>
          <w:sz w:val="24"/>
          <w:szCs w:val="24"/>
          <w:lang w:eastAsia="zh-CN"/>
        </w:rPr>
        <w:t>投标文件</w:t>
      </w:r>
      <w:r>
        <w:rPr>
          <w:rFonts w:hint="eastAsia" w:asciiTheme="minorEastAsia" w:hAnsiTheme="minorEastAsia" w:eastAsiaTheme="minorEastAsia" w:cstheme="minorEastAsia"/>
          <w:color w:val="auto"/>
          <w:spacing w:val="17"/>
          <w:sz w:val="24"/>
          <w:szCs w:val="24"/>
        </w:rPr>
        <w:t>规定的提交</w:t>
      </w:r>
      <w:r>
        <w:rPr>
          <w:rFonts w:hint="eastAsia" w:asciiTheme="minorEastAsia" w:hAnsiTheme="minorEastAsia" w:eastAsiaTheme="minorEastAsia" w:cstheme="minorEastAsia"/>
          <w:color w:val="auto"/>
          <w:spacing w:val="17"/>
          <w:sz w:val="24"/>
          <w:szCs w:val="24"/>
          <w:lang w:val="en-US" w:eastAsia="zh-CN"/>
        </w:rPr>
        <w:t>投标</w:t>
      </w:r>
      <w:r>
        <w:rPr>
          <w:rFonts w:hint="eastAsia" w:asciiTheme="minorEastAsia" w:hAnsiTheme="minorEastAsia" w:eastAsiaTheme="minorEastAsia" w:cstheme="minorEastAsia"/>
          <w:color w:val="auto"/>
          <w:spacing w:val="17"/>
          <w:sz w:val="24"/>
          <w:szCs w:val="24"/>
        </w:rPr>
        <w:t>文件截止之日起</w:t>
      </w:r>
      <w:r>
        <w:rPr>
          <w:rFonts w:hint="eastAsia" w:asciiTheme="minorEastAsia" w:hAnsiTheme="minorEastAsia" w:eastAsiaTheme="minorEastAsia" w:cstheme="minorEastAsia"/>
          <w:color w:val="auto"/>
          <w:spacing w:val="17"/>
          <w:sz w:val="24"/>
          <w:szCs w:val="24"/>
          <w:lang w:val="en-US" w:eastAsia="zh-CN"/>
        </w:rPr>
        <w:t xml:space="preserve">  </w:t>
      </w:r>
      <w:r>
        <w:rPr>
          <w:rFonts w:hint="eastAsia" w:asciiTheme="minorEastAsia" w:hAnsiTheme="minorEastAsia" w:eastAsiaTheme="minorEastAsia" w:cstheme="minorEastAsia"/>
          <w:color w:val="auto"/>
          <w:spacing w:val="17"/>
          <w:sz w:val="24"/>
          <w:szCs w:val="24"/>
        </w:rPr>
        <w:t>个日历天。在投标有效期内我方同意遵守本</w:t>
      </w:r>
      <w:r>
        <w:rPr>
          <w:rFonts w:hint="eastAsia" w:asciiTheme="minorEastAsia" w:hAnsiTheme="minorEastAsia" w:eastAsiaTheme="minorEastAsia" w:cstheme="minorEastAsia"/>
          <w:color w:val="auto"/>
          <w:spacing w:val="17"/>
          <w:sz w:val="24"/>
          <w:szCs w:val="24"/>
          <w:lang w:val="en-US" w:eastAsia="zh-CN"/>
        </w:rPr>
        <w:t>投标</w:t>
      </w:r>
      <w:r>
        <w:rPr>
          <w:rFonts w:hint="eastAsia" w:asciiTheme="minorEastAsia" w:hAnsiTheme="minorEastAsia" w:eastAsiaTheme="minorEastAsia" w:cstheme="minorEastAsia"/>
          <w:color w:val="auto"/>
          <w:spacing w:val="17"/>
          <w:sz w:val="24"/>
          <w:szCs w:val="24"/>
        </w:rPr>
        <w:t>文件中的承诺且在此期限期满之前</w:t>
      </w:r>
      <w:r>
        <w:rPr>
          <w:rFonts w:hint="eastAsia" w:asciiTheme="minorEastAsia" w:hAnsiTheme="minorEastAsia" w:eastAsiaTheme="minorEastAsia" w:cstheme="minorEastAsia"/>
          <w:color w:val="auto"/>
          <w:spacing w:val="17"/>
          <w:sz w:val="24"/>
          <w:szCs w:val="24"/>
          <w:lang w:val="en-US" w:eastAsia="zh-CN"/>
        </w:rPr>
        <w:t>投标</w:t>
      </w:r>
      <w:r>
        <w:rPr>
          <w:rFonts w:hint="eastAsia" w:asciiTheme="minorEastAsia" w:hAnsiTheme="minorEastAsia" w:eastAsiaTheme="minorEastAsia" w:cstheme="minorEastAsia"/>
          <w:color w:val="auto"/>
          <w:spacing w:val="17"/>
          <w:sz w:val="24"/>
          <w:szCs w:val="24"/>
        </w:rPr>
        <w:t>文件对我方具有法律约束力。</w:t>
      </w:r>
    </w:p>
    <w:p w14:paraId="27EDBF04">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5、若我方取得中标资格，愿以本项目</w:t>
      </w:r>
      <w:r>
        <w:rPr>
          <w:rFonts w:hint="eastAsia" w:asciiTheme="minorEastAsia" w:hAnsiTheme="minorEastAsia" w:eastAsiaTheme="minorEastAsia" w:cstheme="minorEastAsia"/>
          <w:color w:val="auto"/>
          <w:spacing w:val="17"/>
          <w:sz w:val="24"/>
          <w:szCs w:val="24"/>
          <w:lang w:eastAsia="zh-CN"/>
        </w:rPr>
        <w:t>投标文件</w:t>
      </w:r>
      <w:r>
        <w:rPr>
          <w:rFonts w:hint="eastAsia" w:asciiTheme="minorEastAsia" w:hAnsiTheme="minorEastAsia" w:eastAsiaTheme="minorEastAsia" w:cstheme="minorEastAsia"/>
          <w:color w:val="auto"/>
          <w:spacing w:val="17"/>
          <w:sz w:val="24"/>
          <w:szCs w:val="24"/>
        </w:rPr>
        <w:t>规定，向招标代理机构缴纳招标代理服务费。</w:t>
      </w:r>
    </w:p>
    <w:p w14:paraId="7360A733">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6、我方同意提供贵方可能要求的与其投标有关的一切数据或资料。</w:t>
      </w:r>
    </w:p>
    <w:p w14:paraId="77DDDE26">
      <w:pPr>
        <w:keepNext w:val="0"/>
        <w:keepLines w:val="0"/>
        <w:pageBreakBefore w:val="0"/>
        <w:widowControl/>
        <w:kinsoku w:val="0"/>
        <w:wordWrap/>
        <w:overflowPunct/>
        <w:topLinePunct w:val="0"/>
        <w:autoSpaceDE w:val="0"/>
        <w:autoSpaceDN w:val="0"/>
        <w:bidi w:val="0"/>
        <w:adjustRightInd w:val="0"/>
        <w:snapToGrid w:val="0"/>
        <w:spacing w:line="400" w:lineRule="exact"/>
        <w:ind w:firstLine="548" w:firstLineChars="200"/>
        <w:jc w:val="both"/>
        <w:textAlignment w:val="baseline"/>
        <w:outlineLvl w:val="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7、与本投标有关的一切正式往来信函请寄：</w:t>
      </w:r>
    </w:p>
    <w:p w14:paraId="3220E7BE">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地址：</w:t>
      </w:r>
    </w:p>
    <w:p w14:paraId="6E5B479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邮编：</w:t>
      </w:r>
    </w:p>
    <w:p w14:paraId="618AE87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电话：</w:t>
      </w:r>
    </w:p>
    <w:p w14:paraId="745F4F6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rPr>
        <w:t>传真：</w:t>
      </w:r>
    </w:p>
    <w:p w14:paraId="5010F32F">
      <w:pPr>
        <w:spacing w:before="62" w:line="482" w:lineRule="auto"/>
        <w:ind w:left="2110" w:right="2298" w:hanging="3"/>
        <w:jc w:val="right"/>
        <w:outlineLvl w:val="9"/>
        <w:rPr>
          <w:rFonts w:hint="eastAsia"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 xml:space="preserve">  </w:t>
      </w:r>
    </w:p>
    <w:p w14:paraId="1446D38D">
      <w:pPr>
        <w:spacing w:before="62" w:line="482" w:lineRule="auto"/>
        <w:ind w:left="2110" w:right="2298" w:hanging="3"/>
        <w:jc w:val="righ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lang w:val="en-US" w:eastAsia="zh-CN"/>
        </w:rPr>
        <w:t xml:space="preserve">  </w:t>
      </w:r>
      <w:r>
        <w:rPr>
          <w:rFonts w:hint="eastAsia" w:asciiTheme="minorEastAsia" w:hAnsiTheme="minorEastAsia" w:eastAsiaTheme="minorEastAsia" w:cstheme="minorEastAsia"/>
          <w:color w:val="auto"/>
          <w:spacing w:val="14"/>
          <w:sz w:val="24"/>
          <w:szCs w:val="24"/>
          <w:lang w:eastAsia="zh-CN"/>
        </w:rPr>
        <w:t>供应商</w:t>
      </w:r>
      <w:r>
        <w:rPr>
          <w:rFonts w:hint="eastAsia" w:asciiTheme="minorEastAsia" w:hAnsiTheme="minorEastAsia" w:eastAsiaTheme="minorEastAsia" w:cstheme="minorEastAsia"/>
          <w:color w:val="auto"/>
          <w:spacing w:val="14"/>
          <w:sz w:val="24"/>
          <w:szCs w:val="24"/>
        </w:rPr>
        <w:t>名称(盖公章)：</w:t>
      </w:r>
    </w:p>
    <w:p w14:paraId="342B8F58">
      <w:pPr>
        <w:spacing w:before="62" w:line="482" w:lineRule="auto"/>
        <w:ind w:right="2298"/>
        <w:jc w:val="righ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5"/>
          <w:sz w:val="24"/>
          <w:szCs w:val="24"/>
        </w:rPr>
        <w:t>法人签字并盖法人章（盖公章）：</w:t>
      </w:r>
    </w:p>
    <w:p w14:paraId="0416C8FC">
      <w:pPr>
        <w:spacing w:before="9" w:line="228" w:lineRule="auto"/>
        <w:ind w:left="2911"/>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日期：</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年</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月</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日</w:t>
      </w:r>
    </w:p>
    <w:p w14:paraId="7DD313BF">
      <w:pPr>
        <w:spacing w:line="228" w:lineRule="auto"/>
        <w:outlineLvl w:val="9"/>
        <w:rPr>
          <w:rFonts w:hint="eastAsia" w:asciiTheme="minorEastAsia" w:hAnsiTheme="minorEastAsia" w:eastAsiaTheme="minorEastAsia" w:cstheme="minorEastAsia"/>
          <w:color w:val="auto"/>
          <w:sz w:val="24"/>
          <w:szCs w:val="24"/>
        </w:rPr>
        <w:sectPr>
          <w:footerReference r:id="rId43" w:type="default"/>
          <w:pgSz w:w="11906" w:h="16838"/>
          <w:pgMar w:top="1440" w:right="1800" w:bottom="1440" w:left="1800" w:header="0" w:footer="984" w:gutter="0"/>
          <w:pgNumType w:fmt="decimal"/>
          <w:cols w:space="720" w:num="1"/>
        </w:sectPr>
      </w:pPr>
    </w:p>
    <w:p w14:paraId="3C92108C">
      <w:pPr>
        <w:spacing w:line="267" w:lineRule="auto"/>
        <w:jc w:val="center"/>
        <w:outlineLvl w:val="1"/>
        <w:rPr>
          <w:rFonts w:hint="eastAsia" w:asciiTheme="minorEastAsia" w:hAnsiTheme="minorEastAsia" w:eastAsiaTheme="minorEastAsia" w:cstheme="minorEastAsia"/>
          <w:b/>
          <w:bCs/>
          <w:color w:val="auto"/>
          <w:spacing w:val="5"/>
          <w:sz w:val="36"/>
          <w:szCs w:val="36"/>
          <w:lang w:eastAsia="zh-CN"/>
        </w:rPr>
      </w:pPr>
      <w:bookmarkStart w:id="28" w:name="_Toc30003"/>
      <w:r>
        <w:rPr>
          <w:rFonts w:hint="eastAsia" w:asciiTheme="minorEastAsia" w:hAnsiTheme="minorEastAsia" w:eastAsiaTheme="minorEastAsia" w:cstheme="minorEastAsia"/>
          <w:b/>
          <w:bCs/>
          <w:color w:val="auto"/>
          <w:spacing w:val="5"/>
          <w:sz w:val="36"/>
          <w:szCs w:val="36"/>
          <w:lang w:eastAsia="zh-CN"/>
        </w:rPr>
        <w:t>二、投标报价一览表</w:t>
      </w:r>
      <w:bookmarkEnd w:id="28"/>
    </w:p>
    <w:p w14:paraId="68C326A9">
      <w:pPr>
        <w:spacing w:before="172" w:line="228" w:lineRule="auto"/>
        <w:outlineLvl w:val="9"/>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pacing w:val="11"/>
          <w:sz w:val="24"/>
          <w:szCs w:val="24"/>
        </w:rPr>
        <w:t>项目名称：</w:t>
      </w:r>
    </w:p>
    <w:p w14:paraId="6B562926">
      <w:pPr>
        <w:spacing w:before="172" w:line="228" w:lineRule="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1"/>
          <w:sz w:val="24"/>
          <w:szCs w:val="24"/>
        </w:rPr>
        <w:t>项目编号：</w:t>
      </w:r>
    </w:p>
    <w:tbl>
      <w:tblPr>
        <w:tblStyle w:val="17"/>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17"/>
        <w:gridCol w:w="2376"/>
        <w:gridCol w:w="2232"/>
        <w:gridCol w:w="1200"/>
      </w:tblGrid>
      <w:tr w14:paraId="13EF4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3617" w:type="dxa"/>
            <w:vAlign w:val="center"/>
          </w:tcPr>
          <w:p w14:paraId="61F238C8">
            <w:pPr>
              <w:spacing w:line="286" w:lineRule="auto"/>
              <w:jc w:val="center"/>
              <w:outlineLvl w:val="9"/>
              <w:rPr>
                <w:rFonts w:hint="eastAsia" w:asciiTheme="minorEastAsia" w:hAnsiTheme="minorEastAsia" w:eastAsiaTheme="minorEastAsia" w:cstheme="minorEastAsia"/>
                <w:color w:val="auto"/>
                <w:sz w:val="24"/>
                <w:szCs w:val="24"/>
              </w:rPr>
            </w:pPr>
          </w:p>
          <w:p w14:paraId="3F3CEF10">
            <w:pPr>
              <w:spacing w:line="240" w:lineRule="auto"/>
              <w:ind w:lef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项目名称</w:t>
            </w:r>
          </w:p>
        </w:tc>
        <w:tc>
          <w:tcPr>
            <w:tcW w:w="2376" w:type="dxa"/>
            <w:vAlign w:val="center"/>
          </w:tcPr>
          <w:p w14:paraId="4910C4D7">
            <w:pPr>
              <w:spacing w:line="285" w:lineRule="auto"/>
              <w:jc w:val="center"/>
              <w:outlineLvl w:val="9"/>
              <w:rPr>
                <w:rFonts w:hint="eastAsia" w:asciiTheme="minorEastAsia" w:hAnsiTheme="minorEastAsia" w:eastAsiaTheme="minorEastAsia" w:cstheme="minorEastAsia"/>
                <w:color w:val="auto"/>
                <w:sz w:val="24"/>
                <w:szCs w:val="24"/>
              </w:rPr>
            </w:pPr>
          </w:p>
          <w:p w14:paraId="5DEF1DCA">
            <w:pPr>
              <w:spacing w:line="240" w:lineRule="auto"/>
              <w:ind w:lef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投标报价（元）</w:t>
            </w:r>
          </w:p>
        </w:tc>
        <w:tc>
          <w:tcPr>
            <w:tcW w:w="2232" w:type="dxa"/>
            <w:vAlign w:val="center"/>
          </w:tcPr>
          <w:p w14:paraId="49F9A00E">
            <w:pPr>
              <w:spacing w:line="285" w:lineRule="auto"/>
              <w:jc w:val="center"/>
              <w:outlineLvl w:val="9"/>
              <w:rPr>
                <w:rFonts w:hint="eastAsia" w:asciiTheme="minorEastAsia" w:hAnsiTheme="minorEastAsia" w:eastAsiaTheme="minorEastAsia" w:cstheme="minorEastAsia"/>
                <w:color w:val="auto"/>
                <w:sz w:val="24"/>
                <w:szCs w:val="24"/>
              </w:rPr>
            </w:pPr>
          </w:p>
          <w:p w14:paraId="3CE7CA9F">
            <w:pPr>
              <w:spacing w:line="240" w:lineRule="auto"/>
              <w:ind w:left="0"/>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服务期限</w:t>
            </w:r>
          </w:p>
        </w:tc>
        <w:tc>
          <w:tcPr>
            <w:tcW w:w="1200" w:type="dxa"/>
            <w:vAlign w:val="center"/>
          </w:tcPr>
          <w:p w14:paraId="60574D49">
            <w:pPr>
              <w:spacing w:line="286" w:lineRule="auto"/>
              <w:jc w:val="center"/>
              <w:outlineLvl w:val="9"/>
              <w:rPr>
                <w:rFonts w:hint="eastAsia" w:asciiTheme="minorEastAsia" w:hAnsiTheme="minorEastAsia" w:eastAsiaTheme="minorEastAsia" w:cstheme="minorEastAsia"/>
                <w:color w:val="auto"/>
                <w:sz w:val="24"/>
                <w:szCs w:val="24"/>
              </w:rPr>
            </w:pPr>
          </w:p>
          <w:p w14:paraId="04BEB0E0">
            <w:pPr>
              <w:spacing w:before="75" w:line="229" w:lineRule="auto"/>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49528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3617" w:type="dxa"/>
            <w:vAlign w:val="top"/>
          </w:tcPr>
          <w:p w14:paraId="5E2791A1">
            <w:pPr>
              <w:outlineLvl w:val="9"/>
              <w:rPr>
                <w:rFonts w:hint="eastAsia" w:asciiTheme="minorEastAsia" w:hAnsiTheme="minorEastAsia" w:eastAsiaTheme="minorEastAsia" w:cstheme="minorEastAsia"/>
                <w:color w:val="auto"/>
                <w:sz w:val="24"/>
                <w:szCs w:val="24"/>
              </w:rPr>
            </w:pPr>
          </w:p>
        </w:tc>
        <w:tc>
          <w:tcPr>
            <w:tcW w:w="2376" w:type="dxa"/>
            <w:vAlign w:val="top"/>
          </w:tcPr>
          <w:p w14:paraId="3B1ED75A">
            <w:pPr>
              <w:spacing w:before="74" w:line="385" w:lineRule="auto"/>
              <w:ind w:right="953"/>
              <w:outlineLvl w:val="9"/>
              <w:rPr>
                <w:rFonts w:hint="eastAsia" w:asciiTheme="minorEastAsia" w:hAnsiTheme="minorEastAsia" w:eastAsiaTheme="minorEastAsia" w:cstheme="minorEastAsia"/>
                <w:color w:val="auto"/>
                <w:sz w:val="24"/>
                <w:szCs w:val="24"/>
              </w:rPr>
            </w:pPr>
          </w:p>
        </w:tc>
        <w:tc>
          <w:tcPr>
            <w:tcW w:w="2232" w:type="dxa"/>
            <w:vAlign w:val="top"/>
          </w:tcPr>
          <w:p w14:paraId="6BED1925">
            <w:pPr>
              <w:outlineLvl w:val="9"/>
              <w:rPr>
                <w:rFonts w:hint="eastAsia" w:asciiTheme="minorEastAsia" w:hAnsiTheme="minorEastAsia" w:eastAsiaTheme="minorEastAsia" w:cstheme="minorEastAsia"/>
                <w:color w:val="auto"/>
                <w:sz w:val="24"/>
                <w:szCs w:val="24"/>
              </w:rPr>
            </w:pPr>
          </w:p>
        </w:tc>
        <w:tc>
          <w:tcPr>
            <w:tcW w:w="1200" w:type="dxa"/>
            <w:vAlign w:val="top"/>
          </w:tcPr>
          <w:p w14:paraId="39155665">
            <w:pPr>
              <w:outlineLvl w:val="9"/>
              <w:rPr>
                <w:rFonts w:hint="eastAsia" w:asciiTheme="minorEastAsia" w:hAnsiTheme="minorEastAsia" w:eastAsiaTheme="minorEastAsia" w:cstheme="minorEastAsia"/>
                <w:color w:val="auto"/>
                <w:sz w:val="24"/>
                <w:szCs w:val="24"/>
              </w:rPr>
            </w:pPr>
          </w:p>
        </w:tc>
      </w:tr>
    </w:tbl>
    <w:p w14:paraId="48E98732">
      <w:pPr>
        <w:spacing w:line="269" w:lineRule="auto"/>
        <w:outlineLvl w:val="9"/>
        <w:rPr>
          <w:rFonts w:hint="eastAsia" w:asciiTheme="minorEastAsia" w:hAnsiTheme="minorEastAsia" w:eastAsiaTheme="minorEastAsia" w:cstheme="minorEastAsia"/>
          <w:color w:val="auto"/>
          <w:sz w:val="21"/>
        </w:rPr>
      </w:pPr>
    </w:p>
    <w:p w14:paraId="158CF19E">
      <w:pPr>
        <w:spacing w:line="269" w:lineRule="auto"/>
        <w:outlineLvl w:val="9"/>
        <w:rPr>
          <w:rFonts w:hint="eastAsia" w:asciiTheme="minorEastAsia" w:hAnsiTheme="minorEastAsia" w:eastAsiaTheme="minorEastAsia" w:cstheme="minorEastAsia"/>
          <w:color w:val="auto"/>
          <w:sz w:val="21"/>
        </w:rPr>
      </w:pPr>
    </w:p>
    <w:p w14:paraId="7571AB9F">
      <w:pPr>
        <w:spacing w:before="62" w:line="505" w:lineRule="auto"/>
        <w:ind w:right="1185"/>
        <w:jc w:val="right"/>
        <w:outlineLvl w:val="9"/>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pacing w:val="16"/>
          <w:sz w:val="24"/>
          <w:szCs w:val="24"/>
          <w:lang w:eastAsia="zh-CN"/>
        </w:rPr>
        <w:t>供应商</w:t>
      </w:r>
      <w:r>
        <w:rPr>
          <w:rFonts w:hint="eastAsia" w:asciiTheme="minorEastAsia" w:hAnsiTheme="minorEastAsia" w:eastAsiaTheme="minorEastAsia" w:cstheme="minorEastAsia"/>
          <w:color w:val="auto"/>
          <w:spacing w:val="16"/>
          <w:sz w:val="24"/>
          <w:szCs w:val="24"/>
        </w:rPr>
        <w:t>名称（盖公章</w:t>
      </w:r>
      <w:r>
        <w:rPr>
          <w:rFonts w:hint="eastAsia" w:asciiTheme="minorEastAsia" w:hAnsiTheme="minorEastAsia" w:eastAsiaTheme="minorEastAsia" w:cstheme="minorEastAsia"/>
          <w:color w:val="auto"/>
          <w:spacing w:val="-11"/>
          <w:sz w:val="24"/>
          <w:szCs w:val="24"/>
        </w:rPr>
        <w:t>）：</w:t>
      </w:r>
    </w:p>
    <w:p w14:paraId="5799D3BD">
      <w:pPr>
        <w:spacing w:before="62" w:line="505" w:lineRule="auto"/>
        <w:ind w:right="1185" w:firstLine="540" w:firstLineChars="200"/>
        <w:jc w:val="righ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5"/>
          <w:sz w:val="24"/>
          <w:szCs w:val="24"/>
        </w:rPr>
        <w:t>法人签字并盖法人章（盖公章）：</w:t>
      </w:r>
    </w:p>
    <w:p w14:paraId="688E827B">
      <w:pPr>
        <w:spacing w:before="35" w:line="226" w:lineRule="auto"/>
        <w:ind w:left="3441"/>
        <w:jc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日期：</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年</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月</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p>
    <w:p w14:paraId="38F2D411">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7425CE19">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52105775">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040B6048">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2F9FF253">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5E9C645D">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656EF733">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12CDCE32">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p>
    <w:p w14:paraId="5D84986B">
      <w:pPr>
        <w:rPr>
          <w:rFonts w:hint="eastAsia" w:asciiTheme="minorEastAsia" w:hAnsiTheme="minorEastAsia" w:eastAsiaTheme="minorEastAsia" w:cstheme="minorEastAsia"/>
          <w:b/>
          <w:bCs/>
          <w:color w:val="auto"/>
          <w:spacing w:val="5"/>
          <w:sz w:val="36"/>
          <w:szCs w:val="36"/>
          <w:lang w:val="en-US" w:eastAsia="zh-CN"/>
        </w:rPr>
      </w:pPr>
      <w:bookmarkStart w:id="29" w:name="bookmark27"/>
      <w:bookmarkEnd w:id="29"/>
      <w:r>
        <w:rPr>
          <w:rFonts w:hint="eastAsia" w:asciiTheme="minorEastAsia" w:hAnsiTheme="minorEastAsia" w:eastAsiaTheme="minorEastAsia" w:cstheme="minorEastAsia"/>
          <w:b/>
          <w:bCs/>
          <w:color w:val="auto"/>
          <w:spacing w:val="5"/>
          <w:sz w:val="36"/>
          <w:szCs w:val="36"/>
          <w:lang w:val="en-US" w:eastAsia="zh-CN"/>
        </w:rPr>
        <w:br w:type="page"/>
      </w:r>
    </w:p>
    <w:p w14:paraId="05BE42E4">
      <w:pPr>
        <w:spacing w:line="267" w:lineRule="auto"/>
        <w:jc w:val="center"/>
        <w:outlineLvl w:val="1"/>
        <w:rPr>
          <w:rFonts w:hint="eastAsia" w:asciiTheme="minorEastAsia" w:hAnsiTheme="minorEastAsia" w:eastAsiaTheme="minorEastAsia" w:cstheme="minorEastAsia"/>
          <w:b/>
          <w:bCs/>
          <w:color w:val="auto"/>
          <w:spacing w:val="5"/>
          <w:sz w:val="36"/>
          <w:szCs w:val="36"/>
          <w:lang w:val="en-US" w:eastAsia="zh-CN"/>
        </w:rPr>
      </w:pPr>
      <w:bookmarkStart w:id="30" w:name="_Toc19233"/>
      <w:r>
        <w:rPr>
          <w:rFonts w:hint="eastAsia" w:asciiTheme="minorEastAsia" w:hAnsiTheme="minorEastAsia" w:eastAsiaTheme="minorEastAsia" w:cstheme="minorEastAsia"/>
          <w:b/>
          <w:bCs/>
          <w:color w:val="auto"/>
          <w:spacing w:val="5"/>
          <w:sz w:val="36"/>
          <w:szCs w:val="36"/>
          <w:lang w:val="en-US" w:eastAsia="zh-CN"/>
        </w:rPr>
        <w:t>三、法定代表人身份证明</w:t>
      </w:r>
      <w:bookmarkEnd w:id="30"/>
    </w:p>
    <w:p w14:paraId="5929F84A">
      <w:pPr>
        <w:keepNext w:val="0"/>
        <w:keepLines w:val="0"/>
        <w:pageBreakBefore w:val="0"/>
        <w:widowControl/>
        <w:tabs>
          <w:tab w:val="left" w:pos="4945"/>
          <w:tab w:val="left" w:pos="4947"/>
        </w:tabs>
        <w:kinsoku w:val="0"/>
        <w:wordWrap/>
        <w:overflowPunct/>
        <w:topLinePunct w:val="0"/>
        <w:autoSpaceDE w:val="0"/>
        <w:autoSpaceDN w:val="0"/>
        <w:bidi w:val="0"/>
        <w:adjustRightInd w:val="0"/>
        <w:snapToGrid w:val="0"/>
        <w:spacing w:before="260" w:line="360" w:lineRule="auto"/>
        <w:ind w:left="0" w:right="0"/>
        <w:jc w:val="both"/>
        <w:textAlignment w:val="baseline"/>
        <w:outlineLvl w:val="9"/>
        <w:rPr>
          <w:rFonts w:hint="eastAsia" w:asciiTheme="minorEastAsia" w:hAnsiTheme="minorEastAsia" w:eastAsiaTheme="minorEastAsia" w:cstheme="minorEastAsia"/>
          <w:color w:val="auto"/>
          <w:sz w:val="23"/>
          <w:szCs w:val="23"/>
          <w:u w:val="single" w:color="auto"/>
        </w:rPr>
      </w:pPr>
      <w:r>
        <w:rPr>
          <w:rFonts w:hint="eastAsia" w:asciiTheme="minorEastAsia" w:hAnsiTheme="minorEastAsia" w:eastAsiaTheme="minorEastAsia" w:cstheme="minorEastAsia"/>
          <w:color w:val="auto"/>
          <w:spacing w:val="6"/>
          <w:sz w:val="23"/>
          <w:szCs w:val="23"/>
          <w:lang w:eastAsia="zh-CN"/>
        </w:rPr>
        <w:t>供应商</w:t>
      </w:r>
      <w:r>
        <w:rPr>
          <w:rFonts w:hint="eastAsia" w:asciiTheme="minorEastAsia" w:hAnsiTheme="minorEastAsia" w:eastAsiaTheme="minorEastAsia" w:cstheme="minorEastAsia"/>
          <w:color w:val="auto"/>
          <w:spacing w:val="6"/>
          <w:sz w:val="23"/>
          <w:szCs w:val="23"/>
        </w:rPr>
        <w:t>名称：</w:t>
      </w:r>
      <w:r>
        <w:rPr>
          <w:rFonts w:hint="eastAsia" w:asciiTheme="minorEastAsia" w:hAnsiTheme="minorEastAsia" w:eastAsiaTheme="minorEastAsia" w:cstheme="minorEastAsia"/>
          <w:color w:val="auto"/>
          <w:sz w:val="23"/>
          <w:szCs w:val="23"/>
          <w:u w:val="single" w:color="auto"/>
        </w:rPr>
        <w:tab/>
      </w:r>
      <w:r>
        <w:rPr>
          <w:rFonts w:hint="eastAsia" w:asciiTheme="minorEastAsia" w:hAnsiTheme="minorEastAsia" w:eastAsiaTheme="minorEastAsia" w:cstheme="minorEastAsia"/>
          <w:color w:val="auto"/>
          <w:sz w:val="23"/>
          <w:szCs w:val="23"/>
          <w:u w:val="single" w:color="auto"/>
        </w:rPr>
        <w:tab/>
      </w:r>
    </w:p>
    <w:p w14:paraId="7F46C8DB">
      <w:pPr>
        <w:keepNext w:val="0"/>
        <w:keepLines w:val="0"/>
        <w:pageBreakBefore w:val="0"/>
        <w:widowControl/>
        <w:tabs>
          <w:tab w:val="left" w:pos="4945"/>
          <w:tab w:val="left" w:pos="4947"/>
        </w:tabs>
        <w:kinsoku w:val="0"/>
        <w:wordWrap/>
        <w:overflowPunct/>
        <w:topLinePunct w:val="0"/>
        <w:autoSpaceDE w:val="0"/>
        <w:autoSpaceDN w:val="0"/>
        <w:bidi w:val="0"/>
        <w:adjustRightInd w:val="0"/>
        <w:snapToGrid w:val="0"/>
        <w:spacing w:before="260" w:line="360" w:lineRule="auto"/>
        <w:ind w:left="0" w:right="0"/>
        <w:jc w:val="both"/>
        <w:textAlignment w:val="baseline"/>
        <w:outlineLvl w:val="9"/>
        <w:rPr>
          <w:rFonts w:hint="eastAsia" w:asciiTheme="minorEastAsia" w:hAnsiTheme="minorEastAsia" w:eastAsiaTheme="minorEastAsia" w:cstheme="minorEastAsia"/>
          <w:color w:val="auto"/>
          <w:sz w:val="23"/>
          <w:szCs w:val="23"/>
          <w:u w:val="single" w:color="auto"/>
        </w:rPr>
      </w:pPr>
      <w:r>
        <w:rPr>
          <w:rFonts w:hint="eastAsia" w:asciiTheme="minorEastAsia" w:hAnsiTheme="minorEastAsia" w:eastAsiaTheme="minorEastAsia" w:cstheme="minorEastAsia"/>
          <w:color w:val="auto"/>
          <w:spacing w:val="5"/>
          <w:sz w:val="23"/>
          <w:szCs w:val="23"/>
        </w:rPr>
        <w:t>单位性质：</w:t>
      </w:r>
      <w:r>
        <w:rPr>
          <w:rFonts w:hint="eastAsia" w:asciiTheme="minorEastAsia" w:hAnsiTheme="minorEastAsia" w:eastAsiaTheme="minorEastAsia" w:cstheme="minorEastAsia"/>
          <w:color w:val="auto"/>
          <w:sz w:val="23"/>
          <w:szCs w:val="23"/>
          <w:u w:val="single" w:color="auto"/>
        </w:rPr>
        <w:tab/>
      </w:r>
    </w:p>
    <w:p w14:paraId="452DEC7C">
      <w:pPr>
        <w:keepNext w:val="0"/>
        <w:keepLines w:val="0"/>
        <w:pageBreakBefore w:val="0"/>
        <w:widowControl/>
        <w:tabs>
          <w:tab w:val="left" w:pos="4945"/>
          <w:tab w:val="left" w:pos="4947"/>
        </w:tabs>
        <w:kinsoku w:val="0"/>
        <w:wordWrap/>
        <w:overflowPunct/>
        <w:topLinePunct w:val="0"/>
        <w:autoSpaceDE w:val="0"/>
        <w:autoSpaceDN w:val="0"/>
        <w:bidi w:val="0"/>
        <w:adjustRightInd w:val="0"/>
        <w:snapToGrid w:val="0"/>
        <w:spacing w:before="260" w:line="360" w:lineRule="auto"/>
        <w:ind w:left="0" w:right="0"/>
        <w:jc w:val="both"/>
        <w:textAlignment w:val="baseline"/>
        <w:outlineLvl w:val="9"/>
        <w:rPr>
          <w:rFonts w:hint="eastAsia" w:asciiTheme="minorEastAsia" w:hAnsiTheme="minorEastAsia" w:eastAsiaTheme="minorEastAsia" w:cstheme="minorEastAsia"/>
          <w:color w:val="auto"/>
          <w:sz w:val="23"/>
          <w:szCs w:val="23"/>
          <w:u w:val="single" w:color="auto"/>
        </w:rPr>
      </w:pPr>
      <w:r>
        <w:rPr>
          <w:rFonts w:hint="eastAsia" w:asciiTheme="minorEastAsia" w:hAnsiTheme="minorEastAsia" w:eastAsiaTheme="minorEastAsia" w:cstheme="minorEastAsia"/>
          <w:color w:val="auto"/>
          <w:spacing w:val="2"/>
          <w:sz w:val="23"/>
          <w:szCs w:val="23"/>
        </w:rPr>
        <w:t>地址：</w:t>
      </w:r>
      <w:r>
        <w:rPr>
          <w:rFonts w:hint="eastAsia" w:asciiTheme="minorEastAsia" w:hAnsiTheme="minorEastAsia" w:eastAsiaTheme="minorEastAsia" w:cstheme="minorEastAsia"/>
          <w:color w:val="auto"/>
          <w:sz w:val="23"/>
          <w:szCs w:val="23"/>
          <w:u w:val="single" w:color="auto"/>
        </w:rPr>
        <w:tab/>
      </w:r>
      <w:r>
        <w:rPr>
          <w:rFonts w:hint="eastAsia" w:asciiTheme="minorEastAsia" w:hAnsiTheme="minorEastAsia" w:eastAsiaTheme="minorEastAsia" w:cstheme="minorEastAsia"/>
          <w:color w:val="auto"/>
          <w:sz w:val="23"/>
          <w:szCs w:val="23"/>
          <w:u w:val="single" w:color="auto"/>
        </w:rPr>
        <w:tab/>
      </w:r>
    </w:p>
    <w:p w14:paraId="02854154">
      <w:pPr>
        <w:keepNext w:val="0"/>
        <w:keepLines w:val="0"/>
        <w:pageBreakBefore w:val="0"/>
        <w:widowControl/>
        <w:tabs>
          <w:tab w:val="left" w:pos="4945"/>
          <w:tab w:val="left" w:pos="4947"/>
        </w:tabs>
        <w:kinsoku w:val="0"/>
        <w:wordWrap/>
        <w:overflowPunct/>
        <w:topLinePunct w:val="0"/>
        <w:autoSpaceDE w:val="0"/>
        <w:autoSpaceDN w:val="0"/>
        <w:bidi w:val="0"/>
        <w:adjustRightInd w:val="0"/>
        <w:snapToGrid w:val="0"/>
        <w:spacing w:before="260" w:line="360" w:lineRule="auto"/>
        <w:ind w:left="0" w:right="0"/>
        <w:jc w:val="both"/>
        <w:textAlignment w:val="baseline"/>
        <w:outlineLvl w:val="9"/>
        <w:rPr>
          <w:rFonts w:hint="eastAsia" w:asciiTheme="minorEastAsia" w:hAnsiTheme="minorEastAsia" w:eastAsiaTheme="minorEastAsia" w:cstheme="minorEastAsia"/>
          <w:color w:val="auto"/>
          <w:sz w:val="23"/>
          <w:szCs w:val="23"/>
          <w:u w:val="none" w:color="auto"/>
        </w:rPr>
      </w:pPr>
      <w:r>
        <w:rPr>
          <w:rFonts w:hint="eastAsia" w:asciiTheme="minorEastAsia" w:hAnsiTheme="minorEastAsia" w:eastAsiaTheme="minorEastAsia" w:cstheme="minorEastAsia"/>
          <w:color w:val="auto"/>
          <w:spacing w:val="1"/>
          <w:sz w:val="23"/>
          <w:szCs w:val="23"/>
        </w:rPr>
        <w:t>成立时间：</w:t>
      </w:r>
      <w:r>
        <w:rPr>
          <w:rFonts w:hint="eastAsia" w:asciiTheme="minorEastAsia" w:hAnsiTheme="minorEastAsia" w:eastAsiaTheme="minorEastAsia" w:cstheme="minorEastAsia"/>
          <w:color w:val="auto"/>
          <w:spacing w:val="1"/>
          <w:sz w:val="23"/>
          <w:szCs w:val="23"/>
          <w:lang w:val="en-US" w:eastAsia="zh-CN"/>
        </w:rPr>
        <w:t xml:space="preserve">  </w:t>
      </w:r>
      <w:r>
        <w:rPr>
          <w:rFonts w:hint="eastAsia" w:asciiTheme="minorEastAsia" w:hAnsiTheme="minorEastAsia" w:eastAsiaTheme="minorEastAsia" w:cstheme="minorEastAsia"/>
          <w:color w:val="auto"/>
          <w:spacing w:val="1"/>
          <w:sz w:val="23"/>
          <w:szCs w:val="23"/>
          <w:u w:val="none" w:color="auto"/>
        </w:rPr>
        <w:t>年</w:t>
      </w:r>
      <w:r>
        <w:rPr>
          <w:rFonts w:hint="eastAsia" w:asciiTheme="minorEastAsia" w:hAnsiTheme="minorEastAsia" w:eastAsiaTheme="minorEastAsia" w:cstheme="minorEastAsia"/>
          <w:color w:val="auto"/>
          <w:spacing w:val="1"/>
          <w:sz w:val="23"/>
          <w:szCs w:val="23"/>
          <w:u w:val="none" w:color="auto"/>
          <w:lang w:val="en-US" w:eastAsia="zh-CN"/>
        </w:rPr>
        <w:t xml:space="preserve">   </w:t>
      </w:r>
      <w:r>
        <w:rPr>
          <w:rFonts w:hint="eastAsia" w:asciiTheme="minorEastAsia" w:hAnsiTheme="minorEastAsia" w:eastAsiaTheme="minorEastAsia" w:cstheme="minorEastAsia"/>
          <w:color w:val="auto"/>
          <w:spacing w:val="1"/>
          <w:sz w:val="23"/>
          <w:szCs w:val="23"/>
          <w:u w:val="none" w:color="auto"/>
        </w:rPr>
        <w:t>月</w:t>
      </w:r>
      <w:r>
        <w:rPr>
          <w:rFonts w:hint="eastAsia" w:asciiTheme="minorEastAsia" w:hAnsiTheme="minorEastAsia" w:eastAsiaTheme="minorEastAsia" w:cstheme="minorEastAsia"/>
          <w:color w:val="auto"/>
          <w:spacing w:val="1"/>
          <w:sz w:val="23"/>
          <w:szCs w:val="23"/>
          <w:u w:val="none" w:color="auto"/>
          <w:lang w:val="en-US" w:eastAsia="zh-CN"/>
        </w:rPr>
        <w:t xml:space="preserve">   </w:t>
      </w:r>
      <w:r>
        <w:rPr>
          <w:rFonts w:hint="eastAsia" w:asciiTheme="minorEastAsia" w:hAnsiTheme="minorEastAsia" w:eastAsiaTheme="minorEastAsia" w:cstheme="minorEastAsia"/>
          <w:color w:val="auto"/>
          <w:spacing w:val="1"/>
          <w:sz w:val="23"/>
          <w:szCs w:val="23"/>
          <w:u w:val="none" w:color="auto"/>
        </w:rPr>
        <w:t>日</w:t>
      </w:r>
    </w:p>
    <w:p w14:paraId="25CFFA76">
      <w:pPr>
        <w:spacing w:before="45" w:line="228" w:lineRule="auto"/>
        <w:ind w:left="52"/>
        <w:outlineLvl w:val="9"/>
        <w:rPr>
          <w:rFonts w:hint="eastAsia"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2"/>
          <w:sz w:val="23"/>
          <w:szCs w:val="23"/>
        </w:rPr>
        <w:t>经营期限：</w:t>
      </w:r>
    </w:p>
    <w:p w14:paraId="595D1B22">
      <w:pPr>
        <w:spacing w:before="200" w:line="342" w:lineRule="auto"/>
        <w:ind w:left="61" w:right="1046" w:hanging="11"/>
        <w:outlineLvl w:val="9"/>
        <w:rPr>
          <w:rFonts w:hint="eastAsia"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4"/>
          <w:sz w:val="23"/>
          <w:szCs w:val="23"/>
        </w:rPr>
        <w:t>姓名：</w:t>
      </w:r>
      <w:r>
        <w:rPr>
          <w:rFonts w:hint="eastAsia" w:asciiTheme="minorEastAsia" w:hAnsiTheme="minorEastAsia" w:eastAsiaTheme="minorEastAsia" w:cstheme="minorEastAsia"/>
          <w:color w:val="auto"/>
          <w:spacing w:val="4"/>
          <w:sz w:val="23"/>
          <w:szCs w:val="23"/>
          <w:lang w:val="en-US" w:eastAsia="zh-CN"/>
        </w:rPr>
        <w:t xml:space="preserve">   </w:t>
      </w:r>
      <w:r>
        <w:rPr>
          <w:rFonts w:hint="eastAsia" w:asciiTheme="minorEastAsia" w:hAnsiTheme="minorEastAsia" w:eastAsiaTheme="minorEastAsia" w:cstheme="minorEastAsia"/>
          <w:color w:val="auto"/>
          <w:spacing w:val="4"/>
          <w:sz w:val="23"/>
          <w:szCs w:val="23"/>
          <w:u w:val="none" w:color="auto"/>
        </w:rPr>
        <w:t>性别：</w:t>
      </w:r>
      <w:r>
        <w:rPr>
          <w:rFonts w:hint="eastAsia" w:asciiTheme="minorEastAsia" w:hAnsiTheme="minorEastAsia" w:eastAsiaTheme="minorEastAsia" w:cstheme="minorEastAsia"/>
          <w:color w:val="auto"/>
          <w:spacing w:val="4"/>
          <w:sz w:val="23"/>
          <w:szCs w:val="23"/>
          <w:u w:val="none" w:color="auto"/>
          <w:lang w:val="en-US" w:eastAsia="zh-CN"/>
        </w:rPr>
        <w:t xml:space="preserve">    </w:t>
      </w:r>
      <w:r>
        <w:rPr>
          <w:rFonts w:hint="eastAsia" w:asciiTheme="minorEastAsia" w:hAnsiTheme="minorEastAsia" w:eastAsiaTheme="minorEastAsia" w:cstheme="minorEastAsia"/>
          <w:color w:val="auto"/>
          <w:spacing w:val="4"/>
          <w:sz w:val="23"/>
          <w:szCs w:val="23"/>
          <w:u w:val="none" w:color="auto"/>
        </w:rPr>
        <w:t>年龄：</w:t>
      </w:r>
      <w:r>
        <w:rPr>
          <w:rFonts w:hint="eastAsia" w:asciiTheme="minorEastAsia" w:hAnsiTheme="minorEastAsia" w:eastAsiaTheme="minorEastAsia" w:cstheme="minorEastAsia"/>
          <w:color w:val="auto"/>
          <w:spacing w:val="4"/>
          <w:sz w:val="23"/>
          <w:szCs w:val="23"/>
          <w:u w:val="none" w:color="auto"/>
          <w:lang w:val="en-US" w:eastAsia="zh-CN"/>
        </w:rPr>
        <w:t xml:space="preserve">     </w:t>
      </w:r>
      <w:r>
        <w:rPr>
          <w:rFonts w:hint="eastAsia" w:asciiTheme="minorEastAsia" w:hAnsiTheme="minorEastAsia" w:eastAsiaTheme="minorEastAsia" w:cstheme="minorEastAsia"/>
          <w:color w:val="auto"/>
          <w:spacing w:val="4"/>
          <w:sz w:val="23"/>
          <w:szCs w:val="23"/>
          <w:u w:val="none" w:color="auto"/>
        </w:rPr>
        <w:t>职务：</w:t>
      </w:r>
      <w:r>
        <w:rPr>
          <w:rFonts w:hint="eastAsia" w:asciiTheme="minorEastAsia" w:hAnsiTheme="minorEastAsia" w:eastAsiaTheme="minorEastAsia" w:cstheme="minorEastAsia"/>
          <w:color w:val="auto"/>
          <w:spacing w:val="4"/>
          <w:sz w:val="23"/>
          <w:szCs w:val="23"/>
          <w:u w:val="none" w:color="auto"/>
          <w:lang w:val="en-US" w:eastAsia="zh-CN"/>
        </w:rPr>
        <w:t xml:space="preserve">          </w:t>
      </w:r>
      <w:r>
        <w:rPr>
          <w:rFonts w:hint="eastAsia" w:asciiTheme="minorEastAsia" w:hAnsiTheme="minorEastAsia" w:eastAsiaTheme="minorEastAsia" w:cstheme="minorEastAsia"/>
          <w:color w:val="auto"/>
          <w:spacing w:val="2"/>
          <w:sz w:val="23"/>
          <w:szCs w:val="23"/>
        </w:rPr>
        <w:t>身份证号码：</w:t>
      </w:r>
    </w:p>
    <w:p w14:paraId="15529A5E">
      <w:pPr>
        <w:spacing w:before="78" w:line="344" w:lineRule="auto"/>
        <w:ind w:left="529" w:right="2163" w:hanging="470"/>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5"/>
          <w:sz w:val="23"/>
          <w:szCs w:val="23"/>
        </w:rPr>
        <w:t>系</w:t>
      </w:r>
      <w:r>
        <w:rPr>
          <w:rFonts w:hint="eastAsia" w:asciiTheme="minorEastAsia" w:hAnsiTheme="minorEastAsia" w:eastAsiaTheme="minorEastAsia" w:cstheme="minorEastAsia"/>
          <w:color w:val="auto"/>
          <w:spacing w:val="5"/>
          <w:sz w:val="23"/>
          <w:szCs w:val="23"/>
          <w:u w:val="single"/>
        </w:rPr>
        <w:t>（</w:t>
      </w:r>
      <w:r>
        <w:rPr>
          <w:rFonts w:hint="eastAsia" w:asciiTheme="minorEastAsia" w:hAnsiTheme="minorEastAsia" w:eastAsiaTheme="minorEastAsia" w:cstheme="minorEastAsia"/>
          <w:color w:val="auto"/>
          <w:spacing w:val="5"/>
          <w:sz w:val="23"/>
          <w:szCs w:val="23"/>
          <w:u w:val="single"/>
          <w:lang w:eastAsia="zh-CN"/>
        </w:rPr>
        <w:t>供应商</w:t>
      </w:r>
      <w:r>
        <w:rPr>
          <w:rFonts w:hint="eastAsia" w:asciiTheme="minorEastAsia" w:hAnsiTheme="minorEastAsia" w:eastAsiaTheme="minorEastAsia" w:cstheme="minorEastAsia"/>
          <w:color w:val="auto"/>
          <w:spacing w:val="5"/>
          <w:sz w:val="23"/>
          <w:szCs w:val="23"/>
          <w:u w:val="single"/>
        </w:rPr>
        <w:t>名称）</w:t>
      </w:r>
      <w:r>
        <w:rPr>
          <w:rFonts w:hint="eastAsia" w:asciiTheme="minorEastAsia" w:hAnsiTheme="minorEastAsia" w:eastAsiaTheme="minorEastAsia" w:cstheme="minorEastAsia"/>
          <w:color w:val="auto"/>
          <w:spacing w:val="5"/>
          <w:sz w:val="23"/>
          <w:szCs w:val="23"/>
        </w:rPr>
        <w:t>的法定代表人。</w:t>
      </w:r>
      <w:r>
        <w:rPr>
          <w:rFonts w:hint="eastAsia" w:asciiTheme="minorEastAsia" w:hAnsiTheme="minorEastAsia" w:eastAsiaTheme="minorEastAsia" w:cstheme="minorEastAsia"/>
          <w:color w:val="auto"/>
          <w:sz w:val="23"/>
          <w:szCs w:val="23"/>
        </w:rPr>
        <w:t>特此证明。</w:t>
      </w:r>
    </w:p>
    <w:p w14:paraId="0FF55453">
      <w:pPr>
        <w:spacing w:before="62" w:line="227" w:lineRule="auto"/>
        <w:outlineLvl w:val="9"/>
        <w:rPr>
          <w:rFonts w:hint="eastAsia" w:asciiTheme="minorEastAsia" w:hAnsiTheme="minorEastAsia" w:eastAsiaTheme="minorEastAsia" w:cstheme="minorEastAsia"/>
          <w:color w:val="auto"/>
          <w:spacing w:val="14"/>
          <w:sz w:val="28"/>
          <w:szCs w:val="28"/>
        </w:rPr>
      </w:pPr>
      <w:r>
        <w:rPr>
          <w:rFonts w:hint="eastAsia" w:asciiTheme="minorEastAsia" w:hAnsiTheme="minorEastAsia" w:eastAsiaTheme="minorEastAsia" w:cstheme="minorEastAsia"/>
          <w:color w:val="auto"/>
          <w:spacing w:val="14"/>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528320</wp:posOffset>
                </wp:positionV>
                <wp:extent cx="2653665" cy="18256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53665" cy="1825625"/>
                        </a:xfrm>
                        <a:prstGeom prst="rect">
                          <a:avLst/>
                        </a:prstGeom>
                        <a:noFill/>
                        <a:ln>
                          <a:noFill/>
                        </a:ln>
                      </wps:spPr>
                      <wps:txbx>
                        <w:txbxContent>
                          <w:p w14:paraId="74A40973">
                            <w:pPr>
                              <w:spacing w:line="20" w:lineRule="exact"/>
                            </w:pPr>
                          </w:p>
                          <w:tbl>
                            <w:tblPr>
                              <w:tblStyle w:val="17"/>
                              <w:tblpPr w:leftFromText="180" w:rightFromText="180" w:vertAnchor="page" w:horzAnchor="page" w:tblpX="1540" w:tblpY="9130"/>
                              <w:tblOverlap w:val="never"/>
                              <w:tblW w:w="413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33"/>
                            </w:tblGrid>
                            <w:tr w14:paraId="121B3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24" w:hRule="atLeast"/>
                              </w:trPr>
                              <w:tc>
                                <w:tcPr>
                                  <w:tcW w:w="4133" w:type="dxa"/>
                                  <w:vAlign w:val="top"/>
                                </w:tcPr>
                                <w:p w14:paraId="4613A65F">
                                  <w:pPr>
                                    <w:spacing w:line="257" w:lineRule="auto"/>
                                    <w:rPr>
                                      <w:rFonts w:ascii="Arial"/>
                                      <w:sz w:val="21"/>
                                    </w:rPr>
                                  </w:pPr>
                                </w:p>
                                <w:p w14:paraId="329D7541">
                                  <w:pPr>
                                    <w:spacing w:line="257" w:lineRule="auto"/>
                                    <w:rPr>
                                      <w:rFonts w:ascii="Arial"/>
                                      <w:sz w:val="21"/>
                                    </w:rPr>
                                  </w:pPr>
                                </w:p>
                                <w:p w14:paraId="6F462D73">
                                  <w:pPr>
                                    <w:spacing w:line="257" w:lineRule="auto"/>
                                    <w:rPr>
                                      <w:rFonts w:ascii="Arial"/>
                                      <w:sz w:val="21"/>
                                    </w:rPr>
                                  </w:pPr>
                                </w:p>
                                <w:p w14:paraId="7270D15E">
                                  <w:pPr>
                                    <w:spacing w:line="258" w:lineRule="auto"/>
                                    <w:rPr>
                                      <w:rFonts w:ascii="Arial"/>
                                      <w:sz w:val="21"/>
                                    </w:rPr>
                                  </w:pPr>
                                </w:p>
                                <w:p w14:paraId="2420623E">
                                  <w:pPr>
                                    <w:spacing w:before="62" w:line="227" w:lineRule="auto"/>
                                    <w:ind w:left="1043"/>
                                    <w:rPr>
                                      <w:rFonts w:ascii="宋体" w:hAnsi="宋体" w:eastAsia="宋体" w:cs="宋体"/>
                                      <w:sz w:val="19"/>
                                      <w:szCs w:val="19"/>
                                    </w:rPr>
                                  </w:pPr>
                                  <w:r>
                                    <w:rPr>
                                      <w:rFonts w:ascii="宋体" w:hAnsi="宋体" w:eastAsia="宋体" w:cs="宋体"/>
                                      <w:spacing w:val="14"/>
                                      <w:sz w:val="19"/>
                                      <w:szCs w:val="19"/>
                                    </w:rPr>
                                    <w:t>附法人身份证复印件正面</w:t>
                                  </w:r>
                                </w:p>
                              </w:tc>
                            </w:tr>
                          </w:tbl>
                          <w:p w14:paraId="4F76A9B4">
                            <w:pPr>
                              <w:rPr>
                                <w:rFonts w:ascii="Arial"/>
                                <w:sz w:val="21"/>
                              </w:rPr>
                            </w:pPr>
                          </w:p>
                        </w:txbxContent>
                      </wps:txbx>
                      <wps:bodyPr lIns="0" tIns="0" rIns="0" bIns="0" upright="0"/>
                    </wps:wsp>
                  </a:graphicData>
                </a:graphic>
              </wp:anchor>
            </w:drawing>
          </mc:Choice>
          <mc:Fallback>
            <w:pict>
              <v:shape id="_x0000_s1026" o:spid="_x0000_s1026" o:spt="202" type="#_x0000_t202" style="position:absolute;left:0pt;margin-left:-1pt;margin-top:41.6pt;height:143.75pt;width:208.95pt;z-index:251661312;mso-width-relative:page;mso-height-relative:page;" filled="f" stroked="f" coordsize="21600,21600" o:gfxdata="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u0RLZAAAACQEAAA8AAAAAAAAAAQAgAAAAIgAAAGRycy9kb3ducmV2LnhtbFBL&#10;AQIUABQAAAAIAIdO4kCsDel7vAEAAHMDAAAOAAAAAAAAAAEAIAAAACgBAABkcnMvZTJvRG9jLnht&#10;bFBLBQYAAAAABgAGAFkBAABWBQAAAAA=&#10;">
                <v:fill on="f" focussize="0,0"/>
                <v:stroke on="f"/>
                <v:imagedata o:title=""/>
                <o:lock v:ext="edit" aspectratio="f"/>
                <v:textbox inset="0mm,0mm,0mm,0mm">
                  <w:txbxContent>
                    <w:p w14:paraId="74A40973">
                      <w:pPr>
                        <w:spacing w:line="20" w:lineRule="exact"/>
                      </w:pPr>
                    </w:p>
                    <w:tbl>
                      <w:tblPr>
                        <w:tblStyle w:val="17"/>
                        <w:tblpPr w:leftFromText="180" w:rightFromText="180" w:vertAnchor="page" w:horzAnchor="page" w:tblpX="1540" w:tblpY="9130"/>
                        <w:tblOverlap w:val="never"/>
                        <w:tblW w:w="413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33"/>
                      </w:tblGrid>
                      <w:tr w14:paraId="121B3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24" w:hRule="atLeast"/>
                        </w:trPr>
                        <w:tc>
                          <w:tcPr>
                            <w:tcW w:w="4133" w:type="dxa"/>
                            <w:vAlign w:val="top"/>
                          </w:tcPr>
                          <w:p w14:paraId="4613A65F">
                            <w:pPr>
                              <w:spacing w:line="257" w:lineRule="auto"/>
                              <w:rPr>
                                <w:rFonts w:ascii="Arial"/>
                                <w:sz w:val="21"/>
                              </w:rPr>
                            </w:pPr>
                          </w:p>
                          <w:p w14:paraId="329D7541">
                            <w:pPr>
                              <w:spacing w:line="257" w:lineRule="auto"/>
                              <w:rPr>
                                <w:rFonts w:ascii="Arial"/>
                                <w:sz w:val="21"/>
                              </w:rPr>
                            </w:pPr>
                          </w:p>
                          <w:p w14:paraId="6F462D73">
                            <w:pPr>
                              <w:spacing w:line="257" w:lineRule="auto"/>
                              <w:rPr>
                                <w:rFonts w:ascii="Arial"/>
                                <w:sz w:val="21"/>
                              </w:rPr>
                            </w:pPr>
                          </w:p>
                          <w:p w14:paraId="7270D15E">
                            <w:pPr>
                              <w:spacing w:line="258" w:lineRule="auto"/>
                              <w:rPr>
                                <w:rFonts w:ascii="Arial"/>
                                <w:sz w:val="21"/>
                              </w:rPr>
                            </w:pPr>
                          </w:p>
                          <w:p w14:paraId="2420623E">
                            <w:pPr>
                              <w:spacing w:before="62" w:line="227" w:lineRule="auto"/>
                              <w:ind w:left="1043"/>
                              <w:rPr>
                                <w:rFonts w:ascii="宋体" w:hAnsi="宋体" w:eastAsia="宋体" w:cs="宋体"/>
                                <w:sz w:val="19"/>
                                <w:szCs w:val="19"/>
                              </w:rPr>
                            </w:pPr>
                            <w:r>
                              <w:rPr>
                                <w:rFonts w:ascii="宋体" w:hAnsi="宋体" w:eastAsia="宋体" w:cs="宋体"/>
                                <w:spacing w:val="14"/>
                                <w:sz w:val="19"/>
                                <w:szCs w:val="19"/>
                              </w:rPr>
                              <w:t>附法人身份证复印件正面</w:t>
                            </w:r>
                          </w:p>
                        </w:tc>
                      </w:tr>
                    </w:tbl>
                    <w:p w14:paraId="4F76A9B4">
                      <w:pPr>
                        <w:rPr>
                          <w:rFonts w:ascii="Arial"/>
                          <w:sz w:val="21"/>
                        </w:rPr>
                      </w:pPr>
                    </w:p>
                  </w:txbxContent>
                </v:textbox>
              </v:shape>
            </w:pict>
          </mc:Fallback>
        </mc:AlternateContent>
      </w:r>
      <w:r>
        <w:rPr>
          <w:rFonts w:hint="eastAsia" w:asciiTheme="minorEastAsia" w:hAnsiTheme="minorEastAsia" w:eastAsiaTheme="minorEastAsia" w:cstheme="minorEastAsia"/>
          <w:color w:val="auto"/>
          <w:spacing w:val="14"/>
          <w:sz w:val="28"/>
          <w:szCs w:val="28"/>
        </w:rPr>
        <w:t>法定代表人身份证复印件:</w:t>
      </w:r>
    </w:p>
    <w:p w14:paraId="29D51FAB">
      <w:pPr>
        <w:spacing w:before="64"/>
        <w:outlineLvl w:val="9"/>
        <w:rPr>
          <w:rFonts w:hint="eastAsia" w:asciiTheme="minorEastAsia" w:hAnsiTheme="minorEastAsia" w:eastAsiaTheme="minorEastAsia" w:cstheme="minorEastAsia"/>
          <w:color w:val="auto"/>
        </w:rPr>
      </w:pPr>
    </w:p>
    <w:tbl>
      <w:tblPr>
        <w:tblStyle w:val="17"/>
        <w:tblpPr w:leftFromText="180" w:rightFromText="180" w:vertAnchor="text" w:horzAnchor="page" w:tblpX="5940" w:tblpY="138"/>
        <w:tblOverlap w:val="never"/>
        <w:tblW w:w="4254"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54"/>
      </w:tblGrid>
      <w:tr w14:paraId="53BDC5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4254" w:type="dxa"/>
            <w:vAlign w:val="top"/>
          </w:tcPr>
          <w:p w14:paraId="084A33B3">
            <w:pPr>
              <w:spacing w:line="257" w:lineRule="auto"/>
              <w:outlineLvl w:val="9"/>
              <w:rPr>
                <w:rFonts w:hint="eastAsia" w:asciiTheme="minorEastAsia" w:hAnsiTheme="minorEastAsia" w:eastAsiaTheme="minorEastAsia" w:cstheme="minorEastAsia"/>
                <w:color w:val="auto"/>
                <w:sz w:val="21"/>
              </w:rPr>
            </w:pPr>
          </w:p>
          <w:p w14:paraId="4002914A">
            <w:pPr>
              <w:spacing w:line="257" w:lineRule="auto"/>
              <w:outlineLvl w:val="9"/>
              <w:rPr>
                <w:rFonts w:hint="eastAsia" w:asciiTheme="minorEastAsia" w:hAnsiTheme="minorEastAsia" w:eastAsiaTheme="minorEastAsia" w:cstheme="minorEastAsia"/>
                <w:color w:val="auto"/>
                <w:sz w:val="21"/>
              </w:rPr>
            </w:pPr>
          </w:p>
          <w:p w14:paraId="6B6923CD">
            <w:pPr>
              <w:spacing w:line="257" w:lineRule="auto"/>
              <w:outlineLvl w:val="9"/>
              <w:rPr>
                <w:rFonts w:hint="eastAsia" w:asciiTheme="minorEastAsia" w:hAnsiTheme="minorEastAsia" w:eastAsiaTheme="minorEastAsia" w:cstheme="minorEastAsia"/>
                <w:color w:val="auto"/>
                <w:sz w:val="21"/>
              </w:rPr>
            </w:pPr>
          </w:p>
          <w:p w14:paraId="1C031D31">
            <w:pPr>
              <w:spacing w:line="258" w:lineRule="auto"/>
              <w:outlineLvl w:val="9"/>
              <w:rPr>
                <w:rFonts w:hint="eastAsia" w:asciiTheme="minorEastAsia" w:hAnsiTheme="minorEastAsia" w:eastAsiaTheme="minorEastAsia" w:cstheme="minorEastAsia"/>
                <w:color w:val="auto"/>
                <w:sz w:val="21"/>
              </w:rPr>
            </w:pPr>
          </w:p>
          <w:p w14:paraId="4DC84F8D">
            <w:pPr>
              <w:spacing w:before="62" w:line="227" w:lineRule="auto"/>
              <w:ind w:left="1147"/>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4"/>
                <w:sz w:val="19"/>
                <w:szCs w:val="19"/>
              </w:rPr>
              <w:t>附法人身份证复印件反面</w:t>
            </w:r>
          </w:p>
        </w:tc>
      </w:tr>
    </w:tbl>
    <w:p w14:paraId="10CF026B">
      <w:pPr>
        <w:spacing w:line="248" w:lineRule="auto"/>
        <w:outlineLvl w:val="9"/>
        <w:rPr>
          <w:rFonts w:hint="eastAsia" w:asciiTheme="minorEastAsia" w:hAnsiTheme="minorEastAsia" w:eastAsiaTheme="minorEastAsia" w:cstheme="minorEastAsia"/>
          <w:color w:val="auto"/>
          <w:sz w:val="21"/>
        </w:rPr>
      </w:pPr>
    </w:p>
    <w:p w14:paraId="13FD3C45">
      <w:pPr>
        <w:spacing w:line="248" w:lineRule="auto"/>
        <w:outlineLvl w:val="9"/>
        <w:rPr>
          <w:rFonts w:hint="eastAsia" w:asciiTheme="minorEastAsia" w:hAnsiTheme="minorEastAsia" w:eastAsiaTheme="minorEastAsia" w:cstheme="minorEastAsia"/>
          <w:color w:val="auto"/>
          <w:sz w:val="21"/>
        </w:rPr>
      </w:pPr>
    </w:p>
    <w:p w14:paraId="1A7457DD">
      <w:pPr>
        <w:spacing w:line="248" w:lineRule="auto"/>
        <w:outlineLvl w:val="9"/>
        <w:rPr>
          <w:rFonts w:hint="eastAsia" w:asciiTheme="minorEastAsia" w:hAnsiTheme="minorEastAsia" w:eastAsiaTheme="minorEastAsia" w:cstheme="minorEastAsia"/>
          <w:color w:val="auto"/>
          <w:sz w:val="21"/>
        </w:rPr>
      </w:pPr>
    </w:p>
    <w:p w14:paraId="420B2A23">
      <w:pPr>
        <w:spacing w:line="248" w:lineRule="auto"/>
        <w:outlineLvl w:val="9"/>
        <w:rPr>
          <w:rFonts w:hint="eastAsia" w:asciiTheme="minorEastAsia" w:hAnsiTheme="minorEastAsia" w:eastAsiaTheme="minorEastAsia" w:cstheme="minorEastAsia"/>
          <w:color w:val="auto"/>
          <w:sz w:val="21"/>
        </w:rPr>
      </w:pPr>
    </w:p>
    <w:p w14:paraId="1FDE6E73">
      <w:pPr>
        <w:spacing w:line="248" w:lineRule="auto"/>
        <w:outlineLvl w:val="9"/>
        <w:rPr>
          <w:rFonts w:hint="eastAsia" w:asciiTheme="minorEastAsia" w:hAnsiTheme="minorEastAsia" w:eastAsiaTheme="minorEastAsia" w:cstheme="minorEastAsia"/>
          <w:color w:val="auto"/>
          <w:sz w:val="21"/>
        </w:rPr>
      </w:pPr>
    </w:p>
    <w:p w14:paraId="2C376960">
      <w:pPr>
        <w:spacing w:line="248" w:lineRule="auto"/>
        <w:outlineLvl w:val="9"/>
        <w:rPr>
          <w:rFonts w:hint="eastAsia" w:asciiTheme="minorEastAsia" w:hAnsiTheme="minorEastAsia" w:eastAsiaTheme="minorEastAsia" w:cstheme="minorEastAsia"/>
          <w:color w:val="auto"/>
          <w:sz w:val="21"/>
        </w:rPr>
      </w:pPr>
    </w:p>
    <w:p w14:paraId="489D508C">
      <w:pPr>
        <w:spacing w:line="248" w:lineRule="auto"/>
        <w:outlineLvl w:val="9"/>
        <w:rPr>
          <w:rFonts w:hint="eastAsia" w:asciiTheme="minorEastAsia" w:hAnsiTheme="minorEastAsia" w:eastAsiaTheme="minorEastAsia" w:cstheme="minorEastAsia"/>
          <w:color w:val="auto"/>
          <w:sz w:val="21"/>
        </w:rPr>
      </w:pPr>
    </w:p>
    <w:p w14:paraId="696DFC82">
      <w:pPr>
        <w:spacing w:line="248" w:lineRule="auto"/>
        <w:outlineLvl w:val="9"/>
        <w:rPr>
          <w:rFonts w:hint="eastAsia" w:asciiTheme="minorEastAsia" w:hAnsiTheme="minorEastAsia" w:eastAsiaTheme="minorEastAsia" w:cstheme="minorEastAsia"/>
          <w:color w:val="auto"/>
          <w:sz w:val="21"/>
        </w:rPr>
      </w:pPr>
    </w:p>
    <w:p w14:paraId="7D099F80">
      <w:pPr>
        <w:spacing w:line="248" w:lineRule="auto"/>
        <w:outlineLvl w:val="9"/>
        <w:rPr>
          <w:rFonts w:hint="eastAsia" w:asciiTheme="minorEastAsia" w:hAnsiTheme="minorEastAsia" w:eastAsiaTheme="minorEastAsia" w:cstheme="minorEastAsia"/>
          <w:color w:val="auto"/>
          <w:sz w:val="21"/>
        </w:rPr>
      </w:pPr>
    </w:p>
    <w:p w14:paraId="785D48EF">
      <w:pPr>
        <w:spacing w:line="248" w:lineRule="auto"/>
        <w:outlineLvl w:val="9"/>
        <w:rPr>
          <w:rFonts w:hint="eastAsia" w:asciiTheme="minorEastAsia" w:hAnsiTheme="minorEastAsia" w:eastAsiaTheme="minorEastAsia" w:cstheme="minorEastAsia"/>
          <w:color w:val="auto"/>
          <w:sz w:val="21"/>
        </w:rPr>
      </w:pPr>
    </w:p>
    <w:p w14:paraId="75B73E25">
      <w:pPr>
        <w:spacing w:line="248" w:lineRule="auto"/>
        <w:outlineLvl w:val="9"/>
        <w:rPr>
          <w:rFonts w:hint="eastAsia" w:asciiTheme="minorEastAsia" w:hAnsiTheme="minorEastAsia" w:eastAsiaTheme="minorEastAsia" w:cstheme="minorEastAsia"/>
          <w:color w:val="auto"/>
          <w:sz w:val="21"/>
        </w:rPr>
      </w:pPr>
    </w:p>
    <w:p w14:paraId="6BE6F7E8">
      <w:pPr>
        <w:spacing w:line="248" w:lineRule="auto"/>
        <w:outlineLvl w:val="9"/>
        <w:rPr>
          <w:rFonts w:hint="eastAsia" w:asciiTheme="minorEastAsia" w:hAnsiTheme="minorEastAsia" w:eastAsiaTheme="minorEastAsia" w:cstheme="minorEastAsia"/>
          <w:color w:val="auto"/>
          <w:sz w:val="21"/>
        </w:rPr>
      </w:pPr>
    </w:p>
    <w:p w14:paraId="73E3C43B">
      <w:pPr>
        <w:spacing w:before="56" w:line="227" w:lineRule="auto"/>
        <w:jc w:val="center"/>
        <w:outlineLvl w:val="9"/>
        <w:rPr>
          <w:rFonts w:hint="eastAsia" w:asciiTheme="minorEastAsia" w:hAnsiTheme="minorEastAsia" w:eastAsiaTheme="minorEastAsia" w:cstheme="minorEastAsia"/>
          <w:color w:val="auto"/>
          <w:spacing w:val="6"/>
          <w:sz w:val="23"/>
          <w:szCs w:val="23"/>
        </w:rPr>
      </w:pPr>
      <w:r>
        <w:rPr>
          <w:rFonts w:hint="eastAsia" w:asciiTheme="minorEastAsia" w:hAnsiTheme="minorEastAsia" w:eastAsiaTheme="minorEastAsia" w:cstheme="minorEastAsia"/>
          <w:color w:val="auto"/>
          <w:spacing w:val="7"/>
          <w:sz w:val="23"/>
          <w:szCs w:val="23"/>
          <w:lang w:val="en-US" w:eastAsia="zh-CN"/>
        </w:rPr>
        <w:t xml:space="preserve">                           </w:t>
      </w:r>
      <w:r>
        <w:rPr>
          <w:rFonts w:hint="eastAsia" w:asciiTheme="minorEastAsia" w:hAnsiTheme="minorEastAsia" w:eastAsiaTheme="minorEastAsia" w:cstheme="minorEastAsia"/>
          <w:color w:val="auto"/>
          <w:spacing w:val="7"/>
          <w:sz w:val="23"/>
          <w:szCs w:val="23"/>
          <w:lang w:eastAsia="zh-CN"/>
        </w:rPr>
        <w:t>供应商</w:t>
      </w:r>
      <w:r>
        <w:rPr>
          <w:rFonts w:hint="eastAsia" w:asciiTheme="minorEastAsia" w:hAnsiTheme="minorEastAsia" w:eastAsiaTheme="minorEastAsia" w:cstheme="minorEastAsia"/>
          <w:color w:val="auto"/>
          <w:spacing w:val="7"/>
          <w:sz w:val="23"/>
          <w:szCs w:val="23"/>
        </w:rPr>
        <w:t>名称（盖公章</w:t>
      </w:r>
      <w:r>
        <w:rPr>
          <w:rFonts w:hint="eastAsia" w:asciiTheme="minorEastAsia" w:hAnsiTheme="minorEastAsia" w:eastAsiaTheme="minorEastAsia" w:cstheme="minorEastAsia"/>
          <w:color w:val="auto"/>
          <w:spacing w:val="12"/>
          <w:sz w:val="23"/>
          <w:szCs w:val="23"/>
        </w:rPr>
        <w:t>）：</w:t>
      </w:r>
    </w:p>
    <w:p w14:paraId="52A0F8EB">
      <w:pPr>
        <w:spacing w:before="56" w:line="227" w:lineRule="auto"/>
        <w:ind w:left="3891"/>
        <w:jc w:val="center"/>
        <w:outlineLvl w:val="9"/>
        <w:rPr>
          <w:rFonts w:hint="eastAsia"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6"/>
          <w:sz w:val="23"/>
          <w:szCs w:val="23"/>
        </w:rPr>
        <w:t>法定代表人签字：</w:t>
      </w:r>
    </w:p>
    <w:p w14:paraId="64072BB4">
      <w:pPr>
        <w:spacing w:before="184" w:line="227" w:lineRule="auto"/>
        <w:ind w:left="3972" w:firstLine="1512" w:firstLineChars="700"/>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7"/>
          <w:sz w:val="23"/>
          <w:szCs w:val="23"/>
        </w:rPr>
        <w:t>日期：</w:t>
      </w:r>
      <w:r>
        <w:rPr>
          <w:rFonts w:hint="eastAsia" w:asciiTheme="minorEastAsia" w:hAnsiTheme="minorEastAsia" w:eastAsiaTheme="minorEastAsia" w:cstheme="minorEastAsia"/>
          <w:color w:val="auto"/>
          <w:spacing w:val="-7"/>
          <w:sz w:val="23"/>
          <w:szCs w:val="23"/>
          <w:lang w:val="en-US" w:eastAsia="zh-CN"/>
        </w:rPr>
        <w:t xml:space="preserve">  </w:t>
      </w:r>
      <w:r>
        <w:rPr>
          <w:rFonts w:hint="eastAsia" w:asciiTheme="minorEastAsia" w:hAnsiTheme="minorEastAsia" w:eastAsiaTheme="minorEastAsia" w:cstheme="minorEastAsia"/>
          <w:color w:val="auto"/>
          <w:spacing w:val="-7"/>
          <w:sz w:val="23"/>
          <w:szCs w:val="23"/>
        </w:rPr>
        <w:t>年</w:t>
      </w:r>
      <w:r>
        <w:rPr>
          <w:rFonts w:hint="eastAsia" w:asciiTheme="minorEastAsia" w:hAnsiTheme="minorEastAsia" w:eastAsiaTheme="minorEastAsia" w:cstheme="minorEastAsia"/>
          <w:color w:val="auto"/>
          <w:spacing w:val="-7"/>
          <w:sz w:val="23"/>
          <w:szCs w:val="23"/>
          <w:lang w:val="en-US" w:eastAsia="zh-CN"/>
        </w:rPr>
        <w:t xml:space="preserve">  </w:t>
      </w:r>
      <w:r>
        <w:rPr>
          <w:rFonts w:hint="eastAsia" w:asciiTheme="minorEastAsia" w:hAnsiTheme="minorEastAsia" w:eastAsiaTheme="minorEastAsia" w:cstheme="minorEastAsia"/>
          <w:color w:val="auto"/>
          <w:spacing w:val="-7"/>
          <w:sz w:val="23"/>
          <w:szCs w:val="23"/>
        </w:rPr>
        <w:t>月</w:t>
      </w:r>
      <w:r>
        <w:rPr>
          <w:rFonts w:hint="eastAsia" w:asciiTheme="minorEastAsia" w:hAnsiTheme="minorEastAsia" w:eastAsiaTheme="minorEastAsia" w:cstheme="minorEastAsia"/>
          <w:color w:val="auto"/>
          <w:spacing w:val="-7"/>
          <w:sz w:val="23"/>
          <w:szCs w:val="23"/>
          <w:lang w:val="en-US" w:eastAsia="zh-CN"/>
        </w:rPr>
        <w:t xml:space="preserve">  </w:t>
      </w:r>
      <w:r>
        <w:rPr>
          <w:rFonts w:hint="eastAsia" w:asciiTheme="minorEastAsia" w:hAnsiTheme="minorEastAsia" w:eastAsiaTheme="minorEastAsia" w:cstheme="minorEastAsia"/>
          <w:color w:val="auto"/>
          <w:spacing w:val="-7"/>
          <w:sz w:val="23"/>
          <w:szCs w:val="23"/>
        </w:rPr>
        <w:t>日</w:t>
      </w:r>
    </w:p>
    <w:p w14:paraId="0ADCC909">
      <w:pPr>
        <w:spacing w:line="249" w:lineRule="auto"/>
        <w:outlineLvl w:val="9"/>
        <w:rPr>
          <w:rFonts w:hint="eastAsia" w:asciiTheme="minorEastAsia" w:hAnsiTheme="minorEastAsia" w:eastAsiaTheme="minorEastAsia" w:cstheme="minorEastAsia"/>
          <w:color w:val="auto"/>
          <w:sz w:val="21"/>
        </w:rPr>
      </w:pPr>
    </w:p>
    <w:p w14:paraId="7C3B4137">
      <w:pPr>
        <w:spacing w:line="249" w:lineRule="auto"/>
        <w:outlineLvl w:val="9"/>
        <w:rPr>
          <w:rFonts w:hint="eastAsia" w:asciiTheme="minorEastAsia" w:hAnsiTheme="minorEastAsia" w:eastAsiaTheme="minorEastAsia" w:cstheme="minorEastAsia"/>
          <w:color w:val="auto"/>
          <w:sz w:val="21"/>
        </w:rPr>
      </w:pPr>
    </w:p>
    <w:p w14:paraId="03253A1A">
      <w:pPr>
        <w:spacing w:line="249" w:lineRule="auto"/>
        <w:outlineLvl w:val="9"/>
        <w:rPr>
          <w:rFonts w:hint="eastAsia" w:asciiTheme="minorEastAsia" w:hAnsiTheme="minorEastAsia" w:eastAsiaTheme="minorEastAsia" w:cstheme="minorEastAsia"/>
          <w:color w:val="auto"/>
          <w:sz w:val="21"/>
        </w:rPr>
      </w:pPr>
    </w:p>
    <w:p w14:paraId="44BC5615">
      <w:pPr>
        <w:spacing w:line="44" w:lineRule="exact"/>
        <w:ind w:firstLine="31"/>
        <w:outlineLvl w:val="9"/>
        <w:rPr>
          <w:rFonts w:hint="eastAsia" w:asciiTheme="minorEastAsia" w:hAnsiTheme="minorEastAsia" w:eastAsiaTheme="minorEastAsia" w:cstheme="minorEastAsia"/>
          <w:color w:val="auto"/>
        </w:rPr>
      </w:pPr>
    </w:p>
    <w:p w14:paraId="2553844E">
      <w:pPr>
        <w:spacing w:line="44" w:lineRule="exact"/>
        <w:outlineLvl w:val="9"/>
        <w:rPr>
          <w:rFonts w:hint="eastAsia" w:asciiTheme="minorEastAsia" w:hAnsiTheme="minorEastAsia" w:eastAsiaTheme="minorEastAsia" w:cstheme="minorEastAsia"/>
          <w:color w:val="auto"/>
        </w:rPr>
        <w:sectPr>
          <w:footerReference r:id="rId44" w:type="default"/>
          <w:pgSz w:w="11906" w:h="16838"/>
          <w:pgMar w:top="1431" w:right="1475" w:bottom="1212" w:left="1555" w:header="0" w:footer="1052" w:gutter="0"/>
          <w:pgNumType w:fmt="decimal"/>
          <w:cols w:space="720" w:num="1"/>
        </w:sectPr>
      </w:pPr>
    </w:p>
    <w:p w14:paraId="100D34CF">
      <w:pPr>
        <w:spacing w:line="267" w:lineRule="auto"/>
        <w:jc w:val="center"/>
        <w:outlineLvl w:val="1"/>
        <w:rPr>
          <w:rFonts w:hint="eastAsia" w:asciiTheme="minorEastAsia" w:hAnsiTheme="minorEastAsia" w:eastAsiaTheme="minorEastAsia" w:cstheme="minorEastAsia"/>
          <w:b/>
          <w:bCs/>
          <w:color w:val="auto"/>
          <w:spacing w:val="5"/>
          <w:sz w:val="36"/>
          <w:szCs w:val="36"/>
          <w:lang w:val="en-US" w:eastAsia="zh-CN"/>
        </w:rPr>
      </w:pPr>
      <w:bookmarkStart w:id="31" w:name="_Toc11521"/>
      <w:r>
        <w:rPr>
          <w:rFonts w:hint="eastAsia" w:asciiTheme="minorEastAsia" w:hAnsiTheme="minorEastAsia" w:eastAsiaTheme="minorEastAsia" w:cstheme="minorEastAsia"/>
          <w:b/>
          <w:bCs/>
          <w:color w:val="auto"/>
          <w:spacing w:val="5"/>
          <w:sz w:val="36"/>
          <w:szCs w:val="36"/>
          <w:lang w:val="en-US" w:eastAsia="zh-CN"/>
        </w:rPr>
        <w:t>四、法定代表人授权委托书</w:t>
      </w:r>
      <w:bookmarkEnd w:id="31"/>
    </w:p>
    <w:p w14:paraId="09063FD3">
      <w:pPr>
        <w:spacing w:before="236" w:line="227" w:lineRule="auto"/>
        <w:ind w:left="61"/>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15"/>
          <w:sz w:val="23"/>
          <w:szCs w:val="23"/>
        </w:rPr>
        <w:t>致</w:t>
      </w:r>
      <w:r>
        <w:rPr>
          <w:rFonts w:hint="eastAsia" w:asciiTheme="minorEastAsia" w:hAnsiTheme="minorEastAsia" w:eastAsiaTheme="minorEastAsia" w:cstheme="minorEastAsia"/>
          <w:color w:val="auto"/>
          <w:spacing w:val="-17"/>
          <w:sz w:val="23"/>
          <w:szCs w:val="23"/>
        </w:rPr>
        <w:t>：</w:t>
      </w:r>
      <w:r>
        <w:rPr>
          <w:rFonts w:hint="eastAsia" w:asciiTheme="minorEastAsia" w:hAnsiTheme="minorEastAsia" w:eastAsiaTheme="minorEastAsia" w:cstheme="minorEastAsia"/>
          <w:color w:val="auto"/>
          <w:spacing w:val="-17"/>
          <w:sz w:val="23"/>
          <w:szCs w:val="23"/>
          <w:u w:val="single" w:color="auto"/>
        </w:rPr>
        <w:t>（</w:t>
      </w:r>
      <w:r>
        <w:rPr>
          <w:rFonts w:hint="eastAsia" w:asciiTheme="minorEastAsia" w:hAnsiTheme="minorEastAsia" w:eastAsiaTheme="minorEastAsia" w:cstheme="minorEastAsia"/>
          <w:color w:val="auto"/>
          <w:spacing w:val="15"/>
          <w:sz w:val="23"/>
          <w:szCs w:val="23"/>
          <w:u w:val="single" w:color="auto"/>
        </w:rPr>
        <w:t>采购人）</w:t>
      </w:r>
    </w:p>
    <w:p w14:paraId="124BBCC1">
      <w:pPr>
        <w:spacing w:line="372" w:lineRule="auto"/>
        <w:outlineLvl w:val="9"/>
        <w:rPr>
          <w:rFonts w:hint="eastAsia" w:asciiTheme="minorEastAsia" w:hAnsiTheme="minorEastAsia" w:eastAsiaTheme="minorEastAsia" w:cstheme="minorEastAsia"/>
          <w:color w:val="auto"/>
          <w:sz w:val="21"/>
        </w:rPr>
      </w:pPr>
    </w:p>
    <w:p w14:paraId="7D825027">
      <w:pPr>
        <w:tabs>
          <w:tab w:val="left" w:pos="312"/>
          <w:tab w:val="left" w:pos="8885"/>
        </w:tabs>
        <w:spacing w:before="75" w:line="361" w:lineRule="auto"/>
        <w:ind w:left="39" w:right="39" w:firstLine="502"/>
        <w:jc w:val="both"/>
        <w:outlineLvl w:val="9"/>
        <w:rPr>
          <w:rFonts w:hint="eastAsia" w:asciiTheme="minorEastAsia" w:hAnsiTheme="minorEastAsia" w:eastAsiaTheme="minorEastAsia" w:cstheme="minorEastAsia"/>
          <w:color w:val="auto"/>
          <w:spacing w:val="-3"/>
          <w:sz w:val="23"/>
          <w:szCs w:val="23"/>
        </w:rPr>
      </w:pPr>
      <w:r>
        <w:rPr>
          <w:rFonts w:hint="eastAsia" w:asciiTheme="minorEastAsia" w:hAnsiTheme="minorEastAsia" w:eastAsiaTheme="minorEastAsia" w:cstheme="minorEastAsia"/>
          <w:color w:val="auto"/>
          <w:spacing w:val="10"/>
          <w:sz w:val="23"/>
          <w:szCs w:val="23"/>
        </w:rPr>
        <w:t>本授权书声明：本人</w:t>
      </w:r>
      <w:r>
        <w:rPr>
          <w:rFonts w:hint="eastAsia" w:asciiTheme="minorEastAsia" w:hAnsiTheme="minorEastAsia" w:eastAsiaTheme="minorEastAsia" w:cstheme="minorEastAsia"/>
          <w:color w:val="auto"/>
          <w:spacing w:val="10"/>
          <w:sz w:val="23"/>
          <w:szCs w:val="23"/>
          <w:u w:val="single" w:color="auto"/>
        </w:rPr>
        <w:t>（法定代表人姓名、身份证号）</w:t>
      </w:r>
      <w:r>
        <w:rPr>
          <w:rFonts w:hint="eastAsia" w:asciiTheme="minorEastAsia" w:hAnsiTheme="minorEastAsia" w:eastAsiaTheme="minorEastAsia" w:cstheme="minorEastAsia"/>
          <w:color w:val="auto"/>
          <w:spacing w:val="10"/>
          <w:sz w:val="23"/>
          <w:szCs w:val="23"/>
        </w:rPr>
        <w:t>系</w:t>
      </w:r>
      <w:r>
        <w:rPr>
          <w:rFonts w:hint="eastAsia" w:asciiTheme="minorEastAsia" w:hAnsiTheme="minorEastAsia" w:eastAsiaTheme="minorEastAsia" w:cstheme="minorEastAsia"/>
          <w:color w:val="auto"/>
          <w:spacing w:val="4"/>
          <w:sz w:val="23"/>
          <w:szCs w:val="23"/>
          <w:u w:val="single" w:color="auto"/>
        </w:rPr>
        <w:t>（公司名称）</w:t>
      </w:r>
      <w:r>
        <w:rPr>
          <w:rFonts w:hint="eastAsia" w:asciiTheme="minorEastAsia" w:hAnsiTheme="minorEastAsia" w:eastAsiaTheme="minorEastAsia" w:cstheme="minorEastAsia"/>
          <w:color w:val="auto"/>
          <w:spacing w:val="4"/>
          <w:sz w:val="23"/>
          <w:szCs w:val="23"/>
        </w:rPr>
        <w:t>的法定代表人，现授权委托</w:t>
      </w:r>
      <w:r>
        <w:rPr>
          <w:rFonts w:hint="eastAsia" w:asciiTheme="minorEastAsia" w:hAnsiTheme="minorEastAsia" w:eastAsiaTheme="minorEastAsia" w:cstheme="minorEastAsia"/>
          <w:color w:val="auto"/>
          <w:spacing w:val="4"/>
          <w:sz w:val="23"/>
          <w:szCs w:val="23"/>
          <w:lang w:val="en-US" w:eastAsia="zh-CN"/>
        </w:rPr>
        <w:t xml:space="preserve">  </w:t>
      </w:r>
      <w:r>
        <w:rPr>
          <w:rFonts w:hint="eastAsia" w:asciiTheme="minorEastAsia" w:hAnsiTheme="minorEastAsia" w:eastAsiaTheme="minorEastAsia" w:cstheme="minorEastAsia"/>
          <w:color w:val="auto"/>
          <w:spacing w:val="4"/>
          <w:sz w:val="23"/>
          <w:szCs w:val="23"/>
          <w:u w:val="single" w:color="auto"/>
        </w:rPr>
        <w:t>（公司名</w:t>
      </w:r>
      <w:r>
        <w:rPr>
          <w:rFonts w:hint="eastAsia" w:asciiTheme="minorEastAsia" w:hAnsiTheme="minorEastAsia" w:eastAsiaTheme="minorEastAsia" w:cstheme="minorEastAsia"/>
          <w:color w:val="auto"/>
          <w:spacing w:val="3"/>
          <w:sz w:val="23"/>
          <w:szCs w:val="23"/>
          <w:u w:val="single" w:color="auto"/>
        </w:rPr>
        <w:t>称）</w:t>
      </w:r>
      <w:r>
        <w:rPr>
          <w:rFonts w:hint="eastAsia" w:asciiTheme="minorEastAsia" w:hAnsiTheme="minorEastAsia" w:eastAsiaTheme="minorEastAsia" w:cstheme="minorEastAsia"/>
          <w:color w:val="auto"/>
          <w:spacing w:val="3"/>
          <w:sz w:val="23"/>
          <w:szCs w:val="23"/>
          <w:u w:val="single" w:color="auto"/>
          <w:lang w:val="en-US" w:eastAsia="zh-CN"/>
        </w:rPr>
        <w:t xml:space="preserve">    </w:t>
      </w:r>
      <w:r>
        <w:rPr>
          <w:rFonts w:hint="eastAsia" w:asciiTheme="minorEastAsia" w:hAnsiTheme="minorEastAsia" w:eastAsiaTheme="minorEastAsia" w:cstheme="minorEastAsia"/>
          <w:color w:val="auto"/>
          <w:spacing w:val="3"/>
          <w:sz w:val="23"/>
          <w:szCs w:val="23"/>
        </w:rPr>
        <w:t>的</w:t>
      </w:r>
      <w:r>
        <w:rPr>
          <w:rFonts w:hint="eastAsia" w:asciiTheme="minorEastAsia" w:hAnsiTheme="minorEastAsia" w:eastAsiaTheme="minorEastAsia" w:cstheme="minorEastAsia"/>
          <w:color w:val="auto"/>
          <w:spacing w:val="-3"/>
          <w:sz w:val="23"/>
          <w:szCs w:val="23"/>
          <w:u w:val="single" w:color="auto"/>
        </w:rPr>
        <w:t>（委托代理人姓名、职务、身份证号）</w:t>
      </w:r>
      <w:r>
        <w:rPr>
          <w:rFonts w:hint="eastAsia" w:asciiTheme="minorEastAsia" w:hAnsiTheme="minorEastAsia" w:eastAsiaTheme="minorEastAsia" w:cstheme="minorEastAsia"/>
          <w:color w:val="auto"/>
          <w:spacing w:val="-3"/>
          <w:sz w:val="23"/>
          <w:szCs w:val="23"/>
        </w:rPr>
        <w:t>为本公司</w:t>
      </w:r>
    </w:p>
    <w:p w14:paraId="435C333A">
      <w:pPr>
        <w:tabs>
          <w:tab w:val="left" w:pos="312"/>
          <w:tab w:val="left" w:pos="8885"/>
        </w:tabs>
        <w:spacing w:before="75" w:line="361" w:lineRule="auto"/>
        <w:ind w:right="39"/>
        <w:jc w:val="both"/>
        <w:outlineLvl w:val="9"/>
        <w:rPr>
          <w:rFonts w:hint="eastAsia" w:asciiTheme="minorEastAsia" w:hAnsiTheme="minorEastAsia" w:eastAsiaTheme="minorEastAsia" w:cstheme="minorEastAsia"/>
          <w:color w:val="auto"/>
          <w:spacing w:val="-3"/>
          <w:sz w:val="23"/>
          <w:szCs w:val="23"/>
        </w:rPr>
      </w:pPr>
      <w:r>
        <w:rPr>
          <w:rFonts w:hint="eastAsia" w:asciiTheme="minorEastAsia" w:hAnsiTheme="minorEastAsia" w:eastAsiaTheme="minorEastAsia" w:cstheme="minorEastAsia"/>
          <w:color w:val="auto"/>
          <w:spacing w:val="-3"/>
          <w:sz w:val="23"/>
          <w:szCs w:val="23"/>
          <w:lang w:val="en-US" w:eastAsia="zh-CN"/>
        </w:rPr>
        <w:t>的合法代理人，参加</w:t>
      </w:r>
      <w:r>
        <w:rPr>
          <w:rFonts w:hint="eastAsia" w:asciiTheme="minorEastAsia" w:hAnsiTheme="minorEastAsia" w:eastAsiaTheme="minorEastAsia" w:cstheme="minorEastAsia"/>
          <w:color w:val="auto"/>
          <w:spacing w:val="-3"/>
          <w:sz w:val="23"/>
          <w:szCs w:val="23"/>
          <w:u w:val="single"/>
          <w:lang w:val="en-US" w:eastAsia="zh-CN"/>
        </w:rPr>
        <w:t xml:space="preserve">     项目名称</w:t>
      </w:r>
      <w:r>
        <w:rPr>
          <w:rFonts w:hint="eastAsia" w:asciiTheme="minorEastAsia" w:hAnsiTheme="minorEastAsia" w:eastAsiaTheme="minorEastAsia" w:cstheme="minorEastAsia"/>
          <w:color w:val="auto"/>
          <w:spacing w:val="-3"/>
          <w:sz w:val="23"/>
          <w:szCs w:val="23"/>
          <w:lang w:val="en-US" w:eastAsia="zh-CN"/>
        </w:rPr>
        <w:t>的投标活动。</w:t>
      </w:r>
    </w:p>
    <w:p w14:paraId="73A9135F">
      <w:pPr>
        <w:spacing w:before="23" w:line="372" w:lineRule="auto"/>
        <w:ind w:left="62" w:firstLine="491"/>
        <w:outlineLvl w:val="9"/>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3"/>
          <w:sz w:val="23"/>
          <w:szCs w:val="23"/>
        </w:rPr>
        <w:t>被授权代理人签署《</w:t>
      </w:r>
      <w:r>
        <w:rPr>
          <w:rFonts w:hint="eastAsia" w:asciiTheme="minorEastAsia" w:hAnsiTheme="minorEastAsia" w:eastAsiaTheme="minorEastAsia" w:cstheme="minorEastAsia"/>
          <w:color w:val="auto"/>
          <w:spacing w:val="3"/>
          <w:sz w:val="23"/>
          <w:szCs w:val="23"/>
          <w:lang w:eastAsia="zh-CN"/>
        </w:rPr>
        <w:t>投标文件</w:t>
      </w:r>
      <w:r>
        <w:rPr>
          <w:rFonts w:hint="eastAsia" w:asciiTheme="minorEastAsia" w:hAnsiTheme="minorEastAsia" w:eastAsiaTheme="minorEastAsia" w:cstheme="minorEastAsia"/>
          <w:color w:val="auto"/>
          <w:spacing w:val="3"/>
          <w:sz w:val="23"/>
          <w:szCs w:val="23"/>
        </w:rPr>
        <w:t>》和处理一切与此有关的</w:t>
      </w:r>
      <w:r>
        <w:rPr>
          <w:rFonts w:hint="eastAsia" w:asciiTheme="minorEastAsia" w:hAnsiTheme="minorEastAsia" w:eastAsiaTheme="minorEastAsia" w:cstheme="minorEastAsia"/>
          <w:color w:val="auto"/>
          <w:spacing w:val="2"/>
          <w:sz w:val="23"/>
          <w:szCs w:val="23"/>
        </w:rPr>
        <w:t>事务，我均予以认可。</w:t>
      </w:r>
      <w:r>
        <w:rPr>
          <w:rFonts w:hint="eastAsia" w:asciiTheme="minorEastAsia" w:hAnsiTheme="minorEastAsia" w:eastAsiaTheme="minorEastAsia" w:cstheme="minorEastAsia"/>
          <w:color w:val="auto"/>
          <w:spacing w:val="3"/>
          <w:sz w:val="23"/>
          <w:szCs w:val="23"/>
        </w:rPr>
        <w:t>本授权书于</w:t>
      </w:r>
      <w:r>
        <w:rPr>
          <w:rFonts w:hint="eastAsia" w:asciiTheme="minorEastAsia" w:hAnsiTheme="minorEastAsia" w:eastAsiaTheme="minorEastAsia" w:cstheme="minorEastAsia"/>
          <w:color w:val="auto"/>
          <w:spacing w:val="3"/>
          <w:sz w:val="23"/>
          <w:szCs w:val="23"/>
          <w:lang w:val="en-US" w:eastAsia="zh-CN"/>
        </w:rPr>
        <w:t xml:space="preserve">  </w:t>
      </w:r>
      <w:r>
        <w:rPr>
          <w:rFonts w:hint="eastAsia" w:asciiTheme="minorEastAsia" w:hAnsiTheme="minorEastAsia" w:eastAsiaTheme="minorEastAsia" w:cstheme="minorEastAsia"/>
          <w:color w:val="auto"/>
          <w:spacing w:val="3"/>
          <w:sz w:val="23"/>
          <w:szCs w:val="23"/>
        </w:rPr>
        <w:t>年</w:t>
      </w:r>
      <w:r>
        <w:rPr>
          <w:rFonts w:hint="eastAsia" w:asciiTheme="minorEastAsia" w:hAnsiTheme="minorEastAsia" w:eastAsiaTheme="minorEastAsia" w:cstheme="minorEastAsia"/>
          <w:color w:val="auto"/>
          <w:spacing w:val="3"/>
          <w:sz w:val="23"/>
          <w:szCs w:val="23"/>
          <w:lang w:val="en-US" w:eastAsia="zh-CN"/>
        </w:rPr>
        <w:t xml:space="preserve">  </w:t>
      </w:r>
      <w:r>
        <w:rPr>
          <w:rFonts w:hint="eastAsia" w:asciiTheme="minorEastAsia" w:hAnsiTheme="minorEastAsia" w:eastAsiaTheme="minorEastAsia" w:cstheme="minorEastAsia"/>
          <w:color w:val="auto"/>
          <w:spacing w:val="3"/>
          <w:sz w:val="23"/>
          <w:szCs w:val="23"/>
        </w:rPr>
        <w:t>月</w:t>
      </w:r>
      <w:r>
        <w:rPr>
          <w:rFonts w:hint="eastAsia" w:asciiTheme="minorEastAsia" w:hAnsiTheme="minorEastAsia" w:eastAsiaTheme="minorEastAsia" w:cstheme="minorEastAsia"/>
          <w:color w:val="auto"/>
          <w:spacing w:val="3"/>
          <w:sz w:val="23"/>
          <w:szCs w:val="23"/>
          <w:lang w:val="en-US" w:eastAsia="zh-CN"/>
        </w:rPr>
        <w:t xml:space="preserve">   </w:t>
      </w:r>
      <w:r>
        <w:rPr>
          <w:rFonts w:hint="eastAsia" w:asciiTheme="minorEastAsia" w:hAnsiTheme="minorEastAsia" w:eastAsiaTheme="minorEastAsia" w:cstheme="minorEastAsia"/>
          <w:color w:val="auto"/>
          <w:spacing w:val="2"/>
          <w:sz w:val="23"/>
          <w:szCs w:val="23"/>
        </w:rPr>
        <w:t>日签字生效，特此声明。</w:t>
      </w:r>
    </w:p>
    <w:p w14:paraId="206EEC1F">
      <w:pPr>
        <w:spacing w:before="62" w:line="227" w:lineRule="auto"/>
        <w:outlineLvl w:val="9"/>
        <w:rPr>
          <w:rFonts w:hint="eastAsia" w:asciiTheme="minorEastAsia" w:hAnsiTheme="minorEastAsia" w:eastAsiaTheme="minorEastAsia" w:cstheme="minorEastAsia"/>
          <w:color w:val="auto"/>
          <w:spacing w:val="14"/>
          <w:sz w:val="28"/>
          <w:szCs w:val="28"/>
        </w:rPr>
      </w:pPr>
      <w:r>
        <w:rPr>
          <w:rFonts w:hint="eastAsia" w:asciiTheme="minorEastAsia" w:hAnsiTheme="minorEastAsia" w:eastAsiaTheme="minorEastAsia" w:cstheme="minorEastAsia"/>
          <w:color w:val="auto"/>
          <w:spacing w:val="14"/>
          <w:sz w:val="28"/>
          <w:szCs w:val="28"/>
        </w:rPr>
        <mc:AlternateContent>
          <mc:Choice Requires="wps">
            <w:drawing>
              <wp:anchor distT="0" distB="0" distL="114300" distR="114300" simplePos="0" relativeHeight="251663360" behindDoc="0" locked="0" layoutInCell="1" allowOverlap="1">
                <wp:simplePos x="0" y="0"/>
                <wp:positionH relativeFrom="column">
                  <wp:posOffset>2801620</wp:posOffset>
                </wp:positionH>
                <wp:positionV relativeFrom="paragraph">
                  <wp:posOffset>453390</wp:posOffset>
                </wp:positionV>
                <wp:extent cx="2730500" cy="14357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30500" cy="1435735"/>
                        </a:xfrm>
                        <a:prstGeom prst="rect">
                          <a:avLst/>
                        </a:prstGeom>
                        <a:noFill/>
                        <a:ln>
                          <a:noFill/>
                        </a:ln>
                      </wps:spPr>
                      <wps:txbx>
                        <w:txbxContent>
                          <w:p w14:paraId="63FD8C97">
                            <w:pPr>
                              <w:spacing w:line="20" w:lineRule="exact"/>
                            </w:pPr>
                          </w:p>
                          <w:tbl>
                            <w:tblPr>
                              <w:tblStyle w:val="17"/>
                              <w:tblW w:w="425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54"/>
                            </w:tblGrid>
                            <w:tr w14:paraId="55CD4B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0" w:hRule="atLeast"/>
                              </w:trPr>
                              <w:tc>
                                <w:tcPr>
                                  <w:tcW w:w="4254" w:type="dxa"/>
                                  <w:vAlign w:val="top"/>
                                </w:tcPr>
                                <w:p w14:paraId="67424B26">
                                  <w:pPr>
                                    <w:spacing w:line="257" w:lineRule="auto"/>
                                    <w:rPr>
                                      <w:rFonts w:ascii="Arial"/>
                                      <w:sz w:val="21"/>
                                    </w:rPr>
                                  </w:pPr>
                                </w:p>
                                <w:p w14:paraId="7F9C5135">
                                  <w:pPr>
                                    <w:spacing w:line="257" w:lineRule="auto"/>
                                    <w:rPr>
                                      <w:rFonts w:ascii="Arial"/>
                                      <w:sz w:val="21"/>
                                    </w:rPr>
                                  </w:pPr>
                                </w:p>
                                <w:p w14:paraId="4A1A39F2">
                                  <w:pPr>
                                    <w:spacing w:line="257" w:lineRule="auto"/>
                                    <w:rPr>
                                      <w:rFonts w:ascii="Arial"/>
                                      <w:sz w:val="21"/>
                                    </w:rPr>
                                  </w:pPr>
                                </w:p>
                                <w:p w14:paraId="10FE6CC7">
                                  <w:pPr>
                                    <w:spacing w:line="257" w:lineRule="auto"/>
                                    <w:rPr>
                                      <w:rFonts w:ascii="Arial"/>
                                      <w:sz w:val="21"/>
                                    </w:rPr>
                                  </w:pPr>
                                </w:p>
                                <w:p w14:paraId="78E2F47C">
                                  <w:pPr>
                                    <w:spacing w:before="62" w:line="227" w:lineRule="auto"/>
                                    <w:ind w:left="1147"/>
                                    <w:rPr>
                                      <w:rFonts w:ascii="宋体" w:hAnsi="宋体" w:eastAsia="宋体" w:cs="宋体"/>
                                      <w:sz w:val="19"/>
                                      <w:szCs w:val="19"/>
                                    </w:rPr>
                                  </w:pPr>
                                  <w:r>
                                    <w:rPr>
                                      <w:rFonts w:ascii="宋体" w:hAnsi="宋体" w:eastAsia="宋体" w:cs="宋体"/>
                                      <w:spacing w:val="14"/>
                                      <w:sz w:val="19"/>
                                      <w:szCs w:val="19"/>
                                    </w:rPr>
                                    <w:t>附法人身份证复印件反面</w:t>
                                  </w:r>
                                </w:p>
                              </w:tc>
                            </w:tr>
                          </w:tbl>
                          <w:p w14:paraId="1DC26753">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20.6pt;margin-top:35.7pt;height:113.05pt;width:215pt;z-index:251663360;mso-width-relative:page;mso-height-relative:page;" filled="f" stroked="f" coordsize="21600,21600" o:gfxdata="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TtzIbZAAAACgEAAA8AAAAAAAAAAQAgAAAAIgAAAGRycy9kb3ducmV2LnhtbFBL&#10;AQIUABQAAAAIAIdO4kDiQriHvAEAAHMDAAAOAAAAAAAAAAEAIAAAACgBAABkcnMvZTJvRG9jLnht&#10;bFBLBQYAAAAABgAGAFkBAABWBQAAAAA=&#10;">
                <v:fill on="f" focussize="0,0"/>
                <v:stroke on="f"/>
                <v:imagedata o:title=""/>
                <o:lock v:ext="edit" aspectratio="f"/>
                <v:textbox inset="0mm,0mm,0mm,0mm">
                  <w:txbxContent>
                    <w:p w14:paraId="63FD8C97">
                      <w:pPr>
                        <w:spacing w:line="20" w:lineRule="exact"/>
                      </w:pPr>
                    </w:p>
                    <w:tbl>
                      <w:tblPr>
                        <w:tblStyle w:val="17"/>
                        <w:tblW w:w="425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54"/>
                      </w:tblGrid>
                      <w:tr w14:paraId="55CD4B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0" w:hRule="atLeast"/>
                        </w:trPr>
                        <w:tc>
                          <w:tcPr>
                            <w:tcW w:w="4254" w:type="dxa"/>
                            <w:vAlign w:val="top"/>
                          </w:tcPr>
                          <w:p w14:paraId="67424B26">
                            <w:pPr>
                              <w:spacing w:line="257" w:lineRule="auto"/>
                              <w:rPr>
                                <w:rFonts w:ascii="Arial"/>
                                <w:sz w:val="21"/>
                              </w:rPr>
                            </w:pPr>
                          </w:p>
                          <w:p w14:paraId="7F9C5135">
                            <w:pPr>
                              <w:spacing w:line="257" w:lineRule="auto"/>
                              <w:rPr>
                                <w:rFonts w:ascii="Arial"/>
                                <w:sz w:val="21"/>
                              </w:rPr>
                            </w:pPr>
                          </w:p>
                          <w:p w14:paraId="4A1A39F2">
                            <w:pPr>
                              <w:spacing w:line="257" w:lineRule="auto"/>
                              <w:rPr>
                                <w:rFonts w:ascii="Arial"/>
                                <w:sz w:val="21"/>
                              </w:rPr>
                            </w:pPr>
                          </w:p>
                          <w:p w14:paraId="10FE6CC7">
                            <w:pPr>
                              <w:spacing w:line="257" w:lineRule="auto"/>
                              <w:rPr>
                                <w:rFonts w:ascii="Arial"/>
                                <w:sz w:val="21"/>
                              </w:rPr>
                            </w:pPr>
                          </w:p>
                          <w:p w14:paraId="78E2F47C">
                            <w:pPr>
                              <w:spacing w:before="62" w:line="227" w:lineRule="auto"/>
                              <w:ind w:left="1147"/>
                              <w:rPr>
                                <w:rFonts w:ascii="宋体" w:hAnsi="宋体" w:eastAsia="宋体" w:cs="宋体"/>
                                <w:sz w:val="19"/>
                                <w:szCs w:val="19"/>
                              </w:rPr>
                            </w:pPr>
                            <w:r>
                              <w:rPr>
                                <w:rFonts w:ascii="宋体" w:hAnsi="宋体" w:eastAsia="宋体" w:cs="宋体"/>
                                <w:spacing w:val="14"/>
                                <w:sz w:val="19"/>
                                <w:szCs w:val="19"/>
                              </w:rPr>
                              <w:t>附法人身份证复印件反面</w:t>
                            </w:r>
                          </w:p>
                        </w:tc>
                      </w:tr>
                    </w:tbl>
                    <w:p w14:paraId="1DC26753">
                      <w:pPr>
                        <w:rPr>
                          <w:rFonts w:ascii="Arial"/>
                          <w:sz w:val="21"/>
                        </w:rPr>
                      </w:pPr>
                    </w:p>
                  </w:txbxContent>
                </v:textbox>
              </v:shape>
            </w:pict>
          </mc:Fallback>
        </mc:AlternateContent>
      </w:r>
      <w:r>
        <w:rPr>
          <w:rFonts w:hint="eastAsia" w:asciiTheme="minorEastAsia" w:hAnsiTheme="minorEastAsia" w:eastAsiaTheme="minorEastAsia" w:cstheme="minorEastAsia"/>
          <w:color w:val="auto"/>
          <w:spacing w:val="14"/>
          <w:sz w:val="28"/>
          <w:szCs w:val="28"/>
        </w:rPr>
        <w:t>法定代表人身份证复印件:</w:t>
      </w:r>
    </w:p>
    <w:p w14:paraId="794A2D9C">
      <w:pPr>
        <w:spacing w:before="66"/>
        <w:outlineLvl w:val="9"/>
        <w:rPr>
          <w:rFonts w:hint="eastAsia" w:asciiTheme="minorEastAsia" w:hAnsiTheme="minorEastAsia" w:eastAsiaTheme="minorEastAsia" w:cstheme="minorEastAsia"/>
          <w:color w:val="auto"/>
        </w:rPr>
      </w:pPr>
    </w:p>
    <w:tbl>
      <w:tblPr>
        <w:tblStyle w:val="17"/>
        <w:tblW w:w="4133" w:type="dxa"/>
        <w:tblInd w:w="1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33"/>
      </w:tblGrid>
      <w:tr w14:paraId="0F0E09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69" w:hRule="atLeast"/>
        </w:trPr>
        <w:tc>
          <w:tcPr>
            <w:tcW w:w="4133" w:type="dxa"/>
            <w:vAlign w:val="top"/>
          </w:tcPr>
          <w:p w14:paraId="0BE62683">
            <w:pPr>
              <w:spacing w:line="257" w:lineRule="auto"/>
              <w:outlineLvl w:val="9"/>
              <w:rPr>
                <w:rFonts w:hint="eastAsia" w:asciiTheme="minorEastAsia" w:hAnsiTheme="minorEastAsia" w:eastAsiaTheme="minorEastAsia" w:cstheme="minorEastAsia"/>
                <w:color w:val="auto"/>
                <w:sz w:val="21"/>
              </w:rPr>
            </w:pPr>
          </w:p>
          <w:p w14:paraId="43CF189D">
            <w:pPr>
              <w:spacing w:line="257" w:lineRule="auto"/>
              <w:outlineLvl w:val="9"/>
              <w:rPr>
                <w:rFonts w:hint="eastAsia" w:asciiTheme="minorEastAsia" w:hAnsiTheme="minorEastAsia" w:eastAsiaTheme="minorEastAsia" w:cstheme="minorEastAsia"/>
                <w:color w:val="auto"/>
                <w:sz w:val="21"/>
              </w:rPr>
            </w:pPr>
          </w:p>
          <w:p w14:paraId="5ADAF091">
            <w:pPr>
              <w:spacing w:line="257" w:lineRule="auto"/>
              <w:outlineLvl w:val="9"/>
              <w:rPr>
                <w:rFonts w:hint="eastAsia" w:asciiTheme="minorEastAsia" w:hAnsiTheme="minorEastAsia" w:eastAsiaTheme="minorEastAsia" w:cstheme="minorEastAsia"/>
                <w:color w:val="auto"/>
                <w:sz w:val="21"/>
              </w:rPr>
            </w:pPr>
          </w:p>
          <w:p w14:paraId="13832B10">
            <w:pPr>
              <w:spacing w:line="257" w:lineRule="auto"/>
              <w:outlineLvl w:val="9"/>
              <w:rPr>
                <w:rFonts w:hint="eastAsia" w:asciiTheme="minorEastAsia" w:hAnsiTheme="minorEastAsia" w:eastAsiaTheme="minorEastAsia" w:cstheme="minorEastAsia"/>
                <w:color w:val="auto"/>
                <w:sz w:val="21"/>
              </w:rPr>
            </w:pPr>
          </w:p>
          <w:p w14:paraId="03897B77">
            <w:pPr>
              <w:spacing w:before="62" w:line="227" w:lineRule="auto"/>
              <w:ind w:left="104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4"/>
                <w:sz w:val="19"/>
                <w:szCs w:val="19"/>
              </w:rPr>
              <w:t>附法人身份证复印件正面</w:t>
            </w:r>
          </w:p>
        </w:tc>
      </w:tr>
    </w:tbl>
    <w:p w14:paraId="7702BDC5">
      <w:pPr>
        <w:spacing w:before="62" w:line="227" w:lineRule="auto"/>
        <w:outlineLvl w:val="9"/>
        <w:rPr>
          <w:rFonts w:hint="eastAsia" w:asciiTheme="minorEastAsia" w:hAnsiTheme="minorEastAsia" w:eastAsiaTheme="minorEastAsia" w:cstheme="minorEastAsia"/>
          <w:color w:val="auto"/>
          <w:spacing w:val="14"/>
          <w:sz w:val="28"/>
          <w:szCs w:val="28"/>
        </w:rPr>
      </w:pPr>
      <w:r>
        <w:rPr>
          <w:rFonts w:hint="eastAsia" w:asciiTheme="minorEastAsia" w:hAnsiTheme="minorEastAsia" w:eastAsiaTheme="minorEastAsia" w:cstheme="minorEastAsia"/>
          <w:color w:val="auto"/>
          <w:spacing w:val="14"/>
          <w:sz w:val="28"/>
          <w:szCs w:val="28"/>
        </w:rPr>
        <w:t>委托代理人身份证复印件:</w:t>
      </w:r>
    </w:p>
    <w:p w14:paraId="223C0FE8">
      <w:pPr>
        <w:spacing w:line="157" w:lineRule="exact"/>
        <w:outlineLvl w:val="9"/>
        <w:rPr>
          <w:rFonts w:hint="eastAsia" w:asciiTheme="minorEastAsia" w:hAnsiTheme="minorEastAsia" w:eastAsiaTheme="minorEastAsia" w:cstheme="minorEastAsia"/>
          <w:color w:val="auto"/>
        </w:rPr>
      </w:pPr>
    </w:p>
    <w:tbl>
      <w:tblPr>
        <w:tblStyle w:val="17"/>
        <w:tblW w:w="411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17"/>
      </w:tblGrid>
      <w:tr w14:paraId="2F56D58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89" w:hRule="atLeast"/>
        </w:trPr>
        <w:tc>
          <w:tcPr>
            <w:tcW w:w="4117" w:type="dxa"/>
            <w:vAlign w:val="top"/>
          </w:tcPr>
          <w:p w14:paraId="429873E3">
            <w:pPr>
              <w:spacing w:line="256" w:lineRule="auto"/>
              <w:outlineLvl w:val="9"/>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4"/>
                <w:sz w:val="28"/>
                <w:szCs w:val="28"/>
              </w:rPr>
              <mc:AlternateContent>
                <mc:Choice Requires="wps">
                  <w:drawing>
                    <wp:anchor distT="0" distB="0" distL="114300" distR="114300" simplePos="0" relativeHeight="251662336" behindDoc="0" locked="0" layoutInCell="1" allowOverlap="1">
                      <wp:simplePos x="0" y="0"/>
                      <wp:positionH relativeFrom="column">
                        <wp:posOffset>2669540</wp:posOffset>
                      </wp:positionH>
                      <wp:positionV relativeFrom="paragraph">
                        <wp:posOffset>0</wp:posOffset>
                      </wp:positionV>
                      <wp:extent cx="2757170" cy="17995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57170" cy="1799590"/>
                              </a:xfrm>
                              <a:prstGeom prst="rect">
                                <a:avLst/>
                              </a:prstGeom>
                              <a:noFill/>
                              <a:ln>
                                <a:noFill/>
                              </a:ln>
                            </wps:spPr>
                            <wps:txbx>
                              <w:txbxContent>
                                <w:p w14:paraId="4DC2C78A">
                                  <w:pPr>
                                    <w:spacing w:line="20" w:lineRule="exact"/>
                                  </w:pPr>
                                </w:p>
                                <w:tbl>
                                  <w:tblPr>
                                    <w:tblStyle w:val="17"/>
                                    <w:tblW w:w="42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96"/>
                                  </w:tblGrid>
                                  <w:tr w14:paraId="31E1E0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71" w:hRule="atLeast"/>
                                    </w:trPr>
                                    <w:tc>
                                      <w:tcPr>
                                        <w:tcW w:w="4296" w:type="dxa"/>
                                        <w:vAlign w:val="top"/>
                                      </w:tcPr>
                                      <w:p w14:paraId="12EAD1CA">
                                        <w:pPr>
                                          <w:spacing w:line="257" w:lineRule="auto"/>
                                          <w:rPr>
                                            <w:rFonts w:ascii="Arial"/>
                                            <w:sz w:val="21"/>
                                          </w:rPr>
                                        </w:pPr>
                                      </w:p>
                                      <w:p w14:paraId="6898D99C">
                                        <w:pPr>
                                          <w:spacing w:line="257" w:lineRule="auto"/>
                                          <w:rPr>
                                            <w:rFonts w:ascii="Arial"/>
                                            <w:sz w:val="21"/>
                                          </w:rPr>
                                        </w:pPr>
                                      </w:p>
                                      <w:p w14:paraId="737779FB">
                                        <w:pPr>
                                          <w:spacing w:line="257" w:lineRule="auto"/>
                                          <w:rPr>
                                            <w:rFonts w:ascii="Arial"/>
                                            <w:sz w:val="21"/>
                                          </w:rPr>
                                        </w:pPr>
                                      </w:p>
                                      <w:p w14:paraId="02AC291F">
                                        <w:pPr>
                                          <w:spacing w:line="257" w:lineRule="auto"/>
                                          <w:rPr>
                                            <w:rFonts w:ascii="Arial"/>
                                            <w:sz w:val="21"/>
                                          </w:rPr>
                                        </w:pPr>
                                      </w:p>
                                      <w:p w14:paraId="28758075">
                                        <w:pPr>
                                          <w:spacing w:before="62" w:line="227" w:lineRule="auto"/>
                                          <w:ind w:left="833"/>
                                          <w:rPr>
                                            <w:rFonts w:ascii="宋体" w:hAnsi="宋体" w:eastAsia="宋体" w:cs="宋体"/>
                                            <w:sz w:val="19"/>
                                            <w:szCs w:val="19"/>
                                          </w:rPr>
                                        </w:pPr>
                                        <w:r>
                                          <w:rPr>
                                            <w:rFonts w:ascii="宋体" w:hAnsi="宋体" w:eastAsia="宋体" w:cs="宋体"/>
                                            <w:spacing w:val="14"/>
                                            <w:sz w:val="19"/>
                                            <w:szCs w:val="19"/>
                                          </w:rPr>
                                          <w:t>附委托人身份证复印件反面</w:t>
                                        </w:r>
                                      </w:p>
                                    </w:tc>
                                  </w:tr>
                                </w:tbl>
                                <w:p w14:paraId="60413EBD">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10.2pt;margin-top:0pt;height:141.7pt;width:217.1pt;z-index:251662336;mso-width-relative:page;mso-height-relative:page;" filled="f" stroked="f" coordsize="21600,21600" o:gfxdata="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hWFnXAAAACAEAAA8AAAAAAAAAAQAgAAAAIgAAAGRycy9kb3ducmV2LnhtbFBLAQIU&#10;ABQAAAAIAIdO4kD28AFXuwEAAHMDAAAOAAAAAAAAAAEAIAAAACYBAABkcnMvZTJvRG9jLnhtbFBL&#10;BQYAAAAABgAGAFkBAABTBQAAAAA=&#10;">
                      <v:fill on="f" focussize="0,0"/>
                      <v:stroke on="f"/>
                      <v:imagedata o:title=""/>
                      <o:lock v:ext="edit" aspectratio="f"/>
                      <v:textbox inset="0mm,0mm,0mm,0mm">
                        <w:txbxContent>
                          <w:p w14:paraId="4DC2C78A">
                            <w:pPr>
                              <w:spacing w:line="20" w:lineRule="exact"/>
                            </w:pPr>
                          </w:p>
                          <w:tbl>
                            <w:tblPr>
                              <w:tblStyle w:val="17"/>
                              <w:tblW w:w="42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96"/>
                            </w:tblGrid>
                            <w:tr w14:paraId="31E1E0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71" w:hRule="atLeast"/>
                              </w:trPr>
                              <w:tc>
                                <w:tcPr>
                                  <w:tcW w:w="4296" w:type="dxa"/>
                                  <w:vAlign w:val="top"/>
                                </w:tcPr>
                                <w:p w14:paraId="12EAD1CA">
                                  <w:pPr>
                                    <w:spacing w:line="257" w:lineRule="auto"/>
                                    <w:rPr>
                                      <w:rFonts w:ascii="Arial"/>
                                      <w:sz w:val="21"/>
                                    </w:rPr>
                                  </w:pPr>
                                </w:p>
                                <w:p w14:paraId="6898D99C">
                                  <w:pPr>
                                    <w:spacing w:line="257" w:lineRule="auto"/>
                                    <w:rPr>
                                      <w:rFonts w:ascii="Arial"/>
                                      <w:sz w:val="21"/>
                                    </w:rPr>
                                  </w:pPr>
                                </w:p>
                                <w:p w14:paraId="737779FB">
                                  <w:pPr>
                                    <w:spacing w:line="257" w:lineRule="auto"/>
                                    <w:rPr>
                                      <w:rFonts w:ascii="Arial"/>
                                      <w:sz w:val="21"/>
                                    </w:rPr>
                                  </w:pPr>
                                </w:p>
                                <w:p w14:paraId="02AC291F">
                                  <w:pPr>
                                    <w:spacing w:line="257" w:lineRule="auto"/>
                                    <w:rPr>
                                      <w:rFonts w:ascii="Arial"/>
                                      <w:sz w:val="21"/>
                                    </w:rPr>
                                  </w:pPr>
                                </w:p>
                                <w:p w14:paraId="28758075">
                                  <w:pPr>
                                    <w:spacing w:before="62" w:line="227" w:lineRule="auto"/>
                                    <w:ind w:left="833"/>
                                    <w:rPr>
                                      <w:rFonts w:ascii="宋体" w:hAnsi="宋体" w:eastAsia="宋体" w:cs="宋体"/>
                                      <w:sz w:val="19"/>
                                      <w:szCs w:val="19"/>
                                    </w:rPr>
                                  </w:pPr>
                                  <w:r>
                                    <w:rPr>
                                      <w:rFonts w:ascii="宋体" w:hAnsi="宋体" w:eastAsia="宋体" w:cs="宋体"/>
                                      <w:spacing w:val="14"/>
                                      <w:sz w:val="19"/>
                                      <w:szCs w:val="19"/>
                                    </w:rPr>
                                    <w:t>附委托人身份证复印件反面</w:t>
                                  </w:r>
                                </w:p>
                              </w:tc>
                            </w:tr>
                          </w:tbl>
                          <w:p w14:paraId="60413EBD">
                            <w:pPr>
                              <w:rPr>
                                <w:rFonts w:ascii="Arial"/>
                                <w:sz w:val="21"/>
                              </w:rPr>
                            </w:pPr>
                          </w:p>
                        </w:txbxContent>
                      </v:textbox>
                    </v:shape>
                  </w:pict>
                </mc:Fallback>
              </mc:AlternateContent>
            </w:r>
          </w:p>
          <w:p w14:paraId="0C06AE39">
            <w:pPr>
              <w:spacing w:line="257" w:lineRule="auto"/>
              <w:outlineLvl w:val="9"/>
              <w:rPr>
                <w:rFonts w:hint="eastAsia" w:asciiTheme="minorEastAsia" w:hAnsiTheme="minorEastAsia" w:eastAsiaTheme="minorEastAsia" w:cstheme="minorEastAsia"/>
                <w:color w:val="auto"/>
                <w:sz w:val="21"/>
              </w:rPr>
            </w:pPr>
          </w:p>
          <w:p w14:paraId="16CC4979">
            <w:pPr>
              <w:spacing w:line="257" w:lineRule="auto"/>
              <w:outlineLvl w:val="9"/>
              <w:rPr>
                <w:rFonts w:hint="eastAsia" w:asciiTheme="minorEastAsia" w:hAnsiTheme="minorEastAsia" w:eastAsiaTheme="minorEastAsia" w:cstheme="minorEastAsia"/>
                <w:color w:val="auto"/>
                <w:sz w:val="21"/>
              </w:rPr>
            </w:pPr>
          </w:p>
          <w:p w14:paraId="22D810ED">
            <w:pPr>
              <w:spacing w:line="257" w:lineRule="auto"/>
              <w:outlineLvl w:val="9"/>
              <w:rPr>
                <w:rFonts w:hint="eastAsia" w:asciiTheme="minorEastAsia" w:hAnsiTheme="minorEastAsia" w:eastAsiaTheme="minorEastAsia" w:cstheme="minorEastAsia"/>
                <w:color w:val="auto"/>
                <w:sz w:val="21"/>
              </w:rPr>
            </w:pPr>
          </w:p>
          <w:p w14:paraId="348811E7">
            <w:pPr>
              <w:spacing w:before="62" w:line="227" w:lineRule="auto"/>
              <w:ind w:left="936"/>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4"/>
                <w:sz w:val="19"/>
                <w:szCs w:val="19"/>
              </w:rPr>
              <w:t>附委托人身份证复印件正面</w:t>
            </w:r>
          </w:p>
        </w:tc>
      </w:tr>
    </w:tbl>
    <w:p w14:paraId="022B956E">
      <w:pPr>
        <w:keepNext w:val="0"/>
        <w:keepLines w:val="0"/>
        <w:pageBreakBefore w:val="0"/>
        <w:widowControl/>
        <w:kinsoku w:val="0"/>
        <w:wordWrap/>
        <w:overflowPunct/>
        <w:topLinePunct w:val="0"/>
        <w:autoSpaceDE w:val="0"/>
        <w:autoSpaceDN w:val="0"/>
        <w:bidi w:val="0"/>
        <w:adjustRightInd w:val="0"/>
        <w:snapToGrid w:val="0"/>
        <w:spacing w:before="203" w:line="440" w:lineRule="exact"/>
        <w:ind w:right="1272" w:firstLine="3458" w:firstLineChars="1300"/>
        <w:jc w:val="center"/>
        <w:textAlignment w:val="baseline"/>
        <w:outlineLvl w:val="9"/>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lang w:eastAsia="zh-CN"/>
        </w:rPr>
        <w:t>供应商</w:t>
      </w:r>
      <w:r>
        <w:rPr>
          <w:rFonts w:hint="eastAsia" w:asciiTheme="minorEastAsia" w:hAnsiTheme="minorEastAsia" w:eastAsiaTheme="minorEastAsia" w:cstheme="minorEastAsia"/>
          <w:color w:val="auto"/>
          <w:spacing w:val="13"/>
          <w:sz w:val="24"/>
          <w:szCs w:val="24"/>
        </w:rPr>
        <w:t>名称(公章)：</w:t>
      </w:r>
    </w:p>
    <w:p w14:paraId="4C95C2ED">
      <w:pPr>
        <w:keepNext w:val="0"/>
        <w:keepLines w:val="0"/>
        <w:pageBreakBefore w:val="0"/>
        <w:widowControl/>
        <w:kinsoku w:val="0"/>
        <w:wordWrap/>
        <w:overflowPunct/>
        <w:topLinePunct w:val="0"/>
        <w:autoSpaceDE w:val="0"/>
        <w:autoSpaceDN w:val="0"/>
        <w:bidi w:val="0"/>
        <w:adjustRightInd w:val="0"/>
        <w:snapToGrid w:val="0"/>
        <w:spacing w:before="203" w:line="440" w:lineRule="exact"/>
        <w:ind w:left="2788" w:right="1272"/>
        <w:jc w:val="center"/>
        <w:textAlignment w:val="baseline"/>
        <w:outlineLvl w:val="9"/>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lang w:eastAsia="zh-CN"/>
        </w:rPr>
        <w:t>供应商</w:t>
      </w:r>
      <w:r>
        <w:rPr>
          <w:rFonts w:hint="eastAsia" w:asciiTheme="minorEastAsia" w:hAnsiTheme="minorEastAsia" w:eastAsiaTheme="minorEastAsia" w:cstheme="minorEastAsia"/>
          <w:color w:val="auto"/>
          <w:spacing w:val="13"/>
          <w:sz w:val="24"/>
          <w:szCs w:val="24"/>
        </w:rPr>
        <w:t>法人签字：</w:t>
      </w:r>
    </w:p>
    <w:p w14:paraId="23105F21">
      <w:pPr>
        <w:keepNext w:val="0"/>
        <w:keepLines w:val="0"/>
        <w:pageBreakBefore w:val="0"/>
        <w:widowControl/>
        <w:kinsoku w:val="0"/>
        <w:wordWrap/>
        <w:overflowPunct/>
        <w:topLinePunct w:val="0"/>
        <w:autoSpaceDE w:val="0"/>
        <w:autoSpaceDN w:val="0"/>
        <w:bidi w:val="0"/>
        <w:adjustRightInd w:val="0"/>
        <w:snapToGrid w:val="0"/>
        <w:spacing w:before="203" w:line="440" w:lineRule="exact"/>
        <w:ind w:left="2788" w:right="1272"/>
        <w:jc w:val="center"/>
        <w:textAlignment w:val="baseline"/>
        <w:outlineLvl w:val="9"/>
        <w:rPr>
          <w:rFonts w:hint="eastAsia" w:asciiTheme="minorEastAsia" w:hAnsiTheme="minorEastAsia" w:eastAsiaTheme="minorEastAsia" w:cstheme="minorEastAsia"/>
          <w:color w:val="auto"/>
          <w:spacing w:val="15"/>
          <w:sz w:val="24"/>
          <w:szCs w:val="24"/>
        </w:rPr>
      </w:pP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color w:val="auto"/>
          <w:spacing w:val="15"/>
          <w:sz w:val="24"/>
          <w:szCs w:val="24"/>
        </w:rPr>
        <w:t>法定代表人身份证号：</w:t>
      </w:r>
    </w:p>
    <w:p w14:paraId="0B7ADB34">
      <w:pPr>
        <w:keepNext w:val="0"/>
        <w:keepLines w:val="0"/>
        <w:pageBreakBefore w:val="0"/>
        <w:widowControl/>
        <w:kinsoku w:val="0"/>
        <w:wordWrap/>
        <w:overflowPunct/>
        <w:topLinePunct w:val="0"/>
        <w:autoSpaceDE w:val="0"/>
        <w:autoSpaceDN w:val="0"/>
        <w:bidi w:val="0"/>
        <w:adjustRightInd w:val="0"/>
        <w:snapToGrid w:val="0"/>
        <w:spacing w:before="203" w:line="440" w:lineRule="exact"/>
        <w:ind w:left="2788" w:right="1272"/>
        <w:jc w:val="center"/>
        <w:textAlignment w:val="baseline"/>
        <w:outlineLvl w:val="9"/>
        <w:rPr>
          <w:rFonts w:hint="eastAsia" w:asciiTheme="minorEastAsia" w:hAnsiTheme="minorEastAsia" w:eastAsiaTheme="minorEastAsia" w:cstheme="minorEastAsia"/>
          <w:color w:val="auto"/>
          <w:sz w:val="24"/>
          <w:szCs w:val="24"/>
          <w:u w:val="single" w:color="auto"/>
          <w:lang w:eastAsia="zh-CN"/>
        </w:rPr>
      </w:pPr>
      <w:r>
        <w:rPr>
          <w:rFonts w:hint="eastAsia" w:asciiTheme="minorEastAsia" w:hAnsiTheme="minorEastAsia" w:eastAsiaTheme="minorEastAsia" w:cstheme="minorEastAsia"/>
          <w:color w:val="auto"/>
          <w:spacing w:val="12"/>
          <w:sz w:val="24"/>
          <w:szCs w:val="24"/>
          <w:lang w:val="en-US" w:eastAsia="zh-CN"/>
        </w:rPr>
        <w:t xml:space="preserve">      </w:t>
      </w:r>
      <w:r>
        <w:rPr>
          <w:rFonts w:hint="eastAsia" w:asciiTheme="minorEastAsia" w:hAnsiTheme="minorEastAsia" w:eastAsiaTheme="minorEastAsia" w:cstheme="minorEastAsia"/>
          <w:color w:val="auto"/>
          <w:spacing w:val="12"/>
          <w:sz w:val="24"/>
          <w:szCs w:val="24"/>
        </w:rPr>
        <w:t>委托人签字：</w:t>
      </w:r>
    </w:p>
    <w:p w14:paraId="00CAB53A">
      <w:pPr>
        <w:keepNext w:val="0"/>
        <w:keepLines w:val="0"/>
        <w:pageBreakBefore w:val="0"/>
        <w:widowControl/>
        <w:kinsoku w:val="0"/>
        <w:wordWrap/>
        <w:overflowPunct/>
        <w:topLinePunct w:val="0"/>
        <w:autoSpaceDE w:val="0"/>
        <w:autoSpaceDN w:val="0"/>
        <w:bidi w:val="0"/>
        <w:adjustRightInd w:val="0"/>
        <w:snapToGrid w:val="0"/>
        <w:spacing w:before="203" w:line="440" w:lineRule="exact"/>
        <w:ind w:left="2788" w:right="1272"/>
        <w:jc w:val="center"/>
        <w:textAlignment w:val="baseline"/>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val="en-US" w:eastAsia="zh-CN"/>
        </w:rPr>
        <w:t xml:space="preserve">         </w:t>
      </w:r>
      <w:r>
        <w:rPr>
          <w:rFonts w:hint="eastAsia" w:asciiTheme="minorEastAsia" w:hAnsiTheme="minorEastAsia" w:eastAsiaTheme="minorEastAsia" w:cstheme="minorEastAsia"/>
          <w:color w:val="auto"/>
          <w:spacing w:val="14"/>
          <w:sz w:val="24"/>
          <w:szCs w:val="24"/>
        </w:rPr>
        <w:t>委托人身份证号：</w:t>
      </w:r>
    </w:p>
    <w:p w14:paraId="1B075FDB">
      <w:pPr>
        <w:keepNext w:val="0"/>
        <w:keepLines w:val="0"/>
        <w:pageBreakBefore w:val="0"/>
        <w:widowControl/>
        <w:kinsoku w:val="0"/>
        <w:wordWrap/>
        <w:overflowPunct/>
        <w:topLinePunct w:val="0"/>
        <w:autoSpaceDE w:val="0"/>
        <w:autoSpaceDN w:val="0"/>
        <w:bidi w:val="0"/>
        <w:adjustRightInd w:val="0"/>
        <w:snapToGrid w:val="0"/>
        <w:spacing w:before="26" w:line="440" w:lineRule="exact"/>
        <w:ind w:left="2858"/>
        <w:jc w:val="center"/>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日期：</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年</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月</w:t>
      </w:r>
      <w:r>
        <w:rPr>
          <w:rFonts w:hint="eastAsia" w:asciiTheme="minorEastAsia" w:hAnsiTheme="minorEastAsia" w:eastAsiaTheme="minorEastAsia" w:cstheme="minorEastAsia"/>
          <w:color w:val="auto"/>
          <w:spacing w:val="-8"/>
          <w:sz w:val="24"/>
          <w:szCs w:val="24"/>
          <w:lang w:val="en-US" w:eastAsia="zh-CN"/>
        </w:rPr>
        <w:t xml:space="preserve">   </w:t>
      </w:r>
      <w:r>
        <w:rPr>
          <w:rFonts w:hint="eastAsia" w:asciiTheme="minorEastAsia" w:hAnsiTheme="minorEastAsia" w:eastAsiaTheme="minorEastAsia" w:cstheme="minorEastAsia"/>
          <w:color w:val="auto"/>
          <w:spacing w:val="-8"/>
          <w:sz w:val="24"/>
          <w:szCs w:val="24"/>
        </w:rPr>
        <w:t>日</w:t>
      </w:r>
    </w:p>
    <w:p w14:paraId="2CF81218">
      <w:pPr>
        <w:spacing w:line="262" w:lineRule="auto"/>
        <w:jc w:val="right"/>
        <w:outlineLvl w:val="9"/>
        <w:rPr>
          <w:rFonts w:hint="eastAsia" w:asciiTheme="minorEastAsia" w:hAnsiTheme="minorEastAsia" w:eastAsiaTheme="minorEastAsia" w:cstheme="minorEastAsia"/>
          <w:color w:val="auto"/>
          <w:sz w:val="24"/>
          <w:szCs w:val="24"/>
        </w:rPr>
      </w:pPr>
    </w:p>
    <w:p w14:paraId="08F8E68D">
      <w:pPr>
        <w:spacing w:line="41" w:lineRule="exact"/>
        <w:outlineLvl w:val="9"/>
        <w:rPr>
          <w:rFonts w:hint="eastAsia" w:asciiTheme="minorEastAsia" w:hAnsiTheme="minorEastAsia" w:eastAsiaTheme="minorEastAsia" w:cstheme="minorEastAsia"/>
          <w:color w:val="auto"/>
        </w:rPr>
        <w:sectPr>
          <w:footerReference r:id="rId45" w:type="default"/>
          <w:pgSz w:w="11906" w:h="16838"/>
          <w:pgMar w:top="1431" w:right="1428" w:bottom="1210" w:left="1544" w:header="0" w:footer="1049" w:gutter="0"/>
          <w:pgNumType w:fmt="decimal"/>
          <w:cols w:space="720" w:num="1"/>
        </w:sectPr>
      </w:pPr>
    </w:p>
    <w:p w14:paraId="3E0760B2">
      <w:pPr>
        <w:spacing w:line="267" w:lineRule="auto"/>
        <w:jc w:val="center"/>
        <w:outlineLvl w:val="1"/>
        <w:rPr>
          <w:rFonts w:hint="eastAsia" w:asciiTheme="minorEastAsia" w:hAnsiTheme="minorEastAsia" w:eastAsiaTheme="minorEastAsia" w:cstheme="minorEastAsia"/>
          <w:b/>
          <w:bCs/>
          <w:color w:val="auto"/>
          <w:spacing w:val="5"/>
          <w:sz w:val="36"/>
          <w:szCs w:val="36"/>
          <w:lang w:val="en-US" w:eastAsia="zh-CN"/>
        </w:rPr>
      </w:pPr>
      <w:bookmarkStart w:id="32" w:name="_Toc18514"/>
      <w:r>
        <w:rPr>
          <w:rFonts w:hint="eastAsia" w:asciiTheme="minorEastAsia" w:hAnsiTheme="minorEastAsia" w:eastAsiaTheme="minorEastAsia" w:cstheme="minorEastAsia"/>
          <w:b/>
          <w:bCs/>
          <w:color w:val="auto"/>
          <w:spacing w:val="5"/>
          <w:sz w:val="36"/>
          <w:szCs w:val="36"/>
          <w:lang w:val="en-US" w:eastAsia="zh-CN"/>
        </w:rPr>
        <w:t>五、供应商一般情况表</w:t>
      </w:r>
      <w:bookmarkEnd w:id="32"/>
    </w:p>
    <w:p w14:paraId="1051C5CA">
      <w:pPr>
        <w:spacing w:before="74"/>
        <w:outlineLvl w:val="9"/>
        <w:rPr>
          <w:rFonts w:hint="eastAsia" w:asciiTheme="minorEastAsia" w:hAnsiTheme="minorEastAsia" w:eastAsiaTheme="minorEastAsia" w:cstheme="minorEastAsia"/>
          <w:color w:val="auto"/>
        </w:rPr>
      </w:pPr>
    </w:p>
    <w:tbl>
      <w:tblPr>
        <w:tblStyle w:val="17"/>
        <w:tblW w:w="8607"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1764"/>
        <w:gridCol w:w="1209"/>
        <w:gridCol w:w="1765"/>
        <w:gridCol w:w="1772"/>
      </w:tblGrid>
      <w:tr w14:paraId="5CE4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97" w:type="dxa"/>
            <w:vAlign w:val="top"/>
          </w:tcPr>
          <w:p w14:paraId="242ED051">
            <w:pPr>
              <w:spacing w:before="138" w:line="255" w:lineRule="exact"/>
              <w:ind w:left="513"/>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lang w:eastAsia="zh-CN"/>
              </w:rPr>
              <w:t>供应商</w:t>
            </w:r>
            <w:r>
              <w:rPr>
                <w:rFonts w:hint="eastAsia" w:asciiTheme="minorEastAsia" w:hAnsiTheme="minorEastAsia" w:eastAsiaTheme="minorEastAsia" w:cstheme="minorEastAsia"/>
                <w:color w:val="auto"/>
                <w:spacing w:val="14"/>
                <w:sz w:val="24"/>
                <w:szCs w:val="24"/>
              </w:rPr>
              <w:t>名称</w:t>
            </w:r>
          </w:p>
        </w:tc>
        <w:tc>
          <w:tcPr>
            <w:tcW w:w="6510" w:type="dxa"/>
            <w:gridSpan w:val="4"/>
            <w:vAlign w:val="top"/>
          </w:tcPr>
          <w:p w14:paraId="43D6E3AA">
            <w:pPr>
              <w:outlineLvl w:val="9"/>
              <w:rPr>
                <w:rFonts w:hint="eastAsia" w:asciiTheme="minorEastAsia" w:hAnsiTheme="minorEastAsia" w:eastAsiaTheme="minorEastAsia" w:cstheme="minorEastAsia"/>
                <w:color w:val="auto"/>
                <w:sz w:val="24"/>
                <w:szCs w:val="24"/>
              </w:rPr>
            </w:pPr>
          </w:p>
        </w:tc>
      </w:tr>
      <w:tr w14:paraId="2568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7" w:type="dxa"/>
            <w:vAlign w:val="top"/>
          </w:tcPr>
          <w:p w14:paraId="5099F1D7">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注册地址</w:t>
            </w:r>
          </w:p>
        </w:tc>
        <w:tc>
          <w:tcPr>
            <w:tcW w:w="6510" w:type="dxa"/>
            <w:gridSpan w:val="4"/>
            <w:vAlign w:val="top"/>
          </w:tcPr>
          <w:p w14:paraId="0FCB782E">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6407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7" w:type="dxa"/>
            <w:vMerge w:val="restart"/>
            <w:tcBorders>
              <w:bottom w:val="nil"/>
            </w:tcBorders>
            <w:vAlign w:val="top"/>
          </w:tcPr>
          <w:p w14:paraId="46468117">
            <w:pPr>
              <w:spacing w:before="138" w:line="255" w:lineRule="exact"/>
              <w:jc w:val="left"/>
              <w:outlineLvl w:val="9"/>
              <w:rPr>
                <w:rFonts w:hint="eastAsia" w:asciiTheme="minorEastAsia" w:hAnsiTheme="minorEastAsia" w:eastAsiaTheme="minorEastAsia" w:cstheme="minorEastAsia"/>
                <w:color w:val="auto"/>
                <w:spacing w:val="14"/>
                <w:sz w:val="24"/>
                <w:szCs w:val="24"/>
              </w:rPr>
            </w:pPr>
          </w:p>
          <w:p w14:paraId="4EA16D05">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联系方式</w:t>
            </w:r>
          </w:p>
        </w:tc>
        <w:tc>
          <w:tcPr>
            <w:tcW w:w="1764" w:type="dxa"/>
            <w:vAlign w:val="top"/>
          </w:tcPr>
          <w:p w14:paraId="2650E8C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联系人</w:t>
            </w:r>
          </w:p>
        </w:tc>
        <w:tc>
          <w:tcPr>
            <w:tcW w:w="1209" w:type="dxa"/>
            <w:vAlign w:val="top"/>
          </w:tcPr>
          <w:p w14:paraId="24B27A33">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Align w:val="top"/>
          </w:tcPr>
          <w:p w14:paraId="41C5A5E4">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电话</w:t>
            </w:r>
          </w:p>
        </w:tc>
        <w:tc>
          <w:tcPr>
            <w:tcW w:w="1772" w:type="dxa"/>
            <w:vAlign w:val="top"/>
          </w:tcPr>
          <w:p w14:paraId="7AF34D20">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1498B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7" w:type="dxa"/>
            <w:vMerge w:val="continue"/>
            <w:tcBorders>
              <w:top w:val="nil"/>
            </w:tcBorders>
            <w:vAlign w:val="top"/>
          </w:tcPr>
          <w:p w14:paraId="28A6B5BB">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4" w:type="dxa"/>
            <w:vAlign w:val="top"/>
          </w:tcPr>
          <w:p w14:paraId="745FDF74">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传真</w:t>
            </w:r>
          </w:p>
        </w:tc>
        <w:tc>
          <w:tcPr>
            <w:tcW w:w="1209" w:type="dxa"/>
            <w:vAlign w:val="top"/>
          </w:tcPr>
          <w:p w14:paraId="3B961A7A">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Align w:val="top"/>
          </w:tcPr>
          <w:p w14:paraId="4A5763AE">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电子邮箱</w:t>
            </w:r>
          </w:p>
        </w:tc>
        <w:tc>
          <w:tcPr>
            <w:tcW w:w="1772" w:type="dxa"/>
            <w:vAlign w:val="top"/>
          </w:tcPr>
          <w:p w14:paraId="3797FC1A">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2E6A9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097" w:type="dxa"/>
            <w:vAlign w:val="top"/>
          </w:tcPr>
          <w:p w14:paraId="1F9C0345">
            <w:pPr>
              <w:spacing w:before="138" w:line="255" w:lineRule="exact"/>
              <w:jc w:val="center"/>
              <w:outlineLvl w:val="9"/>
              <w:rPr>
                <w:rFonts w:hint="eastAsia" w:asciiTheme="minorEastAsia" w:hAnsiTheme="minorEastAsia" w:eastAsiaTheme="minorEastAsia" w:cstheme="minorEastAsia"/>
                <w:color w:val="auto"/>
                <w:spacing w:val="14"/>
                <w:sz w:val="24"/>
                <w:szCs w:val="24"/>
              </w:rPr>
            </w:pPr>
            <w:bookmarkStart w:id="33" w:name="bookmark28"/>
            <w:bookmarkEnd w:id="33"/>
            <w:r>
              <w:rPr>
                <w:rFonts w:hint="eastAsia" w:asciiTheme="minorEastAsia" w:hAnsiTheme="minorEastAsia" w:eastAsiaTheme="minorEastAsia" w:cstheme="minorEastAsia"/>
                <w:color w:val="auto"/>
                <w:spacing w:val="14"/>
                <w:sz w:val="24"/>
                <w:szCs w:val="24"/>
              </w:rPr>
              <w:t>法定代表人(或负责人)</w:t>
            </w:r>
          </w:p>
        </w:tc>
        <w:tc>
          <w:tcPr>
            <w:tcW w:w="1764" w:type="dxa"/>
            <w:vAlign w:val="top"/>
          </w:tcPr>
          <w:p w14:paraId="175BA1B2">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姓名</w:t>
            </w:r>
          </w:p>
        </w:tc>
        <w:tc>
          <w:tcPr>
            <w:tcW w:w="1209" w:type="dxa"/>
            <w:vAlign w:val="top"/>
          </w:tcPr>
          <w:p w14:paraId="453EA6D2">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Align w:val="top"/>
          </w:tcPr>
          <w:p w14:paraId="4253FD67">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电话</w:t>
            </w:r>
          </w:p>
        </w:tc>
        <w:tc>
          <w:tcPr>
            <w:tcW w:w="1772" w:type="dxa"/>
            <w:vAlign w:val="top"/>
          </w:tcPr>
          <w:p w14:paraId="79A7DE4E">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612F7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7" w:type="dxa"/>
            <w:vAlign w:val="top"/>
          </w:tcPr>
          <w:p w14:paraId="72279FA6">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统一社会信用代码</w:t>
            </w:r>
          </w:p>
        </w:tc>
        <w:tc>
          <w:tcPr>
            <w:tcW w:w="2973" w:type="dxa"/>
            <w:gridSpan w:val="2"/>
            <w:vAlign w:val="top"/>
          </w:tcPr>
          <w:p w14:paraId="430CC426">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Align w:val="top"/>
          </w:tcPr>
          <w:p w14:paraId="6FDBBF69">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员工总人数</w:t>
            </w:r>
          </w:p>
        </w:tc>
        <w:tc>
          <w:tcPr>
            <w:tcW w:w="1772" w:type="dxa"/>
            <w:vAlign w:val="top"/>
          </w:tcPr>
          <w:p w14:paraId="6BDE1B95">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391E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7" w:type="dxa"/>
            <w:vAlign w:val="top"/>
          </w:tcPr>
          <w:p w14:paraId="387AE4D3">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类型</w:t>
            </w:r>
          </w:p>
        </w:tc>
        <w:tc>
          <w:tcPr>
            <w:tcW w:w="1764" w:type="dxa"/>
            <w:vAlign w:val="top"/>
          </w:tcPr>
          <w:p w14:paraId="7D437B63">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209" w:type="dxa"/>
            <w:vMerge w:val="restart"/>
            <w:tcBorders>
              <w:bottom w:val="nil"/>
            </w:tcBorders>
            <w:vAlign w:val="top"/>
          </w:tcPr>
          <w:p w14:paraId="340BBF6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36BBCE05">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5AED2097">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15FAAE2E">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063C2346">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其中</w:t>
            </w:r>
          </w:p>
        </w:tc>
        <w:tc>
          <w:tcPr>
            <w:tcW w:w="1765" w:type="dxa"/>
            <w:vMerge w:val="restart"/>
            <w:tcBorders>
              <w:bottom w:val="nil"/>
            </w:tcBorders>
            <w:vAlign w:val="top"/>
          </w:tcPr>
          <w:p w14:paraId="0A695DF3">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749AA2FF">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基本账户开户银行</w:t>
            </w:r>
          </w:p>
        </w:tc>
        <w:tc>
          <w:tcPr>
            <w:tcW w:w="1772" w:type="dxa"/>
            <w:vMerge w:val="restart"/>
            <w:tcBorders>
              <w:bottom w:val="nil"/>
            </w:tcBorders>
            <w:vAlign w:val="top"/>
          </w:tcPr>
          <w:p w14:paraId="1482876F">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2CA1C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7" w:type="dxa"/>
            <w:vAlign w:val="top"/>
          </w:tcPr>
          <w:p w14:paraId="342EB486">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注册资本</w:t>
            </w:r>
          </w:p>
        </w:tc>
        <w:tc>
          <w:tcPr>
            <w:tcW w:w="1764" w:type="dxa"/>
            <w:vAlign w:val="top"/>
          </w:tcPr>
          <w:p w14:paraId="554BE36A">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209" w:type="dxa"/>
            <w:vMerge w:val="continue"/>
            <w:tcBorders>
              <w:top w:val="nil"/>
              <w:bottom w:val="nil"/>
            </w:tcBorders>
            <w:vAlign w:val="top"/>
          </w:tcPr>
          <w:p w14:paraId="4DFB6B3A">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Merge w:val="continue"/>
            <w:tcBorders>
              <w:top w:val="nil"/>
              <w:bottom w:val="nil"/>
            </w:tcBorders>
            <w:vAlign w:val="top"/>
          </w:tcPr>
          <w:p w14:paraId="1414E0B1">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72" w:type="dxa"/>
            <w:vMerge w:val="continue"/>
            <w:tcBorders>
              <w:top w:val="nil"/>
              <w:bottom w:val="nil"/>
            </w:tcBorders>
            <w:vAlign w:val="top"/>
          </w:tcPr>
          <w:p w14:paraId="7E1822F4">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147A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7" w:type="dxa"/>
            <w:vAlign w:val="top"/>
          </w:tcPr>
          <w:p w14:paraId="102C117E">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成立日期</w:t>
            </w:r>
          </w:p>
        </w:tc>
        <w:tc>
          <w:tcPr>
            <w:tcW w:w="1764" w:type="dxa"/>
            <w:vAlign w:val="top"/>
          </w:tcPr>
          <w:p w14:paraId="69CBEEB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209" w:type="dxa"/>
            <w:vMerge w:val="continue"/>
            <w:tcBorders>
              <w:top w:val="nil"/>
              <w:bottom w:val="nil"/>
            </w:tcBorders>
            <w:vAlign w:val="top"/>
          </w:tcPr>
          <w:p w14:paraId="434B0AC0">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Merge w:val="continue"/>
            <w:tcBorders>
              <w:top w:val="nil"/>
            </w:tcBorders>
            <w:vAlign w:val="top"/>
          </w:tcPr>
          <w:p w14:paraId="65C00C31">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72" w:type="dxa"/>
            <w:vMerge w:val="continue"/>
            <w:tcBorders>
              <w:top w:val="nil"/>
            </w:tcBorders>
            <w:vAlign w:val="top"/>
          </w:tcPr>
          <w:p w14:paraId="711457E7">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0824C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7" w:type="dxa"/>
            <w:vAlign w:val="top"/>
          </w:tcPr>
          <w:p w14:paraId="105A829B">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营业期限</w:t>
            </w:r>
          </w:p>
        </w:tc>
        <w:tc>
          <w:tcPr>
            <w:tcW w:w="1764" w:type="dxa"/>
            <w:vAlign w:val="top"/>
          </w:tcPr>
          <w:p w14:paraId="07798E0C">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209" w:type="dxa"/>
            <w:vMerge w:val="continue"/>
            <w:tcBorders>
              <w:top w:val="nil"/>
              <w:bottom w:val="nil"/>
            </w:tcBorders>
            <w:vAlign w:val="top"/>
          </w:tcPr>
          <w:p w14:paraId="182CB1D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Merge w:val="restart"/>
            <w:tcBorders>
              <w:bottom w:val="nil"/>
            </w:tcBorders>
            <w:vAlign w:val="top"/>
          </w:tcPr>
          <w:p w14:paraId="1C461E43">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基本账户银行账号</w:t>
            </w:r>
          </w:p>
        </w:tc>
        <w:tc>
          <w:tcPr>
            <w:tcW w:w="1772" w:type="dxa"/>
            <w:vMerge w:val="restart"/>
            <w:tcBorders>
              <w:bottom w:val="nil"/>
            </w:tcBorders>
            <w:vAlign w:val="top"/>
          </w:tcPr>
          <w:p w14:paraId="3FA4254E">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5159D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7" w:type="dxa"/>
            <w:vAlign w:val="top"/>
          </w:tcPr>
          <w:p w14:paraId="58DA2F6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登记机关</w:t>
            </w:r>
          </w:p>
        </w:tc>
        <w:tc>
          <w:tcPr>
            <w:tcW w:w="1764" w:type="dxa"/>
            <w:vAlign w:val="top"/>
          </w:tcPr>
          <w:p w14:paraId="6D56EF07">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209" w:type="dxa"/>
            <w:vMerge w:val="continue"/>
            <w:tcBorders>
              <w:top w:val="nil"/>
            </w:tcBorders>
            <w:vAlign w:val="top"/>
          </w:tcPr>
          <w:p w14:paraId="06006146">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65" w:type="dxa"/>
            <w:vMerge w:val="continue"/>
            <w:tcBorders>
              <w:top w:val="nil"/>
            </w:tcBorders>
            <w:vAlign w:val="top"/>
          </w:tcPr>
          <w:p w14:paraId="5DF41BA9">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c>
          <w:tcPr>
            <w:tcW w:w="1772" w:type="dxa"/>
            <w:vMerge w:val="continue"/>
            <w:tcBorders>
              <w:top w:val="nil"/>
            </w:tcBorders>
            <w:vAlign w:val="top"/>
          </w:tcPr>
          <w:p w14:paraId="527FFFC1">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r w14:paraId="44045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7" w:type="dxa"/>
            <w:vAlign w:val="top"/>
          </w:tcPr>
          <w:p w14:paraId="1F21A96B">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14A0D6E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43CD5649">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01CFB5A8">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p w14:paraId="61834DE7">
            <w:pPr>
              <w:spacing w:before="138" w:line="255" w:lineRule="exact"/>
              <w:jc w:val="left"/>
              <w:outlineLvl w:val="9"/>
              <w:rPr>
                <w:rFonts w:hint="eastAsia" w:asciiTheme="minorEastAsia" w:hAnsiTheme="minorEastAsia" w:eastAsiaTheme="minorEastAsia" w:cstheme="minorEastAsia"/>
                <w:color w:val="auto"/>
                <w:spacing w:val="14"/>
                <w:sz w:val="24"/>
                <w:szCs w:val="24"/>
              </w:rPr>
            </w:pPr>
          </w:p>
          <w:p w14:paraId="51418879">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4"/>
                <w:sz w:val="24"/>
                <w:szCs w:val="24"/>
              </w:rPr>
              <w:t>经营范围</w:t>
            </w:r>
          </w:p>
        </w:tc>
        <w:tc>
          <w:tcPr>
            <w:tcW w:w="6510" w:type="dxa"/>
            <w:gridSpan w:val="4"/>
            <w:vAlign w:val="top"/>
          </w:tcPr>
          <w:p w14:paraId="06F1B2E9">
            <w:pPr>
              <w:spacing w:before="138" w:line="255" w:lineRule="exact"/>
              <w:ind w:left="513"/>
              <w:jc w:val="left"/>
              <w:outlineLvl w:val="9"/>
              <w:rPr>
                <w:rFonts w:hint="eastAsia" w:asciiTheme="minorEastAsia" w:hAnsiTheme="minorEastAsia" w:eastAsiaTheme="minorEastAsia" w:cstheme="minorEastAsia"/>
                <w:color w:val="auto"/>
                <w:spacing w:val="14"/>
                <w:sz w:val="24"/>
                <w:szCs w:val="24"/>
              </w:rPr>
            </w:pPr>
          </w:p>
        </w:tc>
      </w:tr>
    </w:tbl>
    <w:p w14:paraId="54BF3DF1">
      <w:pPr>
        <w:spacing w:before="138" w:line="255" w:lineRule="exact"/>
        <w:ind w:left="513"/>
        <w:jc w:val="left"/>
        <w:outlineLvl w:val="9"/>
        <w:rPr>
          <w:rFonts w:hint="eastAsia" w:asciiTheme="minorEastAsia" w:hAnsiTheme="minorEastAsia" w:eastAsiaTheme="minorEastAsia" w:cstheme="minorEastAsia"/>
          <w:color w:val="auto"/>
          <w:spacing w:val="14"/>
          <w:sz w:val="20"/>
          <w:szCs w:val="20"/>
        </w:rPr>
        <w:sectPr>
          <w:footerReference r:id="rId46" w:type="default"/>
          <w:pgSz w:w="11906" w:h="16838"/>
          <w:pgMar w:top="1431" w:right="1469" w:bottom="1422" w:left="1572" w:header="0" w:footer="1049" w:gutter="0"/>
          <w:pgNumType w:fmt="decimal"/>
          <w:cols w:space="720" w:num="1"/>
        </w:sectPr>
      </w:pPr>
      <w:r>
        <w:rPr>
          <w:rFonts w:hint="eastAsia" w:asciiTheme="minorEastAsia" w:hAnsiTheme="minorEastAsia" w:eastAsiaTheme="minorEastAsia" w:cstheme="minorEastAsia"/>
          <w:color w:val="auto"/>
          <w:spacing w:val="14"/>
          <w:sz w:val="24"/>
          <w:szCs w:val="24"/>
        </w:rPr>
        <w:t>注:本表后应附企业法人营业执照等资格审查所需相关材料的复印件。(</w:t>
      </w:r>
      <w:r>
        <w:rPr>
          <w:rFonts w:hint="eastAsia" w:asciiTheme="minorEastAsia" w:hAnsiTheme="minorEastAsia" w:eastAsiaTheme="minorEastAsia" w:cstheme="minorEastAsia"/>
          <w:color w:val="auto"/>
          <w:spacing w:val="14"/>
          <w:sz w:val="24"/>
          <w:szCs w:val="24"/>
          <w:lang w:eastAsia="zh-CN"/>
        </w:rPr>
        <w:t>供应商</w:t>
      </w:r>
      <w:r>
        <w:rPr>
          <w:rFonts w:hint="eastAsia" w:asciiTheme="minorEastAsia" w:hAnsiTheme="minorEastAsia" w:eastAsiaTheme="minorEastAsia" w:cstheme="minorEastAsia"/>
          <w:color w:val="auto"/>
          <w:spacing w:val="14"/>
          <w:sz w:val="24"/>
          <w:szCs w:val="24"/>
        </w:rPr>
        <w:t>可根据本表自行编制)</w:t>
      </w:r>
    </w:p>
    <w:p w14:paraId="591989C3">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r>
        <w:rPr>
          <w:rFonts w:hint="eastAsia" w:asciiTheme="minorEastAsia" w:hAnsiTheme="minorEastAsia" w:eastAsiaTheme="minorEastAsia" w:cstheme="minorEastAsia"/>
          <w:b/>
          <w:bCs/>
          <w:color w:val="auto"/>
          <w:spacing w:val="5"/>
          <w:sz w:val="36"/>
          <w:szCs w:val="36"/>
          <w:lang w:val="en-US" w:eastAsia="zh-CN"/>
        </w:rPr>
        <w:t>六、完成类似业绩项目一览表</w:t>
      </w:r>
    </w:p>
    <w:p w14:paraId="400EE12B">
      <w:pPr>
        <w:spacing w:before="238" w:line="221" w:lineRule="auto"/>
        <w:ind w:left="41"/>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0"/>
          <w:sz w:val="19"/>
          <w:szCs w:val="19"/>
        </w:rPr>
        <w:t>投标人名称：</w:t>
      </w:r>
    </w:p>
    <w:tbl>
      <w:tblPr>
        <w:tblStyle w:val="17"/>
        <w:tblpPr w:leftFromText="180" w:rightFromText="180" w:vertAnchor="text" w:horzAnchor="page" w:tblpX="1752" w:tblpY="331"/>
        <w:tblOverlap w:val="never"/>
        <w:tblW w:w="81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2562"/>
        <w:gridCol w:w="2363"/>
        <w:gridCol w:w="1062"/>
        <w:gridCol w:w="1062"/>
      </w:tblGrid>
      <w:tr w14:paraId="5BFA5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112" w:type="dxa"/>
            <w:vAlign w:val="center"/>
          </w:tcPr>
          <w:p w14:paraId="0CA90897">
            <w:pPr>
              <w:spacing w:before="71" w:line="220" w:lineRule="auto"/>
              <w:jc w:val="center"/>
              <w:outlineLvl w:val="9"/>
              <w:rPr>
                <w:rFonts w:hint="eastAsia" w:asciiTheme="minorEastAsia" w:hAnsiTheme="minorEastAsia" w:eastAsiaTheme="minorEastAsia" w:cstheme="minorEastAsia"/>
                <w:color w:val="auto"/>
                <w:spacing w:val="-4"/>
                <w:sz w:val="22"/>
                <w:szCs w:val="22"/>
                <w:lang w:val="en-US" w:eastAsia="zh-CN"/>
              </w:rPr>
            </w:pPr>
            <w:r>
              <w:rPr>
                <w:rFonts w:hint="eastAsia" w:asciiTheme="minorEastAsia" w:hAnsiTheme="minorEastAsia" w:eastAsiaTheme="minorEastAsia" w:cstheme="minorEastAsia"/>
                <w:color w:val="auto"/>
                <w:spacing w:val="-4"/>
                <w:sz w:val="22"/>
                <w:szCs w:val="22"/>
                <w:lang w:val="en-US" w:eastAsia="zh-CN"/>
              </w:rPr>
              <w:t>序号</w:t>
            </w:r>
          </w:p>
        </w:tc>
        <w:tc>
          <w:tcPr>
            <w:tcW w:w="2562" w:type="dxa"/>
            <w:vAlign w:val="center"/>
          </w:tcPr>
          <w:p w14:paraId="1E960CFB">
            <w:pPr>
              <w:spacing w:before="71" w:line="220" w:lineRule="auto"/>
              <w:ind w:left="33"/>
              <w:jc w:val="center"/>
              <w:outlineLvl w:val="9"/>
              <w:rPr>
                <w:rFonts w:hint="eastAsia" w:asciiTheme="minorEastAsia" w:hAnsiTheme="minorEastAsia" w:eastAsiaTheme="minorEastAsia" w:cstheme="minorEastAsia"/>
                <w:color w:val="auto"/>
                <w:spacing w:val="-4"/>
                <w:sz w:val="22"/>
                <w:szCs w:val="22"/>
                <w:lang w:val="en-US" w:eastAsia="zh-CN"/>
              </w:rPr>
            </w:pPr>
            <w:r>
              <w:rPr>
                <w:rFonts w:hint="eastAsia" w:asciiTheme="minorEastAsia" w:hAnsiTheme="minorEastAsia" w:eastAsiaTheme="minorEastAsia" w:cstheme="minorEastAsia"/>
                <w:color w:val="auto"/>
                <w:spacing w:val="-4"/>
                <w:sz w:val="22"/>
                <w:szCs w:val="22"/>
                <w:lang w:val="en-US" w:eastAsia="zh-CN"/>
              </w:rPr>
              <w:t>项目名称</w:t>
            </w:r>
          </w:p>
        </w:tc>
        <w:tc>
          <w:tcPr>
            <w:tcW w:w="2363" w:type="dxa"/>
            <w:vAlign w:val="center"/>
          </w:tcPr>
          <w:p w14:paraId="37B71C02">
            <w:pPr>
              <w:spacing w:before="71" w:line="220" w:lineRule="auto"/>
              <w:ind w:left="33"/>
              <w:jc w:val="center"/>
              <w:outlineLvl w:val="9"/>
              <w:rPr>
                <w:rFonts w:hint="eastAsia" w:asciiTheme="minorEastAsia" w:hAnsiTheme="minorEastAsia" w:eastAsiaTheme="minorEastAsia" w:cstheme="minorEastAsia"/>
                <w:color w:val="auto"/>
                <w:spacing w:val="-4"/>
                <w:sz w:val="22"/>
                <w:szCs w:val="22"/>
                <w:lang w:val="en-US" w:eastAsia="zh-CN"/>
              </w:rPr>
            </w:pPr>
            <w:r>
              <w:rPr>
                <w:rFonts w:hint="eastAsia" w:asciiTheme="minorEastAsia" w:hAnsiTheme="minorEastAsia" w:eastAsiaTheme="minorEastAsia" w:cstheme="minorEastAsia"/>
                <w:color w:val="auto"/>
                <w:spacing w:val="-4"/>
                <w:sz w:val="22"/>
                <w:szCs w:val="22"/>
                <w:lang w:val="en-US" w:eastAsia="zh-CN"/>
              </w:rPr>
              <w:t>合同金额（万元）</w:t>
            </w:r>
          </w:p>
        </w:tc>
        <w:tc>
          <w:tcPr>
            <w:tcW w:w="1062" w:type="dxa"/>
            <w:vAlign w:val="center"/>
          </w:tcPr>
          <w:p w14:paraId="103B5CC1">
            <w:pPr>
              <w:spacing w:before="71" w:line="220" w:lineRule="auto"/>
              <w:jc w:val="center"/>
              <w:outlineLvl w:val="9"/>
              <w:rPr>
                <w:rFonts w:hint="eastAsia" w:asciiTheme="minorEastAsia" w:hAnsiTheme="minorEastAsia" w:eastAsiaTheme="minorEastAsia" w:cstheme="minorEastAsia"/>
                <w:color w:val="auto"/>
                <w:spacing w:val="-4"/>
                <w:sz w:val="22"/>
                <w:szCs w:val="22"/>
                <w:lang w:val="en-US" w:eastAsia="zh-CN"/>
              </w:rPr>
            </w:pPr>
            <w:r>
              <w:rPr>
                <w:rFonts w:hint="eastAsia" w:asciiTheme="minorEastAsia" w:hAnsiTheme="minorEastAsia" w:eastAsiaTheme="minorEastAsia" w:cstheme="minorEastAsia"/>
                <w:color w:val="auto"/>
                <w:spacing w:val="-4"/>
                <w:sz w:val="22"/>
                <w:szCs w:val="22"/>
                <w:lang w:val="en-US" w:eastAsia="zh-CN"/>
              </w:rPr>
              <w:t>日期</w:t>
            </w:r>
          </w:p>
        </w:tc>
        <w:tc>
          <w:tcPr>
            <w:tcW w:w="1062" w:type="dxa"/>
            <w:vAlign w:val="center"/>
          </w:tcPr>
          <w:p w14:paraId="22CD1D3B">
            <w:pPr>
              <w:spacing w:before="71" w:line="220" w:lineRule="auto"/>
              <w:ind w:left="33"/>
              <w:jc w:val="center"/>
              <w:outlineLvl w:val="9"/>
              <w:rPr>
                <w:rFonts w:hint="eastAsia" w:asciiTheme="minorEastAsia" w:hAnsiTheme="minorEastAsia" w:eastAsiaTheme="minorEastAsia" w:cstheme="minorEastAsia"/>
                <w:color w:val="auto"/>
                <w:spacing w:val="-4"/>
                <w:sz w:val="22"/>
                <w:szCs w:val="22"/>
                <w:lang w:val="en-US" w:eastAsia="zh-CN"/>
              </w:rPr>
            </w:pPr>
            <w:r>
              <w:rPr>
                <w:rFonts w:hint="eastAsia" w:asciiTheme="minorEastAsia" w:hAnsiTheme="minorEastAsia" w:eastAsiaTheme="minorEastAsia" w:cstheme="minorEastAsia"/>
                <w:color w:val="auto"/>
                <w:spacing w:val="-4"/>
                <w:sz w:val="22"/>
                <w:szCs w:val="22"/>
                <w:lang w:val="en-US" w:eastAsia="zh-CN"/>
              </w:rPr>
              <w:t>备注</w:t>
            </w:r>
          </w:p>
        </w:tc>
      </w:tr>
      <w:tr w14:paraId="325B1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112" w:type="dxa"/>
            <w:vAlign w:val="top"/>
          </w:tcPr>
          <w:p w14:paraId="701EFA5C">
            <w:pPr>
              <w:spacing w:line="295" w:lineRule="auto"/>
              <w:outlineLvl w:val="9"/>
              <w:rPr>
                <w:rFonts w:hint="eastAsia" w:asciiTheme="minorEastAsia" w:hAnsiTheme="minorEastAsia" w:eastAsiaTheme="minorEastAsia" w:cstheme="minorEastAsia"/>
                <w:color w:val="auto"/>
                <w:sz w:val="21"/>
              </w:rPr>
            </w:pPr>
          </w:p>
          <w:p w14:paraId="2AAD1141">
            <w:pPr>
              <w:spacing w:before="71" w:line="184" w:lineRule="auto"/>
              <w:ind w:left="297"/>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2562" w:type="dxa"/>
            <w:vAlign w:val="top"/>
          </w:tcPr>
          <w:p w14:paraId="57853453">
            <w:pPr>
              <w:outlineLvl w:val="9"/>
              <w:rPr>
                <w:rFonts w:hint="eastAsia" w:asciiTheme="minorEastAsia" w:hAnsiTheme="minorEastAsia" w:eastAsiaTheme="minorEastAsia" w:cstheme="minorEastAsia"/>
                <w:color w:val="auto"/>
                <w:sz w:val="21"/>
              </w:rPr>
            </w:pPr>
          </w:p>
        </w:tc>
        <w:tc>
          <w:tcPr>
            <w:tcW w:w="2363" w:type="dxa"/>
            <w:vAlign w:val="top"/>
          </w:tcPr>
          <w:p w14:paraId="0FDC7E42">
            <w:pPr>
              <w:outlineLvl w:val="9"/>
              <w:rPr>
                <w:rFonts w:hint="eastAsia" w:asciiTheme="minorEastAsia" w:hAnsiTheme="minorEastAsia" w:eastAsiaTheme="minorEastAsia" w:cstheme="minorEastAsia"/>
                <w:color w:val="auto"/>
                <w:sz w:val="21"/>
              </w:rPr>
            </w:pPr>
          </w:p>
        </w:tc>
        <w:tc>
          <w:tcPr>
            <w:tcW w:w="1062" w:type="dxa"/>
            <w:vAlign w:val="top"/>
          </w:tcPr>
          <w:p w14:paraId="0077E133">
            <w:pPr>
              <w:outlineLvl w:val="9"/>
              <w:rPr>
                <w:rFonts w:hint="eastAsia" w:asciiTheme="minorEastAsia" w:hAnsiTheme="minorEastAsia" w:eastAsiaTheme="minorEastAsia" w:cstheme="minorEastAsia"/>
                <w:color w:val="auto"/>
                <w:sz w:val="21"/>
              </w:rPr>
            </w:pPr>
          </w:p>
        </w:tc>
        <w:tc>
          <w:tcPr>
            <w:tcW w:w="1062" w:type="dxa"/>
            <w:vAlign w:val="top"/>
          </w:tcPr>
          <w:p w14:paraId="561F3943">
            <w:pPr>
              <w:outlineLvl w:val="9"/>
              <w:rPr>
                <w:rFonts w:hint="eastAsia" w:asciiTheme="minorEastAsia" w:hAnsiTheme="minorEastAsia" w:eastAsiaTheme="minorEastAsia" w:cstheme="minorEastAsia"/>
                <w:color w:val="auto"/>
                <w:sz w:val="21"/>
              </w:rPr>
            </w:pPr>
          </w:p>
        </w:tc>
      </w:tr>
      <w:tr w14:paraId="72DF4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112" w:type="dxa"/>
            <w:vAlign w:val="top"/>
          </w:tcPr>
          <w:p w14:paraId="5E21DCA4">
            <w:pPr>
              <w:spacing w:line="293" w:lineRule="auto"/>
              <w:outlineLvl w:val="9"/>
              <w:rPr>
                <w:rFonts w:hint="eastAsia" w:asciiTheme="minorEastAsia" w:hAnsiTheme="minorEastAsia" w:eastAsiaTheme="minorEastAsia" w:cstheme="minorEastAsia"/>
                <w:color w:val="auto"/>
                <w:sz w:val="21"/>
              </w:rPr>
            </w:pPr>
          </w:p>
          <w:p w14:paraId="7D2C0C0B">
            <w:pPr>
              <w:spacing w:before="71" w:line="184" w:lineRule="auto"/>
              <w:ind w:left="269"/>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2562" w:type="dxa"/>
            <w:vAlign w:val="top"/>
          </w:tcPr>
          <w:p w14:paraId="46539ED8">
            <w:pPr>
              <w:outlineLvl w:val="9"/>
              <w:rPr>
                <w:rFonts w:hint="eastAsia" w:asciiTheme="minorEastAsia" w:hAnsiTheme="minorEastAsia" w:eastAsiaTheme="minorEastAsia" w:cstheme="minorEastAsia"/>
                <w:color w:val="auto"/>
                <w:sz w:val="21"/>
              </w:rPr>
            </w:pPr>
          </w:p>
        </w:tc>
        <w:tc>
          <w:tcPr>
            <w:tcW w:w="2363" w:type="dxa"/>
            <w:vAlign w:val="top"/>
          </w:tcPr>
          <w:p w14:paraId="5E3D7267">
            <w:pPr>
              <w:outlineLvl w:val="9"/>
              <w:rPr>
                <w:rFonts w:hint="eastAsia" w:asciiTheme="minorEastAsia" w:hAnsiTheme="minorEastAsia" w:eastAsiaTheme="minorEastAsia" w:cstheme="minorEastAsia"/>
                <w:color w:val="auto"/>
                <w:sz w:val="21"/>
              </w:rPr>
            </w:pPr>
          </w:p>
        </w:tc>
        <w:tc>
          <w:tcPr>
            <w:tcW w:w="1062" w:type="dxa"/>
            <w:vAlign w:val="top"/>
          </w:tcPr>
          <w:p w14:paraId="3638C2A2">
            <w:pPr>
              <w:outlineLvl w:val="9"/>
              <w:rPr>
                <w:rFonts w:hint="eastAsia" w:asciiTheme="minorEastAsia" w:hAnsiTheme="minorEastAsia" w:eastAsiaTheme="minorEastAsia" w:cstheme="minorEastAsia"/>
                <w:color w:val="auto"/>
                <w:sz w:val="21"/>
              </w:rPr>
            </w:pPr>
          </w:p>
        </w:tc>
        <w:tc>
          <w:tcPr>
            <w:tcW w:w="1062" w:type="dxa"/>
            <w:vAlign w:val="top"/>
          </w:tcPr>
          <w:p w14:paraId="3F78C233">
            <w:pPr>
              <w:outlineLvl w:val="9"/>
              <w:rPr>
                <w:rFonts w:hint="eastAsia" w:asciiTheme="minorEastAsia" w:hAnsiTheme="minorEastAsia" w:eastAsiaTheme="minorEastAsia" w:cstheme="minorEastAsia"/>
                <w:color w:val="auto"/>
                <w:sz w:val="21"/>
              </w:rPr>
            </w:pPr>
          </w:p>
        </w:tc>
      </w:tr>
      <w:tr w14:paraId="73DD5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112" w:type="dxa"/>
            <w:vAlign w:val="top"/>
          </w:tcPr>
          <w:p w14:paraId="751D7920">
            <w:pPr>
              <w:spacing w:line="296" w:lineRule="auto"/>
              <w:outlineLvl w:val="9"/>
              <w:rPr>
                <w:rFonts w:hint="eastAsia" w:asciiTheme="minorEastAsia" w:hAnsiTheme="minorEastAsia" w:eastAsiaTheme="minorEastAsia" w:cstheme="minorEastAsia"/>
                <w:color w:val="auto"/>
                <w:sz w:val="21"/>
              </w:rPr>
            </w:pPr>
          </w:p>
          <w:p w14:paraId="0E78D05E">
            <w:pPr>
              <w:spacing w:before="71" w:line="184" w:lineRule="auto"/>
              <w:ind w:left="274"/>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2562" w:type="dxa"/>
            <w:vAlign w:val="top"/>
          </w:tcPr>
          <w:p w14:paraId="36FE1D7B">
            <w:pPr>
              <w:outlineLvl w:val="9"/>
              <w:rPr>
                <w:rFonts w:hint="eastAsia" w:asciiTheme="minorEastAsia" w:hAnsiTheme="minorEastAsia" w:eastAsiaTheme="minorEastAsia" w:cstheme="minorEastAsia"/>
                <w:color w:val="auto"/>
                <w:sz w:val="21"/>
              </w:rPr>
            </w:pPr>
          </w:p>
        </w:tc>
        <w:tc>
          <w:tcPr>
            <w:tcW w:w="2363" w:type="dxa"/>
            <w:vAlign w:val="top"/>
          </w:tcPr>
          <w:p w14:paraId="357F25D9">
            <w:pPr>
              <w:outlineLvl w:val="9"/>
              <w:rPr>
                <w:rFonts w:hint="eastAsia" w:asciiTheme="minorEastAsia" w:hAnsiTheme="minorEastAsia" w:eastAsiaTheme="minorEastAsia" w:cstheme="minorEastAsia"/>
                <w:color w:val="auto"/>
                <w:sz w:val="21"/>
              </w:rPr>
            </w:pPr>
          </w:p>
        </w:tc>
        <w:tc>
          <w:tcPr>
            <w:tcW w:w="1062" w:type="dxa"/>
            <w:vAlign w:val="top"/>
          </w:tcPr>
          <w:p w14:paraId="79F923F7">
            <w:pPr>
              <w:outlineLvl w:val="9"/>
              <w:rPr>
                <w:rFonts w:hint="eastAsia" w:asciiTheme="minorEastAsia" w:hAnsiTheme="minorEastAsia" w:eastAsiaTheme="minorEastAsia" w:cstheme="minorEastAsia"/>
                <w:color w:val="auto"/>
                <w:sz w:val="21"/>
              </w:rPr>
            </w:pPr>
          </w:p>
        </w:tc>
        <w:tc>
          <w:tcPr>
            <w:tcW w:w="1062" w:type="dxa"/>
            <w:vAlign w:val="top"/>
          </w:tcPr>
          <w:p w14:paraId="07BDB877">
            <w:pPr>
              <w:outlineLvl w:val="9"/>
              <w:rPr>
                <w:rFonts w:hint="eastAsia" w:asciiTheme="minorEastAsia" w:hAnsiTheme="minorEastAsia" w:eastAsiaTheme="minorEastAsia" w:cstheme="minorEastAsia"/>
                <w:color w:val="auto"/>
                <w:sz w:val="21"/>
              </w:rPr>
            </w:pPr>
          </w:p>
        </w:tc>
      </w:tr>
      <w:tr w14:paraId="04142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112" w:type="dxa"/>
            <w:vAlign w:val="top"/>
          </w:tcPr>
          <w:p w14:paraId="44370FA5">
            <w:pPr>
              <w:spacing w:line="300" w:lineRule="auto"/>
              <w:outlineLvl w:val="9"/>
              <w:rPr>
                <w:rFonts w:hint="eastAsia" w:asciiTheme="minorEastAsia" w:hAnsiTheme="minorEastAsia" w:eastAsiaTheme="minorEastAsia" w:cstheme="minorEastAsia"/>
                <w:color w:val="auto"/>
                <w:sz w:val="21"/>
              </w:rPr>
            </w:pPr>
          </w:p>
          <w:p w14:paraId="4AC785F2">
            <w:pPr>
              <w:spacing w:before="71" w:line="184" w:lineRule="auto"/>
              <w:ind w:left="263"/>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2562" w:type="dxa"/>
            <w:vAlign w:val="top"/>
          </w:tcPr>
          <w:p w14:paraId="3D6C3623">
            <w:pPr>
              <w:outlineLvl w:val="9"/>
              <w:rPr>
                <w:rFonts w:hint="eastAsia" w:asciiTheme="minorEastAsia" w:hAnsiTheme="minorEastAsia" w:eastAsiaTheme="minorEastAsia" w:cstheme="minorEastAsia"/>
                <w:color w:val="auto"/>
                <w:sz w:val="21"/>
              </w:rPr>
            </w:pPr>
          </w:p>
        </w:tc>
        <w:tc>
          <w:tcPr>
            <w:tcW w:w="2363" w:type="dxa"/>
            <w:vAlign w:val="top"/>
          </w:tcPr>
          <w:p w14:paraId="0D3225CD">
            <w:pPr>
              <w:outlineLvl w:val="9"/>
              <w:rPr>
                <w:rFonts w:hint="eastAsia" w:asciiTheme="minorEastAsia" w:hAnsiTheme="minorEastAsia" w:eastAsiaTheme="minorEastAsia" w:cstheme="minorEastAsia"/>
                <w:color w:val="auto"/>
                <w:sz w:val="21"/>
              </w:rPr>
            </w:pPr>
          </w:p>
        </w:tc>
        <w:tc>
          <w:tcPr>
            <w:tcW w:w="1062" w:type="dxa"/>
            <w:vAlign w:val="top"/>
          </w:tcPr>
          <w:p w14:paraId="7A6EC3B5">
            <w:pPr>
              <w:outlineLvl w:val="9"/>
              <w:rPr>
                <w:rFonts w:hint="eastAsia" w:asciiTheme="minorEastAsia" w:hAnsiTheme="minorEastAsia" w:eastAsiaTheme="minorEastAsia" w:cstheme="minorEastAsia"/>
                <w:color w:val="auto"/>
                <w:sz w:val="21"/>
              </w:rPr>
            </w:pPr>
          </w:p>
        </w:tc>
        <w:tc>
          <w:tcPr>
            <w:tcW w:w="1062" w:type="dxa"/>
            <w:vAlign w:val="top"/>
          </w:tcPr>
          <w:p w14:paraId="2BDC1AE1">
            <w:pPr>
              <w:outlineLvl w:val="9"/>
              <w:rPr>
                <w:rFonts w:hint="eastAsia" w:asciiTheme="minorEastAsia" w:hAnsiTheme="minorEastAsia" w:eastAsiaTheme="minorEastAsia" w:cstheme="minorEastAsia"/>
                <w:color w:val="auto"/>
                <w:sz w:val="21"/>
              </w:rPr>
            </w:pPr>
          </w:p>
        </w:tc>
      </w:tr>
      <w:tr w14:paraId="2EFE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112" w:type="dxa"/>
            <w:vAlign w:val="top"/>
          </w:tcPr>
          <w:p w14:paraId="4114BCEC">
            <w:pPr>
              <w:spacing w:line="300" w:lineRule="auto"/>
              <w:outlineLvl w:val="9"/>
              <w:rPr>
                <w:rFonts w:hint="eastAsia" w:asciiTheme="minorEastAsia" w:hAnsiTheme="minorEastAsia" w:eastAsiaTheme="minorEastAsia" w:cstheme="minorEastAsia"/>
                <w:color w:val="auto"/>
                <w:sz w:val="21"/>
              </w:rPr>
            </w:pPr>
          </w:p>
          <w:p w14:paraId="50C9C8A9">
            <w:pPr>
              <w:spacing w:before="72" w:line="182" w:lineRule="auto"/>
              <w:ind w:left="274"/>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2562" w:type="dxa"/>
            <w:vAlign w:val="top"/>
          </w:tcPr>
          <w:p w14:paraId="128CEAAF">
            <w:pPr>
              <w:outlineLvl w:val="9"/>
              <w:rPr>
                <w:rFonts w:hint="eastAsia" w:asciiTheme="minorEastAsia" w:hAnsiTheme="minorEastAsia" w:eastAsiaTheme="minorEastAsia" w:cstheme="minorEastAsia"/>
                <w:color w:val="auto"/>
                <w:sz w:val="21"/>
              </w:rPr>
            </w:pPr>
          </w:p>
        </w:tc>
        <w:tc>
          <w:tcPr>
            <w:tcW w:w="2363" w:type="dxa"/>
            <w:vAlign w:val="top"/>
          </w:tcPr>
          <w:p w14:paraId="139C3B82">
            <w:pPr>
              <w:outlineLvl w:val="9"/>
              <w:rPr>
                <w:rFonts w:hint="eastAsia" w:asciiTheme="minorEastAsia" w:hAnsiTheme="minorEastAsia" w:eastAsiaTheme="minorEastAsia" w:cstheme="minorEastAsia"/>
                <w:color w:val="auto"/>
                <w:sz w:val="21"/>
              </w:rPr>
            </w:pPr>
          </w:p>
        </w:tc>
        <w:tc>
          <w:tcPr>
            <w:tcW w:w="1062" w:type="dxa"/>
            <w:vAlign w:val="top"/>
          </w:tcPr>
          <w:p w14:paraId="13B7AD0B">
            <w:pPr>
              <w:outlineLvl w:val="9"/>
              <w:rPr>
                <w:rFonts w:hint="eastAsia" w:asciiTheme="minorEastAsia" w:hAnsiTheme="minorEastAsia" w:eastAsiaTheme="minorEastAsia" w:cstheme="minorEastAsia"/>
                <w:color w:val="auto"/>
                <w:sz w:val="21"/>
              </w:rPr>
            </w:pPr>
          </w:p>
        </w:tc>
        <w:tc>
          <w:tcPr>
            <w:tcW w:w="1062" w:type="dxa"/>
            <w:vAlign w:val="top"/>
          </w:tcPr>
          <w:p w14:paraId="320D2CD6">
            <w:pPr>
              <w:outlineLvl w:val="9"/>
              <w:rPr>
                <w:rFonts w:hint="eastAsia" w:asciiTheme="minorEastAsia" w:hAnsiTheme="minorEastAsia" w:eastAsiaTheme="minorEastAsia" w:cstheme="minorEastAsia"/>
                <w:color w:val="auto"/>
                <w:sz w:val="21"/>
              </w:rPr>
            </w:pPr>
          </w:p>
        </w:tc>
      </w:tr>
      <w:tr w14:paraId="46BF9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112" w:type="dxa"/>
            <w:vAlign w:val="top"/>
          </w:tcPr>
          <w:p w14:paraId="13D14932">
            <w:pPr>
              <w:outlineLvl w:val="9"/>
              <w:rPr>
                <w:rFonts w:hint="eastAsia" w:asciiTheme="minorEastAsia" w:hAnsiTheme="minorEastAsia" w:eastAsiaTheme="minorEastAsia" w:cstheme="minorEastAsia"/>
                <w:color w:val="auto"/>
                <w:sz w:val="21"/>
              </w:rPr>
            </w:pPr>
          </w:p>
        </w:tc>
        <w:tc>
          <w:tcPr>
            <w:tcW w:w="2562" w:type="dxa"/>
            <w:vAlign w:val="top"/>
          </w:tcPr>
          <w:p w14:paraId="38CB875F">
            <w:pPr>
              <w:outlineLvl w:val="9"/>
              <w:rPr>
                <w:rFonts w:hint="eastAsia" w:asciiTheme="minorEastAsia" w:hAnsiTheme="minorEastAsia" w:eastAsiaTheme="minorEastAsia" w:cstheme="minorEastAsia"/>
                <w:color w:val="auto"/>
                <w:sz w:val="21"/>
              </w:rPr>
            </w:pPr>
          </w:p>
        </w:tc>
        <w:tc>
          <w:tcPr>
            <w:tcW w:w="2363" w:type="dxa"/>
            <w:vAlign w:val="top"/>
          </w:tcPr>
          <w:p w14:paraId="4DB9C3FF">
            <w:pPr>
              <w:outlineLvl w:val="9"/>
              <w:rPr>
                <w:rFonts w:hint="eastAsia" w:asciiTheme="minorEastAsia" w:hAnsiTheme="minorEastAsia" w:eastAsiaTheme="minorEastAsia" w:cstheme="minorEastAsia"/>
                <w:color w:val="auto"/>
                <w:sz w:val="21"/>
              </w:rPr>
            </w:pPr>
          </w:p>
        </w:tc>
        <w:tc>
          <w:tcPr>
            <w:tcW w:w="1062" w:type="dxa"/>
            <w:vAlign w:val="top"/>
          </w:tcPr>
          <w:p w14:paraId="5B34D03A">
            <w:pPr>
              <w:outlineLvl w:val="9"/>
              <w:rPr>
                <w:rFonts w:hint="eastAsia" w:asciiTheme="minorEastAsia" w:hAnsiTheme="minorEastAsia" w:eastAsiaTheme="minorEastAsia" w:cstheme="minorEastAsia"/>
                <w:color w:val="auto"/>
                <w:sz w:val="21"/>
              </w:rPr>
            </w:pPr>
          </w:p>
        </w:tc>
        <w:tc>
          <w:tcPr>
            <w:tcW w:w="1062" w:type="dxa"/>
            <w:vAlign w:val="top"/>
          </w:tcPr>
          <w:p w14:paraId="7E735952">
            <w:pPr>
              <w:outlineLvl w:val="9"/>
              <w:rPr>
                <w:rFonts w:hint="eastAsia" w:asciiTheme="minorEastAsia" w:hAnsiTheme="minorEastAsia" w:eastAsiaTheme="minorEastAsia" w:cstheme="minorEastAsia"/>
                <w:color w:val="auto"/>
                <w:sz w:val="21"/>
              </w:rPr>
            </w:pPr>
          </w:p>
        </w:tc>
      </w:tr>
      <w:tr w14:paraId="1AC89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112" w:type="dxa"/>
            <w:vAlign w:val="top"/>
          </w:tcPr>
          <w:p w14:paraId="6873835D">
            <w:pPr>
              <w:outlineLvl w:val="9"/>
              <w:rPr>
                <w:rFonts w:hint="eastAsia" w:asciiTheme="minorEastAsia" w:hAnsiTheme="minorEastAsia" w:eastAsiaTheme="minorEastAsia" w:cstheme="minorEastAsia"/>
                <w:color w:val="auto"/>
                <w:sz w:val="21"/>
              </w:rPr>
            </w:pPr>
          </w:p>
        </w:tc>
        <w:tc>
          <w:tcPr>
            <w:tcW w:w="2562" w:type="dxa"/>
            <w:vAlign w:val="top"/>
          </w:tcPr>
          <w:p w14:paraId="34F9DF13">
            <w:pPr>
              <w:outlineLvl w:val="9"/>
              <w:rPr>
                <w:rFonts w:hint="eastAsia" w:asciiTheme="minorEastAsia" w:hAnsiTheme="minorEastAsia" w:eastAsiaTheme="minorEastAsia" w:cstheme="minorEastAsia"/>
                <w:color w:val="auto"/>
                <w:sz w:val="21"/>
              </w:rPr>
            </w:pPr>
          </w:p>
        </w:tc>
        <w:tc>
          <w:tcPr>
            <w:tcW w:w="2363" w:type="dxa"/>
            <w:vAlign w:val="top"/>
          </w:tcPr>
          <w:p w14:paraId="77609DD3">
            <w:pPr>
              <w:outlineLvl w:val="9"/>
              <w:rPr>
                <w:rFonts w:hint="eastAsia" w:asciiTheme="minorEastAsia" w:hAnsiTheme="minorEastAsia" w:eastAsiaTheme="minorEastAsia" w:cstheme="minorEastAsia"/>
                <w:color w:val="auto"/>
                <w:sz w:val="21"/>
              </w:rPr>
            </w:pPr>
          </w:p>
        </w:tc>
        <w:tc>
          <w:tcPr>
            <w:tcW w:w="1062" w:type="dxa"/>
            <w:vAlign w:val="top"/>
          </w:tcPr>
          <w:p w14:paraId="3459A5A6">
            <w:pPr>
              <w:outlineLvl w:val="9"/>
              <w:rPr>
                <w:rFonts w:hint="eastAsia" w:asciiTheme="minorEastAsia" w:hAnsiTheme="minorEastAsia" w:eastAsiaTheme="minorEastAsia" w:cstheme="minorEastAsia"/>
                <w:color w:val="auto"/>
                <w:sz w:val="21"/>
              </w:rPr>
            </w:pPr>
          </w:p>
        </w:tc>
        <w:tc>
          <w:tcPr>
            <w:tcW w:w="1062" w:type="dxa"/>
            <w:vAlign w:val="top"/>
          </w:tcPr>
          <w:p w14:paraId="30922E82">
            <w:pPr>
              <w:outlineLvl w:val="9"/>
              <w:rPr>
                <w:rFonts w:hint="eastAsia" w:asciiTheme="minorEastAsia" w:hAnsiTheme="minorEastAsia" w:eastAsiaTheme="minorEastAsia" w:cstheme="minorEastAsia"/>
                <w:color w:val="auto"/>
                <w:sz w:val="21"/>
              </w:rPr>
            </w:pPr>
          </w:p>
        </w:tc>
      </w:tr>
      <w:tr w14:paraId="276E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112" w:type="dxa"/>
            <w:vAlign w:val="top"/>
          </w:tcPr>
          <w:p w14:paraId="7C100AC1">
            <w:pPr>
              <w:outlineLvl w:val="9"/>
              <w:rPr>
                <w:rFonts w:hint="eastAsia" w:asciiTheme="minorEastAsia" w:hAnsiTheme="minorEastAsia" w:eastAsiaTheme="minorEastAsia" w:cstheme="minorEastAsia"/>
                <w:color w:val="auto"/>
                <w:sz w:val="21"/>
              </w:rPr>
            </w:pPr>
          </w:p>
        </w:tc>
        <w:tc>
          <w:tcPr>
            <w:tcW w:w="2562" w:type="dxa"/>
            <w:vAlign w:val="top"/>
          </w:tcPr>
          <w:p w14:paraId="73E78DD0">
            <w:pPr>
              <w:outlineLvl w:val="9"/>
              <w:rPr>
                <w:rFonts w:hint="eastAsia" w:asciiTheme="minorEastAsia" w:hAnsiTheme="minorEastAsia" w:eastAsiaTheme="minorEastAsia" w:cstheme="minorEastAsia"/>
                <w:color w:val="auto"/>
                <w:sz w:val="21"/>
              </w:rPr>
            </w:pPr>
          </w:p>
        </w:tc>
        <w:tc>
          <w:tcPr>
            <w:tcW w:w="2363" w:type="dxa"/>
            <w:vAlign w:val="top"/>
          </w:tcPr>
          <w:p w14:paraId="6FC5CB5A">
            <w:pPr>
              <w:outlineLvl w:val="9"/>
              <w:rPr>
                <w:rFonts w:hint="eastAsia" w:asciiTheme="minorEastAsia" w:hAnsiTheme="minorEastAsia" w:eastAsiaTheme="minorEastAsia" w:cstheme="minorEastAsia"/>
                <w:color w:val="auto"/>
                <w:sz w:val="21"/>
              </w:rPr>
            </w:pPr>
          </w:p>
        </w:tc>
        <w:tc>
          <w:tcPr>
            <w:tcW w:w="1062" w:type="dxa"/>
            <w:vAlign w:val="top"/>
          </w:tcPr>
          <w:p w14:paraId="2632C7E0">
            <w:pPr>
              <w:outlineLvl w:val="9"/>
              <w:rPr>
                <w:rFonts w:hint="eastAsia" w:asciiTheme="minorEastAsia" w:hAnsiTheme="minorEastAsia" w:eastAsiaTheme="minorEastAsia" w:cstheme="minorEastAsia"/>
                <w:color w:val="auto"/>
                <w:sz w:val="21"/>
              </w:rPr>
            </w:pPr>
          </w:p>
        </w:tc>
        <w:tc>
          <w:tcPr>
            <w:tcW w:w="1062" w:type="dxa"/>
            <w:vAlign w:val="top"/>
          </w:tcPr>
          <w:p w14:paraId="3BE29E23">
            <w:pPr>
              <w:outlineLvl w:val="9"/>
              <w:rPr>
                <w:rFonts w:hint="eastAsia" w:asciiTheme="minorEastAsia" w:hAnsiTheme="minorEastAsia" w:eastAsiaTheme="minorEastAsia" w:cstheme="minorEastAsia"/>
                <w:color w:val="auto"/>
                <w:sz w:val="21"/>
              </w:rPr>
            </w:pPr>
          </w:p>
        </w:tc>
      </w:tr>
      <w:tr w14:paraId="1F4B2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112" w:type="dxa"/>
            <w:vAlign w:val="top"/>
          </w:tcPr>
          <w:p w14:paraId="6D5E7BB1">
            <w:pPr>
              <w:outlineLvl w:val="9"/>
              <w:rPr>
                <w:rFonts w:hint="eastAsia" w:asciiTheme="minorEastAsia" w:hAnsiTheme="minorEastAsia" w:eastAsiaTheme="minorEastAsia" w:cstheme="minorEastAsia"/>
                <w:color w:val="auto"/>
                <w:sz w:val="21"/>
              </w:rPr>
            </w:pPr>
          </w:p>
        </w:tc>
        <w:tc>
          <w:tcPr>
            <w:tcW w:w="2562" w:type="dxa"/>
            <w:vAlign w:val="top"/>
          </w:tcPr>
          <w:p w14:paraId="0AB8AF9B">
            <w:pPr>
              <w:outlineLvl w:val="9"/>
              <w:rPr>
                <w:rFonts w:hint="eastAsia" w:asciiTheme="minorEastAsia" w:hAnsiTheme="minorEastAsia" w:eastAsiaTheme="minorEastAsia" w:cstheme="minorEastAsia"/>
                <w:color w:val="auto"/>
                <w:sz w:val="21"/>
              </w:rPr>
            </w:pPr>
          </w:p>
        </w:tc>
        <w:tc>
          <w:tcPr>
            <w:tcW w:w="2363" w:type="dxa"/>
            <w:vAlign w:val="top"/>
          </w:tcPr>
          <w:p w14:paraId="764EE623">
            <w:pPr>
              <w:outlineLvl w:val="9"/>
              <w:rPr>
                <w:rFonts w:hint="eastAsia" w:asciiTheme="minorEastAsia" w:hAnsiTheme="minorEastAsia" w:eastAsiaTheme="minorEastAsia" w:cstheme="minorEastAsia"/>
                <w:color w:val="auto"/>
                <w:sz w:val="21"/>
              </w:rPr>
            </w:pPr>
          </w:p>
        </w:tc>
        <w:tc>
          <w:tcPr>
            <w:tcW w:w="1062" w:type="dxa"/>
            <w:vAlign w:val="top"/>
          </w:tcPr>
          <w:p w14:paraId="48FB444F">
            <w:pPr>
              <w:outlineLvl w:val="9"/>
              <w:rPr>
                <w:rFonts w:hint="eastAsia" w:asciiTheme="minorEastAsia" w:hAnsiTheme="minorEastAsia" w:eastAsiaTheme="minorEastAsia" w:cstheme="minorEastAsia"/>
                <w:color w:val="auto"/>
                <w:sz w:val="21"/>
              </w:rPr>
            </w:pPr>
          </w:p>
        </w:tc>
        <w:tc>
          <w:tcPr>
            <w:tcW w:w="1062" w:type="dxa"/>
            <w:vAlign w:val="top"/>
          </w:tcPr>
          <w:p w14:paraId="44770B89">
            <w:pPr>
              <w:outlineLvl w:val="9"/>
              <w:rPr>
                <w:rFonts w:hint="eastAsia" w:asciiTheme="minorEastAsia" w:hAnsiTheme="minorEastAsia" w:eastAsiaTheme="minorEastAsia" w:cstheme="minorEastAsia"/>
                <w:color w:val="auto"/>
                <w:sz w:val="21"/>
              </w:rPr>
            </w:pPr>
          </w:p>
        </w:tc>
      </w:tr>
    </w:tbl>
    <w:p w14:paraId="39219244">
      <w:pPr>
        <w:spacing w:line="452" w:lineRule="auto"/>
        <w:outlineLvl w:val="9"/>
        <w:rPr>
          <w:rFonts w:hint="eastAsia" w:asciiTheme="minorEastAsia" w:hAnsiTheme="minorEastAsia" w:eastAsiaTheme="minorEastAsia" w:cstheme="minorEastAsia"/>
          <w:color w:val="auto"/>
          <w:sz w:val="21"/>
        </w:rPr>
      </w:pPr>
    </w:p>
    <w:p w14:paraId="5A8E958C">
      <w:pPr>
        <w:spacing w:before="238" w:line="221" w:lineRule="auto"/>
        <w:ind w:left="41"/>
        <w:outlineLvl w:val="9"/>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10"/>
          <w:sz w:val="24"/>
          <w:szCs w:val="24"/>
        </w:rPr>
        <w:t>注:1.投标人应如实列出以上情况,如有隐瞒,一经查实将导致其投标申请被视为无效投标。</w:t>
      </w:r>
    </w:p>
    <w:p w14:paraId="7F1A9D57">
      <w:pPr>
        <w:spacing w:before="238" w:line="221" w:lineRule="auto"/>
        <w:ind w:left="41"/>
        <w:outlineLvl w:val="9"/>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10"/>
          <w:sz w:val="24"/>
          <w:szCs w:val="24"/>
          <w:lang w:val="en-US" w:eastAsia="zh-CN"/>
        </w:rPr>
        <w:t>2</w:t>
      </w:r>
      <w:r>
        <w:rPr>
          <w:rFonts w:hint="eastAsia" w:asciiTheme="minorEastAsia" w:hAnsiTheme="minorEastAsia" w:eastAsiaTheme="minorEastAsia" w:cstheme="minorEastAsia"/>
          <w:color w:val="auto"/>
          <w:spacing w:val="10"/>
          <w:sz w:val="24"/>
          <w:szCs w:val="24"/>
        </w:rPr>
        <w:t>.需提供中标（成交）通知书和合同（复印件盖公章）。</w:t>
      </w:r>
    </w:p>
    <w:p w14:paraId="5D9425D6">
      <w:pPr>
        <w:spacing w:before="238" w:line="221" w:lineRule="auto"/>
        <w:ind w:left="41"/>
        <w:outlineLvl w:val="9"/>
        <w:rPr>
          <w:rFonts w:hint="eastAsia" w:asciiTheme="minorEastAsia" w:hAnsiTheme="minorEastAsia" w:eastAsiaTheme="minorEastAsia" w:cstheme="minorEastAsia"/>
          <w:color w:val="auto"/>
          <w:spacing w:val="10"/>
          <w:sz w:val="20"/>
          <w:szCs w:val="20"/>
        </w:rPr>
        <w:sectPr>
          <w:footerReference r:id="rId47" w:type="default"/>
          <w:pgSz w:w="11906" w:h="16838"/>
          <w:pgMar w:top="1431" w:right="1685" w:bottom="1444" w:left="1565" w:header="0" w:footer="850" w:gutter="0"/>
          <w:pgNumType w:fmt="decimal"/>
          <w:cols w:space="720" w:num="1"/>
        </w:sectPr>
      </w:pPr>
    </w:p>
    <w:p w14:paraId="72BAB571">
      <w:pPr>
        <w:spacing w:line="267" w:lineRule="auto"/>
        <w:jc w:val="center"/>
        <w:outlineLvl w:val="1"/>
        <w:rPr>
          <w:rFonts w:hint="eastAsia" w:asciiTheme="minorEastAsia" w:hAnsiTheme="minorEastAsia" w:eastAsiaTheme="minorEastAsia" w:cstheme="minorEastAsia"/>
          <w:b/>
          <w:bCs/>
          <w:color w:val="auto"/>
          <w:spacing w:val="5"/>
          <w:sz w:val="36"/>
          <w:szCs w:val="36"/>
          <w:lang w:val="en-US" w:eastAsia="zh-CN"/>
        </w:rPr>
      </w:pPr>
      <w:bookmarkStart w:id="34" w:name="_Toc12219"/>
      <w:r>
        <w:rPr>
          <w:rFonts w:hint="eastAsia" w:asciiTheme="minorEastAsia" w:hAnsiTheme="minorEastAsia" w:eastAsiaTheme="minorEastAsia" w:cstheme="minorEastAsia"/>
          <w:b/>
          <w:bCs/>
          <w:color w:val="auto"/>
          <w:spacing w:val="5"/>
          <w:sz w:val="36"/>
          <w:szCs w:val="36"/>
          <w:lang w:val="en-US" w:eastAsia="zh-CN"/>
        </w:rPr>
        <w:t>七、商务条款偏离表</w:t>
      </w:r>
      <w:bookmarkEnd w:id="34"/>
    </w:p>
    <w:p w14:paraId="6294D5F5">
      <w:pPr>
        <w:spacing w:line="191" w:lineRule="exact"/>
        <w:outlineLvl w:val="9"/>
        <w:rPr>
          <w:rFonts w:hint="eastAsia" w:asciiTheme="minorEastAsia" w:hAnsiTheme="minorEastAsia" w:eastAsiaTheme="minorEastAsia" w:cstheme="minorEastAsia"/>
          <w:color w:val="auto"/>
        </w:rPr>
      </w:pPr>
    </w:p>
    <w:tbl>
      <w:tblPr>
        <w:tblStyle w:val="17"/>
        <w:tblW w:w="8721"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197"/>
        <w:gridCol w:w="2233"/>
        <w:gridCol w:w="1721"/>
        <w:gridCol w:w="1728"/>
      </w:tblGrid>
      <w:tr w14:paraId="374D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42" w:type="dxa"/>
            <w:vAlign w:val="top"/>
          </w:tcPr>
          <w:p w14:paraId="6CE17F37">
            <w:pPr>
              <w:spacing w:before="288" w:line="229" w:lineRule="auto"/>
              <w:ind w:left="194"/>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3"/>
                <w:sz w:val="23"/>
                <w:szCs w:val="23"/>
              </w:rPr>
              <w:t>序号</w:t>
            </w:r>
          </w:p>
        </w:tc>
        <w:tc>
          <w:tcPr>
            <w:tcW w:w="2197" w:type="dxa"/>
            <w:vAlign w:val="top"/>
          </w:tcPr>
          <w:p w14:paraId="04398B0A">
            <w:pPr>
              <w:spacing w:before="34" w:line="361" w:lineRule="auto"/>
              <w:ind w:left="639" w:right="502" w:hanging="128"/>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5"/>
                <w:sz w:val="23"/>
                <w:szCs w:val="23"/>
              </w:rPr>
              <w:t>招标文件的</w:t>
            </w:r>
            <w:r>
              <w:rPr>
                <w:rFonts w:hint="eastAsia" w:asciiTheme="minorEastAsia" w:hAnsiTheme="minorEastAsia" w:eastAsiaTheme="minorEastAsia" w:cstheme="minorEastAsia"/>
                <w:color w:val="auto"/>
                <w:spacing w:val="3"/>
                <w:sz w:val="23"/>
                <w:szCs w:val="23"/>
              </w:rPr>
              <w:t>商务条款</w:t>
            </w:r>
          </w:p>
        </w:tc>
        <w:tc>
          <w:tcPr>
            <w:tcW w:w="2233" w:type="dxa"/>
            <w:vAlign w:val="top"/>
          </w:tcPr>
          <w:p w14:paraId="46A07FCD">
            <w:pPr>
              <w:spacing w:before="34" w:line="361" w:lineRule="auto"/>
              <w:ind w:left="660" w:right="515" w:hanging="124"/>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5"/>
                <w:sz w:val="23"/>
                <w:szCs w:val="23"/>
              </w:rPr>
              <w:t>投标文件的</w:t>
            </w:r>
            <w:r>
              <w:rPr>
                <w:rFonts w:hint="eastAsia" w:asciiTheme="minorEastAsia" w:hAnsiTheme="minorEastAsia" w:eastAsiaTheme="minorEastAsia" w:cstheme="minorEastAsia"/>
                <w:color w:val="auto"/>
                <w:spacing w:val="3"/>
                <w:sz w:val="23"/>
                <w:szCs w:val="23"/>
              </w:rPr>
              <w:t>商务条款</w:t>
            </w:r>
          </w:p>
        </w:tc>
        <w:tc>
          <w:tcPr>
            <w:tcW w:w="1721" w:type="dxa"/>
            <w:vAlign w:val="top"/>
          </w:tcPr>
          <w:p w14:paraId="54CC11E3">
            <w:pPr>
              <w:spacing w:before="96" w:line="393" w:lineRule="auto"/>
              <w:ind w:left="567" w:right="138" w:hanging="419"/>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2"/>
                <w:sz w:val="19"/>
                <w:szCs w:val="19"/>
              </w:rPr>
              <w:t>正偏离/负偏离/</w:t>
            </w:r>
            <w:r>
              <w:rPr>
                <w:rFonts w:hint="eastAsia" w:asciiTheme="minorEastAsia" w:hAnsiTheme="minorEastAsia" w:eastAsiaTheme="minorEastAsia" w:cstheme="minorEastAsia"/>
                <w:color w:val="auto"/>
                <w:spacing w:val="9"/>
                <w:sz w:val="19"/>
                <w:szCs w:val="19"/>
              </w:rPr>
              <w:t>不偏离</w:t>
            </w:r>
          </w:p>
        </w:tc>
        <w:tc>
          <w:tcPr>
            <w:tcW w:w="1728" w:type="dxa"/>
            <w:vAlign w:val="top"/>
          </w:tcPr>
          <w:p w14:paraId="07AA2A3B">
            <w:pPr>
              <w:spacing w:before="286" w:line="227" w:lineRule="auto"/>
              <w:ind w:left="645"/>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说明</w:t>
            </w:r>
          </w:p>
        </w:tc>
      </w:tr>
      <w:tr w14:paraId="6DD7B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842" w:type="dxa"/>
            <w:vAlign w:val="top"/>
          </w:tcPr>
          <w:p w14:paraId="3BD93A30">
            <w:pPr>
              <w:spacing w:before="217" w:line="189" w:lineRule="auto"/>
              <w:ind w:left="410"/>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1</w:t>
            </w:r>
          </w:p>
        </w:tc>
        <w:tc>
          <w:tcPr>
            <w:tcW w:w="2197" w:type="dxa"/>
            <w:vAlign w:val="top"/>
          </w:tcPr>
          <w:p w14:paraId="01224473">
            <w:pPr>
              <w:outlineLvl w:val="9"/>
              <w:rPr>
                <w:rFonts w:hint="eastAsia" w:asciiTheme="minorEastAsia" w:hAnsiTheme="minorEastAsia" w:eastAsiaTheme="minorEastAsia" w:cstheme="minorEastAsia"/>
                <w:color w:val="auto"/>
                <w:sz w:val="21"/>
              </w:rPr>
            </w:pPr>
          </w:p>
        </w:tc>
        <w:tc>
          <w:tcPr>
            <w:tcW w:w="2233" w:type="dxa"/>
            <w:vAlign w:val="top"/>
          </w:tcPr>
          <w:p w14:paraId="38DA3305">
            <w:pPr>
              <w:outlineLvl w:val="9"/>
              <w:rPr>
                <w:rFonts w:hint="eastAsia" w:asciiTheme="minorEastAsia" w:hAnsiTheme="minorEastAsia" w:eastAsiaTheme="minorEastAsia" w:cstheme="minorEastAsia"/>
                <w:color w:val="auto"/>
                <w:sz w:val="21"/>
              </w:rPr>
            </w:pPr>
          </w:p>
        </w:tc>
        <w:tc>
          <w:tcPr>
            <w:tcW w:w="1721" w:type="dxa"/>
            <w:vAlign w:val="top"/>
          </w:tcPr>
          <w:p w14:paraId="39142DE7">
            <w:pPr>
              <w:outlineLvl w:val="9"/>
              <w:rPr>
                <w:rFonts w:hint="eastAsia" w:asciiTheme="minorEastAsia" w:hAnsiTheme="minorEastAsia" w:eastAsiaTheme="minorEastAsia" w:cstheme="minorEastAsia"/>
                <w:color w:val="auto"/>
                <w:sz w:val="21"/>
              </w:rPr>
            </w:pPr>
          </w:p>
        </w:tc>
        <w:tc>
          <w:tcPr>
            <w:tcW w:w="1728" w:type="dxa"/>
            <w:vAlign w:val="top"/>
          </w:tcPr>
          <w:p w14:paraId="1073F6BE">
            <w:pPr>
              <w:outlineLvl w:val="9"/>
              <w:rPr>
                <w:rFonts w:hint="eastAsia" w:asciiTheme="minorEastAsia" w:hAnsiTheme="minorEastAsia" w:eastAsiaTheme="minorEastAsia" w:cstheme="minorEastAsia"/>
                <w:color w:val="auto"/>
                <w:sz w:val="21"/>
              </w:rPr>
            </w:pPr>
          </w:p>
        </w:tc>
      </w:tr>
      <w:tr w14:paraId="00633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2" w:type="dxa"/>
            <w:vAlign w:val="top"/>
          </w:tcPr>
          <w:p w14:paraId="11D58B67">
            <w:pPr>
              <w:spacing w:before="217" w:line="188" w:lineRule="auto"/>
              <w:ind w:left="381"/>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2</w:t>
            </w:r>
          </w:p>
        </w:tc>
        <w:tc>
          <w:tcPr>
            <w:tcW w:w="2197" w:type="dxa"/>
            <w:vAlign w:val="top"/>
          </w:tcPr>
          <w:p w14:paraId="38CFF54D">
            <w:pPr>
              <w:outlineLvl w:val="9"/>
              <w:rPr>
                <w:rFonts w:hint="eastAsia" w:asciiTheme="minorEastAsia" w:hAnsiTheme="minorEastAsia" w:eastAsiaTheme="minorEastAsia" w:cstheme="minorEastAsia"/>
                <w:color w:val="auto"/>
                <w:sz w:val="21"/>
              </w:rPr>
            </w:pPr>
          </w:p>
        </w:tc>
        <w:tc>
          <w:tcPr>
            <w:tcW w:w="2233" w:type="dxa"/>
            <w:vAlign w:val="top"/>
          </w:tcPr>
          <w:p w14:paraId="7F37AC75">
            <w:pPr>
              <w:outlineLvl w:val="9"/>
              <w:rPr>
                <w:rFonts w:hint="eastAsia" w:asciiTheme="minorEastAsia" w:hAnsiTheme="minorEastAsia" w:eastAsiaTheme="minorEastAsia" w:cstheme="minorEastAsia"/>
                <w:color w:val="auto"/>
                <w:sz w:val="21"/>
              </w:rPr>
            </w:pPr>
          </w:p>
        </w:tc>
        <w:tc>
          <w:tcPr>
            <w:tcW w:w="1721" w:type="dxa"/>
            <w:vAlign w:val="top"/>
          </w:tcPr>
          <w:p w14:paraId="2B54C66C">
            <w:pPr>
              <w:outlineLvl w:val="9"/>
              <w:rPr>
                <w:rFonts w:hint="eastAsia" w:asciiTheme="minorEastAsia" w:hAnsiTheme="minorEastAsia" w:eastAsiaTheme="minorEastAsia" w:cstheme="minorEastAsia"/>
                <w:color w:val="auto"/>
                <w:sz w:val="21"/>
              </w:rPr>
            </w:pPr>
          </w:p>
        </w:tc>
        <w:tc>
          <w:tcPr>
            <w:tcW w:w="1728" w:type="dxa"/>
            <w:vAlign w:val="top"/>
          </w:tcPr>
          <w:p w14:paraId="2DACC2A0">
            <w:pPr>
              <w:outlineLvl w:val="9"/>
              <w:rPr>
                <w:rFonts w:hint="eastAsia" w:asciiTheme="minorEastAsia" w:hAnsiTheme="minorEastAsia" w:eastAsiaTheme="minorEastAsia" w:cstheme="minorEastAsia"/>
                <w:color w:val="auto"/>
                <w:sz w:val="21"/>
              </w:rPr>
            </w:pPr>
          </w:p>
        </w:tc>
      </w:tr>
      <w:tr w14:paraId="70E0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842" w:type="dxa"/>
            <w:vAlign w:val="top"/>
          </w:tcPr>
          <w:p w14:paraId="4CE20C39">
            <w:pPr>
              <w:spacing w:before="218" w:line="189" w:lineRule="auto"/>
              <w:ind w:left="385"/>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3</w:t>
            </w:r>
          </w:p>
        </w:tc>
        <w:tc>
          <w:tcPr>
            <w:tcW w:w="2197" w:type="dxa"/>
            <w:vAlign w:val="top"/>
          </w:tcPr>
          <w:p w14:paraId="0ED55663">
            <w:pPr>
              <w:outlineLvl w:val="9"/>
              <w:rPr>
                <w:rFonts w:hint="eastAsia" w:asciiTheme="minorEastAsia" w:hAnsiTheme="minorEastAsia" w:eastAsiaTheme="minorEastAsia" w:cstheme="minorEastAsia"/>
                <w:color w:val="auto"/>
                <w:sz w:val="21"/>
              </w:rPr>
            </w:pPr>
          </w:p>
        </w:tc>
        <w:tc>
          <w:tcPr>
            <w:tcW w:w="2233" w:type="dxa"/>
            <w:vAlign w:val="top"/>
          </w:tcPr>
          <w:p w14:paraId="5D90C374">
            <w:pPr>
              <w:outlineLvl w:val="9"/>
              <w:rPr>
                <w:rFonts w:hint="eastAsia" w:asciiTheme="minorEastAsia" w:hAnsiTheme="minorEastAsia" w:eastAsiaTheme="minorEastAsia" w:cstheme="minorEastAsia"/>
                <w:color w:val="auto"/>
                <w:sz w:val="21"/>
              </w:rPr>
            </w:pPr>
          </w:p>
        </w:tc>
        <w:tc>
          <w:tcPr>
            <w:tcW w:w="1721" w:type="dxa"/>
            <w:vAlign w:val="top"/>
          </w:tcPr>
          <w:p w14:paraId="60179552">
            <w:pPr>
              <w:outlineLvl w:val="9"/>
              <w:rPr>
                <w:rFonts w:hint="eastAsia" w:asciiTheme="minorEastAsia" w:hAnsiTheme="minorEastAsia" w:eastAsiaTheme="minorEastAsia" w:cstheme="minorEastAsia"/>
                <w:color w:val="auto"/>
                <w:sz w:val="21"/>
              </w:rPr>
            </w:pPr>
          </w:p>
        </w:tc>
        <w:tc>
          <w:tcPr>
            <w:tcW w:w="1728" w:type="dxa"/>
            <w:vAlign w:val="top"/>
          </w:tcPr>
          <w:p w14:paraId="3EE4FAE6">
            <w:pPr>
              <w:outlineLvl w:val="9"/>
              <w:rPr>
                <w:rFonts w:hint="eastAsia" w:asciiTheme="minorEastAsia" w:hAnsiTheme="minorEastAsia" w:eastAsiaTheme="minorEastAsia" w:cstheme="minorEastAsia"/>
                <w:color w:val="auto"/>
                <w:sz w:val="21"/>
              </w:rPr>
            </w:pPr>
          </w:p>
        </w:tc>
      </w:tr>
      <w:tr w14:paraId="27ABF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2" w:type="dxa"/>
            <w:vAlign w:val="top"/>
          </w:tcPr>
          <w:p w14:paraId="6304AB0F">
            <w:pPr>
              <w:spacing w:before="235" w:line="372" w:lineRule="exact"/>
              <w:ind w:left="227"/>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8"/>
                <w:position w:val="3"/>
                <w:sz w:val="23"/>
                <w:szCs w:val="23"/>
              </w:rPr>
              <w:t>……</w:t>
            </w:r>
          </w:p>
        </w:tc>
        <w:tc>
          <w:tcPr>
            <w:tcW w:w="2197" w:type="dxa"/>
            <w:vAlign w:val="top"/>
          </w:tcPr>
          <w:p w14:paraId="35819C1E">
            <w:pPr>
              <w:outlineLvl w:val="9"/>
              <w:rPr>
                <w:rFonts w:hint="eastAsia" w:asciiTheme="minorEastAsia" w:hAnsiTheme="minorEastAsia" w:eastAsiaTheme="minorEastAsia" w:cstheme="minorEastAsia"/>
                <w:color w:val="auto"/>
                <w:sz w:val="21"/>
              </w:rPr>
            </w:pPr>
          </w:p>
        </w:tc>
        <w:tc>
          <w:tcPr>
            <w:tcW w:w="2233" w:type="dxa"/>
            <w:vAlign w:val="top"/>
          </w:tcPr>
          <w:p w14:paraId="72E1B635">
            <w:pPr>
              <w:outlineLvl w:val="9"/>
              <w:rPr>
                <w:rFonts w:hint="eastAsia" w:asciiTheme="minorEastAsia" w:hAnsiTheme="minorEastAsia" w:eastAsiaTheme="minorEastAsia" w:cstheme="minorEastAsia"/>
                <w:color w:val="auto"/>
                <w:sz w:val="21"/>
              </w:rPr>
            </w:pPr>
          </w:p>
        </w:tc>
        <w:tc>
          <w:tcPr>
            <w:tcW w:w="1721" w:type="dxa"/>
            <w:vAlign w:val="top"/>
          </w:tcPr>
          <w:p w14:paraId="78C336CF">
            <w:pPr>
              <w:outlineLvl w:val="9"/>
              <w:rPr>
                <w:rFonts w:hint="eastAsia" w:asciiTheme="minorEastAsia" w:hAnsiTheme="minorEastAsia" w:eastAsiaTheme="minorEastAsia" w:cstheme="minorEastAsia"/>
                <w:color w:val="auto"/>
                <w:sz w:val="21"/>
              </w:rPr>
            </w:pPr>
          </w:p>
        </w:tc>
        <w:tc>
          <w:tcPr>
            <w:tcW w:w="1728" w:type="dxa"/>
            <w:vAlign w:val="top"/>
          </w:tcPr>
          <w:p w14:paraId="7FFBB330">
            <w:pPr>
              <w:outlineLvl w:val="9"/>
              <w:rPr>
                <w:rFonts w:hint="eastAsia" w:asciiTheme="minorEastAsia" w:hAnsiTheme="minorEastAsia" w:eastAsiaTheme="minorEastAsia" w:cstheme="minorEastAsia"/>
                <w:color w:val="auto"/>
                <w:sz w:val="21"/>
              </w:rPr>
            </w:pPr>
          </w:p>
        </w:tc>
      </w:tr>
      <w:tr w14:paraId="7F017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842" w:type="dxa"/>
            <w:vAlign w:val="top"/>
          </w:tcPr>
          <w:p w14:paraId="56B3666C">
            <w:pPr>
              <w:outlineLvl w:val="9"/>
              <w:rPr>
                <w:rFonts w:hint="eastAsia" w:asciiTheme="minorEastAsia" w:hAnsiTheme="minorEastAsia" w:eastAsiaTheme="minorEastAsia" w:cstheme="minorEastAsia"/>
                <w:color w:val="auto"/>
                <w:sz w:val="21"/>
              </w:rPr>
            </w:pPr>
          </w:p>
        </w:tc>
        <w:tc>
          <w:tcPr>
            <w:tcW w:w="2197" w:type="dxa"/>
            <w:vAlign w:val="top"/>
          </w:tcPr>
          <w:p w14:paraId="7CCF9068">
            <w:pPr>
              <w:outlineLvl w:val="9"/>
              <w:rPr>
                <w:rFonts w:hint="eastAsia" w:asciiTheme="minorEastAsia" w:hAnsiTheme="minorEastAsia" w:eastAsiaTheme="minorEastAsia" w:cstheme="minorEastAsia"/>
                <w:color w:val="auto"/>
                <w:sz w:val="21"/>
              </w:rPr>
            </w:pPr>
          </w:p>
        </w:tc>
        <w:tc>
          <w:tcPr>
            <w:tcW w:w="2233" w:type="dxa"/>
            <w:vAlign w:val="top"/>
          </w:tcPr>
          <w:p w14:paraId="4C71A1A1">
            <w:pPr>
              <w:outlineLvl w:val="9"/>
              <w:rPr>
                <w:rFonts w:hint="eastAsia" w:asciiTheme="minorEastAsia" w:hAnsiTheme="minorEastAsia" w:eastAsiaTheme="minorEastAsia" w:cstheme="minorEastAsia"/>
                <w:color w:val="auto"/>
                <w:sz w:val="21"/>
              </w:rPr>
            </w:pPr>
          </w:p>
        </w:tc>
        <w:tc>
          <w:tcPr>
            <w:tcW w:w="1721" w:type="dxa"/>
            <w:vAlign w:val="top"/>
          </w:tcPr>
          <w:p w14:paraId="41B5BAC9">
            <w:pPr>
              <w:outlineLvl w:val="9"/>
              <w:rPr>
                <w:rFonts w:hint="eastAsia" w:asciiTheme="minorEastAsia" w:hAnsiTheme="minorEastAsia" w:eastAsiaTheme="minorEastAsia" w:cstheme="minorEastAsia"/>
                <w:color w:val="auto"/>
                <w:sz w:val="21"/>
              </w:rPr>
            </w:pPr>
          </w:p>
        </w:tc>
        <w:tc>
          <w:tcPr>
            <w:tcW w:w="1728" w:type="dxa"/>
            <w:vAlign w:val="top"/>
          </w:tcPr>
          <w:p w14:paraId="155DE3F5">
            <w:pPr>
              <w:outlineLvl w:val="9"/>
              <w:rPr>
                <w:rFonts w:hint="eastAsia" w:asciiTheme="minorEastAsia" w:hAnsiTheme="minorEastAsia" w:eastAsiaTheme="minorEastAsia" w:cstheme="minorEastAsia"/>
                <w:color w:val="auto"/>
                <w:sz w:val="21"/>
              </w:rPr>
            </w:pPr>
          </w:p>
        </w:tc>
      </w:tr>
      <w:tr w14:paraId="25CA5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2" w:type="dxa"/>
            <w:vAlign w:val="top"/>
          </w:tcPr>
          <w:p w14:paraId="6059174E">
            <w:pPr>
              <w:outlineLvl w:val="9"/>
              <w:rPr>
                <w:rFonts w:hint="eastAsia" w:asciiTheme="minorEastAsia" w:hAnsiTheme="minorEastAsia" w:eastAsiaTheme="minorEastAsia" w:cstheme="minorEastAsia"/>
                <w:color w:val="auto"/>
                <w:sz w:val="21"/>
              </w:rPr>
            </w:pPr>
          </w:p>
        </w:tc>
        <w:tc>
          <w:tcPr>
            <w:tcW w:w="2197" w:type="dxa"/>
            <w:vAlign w:val="top"/>
          </w:tcPr>
          <w:p w14:paraId="63139B79">
            <w:pPr>
              <w:outlineLvl w:val="9"/>
              <w:rPr>
                <w:rFonts w:hint="eastAsia" w:asciiTheme="minorEastAsia" w:hAnsiTheme="minorEastAsia" w:eastAsiaTheme="minorEastAsia" w:cstheme="minorEastAsia"/>
                <w:color w:val="auto"/>
                <w:sz w:val="21"/>
              </w:rPr>
            </w:pPr>
          </w:p>
        </w:tc>
        <w:tc>
          <w:tcPr>
            <w:tcW w:w="2233" w:type="dxa"/>
            <w:vAlign w:val="top"/>
          </w:tcPr>
          <w:p w14:paraId="33996CB8">
            <w:pPr>
              <w:outlineLvl w:val="9"/>
              <w:rPr>
                <w:rFonts w:hint="eastAsia" w:asciiTheme="minorEastAsia" w:hAnsiTheme="minorEastAsia" w:eastAsiaTheme="minorEastAsia" w:cstheme="minorEastAsia"/>
                <w:color w:val="auto"/>
                <w:sz w:val="21"/>
              </w:rPr>
            </w:pPr>
          </w:p>
        </w:tc>
        <w:tc>
          <w:tcPr>
            <w:tcW w:w="1721" w:type="dxa"/>
            <w:vAlign w:val="top"/>
          </w:tcPr>
          <w:p w14:paraId="3D60E4B2">
            <w:pPr>
              <w:outlineLvl w:val="9"/>
              <w:rPr>
                <w:rFonts w:hint="eastAsia" w:asciiTheme="minorEastAsia" w:hAnsiTheme="minorEastAsia" w:eastAsiaTheme="minorEastAsia" w:cstheme="minorEastAsia"/>
                <w:color w:val="auto"/>
                <w:sz w:val="21"/>
              </w:rPr>
            </w:pPr>
          </w:p>
        </w:tc>
        <w:tc>
          <w:tcPr>
            <w:tcW w:w="1728" w:type="dxa"/>
            <w:vAlign w:val="top"/>
          </w:tcPr>
          <w:p w14:paraId="774BE3A8">
            <w:pPr>
              <w:outlineLvl w:val="9"/>
              <w:rPr>
                <w:rFonts w:hint="eastAsia" w:asciiTheme="minorEastAsia" w:hAnsiTheme="minorEastAsia" w:eastAsiaTheme="minorEastAsia" w:cstheme="minorEastAsia"/>
                <w:color w:val="auto"/>
                <w:sz w:val="21"/>
              </w:rPr>
            </w:pPr>
          </w:p>
        </w:tc>
      </w:tr>
      <w:tr w14:paraId="60B3A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9" w:hRule="atLeast"/>
        </w:trPr>
        <w:tc>
          <w:tcPr>
            <w:tcW w:w="842" w:type="dxa"/>
            <w:vAlign w:val="top"/>
          </w:tcPr>
          <w:p w14:paraId="593E94CF">
            <w:pPr>
              <w:outlineLvl w:val="9"/>
              <w:rPr>
                <w:rFonts w:hint="eastAsia" w:asciiTheme="minorEastAsia" w:hAnsiTheme="minorEastAsia" w:eastAsiaTheme="minorEastAsia" w:cstheme="minorEastAsia"/>
                <w:color w:val="auto"/>
                <w:sz w:val="21"/>
              </w:rPr>
            </w:pPr>
          </w:p>
        </w:tc>
        <w:tc>
          <w:tcPr>
            <w:tcW w:w="2197" w:type="dxa"/>
            <w:vAlign w:val="top"/>
          </w:tcPr>
          <w:p w14:paraId="0EAD1CED">
            <w:pPr>
              <w:outlineLvl w:val="9"/>
              <w:rPr>
                <w:rFonts w:hint="eastAsia" w:asciiTheme="minorEastAsia" w:hAnsiTheme="minorEastAsia" w:eastAsiaTheme="minorEastAsia" w:cstheme="minorEastAsia"/>
                <w:color w:val="auto"/>
                <w:sz w:val="21"/>
              </w:rPr>
            </w:pPr>
          </w:p>
        </w:tc>
        <w:tc>
          <w:tcPr>
            <w:tcW w:w="2233" w:type="dxa"/>
            <w:vAlign w:val="top"/>
          </w:tcPr>
          <w:p w14:paraId="10FB2B84">
            <w:pPr>
              <w:outlineLvl w:val="9"/>
              <w:rPr>
                <w:rFonts w:hint="eastAsia" w:asciiTheme="minorEastAsia" w:hAnsiTheme="minorEastAsia" w:eastAsiaTheme="minorEastAsia" w:cstheme="minorEastAsia"/>
                <w:color w:val="auto"/>
                <w:sz w:val="21"/>
              </w:rPr>
            </w:pPr>
          </w:p>
        </w:tc>
        <w:tc>
          <w:tcPr>
            <w:tcW w:w="1721" w:type="dxa"/>
            <w:vAlign w:val="top"/>
          </w:tcPr>
          <w:p w14:paraId="2D29C29F">
            <w:pPr>
              <w:outlineLvl w:val="9"/>
              <w:rPr>
                <w:rFonts w:hint="eastAsia" w:asciiTheme="minorEastAsia" w:hAnsiTheme="minorEastAsia" w:eastAsiaTheme="minorEastAsia" w:cstheme="minorEastAsia"/>
                <w:color w:val="auto"/>
                <w:sz w:val="21"/>
              </w:rPr>
            </w:pPr>
          </w:p>
        </w:tc>
        <w:tc>
          <w:tcPr>
            <w:tcW w:w="1728" w:type="dxa"/>
            <w:vAlign w:val="top"/>
          </w:tcPr>
          <w:p w14:paraId="65E68C4F">
            <w:pPr>
              <w:outlineLvl w:val="9"/>
              <w:rPr>
                <w:rFonts w:hint="eastAsia" w:asciiTheme="minorEastAsia" w:hAnsiTheme="minorEastAsia" w:eastAsiaTheme="minorEastAsia" w:cstheme="minorEastAsia"/>
                <w:color w:val="auto"/>
                <w:sz w:val="21"/>
              </w:rPr>
            </w:pPr>
          </w:p>
        </w:tc>
      </w:tr>
    </w:tbl>
    <w:p w14:paraId="2CC99D76">
      <w:pPr>
        <w:spacing w:line="393" w:lineRule="auto"/>
        <w:outlineLvl w:val="9"/>
        <w:rPr>
          <w:rFonts w:hint="eastAsia" w:asciiTheme="minorEastAsia" w:hAnsiTheme="minorEastAsia" w:eastAsiaTheme="minorEastAsia" w:cstheme="minorEastAsia"/>
          <w:color w:val="auto"/>
          <w:sz w:val="21"/>
        </w:rPr>
      </w:pPr>
    </w:p>
    <w:p w14:paraId="19D2C648">
      <w:pPr>
        <w:spacing w:before="82" w:line="230" w:lineRule="auto"/>
        <w:ind w:left="422"/>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3"/>
          <w:sz w:val="19"/>
          <w:szCs w:val="19"/>
        </w:rPr>
        <w:t>注：1、应与文件要求逐条对应填写。</w:t>
      </w:r>
    </w:p>
    <w:p w14:paraId="322B62E6">
      <w:pPr>
        <w:spacing w:before="133" w:line="227" w:lineRule="auto"/>
        <w:ind w:left="859"/>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5"/>
          <w:sz w:val="19"/>
          <w:szCs w:val="19"/>
        </w:rPr>
        <w:t>2、本表如填写不完，可以续页。</w:t>
      </w:r>
    </w:p>
    <w:p w14:paraId="384AC87C">
      <w:pPr>
        <w:spacing w:before="162" w:line="319" w:lineRule="auto"/>
        <w:ind w:left="56" w:firstLine="826"/>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6"/>
          <w:sz w:val="19"/>
          <w:szCs w:val="19"/>
        </w:rPr>
        <w:t>3、商务条款包含：招标内容、服务期限、投标有效期、</w:t>
      </w:r>
      <w:r>
        <w:rPr>
          <w:rFonts w:hint="eastAsia" w:asciiTheme="minorEastAsia" w:hAnsiTheme="minorEastAsia" w:eastAsiaTheme="minorEastAsia" w:cstheme="minorEastAsia"/>
          <w:color w:val="auto"/>
          <w:spacing w:val="16"/>
          <w:sz w:val="19"/>
          <w:szCs w:val="19"/>
          <w:lang w:val="en-US" w:eastAsia="zh-CN"/>
        </w:rPr>
        <w:t>采购需求</w:t>
      </w:r>
      <w:r>
        <w:rPr>
          <w:rFonts w:hint="eastAsia" w:asciiTheme="minorEastAsia" w:hAnsiTheme="minorEastAsia" w:eastAsiaTheme="minorEastAsia" w:cstheme="minorEastAsia"/>
          <w:color w:val="auto"/>
          <w:spacing w:val="3"/>
          <w:sz w:val="19"/>
          <w:szCs w:val="19"/>
        </w:rPr>
        <w:t>等。</w:t>
      </w:r>
    </w:p>
    <w:p w14:paraId="31DBC57D">
      <w:pPr>
        <w:spacing w:before="174" w:line="228" w:lineRule="auto"/>
        <w:ind w:left="854"/>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7"/>
          <w:sz w:val="19"/>
          <w:szCs w:val="19"/>
        </w:rPr>
        <w:t>4、商务条款偏离表若有一项出现负偏离的，视为不响应招标文件</w:t>
      </w:r>
      <w:r>
        <w:rPr>
          <w:rFonts w:hint="eastAsia" w:asciiTheme="minorEastAsia" w:hAnsiTheme="minorEastAsia" w:eastAsiaTheme="minorEastAsia" w:cstheme="minorEastAsia"/>
          <w:color w:val="auto"/>
          <w:spacing w:val="16"/>
          <w:sz w:val="19"/>
          <w:szCs w:val="19"/>
        </w:rPr>
        <w:t>实质性要求。</w:t>
      </w:r>
    </w:p>
    <w:p w14:paraId="480F6541">
      <w:pPr>
        <w:spacing w:line="247" w:lineRule="auto"/>
        <w:outlineLvl w:val="9"/>
        <w:rPr>
          <w:rFonts w:hint="eastAsia" w:asciiTheme="minorEastAsia" w:hAnsiTheme="minorEastAsia" w:eastAsiaTheme="minorEastAsia" w:cstheme="minorEastAsia"/>
          <w:color w:val="auto"/>
          <w:sz w:val="21"/>
        </w:rPr>
      </w:pPr>
    </w:p>
    <w:p w14:paraId="05850A58">
      <w:pPr>
        <w:spacing w:line="247" w:lineRule="auto"/>
        <w:outlineLvl w:val="9"/>
        <w:rPr>
          <w:rFonts w:hint="eastAsia" w:asciiTheme="minorEastAsia" w:hAnsiTheme="minorEastAsia" w:eastAsiaTheme="minorEastAsia" w:cstheme="minorEastAsia"/>
          <w:color w:val="auto"/>
          <w:sz w:val="21"/>
        </w:rPr>
      </w:pPr>
    </w:p>
    <w:p w14:paraId="15290AF6">
      <w:pPr>
        <w:spacing w:line="248" w:lineRule="auto"/>
        <w:outlineLvl w:val="9"/>
        <w:rPr>
          <w:rFonts w:hint="eastAsia" w:asciiTheme="minorEastAsia" w:hAnsiTheme="minorEastAsia" w:eastAsiaTheme="minorEastAsia" w:cstheme="minorEastAsia"/>
          <w:color w:val="auto"/>
          <w:sz w:val="21"/>
        </w:rPr>
      </w:pPr>
    </w:p>
    <w:p w14:paraId="3E08FF3A">
      <w:pPr>
        <w:spacing w:line="248" w:lineRule="auto"/>
        <w:outlineLvl w:val="9"/>
        <w:rPr>
          <w:rFonts w:hint="eastAsia" w:asciiTheme="minorEastAsia" w:hAnsiTheme="minorEastAsia" w:eastAsiaTheme="minorEastAsia" w:cstheme="minorEastAsia"/>
          <w:color w:val="auto"/>
          <w:sz w:val="21"/>
        </w:rPr>
      </w:pPr>
    </w:p>
    <w:p w14:paraId="33D6EF57">
      <w:pPr>
        <w:spacing w:before="62" w:line="493" w:lineRule="auto"/>
        <w:ind w:left="2046" w:right="1469" w:firstLine="3"/>
        <w:outlineLvl w:val="9"/>
        <w:rPr>
          <w:rFonts w:hint="eastAsia" w:asciiTheme="minorEastAsia" w:hAnsiTheme="minorEastAsia" w:eastAsiaTheme="minorEastAsia" w:cstheme="minorEastAsia"/>
          <w:color w:val="auto"/>
          <w:spacing w:val="-8"/>
          <w:sz w:val="19"/>
          <w:szCs w:val="19"/>
        </w:rPr>
      </w:pPr>
      <w:r>
        <w:rPr>
          <w:rFonts w:hint="eastAsia" w:asciiTheme="minorEastAsia" w:hAnsiTheme="minorEastAsia" w:eastAsiaTheme="minorEastAsia" w:cstheme="minorEastAsia"/>
          <w:color w:val="auto"/>
          <w:spacing w:val="14"/>
          <w:sz w:val="19"/>
          <w:szCs w:val="19"/>
        </w:rPr>
        <w:t>投标人名称（盖公章</w:t>
      </w:r>
      <w:r>
        <w:rPr>
          <w:rFonts w:hint="eastAsia" w:asciiTheme="minorEastAsia" w:hAnsiTheme="minorEastAsia" w:eastAsiaTheme="minorEastAsia" w:cstheme="minorEastAsia"/>
          <w:color w:val="auto"/>
          <w:spacing w:val="-8"/>
          <w:sz w:val="19"/>
          <w:szCs w:val="19"/>
        </w:rPr>
        <w:t>）：</w:t>
      </w:r>
    </w:p>
    <w:p w14:paraId="1B81EB13">
      <w:pPr>
        <w:spacing w:before="62" w:line="493" w:lineRule="auto"/>
        <w:ind w:left="2046" w:right="1469" w:firstLine="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3"/>
          <w:sz w:val="19"/>
          <w:szCs w:val="19"/>
        </w:rPr>
        <w:t>法定代表人或其授权委托人(签字)：</w:t>
      </w:r>
    </w:p>
    <w:p w14:paraId="598CA496">
      <w:pPr>
        <w:spacing w:before="63" w:line="228" w:lineRule="auto"/>
        <w:ind w:left="2115"/>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5"/>
          <w:sz w:val="19"/>
          <w:szCs w:val="19"/>
        </w:rPr>
        <w:t>日期：</w:t>
      </w:r>
      <w:r>
        <w:rPr>
          <w:rFonts w:hint="eastAsia" w:asciiTheme="minorEastAsia" w:hAnsiTheme="minorEastAsia" w:eastAsiaTheme="minorEastAsia" w:cstheme="minorEastAsia"/>
          <w:color w:val="auto"/>
          <w:spacing w:val="-5"/>
          <w:sz w:val="19"/>
          <w:szCs w:val="19"/>
          <w:lang w:val="en-US" w:eastAsia="zh-CN"/>
        </w:rPr>
        <w:t xml:space="preserve">    </w:t>
      </w:r>
      <w:r>
        <w:rPr>
          <w:rFonts w:hint="eastAsia" w:asciiTheme="minorEastAsia" w:hAnsiTheme="minorEastAsia" w:eastAsiaTheme="minorEastAsia" w:cstheme="minorEastAsia"/>
          <w:color w:val="auto"/>
          <w:spacing w:val="-5"/>
          <w:sz w:val="19"/>
          <w:szCs w:val="19"/>
        </w:rPr>
        <w:t>年</w:t>
      </w:r>
      <w:r>
        <w:rPr>
          <w:rFonts w:hint="eastAsia" w:asciiTheme="minorEastAsia" w:hAnsiTheme="minorEastAsia" w:eastAsiaTheme="minorEastAsia" w:cstheme="minorEastAsia"/>
          <w:color w:val="auto"/>
          <w:spacing w:val="-5"/>
          <w:sz w:val="19"/>
          <w:szCs w:val="19"/>
          <w:lang w:val="en-US" w:eastAsia="zh-CN"/>
        </w:rPr>
        <w:t xml:space="preserve">  </w:t>
      </w:r>
      <w:r>
        <w:rPr>
          <w:rFonts w:hint="eastAsia" w:asciiTheme="minorEastAsia" w:hAnsiTheme="minorEastAsia" w:eastAsiaTheme="minorEastAsia" w:cstheme="minorEastAsia"/>
          <w:color w:val="auto"/>
          <w:spacing w:val="-5"/>
          <w:sz w:val="19"/>
          <w:szCs w:val="19"/>
        </w:rPr>
        <w:t>月</w:t>
      </w:r>
      <w:r>
        <w:rPr>
          <w:rFonts w:hint="eastAsia" w:asciiTheme="minorEastAsia" w:hAnsiTheme="minorEastAsia" w:eastAsiaTheme="minorEastAsia" w:cstheme="minorEastAsia"/>
          <w:color w:val="auto"/>
          <w:spacing w:val="-5"/>
          <w:sz w:val="19"/>
          <w:szCs w:val="19"/>
          <w:lang w:val="en-US" w:eastAsia="zh-CN"/>
        </w:rPr>
        <w:t xml:space="preserve">   </w:t>
      </w:r>
      <w:r>
        <w:rPr>
          <w:rFonts w:hint="eastAsia" w:asciiTheme="minorEastAsia" w:hAnsiTheme="minorEastAsia" w:eastAsiaTheme="minorEastAsia" w:cstheme="minorEastAsia"/>
          <w:color w:val="auto"/>
          <w:spacing w:val="-5"/>
          <w:sz w:val="19"/>
          <w:szCs w:val="19"/>
        </w:rPr>
        <w:t>日</w:t>
      </w:r>
    </w:p>
    <w:p w14:paraId="75B9E9CF">
      <w:pPr>
        <w:spacing w:line="228" w:lineRule="auto"/>
        <w:outlineLvl w:val="9"/>
        <w:rPr>
          <w:rFonts w:hint="eastAsia" w:asciiTheme="minorEastAsia" w:hAnsiTheme="minorEastAsia" w:eastAsiaTheme="minorEastAsia" w:cstheme="minorEastAsia"/>
          <w:color w:val="auto"/>
          <w:sz w:val="19"/>
          <w:szCs w:val="19"/>
        </w:rPr>
        <w:sectPr>
          <w:footerReference r:id="rId48" w:type="default"/>
          <w:pgSz w:w="11906" w:h="16838"/>
          <w:pgMar w:top="1431" w:right="1485" w:bottom="1422" w:left="1586" w:header="0" w:footer="1049" w:gutter="0"/>
          <w:pgNumType w:fmt="decimal"/>
          <w:cols w:space="720" w:num="1"/>
        </w:sectPr>
      </w:pPr>
    </w:p>
    <w:p w14:paraId="0523ECD6">
      <w:pPr>
        <w:spacing w:line="267" w:lineRule="auto"/>
        <w:jc w:val="center"/>
        <w:outlineLvl w:val="1"/>
        <w:rPr>
          <w:rFonts w:hint="eastAsia" w:asciiTheme="minorEastAsia" w:hAnsiTheme="minorEastAsia" w:eastAsiaTheme="minorEastAsia" w:cstheme="minorEastAsia"/>
          <w:b/>
          <w:bCs/>
          <w:color w:val="auto"/>
          <w:spacing w:val="5"/>
          <w:sz w:val="36"/>
          <w:szCs w:val="36"/>
          <w:lang w:val="en-US" w:eastAsia="zh-CN"/>
        </w:rPr>
      </w:pPr>
      <w:bookmarkStart w:id="35" w:name="bookmark31"/>
      <w:bookmarkEnd w:id="35"/>
      <w:bookmarkStart w:id="36" w:name="_Toc6364"/>
      <w:r>
        <w:rPr>
          <w:rFonts w:hint="eastAsia" w:asciiTheme="minorEastAsia" w:hAnsiTheme="minorEastAsia" w:eastAsiaTheme="minorEastAsia" w:cstheme="minorEastAsia"/>
          <w:b/>
          <w:bCs/>
          <w:color w:val="auto"/>
          <w:spacing w:val="5"/>
          <w:sz w:val="36"/>
          <w:szCs w:val="36"/>
          <w:lang w:val="en-US" w:eastAsia="zh-CN"/>
        </w:rPr>
        <w:t>八、拟投入本项目管理、服务、其他人员情况表</w:t>
      </w:r>
      <w:bookmarkEnd w:id="36"/>
    </w:p>
    <w:p w14:paraId="5ED155BD">
      <w:pPr>
        <w:spacing w:line="190" w:lineRule="exact"/>
        <w:outlineLvl w:val="9"/>
        <w:rPr>
          <w:rFonts w:hint="eastAsia" w:asciiTheme="minorEastAsia" w:hAnsiTheme="minorEastAsia" w:eastAsiaTheme="minorEastAsia" w:cstheme="minorEastAsia"/>
          <w:color w:val="auto"/>
        </w:rPr>
      </w:pPr>
    </w:p>
    <w:tbl>
      <w:tblPr>
        <w:tblStyle w:val="17"/>
        <w:tblW w:w="8707"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930"/>
        <w:gridCol w:w="930"/>
        <w:gridCol w:w="930"/>
        <w:gridCol w:w="931"/>
        <w:gridCol w:w="1212"/>
        <w:gridCol w:w="853"/>
        <w:gridCol w:w="970"/>
        <w:gridCol w:w="866"/>
      </w:tblGrid>
      <w:tr w14:paraId="29EF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85" w:type="dxa"/>
            <w:vMerge w:val="restart"/>
            <w:tcBorders>
              <w:bottom w:val="nil"/>
            </w:tcBorders>
            <w:vAlign w:val="top"/>
          </w:tcPr>
          <w:p w14:paraId="18029C5D">
            <w:pPr>
              <w:spacing w:line="248" w:lineRule="auto"/>
              <w:outlineLvl w:val="9"/>
              <w:rPr>
                <w:rFonts w:hint="eastAsia" w:asciiTheme="minorEastAsia" w:hAnsiTheme="minorEastAsia" w:eastAsiaTheme="minorEastAsia" w:cstheme="minorEastAsia"/>
                <w:color w:val="auto"/>
                <w:sz w:val="21"/>
              </w:rPr>
            </w:pPr>
          </w:p>
          <w:p w14:paraId="78C9FB00">
            <w:pPr>
              <w:spacing w:line="248" w:lineRule="auto"/>
              <w:outlineLvl w:val="9"/>
              <w:rPr>
                <w:rFonts w:hint="eastAsia" w:asciiTheme="minorEastAsia" w:hAnsiTheme="minorEastAsia" w:eastAsiaTheme="minorEastAsia" w:cstheme="minorEastAsia"/>
                <w:color w:val="auto"/>
                <w:sz w:val="21"/>
              </w:rPr>
            </w:pPr>
          </w:p>
          <w:p w14:paraId="2FBBDBDB">
            <w:pPr>
              <w:spacing w:before="62" w:line="228" w:lineRule="auto"/>
              <w:ind w:left="34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7"/>
                <w:sz w:val="19"/>
                <w:szCs w:val="19"/>
              </w:rPr>
              <w:t>类别</w:t>
            </w:r>
          </w:p>
        </w:tc>
        <w:tc>
          <w:tcPr>
            <w:tcW w:w="930" w:type="dxa"/>
            <w:vMerge w:val="restart"/>
            <w:tcBorders>
              <w:bottom w:val="nil"/>
            </w:tcBorders>
            <w:vAlign w:val="top"/>
          </w:tcPr>
          <w:p w14:paraId="48975A5B">
            <w:pPr>
              <w:spacing w:line="248" w:lineRule="auto"/>
              <w:outlineLvl w:val="9"/>
              <w:rPr>
                <w:rFonts w:hint="eastAsia" w:asciiTheme="minorEastAsia" w:hAnsiTheme="minorEastAsia" w:eastAsiaTheme="minorEastAsia" w:cstheme="minorEastAsia"/>
                <w:color w:val="auto"/>
                <w:sz w:val="21"/>
              </w:rPr>
            </w:pPr>
          </w:p>
          <w:p w14:paraId="371F5EC7">
            <w:pPr>
              <w:spacing w:line="248" w:lineRule="auto"/>
              <w:outlineLvl w:val="9"/>
              <w:rPr>
                <w:rFonts w:hint="eastAsia" w:asciiTheme="minorEastAsia" w:hAnsiTheme="minorEastAsia" w:eastAsiaTheme="minorEastAsia" w:cstheme="minorEastAsia"/>
                <w:color w:val="auto"/>
                <w:sz w:val="21"/>
              </w:rPr>
            </w:pPr>
          </w:p>
          <w:p w14:paraId="7F27DC5C">
            <w:pPr>
              <w:spacing w:before="62" w:line="228" w:lineRule="auto"/>
              <w:ind w:left="26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7"/>
                <w:sz w:val="19"/>
                <w:szCs w:val="19"/>
              </w:rPr>
              <w:t>姓名</w:t>
            </w:r>
          </w:p>
        </w:tc>
        <w:tc>
          <w:tcPr>
            <w:tcW w:w="930" w:type="dxa"/>
            <w:vMerge w:val="restart"/>
            <w:tcBorders>
              <w:bottom w:val="nil"/>
            </w:tcBorders>
            <w:vAlign w:val="top"/>
          </w:tcPr>
          <w:p w14:paraId="0B52DB6E">
            <w:pPr>
              <w:spacing w:line="287" w:lineRule="auto"/>
              <w:outlineLvl w:val="9"/>
              <w:rPr>
                <w:rFonts w:hint="eastAsia" w:asciiTheme="minorEastAsia" w:hAnsiTheme="minorEastAsia" w:eastAsiaTheme="minorEastAsia" w:cstheme="minorEastAsia"/>
                <w:color w:val="auto"/>
                <w:sz w:val="21"/>
              </w:rPr>
            </w:pPr>
          </w:p>
          <w:p w14:paraId="72BB9A11">
            <w:pPr>
              <w:spacing w:before="61" w:line="387" w:lineRule="auto"/>
              <w:ind w:left="376" w:right="161" w:hanging="216"/>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1"/>
                <w:sz w:val="19"/>
                <w:szCs w:val="19"/>
              </w:rPr>
              <w:t>联系方</w:t>
            </w:r>
            <w:r>
              <w:rPr>
                <w:rFonts w:hint="eastAsia" w:asciiTheme="minorEastAsia" w:hAnsiTheme="minorEastAsia" w:eastAsiaTheme="minorEastAsia" w:cstheme="minorEastAsia"/>
                <w:color w:val="auto"/>
                <w:sz w:val="19"/>
                <w:szCs w:val="19"/>
              </w:rPr>
              <w:t>式</w:t>
            </w:r>
          </w:p>
        </w:tc>
        <w:tc>
          <w:tcPr>
            <w:tcW w:w="930" w:type="dxa"/>
            <w:vMerge w:val="restart"/>
            <w:tcBorders>
              <w:bottom w:val="nil"/>
            </w:tcBorders>
            <w:vAlign w:val="top"/>
          </w:tcPr>
          <w:p w14:paraId="3146F568">
            <w:pPr>
              <w:spacing w:line="286" w:lineRule="auto"/>
              <w:outlineLvl w:val="9"/>
              <w:rPr>
                <w:rFonts w:hint="eastAsia" w:asciiTheme="minorEastAsia" w:hAnsiTheme="minorEastAsia" w:eastAsiaTheme="minorEastAsia" w:cstheme="minorEastAsia"/>
                <w:color w:val="auto"/>
                <w:sz w:val="21"/>
              </w:rPr>
            </w:pPr>
          </w:p>
          <w:p w14:paraId="5241AD26">
            <w:pPr>
              <w:spacing w:before="62" w:line="384" w:lineRule="auto"/>
              <w:ind w:left="266" w:right="157" w:hanging="10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1"/>
                <w:sz w:val="19"/>
                <w:szCs w:val="19"/>
              </w:rPr>
              <w:t>职称或</w:t>
            </w:r>
            <w:r>
              <w:rPr>
                <w:rFonts w:hint="eastAsia" w:asciiTheme="minorEastAsia" w:hAnsiTheme="minorEastAsia" w:eastAsiaTheme="minorEastAsia" w:cstheme="minorEastAsia"/>
                <w:color w:val="auto"/>
                <w:spacing w:val="7"/>
                <w:sz w:val="19"/>
                <w:szCs w:val="19"/>
              </w:rPr>
              <w:t>职务</w:t>
            </w:r>
          </w:p>
        </w:tc>
        <w:tc>
          <w:tcPr>
            <w:tcW w:w="931" w:type="dxa"/>
            <w:vMerge w:val="restart"/>
            <w:tcBorders>
              <w:bottom w:val="nil"/>
            </w:tcBorders>
            <w:vAlign w:val="top"/>
          </w:tcPr>
          <w:p w14:paraId="1E6210F6">
            <w:pPr>
              <w:spacing w:line="249" w:lineRule="auto"/>
              <w:outlineLvl w:val="9"/>
              <w:rPr>
                <w:rFonts w:hint="eastAsia" w:asciiTheme="minorEastAsia" w:hAnsiTheme="minorEastAsia" w:eastAsiaTheme="minorEastAsia" w:cstheme="minorEastAsia"/>
                <w:color w:val="auto"/>
                <w:sz w:val="21"/>
              </w:rPr>
            </w:pPr>
          </w:p>
          <w:p w14:paraId="61F0E3A2">
            <w:pPr>
              <w:spacing w:line="250" w:lineRule="auto"/>
              <w:outlineLvl w:val="9"/>
              <w:rPr>
                <w:rFonts w:hint="eastAsia" w:asciiTheme="minorEastAsia" w:hAnsiTheme="minorEastAsia" w:eastAsiaTheme="minorEastAsia" w:cstheme="minorEastAsia"/>
                <w:color w:val="auto"/>
                <w:sz w:val="21"/>
              </w:rPr>
            </w:pPr>
          </w:p>
          <w:p w14:paraId="17EA72AA">
            <w:pPr>
              <w:spacing w:before="61" w:line="229" w:lineRule="auto"/>
              <w:ind w:left="17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9"/>
                <w:sz w:val="19"/>
                <w:szCs w:val="19"/>
              </w:rPr>
              <w:t>常住地</w:t>
            </w:r>
          </w:p>
        </w:tc>
        <w:tc>
          <w:tcPr>
            <w:tcW w:w="3901" w:type="dxa"/>
            <w:gridSpan w:val="4"/>
            <w:vAlign w:val="top"/>
          </w:tcPr>
          <w:p w14:paraId="08344D7A">
            <w:pPr>
              <w:spacing w:before="261" w:line="228" w:lineRule="auto"/>
              <w:ind w:left="1560"/>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9"/>
                <w:sz w:val="19"/>
                <w:szCs w:val="19"/>
              </w:rPr>
              <w:t>资格证明</w:t>
            </w:r>
          </w:p>
        </w:tc>
      </w:tr>
      <w:tr w14:paraId="1A6C5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85" w:type="dxa"/>
            <w:vMerge w:val="continue"/>
            <w:tcBorders>
              <w:top w:val="nil"/>
            </w:tcBorders>
            <w:vAlign w:val="top"/>
          </w:tcPr>
          <w:p w14:paraId="162F66F1">
            <w:pPr>
              <w:outlineLvl w:val="9"/>
              <w:rPr>
                <w:rFonts w:hint="eastAsia" w:asciiTheme="minorEastAsia" w:hAnsiTheme="minorEastAsia" w:eastAsiaTheme="minorEastAsia" w:cstheme="minorEastAsia"/>
                <w:color w:val="auto"/>
                <w:sz w:val="21"/>
              </w:rPr>
            </w:pPr>
          </w:p>
        </w:tc>
        <w:tc>
          <w:tcPr>
            <w:tcW w:w="930" w:type="dxa"/>
            <w:vMerge w:val="continue"/>
            <w:tcBorders>
              <w:top w:val="nil"/>
            </w:tcBorders>
            <w:vAlign w:val="top"/>
          </w:tcPr>
          <w:p w14:paraId="0896B32A">
            <w:pPr>
              <w:outlineLvl w:val="9"/>
              <w:rPr>
                <w:rFonts w:hint="eastAsia" w:asciiTheme="minorEastAsia" w:hAnsiTheme="minorEastAsia" w:eastAsiaTheme="minorEastAsia" w:cstheme="minorEastAsia"/>
                <w:color w:val="auto"/>
                <w:sz w:val="21"/>
              </w:rPr>
            </w:pPr>
          </w:p>
        </w:tc>
        <w:tc>
          <w:tcPr>
            <w:tcW w:w="930" w:type="dxa"/>
            <w:vMerge w:val="continue"/>
            <w:tcBorders>
              <w:top w:val="nil"/>
            </w:tcBorders>
            <w:vAlign w:val="top"/>
          </w:tcPr>
          <w:p w14:paraId="526BA013">
            <w:pPr>
              <w:outlineLvl w:val="9"/>
              <w:rPr>
                <w:rFonts w:hint="eastAsia" w:asciiTheme="minorEastAsia" w:hAnsiTheme="minorEastAsia" w:eastAsiaTheme="minorEastAsia" w:cstheme="minorEastAsia"/>
                <w:color w:val="auto"/>
                <w:sz w:val="21"/>
              </w:rPr>
            </w:pPr>
          </w:p>
        </w:tc>
        <w:tc>
          <w:tcPr>
            <w:tcW w:w="930" w:type="dxa"/>
            <w:vMerge w:val="continue"/>
            <w:tcBorders>
              <w:top w:val="nil"/>
            </w:tcBorders>
            <w:vAlign w:val="top"/>
          </w:tcPr>
          <w:p w14:paraId="718F67B7">
            <w:pPr>
              <w:outlineLvl w:val="9"/>
              <w:rPr>
                <w:rFonts w:hint="eastAsia" w:asciiTheme="minorEastAsia" w:hAnsiTheme="minorEastAsia" w:eastAsiaTheme="minorEastAsia" w:cstheme="minorEastAsia"/>
                <w:color w:val="auto"/>
                <w:sz w:val="21"/>
              </w:rPr>
            </w:pPr>
          </w:p>
        </w:tc>
        <w:tc>
          <w:tcPr>
            <w:tcW w:w="931" w:type="dxa"/>
            <w:vMerge w:val="continue"/>
            <w:tcBorders>
              <w:top w:val="nil"/>
            </w:tcBorders>
            <w:vAlign w:val="top"/>
          </w:tcPr>
          <w:p w14:paraId="1AE88ECA">
            <w:pPr>
              <w:outlineLvl w:val="9"/>
              <w:rPr>
                <w:rFonts w:hint="eastAsia" w:asciiTheme="minorEastAsia" w:hAnsiTheme="minorEastAsia" w:eastAsiaTheme="minorEastAsia" w:cstheme="minorEastAsia"/>
                <w:color w:val="auto"/>
                <w:sz w:val="21"/>
              </w:rPr>
            </w:pPr>
          </w:p>
        </w:tc>
        <w:tc>
          <w:tcPr>
            <w:tcW w:w="1212" w:type="dxa"/>
            <w:vAlign w:val="top"/>
          </w:tcPr>
          <w:p w14:paraId="10927FFD">
            <w:pPr>
              <w:spacing w:before="253" w:line="227" w:lineRule="auto"/>
              <w:ind w:left="197"/>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3"/>
                <w:sz w:val="19"/>
                <w:szCs w:val="19"/>
              </w:rPr>
              <w:t>证书名称</w:t>
            </w:r>
          </w:p>
        </w:tc>
        <w:tc>
          <w:tcPr>
            <w:tcW w:w="853" w:type="dxa"/>
            <w:vAlign w:val="top"/>
          </w:tcPr>
          <w:p w14:paraId="02FE26D8">
            <w:pPr>
              <w:spacing w:before="255" w:line="229" w:lineRule="auto"/>
              <w:ind w:left="237"/>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6"/>
                <w:sz w:val="19"/>
                <w:szCs w:val="19"/>
              </w:rPr>
              <w:t>级别</w:t>
            </w:r>
          </w:p>
        </w:tc>
        <w:tc>
          <w:tcPr>
            <w:tcW w:w="970" w:type="dxa"/>
            <w:vAlign w:val="top"/>
          </w:tcPr>
          <w:p w14:paraId="33B30CBA">
            <w:pPr>
              <w:spacing w:before="254" w:line="230" w:lineRule="auto"/>
              <w:ind w:left="292"/>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7"/>
                <w:sz w:val="19"/>
                <w:szCs w:val="19"/>
              </w:rPr>
              <w:t>证号</w:t>
            </w:r>
          </w:p>
        </w:tc>
        <w:tc>
          <w:tcPr>
            <w:tcW w:w="866" w:type="dxa"/>
            <w:vAlign w:val="top"/>
          </w:tcPr>
          <w:p w14:paraId="4F778524">
            <w:pPr>
              <w:spacing w:before="255" w:line="229" w:lineRule="auto"/>
              <w:ind w:left="238"/>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7"/>
                <w:sz w:val="19"/>
                <w:szCs w:val="19"/>
              </w:rPr>
              <w:t>专业</w:t>
            </w:r>
          </w:p>
        </w:tc>
      </w:tr>
      <w:tr w14:paraId="0B9E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85" w:type="dxa"/>
            <w:vMerge w:val="restart"/>
            <w:tcBorders>
              <w:bottom w:val="nil"/>
            </w:tcBorders>
            <w:vAlign w:val="top"/>
          </w:tcPr>
          <w:p w14:paraId="65456246">
            <w:pPr>
              <w:spacing w:before="139" w:line="320" w:lineRule="auto"/>
              <w:ind w:left="452" w:right="445" w:firstLine="3"/>
              <w:jc w:val="both"/>
              <w:outlineLvl w:val="9"/>
              <w:rPr>
                <w:rFonts w:hint="eastAsia" w:asciiTheme="minorEastAsia" w:hAnsiTheme="minorEastAsia" w:eastAsiaTheme="minorEastAsia" w:cstheme="minorEastAsia"/>
                <w:color w:val="auto"/>
                <w:sz w:val="17"/>
                <w:szCs w:val="17"/>
              </w:rPr>
            </w:pPr>
            <w:r>
              <w:rPr>
                <w:rFonts w:hint="eastAsia" w:asciiTheme="minorEastAsia" w:hAnsiTheme="minorEastAsia" w:eastAsiaTheme="minorEastAsia" w:cstheme="minorEastAsia"/>
                <w:color w:val="auto"/>
                <w:spacing w:val="-5"/>
                <w:sz w:val="18"/>
                <w:szCs w:val="18"/>
              </w:rPr>
              <w:t>管</w:t>
            </w:r>
            <w:r>
              <w:rPr>
                <w:rFonts w:hint="eastAsia" w:asciiTheme="minorEastAsia" w:hAnsiTheme="minorEastAsia" w:eastAsiaTheme="minorEastAsia" w:cstheme="minorEastAsia"/>
                <w:color w:val="auto"/>
                <w:spacing w:val="22"/>
                <w:sz w:val="16"/>
                <w:szCs w:val="16"/>
              </w:rPr>
              <w:t>理</w:t>
            </w:r>
            <w:r>
              <w:rPr>
                <w:rFonts w:hint="eastAsia" w:asciiTheme="minorEastAsia" w:hAnsiTheme="minorEastAsia" w:eastAsiaTheme="minorEastAsia" w:cstheme="minorEastAsia"/>
                <w:color w:val="auto"/>
                <w:spacing w:val="11"/>
                <w:sz w:val="17"/>
                <w:szCs w:val="17"/>
              </w:rPr>
              <w:t>人</w:t>
            </w:r>
            <w:r>
              <w:rPr>
                <w:rFonts w:hint="eastAsia" w:asciiTheme="minorEastAsia" w:hAnsiTheme="minorEastAsia" w:eastAsiaTheme="minorEastAsia" w:cstheme="minorEastAsia"/>
                <w:color w:val="auto"/>
                <w:sz w:val="17"/>
                <w:szCs w:val="17"/>
              </w:rPr>
              <w:t>员</w:t>
            </w:r>
          </w:p>
        </w:tc>
        <w:tc>
          <w:tcPr>
            <w:tcW w:w="930" w:type="dxa"/>
            <w:vAlign w:val="top"/>
          </w:tcPr>
          <w:p w14:paraId="1F9DCED4">
            <w:pPr>
              <w:outlineLvl w:val="9"/>
              <w:rPr>
                <w:rFonts w:hint="eastAsia" w:asciiTheme="minorEastAsia" w:hAnsiTheme="minorEastAsia" w:eastAsiaTheme="minorEastAsia" w:cstheme="minorEastAsia"/>
                <w:color w:val="auto"/>
                <w:sz w:val="21"/>
              </w:rPr>
            </w:pPr>
          </w:p>
        </w:tc>
        <w:tc>
          <w:tcPr>
            <w:tcW w:w="930" w:type="dxa"/>
            <w:vAlign w:val="top"/>
          </w:tcPr>
          <w:p w14:paraId="0E4C6B01">
            <w:pPr>
              <w:outlineLvl w:val="9"/>
              <w:rPr>
                <w:rFonts w:hint="eastAsia" w:asciiTheme="minorEastAsia" w:hAnsiTheme="minorEastAsia" w:eastAsiaTheme="minorEastAsia" w:cstheme="minorEastAsia"/>
                <w:color w:val="auto"/>
                <w:sz w:val="21"/>
              </w:rPr>
            </w:pPr>
          </w:p>
        </w:tc>
        <w:tc>
          <w:tcPr>
            <w:tcW w:w="930" w:type="dxa"/>
            <w:vAlign w:val="top"/>
          </w:tcPr>
          <w:p w14:paraId="080B3BFF">
            <w:pPr>
              <w:outlineLvl w:val="9"/>
              <w:rPr>
                <w:rFonts w:hint="eastAsia" w:asciiTheme="minorEastAsia" w:hAnsiTheme="minorEastAsia" w:eastAsiaTheme="minorEastAsia" w:cstheme="minorEastAsia"/>
                <w:color w:val="auto"/>
                <w:sz w:val="21"/>
              </w:rPr>
            </w:pPr>
          </w:p>
        </w:tc>
        <w:tc>
          <w:tcPr>
            <w:tcW w:w="931" w:type="dxa"/>
            <w:vAlign w:val="top"/>
          </w:tcPr>
          <w:p w14:paraId="6C96C275">
            <w:pPr>
              <w:outlineLvl w:val="9"/>
              <w:rPr>
                <w:rFonts w:hint="eastAsia" w:asciiTheme="minorEastAsia" w:hAnsiTheme="minorEastAsia" w:eastAsiaTheme="minorEastAsia" w:cstheme="minorEastAsia"/>
                <w:color w:val="auto"/>
                <w:sz w:val="21"/>
              </w:rPr>
            </w:pPr>
          </w:p>
        </w:tc>
        <w:tc>
          <w:tcPr>
            <w:tcW w:w="1212" w:type="dxa"/>
            <w:vAlign w:val="top"/>
          </w:tcPr>
          <w:p w14:paraId="17D74D3A">
            <w:pPr>
              <w:outlineLvl w:val="9"/>
              <w:rPr>
                <w:rFonts w:hint="eastAsia" w:asciiTheme="minorEastAsia" w:hAnsiTheme="minorEastAsia" w:eastAsiaTheme="minorEastAsia" w:cstheme="minorEastAsia"/>
                <w:color w:val="auto"/>
                <w:sz w:val="21"/>
              </w:rPr>
            </w:pPr>
          </w:p>
        </w:tc>
        <w:tc>
          <w:tcPr>
            <w:tcW w:w="853" w:type="dxa"/>
            <w:vAlign w:val="top"/>
          </w:tcPr>
          <w:p w14:paraId="549BE68E">
            <w:pPr>
              <w:outlineLvl w:val="9"/>
              <w:rPr>
                <w:rFonts w:hint="eastAsia" w:asciiTheme="minorEastAsia" w:hAnsiTheme="minorEastAsia" w:eastAsiaTheme="minorEastAsia" w:cstheme="minorEastAsia"/>
                <w:color w:val="auto"/>
                <w:sz w:val="21"/>
              </w:rPr>
            </w:pPr>
          </w:p>
        </w:tc>
        <w:tc>
          <w:tcPr>
            <w:tcW w:w="970" w:type="dxa"/>
            <w:vAlign w:val="top"/>
          </w:tcPr>
          <w:p w14:paraId="12123D47">
            <w:pPr>
              <w:outlineLvl w:val="9"/>
              <w:rPr>
                <w:rFonts w:hint="eastAsia" w:asciiTheme="minorEastAsia" w:hAnsiTheme="minorEastAsia" w:eastAsiaTheme="minorEastAsia" w:cstheme="minorEastAsia"/>
                <w:color w:val="auto"/>
                <w:sz w:val="21"/>
              </w:rPr>
            </w:pPr>
          </w:p>
        </w:tc>
        <w:tc>
          <w:tcPr>
            <w:tcW w:w="866" w:type="dxa"/>
            <w:vAlign w:val="top"/>
          </w:tcPr>
          <w:p w14:paraId="33374966">
            <w:pPr>
              <w:outlineLvl w:val="9"/>
              <w:rPr>
                <w:rFonts w:hint="eastAsia" w:asciiTheme="minorEastAsia" w:hAnsiTheme="minorEastAsia" w:eastAsiaTheme="minorEastAsia" w:cstheme="minorEastAsia"/>
                <w:color w:val="auto"/>
                <w:sz w:val="21"/>
              </w:rPr>
            </w:pPr>
          </w:p>
        </w:tc>
      </w:tr>
      <w:tr w14:paraId="4C893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85" w:type="dxa"/>
            <w:vMerge w:val="continue"/>
            <w:tcBorders>
              <w:top w:val="nil"/>
              <w:bottom w:val="nil"/>
            </w:tcBorders>
            <w:vAlign w:val="top"/>
          </w:tcPr>
          <w:p w14:paraId="5039FF92">
            <w:pPr>
              <w:outlineLvl w:val="9"/>
              <w:rPr>
                <w:rFonts w:hint="eastAsia" w:asciiTheme="minorEastAsia" w:hAnsiTheme="minorEastAsia" w:eastAsiaTheme="minorEastAsia" w:cstheme="minorEastAsia"/>
                <w:color w:val="auto"/>
                <w:sz w:val="21"/>
              </w:rPr>
            </w:pPr>
          </w:p>
        </w:tc>
        <w:tc>
          <w:tcPr>
            <w:tcW w:w="930" w:type="dxa"/>
            <w:vAlign w:val="top"/>
          </w:tcPr>
          <w:p w14:paraId="782ECA18">
            <w:pPr>
              <w:outlineLvl w:val="9"/>
              <w:rPr>
                <w:rFonts w:hint="eastAsia" w:asciiTheme="minorEastAsia" w:hAnsiTheme="minorEastAsia" w:eastAsiaTheme="minorEastAsia" w:cstheme="minorEastAsia"/>
                <w:color w:val="auto"/>
                <w:sz w:val="21"/>
              </w:rPr>
            </w:pPr>
          </w:p>
        </w:tc>
        <w:tc>
          <w:tcPr>
            <w:tcW w:w="930" w:type="dxa"/>
            <w:vAlign w:val="top"/>
          </w:tcPr>
          <w:p w14:paraId="001820D0">
            <w:pPr>
              <w:outlineLvl w:val="9"/>
              <w:rPr>
                <w:rFonts w:hint="eastAsia" w:asciiTheme="minorEastAsia" w:hAnsiTheme="minorEastAsia" w:eastAsiaTheme="minorEastAsia" w:cstheme="minorEastAsia"/>
                <w:color w:val="auto"/>
                <w:sz w:val="21"/>
              </w:rPr>
            </w:pPr>
          </w:p>
        </w:tc>
        <w:tc>
          <w:tcPr>
            <w:tcW w:w="930" w:type="dxa"/>
            <w:vAlign w:val="top"/>
          </w:tcPr>
          <w:p w14:paraId="7C9057BA">
            <w:pPr>
              <w:outlineLvl w:val="9"/>
              <w:rPr>
                <w:rFonts w:hint="eastAsia" w:asciiTheme="minorEastAsia" w:hAnsiTheme="minorEastAsia" w:eastAsiaTheme="minorEastAsia" w:cstheme="minorEastAsia"/>
                <w:color w:val="auto"/>
                <w:sz w:val="21"/>
              </w:rPr>
            </w:pPr>
          </w:p>
        </w:tc>
        <w:tc>
          <w:tcPr>
            <w:tcW w:w="931" w:type="dxa"/>
            <w:vAlign w:val="top"/>
          </w:tcPr>
          <w:p w14:paraId="59D10466">
            <w:pPr>
              <w:outlineLvl w:val="9"/>
              <w:rPr>
                <w:rFonts w:hint="eastAsia" w:asciiTheme="minorEastAsia" w:hAnsiTheme="minorEastAsia" w:eastAsiaTheme="minorEastAsia" w:cstheme="minorEastAsia"/>
                <w:color w:val="auto"/>
                <w:sz w:val="21"/>
              </w:rPr>
            </w:pPr>
          </w:p>
        </w:tc>
        <w:tc>
          <w:tcPr>
            <w:tcW w:w="1212" w:type="dxa"/>
            <w:vAlign w:val="top"/>
          </w:tcPr>
          <w:p w14:paraId="65ABE311">
            <w:pPr>
              <w:outlineLvl w:val="9"/>
              <w:rPr>
                <w:rFonts w:hint="eastAsia" w:asciiTheme="minorEastAsia" w:hAnsiTheme="minorEastAsia" w:eastAsiaTheme="minorEastAsia" w:cstheme="minorEastAsia"/>
                <w:color w:val="auto"/>
                <w:sz w:val="21"/>
              </w:rPr>
            </w:pPr>
          </w:p>
        </w:tc>
        <w:tc>
          <w:tcPr>
            <w:tcW w:w="853" w:type="dxa"/>
            <w:vAlign w:val="top"/>
          </w:tcPr>
          <w:p w14:paraId="768B71DD">
            <w:pPr>
              <w:outlineLvl w:val="9"/>
              <w:rPr>
                <w:rFonts w:hint="eastAsia" w:asciiTheme="minorEastAsia" w:hAnsiTheme="minorEastAsia" w:eastAsiaTheme="minorEastAsia" w:cstheme="minorEastAsia"/>
                <w:color w:val="auto"/>
                <w:sz w:val="21"/>
              </w:rPr>
            </w:pPr>
          </w:p>
        </w:tc>
        <w:tc>
          <w:tcPr>
            <w:tcW w:w="970" w:type="dxa"/>
            <w:vAlign w:val="top"/>
          </w:tcPr>
          <w:p w14:paraId="5E07B4C0">
            <w:pPr>
              <w:outlineLvl w:val="9"/>
              <w:rPr>
                <w:rFonts w:hint="eastAsia" w:asciiTheme="minorEastAsia" w:hAnsiTheme="minorEastAsia" w:eastAsiaTheme="minorEastAsia" w:cstheme="minorEastAsia"/>
                <w:color w:val="auto"/>
                <w:sz w:val="21"/>
              </w:rPr>
            </w:pPr>
          </w:p>
        </w:tc>
        <w:tc>
          <w:tcPr>
            <w:tcW w:w="866" w:type="dxa"/>
            <w:vAlign w:val="top"/>
          </w:tcPr>
          <w:p w14:paraId="366AEAB1">
            <w:pPr>
              <w:outlineLvl w:val="9"/>
              <w:rPr>
                <w:rFonts w:hint="eastAsia" w:asciiTheme="minorEastAsia" w:hAnsiTheme="minorEastAsia" w:eastAsiaTheme="minorEastAsia" w:cstheme="minorEastAsia"/>
                <w:color w:val="auto"/>
                <w:sz w:val="21"/>
              </w:rPr>
            </w:pPr>
          </w:p>
        </w:tc>
      </w:tr>
      <w:tr w14:paraId="410E6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1085" w:type="dxa"/>
            <w:vMerge w:val="continue"/>
            <w:tcBorders>
              <w:top w:val="nil"/>
            </w:tcBorders>
            <w:vAlign w:val="top"/>
          </w:tcPr>
          <w:p w14:paraId="15CB4863">
            <w:pPr>
              <w:outlineLvl w:val="9"/>
              <w:rPr>
                <w:rFonts w:hint="eastAsia" w:asciiTheme="minorEastAsia" w:hAnsiTheme="minorEastAsia" w:eastAsiaTheme="minorEastAsia" w:cstheme="minorEastAsia"/>
                <w:color w:val="auto"/>
                <w:sz w:val="21"/>
              </w:rPr>
            </w:pPr>
          </w:p>
        </w:tc>
        <w:tc>
          <w:tcPr>
            <w:tcW w:w="930" w:type="dxa"/>
            <w:vAlign w:val="top"/>
          </w:tcPr>
          <w:p w14:paraId="03AD1C9E">
            <w:pPr>
              <w:outlineLvl w:val="9"/>
              <w:rPr>
                <w:rFonts w:hint="eastAsia" w:asciiTheme="minorEastAsia" w:hAnsiTheme="minorEastAsia" w:eastAsiaTheme="minorEastAsia" w:cstheme="minorEastAsia"/>
                <w:color w:val="auto"/>
                <w:sz w:val="21"/>
              </w:rPr>
            </w:pPr>
          </w:p>
        </w:tc>
        <w:tc>
          <w:tcPr>
            <w:tcW w:w="930" w:type="dxa"/>
            <w:vAlign w:val="top"/>
          </w:tcPr>
          <w:p w14:paraId="2B7ACB67">
            <w:pPr>
              <w:outlineLvl w:val="9"/>
              <w:rPr>
                <w:rFonts w:hint="eastAsia" w:asciiTheme="minorEastAsia" w:hAnsiTheme="minorEastAsia" w:eastAsiaTheme="minorEastAsia" w:cstheme="minorEastAsia"/>
                <w:color w:val="auto"/>
                <w:sz w:val="21"/>
              </w:rPr>
            </w:pPr>
          </w:p>
        </w:tc>
        <w:tc>
          <w:tcPr>
            <w:tcW w:w="930" w:type="dxa"/>
            <w:vAlign w:val="top"/>
          </w:tcPr>
          <w:p w14:paraId="46AB1ACD">
            <w:pPr>
              <w:outlineLvl w:val="9"/>
              <w:rPr>
                <w:rFonts w:hint="eastAsia" w:asciiTheme="minorEastAsia" w:hAnsiTheme="minorEastAsia" w:eastAsiaTheme="minorEastAsia" w:cstheme="minorEastAsia"/>
                <w:color w:val="auto"/>
                <w:sz w:val="21"/>
              </w:rPr>
            </w:pPr>
          </w:p>
        </w:tc>
        <w:tc>
          <w:tcPr>
            <w:tcW w:w="931" w:type="dxa"/>
            <w:vAlign w:val="top"/>
          </w:tcPr>
          <w:p w14:paraId="50B80907">
            <w:pPr>
              <w:outlineLvl w:val="9"/>
              <w:rPr>
                <w:rFonts w:hint="eastAsia" w:asciiTheme="minorEastAsia" w:hAnsiTheme="minorEastAsia" w:eastAsiaTheme="minorEastAsia" w:cstheme="minorEastAsia"/>
                <w:color w:val="auto"/>
                <w:sz w:val="21"/>
              </w:rPr>
            </w:pPr>
          </w:p>
        </w:tc>
        <w:tc>
          <w:tcPr>
            <w:tcW w:w="1212" w:type="dxa"/>
            <w:vAlign w:val="top"/>
          </w:tcPr>
          <w:p w14:paraId="49BE4082">
            <w:pPr>
              <w:outlineLvl w:val="9"/>
              <w:rPr>
                <w:rFonts w:hint="eastAsia" w:asciiTheme="minorEastAsia" w:hAnsiTheme="minorEastAsia" w:eastAsiaTheme="minorEastAsia" w:cstheme="minorEastAsia"/>
                <w:color w:val="auto"/>
                <w:sz w:val="21"/>
              </w:rPr>
            </w:pPr>
          </w:p>
        </w:tc>
        <w:tc>
          <w:tcPr>
            <w:tcW w:w="853" w:type="dxa"/>
            <w:vAlign w:val="top"/>
          </w:tcPr>
          <w:p w14:paraId="372C5663">
            <w:pPr>
              <w:outlineLvl w:val="9"/>
              <w:rPr>
                <w:rFonts w:hint="eastAsia" w:asciiTheme="minorEastAsia" w:hAnsiTheme="minorEastAsia" w:eastAsiaTheme="minorEastAsia" w:cstheme="minorEastAsia"/>
                <w:color w:val="auto"/>
                <w:sz w:val="21"/>
              </w:rPr>
            </w:pPr>
          </w:p>
        </w:tc>
        <w:tc>
          <w:tcPr>
            <w:tcW w:w="970" w:type="dxa"/>
            <w:vAlign w:val="top"/>
          </w:tcPr>
          <w:p w14:paraId="236A7808">
            <w:pPr>
              <w:outlineLvl w:val="9"/>
              <w:rPr>
                <w:rFonts w:hint="eastAsia" w:asciiTheme="minorEastAsia" w:hAnsiTheme="minorEastAsia" w:eastAsiaTheme="minorEastAsia" w:cstheme="minorEastAsia"/>
                <w:color w:val="auto"/>
                <w:sz w:val="21"/>
              </w:rPr>
            </w:pPr>
          </w:p>
        </w:tc>
        <w:tc>
          <w:tcPr>
            <w:tcW w:w="866" w:type="dxa"/>
            <w:vAlign w:val="top"/>
          </w:tcPr>
          <w:p w14:paraId="1F88135B">
            <w:pPr>
              <w:outlineLvl w:val="9"/>
              <w:rPr>
                <w:rFonts w:hint="eastAsia" w:asciiTheme="minorEastAsia" w:hAnsiTheme="minorEastAsia" w:eastAsiaTheme="minorEastAsia" w:cstheme="minorEastAsia"/>
                <w:color w:val="auto"/>
                <w:sz w:val="21"/>
              </w:rPr>
            </w:pPr>
          </w:p>
        </w:tc>
      </w:tr>
      <w:tr w14:paraId="66462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085" w:type="dxa"/>
            <w:vMerge w:val="restart"/>
            <w:tcBorders>
              <w:bottom w:val="nil"/>
            </w:tcBorders>
            <w:vAlign w:val="top"/>
          </w:tcPr>
          <w:p w14:paraId="667D691F">
            <w:pPr>
              <w:spacing w:before="152" w:line="311" w:lineRule="auto"/>
              <w:ind w:left="449" w:right="448" w:hanging="1"/>
              <w:jc w:val="both"/>
              <w:outlineLvl w:val="9"/>
              <w:rPr>
                <w:rFonts w:hint="eastAsia" w:asciiTheme="minorEastAsia" w:hAnsiTheme="minorEastAsia" w:eastAsiaTheme="minorEastAsia" w:cstheme="minorEastAsia"/>
                <w:color w:val="auto"/>
                <w:sz w:val="17"/>
                <w:szCs w:val="17"/>
              </w:rPr>
            </w:pPr>
            <w:r>
              <w:rPr>
                <w:rFonts w:hint="eastAsia" w:asciiTheme="minorEastAsia" w:hAnsiTheme="minorEastAsia" w:eastAsiaTheme="minorEastAsia" w:cstheme="minorEastAsia"/>
                <w:color w:val="auto"/>
                <w:spacing w:val="13"/>
                <w:sz w:val="17"/>
                <w:szCs w:val="17"/>
              </w:rPr>
              <w:t>服</w:t>
            </w:r>
            <w:r>
              <w:rPr>
                <w:rFonts w:hint="eastAsia" w:asciiTheme="minorEastAsia" w:hAnsiTheme="minorEastAsia" w:eastAsiaTheme="minorEastAsia" w:cstheme="minorEastAsia"/>
                <w:color w:val="auto"/>
                <w:sz w:val="18"/>
                <w:szCs w:val="18"/>
              </w:rPr>
              <w:t>务</w:t>
            </w:r>
            <w:r>
              <w:rPr>
                <w:rFonts w:hint="eastAsia" w:asciiTheme="minorEastAsia" w:hAnsiTheme="minorEastAsia" w:eastAsiaTheme="minorEastAsia" w:cstheme="minorEastAsia"/>
                <w:color w:val="auto"/>
                <w:spacing w:val="11"/>
                <w:sz w:val="17"/>
                <w:szCs w:val="17"/>
              </w:rPr>
              <w:t>人</w:t>
            </w:r>
            <w:r>
              <w:rPr>
                <w:rFonts w:hint="eastAsia" w:asciiTheme="minorEastAsia" w:hAnsiTheme="minorEastAsia" w:eastAsiaTheme="minorEastAsia" w:cstheme="minorEastAsia"/>
                <w:color w:val="auto"/>
                <w:sz w:val="17"/>
                <w:szCs w:val="17"/>
              </w:rPr>
              <w:t>员</w:t>
            </w:r>
          </w:p>
        </w:tc>
        <w:tc>
          <w:tcPr>
            <w:tcW w:w="930" w:type="dxa"/>
            <w:vAlign w:val="top"/>
          </w:tcPr>
          <w:p w14:paraId="534C532B">
            <w:pPr>
              <w:outlineLvl w:val="9"/>
              <w:rPr>
                <w:rFonts w:hint="eastAsia" w:asciiTheme="minorEastAsia" w:hAnsiTheme="minorEastAsia" w:eastAsiaTheme="minorEastAsia" w:cstheme="minorEastAsia"/>
                <w:color w:val="auto"/>
                <w:sz w:val="21"/>
              </w:rPr>
            </w:pPr>
          </w:p>
        </w:tc>
        <w:tc>
          <w:tcPr>
            <w:tcW w:w="930" w:type="dxa"/>
            <w:vAlign w:val="top"/>
          </w:tcPr>
          <w:p w14:paraId="7AD04082">
            <w:pPr>
              <w:outlineLvl w:val="9"/>
              <w:rPr>
                <w:rFonts w:hint="eastAsia" w:asciiTheme="minorEastAsia" w:hAnsiTheme="minorEastAsia" w:eastAsiaTheme="minorEastAsia" w:cstheme="minorEastAsia"/>
                <w:color w:val="auto"/>
                <w:sz w:val="21"/>
              </w:rPr>
            </w:pPr>
          </w:p>
        </w:tc>
        <w:tc>
          <w:tcPr>
            <w:tcW w:w="930" w:type="dxa"/>
            <w:vAlign w:val="top"/>
          </w:tcPr>
          <w:p w14:paraId="6CD954AE">
            <w:pPr>
              <w:outlineLvl w:val="9"/>
              <w:rPr>
                <w:rFonts w:hint="eastAsia" w:asciiTheme="minorEastAsia" w:hAnsiTheme="minorEastAsia" w:eastAsiaTheme="minorEastAsia" w:cstheme="minorEastAsia"/>
                <w:color w:val="auto"/>
                <w:sz w:val="21"/>
              </w:rPr>
            </w:pPr>
          </w:p>
        </w:tc>
        <w:tc>
          <w:tcPr>
            <w:tcW w:w="931" w:type="dxa"/>
            <w:vAlign w:val="top"/>
          </w:tcPr>
          <w:p w14:paraId="1C993AFB">
            <w:pPr>
              <w:outlineLvl w:val="9"/>
              <w:rPr>
                <w:rFonts w:hint="eastAsia" w:asciiTheme="minorEastAsia" w:hAnsiTheme="minorEastAsia" w:eastAsiaTheme="minorEastAsia" w:cstheme="minorEastAsia"/>
                <w:color w:val="auto"/>
                <w:sz w:val="21"/>
              </w:rPr>
            </w:pPr>
          </w:p>
        </w:tc>
        <w:tc>
          <w:tcPr>
            <w:tcW w:w="1212" w:type="dxa"/>
            <w:vAlign w:val="top"/>
          </w:tcPr>
          <w:p w14:paraId="7F3A971C">
            <w:pPr>
              <w:outlineLvl w:val="9"/>
              <w:rPr>
                <w:rFonts w:hint="eastAsia" w:asciiTheme="minorEastAsia" w:hAnsiTheme="minorEastAsia" w:eastAsiaTheme="minorEastAsia" w:cstheme="minorEastAsia"/>
                <w:color w:val="auto"/>
                <w:sz w:val="21"/>
              </w:rPr>
            </w:pPr>
          </w:p>
        </w:tc>
        <w:tc>
          <w:tcPr>
            <w:tcW w:w="853" w:type="dxa"/>
            <w:vAlign w:val="top"/>
          </w:tcPr>
          <w:p w14:paraId="15597D55">
            <w:pPr>
              <w:outlineLvl w:val="9"/>
              <w:rPr>
                <w:rFonts w:hint="eastAsia" w:asciiTheme="minorEastAsia" w:hAnsiTheme="minorEastAsia" w:eastAsiaTheme="minorEastAsia" w:cstheme="minorEastAsia"/>
                <w:color w:val="auto"/>
                <w:sz w:val="21"/>
              </w:rPr>
            </w:pPr>
          </w:p>
        </w:tc>
        <w:tc>
          <w:tcPr>
            <w:tcW w:w="970" w:type="dxa"/>
            <w:vAlign w:val="top"/>
          </w:tcPr>
          <w:p w14:paraId="1C7A68F0">
            <w:pPr>
              <w:outlineLvl w:val="9"/>
              <w:rPr>
                <w:rFonts w:hint="eastAsia" w:asciiTheme="minorEastAsia" w:hAnsiTheme="minorEastAsia" w:eastAsiaTheme="minorEastAsia" w:cstheme="minorEastAsia"/>
                <w:color w:val="auto"/>
                <w:sz w:val="21"/>
              </w:rPr>
            </w:pPr>
          </w:p>
        </w:tc>
        <w:tc>
          <w:tcPr>
            <w:tcW w:w="866" w:type="dxa"/>
            <w:vAlign w:val="top"/>
          </w:tcPr>
          <w:p w14:paraId="15A9F1C4">
            <w:pPr>
              <w:outlineLvl w:val="9"/>
              <w:rPr>
                <w:rFonts w:hint="eastAsia" w:asciiTheme="minorEastAsia" w:hAnsiTheme="minorEastAsia" w:eastAsiaTheme="minorEastAsia" w:cstheme="minorEastAsia"/>
                <w:color w:val="auto"/>
                <w:sz w:val="21"/>
              </w:rPr>
            </w:pPr>
          </w:p>
        </w:tc>
      </w:tr>
      <w:tr w14:paraId="2043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085" w:type="dxa"/>
            <w:vMerge w:val="continue"/>
            <w:tcBorders>
              <w:top w:val="nil"/>
              <w:bottom w:val="nil"/>
            </w:tcBorders>
            <w:vAlign w:val="top"/>
          </w:tcPr>
          <w:p w14:paraId="04E79987">
            <w:pPr>
              <w:outlineLvl w:val="9"/>
              <w:rPr>
                <w:rFonts w:hint="eastAsia" w:asciiTheme="minorEastAsia" w:hAnsiTheme="minorEastAsia" w:eastAsiaTheme="minorEastAsia" w:cstheme="minorEastAsia"/>
                <w:color w:val="auto"/>
                <w:sz w:val="21"/>
              </w:rPr>
            </w:pPr>
          </w:p>
        </w:tc>
        <w:tc>
          <w:tcPr>
            <w:tcW w:w="930" w:type="dxa"/>
            <w:vAlign w:val="top"/>
          </w:tcPr>
          <w:p w14:paraId="2FD589E5">
            <w:pPr>
              <w:outlineLvl w:val="9"/>
              <w:rPr>
                <w:rFonts w:hint="eastAsia" w:asciiTheme="minorEastAsia" w:hAnsiTheme="minorEastAsia" w:eastAsiaTheme="minorEastAsia" w:cstheme="minorEastAsia"/>
                <w:color w:val="auto"/>
                <w:sz w:val="21"/>
              </w:rPr>
            </w:pPr>
          </w:p>
        </w:tc>
        <w:tc>
          <w:tcPr>
            <w:tcW w:w="930" w:type="dxa"/>
            <w:vAlign w:val="top"/>
          </w:tcPr>
          <w:p w14:paraId="4EE485FD">
            <w:pPr>
              <w:outlineLvl w:val="9"/>
              <w:rPr>
                <w:rFonts w:hint="eastAsia" w:asciiTheme="minorEastAsia" w:hAnsiTheme="minorEastAsia" w:eastAsiaTheme="minorEastAsia" w:cstheme="minorEastAsia"/>
                <w:color w:val="auto"/>
                <w:sz w:val="21"/>
              </w:rPr>
            </w:pPr>
          </w:p>
        </w:tc>
        <w:tc>
          <w:tcPr>
            <w:tcW w:w="930" w:type="dxa"/>
            <w:vAlign w:val="top"/>
          </w:tcPr>
          <w:p w14:paraId="7BAAD838">
            <w:pPr>
              <w:outlineLvl w:val="9"/>
              <w:rPr>
                <w:rFonts w:hint="eastAsia" w:asciiTheme="minorEastAsia" w:hAnsiTheme="minorEastAsia" w:eastAsiaTheme="minorEastAsia" w:cstheme="minorEastAsia"/>
                <w:color w:val="auto"/>
                <w:sz w:val="21"/>
              </w:rPr>
            </w:pPr>
          </w:p>
        </w:tc>
        <w:tc>
          <w:tcPr>
            <w:tcW w:w="931" w:type="dxa"/>
            <w:vAlign w:val="top"/>
          </w:tcPr>
          <w:p w14:paraId="5D0D7D4B">
            <w:pPr>
              <w:outlineLvl w:val="9"/>
              <w:rPr>
                <w:rFonts w:hint="eastAsia" w:asciiTheme="minorEastAsia" w:hAnsiTheme="minorEastAsia" w:eastAsiaTheme="minorEastAsia" w:cstheme="minorEastAsia"/>
                <w:color w:val="auto"/>
                <w:sz w:val="21"/>
              </w:rPr>
            </w:pPr>
          </w:p>
        </w:tc>
        <w:tc>
          <w:tcPr>
            <w:tcW w:w="1212" w:type="dxa"/>
            <w:vAlign w:val="top"/>
          </w:tcPr>
          <w:p w14:paraId="5ED1434F">
            <w:pPr>
              <w:outlineLvl w:val="9"/>
              <w:rPr>
                <w:rFonts w:hint="eastAsia" w:asciiTheme="minorEastAsia" w:hAnsiTheme="minorEastAsia" w:eastAsiaTheme="minorEastAsia" w:cstheme="minorEastAsia"/>
                <w:color w:val="auto"/>
                <w:sz w:val="21"/>
              </w:rPr>
            </w:pPr>
          </w:p>
        </w:tc>
        <w:tc>
          <w:tcPr>
            <w:tcW w:w="853" w:type="dxa"/>
            <w:vAlign w:val="top"/>
          </w:tcPr>
          <w:p w14:paraId="4A8B8447">
            <w:pPr>
              <w:outlineLvl w:val="9"/>
              <w:rPr>
                <w:rFonts w:hint="eastAsia" w:asciiTheme="minorEastAsia" w:hAnsiTheme="minorEastAsia" w:eastAsiaTheme="minorEastAsia" w:cstheme="minorEastAsia"/>
                <w:color w:val="auto"/>
                <w:sz w:val="21"/>
              </w:rPr>
            </w:pPr>
          </w:p>
        </w:tc>
        <w:tc>
          <w:tcPr>
            <w:tcW w:w="970" w:type="dxa"/>
            <w:vAlign w:val="top"/>
          </w:tcPr>
          <w:p w14:paraId="58C0250A">
            <w:pPr>
              <w:outlineLvl w:val="9"/>
              <w:rPr>
                <w:rFonts w:hint="eastAsia" w:asciiTheme="minorEastAsia" w:hAnsiTheme="minorEastAsia" w:eastAsiaTheme="minorEastAsia" w:cstheme="minorEastAsia"/>
                <w:color w:val="auto"/>
                <w:sz w:val="21"/>
              </w:rPr>
            </w:pPr>
          </w:p>
        </w:tc>
        <w:tc>
          <w:tcPr>
            <w:tcW w:w="866" w:type="dxa"/>
            <w:vAlign w:val="top"/>
          </w:tcPr>
          <w:p w14:paraId="59CA1731">
            <w:pPr>
              <w:outlineLvl w:val="9"/>
              <w:rPr>
                <w:rFonts w:hint="eastAsia" w:asciiTheme="minorEastAsia" w:hAnsiTheme="minorEastAsia" w:eastAsiaTheme="minorEastAsia" w:cstheme="minorEastAsia"/>
                <w:color w:val="auto"/>
                <w:sz w:val="21"/>
              </w:rPr>
            </w:pPr>
          </w:p>
        </w:tc>
      </w:tr>
      <w:tr w14:paraId="283D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1085" w:type="dxa"/>
            <w:vMerge w:val="continue"/>
            <w:tcBorders>
              <w:top w:val="nil"/>
            </w:tcBorders>
            <w:vAlign w:val="top"/>
          </w:tcPr>
          <w:p w14:paraId="537ADFD5">
            <w:pPr>
              <w:outlineLvl w:val="9"/>
              <w:rPr>
                <w:rFonts w:hint="eastAsia" w:asciiTheme="minorEastAsia" w:hAnsiTheme="minorEastAsia" w:eastAsiaTheme="minorEastAsia" w:cstheme="minorEastAsia"/>
                <w:color w:val="auto"/>
                <w:sz w:val="21"/>
              </w:rPr>
            </w:pPr>
          </w:p>
        </w:tc>
        <w:tc>
          <w:tcPr>
            <w:tcW w:w="930" w:type="dxa"/>
            <w:vAlign w:val="top"/>
          </w:tcPr>
          <w:p w14:paraId="6E07B2F8">
            <w:pPr>
              <w:outlineLvl w:val="9"/>
              <w:rPr>
                <w:rFonts w:hint="eastAsia" w:asciiTheme="minorEastAsia" w:hAnsiTheme="minorEastAsia" w:eastAsiaTheme="minorEastAsia" w:cstheme="minorEastAsia"/>
                <w:color w:val="auto"/>
                <w:sz w:val="21"/>
              </w:rPr>
            </w:pPr>
          </w:p>
        </w:tc>
        <w:tc>
          <w:tcPr>
            <w:tcW w:w="930" w:type="dxa"/>
            <w:vAlign w:val="top"/>
          </w:tcPr>
          <w:p w14:paraId="434DCAB6">
            <w:pPr>
              <w:outlineLvl w:val="9"/>
              <w:rPr>
                <w:rFonts w:hint="eastAsia" w:asciiTheme="minorEastAsia" w:hAnsiTheme="minorEastAsia" w:eastAsiaTheme="minorEastAsia" w:cstheme="minorEastAsia"/>
                <w:color w:val="auto"/>
                <w:sz w:val="21"/>
              </w:rPr>
            </w:pPr>
          </w:p>
        </w:tc>
        <w:tc>
          <w:tcPr>
            <w:tcW w:w="930" w:type="dxa"/>
            <w:vAlign w:val="top"/>
          </w:tcPr>
          <w:p w14:paraId="1054E4E0">
            <w:pPr>
              <w:outlineLvl w:val="9"/>
              <w:rPr>
                <w:rFonts w:hint="eastAsia" w:asciiTheme="minorEastAsia" w:hAnsiTheme="minorEastAsia" w:eastAsiaTheme="minorEastAsia" w:cstheme="minorEastAsia"/>
                <w:color w:val="auto"/>
                <w:sz w:val="21"/>
              </w:rPr>
            </w:pPr>
          </w:p>
        </w:tc>
        <w:tc>
          <w:tcPr>
            <w:tcW w:w="931" w:type="dxa"/>
            <w:vAlign w:val="top"/>
          </w:tcPr>
          <w:p w14:paraId="61197C22">
            <w:pPr>
              <w:outlineLvl w:val="9"/>
              <w:rPr>
                <w:rFonts w:hint="eastAsia" w:asciiTheme="minorEastAsia" w:hAnsiTheme="minorEastAsia" w:eastAsiaTheme="minorEastAsia" w:cstheme="minorEastAsia"/>
                <w:color w:val="auto"/>
                <w:sz w:val="21"/>
              </w:rPr>
            </w:pPr>
          </w:p>
        </w:tc>
        <w:tc>
          <w:tcPr>
            <w:tcW w:w="1212" w:type="dxa"/>
            <w:vAlign w:val="top"/>
          </w:tcPr>
          <w:p w14:paraId="77A81925">
            <w:pPr>
              <w:outlineLvl w:val="9"/>
              <w:rPr>
                <w:rFonts w:hint="eastAsia" w:asciiTheme="minorEastAsia" w:hAnsiTheme="minorEastAsia" w:eastAsiaTheme="minorEastAsia" w:cstheme="minorEastAsia"/>
                <w:color w:val="auto"/>
                <w:sz w:val="21"/>
              </w:rPr>
            </w:pPr>
          </w:p>
        </w:tc>
        <w:tc>
          <w:tcPr>
            <w:tcW w:w="853" w:type="dxa"/>
            <w:vAlign w:val="top"/>
          </w:tcPr>
          <w:p w14:paraId="7A7A4BDC">
            <w:pPr>
              <w:outlineLvl w:val="9"/>
              <w:rPr>
                <w:rFonts w:hint="eastAsia" w:asciiTheme="minorEastAsia" w:hAnsiTheme="minorEastAsia" w:eastAsiaTheme="minorEastAsia" w:cstheme="minorEastAsia"/>
                <w:color w:val="auto"/>
                <w:sz w:val="21"/>
              </w:rPr>
            </w:pPr>
          </w:p>
        </w:tc>
        <w:tc>
          <w:tcPr>
            <w:tcW w:w="970" w:type="dxa"/>
            <w:vAlign w:val="top"/>
          </w:tcPr>
          <w:p w14:paraId="056D90AD">
            <w:pPr>
              <w:outlineLvl w:val="9"/>
              <w:rPr>
                <w:rFonts w:hint="eastAsia" w:asciiTheme="minorEastAsia" w:hAnsiTheme="minorEastAsia" w:eastAsiaTheme="minorEastAsia" w:cstheme="minorEastAsia"/>
                <w:color w:val="auto"/>
                <w:sz w:val="21"/>
              </w:rPr>
            </w:pPr>
          </w:p>
        </w:tc>
        <w:tc>
          <w:tcPr>
            <w:tcW w:w="866" w:type="dxa"/>
            <w:vAlign w:val="top"/>
          </w:tcPr>
          <w:p w14:paraId="59BF8B25">
            <w:pPr>
              <w:outlineLvl w:val="9"/>
              <w:rPr>
                <w:rFonts w:hint="eastAsia" w:asciiTheme="minorEastAsia" w:hAnsiTheme="minorEastAsia" w:eastAsiaTheme="minorEastAsia" w:cstheme="minorEastAsia"/>
                <w:color w:val="auto"/>
                <w:sz w:val="21"/>
              </w:rPr>
            </w:pPr>
          </w:p>
        </w:tc>
      </w:tr>
      <w:tr w14:paraId="239D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085" w:type="dxa"/>
            <w:vMerge w:val="restart"/>
            <w:tcBorders>
              <w:bottom w:val="nil"/>
            </w:tcBorders>
            <w:vAlign w:val="top"/>
          </w:tcPr>
          <w:p w14:paraId="68AAF644">
            <w:pPr>
              <w:spacing w:before="145" w:line="308" w:lineRule="auto"/>
              <w:ind w:left="448" w:right="448"/>
              <w:jc w:val="both"/>
              <w:outlineLvl w:val="9"/>
              <w:rPr>
                <w:rFonts w:hint="eastAsia" w:asciiTheme="minorEastAsia" w:hAnsiTheme="minorEastAsia" w:eastAsiaTheme="minorEastAsia" w:cstheme="minorEastAsia"/>
                <w:color w:val="auto"/>
                <w:sz w:val="17"/>
                <w:szCs w:val="17"/>
              </w:rPr>
            </w:pPr>
            <w:r>
              <w:rPr>
                <w:rFonts w:hint="eastAsia" w:asciiTheme="minorEastAsia" w:hAnsiTheme="minorEastAsia" w:eastAsiaTheme="minorEastAsia" w:cstheme="minorEastAsia"/>
                <w:color w:val="auto"/>
                <w:spacing w:val="1"/>
                <w:sz w:val="18"/>
                <w:szCs w:val="18"/>
              </w:rPr>
              <w:t>其</w:t>
            </w:r>
            <w:r>
              <w:rPr>
                <w:rFonts w:hint="eastAsia" w:asciiTheme="minorEastAsia" w:hAnsiTheme="minorEastAsia" w:eastAsiaTheme="minorEastAsia" w:cstheme="minorEastAsia"/>
                <w:color w:val="auto"/>
                <w:spacing w:val="3"/>
                <w:sz w:val="18"/>
                <w:szCs w:val="18"/>
              </w:rPr>
              <w:t>他</w:t>
            </w:r>
            <w:r>
              <w:rPr>
                <w:rFonts w:hint="eastAsia" w:asciiTheme="minorEastAsia" w:hAnsiTheme="minorEastAsia" w:eastAsiaTheme="minorEastAsia" w:cstheme="minorEastAsia"/>
                <w:color w:val="auto"/>
                <w:spacing w:val="12"/>
                <w:sz w:val="17"/>
                <w:szCs w:val="17"/>
              </w:rPr>
              <w:t>人</w:t>
            </w:r>
            <w:r>
              <w:rPr>
                <w:rFonts w:hint="eastAsia" w:asciiTheme="minorEastAsia" w:hAnsiTheme="minorEastAsia" w:eastAsiaTheme="minorEastAsia" w:cstheme="minorEastAsia"/>
                <w:color w:val="auto"/>
                <w:sz w:val="17"/>
                <w:szCs w:val="17"/>
              </w:rPr>
              <w:t>员</w:t>
            </w:r>
          </w:p>
        </w:tc>
        <w:tc>
          <w:tcPr>
            <w:tcW w:w="930" w:type="dxa"/>
            <w:vAlign w:val="top"/>
          </w:tcPr>
          <w:p w14:paraId="45B50F9E">
            <w:pPr>
              <w:outlineLvl w:val="9"/>
              <w:rPr>
                <w:rFonts w:hint="eastAsia" w:asciiTheme="minorEastAsia" w:hAnsiTheme="minorEastAsia" w:eastAsiaTheme="minorEastAsia" w:cstheme="minorEastAsia"/>
                <w:color w:val="auto"/>
                <w:sz w:val="21"/>
              </w:rPr>
            </w:pPr>
          </w:p>
        </w:tc>
        <w:tc>
          <w:tcPr>
            <w:tcW w:w="930" w:type="dxa"/>
            <w:vAlign w:val="top"/>
          </w:tcPr>
          <w:p w14:paraId="2E7101C8">
            <w:pPr>
              <w:outlineLvl w:val="9"/>
              <w:rPr>
                <w:rFonts w:hint="eastAsia" w:asciiTheme="minorEastAsia" w:hAnsiTheme="minorEastAsia" w:eastAsiaTheme="minorEastAsia" w:cstheme="minorEastAsia"/>
                <w:color w:val="auto"/>
                <w:sz w:val="21"/>
              </w:rPr>
            </w:pPr>
          </w:p>
        </w:tc>
        <w:tc>
          <w:tcPr>
            <w:tcW w:w="930" w:type="dxa"/>
            <w:vAlign w:val="top"/>
          </w:tcPr>
          <w:p w14:paraId="33C71ADB">
            <w:pPr>
              <w:outlineLvl w:val="9"/>
              <w:rPr>
                <w:rFonts w:hint="eastAsia" w:asciiTheme="minorEastAsia" w:hAnsiTheme="minorEastAsia" w:eastAsiaTheme="minorEastAsia" w:cstheme="minorEastAsia"/>
                <w:color w:val="auto"/>
                <w:sz w:val="21"/>
              </w:rPr>
            </w:pPr>
          </w:p>
        </w:tc>
        <w:tc>
          <w:tcPr>
            <w:tcW w:w="931" w:type="dxa"/>
            <w:vAlign w:val="top"/>
          </w:tcPr>
          <w:p w14:paraId="5593D1F1">
            <w:pPr>
              <w:outlineLvl w:val="9"/>
              <w:rPr>
                <w:rFonts w:hint="eastAsia" w:asciiTheme="minorEastAsia" w:hAnsiTheme="minorEastAsia" w:eastAsiaTheme="minorEastAsia" w:cstheme="minorEastAsia"/>
                <w:color w:val="auto"/>
                <w:sz w:val="21"/>
              </w:rPr>
            </w:pPr>
          </w:p>
        </w:tc>
        <w:tc>
          <w:tcPr>
            <w:tcW w:w="1212" w:type="dxa"/>
            <w:vAlign w:val="top"/>
          </w:tcPr>
          <w:p w14:paraId="3001EC0B">
            <w:pPr>
              <w:outlineLvl w:val="9"/>
              <w:rPr>
                <w:rFonts w:hint="eastAsia" w:asciiTheme="minorEastAsia" w:hAnsiTheme="minorEastAsia" w:eastAsiaTheme="minorEastAsia" w:cstheme="minorEastAsia"/>
                <w:color w:val="auto"/>
                <w:sz w:val="21"/>
              </w:rPr>
            </w:pPr>
          </w:p>
        </w:tc>
        <w:tc>
          <w:tcPr>
            <w:tcW w:w="853" w:type="dxa"/>
            <w:vAlign w:val="top"/>
          </w:tcPr>
          <w:p w14:paraId="4B5FD645">
            <w:pPr>
              <w:outlineLvl w:val="9"/>
              <w:rPr>
                <w:rFonts w:hint="eastAsia" w:asciiTheme="minorEastAsia" w:hAnsiTheme="minorEastAsia" w:eastAsiaTheme="minorEastAsia" w:cstheme="minorEastAsia"/>
                <w:color w:val="auto"/>
                <w:sz w:val="21"/>
              </w:rPr>
            </w:pPr>
          </w:p>
        </w:tc>
        <w:tc>
          <w:tcPr>
            <w:tcW w:w="970" w:type="dxa"/>
            <w:vAlign w:val="top"/>
          </w:tcPr>
          <w:p w14:paraId="5524706B">
            <w:pPr>
              <w:outlineLvl w:val="9"/>
              <w:rPr>
                <w:rFonts w:hint="eastAsia" w:asciiTheme="minorEastAsia" w:hAnsiTheme="minorEastAsia" w:eastAsiaTheme="minorEastAsia" w:cstheme="minorEastAsia"/>
                <w:color w:val="auto"/>
                <w:sz w:val="21"/>
              </w:rPr>
            </w:pPr>
          </w:p>
        </w:tc>
        <w:tc>
          <w:tcPr>
            <w:tcW w:w="866" w:type="dxa"/>
            <w:vAlign w:val="top"/>
          </w:tcPr>
          <w:p w14:paraId="61E69655">
            <w:pPr>
              <w:outlineLvl w:val="9"/>
              <w:rPr>
                <w:rFonts w:hint="eastAsia" w:asciiTheme="minorEastAsia" w:hAnsiTheme="minorEastAsia" w:eastAsiaTheme="minorEastAsia" w:cstheme="minorEastAsia"/>
                <w:color w:val="auto"/>
                <w:sz w:val="21"/>
              </w:rPr>
            </w:pPr>
          </w:p>
        </w:tc>
      </w:tr>
      <w:tr w14:paraId="224E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85" w:type="dxa"/>
            <w:vMerge w:val="continue"/>
            <w:tcBorders>
              <w:top w:val="nil"/>
              <w:bottom w:val="nil"/>
            </w:tcBorders>
            <w:vAlign w:val="top"/>
          </w:tcPr>
          <w:p w14:paraId="6848D739">
            <w:pPr>
              <w:outlineLvl w:val="9"/>
              <w:rPr>
                <w:rFonts w:hint="eastAsia" w:asciiTheme="minorEastAsia" w:hAnsiTheme="minorEastAsia" w:eastAsiaTheme="minorEastAsia" w:cstheme="minorEastAsia"/>
                <w:color w:val="auto"/>
                <w:sz w:val="21"/>
              </w:rPr>
            </w:pPr>
          </w:p>
        </w:tc>
        <w:tc>
          <w:tcPr>
            <w:tcW w:w="930" w:type="dxa"/>
            <w:vAlign w:val="top"/>
          </w:tcPr>
          <w:p w14:paraId="0D0D3425">
            <w:pPr>
              <w:outlineLvl w:val="9"/>
              <w:rPr>
                <w:rFonts w:hint="eastAsia" w:asciiTheme="minorEastAsia" w:hAnsiTheme="minorEastAsia" w:eastAsiaTheme="minorEastAsia" w:cstheme="minorEastAsia"/>
                <w:color w:val="auto"/>
                <w:sz w:val="21"/>
              </w:rPr>
            </w:pPr>
          </w:p>
        </w:tc>
        <w:tc>
          <w:tcPr>
            <w:tcW w:w="930" w:type="dxa"/>
            <w:vAlign w:val="top"/>
          </w:tcPr>
          <w:p w14:paraId="55930FB8">
            <w:pPr>
              <w:outlineLvl w:val="9"/>
              <w:rPr>
                <w:rFonts w:hint="eastAsia" w:asciiTheme="minorEastAsia" w:hAnsiTheme="minorEastAsia" w:eastAsiaTheme="minorEastAsia" w:cstheme="minorEastAsia"/>
                <w:color w:val="auto"/>
                <w:sz w:val="21"/>
              </w:rPr>
            </w:pPr>
          </w:p>
        </w:tc>
        <w:tc>
          <w:tcPr>
            <w:tcW w:w="930" w:type="dxa"/>
            <w:vAlign w:val="top"/>
          </w:tcPr>
          <w:p w14:paraId="4C552D22">
            <w:pPr>
              <w:outlineLvl w:val="9"/>
              <w:rPr>
                <w:rFonts w:hint="eastAsia" w:asciiTheme="minorEastAsia" w:hAnsiTheme="minorEastAsia" w:eastAsiaTheme="minorEastAsia" w:cstheme="minorEastAsia"/>
                <w:color w:val="auto"/>
                <w:sz w:val="21"/>
              </w:rPr>
            </w:pPr>
          </w:p>
        </w:tc>
        <w:tc>
          <w:tcPr>
            <w:tcW w:w="931" w:type="dxa"/>
            <w:vAlign w:val="top"/>
          </w:tcPr>
          <w:p w14:paraId="332BDA58">
            <w:pPr>
              <w:outlineLvl w:val="9"/>
              <w:rPr>
                <w:rFonts w:hint="eastAsia" w:asciiTheme="minorEastAsia" w:hAnsiTheme="minorEastAsia" w:eastAsiaTheme="minorEastAsia" w:cstheme="minorEastAsia"/>
                <w:color w:val="auto"/>
                <w:sz w:val="21"/>
              </w:rPr>
            </w:pPr>
          </w:p>
        </w:tc>
        <w:tc>
          <w:tcPr>
            <w:tcW w:w="1212" w:type="dxa"/>
            <w:vAlign w:val="top"/>
          </w:tcPr>
          <w:p w14:paraId="05355231">
            <w:pPr>
              <w:outlineLvl w:val="9"/>
              <w:rPr>
                <w:rFonts w:hint="eastAsia" w:asciiTheme="minorEastAsia" w:hAnsiTheme="minorEastAsia" w:eastAsiaTheme="minorEastAsia" w:cstheme="minorEastAsia"/>
                <w:color w:val="auto"/>
                <w:sz w:val="21"/>
              </w:rPr>
            </w:pPr>
          </w:p>
        </w:tc>
        <w:tc>
          <w:tcPr>
            <w:tcW w:w="853" w:type="dxa"/>
            <w:vAlign w:val="top"/>
          </w:tcPr>
          <w:p w14:paraId="54AF1F49">
            <w:pPr>
              <w:outlineLvl w:val="9"/>
              <w:rPr>
                <w:rFonts w:hint="eastAsia" w:asciiTheme="minorEastAsia" w:hAnsiTheme="minorEastAsia" w:eastAsiaTheme="minorEastAsia" w:cstheme="minorEastAsia"/>
                <w:color w:val="auto"/>
                <w:sz w:val="21"/>
              </w:rPr>
            </w:pPr>
          </w:p>
        </w:tc>
        <w:tc>
          <w:tcPr>
            <w:tcW w:w="970" w:type="dxa"/>
            <w:vAlign w:val="top"/>
          </w:tcPr>
          <w:p w14:paraId="0DD93EF8">
            <w:pPr>
              <w:outlineLvl w:val="9"/>
              <w:rPr>
                <w:rFonts w:hint="eastAsia" w:asciiTheme="minorEastAsia" w:hAnsiTheme="minorEastAsia" w:eastAsiaTheme="minorEastAsia" w:cstheme="minorEastAsia"/>
                <w:color w:val="auto"/>
                <w:sz w:val="21"/>
              </w:rPr>
            </w:pPr>
          </w:p>
        </w:tc>
        <w:tc>
          <w:tcPr>
            <w:tcW w:w="866" w:type="dxa"/>
            <w:vAlign w:val="top"/>
          </w:tcPr>
          <w:p w14:paraId="45987D82">
            <w:pPr>
              <w:outlineLvl w:val="9"/>
              <w:rPr>
                <w:rFonts w:hint="eastAsia" w:asciiTheme="minorEastAsia" w:hAnsiTheme="minorEastAsia" w:eastAsiaTheme="minorEastAsia" w:cstheme="minorEastAsia"/>
                <w:color w:val="auto"/>
                <w:sz w:val="21"/>
              </w:rPr>
            </w:pPr>
          </w:p>
        </w:tc>
      </w:tr>
      <w:tr w14:paraId="4DB2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1085" w:type="dxa"/>
            <w:vMerge w:val="continue"/>
            <w:tcBorders>
              <w:top w:val="nil"/>
            </w:tcBorders>
            <w:vAlign w:val="top"/>
          </w:tcPr>
          <w:p w14:paraId="5BA84A77">
            <w:pPr>
              <w:outlineLvl w:val="9"/>
              <w:rPr>
                <w:rFonts w:hint="eastAsia" w:asciiTheme="minorEastAsia" w:hAnsiTheme="minorEastAsia" w:eastAsiaTheme="minorEastAsia" w:cstheme="minorEastAsia"/>
                <w:color w:val="auto"/>
                <w:sz w:val="21"/>
              </w:rPr>
            </w:pPr>
          </w:p>
        </w:tc>
        <w:tc>
          <w:tcPr>
            <w:tcW w:w="930" w:type="dxa"/>
            <w:vAlign w:val="top"/>
          </w:tcPr>
          <w:p w14:paraId="536886E8">
            <w:pPr>
              <w:outlineLvl w:val="9"/>
              <w:rPr>
                <w:rFonts w:hint="eastAsia" w:asciiTheme="minorEastAsia" w:hAnsiTheme="minorEastAsia" w:eastAsiaTheme="minorEastAsia" w:cstheme="minorEastAsia"/>
                <w:color w:val="auto"/>
                <w:sz w:val="21"/>
              </w:rPr>
            </w:pPr>
          </w:p>
        </w:tc>
        <w:tc>
          <w:tcPr>
            <w:tcW w:w="930" w:type="dxa"/>
            <w:vAlign w:val="top"/>
          </w:tcPr>
          <w:p w14:paraId="3514D83C">
            <w:pPr>
              <w:outlineLvl w:val="9"/>
              <w:rPr>
                <w:rFonts w:hint="eastAsia" w:asciiTheme="minorEastAsia" w:hAnsiTheme="minorEastAsia" w:eastAsiaTheme="minorEastAsia" w:cstheme="minorEastAsia"/>
                <w:color w:val="auto"/>
                <w:sz w:val="21"/>
              </w:rPr>
            </w:pPr>
          </w:p>
        </w:tc>
        <w:tc>
          <w:tcPr>
            <w:tcW w:w="930" w:type="dxa"/>
            <w:vAlign w:val="top"/>
          </w:tcPr>
          <w:p w14:paraId="034CB545">
            <w:pPr>
              <w:outlineLvl w:val="9"/>
              <w:rPr>
                <w:rFonts w:hint="eastAsia" w:asciiTheme="minorEastAsia" w:hAnsiTheme="minorEastAsia" w:eastAsiaTheme="minorEastAsia" w:cstheme="minorEastAsia"/>
                <w:color w:val="auto"/>
                <w:sz w:val="21"/>
              </w:rPr>
            </w:pPr>
          </w:p>
        </w:tc>
        <w:tc>
          <w:tcPr>
            <w:tcW w:w="931" w:type="dxa"/>
            <w:vAlign w:val="top"/>
          </w:tcPr>
          <w:p w14:paraId="3FD628DB">
            <w:pPr>
              <w:outlineLvl w:val="9"/>
              <w:rPr>
                <w:rFonts w:hint="eastAsia" w:asciiTheme="minorEastAsia" w:hAnsiTheme="minorEastAsia" w:eastAsiaTheme="minorEastAsia" w:cstheme="minorEastAsia"/>
                <w:color w:val="auto"/>
                <w:sz w:val="21"/>
              </w:rPr>
            </w:pPr>
          </w:p>
        </w:tc>
        <w:tc>
          <w:tcPr>
            <w:tcW w:w="1212" w:type="dxa"/>
            <w:vAlign w:val="top"/>
          </w:tcPr>
          <w:p w14:paraId="1A62E4D7">
            <w:pPr>
              <w:outlineLvl w:val="9"/>
              <w:rPr>
                <w:rFonts w:hint="eastAsia" w:asciiTheme="minorEastAsia" w:hAnsiTheme="minorEastAsia" w:eastAsiaTheme="minorEastAsia" w:cstheme="minorEastAsia"/>
                <w:color w:val="auto"/>
                <w:sz w:val="21"/>
              </w:rPr>
            </w:pPr>
          </w:p>
        </w:tc>
        <w:tc>
          <w:tcPr>
            <w:tcW w:w="853" w:type="dxa"/>
            <w:vAlign w:val="top"/>
          </w:tcPr>
          <w:p w14:paraId="786A263E">
            <w:pPr>
              <w:outlineLvl w:val="9"/>
              <w:rPr>
                <w:rFonts w:hint="eastAsia" w:asciiTheme="minorEastAsia" w:hAnsiTheme="minorEastAsia" w:eastAsiaTheme="minorEastAsia" w:cstheme="minorEastAsia"/>
                <w:color w:val="auto"/>
                <w:sz w:val="21"/>
              </w:rPr>
            </w:pPr>
          </w:p>
        </w:tc>
        <w:tc>
          <w:tcPr>
            <w:tcW w:w="970" w:type="dxa"/>
            <w:vAlign w:val="top"/>
          </w:tcPr>
          <w:p w14:paraId="5AF5BE84">
            <w:pPr>
              <w:outlineLvl w:val="9"/>
              <w:rPr>
                <w:rFonts w:hint="eastAsia" w:asciiTheme="minorEastAsia" w:hAnsiTheme="minorEastAsia" w:eastAsiaTheme="minorEastAsia" w:cstheme="minorEastAsia"/>
                <w:color w:val="auto"/>
                <w:sz w:val="21"/>
              </w:rPr>
            </w:pPr>
          </w:p>
        </w:tc>
        <w:tc>
          <w:tcPr>
            <w:tcW w:w="866" w:type="dxa"/>
            <w:vAlign w:val="top"/>
          </w:tcPr>
          <w:p w14:paraId="17ABFF9F">
            <w:pPr>
              <w:outlineLvl w:val="9"/>
              <w:rPr>
                <w:rFonts w:hint="eastAsia" w:asciiTheme="minorEastAsia" w:hAnsiTheme="minorEastAsia" w:eastAsiaTheme="minorEastAsia" w:cstheme="minorEastAsia"/>
                <w:color w:val="auto"/>
                <w:sz w:val="21"/>
              </w:rPr>
            </w:pPr>
          </w:p>
        </w:tc>
      </w:tr>
    </w:tbl>
    <w:p w14:paraId="2DFF0420">
      <w:pPr>
        <w:spacing w:before="45" w:line="227" w:lineRule="auto"/>
        <w:ind w:left="500"/>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6"/>
          <w:sz w:val="23"/>
          <w:szCs w:val="23"/>
        </w:rPr>
        <w:t>后附相关证书复印件</w:t>
      </w:r>
    </w:p>
    <w:p w14:paraId="214B88DF">
      <w:pPr>
        <w:spacing w:line="267" w:lineRule="auto"/>
        <w:outlineLvl w:val="9"/>
        <w:rPr>
          <w:rFonts w:hint="eastAsia" w:asciiTheme="minorEastAsia" w:hAnsiTheme="minorEastAsia" w:eastAsiaTheme="minorEastAsia" w:cstheme="minorEastAsia"/>
          <w:color w:val="auto"/>
          <w:sz w:val="21"/>
        </w:rPr>
      </w:pPr>
    </w:p>
    <w:p w14:paraId="7D835068">
      <w:pPr>
        <w:spacing w:line="267" w:lineRule="auto"/>
        <w:outlineLvl w:val="9"/>
        <w:rPr>
          <w:rFonts w:hint="eastAsia" w:asciiTheme="minorEastAsia" w:hAnsiTheme="minorEastAsia" w:eastAsiaTheme="minorEastAsia" w:cstheme="minorEastAsia"/>
          <w:color w:val="auto"/>
          <w:sz w:val="21"/>
        </w:rPr>
      </w:pPr>
    </w:p>
    <w:p w14:paraId="60069C88">
      <w:pPr>
        <w:spacing w:line="267" w:lineRule="auto"/>
        <w:outlineLvl w:val="9"/>
        <w:rPr>
          <w:rFonts w:hint="eastAsia" w:asciiTheme="minorEastAsia" w:hAnsiTheme="minorEastAsia" w:eastAsiaTheme="minorEastAsia" w:cstheme="minorEastAsia"/>
          <w:color w:val="auto"/>
          <w:sz w:val="21"/>
        </w:rPr>
      </w:pPr>
    </w:p>
    <w:p w14:paraId="5AE118A9">
      <w:pPr>
        <w:spacing w:line="268" w:lineRule="auto"/>
        <w:outlineLvl w:val="9"/>
        <w:rPr>
          <w:rFonts w:hint="eastAsia" w:asciiTheme="minorEastAsia" w:hAnsiTheme="minorEastAsia" w:eastAsiaTheme="minorEastAsia" w:cstheme="minorEastAsia"/>
          <w:color w:val="auto"/>
          <w:sz w:val="21"/>
        </w:rPr>
      </w:pPr>
    </w:p>
    <w:p w14:paraId="0E7530A0">
      <w:pPr>
        <w:spacing w:line="268" w:lineRule="auto"/>
        <w:outlineLvl w:val="9"/>
        <w:rPr>
          <w:rFonts w:hint="eastAsia" w:asciiTheme="minorEastAsia" w:hAnsiTheme="minorEastAsia" w:eastAsiaTheme="minorEastAsia" w:cstheme="minorEastAsia"/>
          <w:color w:val="auto"/>
          <w:sz w:val="21"/>
        </w:rPr>
      </w:pPr>
    </w:p>
    <w:p w14:paraId="04B134CD">
      <w:pPr>
        <w:spacing w:line="268" w:lineRule="auto"/>
        <w:outlineLvl w:val="9"/>
        <w:rPr>
          <w:rFonts w:hint="eastAsia" w:asciiTheme="minorEastAsia" w:hAnsiTheme="minorEastAsia" w:eastAsiaTheme="minorEastAsia" w:cstheme="minorEastAsia"/>
          <w:color w:val="auto"/>
          <w:sz w:val="21"/>
        </w:rPr>
      </w:pPr>
    </w:p>
    <w:p w14:paraId="68B23052">
      <w:pPr>
        <w:spacing w:line="268" w:lineRule="auto"/>
        <w:outlineLvl w:val="9"/>
        <w:rPr>
          <w:rFonts w:hint="eastAsia" w:asciiTheme="minorEastAsia" w:hAnsiTheme="minorEastAsia" w:eastAsiaTheme="minorEastAsia" w:cstheme="minorEastAsia"/>
          <w:color w:val="auto"/>
          <w:sz w:val="21"/>
        </w:rPr>
      </w:pPr>
    </w:p>
    <w:p w14:paraId="0540A684">
      <w:pPr>
        <w:spacing w:before="61" w:line="495" w:lineRule="auto"/>
        <w:ind w:left="2046" w:right="1413" w:firstLine="3"/>
        <w:outlineLvl w:val="9"/>
        <w:rPr>
          <w:rFonts w:hint="eastAsia" w:asciiTheme="minorEastAsia" w:hAnsiTheme="minorEastAsia" w:eastAsiaTheme="minorEastAsia" w:cstheme="minorEastAsia"/>
          <w:color w:val="auto"/>
          <w:spacing w:val="-8"/>
          <w:sz w:val="19"/>
          <w:szCs w:val="19"/>
        </w:rPr>
      </w:pPr>
      <w:r>
        <w:rPr>
          <w:rFonts w:hint="eastAsia" w:asciiTheme="minorEastAsia" w:hAnsiTheme="minorEastAsia" w:eastAsiaTheme="minorEastAsia" w:cstheme="minorEastAsia"/>
          <w:color w:val="auto"/>
          <w:spacing w:val="14"/>
          <w:sz w:val="19"/>
          <w:szCs w:val="19"/>
        </w:rPr>
        <w:t>投标人名称（盖公章</w:t>
      </w:r>
      <w:r>
        <w:rPr>
          <w:rFonts w:hint="eastAsia" w:asciiTheme="minorEastAsia" w:hAnsiTheme="minorEastAsia" w:eastAsiaTheme="minorEastAsia" w:cstheme="minorEastAsia"/>
          <w:color w:val="auto"/>
          <w:spacing w:val="-8"/>
          <w:sz w:val="19"/>
          <w:szCs w:val="19"/>
        </w:rPr>
        <w:t>）：</w:t>
      </w:r>
    </w:p>
    <w:p w14:paraId="173CE120">
      <w:pPr>
        <w:spacing w:before="61" w:line="495" w:lineRule="auto"/>
        <w:ind w:left="2046" w:right="1413" w:firstLine="3"/>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13"/>
          <w:sz w:val="19"/>
          <w:szCs w:val="19"/>
        </w:rPr>
        <w:t>法定代表人或其授权委托人(签字)：</w:t>
      </w:r>
    </w:p>
    <w:p w14:paraId="769F369F">
      <w:pPr>
        <w:spacing w:before="59" w:line="228" w:lineRule="auto"/>
        <w:ind w:left="2115"/>
        <w:outlineLvl w:val="9"/>
        <w:rPr>
          <w:rFonts w:hint="eastAsia"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pacing w:val="-5"/>
          <w:sz w:val="19"/>
          <w:szCs w:val="19"/>
        </w:rPr>
        <w:t>日期：</w:t>
      </w:r>
      <w:r>
        <w:rPr>
          <w:rFonts w:hint="eastAsia" w:asciiTheme="minorEastAsia" w:hAnsiTheme="minorEastAsia" w:eastAsiaTheme="minorEastAsia" w:cstheme="minorEastAsia"/>
          <w:color w:val="auto"/>
          <w:spacing w:val="-5"/>
          <w:sz w:val="19"/>
          <w:szCs w:val="19"/>
          <w:lang w:val="en-US" w:eastAsia="zh-CN"/>
        </w:rPr>
        <w:t xml:space="preserve">     </w:t>
      </w:r>
      <w:r>
        <w:rPr>
          <w:rFonts w:hint="eastAsia" w:asciiTheme="minorEastAsia" w:hAnsiTheme="minorEastAsia" w:eastAsiaTheme="minorEastAsia" w:cstheme="minorEastAsia"/>
          <w:color w:val="auto"/>
          <w:spacing w:val="-5"/>
          <w:sz w:val="19"/>
          <w:szCs w:val="19"/>
        </w:rPr>
        <w:t>年</w:t>
      </w:r>
      <w:r>
        <w:rPr>
          <w:rFonts w:hint="eastAsia" w:asciiTheme="minorEastAsia" w:hAnsiTheme="minorEastAsia" w:eastAsiaTheme="minorEastAsia" w:cstheme="minorEastAsia"/>
          <w:color w:val="auto"/>
          <w:spacing w:val="-5"/>
          <w:sz w:val="19"/>
          <w:szCs w:val="19"/>
          <w:lang w:val="en-US" w:eastAsia="zh-CN"/>
        </w:rPr>
        <w:t xml:space="preserve">  </w:t>
      </w:r>
      <w:r>
        <w:rPr>
          <w:rFonts w:hint="eastAsia" w:asciiTheme="minorEastAsia" w:hAnsiTheme="minorEastAsia" w:eastAsiaTheme="minorEastAsia" w:cstheme="minorEastAsia"/>
          <w:color w:val="auto"/>
          <w:spacing w:val="-5"/>
          <w:sz w:val="19"/>
          <w:szCs w:val="19"/>
        </w:rPr>
        <w:t>月</w:t>
      </w:r>
      <w:r>
        <w:rPr>
          <w:rFonts w:hint="eastAsia" w:asciiTheme="minorEastAsia" w:hAnsiTheme="minorEastAsia" w:eastAsiaTheme="minorEastAsia" w:cstheme="minorEastAsia"/>
          <w:color w:val="auto"/>
          <w:spacing w:val="-5"/>
          <w:sz w:val="19"/>
          <w:szCs w:val="19"/>
          <w:lang w:val="en-US" w:eastAsia="zh-CN"/>
        </w:rPr>
        <w:t xml:space="preserve">   </w:t>
      </w:r>
      <w:r>
        <w:rPr>
          <w:rFonts w:hint="eastAsia" w:asciiTheme="minorEastAsia" w:hAnsiTheme="minorEastAsia" w:eastAsiaTheme="minorEastAsia" w:cstheme="minorEastAsia"/>
          <w:color w:val="auto"/>
          <w:spacing w:val="-5"/>
          <w:sz w:val="19"/>
          <w:szCs w:val="19"/>
        </w:rPr>
        <w:t>日</w:t>
      </w:r>
    </w:p>
    <w:p w14:paraId="3818294D">
      <w:pPr>
        <w:spacing w:line="228" w:lineRule="auto"/>
        <w:outlineLvl w:val="9"/>
        <w:rPr>
          <w:rFonts w:hint="eastAsia" w:asciiTheme="minorEastAsia" w:hAnsiTheme="minorEastAsia" w:eastAsiaTheme="minorEastAsia" w:cstheme="minorEastAsia"/>
          <w:color w:val="auto"/>
          <w:sz w:val="19"/>
          <w:szCs w:val="19"/>
        </w:rPr>
        <w:sectPr>
          <w:footerReference r:id="rId49" w:type="default"/>
          <w:pgSz w:w="11906" w:h="16838"/>
          <w:pgMar w:top="1431" w:right="1541" w:bottom="1444" w:left="1586" w:header="0" w:footer="1052" w:gutter="0"/>
          <w:pgNumType w:fmt="decimal"/>
          <w:cols w:space="720" w:num="1"/>
        </w:sectPr>
      </w:pPr>
    </w:p>
    <w:p w14:paraId="61A957DF">
      <w:pPr>
        <w:spacing w:line="456" w:lineRule="auto"/>
        <w:outlineLvl w:val="9"/>
        <w:rPr>
          <w:rFonts w:hint="eastAsia" w:asciiTheme="minorEastAsia" w:hAnsiTheme="minorEastAsia" w:eastAsiaTheme="minorEastAsia" w:cstheme="minorEastAsia"/>
          <w:color w:val="auto"/>
          <w:sz w:val="21"/>
        </w:rPr>
      </w:pPr>
    </w:p>
    <w:p w14:paraId="61B5FCDC">
      <w:pPr>
        <w:spacing w:line="267" w:lineRule="auto"/>
        <w:jc w:val="center"/>
        <w:outlineLvl w:val="9"/>
        <w:rPr>
          <w:rFonts w:hint="eastAsia" w:asciiTheme="minorEastAsia" w:hAnsiTheme="minorEastAsia" w:eastAsiaTheme="minorEastAsia" w:cstheme="minorEastAsia"/>
          <w:b/>
          <w:bCs/>
          <w:color w:val="auto"/>
          <w:spacing w:val="5"/>
          <w:sz w:val="36"/>
          <w:szCs w:val="36"/>
          <w:lang w:val="en-US" w:eastAsia="zh-CN"/>
        </w:rPr>
      </w:pPr>
      <w:bookmarkStart w:id="37" w:name="bookmark32"/>
      <w:bookmarkEnd w:id="37"/>
      <w:r>
        <w:rPr>
          <w:rFonts w:hint="eastAsia" w:asciiTheme="minorEastAsia" w:hAnsiTheme="minorEastAsia" w:eastAsiaTheme="minorEastAsia" w:cstheme="minorEastAsia"/>
          <w:b/>
          <w:bCs/>
          <w:color w:val="auto"/>
          <w:spacing w:val="5"/>
          <w:sz w:val="36"/>
          <w:szCs w:val="36"/>
          <w:lang w:val="en-US" w:eastAsia="zh-CN"/>
        </w:rPr>
        <w:t>九、商务技术方案</w:t>
      </w:r>
    </w:p>
    <w:p w14:paraId="56EC734D">
      <w:pPr>
        <w:spacing w:before="249" w:line="219" w:lineRule="auto"/>
        <w:ind w:left="3621"/>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（格式自拟）</w:t>
      </w:r>
    </w:p>
    <w:p w14:paraId="733E4DAB">
      <w:pPr>
        <w:outlineLvl w:val="9"/>
        <w:rPr>
          <w:rFonts w:hint="eastAsia" w:asciiTheme="minorEastAsia" w:hAnsiTheme="minorEastAsia" w:eastAsiaTheme="minorEastAsia" w:cstheme="minorEastAsia"/>
          <w:color w:val="auto"/>
          <w:spacing w:val="-5"/>
          <w:sz w:val="28"/>
          <w:szCs w:val="28"/>
        </w:rPr>
      </w:pPr>
    </w:p>
    <w:p w14:paraId="45C6E844">
      <w:pPr>
        <w:outlineLvl w:val="9"/>
        <w:rPr>
          <w:rFonts w:hint="eastAsia" w:asciiTheme="minorEastAsia" w:hAnsiTheme="minorEastAsia" w:eastAsiaTheme="minorEastAsia" w:cstheme="minorEastAsia"/>
          <w:color w:val="auto"/>
          <w:spacing w:val="-5"/>
          <w:sz w:val="28"/>
          <w:szCs w:val="28"/>
        </w:rPr>
      </w:pPr>
    </w:p>
    <w:p w14:paraId="7B452D5F">
      <w:pPr>
        <w:outlineLvl w:val="9"/>
        <w:rPr>
          <w:rFonts w:hint="eastAsia" w:asciiTheme="minorEastAsia" w:hAnsiTheme="minorEastAsia" w:eastAsiaTheme="minorEastAsia" w:cstheme="minorEastAsia"/>
          <w:color w:val="auto"/>
          <w:spacing w:val="-5"/>
          <w:sz w:val="28"/>
          <w:szCs w:val="28"/>
        </w:rPr>
      </w:pPr>
    </w:p>
    <w:p w14:paraId="3A3632D7">
      <w:pPr>
        <w:outlineLvl w:val="9"/>
        <w:rPr>
          <w:rFonts w:hint="eastAsia" w:asciiTheme="minorEastAsia" w:hAnsiTheme="minorEastAsia" w:eastAsiaTheme="minorEastAsia" w:cstheme="minorEastAsia"/>
          <w:color w:val="auto"/>
          <w:spacing w:val="-5"/>
          <w:sz w:val="28"/>
          <w:szCs w:val="28"/>
        </w:rPr>
      </w:pPr>
    </w:p>
    <w:p w14:paraId="77ABD758">
      <w:pPr>
        <w:outlineLvl w:val="9"/>
        <w:rPr>
          <w:rFonts w:hint="eastAsia" w:asciiTheme="minorEastAsia" w:hAnsiTheme="minorEastAsia" w:eastAsiaTheme="minorEastAsia" w:cstheme="minorEastAsia"/>
          <w:color w:val="auto"/>
          <w:spacing w:val="-5"/>
          <w:sz w:val="28"/>
          <w:szCs w:val="28"/>
        </w:rPr>
      </w:pPr>
    </w:p>
    <w:p w14:paraId="0105B311">
      <w:pPr>
        <w:outlineLvl w:val="9"/>
        <w:rPr>
          <w:rFonts w:hint="eastAsia" w:asciiTheme="minorEastAsia" w:hAnsiTheme="minorEastAsia" w:eastAsiaTheme="minorEastAsia" w:cstheme="minorEastAsia"/>
          <w:color w:val="auto"/>
          <w:spacing w:val="-5"/>
          <w:sz w:val="28"/>
          <w:szCs w:val="28"/>
        </w:rPr>
      </w:pPr>
    </w:p>
    <w:p w14:paraId="5E42B29A">
      <w:pPr>
        <w:outlineLvl w:val="9"/>
        <w:rPr>
          <w:rFonts w:hint="eastAsia" w:asciiTheme="minorEastAsia" w:hAnsiTheme="minorEastAsia" w:eastAsiaTheme="minorEastAsia" w:cstheme="minorEastAsia"/>
          <w:color w:val="auto"/>
          <w:spacing w:val="-5"/>
          <w:sz w:val="28"/>
          <w:szCs w:val="28"/>
        </w:rPr>
      </w:pPr>
    </w:p>
    <w:p w14:paraId="788E5AA4">
      <w:pPr>
        <w:outlineLvl w:val="9"/>
        <w:rPr>
          <w:rFonts w:hint="eastAsia" w:asciiTheme="minorEastAsia" w:hAnsiTheme="minorEastAsia" w:eastAsiaTheme="minorEastAsia" w:cstheme="minorEastAsia"/>
          <w:color w:val="auto"/>
          <w:spacing w:val="-5"/>
          <w:sz w:val="28"/>
          <w:szCs w:val="28"/>
        </w:rPr>
      </w:pPr>
    </w:p>
    <w:p w14:paraId="6C031C2B">
      <w:pPr>
        <w:outlineLvl w:val="9"/>
        <w:rPr>
          <w:rFonts w:hint="eastAsia" w:asciiTheme="minorEastAsia" w:hAnsiTheme="minorEastAsia" w:eastAsiaTheme="minorEastAsia" w:cstheme="minorEastAsia"/>
          <w:color w:val="auto"/>
          <w:spacing w:val="-5"/>
          <w:sz w:val="28"/>
          <w:szCs w:val="28"/>
        </w:rPr>
      </w:pPr>
    </w:p>
    <w:p w14:paraId="50B2B552">
      <w:pPr>
        <w:outlineLvl w:val="9"/>
        <w:rPr>
          <w:rFonts w:hint="eastAsia" w:asciiTheme="minorEastAsia" w:hAnsiTheme="minorEastAsia" w:eastAsiaTheme="minorEastAsia" w:cstheme="minorEastAsia"/>
          <w:color w:val="auto"/>
          <w:spacing w:val="-5"/>
          <w:sz w:val="28"/>
          <w:szCs w:val="28"/>
        </w:rPr>
      </w:pPr>
    </w:p>
    <w:p w14:paraId="77D65208">
      <w:pPr>
        <w:outlineLvl w:val="9"/>
        <w:rPr>
          <w:rFonts w:hint="eastAsia" w:asciiTheme="minorEastAsia" w:hAnsiTheme="minorEastAsia" w:eastAsiaTheme="minorEastAsia" w:cstheme="minorEastAsia"/>
          <w:color w:val="auto"/>
          <w:spacing w:val="-5"/>
          <w:sz w:val="28"/>
          <w:szCs w:val="28"/>
        </w:rPr>
      </w:pPr>
    </w:p>
    <w:p w14:paraId="63894571">
      <w:pPr>
        <w:outlineLvl w:val="9"/>
        <w:rPr>
          <w:rFonts w:hint="eastAsia" w:asciiTheme="minorEastAsia" w:hAnsiTheme="minorEastAsia" w:eastAsiaTheme="minorEastAsia" w:cstheme="minorEastAsia"/>
          <w:color w:val="auto"/>
          <w:spacing w:val="-5"/>
          <w:sz w:val="28"/>
          <w:szCs w:val="28"/>
        </w:rPr>
      </w:pPr>
    </w:p>
    <w:p w14:paraId="3779F2B2">
      <w:pPr>
        <w:outlineLvl w:val="9"/>
        <w:rPr>
          <w:rFonts w:hint="eastAsia" w:asciiTheme="minorEastAsia" w:hAnsiTheme="minorEastAsia" w:eastAsiaTheme="minorEastAsia" w:cstheme="minorEastAsia"/>
          <w:color w:val="auto"/>
          <w:spacing w:val="-5"/>
          <w:sz w:val="28"/>
          <w:szCs w:val="28"/>
        </w:rPr>
      </w:pPr>
    </w:p>
    <w:p w14:paraId="05EC1F62">
      <w:pPr>
        <w:outlineLvl w:val="9"/>
        <w:rPr>
          <w:rFonts w:hint="eastAsia" w:asciiTheme="minorEastAsia" w:hAnsiTheme="minorEastAsia" w:eastAsiaTheme="minorEastAsia" w:cstheme="minorEastAsia"/>
          <w:color w:val="auto"/>
          <w:spacing w:val="-5"/>
          <w:sz w:val="28"/>
          <w:szCs w:val="28"/>
        </w:rPr>
      </w:pPr>
    </w:p>
    <w:p w14:paraId="44300C6E">
      <w:pPr>
        <w:outlineLvl w:val="9"/>
        <w:rPr>
          <w:rFonts w:hint="eastAsia" w:asciiTheme="minorEastAsia" w:hAnsiTheme="minorEastAsia" w:eastAsiaTheme="minorEastAsia" w:cstheme="minorEastAsia"/>
          <w:color w:val="auto"/>
          <w:spacing w:val="-5"/>
          <w:sz w:val="28"/>
          <w:szCs w:val="28"/>
        </w:rPr>
      </w:pPr>
    </w:p>
    <w:p w14:paraId="13766ED8">
      <w:pPr>
        <w:outlineLvl w:val="9"/>
        <w:rPr>
          <w:rFonts w:hint="eastAsia" w:asciiTheme="minorEastAsia" w:hAnsiTheme="minorEastAsia" w:eastAsiaTheme="minorEastAsia" w:cstheme="minorEastAsia"/>
          <w:color w:val="auto"/>
          <w:spacing w:val="-5"/>
          <w:sz w:val="28"/>
          <w:szCs w:val="28"/>
        </w:rPr>
      </w:pPr>
    </w:p>
    <w:p w14:paraId="668D1D27">
      <w:pPr>
        <w:outlineLvl w:val="9"/>
        <w:rPr>
          <w:rFonts w:hint="eastAsia" w:asciiTheme="minorEastAsia" w:hAnsiTheme="minorEastAsia" w:eastAsiaTheme="minorEastAsia" w:cstheme="minorEastAsia"/>
          <w:color w:val="auto"/>
          <w:spacing w:val="-5"/>
          <w:sz w:val="28"/>
          <w:szCs w:val="28"/>
        </w:rPr>
      </w:pPr>
    </w:p>
    <w:p w14:paraId="78553356">
      <w:pPr>
        <w:outlineLvl w:val="9"/>
        <w:rPr>
          <w:rFonts w:hint="eastAsia" w:asciiTheme="minorEastAsia" w:hAnsiTheme="minorEastAsia" w:eastAsiaTheme="minorEastAsia" w:cstheme="minorEastAsia"/>
          <w:color w:val="auto"/>
          <w:spacing w:val="-5"/>
          <w:sz w:val="28"/>
          <w:szCs w:val="28"/>
        </w:rPr>
      </w:pPr>
    </w:p>
    <w:p w14:paraId="6E9BA781">
      <w:pPr>
        <w:outlineLvl w:val="9"/>
        <w:rPr>
          <w:rFonts w:hint="eastAsia" w:asciiTheme="minorEastAsia" w:hAnsiTheme="minorEastAsia" w:eastAsiaTheme="minorEastAsia" w:cstheme="minorEastAsia"/>
          <w:color w:val="auto"/>
          <w:spacing w:val="-5"/>
          <w:sz w:val="28"/>
          <w:szCs w:val="28"/>
        </w:rPr>
      </w:pPr>
    </w:p>
    <w:p w14:paraId="36E5D862">
      <w:pPr>
        <w:outlineLvl w:val="9"/>
        <w:rPr>
          <w:rFonts w:hint="eastAsia" w:asciiTheme="minorEastAsia" w:hAnsiTheme="minorEastAsia" w:eastAsiaTheme="minorEastAsia" w:cstheme="minorEastAsia"/>
          <w:color w:val="auto"/>
          <w:spacing w:val="-5"/>
          <w:sz w:val="28"/>
          <w:szCs w:val="28"/>
        </w:rPr>
      </w:pPr>
    </w:p>
    <w:p w14:paraId="65CA0EFD">
      <w:pPr>
        <w:outlineLvl w:val="9"/>
        <w:rPr>
          <w:rFonts w:hint="eastAsia" w:asciiTheme="minorEastAsia" w:hAnsiTheme="minorEastAsia" w:eastAsiaTheme="minorEastAsia" w:cstheme="minorEastAsia"/>
          <w:color w:val="auto"/>
          <w:spacing w:val="-5"/>
          <w:sz w:val="28"/>
          <w:szCs w:val="28"/>
        </w:rPr>
      </w:pPr>
    </w:p>
    <w:p w14:paraId="23D52894">
      <w:pPr>
        <w:outlineLvl w:val="9"/>
        <w:rPr>
          <w:rFonts w:hint="eastAsia" w:asciiTheme="minorEastAsia" w:hAnsiTheme="minorEastAsia" w:eastAsiaTheme="minorEastAsia" w:cstheme="minorEastAsia"/>
          <w:color w:val="auto"/>
          <w:spacing w:val="-5"/>
          <w:sz w:val="28"/>
          <w:szCs w:val="28"/>
        </w:rPr>
      </w:pPr>
    </w:p>
    <w:p w14:paraId="4B5E8882">
      <w:pPr>
        <w:outlineLvl w:val="9"/>
        <w:rPr>
          <w:rFonts w:hint="eastAsia" w:asciiTheme="minorEastAsia" w:hAnsiTheme="minorEastAsia" w:eastAsiaTheme="minorEastAsia" w:cstheme="minorEastAsia"/>
          <w:color w:val="auto"/>
          <w:spacing w:val="-5"/>
          <w:sz w:val="28"/>
          <w:szCs w:val="28"/>
        </w:rPr>
      </w:pPr>
    </w:p>
    <w:p w14:paraId="615B9663">
      <w:pPr>
        <w:outlineLvl w:val="9"/>
        <w:rPr>
          <w:rFonts w:hint="eastAsia" w:asciiTheme="minorEastAsia" w:hAnsiTheme="minorEastAsia" w:eastAsiaTheme="minorEastAsia" w:cstheme="minorEastAsia"/>
          <w:color w:val="auto"/>
          <w:spacing w:val="-5"/>
          <w:sz w:val="28"/>
          <w:szCs w:val="28"/>
        </w:rPr>
      </w:pPr>
    </w:p>
    <w:p w14:paraId="5122E340">
      <w:pPr>
        <w:outlineLvl w:val="9"/>
        <w:rPr>
          <w:rFonts w:hint="eastAsia" w:asciiTheme="minorEastAsia" w:hAnsiTheme="minorEastAsia" w:eastAsiaTheme="minorEastAsia" w:cstheme="minorEastAsia"/>
          <w:color w:val="auto"/>
          <w:spacing w:val="-5"/>
          <w:sz w:val="28"/>
          <w:szCs w:val="28"/>
        </w:rPr>
      </w:pPr>
    </w:p>
    <w:p w14:paraId="6F187791">
      <w:pPr>
        <w:outlineLvl w:val="9"/>
        <w:rPr>
          <w:rFonts w:hint="eastAsia" w:asciiTheme="minorEastAsia" w:hAnsiTheme="minorEastAsia" w:eastAsiaTheme="minorEastAsia" w:cstheme="minorEastAsia"/>
          <w:color w:val="auto"/>
          <w:spacing w:val="-5"/>
          <w:sz w:val="28"/>
          <w:szCs w:val="28"/>
        </w:rPr>
      </w:pPr>
    </w:p>
    <w:p w14:paraId="685C970A">
      <w:pPr>
        <w:outlineLvl w:val="9"/>
        <w:rPr>
          <w:rFonts w:hint="eastAsia" w:asciiTheme="minorEastAsia" w:hAnsiTheme="minorEastAsia" w:eastAsiaTheme="minorEastAsia" w:cstheme="minorEastAsia"/>
          <w:color w:val="auto"/>
          <w:spacing w:val="-5"/>
          <w:sz w:val="28"/>
          <w:szCs w:val="28"/>
        </w:rPr>
      </w:pPr>
    </w:p>
    <w:p w14:paraId="2FFE1040">
      <w:pPr>
        <w:outlineLvl w:val="9"/>
        <w:rPr>
          <w:rFonts w:hint="eastAsia" w:asciiTheme="minorEastAsia" w:hAnsiTheme="minorEastAsia" w:eastAsiaTheme="minorEastAsia" w:cstheme="minorEastAsia"/>
          <w:color w:val="auto"/>
          <w:spacing w:val="-5"/>
          <w:sz w:val="28"/>
          <w:szCs w:val="28"/>
        </w:rPr>
      </w:pPr>
    </w:p>
    <w:p w14:paraId="0C8F4200">
      <w:pPr>
        <w:outlineLvl w:val="9"/>
        <w:rPr>
          <w:rFonts w:hint="eastAsia" w:asciiTheme="minorEastAsia" w:hAnsiTheme="minorEastAsia" w:eastAsiaTheme="minorEastAsia" w:cstheme="minorEastAsia"/>
          <w:color w:val="auto"/>
          <w:spacing w:val="-5"/>
          <w:sz w:val="28"/>
          <w:szCs w:val="28"/>
        </w:rPr>
      </w:pPr>
    </w:p>
    <w:p w14:paraId="70F55C26">
      <w:pPr>
        <w:outlineLvl w:val="9"/>
        <w:rPr>
          <w:rFonts w:hint="eastAsia" w:asciiTheme="minorEastAsia" w:hAnsiTheme="minorEastAsia" w:eastAsiaTheme="minorEastAsia" w:cstheme="minorEastAsia"/>
          <w:color w:val="auto"/>
          <w:spacing w:val="-5"/>
          <w:sz w:val="28"/>
          <w:szCs w:val="28"/>
        </w:rPr>
      </w:pPr>
    </w:p>
    <w:p w14:paraId="3B8FF14F">
      <w:pPr>
        <w:outlineLvl w:val="9"/>
        <w:rPr>
          <w:rFonts w:hint="eastAsia" w:asciiTheme="minorEastAsia" w:hAnsiTheme="minorEastAsia" w:eastAsiaTheme="minorEastAsia" w:cstheme="minorEastAsia"/>
          <w:color w:val="auto"/>
          <w:spacing w:val="-5"/>
          <w:sz w:val="28"/>
          <w:szCs w:val="28"/>
        </w:rPr>
      </w:pPr>
    </w:p>
    <w:p w14:paraId="12B30FAD">
      <w:pPr>
        <w:outlineLvl w:val="9"/>
        <w:rPr>
          <w:rFonts w:hint="eastAsia" w:asciiTheme="minorEastAsia" w:hAnsiTheme="minorEastAsia" w:eastAsiaTheme="minorEastAsia" w:cstheme="minorEastAsia"/>
          <w:color w:val="auto"/>
        </w:rPr>
      </w:pPr>
    </w:p>
    <w:p w14:paraId="7F4EFD2B">
      <w:pPr>
        <w:outlineLvl w:val="9"/>
        <w:rPr>
          <w:rFonts w:hint="eastAsia" w:asciiTheme="minorEastAsia" w:hAnsiTheme="minorEastAsia" w:eastAsiaTheme="minorEastAsia" w:cstheme="minorEastAsia"/>
          <w:color w:val="auto"/>
        </w:rPr>
      </w:pPr>
    </w:p>
    <w:p w14:paraId="33AA2E3E">
      <w:pPr>
        <w:pStyle w:val="14"/>
        <w:rPr>
          <w:rFonts w:hint="eastAsia" w:asciiTheme="minorEastAsia" w:hAnsiTheme="minorEastAsia" w:eastAsiaTheme="minorEastAsia" w:cstheme="minorEastAsia"/>
          <w:color w:val="auto"/>
        </w:rPr>
      </w:pPr>
    </w:p>
    <w:p w14:paraId="326A7D67">
      <w:pPr>
        <w:pStyle w:val="16"/>
        <w:rPr>
          <w:rFonts w:hint="eastAsia" w:asciiTheme="minorEastAsia" w:hAnsiTheme="minorEastAsia" w:eastAsiaTheme="minorEastAsia" w:cstheme="minorEastAsia"/>
          <w:color w:val="auto"/>
        </w:rPr>
      </w:pPr>
    </w:p>
    <w:p w14:paraId="263B06BD">
      <w:pPr>
        <w:rPr>
          <w:rFonts w:hint="eastAsia" w:asciiTheme="minorEastAsia" w:hAnsiTheme="minorEastAsia" w:eastAsiaTheme="minorEastAsia" w:cstheme="minorEastAsia"/>
          <w:color w:val="auto"/>
        </w:rPr>
      </w:pPr>
    </w:p>
    <w:p w14:paraId="1C9E0CF6">
      <w:pPr>
        <w:pStyle w:val="14"/>
        <w:rPr>
          <w:rFonts w:hint="eastAsia" w:asciiTheme="minorEastAsia" w:hAnsiTheme="minorEastAsia" w:eastAsiaTheme="minorEastAsia" w:cstheme="minorEastAsia"/>
          <w:color w:val="auto"/>
        </w:rPr>
      </w:pPr>
    </w:p>
    <w:p w14:paraId="353A9436">
      <w:pPr>
        <w:spacing w:line="268" w:lineRule="auto"/>
        <w:outlineLvl w:val="9"/>
        <w:rPr>
          <w:rFonts w:hint="eastAsia" w:asciiTheme="minorEastAsia" w:hAnsiTheme="minorEastAsia" w:eastAsiaTheme="minorEastAsia" w:cstheme="minorEastAsia"/>
          <w:color w:val="auto"/>
          <w:sz w:val="21"/>
        </w:rPr>
      </w:pPr>
    </w:p>
    <w:p w14:paraId="5F4B6F59">
      <w:pPr>
        <w:spacing w:line="267" w:lineRule="auto"/>
        <w:jc w:val="center"/>
        <w:outlineLvl w:val="1"/>
        <w:rPr>
          <w:rFonts w:hint="eastAsia" w:asciiTheme="minorEastAsia" w:hAnsiTheme="minorEastAsia" w:eastAsiaTheme="minorEastAsia" w:cstheme="minorEastAsia"/>
          <w:b/>
          <w:bCs/>
          <w:color w:val="auto"/>
          <w:spacing w:val="5"/>
          <w:sz w:val="36"/>
          <w:szCs w:val="36"/>
          <w:lang w:val="en-US" w:eastAsia="zh-CN"/>
        </w:rPr>
      </w:pPr>
      <w:bookmarkStart w:id="38" w:name="_Toc23831"/>
      <w:r>
        <w:rPr>
          <w:rFonts w:hint="eastAsia" w:asciiTheme="minorEastAsia" w:hAnsiTheme="minorEastAsia" w:eastAsiaTheme="minorEastAsia" w:cstheme="minorEastAsia"/>
          <w:b/>
          <w:bCs/>
          <w:color w:val="auto"/>
          <w:spacing w:val="5"/>
          <w:sz w:val="36"/>
          <w:szCs w:val="36"/>
          <w:lang w:val="en-US" w:eastAsia="zh-CN"/>
        </w:rPr>
        <w:t>十、其它证明材料</w:t>
      </w:r>
      <w:bookmarkEnd w:id="38"/>
    </w:p>
    <w:p w14:paraId="27E8D3E1">
      <w:pPr>
        <w:spacing w:line="348" w:lineRule="auto"/>
        <w:outlineLvl w:val="9"/>
        <w:rPr>
          <w:rFonts w:hint="eastAsia" w:asciiTheme="minorEastAsia" w:hAnsiTheme="minorEastAsia" w:eastAsiaTheme="minorEastAsia" w:cstheme="minorEastAsia"/>
          <w:color w:val="auto"/>
          <w:sz w:val="21"/>
        </w:rPr>
      </w:pPr>
    </w:p>
    <w:p w14:paraId="45A25F17">
      <w:pPr>
        <w:spacing w:line="348" w:lineRule="auto"/>
        <w:outlineLvl w:val="9"/>
        <w:rPr>
          <w:rFonts w:hint="eastAsia" w:asciiTheme="minorEastAsia" w:hAnsiTheme="minorEastAsia" w:eastAsiaTheme="minorEastAsia" w:cstheme="minorEastAsia"/>
          <w:color w:val="auto"/>
          <w:sz w:val="21"/>
        </w:rPr>
      </w:pPr>
    </w:p>
    <w:p w14:paraId="5F0E3067">
      <w:pPr>
        <w:spacing w:line="348" w:lineRule="auto"/>
        <w:ind w:firstLine="2520" w:firstLineChars="1200"/>
        <w:outlineLvl w:val="9"/>
        <w:rPr>
          <w:rFonts w:hint="default" w:asciiTheme="minorEastAsia" w:hAnsiTheme="minorEastAsia" w:eastAsiaTheme="minorEastAsia" w:cstheme="minorEastAsia"/>
          <w:color w:val="auto"/>
          <w:sz w:val="21"/>
          <w:lang w:val="en-US" w:eastAsia="zh-CN"/>
        </w:rPr>
      </w:pPr>
    </w:p>
    <w:p w14:paraId="5F47FB4D">
      <w:pPr>
        <w:outlineLvl w:val="9"/>
        <w:rPr>
          <w:rFonts w:hint="eastAsia" w:asciiTheme="minorEastAsia" w:hAnsiTheme="minorEastAsia" w:eastAsiaTheme="minorEastAsia" w:cstheme="minorEastAsia"/>
          <w:color w:val="auto"/>
          <w:sz w:val="21"/>
        </w:rPr>
      </w:pPr>
    </w:p>
    <w:p w14:paraId="60B85B41">
      <w:pPr>
        <w:outlineLvl w:val="9"/>
        <w:rPr>
          <w:rFonts w:hint="eastAsia" w:asciiTheme="minorEastAsia" w:hAnsiTheme="minorEastAsia" w:eastAsiaTheme="minorEastAsia" w:cstheme="minorEastAsia"/>
          <w:color w:val="auto"/>
          <w:sz w:val="21"/>
        </w:rPr>
      </w:pPr>
    </w:p>
    <w:p w14:paraId="45FAFE3E">
      <w:pPr>
        <w:outlineLvl w:val="9"/>
        <w:rPr>
          <w:rFonts w:hint="eastAsia" w:asciiTheme="minorEastAsia" w:hAnsiTheme="minorEastAsia" w:eastAsiaTheme="minorEastAsia" w:cstheme="minorEastAsia"/>
          <w:color w:val="auto"/>
          <w:sz w:val="21"/>
        </w:rPr>
      </w:pPr>
    </w:p>
    <w:p w14:paraId="04D5575B">
      <w:pPr>
        <w:outlineLvl w:val="9"/>
        <w:rPr>
          <w:rFonts w:hint="eastAsia" w:asciiTheme="minorEastAsia" w:hAnsiTheme="minorEastAsia" w:eastAsiaTheme="minorEastAsia" w:cstheme="minorEastAsia"/>
          <w:color w:val="auto"/>
          <w:sz w:val="21"/>
        </w:rPr>
      </w:pPr>
    </w:p>
    <w:p w14:paraId="41B6372B">
      <w:pPr>
        <w:outlineLvl w:val="9"/>
        <w:rPr>
          <w:rFonts w:hint="eastAsia" w:asciiTheme="minorEastAsia" w:hAnsiTheme="minorEastAsia" w:eastAsiaTheme="minorEastAsia" w:cstheme="minorEastAsia"/>
          <w:color w:val="auto"/>
          <w:sz w:val="21"/>
        </w:rPr>
      </w:pPr>
    </w:p>
    <w:p w14:paraId="626746F6">
      <w:pPr>
        <w:outlineLvl w:val="9"/>
        <w:rPr>
          <w:rFonts w:hint="eastAsia" w:asciiTheme="minorEastAsia" w:hAnsiTheme="minorEastAsia" w:eastAsiaTheme="minorEastAsia" w:cstheme="minorEastAsia"/>
          <w:color w:val="auto"/>
          <w:sz w:val="21"/>
        </w:rPr>
      </w:pPr>
    </w:p>
    <w:p w14:paraId="434E270A">
      <w:pPr>
        <w:outlineLvl w:val="9"/>
        <w:rPr>
          <w:rFonts w:hint="eastAsia" w:asciiTheme="minorEastAsia" w:hAnsiTheme="minorEastAsia" w:eastAsiaTheme="minorEastAsia" w:cstheme="minorEastAsia"/>
          <w:color w:val="auto"/>
          <w:sz w:val="21"/>
        </w:rPr>
      </w:pPr>
    </w:p>
    <w:p w14:paraId="23846206">
      <w:pPr>
        <w:outlineLvl w:val="9"/>
        <w:rPr>
          <w:rFonts w:hint="eastAsia" w:asciiTheme="minorEastAsia" w:hAnsiTheme="minorEastAsia" w:eastAsiaTheme="minorEastAsia" w:cstheme="minorEastAsia"/>
          <w:color w:val="auto"/>
          <w:sz w:val="21"/>
        </w:rPr>
      </w:pPr>
    </w:p>
    <w:p w14:paraId="3AAD69C1">
      <w:pPr>
        <w:outlineLvl w:val="9"/>
        <w:rPr>
          <w:rFonts w:hint="eastAsia" w:asciiTheme="minorEastAsia" w:hAnsiTheme="minorEastAsia" w:eastAsiaTheme="minorEastAsia" w:cstheme="minorEastAsia"/>
          <w:color w:val="auto"/>
          <w:sz w:val="21"/>
        </w:rPr>
      </w:pPr>
    </w:p>
    <w:p w14:paraId="61D09DCF">
      <w:pPr>
        <w:outlineLvl w:val="9"/>
        <w:rPr>
          <w:rFonts w:hint="eastAsia" w:asciiTheme="minorEastAsia" w:hAnsiTheme="minorEastAsia" w:eastAsiaTheme="minorEastAsia" w:cstheme="minorEastAsia"/>
          <w:color w:val="auto"/>
          <w:sz w:val="21"/>
        </w:rPr>
      </w:pPr>
    </w:p>
    <w:p w14:paraId="58B191D1">
      <w:pPr>
        <w:outlineLvl w:val="9"/>
        <w:rPr>
          <w:rFonts w:hint="eastAsia" w:asciiTheme="minorEastAsia" w:hAnsiTheme="minorEastAsia" w:eastAsiaTheme="minorEastAsia" w:cstheme="minorEastAsia"/>
          <w:color w:val="auto"/>
          <w:sz w:val="21"/>
        </w:rPr>
      </w:pPr>
    </w:p>
    <w:p w14:paraId="7B62C4A3">
      <w:pPr>
        <w:outlineLvl w:val="9"/>
        <w:rPr>
          <w:rFonts w:hint="eastAsia" w:asciiTheme="minorEastAsia" w:hAnsiTheme="minorEastAsia" w:eastAsiaTheme="minorEastAsia" w:cstheme="minorEastAsia"/>
          <w:color w:val="auto"/>
          <w:sz w:val="21"/>
        </w:rPr>
      </w:pPr>
    </w:p>
    <w:p w14:paraId="0BF37D66">
      <w:pPr>
        <w:outlineLvl w:val="9"/>
        <w:rPr>
          <w:rFonts w:hint="eastAsia" w:asciiTheme="minorEastAsia" w:hAnsiTheme="minorEastAsia" w:eastAsiaTheme="minorEastAsia" w:cstheme="minorEastAsia"/>
          <w:color w:val="auto"/>
          <w:sz w:val="21"/>
        </w:rPr>
      </w:pPr>
    </w:p>
    <w:p w14:paraId="1BBE67C6">
      <w:pPr>
        <w:outlineLvl w:val="9"/>
        <w:rPr>
          <w:rFonts w:hint="eastAsia" w:asciiTheme="minorEastAsia" w:hAnsiTheme="minorEastAsia" w:eastAsiaTheme="minorEastAsia" w:cstheme="minorEastAsia"/>
          <w:color w:val="auto"/>
          <w:sz w:val="21"/>
        </w:rPr>
      </w:pPr>
    </w:p>
    <w:p w14:paraId="4989FEE4">
      <w:pPr>
        <w:pStyle w:val="14"/>
        <w:rPr>
          <w:rFonts w:hint="eastAsia" w:asciiTheme="minorEastAsia" w:hAnsiTheme="minorEastAsia" w:eastAsiaTheme="minorEastAsia" w:cstheme="minorEastAsia"/>
          <w:color w:val="auto"/>
          <w:sz w:val="21"/>
        </w:rPr>
      </w:pPr>
    </w:p>
    <w:p w14:paraId="3F8A2764">
      <w:pPr>
        <w:pStyle w:val="16"/>
        <w:rPr>
          <w:rFonts w:hint="eastAsia" w:asciiTheme="minorEastAsia" w:hAnsiTheme="minorEastAsia" w:eastAsiaTheme="minorEastAsia" w:cstheme="minorEastAsia"/>
          <w:color w:val="auto"/>
          <w:sz w:val="21"/>
        </w:rPr>
      </w:pPr>
    </w:p>
    <w:p w14:paraId="2D2CDFBC">
      <w:pPr>
        <w:rPr>
          <w:rFonts w:hint="eastAsia" w:asciiTheme="minorEastAsia" w:hAnsiTheme="minorEastAsia" w:eastAsiaTheme="minorEastAsia" w:cstheme="minorEastAsia"/>
          <w:color w:val="auto"/>
          <w:sz w:val="21"/>
        </w:rPr>
      </w:pPr>
    </w:p>
    <w:p w14:paraId="4175CBB3">
      <w:pPr>
        <w:pStyle w:val="14"/>
        <w:rPr>
          <w:rFonts w:hint="eastAsia" w:asciiTheme="minorEastAsia" w:hAnsiTheme="minorEastAsia" w:eastAsiaTheme="minorEastAsia" w:cstheme="minorEastAsia"/>
          <w:color w:val="auto"/>
          <w:sz w:val="21"/>
        </w:rPr>
      </w:pPr>
    </w:p>
    <w:p w14:paraId="62E3091F">
      <w:pPr>
        <w:pStyle w:val="16"/>
        <w:rPr>
          <w:rFonts w:hint="eastAsia" w:asciiTheme="minorEastAsia" w:hAnsiTheme="minorEastAsia" w:eastAsiaTheme="minorEastAsia" w:cstheme="minorEastAsia"/>
          <w:color w:val="auto"/>
          <w:sz w:val="21"/>
        </w:rPr>
      </w:pPr>
    </w:p>
    <w:p w14:paraId="3ADD03E4">
      <w:pPr>
        <w:rPr>
          <w:rFonts w:hint="eastAsia" w:asciiTheme="minorEastAsia" w:hAnsiTheme="minorEastAsia" w:eastAsiaTheme="minorEastAsia" w:cstheme="minorEastAsia"/>
          <w:color w:val="auto"/>
          <w:sz w:val="21"/>
        </w:rPr>
      </w:pPr>
    </w:p>
    <w:p w14:paraId="6B8CDC50">
      <w:pPr>
        <w:pStyle w:val="14"/>
        <w:rPr>
          <w:rFonts w:hint="eastAsia" w:asciiTheme="minorEastAsia" w:hAnsiTheme="minorEastAsia" w:eastAsiaTheme="minorEastAsia" w:cstheme="minorEastAsia"/>
          <w:color w:val="auto"/>
          <w:sz w:val="21"/>
        </w:rPr>
      </w:pPr>
    </w:p>
    <w:p w14:paraId="66515639">
      <w:pPr>
        <w:pStyle w:val="16"/>
        <w:rPr>
          <w:rFonts w:hint="eastAsia" w:asciiTheme="minorEastAsia" w:hAnsiTheme="minorEastAsia" w:eastAsiaTheme="minorEastAsia" w:cstheme="minorEastAsia"/>
          <w:color w:val="auto"/>
          <w:sz w:val="21"/>
        </w:rPr>
      </w:pPr>
    </w:p>
    <w:p w14:paraId="4B476B9C">
      <w:pPr>
        <w:rPr>
          <w:rFonts w:hint="eastAsia" w:asciiTheme="minorEastAsia" w:hAnsiTheme="minorEastAsia" w:eastAsiaTheme="minorEastAsia" w:cstheme="minorEastAsia"/>
          <w:color w:val="auto"/>
          <w:sz w:val="21"/>
        </w:rPr>
      </w:pPr>
    </w:p>
    <w:p w14:paraId="3D13AC3D">
      <w:pPr>
        <w:pStyle w:val="14"/>
        <w:rPr>
          <w:rFonts w:hint="eastAsia" w:asciiTheme="minorEastAsia" w:hAnsiTheme="minorEastAsia" w:eastAsiaTheme="minorEastAsia" w:cstheme="minorEastAsia"/>
          <w:color w:val="auto"/>
          <w:sz w:val="21"/>
        </w:rPr>
      </w:pPr>
    </w:p>
    <w:p w14:paraId="4FF252FB">
      <w:pPr>
        <w:pStyle w:val="16"/>
        <w:rPr>
          <w:rFonts w:hint="eastAsia" w:asciiTheme="minorEastAsia" w:hAnsiTheme="minorEastAsia" w:eastAsiaTheme="minorEastAsia" w:cstheme="minorEastAsia"/>
          <w:color w:val="auto"/>
          <w:sz w:val="21"/>
        </w:rPr>
      </w:pPr>
    </w:p>
    <w:p w14:paraId="370B76B5">
      <w:pPr>
        <w:rPr>
          <w:rFonts w:hint="eastAsia" w:asciiTheme="minorEastAsia" w:hAnsiTheme="minorEastAsia" w:eastAsiaTheme="minorEastAsia" w:cstheme="minorEastAsia"/>
          <w:color w:val="auto"/>
          <w:sz w:val="21"/>
        </w:rPr>
      </w:pPr>
    </w:p>
    <w:p w14:paraId="70BC0585">
      <w:pPr>
        <w:pStyle w:val="14"/>
        <w:rPr>
          <w:rFonts w:hint="eastAsia" w:asciiTheme="minorEastAsia" w:hAnsiTheme="minorEastAsia" w:eastAsiaTheme="minorEastAsia" w:cstheme="minorEastAsia"/>
          <w:color w:val="auto"/>
          <w:sz w:val="21"/>
        </w:rPr>
      </w:pPr>
    </w:p>
    <w:p w14:paraId="4FC01A51">
      <w:pPr>
        <w:pStyle w:val="16"/>
        <w:rPr>
          <w:rFonts w:hint="eastAsia" w:asciiTheme="minorEastAsia" w:hAnsiTheme="minorEastAsia" w:eastAsiaTheme="minorEastAsia" w:cstheme="minorEastAsia"/>
          <w:color w:val="auto"/>
          <w:sz w:val="21"/>
        </w:rPr>
      </w:pPr>
    </w:p>
    <w:p w14:paraId="025818DB">
      <w:pPr>
        <w:rPr>
          <w:rFonts w:hint="eastAsia" w:asciiTheme="minorEastAsia" w:hAnsiTheme="minorEastAsia" w:eastAsiaTheme="minorEastAsia" w:cstheme="minorEastAsia"/>
          <w:color w:val="auto"/>
          <w:sz w:val="21"/>
        </w:rPr>
      </w:pPr>
    </w:p>
    <w:p w14:paraId="01C1656F">
      <w:pPr>
        <w:pStyle w:val="14"/>
        <w:rPr>
          <w:rFonts w:hint="eastAsia" w:asciiTheme="minorEastAsia" w:hAnsiTheme="minorEastAsia" w:eastAsiaTheme="minorEastAsia" w:cstheme="minorEastAsia"/>
          <w:color w:val="auto"/>
          <w:sz w:val="21"/>
        </w:rPr>
      </w:pPr>
    </w:p>
    <w:p w14:paraId="28587B97">
      <w:pPr>
        <w:pStyle w:val="16"/>
        <w:rPr>
          <w:rFonts w:hint="eastAsia" w:asciiTheme="minorEastAsia" w:hAnsiTheme="minorEastAsia" w:eastAsiaTheme="minorEastAsia" w:cstheme="minorEastAsia"/>
          <w:color w:val="auto"/>
          <w:sz w:val="21"/>
        </w:rPr>
      </w:pPr>
    </w:p>
    <w:p w14:paraId="29F75601">
      <w:pPr>
        <w:rPr>
          <w:rFonts w:hint="eastAsia" w:asciiTheme="minorEastAsia" w:hAnsiTheme="minorEastAsia" w:eastAsiaTheme="minorEastAsia" w:cstheme="minorEastAsia"/>
          <w:color w:val="auto"/>
          <w:sz w:val="21"/>
        </w:rPr>
      </w:pPr>
    </w:p>
    <w:p w14:paraId="1507CC1E">
      <w:pPr>
        <w:pStyle w:val="14"/>
        <w:rPr>
          <w:rFonts w:hint="eastAsia" w:asciiTheme="minorEastAsia" w:hAnsiTheme="minorEastAsia" w:eastAsiaTheme="minorEastAsia" w:cstheme="minorEastAsia"/>
          <w:color w:val="auto"/>
          <w:sz w:val="21"/>
        </w:rPr>
      </w:pPr>
    </w:p>
    <w:p w14:paraId="2FAD01B5">
      <w:pPr>
        <w:pStyle w:val="16"/>
        <w:rPr>
          <w:rFonts w:hint="eastAsia" w:asciiTheme="minorEastAsia" w:hAnsiTheme="minorEastAsia" w:eastAsiaTheme="minorEastAsia" w:cstheme="minorEastAsia"/>
          <w:color w:val="auto"/>
          <w:sz w:val="21"/>
        </w:rPr>
      </w:pPr>
    </w:p>
    <w:p w14:paraId="3142C66F">
      <w:pPr>
        <w:rPr>
          <w:rFonts w:hint="eastAsia" w:asciiTheme="minorEastAsia" w:hAnsiTheme="minorEastAsia" w:eastAsiaTheme="minorEastAsia" w:cstheme="minorEastAsia"/>
          <w:color w:val="auto"/>
          <w:sz w:val="21"/>
        </w:rPr>
      </w:pPr>
    </w:p>
    <w:p w14:paraId="2BAEE256">
      <w:pPr>
        <w:pStyle w:val="14"/>
        <w:rPr>
          <w:rFonts w:hint="eastAsia" w:asciiTheme="minorEastAsia" w:hAnsiTheme="minorEastAsia" w:eastAsiaTheme="minorEastAsia" w:cstheme="minorEastAsia"/>
          <w:color w:val="auto"/>
          <w:sz w:val="21"/>
        </w:rPr>
      </w:pPr>
    </w:p>
    <w:p w14:paraId="5A2C0981">
      <w:pPr>
        <w:pStyle w:val="16"/>
        <w:rPr>
          <w:rFonts w:hint="eastAsia" w:asciiTheme="minorEastAsia" w:hAnsiTheme="minorEastAsia" w:eastAsiaTheme="minorEastAsia" w:cstheme="minorEastAsia"/>
          <w:color w:val="auto"/>
          <w:sz w:val="21"/>
        </w:rPr>
      </w:pPr>
    </w:p>
    <w:p w14:paraId="17674DFA">
      <w:pPr>
        <w:rPr>
          <w:rFonts w:hint="eastAsia" w:asciiTheme="minorEastAsia" w:hAnsiTheme="minorEastAsia" w:eastAsiaTheme="minorEastAsia" w:cstheme="minorEastAsia"/>
          <w:color w:val="auto"/>
          <w:sz w:val="21"/>
        </w:rPr>
      </w:pPr>
    </w:p>
    <w:p w14:paraId="5113E99E">
      <w:pPr>
        <w:pStyle w:val="14"/>
        <w:rPr>
          <w:rFonts w:hint="eastAsia" w:asciiTheme="minorEastAsia" w:hAnsiTheme="minorEastAsia" w:eastAsiaTheme="minorEastAsia" w:cstheme="minorEastAsia"/>
          <w:color w:val="auto"/>
        </w:rPr>
      </w:pPr>
    </w:p>
    <w:p w14:paraId="67DA58C8">
      <w:pPr>
        <w:outlineLvl w:val="9"/>
        <w:rPr>
          <w:rFonts w:hint="eastAsia" w:asciiTheme="minorEastAsia" w:hAnsiTheme="minorEastAsia" w:eastAsiaTheme="minorEastAsia" w:cstheme="minorEastAsia"/>
          <w:color w:val="auto"/>
          <w:sz w:val="21"/>
        </w:rPr>
      </w:pPr>
    </w:p>
    <w:p w14:paraId="79342D9E">
      <w:pPr>
        <w:spacing w:before="101" w:line="227" w:lineRule="auto"/>
        <w:ind w:left="41"/>
        <w:rPr>
          <w:rFonts w:hint="eastAsia" w:asciiTheme="minorEastAsia" w:hAnsiTheme="minorEastAsia" w:eastAsiaTheme="minorEastAsia" w:cstheme="minorEastAsia"/>
          <w:b/>
          <w:bCs/>
          <w:color w:val="auto"/>
          <w:spacing w:val="5"/>
          <w:sz w:val="31"/>
          <w:szCs w:val="31"/>
        </w:rPr>
      </w:pPr>
    </w:p>
    <w:p w14:paraId="548DA96D">
      <w:pPr>
        <w:spacing w:before="101" w:line="227" w:lineRule="auto"/>
        <w:ind w:left="41"/>
        <w:rPr>
          <w:rFonts w:hint="eastAsia" w:asciiTheme="minorEastAsia" w:hAnsiTheme="minorEastAsia" w:eastAsiaTheme="minorEastAsia" w:cstheme="minorEastAsia"/>
          <w:b/>
          <w:bCs/>
          <w:color w:val="auto"/>
          <w:spacing w:val="5"/>
          <w:sz w:val="31"/>
          <w:szCs w:val="31"/>
        </w:rPr>
      </w:pPr>
    </w:p>
    <w:p w14:paraId="5F9D06B2">
      <w:pPr>
        <w:spacing w:before="101" w:line="227" w:lineRule="auto"/>
        <w:ind w:left="41"/>
        <w:rPr>
          <w:rFonts w:hint="eastAsia" w:asciiTheme="minorEastAsia" w:hAnsiTheme="minorEastAsia" w:eastAsiaTheme="minorEastAsia" w:cstheme="minorEastAsia"/>
          <w:b/>
          <w:bCs/>
          <w:color w:val="auto"/>
          <w:spacing w:val="5"/>
          <w:sz w:val="31"/>
          <w:szCs w:val="31"/>
        </w:rPr>
      </w:pPr>
    </w:p>
    <w:p w14:paraId="18142A67">
      <w:pPr>
        <w:spacing w:before="101" w:line="224" w:lineRule="auto"/>
        <w:ind w:left="106"/>
        <w:jc w:val="center"/>
        <w:rPr>
          <w:rFonts w:hint="eastAsia" w:asciiTheme="minorEastAsia" w:hAnsiTheme="minorEastAsia" w:eastAsiaTheme="minorEastAsia" w:cstheme="minorEastAsia"/>
          <w:b/>
          <w:bCs/>
          <w:color w:val="auto"/>
          <w:spacing w:val="6"/>
          <w:sz w:val="31"/>
          <w:szCs w:val="31"/>
        </w:rPr>
      </w:pPr>
    </w:p>
    <w:p w14:paraId="61C3BA98">
      <w:pPr>
        <w:spacing w:before="101" w:line="224" w:lineRule="auto"/>
        <w:ind w:left="106"/>
        <w:jc w:val="center"/>
        <w:outlineLvl w:val="2"/>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6"/>
          <w:sz w:val="31"/>
          <w:szCs w:val="31"/>
        </w:rPr>
        <w:t>参加政府采购活动前3年内在经营活动中没有重大违法记录的书面声明</w:t>
      </w:r>
    </w:p>
    <w:p w14:paraId="0BB70CD6">
      <w:pPr>
        <w:pStyle w:val="2"/>
        <w:spacing w:line="246" w:lineRule="auto"/>
        <w:rPr>
          <w:rFonts w:hint="eastAsia" w:asciiTheme="minorEastAsia" w:hAnsiTheme="minorEastAsia" w:eastAsiaTheme="minorEastAsia" w:cstheme="minorEastAsia"/>
          <w:color w:val="auto"/>
        </w:rPr>
      </w:pPr>
    </w:p>
    <w:p w14:paraId="38A15F20">
      <w:pPr>
        <w:spacing w:before="78" w:line="219" w:lineRule="auto"/>
        <w:ind w:left="38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声明</w:t>
      </w:r>
    </w:p>
    <w:p w14:paraId="7B1D6109">
      <w:pPr>
        <w:spacing w:before="262" w:line="291" w:lineRule="auto"/>
        <w:ind w:left="21" w:right="11"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我单位郑重声明：参加本次政府采购活动前3年内，我单位在经营活动中</w:t>
      </w:r>
      <w:r>
        <w:rPr>
          <w:rFonts w:hint="eastAsia" w:asciiTheme="minorEastAsia" w:hAnsiTheme="minorEastAsia" w:eastAsiaTheme="minorEastAsia" w:cstheme="minorEastAsia"/>
          <w:color w:val="auto"/>
          <w:spacing w:val="-3"/>
          <w:sz w:val="24"/>
          <w:szCs w:val="24"/>
        </w:rPr>
        <w:t>没有因违法经营受到刑事处罚或者责令停产停业、吊销许可证或者执照、较大数</w:t>
      </w:r>
      <w:r>
        <w:rPr>
          <w:rFonts w:hint="eastAsia" w:asciiTheme="minorEastAsia" w:hAnsiTheme="minorEastAsia" w:eastAsiaTheme="minorEastAsia" w:cstheme="minorEastAsia"/>
          <w:color w:val="auto"/>
          <w:spacing w:val="-2"/>
          <w:sz w:val="24"/>
          <w:szCs w:val="24"/>
        </w:rPr>
        <w:t>额罚款等行政处罚。</w:t>
      </w:r>
    </w:p>
    <w:p w14:paraId="0EC1004E">
      <w:pPr>
        <w:pStyle w:val="2"/>
        <w:spacing w:line="256" w:lineRule="auto"/>
        <w:rPr>
          <w:rFonts w:hint="eastAsia" w:asciiTheme="minorEastAsia" w:hAnsiTheme="minorEastAsia" w:eastAsiaTheme="minorEastAsia" w:cstheme="minorEastAsia"/>
          <w:color w:val="auto"/>
        </w:rPr>
      </w:pPr>
    </w:p>
    <w:p w14:paraId="5CAF8254">
      <w:pPr>
        <w:pStyle w:val="2"/>
        <w:spacing w:line="257" w:lineRule="auto"/>
        <w:rPr>
          <w:rFonts w:hint="eastAsia" w:asciiTheme="minorEastAsia" w:hAnsiTheme="minorEastAsia" w:eastAsiaTheme="minorEastAsia" w:cstheme="minorEastAsia"/>
          <w:color w:val="auto"/>
        </w:rPr>
      </w:pPr>
    </w:p>
    <w:p w14:paraId="2428249A">
      <w:pPr>
        <w:pStyle w:val="2"/>
        <w:spacing w:line="257" w:lineRule="auto"/>
        <w:rPr>
          <w:rFonts w:hint="eastAsia" w:asciiTheme="minorEastAsia" w:hAnsiTheme="minorEastAsia" w:eastAsiaTheme="minorEastAsia" w:cstheme="minorEastAsia"/>
          <w:color w:val="auto"/>
        </w:rPr>
      </w:pPr>
    </w:p>
    <w:p w14:paraId="58B12EF6">
      <w:pPr>
        <w:spacing w:before="79" w:line="219" w:lineRule="auto"/>
        <w:ind w:left="398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rPr>
        <w:t>投标人名称（公章</w:t>
      </w:r>
      <w:r>
        <w:rPr>
          <w:rFonts w:hint="eastAsia" w:asciiTheme="minorEastAsia" w:hAnsiTheme="minorEastAsia" w:eastAsiaTheme="minorEastAsia" w:cstheme="minorEastAsia"/>
          <w:color w:val="auto"/>
          <w:spacing w:val="1"/>
          <w:sz w:val="24"/>
          <w:szCs w:val="24"/>
        </w:rPr>
        <w:t>）：</w:t>
      </w:r>
    </w:p>
    <w:p w14:paraId="4F89F1FA">
      <w:pPr>
        <w:pStyle w:val="2"/>
        <w:spacing w:line="317" w:lineRule="auto"/>
        <w:rPr>
          <w:rFonts w:hint="eastAsia" w:asciiTheme="minorEastAsia" w:hAnsiTheme="minorEastAsia" w:eastAsiaTheme="minorEastAsia" w:cstheme="minorEastAsia"/>
          <w:color w:val="auto"/>
        </w:rPr>
      </w:pPr>
    </w:p>
    <w:p w14:paraId="286A9E72">
      <w:pPr>
        <w:pStyle w:val="2"/>
        <w:spacing w:line="318" w:lineRule="auto"/>
        <w:rPr>
          <w:rFonts w:hint="eastAsia" w:asciiTheme="minorEastAsia" w:hAnsiTheme="minorEastAsia" w:eastAsiaTheme="minorEastAsia" w:cstheme="minorEastAsia"/>
          <w:color w:val="auto"/>
        </w:rPr>
      </w:pPr>
    </w:p>
    <w:p w14:paraId="4310B1FD">
      <w:pPr>
        <w:spacing w:before="78" w:line="219" w:lineRule="auto"/>
        <w:ind w:left="36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日期：</w:t>
      </w:r>
      <w:r>
        <w:rPr>
          <w:rFonts w:hint="eastAsia" w:asciiTheme="minorEastAsia" w:hAnsiTheme="minorEastAsia" w:eastAsiaTheme="minorEastAsia" w:cstheme="minorEastAsia"/>
          <w:color w:val="auto"/>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年</w:t>
      </w:r>
      <w:r>
        <w:rPr>
          <w:rFonts w:hint="eastAsia" w:asciiTheme="minorEastAsia" w:hAnsiTheme="minorEastAsia" w:eastAsiaTheme="minorEastAsia" w:cstheme="minorEastAsia"/>
          <w:color w:val="auto"/>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月</w:t>
      </w:r>
      <w:r>
        <w:rPr>
          <w:rFonts w:hint="eastAsia" w:asciiTheme="minorEastAsia" w:hAnsiTheme="minorEastAsia" w:eastAsiaTheme="minorEastAsia" w:cstheme="minorEastAsia"/>
          <w:color w:val="auto"/>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日</w:t>
      </w:r>
    </w:p>
    <w:p w14:paraId="022E9D9C">
      <w:pPr>
        <w:spacing w:line="219" w:lineRule="auto"/>
        <w:rPr>
          <w:rFonts w:hint="eastAsia" w:asciiTheme="minorEastAsia" w:hAnsiTheme="minorEastAsia" w:eastAsiaTheme="minorEastAsia" w:cstheme="minorEastAsia"/>
          <w:color w:val="auto"/>
          <w:sz w:val="24"/>
          <w:szCs w:val="24"/>
        </w:rPr>
        <w:sectPr>
          <w:footerReference r:id="rId50" w:type="default"/>
          <w:pgSz w:w="11906" w:h="16839"/>
          <w:pgMar w:top="400" w:right="1785" w:bottom="1151" w:left="1785" w:header="0" w:footer="989" w:gutter="0"/>
          <w:pgNumType w:fmt="decimal"/>
          <w:cols w:space="720" w:num="1"/>
        </w:sectPr>
      </w:pPr>
    </w:p>
    <w:p w14:paraId="06A1DABF">
      <w:pPr>
        <w:spacing w:before="75" w:line="227" w:lineRule="auto"/>
        <w:jc w:val="center"/>
        <w:outlineLvl w:val="2"/>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4"/>
          <w:sz w:val="32"/>
          <w:szCs w:val="32"/>
        </w:rPr>
        <w:t>中小企业声明函</w:t>
      </w:r>
    </w:p>
    <w:p w14:paraId="56D8EEB3">
      <w:pPr>
        <w:spacing w:line="255" w:lineRule="auto"/>
        <w:outlineLvl w:val="9"/>
        <w:rPr>
          <w:rFonts w:hint="eastAsia" w:asciiTheme="minorEastAsia" w:hAnsiTheme="minorEastAsia" w:eastAsiaTheme="minorEastAsia" w:cstheme="minorEastAsia"/>
          <w:color w:val="auto"/>
          <w:sz w:val="21"/>
        </w:rPr>
      </w:pPr>
    </w:p>
    <w:p w14:paraId="13504FE6">
      <w:pPr>
        <w:spacing w:line="256" w:lineRule="auto"/>
        <w:outlineLvl w:val="9"/>
        <w:rPr>
          <w:rFonts w:hint="eastAsia" w:asciiTheme="minorEastAsia" w:hAnsiTheme="minorEastAsia" w:eastAsiaTheme="minorEastAsia" w:cstheme="minorEastAsia"/>
          <w:color w:val="auto"/>
          <w:sz w:val="21"/>
        </w:rPr>
      </w:pPr>
    </w:p>
    <w:p w14:paraId="6E60496C">
      <w:pPr>
        <w:keepNext w:val="0"/>
        <w:keepLines w:val="0"/>
        <w:pageBreakBefore w:val="0"/>
        <w:widowControl/>
        <w:kinsoku w:val="0"/>
        <w:wordWrap/>
        <w:overflowPunct/>
        <w:topLinePunct w:val="0"/>
        <w:autoSpaceDE w:val="0"/>
        <w:autoSpaceDN w:val="0"/>
        <w:bidi w:val="0"/>
        <w:adjustRightInd w:val="0"/>
        <w:snapToGrid w:val="0"/>
        <w:spacing w:before="62" w:line="440" w:lineRule="exact"/>
        <w:ind w:left="14" w:right="33" w:firstLine="444"/>
        <w:jc w:val="both"/>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本公司（联合体）郑重声明，根据《政府采购促进中小企业发展管理办法》（财库[2020]46</w:t>
      </w:r>
      <w:r>
        <w:rPr>
          <w:rFonts w:hint="eastAsia" w:asciiTheme="minorEastAsia" w:hAnsiTheme="minorEastAsia" w:eastAsiaTheme="minorEastAsia" w:cstheme="minorEastAsia"/>
          <w:color w:val="auto"/>
          <w:spacing w:val="17"/>
          <w:sz w:val="24"/>
          <w:szCs w:val="24"/>
        </w:rPr>
        <w:t>号）的规定，本公司（联合体）参加</w:t>
      </w:r>
      <w:r>
        <w:rPr>
          <w:rFonts w:hint="eastAsia" w:asciiTheme="minorEastAsia" w:hAnsiTheme="minorEastAsia" w:eastAsiaTheme="minorEastAsia" w:cstheme="minorEastAsia"/>
          <w:color w:val="auto"/>
          <w:spacing w:val="17"/>
          <w:sz w:val="24"/>
          <w:szCs w:val="24"/>
          <w:u w:val="single" w:color="auto"/>
        </w:rPr>
        <w:t>（单位名称）</w:t>
      </w:r>
      <w:r>
        <w:rPr>
          <w:rFonts w:hint="eastAsia" w:asciiTheme="minorEastAsia" w:hAnsiTheme="minorEastAsia" w:eastAsiaTheme="minorEastAsia" w:cstheme="minorEastAsia"/>
          <w:color w:val="auto"/>
          <w:spacing w:val="17"/>
          <w:sz w:val="24"/>
          <w:szCs w:val="24"/>
        </w:rPr>
        <w:t>的</w:t>
      </w:r>
      <w:r>
        <w:rPr>
          <w:rFonts w:hint="eastAsia" w:asciiTheme="minorEastAsia" w:hAnsiTheme="minorEastAsia" w:eastAsiaTheme="minorEastAsia" w:cstheme="minorEastAsia"/>
          <w:color w:val="auto"/>
          <w:spacing w:val="17"/>
          <w:sz w:val="24"/>
          <w:szCs w:val="24"/>
          <w:u w:val="single" w:color="auto"/>
        </w:rPr>
        <w:t>（项目名称）</w:t>
      </w:r>
      <w:r>
        <w:rPr>
          <w:rFonts w:hint="eastAsia" w:asciiTheme="minorEastAsia" w:hAnsiTheme="minorEastAsia" w:eastAsiaTheme="minorEastAsia" w:cstheme="minorEastAsia"/>
          <w:color w:val="auto"/>
          <w:spacing w:val="17"/>
          <w:sz w:val="24"/>
          <w:szCs w:val="24"/>
        </w:rPr>
        <w:t>采</w:t>
      </w:r>
      <w:r>
        <w:rPr>
          <w:rFonts w:hint="eastAsia" w:asciiTheme="minorEastAsia" w:hAnsiTheme="minorEastAsia" w:eastAsiaTheme="minorEastAsia" w:cstheme="minorEastAsia"/>
          <w:color w:val="auto"/>
          <w:spacing w:val="16"/>
          <w:sz w:val="24"/>
          <w:szCs w:val="24"/>
        </w:rPr>
        <w:t>购活动，工程的施工单</w:t>
      </w:r>
      <w:r>
        <w:rPr>
          <w:rFonts w:hint="eastAsia" w:asciiTheme="minorEastAsia" w:hAnsiTheme="minorEastAsia" w:eastAsiaTheme="minorEastAsia" w:cstheme="minorEastAsia"/>
          <w:color w:val="auto"/>
          <w:spacing w:val="19"/>
          <w:sz w:val="24"/>
          <w:szCs w:val="24"/>
        </w:rPr>
        <w:t>位全部为符合政策要求的中小企业（或者：服务全部由符合政策要求</w:t>
      </w:r>
      <w:r>
        <w:rPr>
          <w:rFonts w:hint="eastAsia" w:asciiTheme="minorEastAsia" w:hAnsiTheme="minorEastAsia" w:eastAsiaTheme="minorEastAsia" w:cstheme="minorEastAsia"/>
          <w:color w:val="auto"/>
          <w:spacing w:val="18"/>
          <w:sz w:val="24"/>
          <w:szCs w:val="24"/>
        </w:rPr>
        <w:t>的中小企业承接）。相</w:t>
      </w:r>
      <w:r>
        <w:rPr>
          <w:rFonts w:hint="eastAsia" w:asciiTheme="minorEastAsia" w:hAnsiTheme="minorEastAsia" w:eastAsiaTheme="minorEastAsia" w:cstheme="minorEastAsia"/>
          <w:color w:val="auto"/>
          <w:spacing w:val="24"/>
          <w:sz w:val="24"/>
          <w:szCs w:val="24"/>
        </w:rPr>
        <w:t>关企业（含联合体中的中小企业、签订分包意向协议的中小企业）的具体情况如下：</w:t>
      </w:r>
    </w:p>
    <w:p w14:paraId="2E4597AF">
      <w:pPr>
        <w:keepNext w:val="0"/>
        <w:keepLines w:val="0"/>
        <w:pageBreakBefore w:val="0"/>
        <w:widowControl/>
        <w:kinsoku w:val="0"/>
        <w:wordWrap/>
        <w:overflowPunct/>
        <w:topLinePunct w:val="0"/>
        <w:autoSpaceDE w:val="0"/>
        <w:autoSpaceDN w:val="0"/>
        <w:bidi w:val="0"/>
        <w:adjustRightInd w:val="0"/>
        <w:snapToGrid w:val="0"/>
        <w:spacing w:before="43" w:line="440" w:lineRule="exact"/>
        <w:ind w:left="14" w:firstLine="473"/>
        <w:jc w:val="both"/>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1.</w:t>
      </w:r>
      <w:r>
        <w:rPr>
          <w:rFonts w:hint="eastAsia" w:asciiTheme="minorEastAsia" w:hAnsiTheme="minorEastAsia" w:eastAsiaTheme="minorEastAsia" w:cstheme="minorEastAsia"/>
          <w:color w:val="auto"/>
          <w:spacing w:val="20"/>
          <w:sz w:val="24"/>
          <w:szCs w:val="24"/>
          <w:u w:val="single" w:color="auto"/>
        </w:rPr>
        <w:t>（标的名称</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0"/>
          <w:sz w:val="24"/>
          <w:szCs w:val="24"/>
        </w:rPr>
        <w:t>属于</w:t>
      </w:r>
      <w:r>
        <w:rPr>
          <w:rFonts w:hint="eastAsia" w:asciiTheme="minorEastAsia" w:hAnsiTheme="minorEastAsia" w:eastAsiaTheme="minorEastAsia" w:cstheme="minorEastAsia"/>
          <w:color w:val="auto"/>
          <w:spacing w:val="20"/>
          <w:sz w:val="24"/>
          <w:szCs w:val="24"/>
          <w:u w:val="single" w:color="auto"/>
        </w:rPr>
        <w:t>（采购文件中明确的所属行业</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0"/>
          <w:sz w:val="24"/>
          <w:szCs w:val="24"/>
        </w:rPr>
        <w:t>承建（承接）企业为</w:t>
      </w:r>
      <w:r>
        <w:rPr>
          <w:rFonts w:hint="eastAsia" w:asciiTheme="minorEastAsia" w:hAnsiTheme="minorEastAsia" w:eastAsiaTheme="minorEastAsia" w:cstheme="minorEastAsia"/>
          <w:color w:val="auto"/>
          <w:spacing w:val="20"/>
          <w:sz w:val="24"/>
          <w:szCs w:val="24"/>
          <w:u w:val="single" w:color="auto"/>
        </w:rPr>
        <w:t>（企业名</w:t>
      </w:r>
      <w:r>
        <w:rPr>
          <w:rFonts w:hint="eastAsia" w:asciiTheme="minorEastAsia" w:hAnsiTheme="minorEastAsia" w:eastAsiaTheme="minorEastAsia" w:cstheme="minorEastAsia"/>
          <w:color w:val="auto"/>
          <w:spacing w:val="15"/>
          <w:sz w:val="24"/>
          <w:szCs w:val="24"/>
          <w:u w:val="single" w:color="auto"/>
        </w:rPr>
        <w:t>称</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15"/>
          <w:sz w:val="24"/>
          <w:szCs w:val="24"/>
        </w:rPr>
        <w:t>从业人员</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人，营业收入为</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万元，资产总额为</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万元，属于</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（中型企业、小型企业、</w:t>
      </w:r>
      <w:r>
        <w:rPr>
          <w:rFonts w:hint="eastAsia" w:asciiTheme="minorEastAsia" w:hAnsiTheme="minorEastAsia" w:eastAsiaTheme="minorEastAsia" w:cstheme="minorEastAsia"/>
          <w:color w:val="auto"/>
          <w:spacing w:val="20"/>
          <w:sz w:val="24"/>
          <w:szCs w:val="24"/>
        </w:rPr>
        <w:t>微型企业</w:t>
      </w:r>
      <w:r>
        <w:rPr>
          <w:rFonts w:hint="eastAsia" w:asciiTheme="minorEastAsia" w:hAnsiTheme="minorEastAsia" w:eastAsiaTheme="minorEastAsia" w:cstheme="minorEastAsia"/>
          <w:color w:val="auto"/>
          <w:sz w:val="24"/>
          <w:szCs w:val="24"/>
        </w:rPr>
        <w:t>）；</w:t>
      </w:r>
    </w:p>
    <w:p w14:paraId="4321657D">
      <w:pPr>
        <w:keepNext w:val="0"/>
        <w:keepLines w:val="0"/>
        <w:pageBreakBefore w:val="0"/>
        <w:widowControl/>
        <w:kinsoku w:val="0"/>
        <w:wordWrap/>
        <w:overflowPunct/>
        <w:topLinePunct w:val="0"/>
        <w:autoSpaceDE w:val="0"/>
        <w:autoSpaceDN w:val="0"/>
        <w:bidi w:val="0"/>
        <w:adjustRightInd w:val="0"/>
        <w:snapToGrid w:val="0"/>
        <w:spacing w:before="43" w:line="440" w:lineRule="exact"/>
        <w:ind w:left="14" w:firstLine="473"/>
        <w:jc w:val="both"/>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2.</w:t>
      </w:r>
      <w:r>
        <w:rPr>
          <w:rFonts w:hint="eastAsia" w:asciiTheme="minorEastAsia" w:hAnsiTheme="minorEastAsia" w:eastAsiaTheme="minorEastAsia" w:cstheme="minorEastAsia"/>
          <w:color w:val="auto"/>
          <w:spacing w:val="20"/>
          <w:sz w:val="24"/>
          <w:szCs w:val="24"/>
          <w:u w:val="single" w:color="auto"/>
        </w:rPr>
        <w:t>（标的名称</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0"/>
          <w:sz w:val="24"/>
          <w:szCs w:val="24"/>
        </w:rPr>
        <w:t>属于</w:t>
      </w:r>
      <w:r>
        <w:rPr>
          <w:rFonts w:hint="eastAsia" w:asciiTheme="minorEastAsia" w:hAnsiTheme="minorEastAsia" w:eastAsiaTheme="minorEastAsia" w:cstheme="minorEastAsia"/>
          <w:color w:val="auto"/>
          <w:spacing w:val="20"/>
          <w:sz w:val="24"/>
          <w:szCs w:val="24"/>
          <w:u w:val="single" w:color="auto"/>
        </w:rPr>
        <w:t>（采购文件中明确的所属行业</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0"/>
          <w:sz w:val="24"/>
          <w:szCs w:val="24"/>
        </w:rPr>
        <w:t>承建（承接）企业为</w:t>
      </w:r>
      <w:r>
        <w:rPr>
          <w:rFonts w:hint="eastAsia" w:asciiTheme="minorEastAsia" w:hAnsiTheme="minorEastAsia" w:eastAsiaTheme="minorEastAsia" w:cstheme="minorEastAsia"/>
          <w:color w:val="auto"/>
          <w:spacing w:val="20"/>
          <w:sz w:val="24"/>
          <w:szCs w:val="24"/>
          <w:u w:val="single" w:color="auto"/>
        </w:rPr>
        <w:t>（企业名</w:t>
      </w:r>
      <w:r>
        <w:rPr>
          <w:rFonts w:hint="eastAsia" w:asciiTheme="minorEastAsia" w:hAnsiTheme="minorEastAsia" w:eastAsiaTheme="minorEastAsia" w:cstheme="minorEastAsia"/>
          <w:color w:val="auto"/>
          <w:spacing w:val="15"/>
          <w:sz w:val="24"/>
          <w:szCs w:val="24"/>
          <w:u w:val="single" w:color="auto"/>
        </w:rPr>
        <w:t>称</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15"/>
          <w:sz w:val="24"/>
          <w:szCs w:val="24"/>
        </w:rPr>
        <w:t>从业人员</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人，营业收入为</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万元，资产总额为</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万元，属于</w:t>
      </w:r>
      <w:r>
        <w:rPr>
          <w:rFonts w:hint="eastAsia" w:asciiTheme="minorEastAsia" w:hAnsiTheme="minorEastAsia" w:eastAsiaTheme="minorEastAsia" w:cstheme="minorEastAsia"/>
          <w:color w:val="auto"/>
          <w:spacing w:val="15"/>
          <w:sz w:val="24"/>
          <w:szCs w:val="24"/>
          <w:u w:val="single"/>
          <w:lang w:val="en-US" w:eastAsia="zh-CN"/>
        </w:rPr>
        <w:t xml:space="preserve">    </w:t>
      </w:r>
      <w:r>
        <w:rPr>
          <w:rFonts w:hint="eastAsia" w:asciiTheme="minorEastAsia" w:hAnsiTheme="minorEastAsia" w:eastAsiaTheme="minorEastAsia" w:cstheme="minorEastAsia"/>
          <w:color w:val="auto"/>
          <w:spacing w:val="15"/>
          <w:sz w:val="24"/>
          <w:szCs w:val="24"/>
        </w:rPr>
        <w:t>（中型企业、小型企业、</w:t>
      </w:r>
      <w:r>
        <w:rPr>
          <w:rFonts w:hint="eastAsia" w:asciiTheme="minorEastAsia" w:hAnsiTheme="minorEastAsia" w:eastAsiaTheme="minorEastAsia" w:cstheme="minorEastAsia"/>
          <w:color w:val="auto"/>
          <w:spacing w:val="20"/>
          <w:sz w:val="24"/>
          <w:szCs w:val="24"/>
        </w:rPr>
        <w:t>微型企业</w:t>
      </w:r>
      <w:r>
        <w:rPr>
          <w:rFonts w:hint="eastAsia" w:asciiTheme="minorEastAsia" w:hAnsiTheme="minorEastAsia" w:eastAsiaTheme="minorEastAsia" w:cstheme="minorEastAsia"/>
          <w:color w:val="auto"/>
          <w:sz w:val="24"/>
          <w:szCs w:val="24"/>
        </w:rPr>
        <w:t>）；</w:t>
      </w:r>
    </w:p>
    <w:p w14:paraId="0241E762">
      <w:pPr>
        <w:keepNext w:val="0"/>
        <w:keepLines w:val="0"/>
        <w:pageBreakBefore w:val="0"/>
        <w:widowControl/>
        <w:kinsoku w:val="0"/>
        <w:wordWrap/>
        <w:overflowPunct/>
        <w:topLinePunct w:val="0"/>
        <w:autoSpaceDE w:val="0"/>
        <w:autoSpaceDN w:val="0"/>
        <w:bidi w:val="0"/>
        <w:adjustRightInd w:val="0"/>
        <w:snapToGrid w:val="0"/>
        <w:spacing w:before="85" w:line="440" w:lineRule="exact"/>
        <w:ind w:left="485"/>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position w:val="2"/>
          <w:sz w:val="24"/>
          <w:szCs w:val="24"/>
        </w:rPr>
        <w:t>……</w:t>
      </w:r>
    </w:p>
    <w:p w14:paraId="79CA4AF5">
      <w:pPr>
        <w:keepNext w:val="0"/>
        <w:keepLines w:val="0"/>
        <w:pageBreakBefore w:val="0"/>
        <w:widowControl/>
        <w:kinsoku w:val="0"/>
        <w:wordWrap/>
        <w:overflowPunct/>
        <w:topLinePunct w:val="0"/>
        <w:autoSpaceDE w:val="0"/>
        <w:autoSpaceDN w:val="0"/>
        <w:bidi w:val="0"/>
        <w:adjustRightInd w:val="0"/>
        <w:snapToGrid w:val="0"/>
        <w:spacing w:before="222" w:line="440" w:lineRule="exact"/>
        <w:ind w:left="20" w:right="47" w:firstLine="487"/>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5"/>
          <w:sz w:val="24"/>
          <w:szCs w:val="24"/>
        </w:rPr>
        <w:t>以上企业，不属于大企业的分支机构，不存在控股股东为大企业的情形，也不</w:t>
      </w:r>
      <w:r>
        <w:rPr>
          <w:rFonts w:hint="eastAsia" w:asciiTheme="minorEastAsia" w:hAnsiTheme="minorEastAsia" w:eastAsiaTheme="minorEastAsia" w:cstheme="minorEastAsia"/>
          <w:color w:val="auto"/>
          <w:spacing w:val="24"/>
          <w:sz w:val="24"/>
          <w:szCs w:val="24"/>
        </w:rPr>
        <w:t>存在与大</w:t>
      </w:r>
      <w:r>
        <w:rPr>
          <w:rFonts w:hint="eastAsia" w:asciiTheme="minorEastAsia" w:hAnsiTheme="minorEastAsia" w:eastAsiaTheme="minorEastAsia" w:cstheme="minorEastAsia"/>
          <w:color w:val="auto"/>
          <w:spacing w:val="15"/>
          <w:sz w:val="24"/>
          <w:szCs w:val="24"/>
        </w:rPr>
        <w:t>企业的负责人为同一人的情形。</w:t>
      </w:r>
    </w:p>
    <w:p w14:paraId="24F7BE30">
      <w:pPr>
        <w:keepNext w:val="0"/>
        <w:keepLines w:val="0"/>
        <w:pageBreakBefore w:val="0"/>
        <w:widowControl/>
        <w:kinsoku w:val="0"/>
        <w:wordWrap/>
        <w:overflowPunct/>
        <w:topLinePunct w:val="0"/>
        <w:autoSpaceDE w:val="0"/>
        <w:autoSpaceDN w:val="0"/>
        <w:bidi w:val="0"/>
        <w:adjustRightInd w:val="0"/>
        <w:snapToGrid w:val="0"/>
        <w:spacing w:before="19" w:line="440" w:lineRule="exact"/>
        <w:ind w:left="462"/>
        <w:textAlignment w:val="baseline"/>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本企业对上述声明内容的真实性负责。如有虚假，将依法承担相应责任。</w:t>
      </w:r>
    </w:p>
    <w:p w14:paraId="664B0E2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Theme="minorEastAsia" w:hAnsiTheme="minorEastAsia" w:eastAsiaTheme="minorEastAsia" w:cstheme="minorEastAsia"/>
          <w:color w:val="auto"/>
          <w:sz w:val="24"/>
          <w:szCs w:val="24"/>
        </w:rPr>
      </w:pPr>
    </w:p>
    <w:p w14:paraId="02CA0AF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Theme="minorEastAsia" w:hAnsiTheme="minorEastAsia" w:eastAsiaTheme="minorEastAsia" w:cstheme="minorEastAsia"/>
          <w:color w:val="auto"/>
          <w:sz w:val="24"/>
          <w:szCs w:val="24"/>
        </w:rPr>
      </w:pPr>
    </w:p>
    <w:p w14:paraId="16CB8A79">
      <w:pPr>
        <w:spacing w:before="75" w:line="228" w:lineRule="auto"/>
        <w:ind w:left="4022"/>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18"/>
          <w:sz w:val="23"/>
          <w:szCs w:val="23"/>
        </w:rPr>
        <w:t>日期：</w:t>
      </w:r>
    </w:p>
    <w:p w14:paraId="7BFC554A">
      <w:pPr>
        <w:spacing w:before="217" w:line="227" w:lineRule="auto"/>
        <w:ind w:left="3399"/>
        <w:outlineLvl w:val="9"/>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1"/>
          <w:sz w:val="23"/>
          <w:szCs w:val="23"/>
        </w:rPr>
        <w:t>企业名称（盖章</w:t>
      </w:r>
      <w:r>
        <w:rPr>
          <w:rFonts w:hint="eastAsia" w:asciiTheme="minorEastAsia" w:hAnsiTheme="minorEastAsia" w:eastAsiaTheme="minorEastAsia" w:cstheme="minorEastAsia"/>
          <w:color w:val="auto"/>
          <w:spacing w:val="4"/>
          <w:sz w:val="23"/>
          <w:szCs w:val="23"/>
        </w:rPr>
        <w:t>）：</w:t>
      </w:r>
    </w:p>
    <w:p w14:paraId="4E47096E">
      <w:pPr>
        <w:spacing w:line="359" w:lineRule="auto"/>
        <w:outlineLvl w:val="9"/>
        <w:rPr>
          <w:rFonts w:hint="eastAsia" w:asciiTheme="minorEastAsia" w:hAnsiTheme="minorEastAsia" w:eastAsiaTheme="minorEastAsia" w:cstheme="minorEastAsia"/>
          <w:color w:val="auto"/>
          <w:sz w:val="21"/>
        </w:rPr>
      </w:pPr>
    </w:p>
    <w:p w14:paraId="1D546188">
      <w:pPr>
        <w:outlineLvl w:val="9"/>
        <w:rPr>
          <w:rFonts w:hint="eastAsia" w:asciiTheme="minorEastAsia" w:hAnsiTheme="minorEastAsia" w:eastAsiaTheme="minorEastAsia" w:cstheme="minorEastAsia"/>
          <w:color w:val="auto"/>
          <w:sz w:val="21"/>
        </w:rPr>
      </w:pPr>
    </w:p>
    <w:p w14:paraId="0787DDFA">
      <w:pPr>
        <w:outlineLvl w:val="9"/>
        <w:rPr>
          <w:rFonts w:hint="eastAsia" w:asciiTheme="minorEastAsia" w:hAnsiTheme="minorEastAsia" w:eastAsiaTheme="minorEastAsia" w:cstheme="minorEastAsia"/>
          <w:color w:val="auto"/>
          <w:sz w:val="21"/>
        </w:rPr>
      </w:pPr>
    </w:p>
    <w:p w14:paraId="52E807AE">
      <w:pPr>
        <w:outlineLvl w:val="9"/>
        <w:rPr>
          <w:rFonts w:hint="eastAsia" w:asciiTheme="minorEastAsia" w:hAnsiTheme="minorEastAsia" w:eastAsiaTheme="minorEastAsia" w:cstheme="minorEastAsia"/>
          <w:color w:val="auto"/>
          <w:sz w:val="21"/>
        </w:rPr>
      </w:pPr>
    </w:p>
    <w:p w14:paraId="5B8002D0">
      <w:pPr>
        <w:outlineLvl w:val="9"/>
        <w:rPr>
          <w:rFonts w:hint="eastAsia" w:asciiTheme="minorEastAsia" w:hAnsiTheme="minorEastAsia" w:eastAsiaTheme="minorEastAsia" w:cstheme="minorEastAsia"/>
          <w:color w:val="auto"/>
          <w:sz w:val="21"/>
        </w:rPr>
      </w:pPr>
    </w:p>
    <w:p w14:paraId="25D5734B">
      <w:pPr>
        <w:outlineLvl w:val="9"/>
        <w:rPr>
          <w:rFonts w:hint="eastAsia" w:asciiTheme="minorEastAsia" w:hAnsiTheme="minorEastAsia" w:eastAsiaTheme="minorEastAsia" w:cstheme="minorEastAsia"/>
          <w:color w:val="auto"/>
          <w:sz w:val="21"/>
        </w:rPr>
      </w:pPr>
    </w:p>
    <w:p w14:paraId="48CCC839">
      <w:pPr>
        <w:outlineLvl w:val="9"/>
        <w:rPr>
          <w:rFonts w:hint="eastAsia" w:asciiTheme="minorEastAsia" w:hAnsiTheme="minorEastAsia" w:eastAsiaTheme="minorEastAsia" w:cstheme="minorEastAsia"/>
          <w:color w:val="auto"/>
          <w:sz w:val="21"/>
        </w:rPr>
      </w:pPr>
    </w:p>
    <w:p w14:paraId="18717C7F">
      <w:pPr>
        <w:outlineLvl w:val="9"/>
        <w:rPr>
          <w:rFonts w:hint="eastAsia" w:asciiTheme="minorEastAsia" w:hAnsiTheme="minorEastAsia" w:eastAsiaTheme="minorEastAsia" w:cstheme="minorEastAsia"/>
          <w:color w:val="auto"/>
        </w:rPr>
      </w:pPr>
    </w:p>
    <w:p w14:paraId="222DA424">
      <w:pPr>
        <w:pStyle w:val="2"/>
        <w:spacing w:line="271" w:lineRule="auto"/>
        <w:rPr>
          <w:rFonts w:hint="eastAsia" w:asciiTheme="minorEastAsia" w:hAnsiTheme="minorEastAsia" w:eastAsiaTheme="minorEastAsia" w:cstheme="minorEastAsia"/>
          <w:color w:val="auto"/>
        </w:rPr>
      </w:pPr>
    </w:p>
    <w:p w14:paraId="695DB0CD">
      <w:pPr>
        <w:pStyle w:val="2"/>
        <w:spacing w:line="271" w:lineRule="auto"/>
        <w:rPr>
          <w:rFonts w:hint="eastAsia" w:asciiTheme="minorEastAsia" w:hAnsiTheme="minorEastAsia" w:eastAsiaTheme="minorEastAsia" w:cstheme="minorEastAsia"/>
          <w:color w:val="auto"/>
        </w:rPr>
      </w:pPr>
    </w:p>
    <w:p w14:paraId="02E562F4">
      <w:pPr>
        <w:pStyle w:val="2"/>
        <w:spacing w:line="271" w:lineRule="auto"/>
        <w:rPr>
          <w:rFonts w:hint="eastAsia" w:asciiTheme="minorEastAsia" w:hAnsiTheme="minorEastAsia" w:eastAsiaTheme="minorEastAsia" w:cstheme="minorEastAsia"/>
          <w:color w:val="auto"/>
        </w:rPr>
      </w:pPr>
    </w:p>
    <w:p w14:paraId="10386EEA">
      <w:pPr>
        <w:pStyle w:val="2"/>
        <w:spacing w:line="271" w:lineRule="auto"/>
        <w:rPr>
          <w:rFonts w:hint="eastAsia" w:asciiTheme="minorEastAsia" w:hAnsiTheme="minorEastAsia" w:eastAsiaTheme="minorEastAsia" w:cstheme="minorEastAsia"/>
          <w:color w:val="auto"/>
        </w:rPr>
      </w:pPr>
    </w:p>
    <w:p w14:paraId="34C4C8D3">
      <w:pPr>
        <w:pStyle w:val="2"/>
        <w:spacing w:line="272" w:lineRule="auto"/>
        <w:rPr>
          <w:rFonts w:hint="eastAsia" w:asciiTheme="minorEastAsia" w:hAnsiTheme="minorEastAsia" w:eastAsiaTheme="minorEastAsia" w:cstheme="minorEastAsia"/>
          <w:color w:val="auto"/>
        </w:rPr>
      </w:pPr>
    </w:p>
    <w:p w14:paraId="4C7CD0AA">
      <w:pPr>
        <w:spacing w:before="91" w:line="214" w:lineRule="auto"/>
        <w:jc w:val="center"/>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7"/>
          <w:sz w:val="28"/>
          <w:szCs w:val="28"/>
        </w:rPr>
        <w:t>中小企业划型标准规定（工信部联企业[2011]300号）</w:t>
      </w:r>
    </w:p>
    <w:p w14:paraId="479D574E">
      <w:pPr>
        <w:spacing w:line="20" w:lineRule="exact"/>
        <w:outlineLvl w:val="9"/>
        <w:rPr>
          <w:rFonts w:hint="eastAsia" w:asciiTheme="minorEastAsia" w:hAnsiTheme="minorEastAsia" w:eastAsiaTheme="minorEastAsia" w:cstheme="minorEastAsia"/>
          <w:color w:val="auto"/>
        </w:rPr>
      </w:pPr>
    </w:p>
    <w:tbl>
      <w:tblPr>
        <w:tblStyle w:val="17"/>
        <w:tblW w:w="973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37"/>
        <w:gridCol w:w="728"/>
        <w:gridCol w:w="704"/>
        <w:gridCol w:w="507"/>
        <w:gridCol w:w="522"/>
        <w:gridCol w:w="567"/>
        <w:gridCol w:w="417"/>
        <w:gridCol w:w="550"/>
        <w:gridCol w:w="516"/>
        <w:gridCol w:w="617"/>
        <w:gridCol w:w="850"/>
        <w:gridCol w:w="850"/>
      </w:tblGrid>
      <w:tr w14:paraId="4A811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71" w:type="dxa"/>
            <w:vMerge w:val="restart"/>
            <w:tcBorders>
              <w:top w:val="single" w:color="000000" w:sz="10" w:space="0"/>
              <w:left w:val="single" w:color="000000" w:sz="10" w:space="0"/>
              <w:bottom w:val="nil"/>
            </w:tcBorders>
            <w:vAlign w:val="top"/>
          </w:tcPr>
          <w:p w14:paraId="716882CD">
            <w:pPr>
              <w:spacing w:line="364" w:lineRule="auto"/>
              <w:outlineLvl w:val="9"/>
              <w:rPr>
                <w:rFonts w:hint="eastAsia" w:asciiTheme="minorEastAsia" w:hAnsiTheme="minorEastAsia" w:eastAsiaTheme="minorEastAsia" w:cstheme="minorEastAsia"/>
                <w:color w:val="auto"/>
                <w:sz w:val="21"/>
              </w:rPr>
            </w:pPr>
          </w:p>
          <w:p w14:paraId="050347F3">
            <w:pPr>
              <w:pStyle w:val="18"/>
              <w:spacing w:before="52" w:line="222" w:lineRule="auto"/>
              <w:ind w:left="972"/>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行业</w:t>
            </w:r>
          </w:p>
        </w:tc>
        <w:tc>
          <w:tcPr>
            <w:tcW w:w="2069" w:type="dxa"/>
            <w:gridSpan w:val="3"/>
            <w:tcBorders>
              <w:top w:val="single" w:color="000000" w:sz="10" w:space="0"/>
            </w:tcBorders>
            <w:vAlign w:val="top"/>
          </w:tcPr>
          <w:p w14:paraId="0C1D5394">
            <w:pPr>
              <w:pStyle w:val="18"/>
              <w:spacing w:before="89" w:line="224" w:lineRule="auto"/>
              <w:ind w:left="26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中小微型企业（</w:t>
            </w:r>
            <w:r>
              <w:rPr>
                <w:rFonts w:hint="eastAsia" w:asciiTheme="minorEastAsia" w:hAnsiTheme="minorEastAsia" w:eastAsiaTheme="minorEastAsia" w:cstheme="minorEastAsia"/>
                <w:b/>
                <w:bCs/>
                <w:color w:val="auto"/>
                <w:spacing w:val="-4"/>
                <w:sz w:val="16"/>
                <w:szCs w:val="16"/>
              </w:rPr>
              <w:t>或</w:t>
            </w:r>
            <w:r>
              <w:rPr>
                <w:rFonts w:hint="eastAsia" w:asciiTheme="minorEastAsia" w:hAnsiTheme="minorEastAsia" w:eastAsiaTheme="minorEastAsia" w:cstheme="minorEastAsia"/>
                <w:color w:val="auto"/>
                <w:spacing w:val="-4"/>
                <w:sz w:val="16"/>
                <w:szCs w:val="16"/>
              </w:rPr>
              <w:t>）</w:t>
            </w:r>
          </w:p>
        </w:tc>
        <w:tc>
          <w:tcPr>
            <w:tcW w:w="1596" w:type="dxa"/>
            <w:gridSpan w:val="3"/>
            <w:tcBorders>
              <w:top w:val="single" w:color="000000" w:sz="10" w:space="0"/>
            </w:tcBorders>
            <w:vAlign w:val="top"/>
          </w:tcPr>
          <w:p w14:paraId="3C158A50">
            <w:pPr>
              <w:pStyle w:val="18"/>
              <w:spacing w:before="89" w:line="224" w:lineRule="auto"/>
              <w:ind w:left="177"/>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中型企业（</w:t>
            </w:r>
            <w:r>
              <w:rPr>
                <w:rFonts w:hint="eastAsia" w:asciiTheme="minorEastAsia" w:hAnsiTheme="minorEastAsia" w:eastAsiaTheme="minorEastAsia" w:cstheme="minorEastAsia"/>
                <w:b/>
                <w:bCs/>
                <w:color w:val="auto"/>
                <w:spacing w:val="-5"/>
                <w:sz w:val="16"/>
                <w:szCs w:val="16"/>
              </w:rPr>
              <w:t>且</w:t>
            </w:r>
            <w:r>
              <w:rPr>
                <w:rFonts w:hint="eastAsia" w:asciiTheme="minorEastAsia" w:hAnsiTheme="minorEastAsia" w:eastAsiaTheme="minorEastAsia" w:cstheme="minorEastAsia"/>
                <w:color w:val="auto"/>
                <w:spacing w:val="-5"/>
                <w:sz w:val="16"/>
                <w:szCs w:val="16"/>
              </w:rPr>
              <w:t>）</w:t>
            </w:r>
          </w:p>
        </w:tc>
        <w:tc>
          <w:tcPr>
            <w:tcW w:w="1483" w:type="dxa"/>
            <w:gridSpan w:val="3"/>
            <w:tcBorders>
              <w:top w:val="single" w:color="000000" w:sz="10" w:space="0"/>
            </w:tcBorders>
            <w:vAlign w:val="top"/>
          </w:tcPr>
          <w:p w14:paraId="5066FA5A">
            <w:pPr>
              <w:pStyle w:val="18"/>
              <w:spacing w:before="89" w:line="226" w:lineRule="auto"/>
              <w:ind w:left="160"/>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小型企业（</w:t>
            </w:r>
            <w:r>
              <w:rPr>
                <w:rFonts w:hint="eastAsia" w:asciiTheme="minorEastAsia" w:hAnsiTheme="minorEastAsia" w:eastAsiaTheme="minorEastAsia" w:cstheme="minorEastAsia"/>
                <w:b/>
                <w:bCs/>
                <w:color w:val="auto"/>
                <w:spacing w:val="-2"/>
                <w:sz w:val="16"/>
                <w:szCs w:val="16"/>
              </w:rPr>
              <w:t>且</w:t>
            </w:r>
            <w:r>
              <w:rPr>
                <w:rFonts w:hint="eastAsia" w:asciiTheme="minorEastAsia" w:hAnsiTheme="minorEastAsia" w:eastAsiaTheme="minorEastAsia" w:cstheme="minorEastAsia"/>
                <w:color w:val="auto"/>
                <w:spacing w:val="-2"/>
                <w:sz w:val="16"/>
                <w:szCs w:val="16"/>
              </w:rPr>
              <w:t>）</w:t>
            </w:r>
          </w:p>
        </w:tc>
        <w:tc>
          <w:tcPr>
            <w:tcW w:w="2317" w:type="dxa"/>
            <w:gridSpan w:val="3"/>
            <w:tcBorders>
              <w:top w:val="single" w:color="000000" w:sz="10" w:space="0"/>
              <w:right w:val="single" w:color="000000" w:sz="10" w:space="0"/>
            </w:tcBorders>
            <w:vAlign w:val="top"/>
          </w:tcPr>
          <w:p w14:paraId="543F867D">
            <w:pPr>
              <w:pStyle w:val="18"/>
              <w:spacing w:before="89" w:line="225" w:lineRule="auto"/>
              <w:ind w:left="17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微型企业（</w:t>
            </w:r>
            <w:r>
              <w:rPr>
                <w:rFonts w:hint="eastAsia" w:asciiTheme="minorEastAsia" w:hAnsiTheme="minorEastAsia" w:eastAsiaTheme="minorEastAsia" w:cstheme="minorEastAsia"/>
                <w:b/>
                <w:bCs/>
                <w:color w:val="auto"/>
                <w:spacing w:val="-2"/>
                <w:sz w:val="16"/>
                <w:szCs w:val="16"/>
              </w:rPr>
              <w:t>或</w:t>
            </w:r>
            <w:r>
              <w:rPr>
                <w:rFonts w:hint="eastAsia" w:asciiTheme="minorEastAsia" w:hAnsiTheme="minorEastAsia" w:eastAsiaTheme="minorEastAsia" w:cstheme="minorEastAsia"/>
                <w:color w:val="auto"/>
                <w:spacing w:val="-2"/>
                <w:sz w:val="16"/>
                <w:szCs w:val="16"/>
              </w:rPr>
              <w:t>）</w:t>
            </w:r>
          </w:p>
        </w:tc>
      </w:tr>
      <w:tr w14:paraId="4C88D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271" w:type="dxa"/>
            <w:vMerge w:val="continue"/>
            <w:tcBorders>
              <w:top w:val="nil"/>
              <w:left w:val="single" w:color="000000" w:sz="10" w:space="0"/>
            </w:tcBorders>
            <w:vAlign w:val="top"/>
          </w:tcPr>
          <w:p w14:paraId="0CC30AD2">
            <w:pPr>
              <w:outlineLvl w:val="9"/>
              <w:rPr>
                <w:rFonts w:hint="eastAsia" w:asciiTheme="minorEastAsia" w:hAnsiTheme="minorEastAsia" w:eastAsiaTheme="minorEastAsia" w:cstheme="minorEastAsia"/>
                <w:color w:val="auto"/>
                <w:sz w:val="21"/>
              </w:rPr>
            </w:pPr>
          </w:p>
        </w:tc>
        <w:tc>
          <w:tcPr>
            <w:tcW w:w="637" w:type="dxa"/>
            <w:vAlign w:val="top"/>
          </w:tcPr>
          <w:p w14:paraId="13E67AE7">
            <w:pPr>
              <w:pStyle w:val="18"/>
              <w:spacing w:before="104" w:line="312" w:lineRule="auto"/>
              <w:ind w:left="253" w:right="82" w:hanging="17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从业人</w:t>
            </w:r>
            <w:r>
              <w:rPr>
                <w:rFonts w:hint="eastAsia" w:asciiTheme="minorEastAsia" w:hAnsiTheme="minorEastAsia" w:eastAsiaTheme="minorEastAsia" w:cstheme="minorEastAsia"/>
                <w:color w:val="auto"/>
                <w:sz w:val="16"/>
                <w:szCs w:val="16"/>
              </w:rPr>
              <w:t>员</w:t>
            </w:r>
          </w:p>
        </w:tc>
        <w:tc>
          <w:tcPr>
            <w:tcW w:w="728" w:type="dxa"/>
            <w:vAlign w:val="top"/>
          </w:tcPr>
          <w:p w14:paraId="05F654BD">
            <w:pPr>
              <w:pStyle w:val="18"/>
              <w:spacing w:before="104" w:line="312" w:lineRule="auto"/>
              <w:ind w:left="241" w:right="78" w:hanging="15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营业收</w:t>
            </w:r>
            <w:r>
              <w:rPr>
                <w:rFonts w:hint="eastAsia" w:asciiTheme="minorEastAsia" w:hAnsiTheme="minorEastAsia" w:eastAsiaTheme="minorEastAsia" w:cstheme="minorEastAsia"/>
                <w:color w:val="auto"/>
                <w:sz w:val="16"/>
                <w:szCs w:val="16"/>
              </w:rPr>
              <w:t>入</w:t>
            </w:r>
          </w:p>
        </w:tc>
        <w:tc>
          <w:tcPr>
            <w:tcW w:w="704" w:type="dxa"/>
            <w:vAlign w:val="top"/>
          </w:tcPr>
          <w:p w14:paraId="2EE7C0A4">
            <w:pPr>
              <w:pStyle w:val="18"/>
              <w:spacing w:before="104" w:line="312" w:lineRule="auto"/>
              <w:ind w:left="242" w:right="76" w:hanging="14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资产总</w:t>
            </w:r>
            <w:r>
              <w:rPr>
                <w:rFonts w:hint="eastAsia" w:asciiTheme="minorEastAsia" w:hAnsiTheme="minorEastAsia" w:eastAsiaTheme="minorEastAsia" w:cstheme="minorEastAsia"/>
                <w:color w:val="auto"/>
                <w:sz w:val="16"/>
                <w:szCs w:val="16"/>
              </w:rPr>
              <w:t>额</w:t>
            </w:r>
          </w:p>
        </w:tc>
        <w:tc>
          <w:tcPr>
            <w:tcW w:w="507" w:type="dxa"/>
            <w:vAlign w:val="top"/>
          </w:tcPr>
          <w:p w14:paraId="0B5ACFAB">
            <w:pPr>
              <w:pStyle w:val="18"/>
              <w:spacing w:before="104" w:line="312" w:lineRule="auto"/>
              <w:ind w:left="48" w:right="35" w:hanging="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从业</w:t>
            </w:r>
            <w:r>
              <w:rPr>
                <w:rFonts w:hint="eastAsia" w:asciiTheme="minorEastAsia" w:hAnsiTheme="minorEastAsia" w:eastAsiaTheme="minorEastAsia" w:cstheme="minorEastAsia"/>
                <w:color w:val="auto"/>
                <w:spacing w:val="-6"/>
                <w:sz w:val="16"/>
                <w:szCs w:val="16"/>
              </w:rPr>
              <w:t>人员</w:t>
            </w:r>
          </w:p>
        </w:tc>
        <w:tc>
          <w:tcPr>
            <w:tcW w:w="522" w:type="dxa"/>
            <w:vAlign w:val="top"/>
          </w:tcPr>
          <w:p w14:paraId="4E46F2B0">
            <w:pPr>
              <w:pStyle w:val="18"/>
              <w:spacing w:before="104" w:line="312" w:lineRule="auto"/>
              <w:ind w:left="112" w:right="86"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营业</w:t>
            </w:r>
            <w:r>
              <w:rPr>
                <w:rFonts w:hint="eastAsia" w:asciiTheme="minorEastAsia" w:hAnsiTheme="minorEastAsia" w:eastAsiaTheme="minorEastAsia" w:cstheme="minorEastAsia"/>
                <w:color w:val="auto"/>
                <w:spacing w:val="-9"/>
                <w:sz w:val="16"/>
                <w:szCs w:val="16"/>
              </w:rPr>
              <w:t>收入</w:t>
            </w:r>
          </w:p>
        </w:tc>
        <w:tc>
          <w:tcPr>
            <w:tcW w:w="567" w:type="dxa"/>
            <w:vAlign w:val="top"/>
          </w:tcPr>
          <w:p w14:paraId="69E76B53">
            <w:pPr>
              <w:pStyle w:val="18"/>
              <w:spacing w:before="104" w:line="312" w:lineRule="auto"/>
              <w:ind w:left="112" w:right="84" w:firstLine="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9"/>
                <w:sz w:val="16"/>
                <w:szCs w:val="16"/>
              </w:rPr>
              <w:t>资产</w:t>
            </w:r>
            <w:r>
              <w:rPr>
                <w:rFonts w:hint="eastAsia" w:asciiTheme="minorEastAsia" w:hAnsiTheme="minorEastAsia" w:eastAsiaTheme="minorEastAsia" w:cstheme="minorEastAsia"/>
                <w:color w:val="auto"/>
                <w:spacing w:val="-8"/>
                <w:sz w:val="16"/>
                <w:szCs w:val="16"/>
              </w:rPr>
              <w:t>总额</w:t>
            </w:r>
          </w:p>
        </w:tc>
        <w:tc>
          <w:tcPr>
            <w:tcW w:w="417" w:type="dxa"/>
            <w:vAlign w:val="top"/>
          </w:tcPr>
          <w:p w14:paraId="2DA31BCA">
            <w:pPr>
              <w:pStyle w:val="18"/>
              <w:spacing w:before="104" w:line="312" w:lineRule="auto"/>
              <w:ind w:left="54" w:right="29" w:hanging="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从业</w:t>
            </w:r>
            <w:r>
              <w:rPr>
                <w:rFonts w:hint="eastAsia" w:asciiTheme="minorEastAsia" w:hAnsiTheme="minorEastAsia" w:eastAsiaTheme="minorEastAsia" w:cstheme="minorEastAsia"/>
                <w:color w:val="auto"/>
                <w:spacing w:val="-6"/>
                <w:sz w:val="16"/>
                <w:szCs w:val="16"/>
              </w:rPr>
              <w:t>人员</w:t>
            </w:r>
          </w:p>
        </w:tc>
        <w:tc>
          <w:tcPr>
            <w:tcW w:w="550" w:type="dxa"/>
            <w:vAlign w:val="top"/>
          </w:tcPr>
          <w:p w14:paraId="2F68CA8E">
            <w:pPr>
              <w:pStyle w:val="18"/>
              <w:spacing w:before="104" w:line="312" w:lineRule="auto"/>
              <w:ind w:left="116" w:right="82"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营业</w:t>
            </w:r>
            <w:r>
              <w:rPr>
                <w:rFonts w:hint="eastAsia" w:asciiTheme="minorEastAsia" w:hAnsiTheme="minorEastAsia" w:eastAsiaTheme="minorEastAsia" w:cstheme="minorEastAsia"/>
                <w:color w:val="auto"/>
                <w:spacing w:val="-9"/>
                <w:sz w:val="16"/>
                <w:szCs w:val="16"/>
              </w:rPr>
              <w:t>收入</w:t>
            </w:r>
          </w:p>
        </w:tc>
        <w:tc>
          <w:tcPr>
            <w:tcW w:w="516" w:type="dxa"/>
            <w:vAlign w:val="top"/>
          </w:tcPr>
          <w:p w14:paraId="04EE2677">
            <w:pPr>
              <w:pStyle w:val="18"/>
              <w:spacing w:before="104" w:line="312" w:lineRule="auto"/>
              <w:ind w:left="116" w:right="80" w:firstLine="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9"/>
                <w:sz w:val="16"/>
                <w:szCs w:val="16"/>
              </w:rPr>
              <w:t>资产</w:t>
            </w:r>
            <w:r>
              <w:rPr>
                <w:rFonts w:hint="eastAsia" w:asciiTheme="minorEastAsia" w:hAnsiTheme="minorEastAsia" w:eastAsiaTheme="minorEastAsia" w:cstheme="minorEastAsia"/>
                <w:color w:val="auto"/>
                <w:spacing w:val="-8"/>
                <w:sz w:val="16"/>
                <w:szCs w:val="16"/>
              </w:rPr>
              <w:t>总额</w:t>
            </w:r>
          </w:p>
        </w:tc>
        <w:tc>
          <w:tcPr>
            <w:tcW w:w="617" w:type="dxa"/>
            <w:vAlign w:val="top"/>
          </w:tcPr>
          <w:p w14:paraId="30B9C7B0">
            <w:pPr>
              <w:pStyle w:val="18"/>
              <w:spacing w:before="104" w:line="312" w:lineRule="auto"/>
              <w:ind w:left="44" w:right="9" w:hanging="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从业</w:t>
            </w:r>
            <w:r>
              <w:rPr>
                <w:rFonts w:hint="eastAsia" w:asciiTheme="minorEastAsia" w:hAnsiTheme="minorEastAsia" w:eastAsiaTheme="minorEastAsia" w:cstheme="minorEastAsia"/>
                <w:color w:val="auto"/>
                <w:spacing w:val="-6"/>
                <w:sz w:val="16"/>
                <w:szCs w:val="16"/>
              </w:rPr>
              <w:t>人员</w:t>
            </w:r>
          </w:p>
        </w:tc>
        <w:tc>
          <w:tcPr>
            <w:tcW w:w="850" w:type="dxa"/>
            <w:vAlign w:val="top"/>
          </w:tcPr>
          <w:p w14:paraId="64002313">
            <w:pPr>
              <w:pStyle w:val="18"/>
              <w:spacing w:before="104" w:line="312" w:lineRule="auto"/>
              <w:ind w:left="107" w:right="62"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营业</w:t>
            </w:r>
            <w:r>
              <w:rPr>
                <w:rFonts w:hint="eastAsia" w:asciiTheme="minorEastAsia" w:hAnsiTheme="minorEastAsia" w:eastAsiaTheme="minorEastAsia" w:cstheme="minorEastAsia"/>
                <w:color w:val="auto"/>
                <w:spacing w:val="-9"/>
                <w:sz w:val="16"/>
                <w:szCs w:val="16"/>
              </w:rPr>
              <w:t>收入</w:t>
            </w:r>
          </w:p>
        </w:tc>
        <w:tc>
          <w:tcPr>
            <w:tcW w:w="850" w:type="dxa"/>
            <w:tcBorders>
              <w:right w:val="single" w:color="000000" w:sz="10" w:space="0"/>
            </w:tcBorders>
            <w:vAlign w:val="top"/>
          </w:tcPr>
          <w:p w14:paraId="17A35978">
            <w:pPr>
              <w:pStyle w:val="18"/>
              <w:spacing w:before="104" w:line="312" w:lineRule="auto"/>
              <w:ind w:left="107" w:right="65" w:firstLine="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9"/>
                <w:sz w:val="16"/>
                <w:szCs w:val="16"/>
              </w:rPr>
              <w:t>资产</w:t>
            </w:r>
            <w:r>
              <w:rPr>
                <w:rFonts w:hint="eastAsia" w:asciiTheme="minorEastAsia" w:hAnsiTheme="minorEastAsia" w:eastAsiaTheme="minorEastAsia" w:cstheme="minorEastAsia"/>
                <w:color w:val="auto"/>
                <w:spacing w:val="-8"/>
                <w:sz w:val="16"/>
                <w:szCs w:val="16"/>
              </w:rPr>
              <w:t>总额</w:t>
            </w:r>
          </w:p>
        </w:tc>
      </w:tr>
      <w:tr w14:paraId="339A4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2271" w:type="dxa"/>
            <w:tcBorders>
              <w:left w:val="single" w:color="000000" w:sz="10" w:space="0"/>
            </w:tcBorders>
            <w:vAlign w:val="top"/>
          </w:tcPr>
          <w:p w14:paraId="54A0FD96">
            <w:pPr>
              <w:spacing w:line="328" w:lineRule="auto"/>
              <w:outlineLvl w:val="9"/>
              <w:rPr>
                <w:rFonts w:hint="eastAsia" w:asciiTheme="minorEastAsia" w:hAnsiTheme="minorEastAsia" w:eastAsiaTheme="minorEastAsia" w:cstheme="minorEastAsia"/>
                <w:color w:val="auto"/>
                <w:sz w:val="21"/>
              </w:rPr>
            </w:pPr>
          </w:p>
          <w:p w14:paraId="2820AA0F">
            <w:pPr>
              <w:pStyle w:val="18"/>
              <w:spacing w:before="52" w:line="224" w:lineRule="auto"/>
              <w:ind w:left="1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农、林、牧、渔业</w:t>
            </w:r>
          </w:p>
        </w:tc>
        <w:tc>
          <w:tcPr>
            <w:tcW w:w="637" w:type="dxa"/>
            <w:vAlign w:val="top"/>
          </w:tcPr>
          <w:p w14:paraId="1E2A6C77">
            <w:pPr>
              <w:outlineLvl w:val="9"/>
              <w:rPr>
                <w:rFonts w:hint="eastAsia" w:asciiTheme="minorEastAsia" w:hAnsiTheme="minorEastAsia" w:eastAsiaTheme="minorEastAsia" w:cstheme="minorEastAsia"/>
                <w:color w:val="auto"/>
                <w:sz w:val="21"/>
              </w:rPr>
            </w:pPr>
          </w:p>
        </w:tc>
        <w:tc>
          <w:tcPr>
            <w:tcW w:w="728" w:type="dxa"/>
            <w:vAlign w:val="top"/>
          </w:tcPr>
          <w:p w14:paraId="00FA25E2">
            <w:pPr>
              <w:pStyle w:val="18"/>
              <w:spacing w:before="83" w:line="333" w:lineRule="auto"/>
              <w:ind w:left="21" w:right="23" w:hanging="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20000万</w:t>
            </w:r>
            <w:r>
              <w:rPr>
                <w:rFonts w:hint="eastAsia" w:asciiTheme="minorEastAsia" w:hAnsiTheme="minorEastAsia" w:eastAsiaTheme="minorEastAsia" w:cstheme="minorEastAsia"/>
                <w:color w:val="auto"/>
                <w:sz w:val="16"/>
                <w:szCs w:val="16"/>
              </w:rPr>
              <w:t>元</w:t>
            </w:r>
          </w:p>
          <w:p w14:paraId="4F1FB8C2">
            <w:pPr>
              <w:pStyle w:val="18"/>
              <w:spacing w:before="21" w:line="224"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04" w:type="dxa"/>
            <w:vAlign w:val="top"/>
          </w:tcPr>
          <w:p w14:paraId="585F720C">
            <w:pPr>
              <w:outlineLvl w:val="9"/>
              <w:rPr>
                <w:rFonts w:hint="eastAsia" w:asciiTheme="minorEastAsia" w:hAnsiTheme="minorEastAsia" w:eastAsiaTheme="minorEastAsia" w:cstheme="minorEastAsia"/>
                <w:color w:val="auto"/>
                <w:sz w:val="21"/>
              </w:rPr>
            </w:pPr>
          </w:p>
        </w:tc>
        <w:tc>
          <w:tcPr>
            <w:tcW w:w="507" w:type="dxa"/>
            <w:vAlign w:val="top"/>
          </w:tcPr>
          <w:p w14:paraId="73194031">
            <w:pPr>
              <w:outlineLvl w:val="9"/>
              <w:rPr>
                <w:rFonts w:hint="eastAsia" w:asciiTheme="minorEastAsia" w:hAnsiTheme="minorEastAsia" w:eastAsiaTheme="minorEastAsia" w:cstheme="minorEastAsia"/>
                <w:color w:val="auto"/>
                <w:sz w:val="21"/>
              </w:rPr>
            </w:pPr>
          </w:p>
        </w:tc>
        <w:tc>
          <w:tcPr>
            <w:tcW w:w="522" w:type="dxa"/>
            <w:vAlign w:val="top"/>
          </w:tcPr>
          <w:p w14:paraId="7BBB70A4">
            <w:pPr>
              <w:pStyle w:val="18"/>
              <w:spacing w:before="82" w:line="324" w:lineRule="auto"/>
              <w:ind w:left="26" w:right="48"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500万元及</w:t>
            </w:r>
            <w:r>
              <w:rPr>
                <w:rFonts w:hint="eastAsia" w:asciiTheme="minorEastAsia" w:hAnsiTheme="minorEastAsia" w:eastAsiaTheme="minorEastAsia" w:cstheme="minorEastAsia"/>
                <w:color w:val="auto"/>
                <w:spacing w:val="-3"/>
                <w:sz w:val="16"/>
                <w:szCs w:val="16"/>
              </w:rPr>
              <w:t>以上</w:t>
            </w:r>
          </w:p>
        </w:tc>
        <w:tc>
          <w:tcPr>
            <w:tcW w:w="567" w:type="dxa"/>
            <w:vAlign w:val="top"/>
          </w:tcPr>
          <w:p w14:paraId="67EE0818">
            <w:pPr>
              <w:outlineLvl w:val="9"/>
              <w:rPr>
                <w:rFonts w:hint="eastAsia" w:asciiTheme="minorEastAsia" w:hAnsiTheme="minorEastAsia" w:eastAsiaTheme="minorEastAsia" w:cstheme="minorEastAsia"/>
                <w:color w:val="auto"/>
                <w:sz w:val="21"/>
              </w:rPr>
            </w:pPr>
          </w:p>
        </w:tc>
        <w:tc>
          <w:tcPr>
            <w:tcW w:w="417" w:type="dxa"/>
            <w:vAlign w:val="top"/>
          </w:tcPr>
          <w:p w14:paraId="34434E5D">
            <w:pPr>
              <w:outlineLvl w:val="9"/>
              <w:rPr>
                <w:rFonts w:hint="eastAsia" w:asciiTheme="minorEastAsia" w:hAnsiTheme="minorEastAsia" w:eastAsiaTheme="minorEastAsia" w:cstheme="minorEastAsia"/>
                <w:color w:val="auto"/>
                <w:sz w:val="21"/>
              </w:rPr>
            </w:pPr>
          </w:p>
        </w:tc>
        <w:tc>
          <w:tcPr>
            <w:tcW w:w="550" w:type="dxa"/>
            <w:vAlign w:val="top"/>
          </w:tcPr>
          <w:p w14:paraId="5F511064">
            <w:pPr>
              <w:pStyle w:val="18"/>
              <w:spacing w:before="82" w:line="324" w:lineRule="auto"/>
              <w:ind w:left="30" w:right="123"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50万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6130BFA2">
            <w:pPr>
              <w:outlineLvl w:val="9"/>
              <w:rPr>
                <w:rFonts w:hint="eastAsia" w:asciiTheme="minorEastAsia" w:hAnsiTheme="minorEastAsia" w:eastAsiaTheme="minorEastAsia" w:cstheme="minorEastAsia"/>
                <w:color w:val="auto"/>
                <w:sz w:val="21"/>
              </w:rPr>
            </w:pPr>
          </w:p>
        </w:tc>
        <w:tc>
          <w:tcPr>
            <w:tcW w:w="617" w:type="dxa"/>
            <w:vAlign w:val="top"/>
          </w:tcPr>
          <w:p w14:paraId="236055F0">
            <w:pPr>
              <w:outlineLvl w:val="9"/>
              <w:rPr>
                <w:rFonts w:hint="eastAsia" w:asciiTheme="minorEastAsia" w:hAnsiTheme="minorEastAsia" w:eastAsiaTheme="minorEastAsia" w:cstheme="minorEastAsia"/>
                <w:color w:val="auto"/>
                <w:sz w:val="21"/>
              </w:rPr>
            </w:pPr>
          </w:p>
        </w:tc>
        <w:tc>
          <w:tcPr>
            <w:tcW w:w="850" w:type="dxa"/>
            <w:vAlign w:val="top"/>
          </w:tcPr>
          <w:p w14:paraId="3AF3D39B">
            <w:pPr>
              <w:pStyle w:val="18"/>
              <w:spacing w:before="82" w:line="324" w:lineRule="auto"/>
              <w:ind w:left="36" w:right="89"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50万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4CC1CBEF">
            <w:pPr>
              <w:outlineLvl w:val="9"/>
              <w:rPr>
                <w:rFonts w:hint="eastAsia" w:asciiTheme="minorEastAsia" w:hAnsiTheme="minorEastAsia" w:eastAsiaTheme="minorEastAsia" w:cstheme="minorEastAsia"/>
                <w:color w:val="auto"/>
                <w:sz w:val="21"/>
              </w:rPr>
            </w:pPr>
          </w:p>
        </w:tc>
      </w:tr>
      <w:tr w14:paraId="0884D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271" w:type="dxa"/>
            <w:tcBorders>
              <w:left w:val="single" w:color="000000" w:sz="10" w:space="0"/>
            </w:tcBorders>
            <w:vAlign w:val="top"/>
          </w:tcPr>
          <w:p w14:paraId="1FAC65E0">
            <w:pPr>
              <w:pStyle w:val="18"/>
              <w:spacing w:before="231" w:line="340" w:lineRule="auto"/>
              <w:ind w:left="15" w:right="17" w:firstLine="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工业（包括采矿业，制造业，电力、热力、燃气及水生产和供应</w:t>
            </w:r>
            <w:r>
              <w:rPr>
                <w:rFonts w:hint="eastAsia" w:asciiTheme="minorEastAsia" w:hAnsiTheme="minorEastAsia" w:eastAsiaTheme="minorEastAsia" w:cstheme="minorEastAsia"/>
                <w:color w:val="auto"/>
                <w:spacing w:val="-5"/>
                <w:sz w:val="16"/>
                <w:szCs w:val="16"/>
              </w:rPr>
              <w:t>业）</w:t>
            </w:r>
          </w:p>
        </w:tc>
        <w:tc>
          <w:tcPr>
            <w:tcW w:w="637" w:type="dxa"/>
            <w:vAlign w:val="top"/>
          </w:tcPr>
          <w:p w14:paraId="14B5E290">
            <w:pPr>
              <w:spacing w:line="329" w:lineRule="auto"/>
              <w:outlineLvl w:val="9"/>
              <w:rPr>
                <w:rFonts w:hint="eastAsia" w:asciiTheme="minorEastAsia" w:hAnsiTheme="minorEastAsia" w:eastAsiaTheme="minorEastAsia" w:cstheme="minorEastAsia"/>
                <w:color w:val="auto"/>
                <w:sz w:val="21"/>
              </w:rPr>
            </w:pPr>
          </w:p>
          <w:p w14:paraId="3BD61742">
            <w:pPr>
              <w:pStyle w:val="18"/>
              <w:spacing w:before="52" w:line="331" w:lineRule="auto"/>
              <w:ind w:left="33" w:right="103" w:hanging="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1000人以下</w:t>
            </w:r>
          </w:p>
        </w:tc>
        <w:tc>
          <w:tcPr>
            <w:tcW w:w="728" w:type="dxa"/>
            <w:vAlign w:val="top"/>
          </w:tcPr>
          <w:p w14:paraId="1EC7C22E">
            <w:pPr>
              <w:pStyle w:val="18"/>
              <w:spacing w:before="233" w:line="333" w:lineRule="auto"/>
              <w:ind w:left="21" w:right="23" w:hanging="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40000万</w:t>
            </w:r>
            <w:r>
              <w:rPr>
                <w:rFonts w:hint="eastAsia" w:asciiTheme="minorEastAsia" w:hAnsiTheme="minorEastAsia" w:eastAsiaTheme="minorEastAsia" w:cstheme="minorEastAsia"/>
                <w:color w:val="auto"/>
                <w:sz w:val="16"/>
                <w:szCs w:val="16"/>
              </w:rPr>
              <w:t>元</w:t>
            </w:r>
          </w:p>
          <w:p w14:paraId="7867535F">
            <w:pPr>
              <w:pStyle w:val="18"/>
              <w:spacing w:before="21" w:line="224"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04" w:type="dxa"/>
            <w:vAlign w:val="top"/>
          </w:tcPr>
          <w:p w14:paraId="6E07030A">
            <w:pPr>
              <w:outlineLvl w:val="9"/>
              <w:rPr>
                <w:rFonts w:hint="eastAsia" w:asciiTheme="minorEastAsia" w:hAnsiTheme="minorEastAsia" w:eastAsiaTheme="minorEastAsia" w:cstheme="minorEastAsia"/>
                <w:color w:val="auto"/>
                <w:sz w:val="21"/>
              </w:rPr>
            </w:pPr>
          </w:p>
        </w:tc>
        <w:tc>
          <w:tcPr>
            <w:tcW w:w="507" w:type="dxa"/>
            <w:vAlign w:val="top"/>
          </w:tcPr>
          <w:p w14:paraId="78AE3431">
            <w:pPr>
              <w:pStyle w:val="18"/>
              <w:spacing w:before="261" w:line="343" w:lineRule="auto"/>
              <w:ind w:left="24" w:right="59"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300</w:t>
            </w:r>
            <w:r>
              <w:rPr>
                <w:rFonts w:hint="eastAsia" w:asciiTheme="minorEastAsia" w:hAnsiTheme="minorEastAsia" w:eastAsiaTheme="minorEastAsia" w:cstheme="minorEastAsia"/>
                <w:color w:val="auto"/>
                <w:spacing w:val="-6"/>
                <w:sz w:val="16"/>
                <w:szCs w:val="16"/>
              </w:rPr>
              <w:t>人及以上</w:t>
            </w:r>
          </w:p>
        </w:tc>
        <w:tc>
          <w:tcPr>
            <w:tcW w:w="522" w:type="dxa"/>
            <w:vAlign w:val="top"/>
          </w:tcPr>
          <w:p w14:paraId="5040D62E">
            <w:pPr>
              <w:pStyle w:val="18"/>
              <w:spacing w:before="112" w:line="321" w:lineRule="auto"/>
              <w:ind w:left="25" w:right="16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40A8EF17">
            <w:pPr>
              <w:outlineLvl w:val="9"/>
              <w:rPr>
                <w:rFonts w:hint="eastAsia" w:asciiTheme="minorEastAsia" w:hAnsiTheme="minorEastAsia" w:eastAsiaTheme="minorEastAsia" w:cstheme="minorEastAsia"/>
                <w:color w:val="auto"/>
                <w:sz w:val="21"/>
              </w:rPr>
            </w:pPr>
          </w:p>
        </w:tc>
        <w:tc>
          <w:tcPr>
            <w:tcW w:w="417" w:type="dxa"/>
            <w:vAlign w:val="top"/>
          </w:tcPr>
          <w:p w14:paraId="59FD52A9">
            <w:pPr>
              <w:pStyle w:val="18"/>
              <w:spacing w:before="231" w:line="341" w:lineRule="auto"/>
              <w:ind w:left="29" w:right="1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20人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5CE3A84A">
            <w:pPr>
              <w:pStyle w:val="18"/>
              <w:spacing w:before="232" w:line="337" w:lineRule="auto"/>
              <w:ind w:left="30" w:right="42"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300万元及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23FA3AB9">
            <w:pPr>
              <w:outlineLvl w:val="9"/>
              <w:rPr>
                <w:rFonts w:hint="eastAsia" w:asciiTheme="minorEastAsia" w:hAnsiTheme="minorEastAsia" w:eastAsiaTheme="minorEastAsia" w:cstheme="minorEastAsia"/>
                <w:color w:val="auto"/>
                <w:sz w:val="21"/>
              </w:rPr>
            </w:pPr>
          </w:p>
        </w:tc>
        <w:tc>
          <w:tcPr>
            <w:tcW w:w="617" w:type="dxa"/>
            <w:vAlign w:val="top"/>
          </w:tcPr>
          <w:p w14:paraId="633DCFFF">
            <w:pPr>
              <w:pStyle w:val="18"/>
              <w:spacing w:before="260" w:line="181" w:lineRule="auto"/>
              <w:ind w:left="2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20</w:t>
            </w:r>
          </w:p>
          <w:p w14:paraId="49AB0754">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1C4833B7">
            <w:pPr>
              <w:pStyle w:val="18"/>
              <w:spacing w:before="232" w:line="336" w:lineRule="auto"/>
              <w:ind w:left="36" w:right="7"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300万元以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20F6BACC">
            <w:pPr>
              <w:outlineLvl w:val="9"/>
              <w:rPr>
                <w:rFonts w:hint="eastAsia" w:asciiTheme="minorEastAsia" w:hAnsiTheme="minorEastAsia" w:eastAsiaTheme="minorEastAsia" w:cstheme="minorEastAsia"/>
                <w:color w:val="auto"/>
                <w:sz w:val="21"/>
              </w:rPr>
            </w:pPr>
          </w:p>
        </w:tc>
      </w:tr>
      <w:tr w14:paraId="757B1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271" w:type="dxa"/>
            <w:tcBorders>
              <w:left w:val="single" w:color="000000" w:sz="10" w:space="0"/>
            </w:tcBorders>
            <w:vAlign w:val="top"/>
          </w:tcPr>
          <w:p w14:paraId="4244ED56">
            <w:pPr>
              <w:spacing w:line="478" w:lineRule="auto"/>
              <w:outlineLvl w:val="9"/>
              <w:rPr>
                <w:rFonts w:hint="eastAsia" w:asciiTheme="minorEastAsia" w:hAnsiTheme="minorEastAsia" w:eastAsiaTheme="minorEastAsia" w:cstheme="minorEastAsia"/>
                <w:color w:val="auto"/>
                <w:sz w:val="21"/>
              </w:rPr>
            </w:pPr>
          </w:p>
          <w:p w14:paraId="0C4C8A74">
            <w:pPr>
              <w:pStyle w:val="18"/>
              <w:spacing w:before="52" w:line="225" w:lineRule="auto"/>
              <w:ind w:left="1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建筑业</w:t>
            </w:r>
          </w:p>
        </w:tc>
        <w:tc>
          <w:tcPr>
            <w:tcW w:w="637" w:type="dxa"/>
            <w:vAlign w:val="top"/>
          </w:tcPr>
          <w:p w14:paraId="79B52759">
            <w:pPr>
              <w:outlineLvl w:val="9"/>
              <w:rPr>
                <w:rFonts w:hint="eastAsia" w:asciiTheme="minorEastAsia" w:hAnsiTheme="minorEastAsia" w:eastAsiaTheme="minorEastAsia" w:cstheme="minorEastAsia"/>
                <w:color w:val="auto"/>
                <w:sz w:val="21"/>
              </w:rPr>
            </w:pPr>
          </w:p>
        </w:tc>
        <w:tc>
          <w:tcPr>
            <w:tcW w:w="728" w:type="dxa"/>
            <w:vAlign w:val="top"/>
          </w:tcPr>
          <w:p w14:paraId="0EF9EE51">
            <w:pPr>
              <w:pStyle w:val="18"/>
              <w:spacing w:before="233" w:line="333" w:lineRule="auto"/>
              <w:ind w:left="20" w:right="23" w:hanging="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80000万</w:t>
            </w:r>
            <w:r>
              <w:rPr>
                <w:rFonts w:hint="eastAsia" w:asciiTheme="minorEastAsia" w:hAnsiTheme="minorEastAsia" w:eastAsiaTheme="minorEastAsia" w:cstheme="minorEastAsia"/>
                <w:color w:val="auto"/>
                <w:sz w:val="16"/>
                <w:szCs w:val="16"/>
              </w:rPr>
              <w:t>元</w:t>
            </w:r>
          </w:p>
          <w:p w14:paraId="0394C999">
            <w:pPr>
              <w:pStyle w:val="18"/>
              <w:spacing w:before="21" w:line="224"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04" w:type="dxa"/>
            <w:vAlign w:val="top"/>
          </w:tcPr>
          <w:p w14:paraId="042F3EFE">
            <w:pPr>
              <w:spacing w:line="330" w:lineRule="auto"/>
              <w:outlineLvl w:val="9"/>
              <w:rPr>
                <w:rFonts w:hint="eastAsia" w:asciiTheme="minorEastAsia" w:hAnsiTheme="minorEastAsia" w:eastAsiaTheme="minorEastAsia" w:cstheme="minorEastAsia"/>
                <w:color w:val="auto"/>
                <w:sz w:val="21"/>
              </w:rPr>
            </w:pPr>
          </w:p>
          <w:p w14:paraId="60DD4F5F">
            <w:pPr>
              <w:pStyle w:val="18"/>
              <w:spacing w:before="52" w:line="331" w:lineRule="auto"/>
              <w:ind w:left="22" w:right="21" w:hanging="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80000万</w:t>
            </w:r>
            <w:r>
              <w:rPr>
                <w:rFonts w:hint="eastAsia" w:asciiTheme="minorEastAsia" w:hAnsiTheme="minorEastAsia" w:eastAsiaTheme="minorEastAsia" w:cstheme="minorEastAsia"/>
                <w:color w:val="auto"/>
                <w:spacing w:val="-4"/>
                <w:sz w:val="16"/>
                <w:szCs w:val="16"/>
              </w:rPr>
              <w:t>元以下</w:t>
            </w:r>
          </w:p>
        </w:tc>
        <w:tc>
          <w:tcPr>
            <w:tcW w:w="507" w:type="dxa"/>
            <w:vAlign w:val="top"/>
          </w:tcPr>
          <w:p w14:paraId="07EB4915">
            <w:pPr>
              <w:outlineLvl w:val="9"/>
              <w:rPr>
                <w:rFonts w:hint="eastAsia" w:asciiTheme="minorEastAsia" w:hAnsiTheme="minorEastAsia" w:eastAsiaTheme="minorEastAsia" w:cstheme="minorEastAsia"/>
                <w:color w:val="auto"/>
                <w:sz w:val="21"/>
              </w:rPr>
            </w:pPr>
          </w:p>
        </w:tc>
        <w:tc>
          <w:tcPr>
            <w:tcW w:w="522" w:type="dxa"/>
            <w:vAlign w:val="top"/>
          </w:tcPr>
          <w:p w14:paraId="1D4F9FE6">
            <w:pPr>
              <w:pStyle w:val="18"/>
              <w:spacing w:before="111" w:line="321" w:lineRule="auto"/>
              <w:ind w:left="25" w:right="16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6000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62D4C807">
            <w:pPr>
              <w:pStyle w:val="18"/>
              <w:spacing w:before="111" w:line="321" w:lineRule="auto"/>
              <w:ind w:left="27" w:right="164" w:hanging="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5000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417" w:type="dxa"/>
            <w:vAlign w:val="top"/>
          </w:tcPr>
          <w:p w14:paraId="420CFC32">
            <w:pPr>
              <w:outlineLvl w:val="9"/>
              <w:rPr>
                <w:rFonts w:hint="eastAsia" w:asciiTheme="minorEastAsia" w:hAnsiTheme="minorEastAsia" w:eastAsiaTheme="minorEastAsia" w:cstheme="minorEastAsia"/>
                <w:color w:val="auto"/>
                <w:sz w:val="21"/>
              </w:rPr>
            </w:pPr>
          </w:p>
        </w:tc>
        <w:tc>
          <w:tcPr>
            <w:tcW w:w="550" w:type="dxa"/>
            <w:vAlign w:val="top"/>
          </w:tcPr>
          <w:p w14:paraId="4C2FC04C">
            <w:pPr>
              <w:pStyle w:val="18"/>
              <w:spacing w:before="233" w:line="337" w:lineRule="auto"/>
              <w:ind w:left="30" w:right="42"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300万元及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3254D9FB">
            <w:pPr>
              <w:pStyle w:val="18"/>
              <w:spacing w:before="233" w:line="337" w:lineRule="auto"/>
              <w:ind w:left="32" w:right="40"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300万元及</w:t>
            </w:r>
            <w:r>
              <w:rPr>
                <w:rFonts w:hint="eastAsia" w:asciiTheme="minorEastAsia" w:hAnsiTheme="minorEastAsia" w:eastAsiaTheme="minorEastAsia" w:cstheme="minorEastAsia"/>
                <w:color w:val="auto"/>
                <w:spacing w:val="-3"/>
                <w:sz w:val="16"/>
                <w:szCs w:val="16"/>
              </w:rPr>
              <w:t>以上</w:t>
            </w:r>
          </w:p>
        </w:tc>
        <w:tc>
          <w:tcPr>
            <w:tcW w:w="617" w:type="dxa"/>
            <w:vAlign w:val="top"/>
          </w:tcPr>
          <w:p w14:paraId="22E7CE78">
            <w:pPr>
              <w:outlineLvl w:val="9"/>
              <w:rPr>
                <w:rFonts w:hint="eastAsia" w:asciiTheme="minorEastAsia" w:hAnsiTheme="minorEastAsia" w:eastAsiaTheme="minorEastAsia" w:cstheme="minorEastAsia"/>
                <w:color w:val="auto"/>
                <w:sz w:val="21"/>
              </w:rPr>
            </w:pPr>
          </w:p>
        </w:tc>
        <w:tc>
          <w:tcPr>
            <w:tcW w:w="850" w:type="dxa"/>
            <w:vAlign w:val="top"/>
          </w:tcPr>
          <w:p w14:paraId="3D6D9530">
            <w:pPr>
              <w:pStyle w:val="18"/>
              <w:spacing w:before="233" w:line="336" w:lineRule="auto"/>
              <w:ind w:left="36" w:right="7"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300万元以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23280D1C">
            <w:pPr>
              <w:pStyle w:val="18"/>
              <w:spacing w:before="233" w:line="336" w:lineRule="auto"/>
              <w:ind w:left="38" w:right="13"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300万元以</w:t>
            </w:r>
            <w:r>
              <w:rPr>
                <w:rFonts w:hint="eastAsia" w:asciiTheme="minorEastAsia" w:hAnsiTheme="minorEastAsia" w:eastAsiaTheme="minorEastAsia" w:cstheme="minorEastAsia"/>
                <w:color w:val="auto"/>
                <w:sz w:val="16"/>
                <w:szCs w:val="16"/>
              </w:rPr>
              <w:t>下</w:t>
            </w:r>
          </w:p>
        </w:tc>
      </w:tr>
      <w:tr w14:paraId="740B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271" w:type="dxa"/>
            <w:tcBorders>
              <w:left w:val="single" w:color="000000" w:sz="10" w:space="0"/>
            </w:tcBorders>
            <w:vAlign w:val="top"/>
          </w:tcPr>
          <w:p w14:paraId="1C792611">
            <w:pPr>
              <w:outlineLvl w:val="9"/>
              <w:rPr>
                <w:rFonts w:hint="eastAsia" w:asciiTheme="minorEastAsia" w:hAnsiTheme="minorEastAsia" w:eastAsiaTheme="minorEastAsia" w:cstheme="minorEastAsia"/>
                <w:color w:val="auto"/>
                <w:sz w:val="21"/>
              </w:rPr>
            </w:pPr>
          </w:p>
          <w:p w14:paraId="73B81493">
            <w:pPr>
              <w:outlineLvl w:val="9"/>
              <w:rPr>
                <w:rFonts w:hint="eastAsia" w:asciiTheme="minorEastAsia" w:hAnsiTheme="minorEastAsia" w:eastAsiaTheme="minorEastAsia" w:cstheme="minorEastAsia"/>
                <w:color w:val="auto"/>
                <w:sz w:val="21"/>
              </w:rPr>
            </w:pPr>
          </w:p>
          <w:p w14:paraId="75E1900D">
            <w:pPr>
              <w:pStyle w:val="18"/>
              <w:spacing w:before="52" w:line="224" w:lineRule="auto"/>
              <w:ind w:left="1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批发业</w:t>
            </w:r>
          </w:p>
        </w:tc>
        <w:tc>
          <w:tcPr>
            <w:tcW w:w="637" w:type="dxa"/>
            <w:vAlign w:val="top"/>
          </w:tcPr>
          <w:p w14:paraId="48FC3D11">
            <w:pPr>
              <w:spacing w:line="330" w:lineRule="auto"/>
              <w:outlineLvl w:val="9"/>
              <w:rPr>
                <w:rFonts w:hint="eastAsia" w:asciiTheme="minorEastAsia" w:hAnsiTheme="minorEastAsia" w:eastAsiaTheme="minorEastAsia" w:cstheme="minorEastAsia"/>
                <w:color w:val="auto"/>
                <w:sz w:val="21"/>
              </w:rPr>
            </w:pPr>
          </w:p>
          <w:p w14:paraId="05268EC2">
            <w:pPr>
              <w:pStyle w:val="18"/>
              <w:spacing w:before="52" w:line="331" w:lineRule="auto"/>
              <w:ind w:left="20" w:right="24" w:hanging="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200人以</w:t>
            </w:r>
            <w:r>
              <w:rPr>
                <w:rFonts w:hint="eastAsia" w:asciiTheme="minorEastAsia" w:hAnsiTheme="minorEastAsia" w:eastAsiaTheme="minorEastAsia" w:cstheme="minorEastAsia"/>
                <w:color w:val="auto"/>
                <w:sz w:val="16"/>
                <w:szCs w:val="16"/>
              </w:rPr>
              <w:t>下</w:t>
            </w:r>
          </w:p>
        </w:tc>
        <w:tc>
          <w:tcPr>
            <w:tcW w:w="728" w:type="dxa"/>
            <w:vAlign w:val="top"/>
          </w:tcPr>
          <w:p w14:paraId="45B6694D">
            <w:pPr>
              <w:pStyle w:val="18"/>
              <w:spacing w:before="235" w:line="333" w:lineRule="auto"/>
              <w:ind w:left="21" w:right="23" w:hanging="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40000万</w:t>
            </w:r>
            <w:r>
              <w:rPr>
                <w:rFonts w:hint="eastAsia" w:asciiTheme="minorEastAsia" w:hAnsiTheme="minorEastAsia" w:eastAsiaTheme="minorEastAsia" w:cstheme="minorEastAsia"/>
                <w:color w:val="auto"/>
                <w:sz w:val="16"/>
                <w:szCs w:val="16"/>
              </w:rPr>
              <w:t>元</w:t>
            </w:r>
          </w:p>
          <w:p w14:paraId="227C18EF">
            <w:pPr>
              <w:pStyle w:val="18"/>
              <w:spacing w:before="21" w:line="224"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04" w:type="dxa"/>
            <w:vAlign w:val="top"/>
          </w:tcPr>
          <w:p w14:paraId="493D633D">
            <w:pPr>
              <w:outlineLvl w:val="9"/>
              <w:rPr>
                <w:rFonts w:hint="eastAsia" w:asciiTheme="minorEastAsia" w:hAnsiTheme="minorEastAsia" w:eastAsiaTheme="minorEastAsia" w:cstheme="minorEastAsia"/>
                <w:color w:val="auto"/>
                <w:sz w:val="21"/>
              </w:rPr>
            </w:pPr>
          </w:p>
        </w:tc>
        <w:tc>
          <w:tcPr>
            <w:tcW w:w="507" w:type="dxa"/>
            <w:vAlign w:val="top"/>
          </w:tcPr>
          <w:p w14:paraId="0CB96DE4">
            <w:pPr>
              <w:pStyle w:val="18"/>
              <w:spacing w:before="234" w:line="341" w:lineRule="auto"/>
              <w:ind w:left="22" w:right="19"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20人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22" w:type="dxa"/>
            <w:vAlign w:val="top"/>
          </w:tcPr>
          <w:p w14:paraId="424A5FBC">
            <w:pPr>
              <w:pStyle w:val="18"/>
              <w:spacing w:before="111" w:line="321" w:lineRule="auto"/>
              <w:ind w:left="25" w:right="165" w:hanging="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5000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0A4B142F">
            <w:pPr>
              <w:outlineLvl w:val="9"/>
              <w:rPr>
                <w:rFonts w:hint="eastAsia" w:asciiTheme="minorEastAsia" w:hAnsiTheme="minorEastAsia" w:eastAsiaTheme="minorEastAsia" w:cstheme="minorEastAsia"/>
                <w:color w:val="auto"/>
                <w:sz w:val="21"/>
              </w:rPr>
            </w:pPr>
          </w:p>
        </w:tc>
        <w:tc>
          <w:tcPr>
            <w:tcW w:w="417" w:type="dxa"/>
            <w:vAlign w:val="top"/>
          </w:tcPr>
          <w:p w14:paraId="35AE895C">
            <w:pPr>
              <w:pStyle w:val="18"/>
              <w:spacing w:before="234" w:line="341" w:lineRule="auto"/>
              <w:ind w:left="29" w:right="53" w:hanging="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5人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16D63402">
            <w:pPr>
              <w:pStyle w:val="18"/>
              <w:spacing w:before="111" w:line="321" w:lineRule="auto"/>
              <w:ind w:left="30" w:right="161"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1000万元及以</w:t>
            </w:r>
            <w:r>
              <w:rPr>
                <w:rFonts w:hint="eastAsia" w:asciiTheme="minorEastAsia" w:hAnsiTheme="minorEastAsia" w:eastAsiaTheme="minorEastAsia" w:cstheme="minorEastAsia"/>
                <w:color w:val="auto"/>
                <w:sz w:val="16"/>
                <w:szCs w:val="16"/>
              </w:rPr>
              <w:t>上</w:t>
            </w:r>
          </w:p>
        </w:tc>
        <w:tc>
          <w:tcPr>
            <w:tcW w:w="516" w:type="dxa"/>
            <w:vAlign w:val="top"/>
          </w:tcPr>
          <w:p w14:paraId="6432CB33">
            <w:pPr>
              <w:outlineLvl w:val="9"/>
              <w:rPr>
                <w:rFonts w:hint="eastAsia" w:asciiTheme="minorEastAsia" w:hAnsiTheme="minorEastAsia" w:eastAsiaTheme="minorEastAsia" w:cstheme="minorEastAsia"/>
                <w:color w:val="auto"/>
                <w:sz w:val="21"/>
              </w:rPr>
            </w:pPr>
          </w:p>
        </w:tc>
        <w:tc>
          <w:tcPr>
            <w:tcW w:w="617" w:type="dxa"/>
            <w:vAlign w:val="top"/>
          </w:tcPr>
          <w:p w14:paraId="099E6A21">
            <w:pPr>
              <w:spacing w:line="330" w:lineRule="auto"/>
              <w:outlineLvl w:val="9"/>
              <w:rPr>
                <w:rFonts w:hint="eastAsia" w:asciiTheme="minorEastAsia" w:hAnsiTheme="minorEastAsia" w:eastAsiaTheme="minorEastAsia" w:cstheme="minorEastAsia"/>
                <w:color w:val="auto"/>
                <w:sz w:val="21"/>
              </w:rPr>
            </w:pPr>
          </w:p>
          <w:p w14:paraId="3EC114E8">
            <w:pPr>
              <w:pStyle w:val="18"/>
              <w:spacing w:before="52" w:line="331" w:lineRule="auto"/>
              <w:ind w:left="48" w:right="19" w:hanging="1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5人</w:t>
            </w:r>
            <w:r>
              <w:rPr>
                <w:rFonts w:hint="eastAsia" w:asciiTheme="minorEastAsia" w:hAnsiTheme="minorEastAsia" w:eastAsiaTheme="minorEastAsia" w:cstheme="minorEastAsia"/>
                <w:color w:val="auto"/>
                <w:spacing w:val="-13"/>
                <w:sz w:val="16"/>
                <w:szCs w:val="16"/>
              </w:rPr>
              <w:t>以下</w:t>
            </w:r>
          </w:p>
        </w:tc>
        <w:tc>
          <w:tcPr>
            <w:tcW w:w="850" w:type="dxa"/>
            <w:vAlign w:val="top"/>
          </w:tcPr>
          <w:p w14:paraId="0E553E58">
            <w:pPr>
              <w:pStyle w:val="18"/>
              <w:spacing w:before="261" w:line="343" w:lineRule="auto"/>
              <w:ind w:left="35" w:right="127"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1000万元以下</w:t>
            </w:r>
          </w:p>
        </w:tc>
        <w:tc>
          <w:tcPr>
            <w:tcW w:w="850" w:type="dxa"/>
            <w:tcBorders>
              <w:right w:val="single" w:color="000000" w:sz="10" w:space="0"/>
            </w:tcBorders>
            <w:vAlign w:val="top"/>
          </w:tcPr>
          <w:p w14:paraId="4020D2EF">
            <w:pPr>
              <w:outlineLvl w:val="9"/>
              <w:rPr>
                <w:rFonts w:hint="eastAsia" w:asciiTheme="minorEastAsia" w:hAnsiTheme="minorEastAsia" w:eastAsiaTheme="minorEastAsia" w:cstheme="minorEastAsia"/>
                <w:color w:val="auto"/>
                <w:sz w:val="21"/>
              </w:rPr>
            </w:pPr>
          </w:p>
        </w:tc>
      </w:tr>
      <w:tr w14:paraId="7EF6F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2271" w:type="dxa"/>
            <w:tcBorders>
              <w:left w:val="single" w:color="000000" w:sz="10" w:space="0"/>
            </w:tcBorders>
            <w:vAlign w:val="top"/>
          </w:tcPr>
          <w:p w14:paraId="4258DA6A">
            <w:pPr>
              <w:spacing w:line="331" w:lineRule="auto"/>
              <w:outlineLvl w:val="9"/>
              <w:rPr>
                <w:rFonts w:hint="eastAsia" w:asciiTheme="minorEastAsia" w:hAnsiTheme="minorEastAsia" w:eastAsiaTheme="minorEastAsia" w:cstheme="minorEastAsia"/>
                <w:color w:val="auto"/>
                <w:sz w:val="21"/>
              </w:rPr>
            </w:pPr>
          </w:p>
          <w:p w14:paraId="5E6DEE42">
            <w:pPr>
              <w:pStyle w:val="18"/>
              <w:spacing w:before="52" w:line="222" w:lineRule="auto"/>
              <w:ind w:left="1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零售业</w:t>
            </w:r>
          </w:p>
        </w:tc>
        <w:tc>
          <w:tcPr>
            <w:tcW w:w="637" w:type="dxa"/>
            <w:vAlign w:val="top"/>
          </w:tcPr>
          <w:p w14:paraId="1CE591FE">
            <w:pPr>
              <w:pStyle w:val="18"/>
              <w:spacing w:before="234" w:line="331" w:lineRule="auto"/>
              <w:ind w:left="20" w:right="24"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300人以</w:t>
            </w:r>
            <w:r>
              <w:rPr>
                <w:rFonts w:hint="eastAsia" w:asciiTheme="minorEastAsia" w:hAnsiTheme="minorEastAsia" w:eastAsiaTheme="minorEastAsia" w:cstheme="minorEastAsia"/>
                <w:color w:val="auto"/>
                <w:sz w:val="16"/>
                <w:szCs w:val="16"/>
              </w:rPr>
              <w:t>下</w:t>
            </w:r>
          </w:p>
        </w:tc>
        <w:tc>
          <w:tcPr>
            <w:tcW w:w="728" w:type="dxa"/>
            <w:vAlign w:val="top"/>
          </w:tcPr>
          <w:p w14:paraId="77F6CB52">
            <w:pPr>
              <w:pStyle w:val="18"/>
              <w:spacing w:before="86" w:line="333" w:lineRule="auto"/>
              <w:ind w:left="21" w:right="23" w:hanging="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20000万</w:t>
            </w:r>
            <w:r>
              <w:rPr>
                <w:rFonts w:hint="eastAsia" w:asciiTheme="minorEastAsia" w:hAnsiTheme="minorEastAsia" w:eastAsiaTheme="minorEastAsia" w:cstheme="minorEastAsia"/>
                <w:color w:val="auto"/>
                <w:sz w:val="16"/>
                <w:szCs w:val="16"/>
              </w:rPr>
              <w:t>元</w:t>
            </w:r>
          </w:p>
          <w:p w14:paraId="24B464EC">
            <w:pPr>
              <w:pStyle w:val="18"/>
              <w:spacing w:before="21" w:line="224"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04" w:type="dxa"/>
            <w:vAlign w:val="top"/>
          </w:tcPr>
          <w:p w14:paraId="692A1EA2">
            <w:pPr>
              <w:outlineLvl w:val="9"/>
              <w:rPr>
                <w:rFonts w:hint="eastAsia" w:asciiTheme="minorEastAsia" w:hAnsiTheme="minorEastAsia" w:eastAsiaTheme="minorEastAsia" w:cstheme="minorEastAsia"/>
                <w:color w:val="auto"/>
                <w:sz w:val="21"/>
              </w:rPr>
            </w:pPr>
          </w:p>
        </w:tc>
        <w:tc>
          <w:tcPr>
            <w:tcW w:w="507" w:type="dxa"/>
            <w:vAlign w:val="top"/>
          </w:tcPr>
          <w:p w14:paraId="7E657F80">
            <w:pPr>
              <w:pStyle w:val="18"/>
              <w:spacing w:before="85" w:line="323" w:lineRule="auto"/>
              <w:ind w:left="23" w:right="19" w:hanging="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50人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22" w:type="dxa"/>
            <w:vAlign w:val="top"/>
          </w:tcPr>
          <w:p w14:paraId="27E24EA0">
            <w:pPr>
              <w:pStyle w:val="18"/>
              <w:spacing w:before="85" w:line="323" w:lineRule="auto"/>
              <w:ind w:left="26" w:right="48"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500万元及</w:t>
            </w:r>
            <w:r>
              <w:rPr>
                <w:rFonts w:hint="eastAsia" w:asciiTheme="minorEastAsia" w:hAnsiTheme="minorEastAsia" w:eastAsiaTheme="minorEastAsia" w:cstheme="minorEastAsia"/>
                <w:color w:val="auto"/>
                <w:spacing w:val="-3"/>
                <w:sz w:val="16"/>
                <w:szCs w:val="16"/>
              </w:rPr>
              <w:t>以上</w:t>
            </w:r>
          </w:p>
        </w:tc>
        <w:tc>
          <w:tcPr>
            <w:tcW w:w="567" w:type="dxa"/>
            <w:vAlign w:val="top"/>
          </w:tcPr>
          <w:p w14:paraId="1B72E228">
            <w:pPr>
              <w:outlineLvl w:val="9"/>
              <w:rPr>
                <w:rFonts w:hint="eastAsia" w:asciiTheme="minorEastAsia" w:hAnsiTheme="minorEastAsia" w:eastAsiaTheme="minorEastAsia" w:cstheme="minorEastAsia"/>
                <w:color w:val="auto"/>
                <w:sz w:val="21"/>
              </w:rPr>
            </w:pPr>
          </w:p>
        </w:tc>
        <w:tc>
          <w:tcPr>
            <w:tcW w:w="417" w:type="dxa"/>
            <w:vAlign w:val="top"/>
          </w:tcPr>
          <w:p w14:paraId="58C35521">
            <w:pPr>
              <w:pStyle w:val="18"/>
              <w:spacing w:before="85" w:line="323" w:lineRule="auto"/>
              <w:ind w:left="29" w:right="1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10人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28B1B3A6">
            <w:pPr>
              <w:pStyle w:val="18"/>
              <w:spacing w:before="85" w:line="323" w:lineRule="auto"/>
              <w:ind w:left="31" w:right="42"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69AE8C3E">
            <w:pPr>
              <w:outlineLvl w:val="9"/>
              <w:rPr>
                <w:rFonts w:hint="eastAsia" w:asciiTheme="minorEastAsia" w:hAnsiTheme="minorEastAsia" w:eastAsiaTheme="minorEastAsia" w:cstheme="minorEastAsia"/>
                <w:color w:val="auto"/>
                <w:sz w:val="21"/>
              </w:rPr>
            </w:pPr>
          </w:p>
        </w:tc>
        <w:tc>
          <w:tcPr>
            <w:tcW w:w="617" w:type="dxa"/>
            <w:vAlign w:val="top"/>
          </w:tcPr>
          <w:p w14:paraId="3FE8E273">
            <w:pPr>
              <w:pStyle w:val="18"/>
              <w:spacing w:before="112"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p w14:paraId="7E3EAA26">
            <w:pPr>
              <w:pStyle w:val="18"/>
              <w:spacing w:before="115" w:line="31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4D308DC7">
            <w:pPr>
              <w:pStyle w:val="18"/>
              <w:spacing w:before="85" w:line="323" w:lineRule="auto"/>
              <w:ind w:left="36" w:right="7"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191049EC">
            <w:pPr>
              <w:outlineLvl w:val="9"/>
              <w:rPr>
                <w:rFonts w:hint="eastAsia" w:asciiTheme="minorEastAsia" w:hAnsiTheme="minorEastAsia" w:eastAsiaTheme="minorEastAsia" w:cstheme="minorEastAsia"/>
                <w:color w:val="auto"/>
                <w:sz w:val="21"/>
              </w:rPr>
            </w:pPr>
          </w:p>
        </w:tc>
      </w:tr>
      <w:tr w14:paraId="453D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271" w:type="dxa"/>
            <w:tcBorders>
              <w:left w:val="single" w:color="000000" w:sz="10" w:space="0"/>
            </w:tcBorders>
            <w:vAlign w:val="top"/>
          </w:tcPr>
          <w:p w14:paraId="4C7CCC61">
            <w:pPr>
              <w:outlineLvl w:val="9"/>
              <w:rPr>
                <w:rFonts w:hint="eastAsia" w:asciiTheme="minorEastAsia" w:hAnsiTheme="minorEastAsia" w:eastAsiaTheme="minorEastAsia" w:cstheme="minorEastAsia"/>
                <w:color w:val="auto"/>
                <w:sz w:val="21"/>
              </w:rPr>
            </w:pPr>
          </w:p>
          <w:p w14:paraId="6155BB45">
            <w:pPr>
              <w:outlineLvl w:val="9"/>
              <w:rPr>
                <w:rFonts w:hint="eastAsia" w:asciiTheme="minorEastAsia" w:hAnsiTheme="minorEastAsia" w:eastAsiaTheme="minorEastAsia" w:cstheme="minorEastAsia"/>
                <w:color w:val="auto"/>
                <w:sz w:val="21"/>
              </w:rPr>
            </w:pPr>
          </w:p>
          <w:p w14:paraId="67760B22">
            <w:pPr>
              <w:pStyle w:val="18"/>
              <w:spacing w:before="52" w:line="224" w:lineRule="auto"/>
              <w:ind w:lef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
                <w:sz w:val="16"/>
                <w:szCs w:val="16"/>
              </w:rPr>
              <w:t>交通运输业（不含铁路运输业）</w:t>
            </w:r>
          </w:p>
        </w:tc>
        <w:tc>
          <w:tcPr>
            <w:tcW w:w="637" w:type="dxa"/>
            <w:vAlign w:val="top"/>
          </w:tcPr>
          <w:p w14:paraId="717268C1">
            <w:pPr>
              <w:spacing w:line="332" w:lineRule="auto"/>
              <w:outlineLvl w:val="9"/>
              <w:rPr>
                <w:rFonts w:hint="eastAsia" w:asciiTheme="minorEastAsia" w:hAnsiTheme="minorEastAsia" w:eastAsiaTheme="minorEastAsia" w:cstheme="minorEastAsia"/>
                <w:color w:val="auto"/>
                <w:sz w:val="21"/>
              </w:rPr>
            </w:pPr>
          </w:p>
          <w:p w14:paraId="0E38989E">
            <w:pPr>
              <w:pStyle w:val="18"/>
              <w:spacing w:before="52" w:line="331" w:lineRule="auto"/>
              <w:ind w:left="33" w:right="103" w:hanging="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1000人以下</w:t>
            </w:r>
          </w:p>
        </w:tc>
        <w:tc>
          <w:tcPr>
            <w:tcW w:w="728" w:type="dxa"/>
            <w:vAlign w:val="top"/>
          </w:tcPr>
          <w:p w14:paraId="743AAC50">
            <w:pPr>
              <w:pStyle w:val="18"/>
              <w:spacing w:before="235" w:line="333" w:lineRule="auto"/>
              <w:ind w:left="21" w:right="23"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30000万</w:t>
            </w:r>
            <w:r>
              <w:rPr>
                <w:rFonts w:hint="eastAsia" w:asciiTheme="minorEastAsia" w:hAnsiTheme="minorEastAsia" w:eastAsiaTheme="minorEastAsia" w:cstheme="minorEastAsia"/>
                <w:color w:val="auto"/>
                <w:sz w:val="16"/>
                <w:szCs w:val="16"/>
              </w:rPr>
              <w:t>元</w:t>
            </w:r>
          </w:p>
          <w:p w14:paraId="5FF0A22C">
            <w:pPr>
              <w:pStyle w:val="18"/>
              <w:spacing w:before="21" w:line="224"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04" w:type="dxa"/>
            <w:vAlign w:val="top"/>
          </w:tcPr>
          <w:p w14:paraId="02E9E9E3">
            <w:pPr>
              <w:outlineLvl w:val="9"/>
              <w:rPr>
                <w:rFonts w:hint="eastAsia" w:asciiTheme="minorEastAsia" w:hAnsiTheme="minorEastAsia" w:eastAsiaTheme="minorEastAsia" w:cstheme="minorEastAsia"/>
                <w:color w:val="auto"/>
                <w:sz w:val="21"/>
              </w:rPr>
            </w:pPr>
          </w:p>
        </w:tc>
        <w:tc>
          <w:tcPr>
            <w:tcW w:w="507" w:type="dxa"/>
            <w:vAlign w:val="top"/>
          </w:tcPr>
          <w:p w14:paraId="1244BA2D">
            <w:pPr>
              <w:pStyle w:val="18"/>
              <w:spacing w:before="264" w:line="343" w:lineRule="auto"/>
              <w:ind w:left="24" w:right="59"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300</w:t>
            </w:r>
            <w:r>
              <w:rPr>
                <w:rFonts w:hint="eastAsia" w:asciiTheme="minorEastAsia" w:hAnsiTheme="minorEastAsia" w:eastAsiaTheme="minorEastAsia" w:cstheme="minorEastAsia"/>
                <w:color w:val="auto"/>
                <w:spacing w:val="-6"/>
                <w:sz w:val="16"/>
                <w:szCs w:val="16"/>
              </w:rPr>
              <w:t>人及以上</w:t>
            </w:r>
          </w:p>
        </w:tc>
        <w:tc>
          <w:tcPr>
            <w:tcW w:w="522" w:type="dxa"/>
            <w:vAlign w:val="top"/>
          </w:tcPr>
          <w:p w14:paraId="01FEB9C1">
            <w:pPr>
              <w:pStyle w:val="18"/>
              <w:spacing w:before="114" w:line="320" w:lineRule="auto"/>
              <w:ind w:left="25" w:right="165" w:hanging="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3000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410002F8">
            <w:pPr>
              <w:outlineLvl w:val="9"/>
              <w:rPr>
                <w:rFonts w:hint="eastAsia" w:asciiTheme="minorEastAsia" w:hAnsiTheme="minorEastAsia" w:eastAsiaTheme="minorEastAsia" w:cstheme="minorEastAsia"/>
                <w:color w:val="auto"/>
                <w:sz w:val="21"/>
              </w:rPr>
            </w:pPr>
          </w:p>
        </w:tc>
        <w:tc>
          <w:tcPr>
            <w:tcW w:w="417" w:type="dxa"/>
            <w:vAlign w:val="top"/>
          </w:tcPr>
          <w:p w14:paraId="425CF774">
            <w:pPr>
              <w:pStyle w:val="18"/>
              <w:spacing w:before="234" w:line="341" w:lineRule="auto"/>
              <w:ind w:left="29" w:right="1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20人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6A4BECC6">
            <w:pPr>
              <w:pStyle w:val="18"/>
              <w:spacing w:before="235" w:line="337" w:lineRule="auto"/>
              <w:ind w:left="30" w:right="42" w:hanging="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200万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76E70343">
            <w:pPr>
              <w:outlineLvl w:val="9"/>
              <w:rPr>
                <w:rFonts w:hint="eastAsia" w:asciiTheme="minorEastAsia" w:hAnsiTheme="minorEastAsia" w:eastAsiaTheme="minorEastAsia" w:cstheme="minorEastAsia"/>
                <w:color w:val="auto"/>
                <w:sz w:val="21"/>
              </w:rPr>
            </w:pPr>
          </w:p>
        </w:tc>
        <w:tc>
          <w:tcPr>
            <w:tcW w:w="617" w:type="dxa"/>
            <w:vAlign w:val="top"/>
          </w:tcPr>
          <w:p w14:paraId="71460E4F">
            <w:pPr>
              <w:pStyle w:val="18"/>
              <w:spacing w:before="262" w:line="181" w:lineRule="auto"/>
              <w:ind w:left="2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20</w:t>
            </w:r>
          </w:p>
          <w:p w14:paraId="1676D53E">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57E08C2A">
            <w:pPr>
              <w:pStyle w:val="18"/>
              <w:spacing w:before="235" w:line="336" w:lineRule="auto"/>
              <w:ind w:left="35" w:right="7" w:hanging="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200万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68DB5065">
            <w:pPr>
              <w:outlineLvl w:val="9"/>
              <w:rPr>
                <w:rFonts w:hint="eastAsia" w:asciiTheme="minorEastAsia" w:hAnsiTheme="minorEastAsia" w:eastAsiaTheme="minorEastAsia" w:cstheme="minorEastAsia"/>
                <w:color w:val="auto"/>
                <w:sz w:val="21"/>
              </w:rPr>
            </w:pPr>
          </w:p>
        </w:tc>
      </w:tr>
      <w:tr w14:paraId="2F55B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271" w:type="dxa"/>
            <w:tcBorders>
              <w:left w:val="single" w:color="000000" w:sz="10" w:space="0"/>
            </w:tcBorders>
            <w:vAlign w:val="top"/>
          </w:tcPr>
          <w:p w14:paraId="3E6E766A">
            <w:pPr>
              <w:spacing w:line="241" w:lineRule="auto"/>
              <w:outlineLvl w:val="9"/>
              <w:rPr>
                <w:rFonts w:hint="eastAsia" w:asciiTheme="minorEastAsia" w:hAnsiTheme="minorEastAsia" w:eastAsiaTheme="minorEastAsia" w:cstheme="minorEastAsia"/>
                <w:color w:val="auto"/>
                <w:sz w:val="21"/>
              </w:rPr>
            </w:pPr>
          </w:p>
          <w:p w14:paraId="0A0DB252">
            <w:pPr>
              <w:spacing w:line="241" w:lineRule="auto"/>
              <w:outlineLvl w:val="9"/>
              <w:rPr>
                <w:rFonts w:hint="eastAsia" w:asciiTheme="minorEastAsia" w:hAnsiTheme="minorEastAsia" w:eastAsiaTheme="minorEastAsia" w:cstheme="minorEastAsia"/>
                <w:color w:val="auto"/>
                <w:sz w:val="21"/>
              </w:rPr>
            </w:pPr>
          </w:p>
          <w:p w14:paraId="72D38FAA">
            <w:pPr>
              <w:pStyle w:val="18"/>
              <w:spacing w:before="52" w:line="224" w:lineRule="auto"/>
              <w:ind w:left="1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仓储业</w:t>
            </w:r>
          </w:p>
        </w:tc>
        <w:tc>
          <w:tcPr>
            <w:tcW w:w="637" w:type="dxa"/>
            <w:vAlign w:val="top"/>
          </w:tcPr>
          <w:p w14:paraId="32B5937F">
            <w:pPr>
              <w:spacing w:line="332" w:lineRule="auto"/>
              <w:outlineLvl w:val="9"/>
              <w:rPr>
                <w:rFonts w:hint="eastAsia" w:asciiTheme="minorEastAsia" w:hAnsiTheme="minorEastAsia" w:eastAsiaTheme="minorEastAsia" w:cstheme="minorEastAsia"/>
                <w:color w:val="auto"/>
                <w:sz w:val="21"/>
              </w:rPr>
            </w:pPr>
          </w:p>
          <w:p w14:paraId="1D0278B2">
            <w:pPr>
              <w:pStyle w:val="18"/>
              <w:spacing w:before="52" w:line="331" w:lineRule="auto"/>
              <w:ind w:left="20" w:right="24" w:hanging="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200人以</w:t>
            </w:r>
            <w:r>
              <w:rPr>
                <w:rFonts w:hint="eastAsia" w:asciiTheme="minorEastAsia" w:hAnsiTheme="minorEastAsia" w:eastAsiaTheme="minorEastAsia" w:cstheme="minorEastAsia"/>
                <w:color w:val="auto"/>
                <w:sz w:val="16"/>
                <w:szCs w:val="16"/>
              </w:rPr>
              <w:t>下</w:t>
            </w:r>
          </w:p>
        </w:tc>
        <w:tc>
          <w:tcPr>
            <w:tcW w:w="728" w:type="dxa"/>
            <w:vAlign w:val="top"/>
          </w:tcPr>
          <w:p w14:paraId="4D1DF85C">
            <w:pPr>
              <w:spacing w:line="332" w:lineRule="auto"/>
              <w:outlineLvl w:val="9"/>
              <w:rPr>
                <w:rFonts w:hint="eastAsia" w:asciiTheme="minorEastAsia" w:hAnsiTheme="minorEastAsia" w:eastAsiaTheme="minorEastAsia" w:cstheme="minorEastAsia"/>
                <w:color w:val="auto"/>
                <w:sz w:val="21"/>
              </w:rPr>
            </w:pPr>
          </w:p>
          <w:p w14:paraId="32EB0652">
            <w:pPr>
              <w:pStyle w:val="18"/>
              <w:spacing w:before="52" w:line="331" w:lineRule="auto"/>
              <w:ind w:left="21" w:right="23"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30000万元以下</w:t>
            </w:r>
          </w:p>
        </w:tc>
        <w:tc>
          <w:tcPr>
            <w:tcW w:w="704" w:type="dxa"/>
            <w:vAlign w:val="top"/>
          </w:tcPr>
          <w:p w14:paraId="08048A74">
            <w:pPr>
              <w:outlineLvl w:val="9"/>
              <w:rPr>
                <w:rFonts w:hint="eastAsia" w:asciiTheme="minorEastAsia" w:hAnsiTheme="minorEastAsia" w:eastAsiaTheme="minorEastAsia" w:cstheme="minorEastAsia"/>
                <w:color w:val="auto"/>
                <w:sz w:val="21"/>
              </w:rPr>
            </w:pPr>
          </w:p>
        </w:tc>
        <w:tc>
          <w:tcPr>
            <w:tcW w:w="507" w:type="dxa"/>
            <w:vAlign w:val="top"/>
          </w:tcPr>
          <w:p w14:paraId="652F7D71">
            <w:pPr>
              <w:pStyle w:val="18"/>
              <w:spacing w:before="262" w:line="344" w:lineRule="auto"/>
              <w:ind w:left="24" w:right="5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100人及以上</w:t>
            </w:r>
          </w:p>
        </w:tc>
        <w:tc>
          <w:tcPr>
            <w:tcW w:w="522" w:type="dxa"/>
            <w:vAlign w:val="top"/>
          </w:tcPr>
          <w:p w14:paraId="742D5648">
            <w:pPr>
              <w:pStyle w:val="18"/>
              <w:spacing w:before="114" w:line="320" w:lineRule="auto"/>
              <w:ind w:left="26" w:right="16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1000万元及以</w:t>
            </w:r>
            <w:r>
              <w:rPr>
                <w:rFonts w:hint="eastAsia" w:asciiTheme="minorEastAsia" w:hAnsiTheme="minorEastAsia" w:eastAsiaTheme="minorEastAsia" w:cstheme="minorEastAsia"/>
                <w:color w:val="auto"/>
                <w:sz w:val="16"/>
                <w:szCs w:val="16"/>
              </w:rPr>
              <w:t>上</w:t>
            </w:r>
          </w:p>
        </w:tc>
        <w:tc>
          <w:tcPr>
            <w:tcW w:w="567" w:type="dxa"/>
            <w:vAlign w:val="top"/>
          </w:tcPr>
          <w:p w14:paraId="73B7516D">
            <w:pPr>
              <w:outlineLvl w:val="9"/>
              <w:rPr>
                <w:rFonts w:hint="eastAsia" w:asciiTheme="minorEastAsia" w:hAnsiTheme="minorEastAsia" w:eastAsiaTheme="minorEastAsia" w:cstheme="minorEastAsia"/>
                <w:color w:val="auto"/>
                <w:sz w:val="21"/>
              </w:rPr>
            </w:pPr>
          </w:p>
        </w:tc>
        <w:tc>
          <w:tcPr>
            <w:tcW w:w="417" w:type="dxa"/>
            <w:vAlign w:val="top"/>
          </w:tcPr>
          <w:p w14:paraId="6702927F">
            <w:pPr>
              <w:pStyle w:val="18"/>
              <w:spacing w:before="236" w:line="341" w:lineRule="auto"/>
              <w:ind w:left="29" w:right="1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20人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33FD7AF1">
            <w:pPr>
              <w:pStyle w:val="18"/>
              <w:spacing w:before="237" w:line="337" w:lineRule="auto"/>
              <w:ind w:left="31" w:right="42"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59F3F6B0">
            <w:pPr>
              <w:outlineLvl w:val="9"/>
              <w:rPr>
                <w:rFonts w:hint="eastAsia" w:asciiTheme="minorEastAsia" w:hAnsiTheme="minorEastAsia" w:eastAsiaTheme="minorEastAsia" w:cstheme="minorEastAsia"/>
                <w:color w:val="auto"/>
                <w:sz w:val="21"/>
              </w:rPr>
            </w:pPr>
          </w:p>
        </w:tc>
        <w:tc>
          <w:tcPr>
            <w:tcW w:w="617" w:type="dxa"/>
            <w:vAlign w:val="top"/>
          </w:tcPr>
          <w:p w14:paraId="71AA68BB">
            <w:pPr>
              <w:pStyle w:val="18"/>
              <w:spacing w:before="264" w:line="181" w:lineRule="auto"/>
              <w:ind w:left="2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20</w:t>
            </w:r>
          </w:p>
          <w:p w14:paraId="4F3BBC26">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4BBC3802">
            <w:pPr>
              <w:pStyle w:val="18"/>
              <w:spacing w:before="237" w:line="336" w:lineRule="auto"/>
              <w:ind w:left="36" w:right="7"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5416FA89">
            <w:pPr>
              <w:outlineLvl w:val="9"/>
              <w:rPr>
                <w:rFonts w:hint="eastAsia" w:asciiTheme="minorEastAsia" w:hAnsiTheme="minorEastAsia" w:eastAsiaTheme="minorEastAsia" w:cstheme="minorEastAsia"/>
                <w:color w:val="auto"/>
                <w:sz w:val="21"/>
              </w:rPr>
            </w:pPr>
          </w:p>
        </w:tc>
      </w:tr>
      <w:tr w14:paraId="08479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271" w:type="dxa"/>
            <w:tcBorders>
              <w:left w:val="single" w:color="000000" w:sz="10" w:space="0"/>
            </w:tcBorders>
            <w:vAlign w:val="top"/>
          </w:tcPr>
          <w:p w14:paraId="477659B7">
            <w:pPr>
              <w:outlineLvl w:val="9"/>
              <w:rPr>
                <w:rFonts w:hint="eastAsia" w:asciiTheme="minorEastAsia" w:hAnsiTheme="minorEastAsia" w:eastAsiaTheme="minorEastAsia" w:cstheme="minorEastAsia"/>
                <w:color w:val="auto"/>
                <w:sz w:val="21"/>
              </w:rPr>
            </w:pPr>
          </w:p>
          <w:p w14:paraId="7525A657">
            <w:pPr>
              <w:spacing w:line="241" w:lineRule="auto"/>
              <w:outlineLvl w:val="9"/>
              <w:rPr>
                <w:rFonts w:hint="eastAsia" w:asciiTheme="minorEastAsia" w:hAnsiTheme="minorEastAsia" w:eastAsiaTheme="minorEastAsia" w:cstheme="minorEastAsia"/>
                <w:color w:val="auto"/>
                <w:sz w:val="21"/>
              </w:rPr>
            </w:pPr>
          </w:p>
          <w:p w14:paraId="7E249D8E">
            <w:pPr>
              <w:pStyle w:val="18"/>
              <w:spacing w:before="52" w:line="223" w:lineRule="auto"/>
              <w:ind w:left="27"/>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邮政业</w:t>
            </w:r>
          </w:p>
        </w:tc>
        <w:tc>
          <w:tcPr>
            <w:tcW w:w="637" w:type="dxa"/>
            <w:vAlign w:val="top"/>
          </w:tcPr>
          <w:p w14:paraId="55D9A98B">
            <w:pPr>
              <w:spacing w:line="333" w:lineRule="auto"/>
              <w:outlineLvl w:val="9"/>
              <w:rPr>
                <w:rFonts w:hint="eastAsia" w:asciiTheme="minorEastAsia" w:hAnsiTheme="minorEastAsia" w:eastAsiaTheme="minorEastAsia" w:cstheme="minorEastAsia"/>
                <w:color w:val="auto"/>
                <w:sz w:val="21"/>
              </w:rPr>
            </w:pPr>
          </w:p>
          <w:p w14:paraId="7F39A40C">
            <w:pPr>
              <w:pStyle w:val="18"/>
              <w:spacing w:before="52" w:line="331" w:lineRule="auto"/>
              <w:ind w:left="33" w:right="103" w:hanging="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1000人以下</w:t>
            </w:r>
          </w:p>
        </w:tc>
        <w:tc>
          <w:tcPr>
            <w:tcW w:w="728" w:type="dxa"/>
            <w:vAlign w:val="top"/>
          </w:tcPr>
          <w:p w14:paraId="2DEC32A1">
            <w:pPr>
              <w:spacing w:line="333" w:lineRule="auto"/>
              <w:outlineLvl w:val="9"/>
              <w:rPr>
                <w:rFonts w:hint="eastAsia" w:asciiTheme="minorEastAsia" w:hAnsiTheme="minorEastAsia" w:eastAsiaTheme="minorEastAsia" w:cstheme="minorEastAsia"/>
                <w:color w:val="auto"/>
                <w:sz w:val="21"/>
              </w:rPr>
            </w:pPr>
          </w:p>
          <w:p w14:paraId="489E56C1">
            <w:pPr>
              <w:pStyle w:val="18"/>
              <w:spacing w:before="52" w:line="331" w:lineRule="auto"/>
              <w:ind w:left="21" w:right="23"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30000万元以下</w:t>
            </w:r>
          </w:p>
        </w:tc>
        <w:tc>
          <w:tcPr>
            <w:tcW w:w="704" w:type="dxa"/>
            <w:vAlign w:val="top"/>
          </w:tcPr>
          <w:p w14:paraId="60929F94">
            <w:pPr>
              <w:outlineLvl w:val="9"/>
              <w:rPr>
                <w:rFonts w:hint="eastAsia" w:asciiTheme="minorEastAsia" w:hAnsiTheme="minorEastAsia" w:eastAsiaTheme="minorEastAsia" w:cstheme="minorEastAsia"/>
                <w:color w:val="auto"/>
                <w:sz w:val="21"/>
              </w:rPr>
            </w:pPr>
          </w:p>
        </w:tc>
        <w:tc>
          <w:tcPr>
            <w:tcW w:w="507" w:type="dxa"/>
            <w:vAlign w:val="top"/>
          </w:tcPr>
          <w:p w14:paraId="0E4C647F">
            <w:pPr>
              <w:pStyle w:val="18"/>
              <w:spacing w:before="265" w:line="343" w:lineRule="auto"/>
              <w:ind w:left="24" w:right="59"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300</w:t>
            </w:r>
            <w:r>
              <w:rPr>
                <w:rFonts w:hint="eastAsia" w:asciiTheme="minorEastAsia" w:hAnsiTheme="minorEastAsia" w:eastAsiaTheme="minorEastAsia" w:cstheme="minorEastAsia"/>
                <w:color w:val="auto"/>
                <w:spacing w:val="-6"/>
                <w:sz w:val="16"/>
                <w:szCs w:val="16"/>
              </w:rPr>
              <w:t>人及以上</w:t>
            </w:r>
          </w:p>
        </w:tc>
        <w:tc>
          <w:tcPr>
            <w:tcW w:w="522" w:type="dxa"/>
            <w:vAlign w:val="top"/>
          </w:tcPr>
          <w:p w14:paraId="0605DE18">
            <w:pPr>
              <w:pStyle w:val="18"/>
              <w:spacing w:before="114" w:line="320" w:lineRule="auto"/>
              <w:ind w:left="25" w:right="16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00C22E22">
            <w:pPr>
              <w:outlineLvl w:val="9"/>
              <w:rPr>
                <w:rFonts w:hint="eastAsia" w:asciiTheme="minorEastAsia" w:hAnsiTheme="minorEastAsia" w:eastAsiaTheme="minorEastAsia" w:cstheme="minorEastAsia"/>
                <w:color w:val="auto"/>
                <w:sz w:val="21"/>
              </w:rPr>
            </w:pPr>
          </w:p>
        </w:tc>
        <w:tc>
          <w:tcPr>
            <w:tcW w:w="417" w:type="dxa"/>
            <w:vAlign w:val="top"/>
          </w:tcPr>
          <w:p w14:paraId="3850183C">
            <w:pPr>
              <w:pStyle w:val="18"/>
              <w:spacing w:before="235" w:line="341" w:lineRule="auto"/>
              <w:ind w:left="29" w:right="1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20人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19B76984">
            <w:pPr>
              <w:pStyle w:val="18"/>
              <w:spacing w:before="236" w:line="337" w:lineRule="auto"/>
              <w:ind w:left="31" w:right="42"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2308E89E">
            <w:pPr>
              <w:outlineLvl w:val="9"/>
              <w:rPr>
                <w:rFonts w:hint="eastAsia" w:asciiTheme="minorEastAsia" w:hAnsiTheme="minorEastAsia" w:eastAsiaTheme="minorEastAsia" w:cstheme="minorEastAsia"/>
                <w:color w:val="auto"/>
                <w:sz w:val="21"/>
              </w:rPr>
            </w:pPr>
          </w:p>
        </w:tc>
        <w:tc>
          <w:tcPr>
            <w:tcW w:w="617" w:type="dxa"/>
            <w:vAlign w:val="top"/>
          </w:tcPr>
          <w:p w14:paraId="1D607115">
            <w:pPr>
              <w:pStyle w:val="18"/>
              <w:spacing w:before="264" w:line="181" w:lineRule="auto"/>
              <w:ind w:left="2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20</w:t>
            </w:r>
          </w:p>
          <w:p w14:paraId="1EFFE223">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2FB15D2E">
            <w:pPr>
              <w:pStyle w:val="18"/>
              <w:spacing w:before="236" w:line="336" w:lineRule="auto"/>
              <w:ind w:left="36" w:right="7"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06CF1B0F">
            <w:pPr>
              <w:outlineLvl w:val="9"/>
              <w:rPr>
                <w:rFonts w:hint="eastAsia" w:asciiTheme="minorEastAsia" w:hAnsiTheme="minorEastAsia" w:eastAsiaTheme="minorEastAsia" w:cstheme="minorEastAsia"/>
                <w:color w:val="auto"/>
                <w:sz w:val="21"/>
              </w:rPr>
            </w:pPr>
          </w:p>
        </w:tc>
      </w:tr>
      <w:tr w14:paraId="0B2C0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271" w:type="dxa"/>
            <w:tcBorders>
              <w:left w:val="single" w:color="000000" w:sz="10" w:space="0"/>
            </w:tcBorders>
            <w:vAlign w:val="top"/>
          </w:tcPr>
          <w:p w14:paraId="5DE835F1">
            <w:pPr>
              <w:spacing w:line="241" w:lineRule="auto"/>
              <w:outlineLvl w:val="9"/>
              <w:rPr>
                <w:rFonts w:hint="eastAsia" w:asciiTheme="minorEastAsia" w:hAnsiTheme="minorEastAsia" w:eastAsiaTheme="minorEastAsia" w:cstheme="minorEastAsia"/>
                <w:color w:val="auto"/>
                <w:sz w:val="21"/>
              </w:rPr>
            </w:pPr>
          </w:p>
          <w:p w14:paraId="2A3F7341">
            <w:pPr>
              <w:spacing w:line="241" w:lineRule="auto"/>
              <w:outlineLvl w:val="9"/>
              <w:rPr>
                <w:rFonts w:hint="eastAsia" w:asciiTheme="minorEastAsia" w:hAnsiTheme="minorEastAsia" w:eastAsiaTheme="minorEastAsia" w:cstheme="minorEastAsia"/>
                <w:color w:val="auto"/>
                <w:sz w:val="21"/>
              </w:rPr>
            </w:pPr>
          </w:p>
          <w:p w14:paraId="5B53964D">
            <w:pPr>
              <w:pStyle w:val="18"/>
              <w:spacing w:before="52" w:line="223" w:lineRule="auto"/>
              <w:ind w:left="1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住宿业</w:t>
            </w:r>
          </w:p>
        </w:tc>
        <w:tc>
          <w:tcPr>
            <w:tcW w:w="637" w:type="dxa"/>
            <w:vAlign w:val="top"/>
          </w:tcPr>
          <w:p w14:paraId="3F9F819C">
            <w:pPr>
              <w:spacing w:line="335" w:lineRule="auto"/>
              <w:outlineLvl w:val="9"/>
              <w:rPr>
                <w:rFonts w:hint="eastAsia" w:asciiTheme="minorEastAsia" w:hAnsiTheme="minorEastAsia" w:eastAsiaTheme="minorEastAsia" w:cstheme="minorEastAsia"/>
                <w:color w:val="auto"/>
                <w:sz w:val="21"/>
              </w:rPr>
            </w:pPr>
          </w:p>
          <w:p w14:paraId="1A304709">
            <w:pPr>
              <w:pStyle w:val="18"/>
              <w:spacing w:before="52" w:line="331" w:lineRule="auto"/>
              <w:ind w:left="20" w:right="24"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300人以</w:t>
            </w:r>
            <w:r>
              <w:rPr>
                <w:rFonts w:hint="eastAsia" w:asciiTheme="minorEastAsia" w:hAnsiTheme="minorEastAsia" w:eastAsiaTheme="minorEastAsia" w:cstheme="minorEastAsia"/>
                <w:color w:val="auto"/>
                <w:sz w:val="16"/>
                <w:szCs w:val="16"/>
              </w:rPr>
              <w:t>下</w:t>
            </w:r>
          </w:p>
        </w:tc>
        <w:tc>
          <w:tcPr>
            <w:tcW w:w="728" w:type="dxa"/>
            <w:vAlign w:val="top"/>
          </w:tcPr>
          <w:p w14:paraId="0A9E3AD9">
            <w:pPr>
              <w:spacing w:line="335" w:lineRule="auto"/>
              <w:outlineLvl w:val="9"/>
              <w:rPr>
                <w:rFonts w:hint="eastAsia" w:asciiTheme="minorEastAsia" w:hAnsiTheme="minorEastAsia" w:eastAsiaTheme="minorEastAsia" w:cstheme="minorEastAsia"/>
                <w:color w:val="auto"/>
                <w:sz w:val="21"/>
              </w:rPr>
            </w:pPr>
          </w:p>
          <w:p w14:paraId="21BED5F0">
            <w:pPr>
              <w:pStyle w:val="18"/>
              <w:spacing w:before="52" w:line="331" w:lineRule="auto"/>
              <w:ind w:left="21" w:right="23"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10000万</w:t>
            </w:r>
            <w:r>
              <w:rPr>
                <w:rFonts w:hint="eastAsia" w:asciiTheme="minorEastAsia" w:hAnsiTheme="minorEastAsia" w:eastAsiaTheme="minorEastAsia" w:cstheme="minorEastAsia"/>
                <w:color w:val="auto"/>
                <w:spacing w:val="-4"/>
                <w:sz w:val="16"/>
                <w:szCs w:val="16"/>
              </w:rPr>
              <w:t>元以下</w:t>
            </w:r>
          </w:p>
        </w:tc>
        <w:tc>
          <w:tcPr>
            <w:tcW w:w="704" w:type="dxa"/>
            <w:vAlign w:val="top"/>
          </w:tcPr>
          <w:p w14:paraId="2E515575">
            <w:pPr>
              <w:outlineLvl w:val="9"/>
              <w:rPr>
                <w:rFonts w:hint="eastAsia" w:asciiTheme="minorEastAsia" w:hAnsiTheme="minorEastAsia" w:eastAsiaTheme="minorEastAsia" w:cstheme="minorEastAsia"/>
                <w:color w:val="auto"/>
                <w:sz w:val="21"/>
              </w:rPr>
            </w:pPr>
          </w:p>
        </w:tc>
        <w:tc>
          <w:tcPr>
            <w:tcW w:w="507" w:type="dxa"/>
            <w:vAlign w:val="top"/>
          </w:tcPr>
          <w:p w14:paraId="7EF331E9">
            <w:pPr>
              <w:pStyle w:val="18"/>
              <w:spacing w:before="264" w:line="344" w:lineRule="auto"/>
              <w:ind w:left="24" w:right="5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100人及以上</w:t>
            </w:r>
          </w:p>
        </w:tc>
        <w:tc>
          <w:tcPr>
            <w:tcW w:w="522" w:type="dxa"/>
            <w:vAlign w:val="top"/>
          </w:tcPr>
          <w:p w14:paraId="459B044B">
            <w:pPr>
              <w:pStyle w:val="18"/>
              <w:spacing w:before="115" w:line="320" w:lineRule="auto"/>
              <w:ind w:left="25" w:right="16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4D1858C5">
            <w:pPr>
              <w:outlineLvl w:val="9"/>
              <w:rPr>
                <w:rFonts w:hint="eastAsia" w:asciiTheme="minorEastAsia" w:hAnsiTheme="minorEastAsia" w:eastAsiaTheme="minorEastAsia" w:cstheme="minorEastAsia"/>
                <w:color w:val="auto"/>
                <w:sz w:val="21"/>
              </w:rPr>
            </w:pPr>
          </w:p>
        </w:tc>
        <w:tc>
          <w:tcPr>
            <w:tcW w:w="417" w:type="dxa"/>
            <w:vAlign w:val="top"/>
          </w:tcPr>
          <w:p w14:paraId="050398FC">
            <w:pPr>
              <w:pStyle w:val="18"/>
              <w:spacing w:before="237" w:line="341" w:lineRule="auto"/>
              <w:ind w:left="29" w:right="1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10人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6AF7A37C">
            <w:pPr>
              <w:pStyle w:val="18"/>
              <w:spacing w:before="238" w:line="337" w:lineRule="auto"/>
              <w:ind w:left="31" w:right="42"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069B5E83">
            <w:pPr>
              <w:outlineLvl w:val="9"/>
              <w:rPr>
                <w:rFonts w:hint="eastAsia" w:asciiTheme="minorEastAsia" w:hAnsiTheme="minorEastAsia" w:eastAsiaTheme="minorEastAsia" w:cstheme="minorEastAsia"/>
                <w:color w:val="auto"/>
                <w:sz w:val="21"/>
              </w:rPr>
            </w:pPr>
          </w:p>
        </w:tc>
        <w:tc>
          <w:tcPr>
            <w:tcW w:w="617" w:type="dxa"/>
            <w:vAlign w:val="top"/>
          </w:tcPr>
          <w:p w14:paraId="091484C8">
            <w:pPr>
              <w:pStyle w:val="18"/>
              <w:spacing w:before="265"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p w14:paraId="1E20AED3">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3B71927A">
            <w:pPr>
              <w:pStyle w:val="18"/>
              <w:spacing w:before="238" w:line="336" w:lineRule="auto"/>
              <w:ind w:left="36" w:right="7"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0D91F0D2">
            <w:pPr>
              <w:outlineLvl w:val="9"/>
              <w:rPr>
                <w:rFonts w:hint="eastAsia" w:asciiTheme="minorEastAsia" w:hAnsiTheme="minorEastAsia" w:eastAsiaTheme="minorEastAsia" w:cstheme="minorEastAsia"/>
                <w:color w:val="auto"/>
                <w:sz w:val="21"/>
              </w:rPr>
            </w:pPr>
          </w:p>
        </w:tc>
      </w:tr>
      <w:tr w14:paraId="20AE2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271" w:type="dxa"/>
            <w:tcBorders>
              <w:left w:val="single" w:color="000000" w:sz="10" w:space="0"/>
            </w:tcBorders>
            <w:vAlign w:val="top"/>
          </w:tcPr>
          <w:p w14:paraId="3CEFDEFD">
            <w:pPr>
              <w:spacing w:line="242" w:lineRule="auto"/>
              <w:outlineLvl w:val="9"/>
              <w:rPr>
                <w:rFonts w:hint="eastAsia" w:asciiTheme="minorEastAsia" w:hAnsiTheme="minorEastAsia" w:eastAsiaTheme="minorEastAsia" w:cstheme="minorEastAsia"/>
                <w:color w:val="auto"/>
                <w:sz w:val="21"/>
              </w:rPr>
            </w:pPr>
          </w:p>
          <w:p w14:paraId="043D072B">
            <w:pPr>
              <w:spacing w:line="242" w:lineRule="auto"/>
              <w:outlineLvl w:val="9"/>
              <w:rPr>
                <w:rFonts w:hint="eastAsia" w:asciiTheme="minorEastAsia" w:hAnsiTheme="minorEastAsia" w:eastAsiaTheme="minorEastAsia" w:cstheme="minorEastAsia"/>
                <w:color w:val="auto"/>
                <w:sz w:val="21"/>
              </w:rPr>
            </w:pPr>
          </w:p>
          <w:p w14:paraId="690145FC">
            <w:pPr>
              <w:pStyle w:val="18"/>
              <w:spacing w:before="52" w:line="224" w:lineRule="auto"/>
              <w:ind w:left="1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餐饮业</w:t>
            </w:r>
          </w:p>
        </w:tc>
        <w:tc>
          <w:tcPr>
            <w:tcW w:w="637" w:type="dxa"/>
            <w:vAlign w:val="top"/>
          </w:tcPr>
          <w:p w14:paraId="3035EE92">
            <w:pPr>
              <w:spacing w:line="333" w:lineRule="auto"/>
              <w:outlineLvl w:val="9"/>
              <w:rPr>
                <w:rFonts w:hint="eastAsia" w:asciiTheme="minorEastAsia" w:hAnsiTheme="minorEastAsia" w:eastAsiaTheme="minorEastAsia" w:cstheme="minorEastAsia"/>
                <w:color w:val="auto"/>
                <w:sz w:val="21"/>
              </w:rPr>
            </w:pPr>
          </w:p>
          <w:p w14:paraId="0B971238">
            <w:pPr>
              <w:pStyle w:val="18"/>
              <w:spacing w:before="52" w:line="331" w:lineRule="auto"/>
              <w:ind w:left="20" w:right="24"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300人以</w:t>
            </w:r>
            <w:r>
              <w:rPr>
                <w:rFonts w:hint="eastAsia" w:asciiTheme="minorEastAsia" w:hAnsiTheme="minorEastAsia" w:eastAsiaTheme="minorEastAsia" w:cstheme="minorEastAsia"/>
                <w:color w:val="auto"/>
                <w:sz w:val="16"/>
                <w:szCs w:val="16"/>
              </w:rPr>
              <w:t>下</w:t>
            </w:r>
          </w:p>
        </w:tc>
        <w:tc>
          <w:tcPr>
            <w:tcW w:w="728" w:type="dxa"/>
            <w:vAlign w:val="top"/>
          </w:tcPr>
          <w:p w14:paraId="5146B1B4">
            <w:pPr>
              <w:spacing w:line="333" w:lineRule="auto"/>
              <w:outlineLvl w:val="9"/>
              <w:rPr>
                <w:rFonts w:hint="eastAsia" w:asciiTheme="minorEastAsia" w:hAnsiTheme="minorEastAsia" w:eastAsiaTheme="minorEastAsia" w:cstheme="minorEastAsia"/>
                <w:color w:val="auto"/>
                <w:sz w:val="21"/>
              </w:rPr>
            </w:pPr>
          </w:p>
          <w:p w14:paraId="7DFDDC42">
            <w:pPr>
              <w:pStyle w:val="18"/>
              <w:spacing w:before="52" w:line="331" w:lineRule="auto"/>
              <w:ind w:left="21" w:right="23"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10000万</w:t>
            </w:r>
            <w:r>
              <w:rPr>
                <w:rFonts w:hint="eastAsia" w:asciiTheme="minorEastAsia" w:hAnsiTheme="minorEastAsia" w:eastAsiaTheme="minorEastAsia" w:cstheme="minorEastAsia"/>
                <w:color w:val="auto"/>
                <w:spacing w:val="-4"/>
                <w:sz w:val="16"/>
                <w:szCs w:val="16"/>
              </w:rPr>
              <w:t>元以下</w:t>
            </w:r>
          </w:p>
        </w:tc>
        <w:tc>
          <w:tcPr>
            <w:tcW w:w="704" w:type="dxa"/>
            <w:vAlign w:val="top"/>
          </w:tcPr>
          <w:p w14:paraId="3B2B2D54">
            <w:pPr>
              <w:outlineLvl w:val="9"/>
              <w:rPr>
                <w:rFonts w:hint="eastAsia" w:asciiTheme="minorEastAsia" w:hAnsiTheme="minorEastAsia" w:eastAsiaTheme="minorEastAsia" w:cstheme="minorEastAsia"/>
                <w:color w:val="auto"/>
                <w:sz w:val="21"/>
              </w:rPr>
            </w:pPr>
          </w:p>
        </w:tc>
        <w:tc>
          <w:tcPr>
            <w:tcW w:w="507" w:type="dxa"/>
            <w:vAlign w:val="top"/>
          </w:tcPr>
          <w:p w14:paraId="36EE1357">
            <w:pPr>
              <w:pStyle w:val="18"/>
              <w:spacing w:before="264" w:line="344" w:lineRule="auto"/>
              <w:ind w:left="24" w:right="5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100人及以上</w:t>
            </w:r>
          </w:p>
        </w:tc>
        <w:tc>
          <w:tcPr>
            <w:tcW w:w="522" w:type="dxa"/>
            <w:vAlign w:val="top"/>
          </w:tcPr>
          <w:p w14:paraId="666687B2">
            <w:pPr>
              <w:pStyle w:val="18"/>
              <w:spacing w:before="114" w:line="320" w:lineRule="auto"/>
              <w:ind w:left="25" w:right="165"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67" w:type="dxa"/>
            <w:vAlign w:val="top"/>
          </w:tcPr>
          <w:p w14:paraId="075FB315">
            <w:pPr>
              <w:outlineLvl w:val="9"/>
              <w:rPr>
                <w:rFonts w:hint="eastAsia" w:asciiTheme="minorEastAsia" w:hAnsiTheme="minorEastAsia" w:eastAsiaTheme="minorEastAsia" w:cstheme="minorEastAsia"/>
                <w:color w:val="auto"/>
                <w:sz w:val="21"/>
              </w:rPr>
            </w:pPr>
          </w:p>
        </w:tc>
        <w:tc>
          <w:tcPr>
            <w:tcW w:w="417" w:type="dxa"/>
            <w:vAlign w:val="top"/>
          </w:tcPr>
          <w:p w14:paraId="2DA3109E">
            <w:pPr>
              <w:pStyle w:val="18"/>
              <w:spacing w:before="238" w:line="341" w:lineRule="auto"/>
              <w:ind w:left="29" w:right="1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10人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47318A48">
            <w:pPr>
              <w:pStyle w:val="18"/>
              <w:spacing w:before="239" w:line="337" w:lineRule="auto"/>
              <w:ind w:left="31" w:right="42"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16" w:type="dxa"/>
            <w:vAlign w:val="top"/>
          </w:tcPr>
          <w:p w14:paraId="19117C56">
            <w:pPr>
              <w:outlineLvl w:val="9"/>
              <w:rPr>
                <w:rFonts w:hint="eastAsia" w:asciiTheme="minorEastAsia" w:hAnsiTheme="minorEastAsia" w:eastAsiaTheme="minorEastAsia" w:cstheme="minorEastAsia"/>
                <w:color w:val="auto"/>
                <w:sz w:val="21"/>
              </w:rPr>
            </w:pPr>
          </w:p>
        </w:tc>
        <w:tc>
          <w:tcPr>
            <w:tcW w:w="617" w:type="dxa"/>
            <w:vAlign w:val="top"/>
          </w:tcPr>
          <w:p w14:paraId="6CBC2A98">
            <w:pPr>
              <w:pStyle w:val="18"/>
              <w:spacing w:before="265"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p w14:paraId="33AC89AB">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11C81DD0">
            <w:pPr>
              <w:pStyle w:val="18"/>
              <w:spacing w:before="239" w:line="336" w:lineRule="auto"/>
              <w:ind w:left="36" w:right="7"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50" w:type="dxa"/>
            <w:tcBorders>
              <w:right w:val="single" w:color="000000" w:sz="10" w:space="0"/>
            </w:tcBorders>
            <w:vAlign w:val="top"/>
          </w:tcPr>
          <w:p w14:paraId="42692522">
            <w:pPr>
              <w:outlineLvl w:val="9"/>
              <w:rPr>
                <w:rFonts w:hint="eastAsia" w:asciiTheme="minorEastAsia" w:hAnsiTheme="minorEastAsia" w:eastAsiaTheme="minorEastAsia" w:cstheme="minorEastAsia"/>
                <w:color w:val="auto"/>
                <w:sz w:val="21"/>
              </w:rPr>
            </w:pPr>
          </w:p>
        </w:tc>
      </w:tr>
      <w:tr w14:paraId="3D4CC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271" w:type="dxa"/>
            <w:tcBorders>
              <w:left w:val="single" w:color="000000" w:sz="10" w:space="0"/>
            </w:tcBorders>
            <w:vAlign w:val="top"/>
          </w:tcPr>
          <w:p w14:paraId="3C920AFC">
            <w:pPr>
              <w:pStyle w:val="18"/>
              <w:spacing w:before="89" w:line="223" w:lineRule="auto"/>
              <w:ind w:left="1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信息传输业（包括电信、互联网</w:t>
            </w:r>
          </w:p>
        </w:tc>
        <w:tc>
          <w:tcPr>
            <w:tcW w:w="637" w:type="dxa"/>
            <w:vAlign w:val="top"/>
          </w:tcPr>
          <w:p w14:paraId="222DA0E0">
            <w:pPr>
              <w:pStyle w:val="18"/>
              <w:spacing w:before="89" w:line="228" w:lineRule="auto"/>
              <w:ind w:left="1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2000人</w:t>
            </w:r>
          </w:p>
        </w:tc>
        <w:tc>
          <w:tcPr>
            <w:tcW w:w="728" w:type="dxa"/>
            <w:vAlign w:val="top"/>
          </w:tcPr>
          <w:p w14:paraId="4E5CBAA1">
            <w:pPr>
              <w:pStyle w:val="18"/>
              <w:spacing w:before="116" w:line="182" w:lineRule="auto"/>
              <w:ind w:left="2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100000</w:t>
            </w:r>
          </w:p>
        </w:tc>
        <w:tc>
          <w:tcPr>
            <w:tcW w:w="704" w:type="dxa"/>
            <w:vAlign w:val="top"/>
          </w:tcPr>
          <w:p w14:paraId="791D99CB">
            <w:pPr>
              <w:outlineLvl w:val="9"/>
              <w:rPr>
                <w:rFonts w:hint="eastAsia" w:asciiTheme="minorEastAsia" w:hAnsiTheme="minorEastAsia" w:eastAsiaTheme="minorEastAsia" w:cstheme="minorEastAsia"/>
                <w:color w:val="auto"/>
                <w:sz w:val="21"/>
              </w:rPr>
            </w:pPr>
          </w:p>
        </w:tc>
        <w:tc>
          <w:tcPr>
            <w:tcW w:w="507" w:type="dxa"/>
            <w:vAlign w:val="top"/>
          </w:tcPr>
          <w:p w14:paraId="0E283243">
            <w:pPr>
              <w:pStyle w:val="18"/>
              <w:spacing w:before="116" w:line="182" w:lineRule="auto"/>
              <w:ind w:left="2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w:t>
            </w:r>
          </w:p>
        </w:tc>
        <w:tc>
          <w:tcPr>
            <w:tcW w:w="522" w:type="dxa"/>
            <w:vAlign w:val="top"/>
          </w:tcPr>
          <w:p w14:paraId="47CDBF32">
            <w:pPr>
              <w:pStyle w:val="18"/>
              <w:spacing w:before="116" w:line="182" w:lineRule="auto"/>
              <w:ind w:left="3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w:t>
            </w:r>
          </w:p>
        </w:tc>
        <w:tc>
          <w:tcPr>
            <w:tcW w:w="567" w:type="dxa"/>
            <w:vAlign w:val="top"/>
          </w:tcPr>
          <w:p w14:paraId="6CD1E316">
            <w:pPr>
              <w:outlineLvl w:val="9"/>
              <w:rPr>
                <w:rFonts w:hint="eastAsia" w:asciiTheme="minorEastAsia" w:hAnsiTheme="minorEastAsia" w:eastAsiaTheme="minorEastAsia" w:cstheme="minorEastAsia"/>
                <w:color w:val="auto"/>
                <w:sz w:val="21"/>
              </w:rPr>
            </w:pPr>
          </w:p>
        </w:tc>
        <w:tc>
          <w:tcPr>
            <w:tcW w:w="417" w:type="dxa"/>
            <w:vAlign w:val="top"/>
          </w:tcPr>
          <w:p w14:paraId="2AACE1E6">
            <w:pPr>
              <w:pStyle w:val="18"/>
              <w:spacing w:before="89" w:line="228" w:lineRule="auto"/>
              <w:ind w:right="2"/>
              <w:jc w:val="right"/>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10人</w:t>
            </w:r>
          </w:p>
        </w:tc>
        <w:tc>
          <w:tcPr>
            <w:tcW w:w="550" w:type="dxa"/>
            <w:vAlign w:val="top"/>
          </w:tcPr>
          <w:p w14:paraId="2CAA1659">
            <w:pPr>
              <w:pStyle w:val="18"/>
              <w:spacing w:before="89" w:line="227" w:lineRule="auto"/>
              <w:ind w:left="3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100万</w:t>
            </w:r>
          </w:p>
        </w:tc>
        <w:tc>
          <w:tcPr>
            <w:tcW w:w="516" w:type="dxa"/>
            <w:vAlign w:val="top"/>
          </w:tcPr>
          <w:p w14:paraId="5BD48447">
            <w:pPr>
              <w:outlineLvl w:val="9"/>
              <w:rPr>
                <w:rFonts w:hint="eastAsia" w:asciiTheme="minorEastAsia" w:hAnsiTheme="minorEastAsia" w:eastAsiaTheme="minorEastAsia" w:cstheme="minorEastAsia"/>
                <w:color w:val="auto"/>
                <w:sz w:val="21"/>
              </w:rPr>
            </w:pPr>
          </w:p>
        </w:tc>
        <w:tc>
          <w:tcPr>
            <w:tcW w:w="617" w:type="dxa"/>
            <w:vAlign w:val="top"/>
          </w:tcPr>
          <w:p w14:paraId="1EA88649">
            <w:pPr>
              <w:pStyle w:val="18"/>
              <w:spacing w:before="116"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tc>
        <w:tc>
          <w:tcPr>
            <w:tcW w:w="850" w:type="dxa"/>
            <w:vAlign w:val="top"/>
          </w:tcPr>
          <w:p w14:paraId="6C75F65A">
            <w:pPr>
              <w:pStyle w:val="18"/>
              <w:spacing w:before="89" w:line="227" w:lineRule="auto"/>
              <w:jc w:val="right"/>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p>
        </w:tc>
        <w:tc>
          <w:tcPr>
            <w:tcW w:w="850" w:type="dxa"/>
            <w:tcBorders>
              <w:right w:val="single" w:color="000000" w:sz="10" w:space="0"/>
            </w:tcBorders>
            <w:vAlign w:val="top"/>
          </w:tcPr>
          <w:p w14:paraId="7D33254E">
            <w:pPr>
              <w:outlineLvl w:val="9"/>
              <w:rPr>
                <w:rFonts w:hint="eastAsia" w:asciiTheme="minorEastAsia" w:hAnsiTheme="minorEastAsia" w:eastAsiaTheme="minorEastAsia" w:cstheme="minorEastAsia"/>
                <w:color w:val="auto"/>
                <w:sz w:val="21"/>
              </w:rPr>
            </w:pPr>
          </w:p>
        </w:tc>
      </w:tr>
    </w:tbl>
    <w:p w14:paraId="290E9CC1">
      <w:pPr>
        <w:pStyle w:val="2"/>
        <w:outlineLvl w:val="9"/>
        <w:rPr>
          <w:rFonts w:hint="eastAsia" w:asciiTheme="minorEastAsia" w:hAnsiTheme="minorEastAsia" w:eastAsiaTheme="minorEastAsia" w:cstheme="minorEastAsia"/>
          <w:color w:val="auto"/>
        </w:rPr>
      </w:pPr>
    </w:p>
    <w:p w14:paraId="6A8B74E1">
      <w:pPr>
        <w:outlineLvl w:val="9"/>
        <w:rPr>
          <w:rFonts w:hint="eastAsia" w:asciiTheme="minorEastAsia" w:hAnsiTheme="minorEastAsia" w:eastAsiaTheme="minorEastAsia" w:cstheme="minorEastAsia"/>
          <w:color w:val="auto"/>
        </w:rPr>
        <w:sectPr>
          <w:headerReference r:id="rId51" w:type="default"/>
          <w:footerReference r:id="rId52" w:type="default"/>
          <w:pgSz w:w="11906" w:h="16838"/>
          <w:pgMar w:top="1440" w:right="1080" w:bottom="1440" w:left="1080" w:header="0" w:footer="997" w:gutter="0"/>
          <w:pgNumType w:fmt="decimal"/>
          <w:cols w:space="0" w:num="1"/>
          <w:rtlGutter w:val="0"/>
          <w:docGrid w:linePitch="0" w:charSpace="0"/>
        </w:sectPr>
      </w:pPr>
    </w:p>
    <w:p w14:paraId="40CEBF59">
      <w:pPr>
        <w:spacing w:before="19"/>
        <w:outlineLvl w:val="9"/>
        <w:rPr>
          <w:rFonts w:hint="eastAsia" w:asciiTheme="minorEastAsia" w:hAnsiTheme="minorEastAsia" w:eastAsiaTheme="minorEastAsia" w:cstheme="minorEastAsia"/>
          <w:color w:val="auto"/>
        </w:rPr>
      </w:pPr>
    </w:p>
    <w:p w14:paraId="1C4B26FD">
      <w:pPr>
        <w:spacing w:before="19"/>
        <w:outlineLvl w:val="9"/>
        <w:rPr>
          <w:rFonts w:hint="eastAsia" w:asciiTheme="minorEastAsia" w:hAnsiTheme="minorEastAsia" w:eastAsiaTheme="minorEastAsia" w:cstheme="minorEastAsia"/>
          <w:color w:val="auto"/>
        </w:rPr>
      </w:pPr>
    </w:p>
    <w:p w14:paraId="390329F8">
      <w:pPr>
        <w:spacing w:before="18"/>
        <w:outlineLvl w:val="9"/>
        <w:rPr>
          <w:rFonts w:hint="eastAsia" w:asciiTheme="minorEastAsia" w:hAnsiTheme="minorEastAsia" w:eastAsiaTheme="minorEastAsia" w:cstheme="minorEastAsia"/>
          <w:color w:val="auto"/>
        </w:rPr>
      </w:pPr>
    </w:p>
    <w:p w14:paraId="38A82C8F">
      <w:pPr>
        <w:spacing w:before="18"/>
        <w:outlineLvl w:val="9"/>
        <w:rPr>
          <w:rFonts w:hint="eastAsia" w:asciiTheme="minorEastAsia" w:hAnsiTheme="minorEastAsia" w:eastAsiaTheme="minorEastAsia" w:cstheme="minorEastAsia"/>
          <w:color w:val="auto"/>
        </w:rPr>
      </w:pPr>
    </w:p>
    <w:tbl>
      <w:tblPr>
        <w:tblStyle w:val="17"/>
        <w:tblW w:w="975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37"/>
        <w:gridCol w:w="728"/>
        <w:gridCol w:w="700"/>
        <w:gridCol w:w="511"/>
        <w:gridCol w:w="507"/>
        <w:gridCol w:w="599"/>
        <w:gridCol w:w="400"/>
        <w:gridCol w:w="550"/>
        <w:gridCol w:w="550"/>
        <w:gridCol w:w="583"/>
        <w:gridCol w:w="850"/>
        <w:gridCol w:w="867"/>
      </w:tblGrid>
      <w:tr w14:paraId="66B2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2271" w:type="dxa"/>
            <w:tcBorders>
              <w:left w:val="single" w:color="000000" w:sz="10" w:space="0"/>
            </w:tcBorders>
            <w:vAlign w:val="top"/>
          </w:tcPr>
          <w:p w14:paraId="0861EB8F">
            <w:pPr>
              <w:pStyle w:val="18"/>
              <w:spacing w:before="89" w:line="223" w:lineRule="auto"/>
              <w:ind w:left="15"/>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和相关服务）</w:t>
            </w:r>
          </w:p>
        </w:tc>
        <w:tc>
          <w:tcPr>
            <w:tcW w:w="637" w:type="dxa"/>
            <w:vAlign w:val="top"/>
          </w:tcPr>
          <w:p w14:paraId="3AB19770">
            <w:pPr>
              <w:pStyle w:val="18"/>
              <w:spacing w:before="89" w:line="224" w:lineRule="auto"/>
              <w:ind w:left="3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以下</w:t>
            </w:r>
          </w:p>
        </w:tc>
        <w:tc>
          <w:tcPr>
            <w:tcW w:w="728" w:type="dxa"/>
            <w:vAlign w:val="top"/>
          </w:tcPr>
          <w:p w14:paraId="36EB43A4">
            <w:pPr>
              <w:pStyle w:val="18"/>
              <w:spacing w:before="89" w:line="331" w:lineRule="auto"/>
              <w:ind w:left="21" w:right="143" w:hanging="1"/>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万元以</w:t>
            </w:r>
            <w:r>
              <w:rPr>
                <w:rFonts w:hint="eastAsia" w:asciiTheme="minorEastAsia" w:hAnsiTheme="minorEastAsia" w:eastAsiaTheme="minorEastAsia" w:cstheme="minorEastAsia"/>
                <w:color w:val="auto"/>
                <w:sz w:val="16"/>
                <w:szCs w:val="16"/>
              </w:rPr>
              <w:t>下</w:t>
            </w:r>
          </w:p>
        </w:tc>
        <w:tc>
          <w:tcPr>
            <w:tcW w:w="700" w:type="dxa"/>
            <w:vAlign w:val="top"/>
          </w:tcPr>
          <w:p w14:paraId="7F82082C">
            <w:pPr>
              <w:outlineLvl w:val="9"/>
              <w:rPr>
                <w:rFonts w:hint="eastAsia" w:asciiTheme="minorEastAsia" w:hAnsiTheme="minorEastAsia" w:eastAsiaTheme="minorEastAsia" w:cstheme="minorEastAsia"/>
                <w:color w:val="auto"/>
                <w:sz w:val="21"/>
              </w:rPr>
            </w:pPr>
          </w:p>
        </w:tc>
        <w:tc>
          <w:tcPr>
            <w:tcW w:w="511" w:type="dxa"/>
            <w:vAlign w:val="top"/>
          </w:tcPr>
          <w:p w14:paraId="151651E9">
            <w:pPr>
              <w:pStyle w:val="18"/>
              <w:spacing w:before="88" w:line="333" w:lineRule="auto"/>
              <w:ind w:left="37" w:right="59" w:hanging="1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人及</w:t>
            </w:r>
            <w:r>
              <w:rPr>
                <w:rFonts w:hint="eastAsia" w:asciiTheme="minorEastAsia" w:hAnsiTheme="minorEastAsia" w:eastAsiaTheme="minorEastAsia" w:cstheme="minorEastAsia"/>
                <w:color w:val="auto"/>
                <w:spacing w:val="-13"/>
                <w:sz w:val="16"/>
                <w:szCs w:val="16"/>
              </w:rPr>
              <w:t>以上</w:t>
            </w:r>
          </w:p>
        </w:tc>
        <w:tc>
          <w:tcPr>
            <w:tcW w:w="507" w:type="dxa"/>
            <w:vAlign w:val="top"/>
          </w:tcPr>
          <w:p w14:paraId="657DB8D6">
            <w:pPr>
              <w:pStyle w:val="18"/>
              <w:spacing w:before="88" w:line="322" w:lineRule="auto"/>
              <w:ind w:left="26" w:right="16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99" w:type="dxa"/>
            <w:vAlign w:val="top"/>
          </w:tcPr>
          <w:p w14:paraId="4920AE47">
            <w:pPr>
              <w:outlineLvl w:val="9"/>
              <w:rPr>
                <w:rFonts w:hint="eastAsia" w:asciiTheme="minorEastAsia" w:hAnsiTheme="minorEastAsia" w:eastAsiaTheme="minorEastAsia" w:cstheme="minorEastAsia"/>
                <w:color w:val="auto"/>
                <w:sz w:val="21"/>
              </w:rPr>
            </w:pPr>
          </w:p>
        </w:tc>
        <w:tc>
          <w:tcPr>
            <w:tcW w:w="400" w:type="dxa"/>
            <w:vAlign w:val="top"/>
          </w:tcPr>
          <w:p w14:paraId="3D456BFE">
            <w:pPr>
              <w:pStyle w:val="18"/>
              <w:spacing w:before="89" w:line="338" w:lineRule="auto"/>
              <w:ind w:left="29" w:right="5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05F99EEF">
            <w:pPr>
              <w:pStyle w:val="18"/>
              <w:spacing w:before="88" w:line="333" w:lineRule="auto"/>
              <w:ind w:left="44" w:right="161" w:hanging="13"/>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13"/>
                <w:sz w:val="16"/>
                <w:szCs w:val="16"/>
              </w:rPr>
              <w:t>以上</w:t>
            </w:r>
          </w:p>
        </w:tc>
        <w:tc>
          <w:tcPr>
            <w:tcW w:w="550" w:type="dxa"/>
            <w:vAlign w:val="top"/>
          </w:tcPr>
          <w:p w14:paraId="24B8CD9E">
            <w:pPr>
              <w:outlineLvl w:val="9"/>
              <w:rPr>
                <w:rFonts w:hint="eastAsia" w:asciiTheme="minorEastAsia" w:hAnsiTheme="minorEastAsia" w:eastAsiaTheme="minorEastAsia" w:cstheme="minorEastAsia"/>
                <w:color w:val="auto"/>
                <w:sz w:val="21"/>
              </w:rPr>
            </w:pPr>
          </w:p>
        </w:tc>
        <w:tc>
          <w:tcPr>
            <w:tcW w:w="583" w:type="dxa"/>
            <w:vAlign w:val="top"/>
          </w:tcPr>
          <w:p w14:paraId="36117713">
            <w:pPr>
              <w:pStyle w:val="18"/>
              <w:spacing w:before="89"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43A90AA0">
            <w:pPr>
              <w:pStyle w:val="18"/>
              <w:spacing w:before="89" w:line="331" w:lineRule="auto"/>
              <w:ind w:left="36" w:right="127"/>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67" w:type="dxa"/>
            <w:tcBorders>
              <w:right w:val="single" w:color="000000" w:sz="10" w:space="0"/>
            </w:tcBorders>
            <w:vAlign w:val="top"/>
          </w:tcPr>
          <w:p w14:paraId="401A7280">
            <w:pPr>
              <w:outlineLvl w:val="9"/>
              <w:rPr>
                <w:rFonts w:hint="eastAsia" w:asciiTheme="minorEastAsia" w:hAnsiTheme="minorEastAsia" w:eastAsiaTheme="minorEastAsia" w:cstheme="minorEastAsia"/>
                <w:color w:val="auto"/>
                <w:sz w:val="21"/>
              </w:rPr>
            </w:pPr>
          </w:p>
        </w:tc>
      </w:tr>
      <w:tr w14:paraId="7DF6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2271" w:type="dxa"/>
            <w:tcBorders>
              <w:left w:val="single" w:color="000000" w:sz="10" w:space="0"/>
            </w:tcBorders>
            <w:vAlign w:val="top"/>
          </w:tcPr>
          <w:p w14:paraId="3ADC3F6D">
            <w:pPr>
              <w:spacing w:line="241" w:lineRule="auto"/>
              <w:outlineLvl w:val="9"/>
              <w:rPr>
                <w:rFonts w:hint="eastAsia" w:asciiTheme="minorEastAsia" w:hAnsiTheme="minorEastAsia" w:eastAsiaTheme="minorEastAsia" w:cstheme="minorEastAsia"/>
                <w:color w:val="auto"/>
                <w:sz w:val="21"/>
              </w:rPr>
            </w:pPr>
          </w:p>
          <w:p w14:paraId="279728C1">
            <w:pPr>
              <w:spacing w:line="241" w:lineRule="auto"/>
              <w:outlineLvl w:val="9"/>
              <w:rPr>
                <w:rFonts w:hint="eastAsia" w:asciiTheme="minorEastAsia" w:hAnsiTheme="minorEastAsia" w:eastAsiaTheme="minorEastAsia" w:cstheme="minorEastAsia"/>
                <w:color w:val="auto"/>
                <w:sz w:val="21"/>
              </w:rPr>
            </w:pPr>
          </w:p>
          <w:p w14:paraId="303D7BBA">
            <w:pPr>
              <w:pStyle w:val="18"/>
              <w:spacing w:before="52" w:line="223" w:lineRule="auto"/>
              <w:ind w:left="1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
                <w:sz w:val="16"/>
                <w:szCs w:val="16"/>
              </w:rPr>
              <w:t>软件和信息技术服务业</w:t>
            </w:r>
          </w:p>
        </w:tc>
        <w:tc>
          <w:tcPr>
            <w:tcW w:w="637" w:type="dxa"/>
            <w:vAlign w:val="top"/>
          </w:tcPr>
          <w:p w14:paraId="38409009">
            <w:pPr>
              <w:spacing w:line="333" w:lineRule="auto"/>
              <w:outlineLvl w:val="9"/>
              <w:rPr>
                <w:rFonts w:hint="eastAsia" w:asciiTheme="minorEastAsia" w:hAnsiTheme="minorEastAsia" w:eastAsiaTheme="minorEastAsia" w:cstheme="minorEastAsia"/>
                <w:color w:val="auto"/>
                <w:sz w:val="21"/>
              </w:rPr>
            </w:pPr>
          </w:p>
          <w:p w14:paraId="32951DED">
            <w:pPr>
              <w:pStyle w:val="18"/>
              <w:spacing w:before="52" w:line="331" w:lineRule="auto"/>
              <w:ind w:left="20" w:right="24"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300人以</w:t>
            </w:r>
            <w:r>
              <w:rPr>
                <w:rFonts w:hint="eastAsia" w:asciiTheme="minorEastAsia" w:hAnsiTheme="minorEastAsia" w:eastAsiaTheme="minorEastAsia" w:cstheme="minorEastAsia"/>
                <w:color w:val="auto"/>
                <w:sz w:val="16"/>
                <w:szCs w:val="16"/>
              </w:rPr>
              <w:t>下</w:t>
            </w:r>
          </w:p>
        </w:tc>
        <w:tc>
          <w:tcPr>
            <w:tcW w:w="728" w:type="dxa"/>
            <w:vAlign w:val="top"/>
          </w:tcPr>
          <w:p w14:paraId="2212D991">
            <w:pPr>
              <w:spacing w:line="333" w:lineRule="auto"/>
              <w:outlineLvl w:val="9"/>
              <w:rPr>
                <w:rFonts w:hint="eastAsia" w:asciiTheme="minorEastAsia" w:hAnsiTheme="minorEastAsia" w:eastAsiaTheme="minorEastAsia" w:cstheme="minorEastAsia"/>
                <w:color w:val="auto"/>
                <w:sz w:val="21"/>
              </w:rPr>
            </w:pPr>
          </w:p>
          <w:p w14:paraId="7BFFF15A">
            <w:pPr>
              <w:pStyle w:val="18"/>
              <w:spacing w:before="52" w:line="331" w:lineRule="auto"/>
              <w:ind w:left="21" w:right="23"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10000万</w:t>
            </w:r>
            <w:r>
              <w:rPr>
                <w:rFonts w:hint="eastAsia" w:asciiTheme="minorEastAsia" w:hAnsiTheme="minorEastAsia" w:eastAsiaTheme="minorEastAsia" w:cstheme="minorEastAsia"/>
                <w:color w:val="auto"/>
                <w:spacing w:val="-4"/>
                <w:sz w:val="16"/>
                <w:szCs w:val="16"/>
              </w:rPr>
              <w:t>元以下</w:t>
            </w:r>
          </w:p>
        </w:tc>
        <w:tc>
          <w:tcPr>
            <w:tcW w:w="700" w:type="dxa"/>
            <w:vAlign w:val="top"/>
          </w:tcPr>
          <w:p w14:paraId="62BA573E">
            <w:pPr>
              <w:outlineLvl w:val="9"/>
              <w:rPr>
                <w:rFonts w:hint="eastAsia" w:asciiTheme="minorEastAsia" w:hAnsiTheme="minorEastAsia" w:eastAsiaTheme="minorEastAsia" w:cstheme="minorEastAsia"/>
                <w:color w:val="auto"/>
                <w:sz w:val="21"/>
              </w:rPr>
            </w:pPr>
          </w:p>
        </w:tc>
        <w:tc>
          <w:tcPr>
            <w:tcW w:w="511" w:type="dxa"/>
            <w:vAlign w:val="top"/>
          </w:tcPr>
          <w:p w14:paraId="301DAD2C">
            <w:pPr>
              <w:pStyle w:val="18"/>
              <w:spacing w:before="264" w:line="344" w:lineRule="auto"/>
              <w:ind w:left="24" w:right="5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100人及以上</w:t>
            </w:r>
          </w:p>
        </w:tc>
        <w:tc>
          <w:tcPr>
            <w:tcW w:w="507" w:type="dxa"/>
            <w:vAlign w:val="top"/>
          </w:tcPr>
          <w:p w14:paraId="7E3CFE2B">
            <w:pPr>
              <w:pStyle w:val="18"/>
              <w:spacing w:before="115" w:line="319" w:lineRule="auto"/>
              <w:ind w:left="26" w:right="16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1000万元及以</w:t>
            </w:r>
            <w:r>
              <w:rPr>
                <w:rFonts w:hint="eastAsia" w:asciiTheme="minorEastAsia" w:hAnsiTheme="minorEastAsia" w:eastAsiaTheme="minorEastAsia" w:cstheme="minorEastAsia"/>
                <w:color w:val="auto"/>
                <w:sz w:val="16"/>
                <w:szCs w:val="16"/>
              </w:rPr>
              <w:t>上</w:t>
            </w:r>
          </w:p>
        </w:tc>
        <w:tc>
          <w:tcPr>
            <w:tcW w:w="599" w:type="dxa"/>
            <w:vAlign w:val="top"/>
          </w:tcPr>
          <w:p w14:paraId="5E680A75">
            <w:pPr>
              <w:outlineLvl w:val="9"/>
              <w:rPr>
                <w:rFonts w:hint="eastAsia" w:asciiTheme="minorEastAsia" w:hAnsiTheme="minorEastAsia" w:eastAsiaTheme="minorEastAsia" w:cstheme="minorEastAsia"/>
                <w:color w:val="auto"/>
                <w:sz w:val="21"/>
              </w:rPr>
            </w:pPr>
          </w:p>
        </w:tc>
        <w:tc>
          <w:tcPr>
            <w:tcW w:w="400" w:type="dxa"/>
            <w:vAlign w:val="top"/>
          </w:tcPr>
          <w:p w14:paraId="35EF8F46">
            <w:pPr>
              <w:pStyle w:val="18"/>
              <w:spacing w:before="237" w:line="341" w:lineRule="auto"/>
              <w:ind w:left="29" w:right="1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10人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6607276B">
            <w:pPr>
              <w:pStyle w:val="18"/>
              <w:spacing w:before="238" w:line="337" w:lineRule="auto"/>
              <w:ind w:left="30" w:right="123"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50万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50" w:type="dxa"/>
            <w:vAlign w:val="top"/>
          </w:tcPr>
          <w:p w14:paraId="7F5FDAFD">
            <w:pPr>
              <w:outlineLvl w:val="9"/>
              <w:rPr>
                <w:rFonts w:hint="eastAsia" w:asciiTheme="minorEastAsia" w:hAnsiTheme="minorEastAsia" w:eastAsiaTheme="minorEastAsia" w:cstheme="minorEastAsia"/>
                <w:color w:val="auto"/>
                <w:sz w:val="21"/>
              </w:rPr>
            </w:pPr>
          </w:p>
        </w:tc>
        <w:tc>
          <w:tcPr>
            <w:tcW w:w="583" w:type="dxa"/>
            <w:vAlign w:val="top"/>
          </w:tcPr>
          <w:p w14:paraId="308987F7">
            <w:pPr>
              <w:pStyle w:val="18"/>
              <w:spacing w:before="265"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p w14:paraId="20204C11">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0A91BBD1">
            <w:pPr>
              <w:pStyle w:val="18"/>
              <w:spacing w:before="238" w:line="336" w:lineRule="auto"/>
              <w:ind w:left="36" w:right="89"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50万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67" w:type="dxa"/>
            <w:tcBorders>
              <w:right w:val="single" w:color="000000" w:sz="10" w:space="0"/>
            </w:tcBorders>
            <w:vAlign w:val="top"/>
          </w:tcPr>
          <w:p w14:paraId="3ADDEA13">
            <w:pPr>
              <w:outlineLvl w:val="9"/>
              <w:rPr>
                <w:rFonts w:hint="eastAsia" w:asciiTheme="minorEastAsia" w:hAnsiTheme="minorEastAsia" w:eastAsiaTheme="minorEastAsia" w:cstheme="minorEastAsia"/>
                <w:color w:val="auto"/>
                <w:sz w:val="21"/>
              </w:rPr>
            </w:pPr>
          </w:p>
        </w:tc>
      </w:tr>
      <w:tr w14:paraId="53F4B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2271" w:type="dxa"/>
            <w:tcBorders>
              <w:left w:val="single" w:color="000000" w:sz="10" w:space="0"/>
            </w:tcBorders>
            <w:vAlign w:val="top"/>
          </w:tcPr>
          <w:p w14:paraId="17AD5919">
            <w:pPr>
              <w:spacing w:line="242" w:lineRule="auto"/>
              <w:outlineLvl w:val="9"/>
              <w:rPr>
                <w:rFonts w:hint="eastAsia" w:asciiTheme="minorEastAsia" w:hAnsiTheme="minorEastAsia" w:eastAsiaTheme="minorEastAsia" w:cstheme="minorEastAsia"/>
                <w:color w:val="auto"/>
                <w:sz w:val="21"/>
              </w:rPr>
            </w:pPr>
          </w:p>
          <w:p w14:paraId="45922E1F">
            <w:pPr>
              <w:spacing w:line="243" w:lineRule="auto"/>
              <w:outlineLvl w:val="9"/>
              <w:rPr>
                <w:rFonts w:hint="eastAsia" w:asciiTheme="minorEastAsia" w:hAnsiTheme="minorEastAsia" w:eastAsiaTheme="minorEastAsia" w:cstheme="minorEastAsia"/>
                <w:color w:val="auto"/>
                <w:sz w:val="21"/>
              </w:rPr>
            </w:pPr>
          </w:p>
          <w:p w14:paraId="1321743E">
            <w:pPr>
              <w:pStyle w:val="18"/>
              <w:spacing w:before="52" w:line="224" w:lineRule="auto"/>
              <w:ind w:left="18"/>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房地产开发经营</w:t>
            </w:r>
          </w:p>
        </w:tc>
        <w:tc>
          <w:tcPr>
            <w:tcW w:w="637" w:type="dxa"/>
            <w:vAlign w:val="top"/>
          </w:tcPr>
          <w:p w14:paraId="0F323DB1">
            <w:pPr>
              <w:pStyle w:val="18"/>
              <w:spacing w:before="267" w:line="343" w:lineRule="auto"/>
              <w:ind w:left="18" w:right="144"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200000</w:t>
            </w:r>
            <w:r>
              <w:rPr>
                <w:rFonts w:hint="eastAsia" w:asciiTheme="minorEastAsia" w:hAnsiTheme="minorEastAsia" w:eastAsiaTheme="minorEastAsia" w:cstheme="minorEastAsia"/>
                <w:color w:val="auto"/>
                <w:spacing w:val="-4"/>
                <w:sz w:val="16"/>
                <w:szCs w:val="16"/>
              </w:rPr>
              <w:t>万元以</w:t>
            </w:r>
            <w:r>
              <w:rPr>
                <w:rFonts w:hint="eastAsia" w:asciiTheme="minorEastAsia" w:hAnsiTheme="minorEastAsia" w:eastAsiaTheme="minorEastAsia" w:cstheme="minorEastAsia"/>
                <w:color w:val="auto"/>
                <w:sz w:val="16"/>
                <w:szCs w:val="16"/>
              </w:rPr>
              <w:t>下</w:t>
            </w:r>
          </w:p>
        </w:tc>
        <w:tc>
          <w:tcPr>
            <w:tcW w:w="728" w:type="dxa"/>
            <w:vAlign w:val="top"/>
          </w:tcPr>
          <w:p w14:paraId="70E8BBD6">
            <w:pPr>
              <w:spacing w:line="337" w:lineRule="auto"/>
              <w:outlineLvl w:val="9"/>
              <w:rPr>
                <w:rFonts w:hint="eastAsia" w:asciiTheme="minorEastAsia" w:hAnsiTheme="minorEastAsia" w:eastAsiaTheme="minorEastAsia" w:cstheme="minorEastAsia"/>
                <w:color w:val="auto"/>
                <w:sz w:val="21"/>
              </w:rPr>
            </w:pPr>
          </w:p>
          <w:p w14:paraId="1B20CB33">
            <w:pPr>
              <w:pStyle w:val="18"/>
              <w:spacing w:before="52" w:line="331" w:lineRule="auto"/>
              <w:ind w:left="21" w:right="23"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10000万</w:t>
            </w:r>
            <w:r>
              <w:rPr>
                <w:rFonts w:hint="eastAsia" w:asciiTheme="minorEastAsia" w:hAnsiTheme="minorEastAsia" w:eastAsiaTheme="minorEastAsia" w:cstheme="minorEastAsia"/>
                <w:color w:val="auto"/>
                <w:spacing w:val="-4"/>
                <w:sz w:val="16"/>
                <w:szCs w:val="16"/>
              </w:rPr>
              <w:t>元以下</w:t>
            </w:r>
          </w:p>
        </w:tc>
        <w:tc>
          <w:tcPr>
            <w:tcW w:w="700" w:type="dxa"/>
            <w:vAlign w:val="top"/>
          </w:tcPr>
          <w:p w14:paraId="56F79633">
            <w:pPr>
              <w:outlineLvl w:val="9"/>
              <w:rPr>
                <w:rFonts w:hint="eastAsia" w:asciiTheme="minorEastAsia" w:hAnsiTheme="minorEastAsia" w:eastAsiaTheme="minorEastAsia" w:cstheme="minorEastAsia"/>
                <w:color w:val="auto"/>
                <w:sz w:val="21"/>
              </w:rPr>
            </w:pPr>
          </w:p>
        </w:tc>
        <w:tc>
          <w:tcPr>
            <w:tcW w:w="511" w:type="dxa"/>
            <w:vAlign w:val="top"/>
          </w:tcPr>
          <w:p w14:paraId="284E86FD">
            <w:pPr>
              <w:outlineLvl w:val="9"/>
              <w:rPr>
                <w:rFonts w:hint="eastAsia" w:asciiTheme="minorEastAsia" w:hAnsiTheme="minorEastAsia" w:eastAsiaTheme="minorEastAsia" w:cstheme="minorEastAsia"/>
                <w:color w:val="auto"/>
                <w:sz w:val="21"/>
              </w:rPr>
            </w:pPr>
          </w:p>
        </w:tc>
        <w:tc>
          <w:tcPr>
            <w:tcW w:w="507" w:type="dxa"/>
            <w:vAlign w:val="top"/>
          </w:tcPr>
          <w:p w14:paraId="7534815A">
            <w:pPr>
              <w:pStyle w:val="18"/>
              <w:spacing w:before="118" w:line="318" w:lineRule="auto"/>
              <w:ind w:left="26" w:right="16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1000万元及以</w:t>
            </w:r>
            <w:r>
              <w:rPr>
                <w:rFonts w:hint="eastAsia" w:asciiTheme="minorEastAsia" w:hAnsiTheme="minorEastAsia" w:eastAsiaTheme="minorEastAsia" w:cstheme="minorEastAsia"/>
                <w:color w:val="auto"/>
                <w:sz w:val="16"/>
                <w:szCs w:val="16"/>
              </w:rPr>
              <w:t>上</w:t>
            </w:r>
          </w:p>
        </w:tc>
        <w:tc>
          <w:tcPr>
            <w:tcW w:w="599" w:type="dxa"/>
            <w:vAlign w:val="top"/>
          </w:tcPr>
          <w:p w14:paraId="02EA18FD">
            <w:pPr>
              <w:pStyle w:val="18"/>
              <w:spacing w:before="118" w:line="318" w:lineRule="auto"/>
              <w:ind w:left="27" w:right="164" w:hanging="3"/>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5000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400" w:type="dxa"/>
            <w:vAlign w:val="top"/>
          </w:tcPr>
          <w:p w14:paraId="4F218F4A">
            <w:pPr>
              <w:outlineLvl w:val="9"/>
              <w:rPr>
                <w:rFonts w:hint="eastAsia" w:asciiTheme="minorEastAsia" w:hAnsiTheme="minorEastAsia" w:eastAsiaTheme="minorEastAsia" w:cstheme="minorEastAsia"/>
                <w:color w:val="auto"/>
                <w:sz w:val="21"/>
              </w:rPr>
            </w:pPr>
          </w:p>
        </w:tc>
        <w:tc>
          <w:tcPr>
            <w:tcW w:w="550" w:type="dxa"/>
            <w:vAlign w:val="top"/>
          </w:tcPr>
          <w:p w14:paraId="0B3F03D4">
            <w:pPr>
              <w:pStyle w:val="18"/>
              <w:spacing w:before="240" w:line="337" w:lineRule="auto"/>
              <w:ind w:left="31" w:right="42"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50" w:type="dxa"/>
            <w:vAlign w:val="top"/>
          </w:tcPr>
          <w:p w14:paraId="5B338875">
            <w:pPr>
              <w:pStyle w:val="18"/>
              <w:spacing w:before="118" w:line="318" w:lineRule="auto"/>
              <w:ind w:left="31" w:right="160"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583" w:type="dxa"/>
            <w:vAlign w:val="top"/>
          </w:tcPr>
          <w:p w14:paraId="4A673C1F">
            <w:pPr>
              <w:outlineLvl w:val="9"/>
              <w:rPr>
                <w:rFonts w:hint="eastAsia" w:asciiTheme="minorEastAsia" w:hAnsiTheme="minorEastAsia" w:eastAsiaTheme="minorEastAsia" w:cstheme="minorEastAsia"/>
                <w:color w:val="auto"/>
                <w:sz w:val="21"/>
              </w:rPr>
            </w:pPr>
          </w:p>
        </w:tc>
        <w:tc>
          <w:tcPr>
            <w:tcW w:w="850" w:type="dxa"/>
            <w:vAlign w:val="top"/>
          </w:tcPr>
          <w:p w14:paraId="27746AA0">
            <w:pPr>
              <w:pStyle w:val="18"/>
              <w:spacing w:before="240" w:line="336" w:lineRule="auto"/>
              <w:ind w:left="36" w:right="7"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c>
          <w:tcPr>
            <w:tcW w:w="867" w:type="dxa"/>
            <w:tcBorders>
              <w:right w:val="single" w:color="000000" w:sz="10" w:space="0"/>
            </w:tcBorders>
            <w:vAlign w:val="top"/>
          </w:tcPr>
          <w:p w14:paraId="7AC6C553">
            <w:pPr>
              <w:pStyle w:val="18"/>
              <w:spacing w:before="267" w:line="343" w:lineRule="auto"/>
              <w:ind w:left="36" w:right="130" w:hanging="4"/>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2000</w:t>
            </w:r>
            <w:r>
              <w:rPr>
                <w:rFonts w:hint="eastAsia" w:asciiTheme="minorEastAsia" w:hAnsiTheme="minorEastAsia" w:eastAsiaTheme="minorEastAsia" w:cstheme="minorEastAsia"/>
                <w:color w:val="auto"/>
                <w:spacing w:val="-5"/>
                <w:sz w:val="16"/>
                <w:szCs w:val="16"/>
              </w:rPr>
              <w:t>万元以下</w:t>
            </w:r>
          </w:p>
        </w:tc>
      </w:tr>
      <w:tr w14:paraId="38B87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2271" w:type="dxa"/>
            <w:tcBorders>
              <w:left w:val="single" w:color="000000" w:sz="10" w:space="0"/>
            </w:tcBorders>
            <w:vAlign w:val="top"/>
          </w:tcPr>
          <w:p w14:paraId="6AD31313">
            <w:pPr>
              <w:spacing w:line="245" w:lineRule="auto"/>
              <w:outlineLvl w:val="9"/>
              <w:rPr>
                <w:rFonts w:hint="eastAsia" w:asciiTheme="minorEastAsia" w:hAnsiTheme="minorEastAsia" w:eastAsiaTheme="minorEastAsia" w:cstheme="minorEastAsia"/>
                <w:color w:val="auto"/>
                <w:sz w:val="21"/>
              </w:rPr>
            </w:pPr>
          </w:p>
          <w:p w14:paraId="65A22222">
            <w:pPr>
              <w:spacing w:line="245" w:lineRule="auto"/>
              <w:outlineLvl w:val="9"/>
              <w:rPr>
                <w:rFonts w:hint="eastAsia" w:asciiTheme="minorEastAsia" w:hAnsiTheme="minorEastAsia" w:eastAsiaTheme="minorEastAsia" w:cstheme="minorEastAsia"/>
                <w:color w:val="auto"/>
                <w:sz w:val="21"/>
              </w:rPr>
            </w:pPr>
          </w:p>
          <w:p w14:paraId="376844BD">
            <w:pPr>
              <w:pStyle w:val="18"/>
              <w:spacing w:before="52" w:line="222" w:lineRule="auto"/>
              <w:ind w:left="1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物业管理</w:t>
            </w:r>
          </w:p>
        </w:tc>
        <w:tc>
          <w:tcPr>
            <w:tcW w:w="637" w:type="dxa"/>
            <w:vAlign w:val="top"/>
          </w:tcPr>
          <w:p w14:paraId="318C9357">
            <w:pPr>
              <w:spacing w:line="342" w:lineRule="auto"/>
              <w:outlineLvl w:val="9"/>
              <w:rPr>
                <w:rFonts w:hint="eastAsia" w:asciiTheme="minorEastAsia" w:hAnsiTheme="minorEastAsia" w:eastAsiaTheme="minorEastAsia" w:cstheme="minorEastAsia"/>
                <w:color w:val="auto"/>
                <w:sz w:val="21"/>
              </w:rPr>
            </w:pPr>
          </w:p>
          <w:p w14:paraId="778C1D20">
            <w:pPr>
              <w:pStyle w:val="18"/>
              <w:spacing w:before="52" w:line="331" w:lineRule="auto"/>
              <w:ind w:left="33" w:right="103" w:hanging="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1000人以下</w:t>
            </w:r>
          </w:p>
        </w:tc>
        <w:tc>
          <w:tcPr>
            <w:tcW w:w="728" w:type="dxa"/>
            <w:vAlign w:val="top"/>
          </w:tcPr>
          <w:p w14:paraId="394DE944">
            <w:pPr>
              <w:spacing w:line="342" w:lineRule="auto"/>
              <w:outlineLvl w:val="9"/>
              <w:rPr>
                <w:rFonts w:hint="eastAsia" w:asciiTheme="minorEastAsia" w:hAnsiTheme="minorEastAsia" w:eastAsiaTheme="minorEastAsia" w:cstheme="minorEastAsia"/>
                <w:color w:val="auto"/>
                <w:sz w:val="21"/>
              </w:rPr>
            </w:pPr>
          </w:p>
          <w:p w14:paraId="56F62294">
            <w:pPr>
              <w:pStyle w:val="18"/>
              <w:spacing w:before="52" w:line="331" w:lineRule="auto"/>
              <w:ind w:left="21" w:right="102"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5000万</w:t>
            </w:r>
            <w:r>
              <w:rPr>
                <w:rFonts w:hint="eastAsia" w:asciiTheme="minorEastAsia" w:hAnsiTheme="minorEastAsia" w:eastAsiaTheme="minorEastAsia" w:cstheme="minorEastAsia"/>
                <w:color w:val="auto"/>
                <w:spacing w:val="-4"/>
                <w:sz w:val="16"/>
                <w:szCs w:val="16"/>
              </w:rPr>
              <w:t>元以下</w:t>
            </w:r>
          </w:p>
        </w:tc>
        <w:tc>
          <w:tcPr>
            <w:tcW w:w="700" w:type="dxa"/>
            <w:vAlign w:val="top"/>
          </w:tcPr>
          <w:p w14:paraId="2FD3B391">
            <w:pPr>
              <w:outlineLvl w:val="9"/>
              <w:rPr>
                <w:rFonts w:hint="eastAsia" w:asciiTheme="minorEastAsia" w:hAnsiTheme="minorEastAsia" w:eastAsiaTheme="minorEastAsia" w:cstheme="minorEastAsia"/>
                <w:color w:val="auto"/>
                <w:sz w:val="21"/>
              </w:rPr>
            </w:pPr>
          </w:p>
        </w:tc>
        <w:tc>
          <w:tcPr>
            <w:tcW w:w="511" w:type="dxa"/>
            <w:vAlign w:val="top"/>
          </w:tcPr>
          <w:p w14:paraId="5A5AE6E1">
            <w:pPr>
              <w:pStyle w:val="18"/>
              <w:spacing w:before="274" w:line="343" w:lineRule="auto"/>
              <w:ind w:left="24" w:right="59"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300</w:t>
            </w:r>
            <w:r>
              <w:rPr>
                <w:rFonts w:hint="eastAsia" w:asciiTheme="minorEastAsia" w:hAnsiTheme="minorEastAsia" w:eastAsiaTheme="minorEastAsia" w:cstheme="minorEastAsia"/>
                <w:color w:val="auto"/>
                <w:spacing w:val="-6"/>
                <w:sz w:val="16"/>
                <w:szCs w:val="16"/>
              </w:rPr>
              <w:t>人及以上</w:t>
            </w:r>
          </w:p>
        </w:tc>
        <w:tc>
          <w:tcPr>
            <w:tcW w:w="507" w:type="dxa"/>
            <w:vAlign w:val="top"/>
          </w:tcPr>
          <w:p w14:paraId="456996B3">
            <w:pPr>
              <w:pStyle w:val="18"/>
              <w:spacing w:before="122" w:line="317" w:lineRule="auto"/>
              <w:ind w:left="26" w:right="16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1000万元及以</w:t>
            </w:r>
            <w:r>
              <w:rPr>
                <w:rFonts w:hint="eastAsia" w:asciiTheme="minorEastAsia" w:hAnsiTheme="minorEastAsia" w:eastAsiaTheme="minorEastAsia" w:cstheme="minorEastAsia"/>
                <w:color w:val="auto"/>
                <w:sz w:val="16"/>
                <w:szCs w:val="16"/>
              </w:rPr>
              <w:t>上</w:t>
            </w:r>
          </w:p>
        </w:tc>
        <w:tc>
          <w:tcPr>
            <w:tcW w:w="599" w:type="dxa"/>
            <w:vAlign w:val="top"/>
          </w:tcPr>
          <w:p w14:paraId="76C076C1">
            <w:pPr>
              <w:outlineLvl w:val="9"/>
              <w:rPr>
                <w:rFonts w:hint="eastAsia" w:asciiTheme="minorEastAsia" w:hAnsiTheme="minorEastAsia" w:eastAsiaTheme="minorEastAsia" w:cstheme="minorEastAsia"/>
                <w:color w:val="auto"/>
                <w:sz w:val="21"/>
              </w:rPr>
            </w:pPr>
          </w:p>
        </w:tc>
        <w:tc>
          <w:tcPr>
            <w:tcW w:w="400" w:type="dxa"/>
            <w:vAlign w:val="top"/>
          </w:tcPr>
          <w:p w14:paraId="68DF149F">
            <w:pPr>
              <w:pStyle w:val="18"/>
              <w:spacing w:before="271" w:line="344" w:lineRule="auto"/>
              <w:ind w:left="30" w:right="53"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100</w:t>
            </w:r>
            <w:r>
              <w:rPr>
                <w:rFonts w:hint="eastAsia" w:asciiTheme="minorEastAsia" w:hAnsiTheme="minorEastAsia" w:eastAsiaTheme="minorEastAsia" w:cstheme="minorEastAsia"/>
                <w:color w:val="auto"/>
                <w:spacing w:val="-6"/>
                <w:sz w:val="16"/>
                <w:szCs w:val="16"/>
              </w:rPr>
              <w:t>人及以上</w:t>
            </w:r>
          </w:p>
        </w:tc>
        <w:tc>
          <w:tcPr>
            <w:tcW w:w="550" w:type="dxa"/>
            <w:vAlign w:val="top"/>
          </w:tcPr>
          <w:p w14:paraId="14C73E19">
            <w:pPr>
              <w:pStyle w:val="18"/>
              <w:spacing w:before="245" w:line="337" w:lineRule="auto"/>
              <w:ind w:left="30" w:right="42"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500万元及</w:t>
            </w:r>
            <w:r>
              <w:rPr>
                <w:rFonts w:hint="eastAsia" w:asciiTheme="minorEastAsia" w:hAnsiTheme="minorEastAsia" w:eastAsiaTheme="minorEastAsia" w:cstheme="minorEastAsia"/>
                <w:color w:val="auto"/>
                <w:spacing w:val="-3"/>
                <w:sz w:val="16"/>
                <w:szCs w:val="16"/>
              </w:rPr>
              <w:t>以上</w:t>
            </w:r>
          </w:p>
        </w:tc>
        <w:tc>
          <w:tcPr>
            <w:tcW w:w="550" w:type="dxa"/>
            <w:vAlign w:val="top"/>
          </w:tcPr>
          <w:p w14:paraId="3ACB5D9D">
            <w:pPr>
              <w:outlineLvl w:val="9"/>
              <w:rPr>
                <w:rFonts w:hint="eastAsia" w:asciiTheme="minorEastAsia" w:hAnsiTheme="minorEastAsia" w:eastAsiaTheme="minorEastAsia" w:cstheme="minorEastAsia"/>
                <w:color w:val="auto"/>
                <w:sz w:val="21"/>
              </w:rPr>
            </w:pPr>
          </w:p>
        </w:tc>
        <w:tc>
          <w:tcPr>
            <w:tcW w:w="583" w:type="dxa"/>
            <w:vAlign w:val="top"/>
          </w:tcPr>
          <w:p w14:paraId="2890E91A">
            <w:pPr>
              <w:pStyle w:val="18"/>
              <w:spacing w:before="271" w:line="343" w:lineRule="auto"/>
              <w:ind w:left="34" w:right="1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100人以</w:t>
            </w:r>
            <w:r>
              <w:rPr>
                <w:rFonts w:hint="eastAsia" w:asciiTheme="minorEastAsia" w:hAnsiTheme="minorEastAsia" w:eastAsiaTheme="minorEastAsia" w:cstheme="minorEastAsia"/>
                <w:color w:val="auto"/>
                <w:sz w:val="16"/>
                <w:szCs w:val="16"/>
              </w:rPr>
              <w:t>下</w:t>
            </w:r>
          </w:p>
        </w:tc>
        <w:tc>
          <w:tcPr>
            <w:tcW w:w="850" w:type="dxa"/>
            <w:vAlign w:val="top"/>
          </w:tcPr>
          <w:p w14:paraId="3BC2C3A0">
            <w:pPr>
              <w:pStyle w:val="18"/>
              <w:spacing w:before="245" w:line="336" w:lineRule="auto"/>
              <w:ind w:left="36" w:right="7"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500万元以</w:t>
            </w:r>
            <w:r>
              <w:rPr>
                <w:rFonts w:hint="eastAsia" w:asciiTheme="minorEastAsia" w:hAnsiTheme="minorEastAsia" w:eastAsiaTheme="minorEastAsia" w:cstheme="minorEastAsia"/>
                <w:color w:val="auto"/>
                <w:sz w:val="16"/>
                <w:szCs w:val="16"/>
              </w:rPr>
              <w:t>下</w:t>
            </w:r>
          </w:p>
        </w:tc>
        <w:tc>
          <w:tcPr>
            <w:tcW w:w="867" w:type="dxa"/>
            <w:tcBorders>
              <w:right w:val="single" w:color="000000" w:sz="10" w:space="0"/>
            </w:tcBorders>
            <w:vAlign w:val="top"/>
          </w:tcPr>
          <w:p w14:paraId="37DDE9B1">
            <w:pPr>
              <w:outlineLvl w:val="9"/>
              <w:rPr>
                <w:rFonts w:hint="eastAsia" w:asciiTheme="minorEastAsia" w:hAnsiTheme="minorEastAsia" w:eastAsiaTheme="minorEastAsia" w:cstheme="minorEastAsia"/>
                <w:color w:val="auto"/>
                <w:sz w:val="21"/>
              </w:rPr>
            </w:pPr>
          </w:p>
        </w:tc>
      </w:tr>
      <w:tr w14:paraId="4E15B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2271" w:type="dxa"/>
            <w:tcBorders>
              <w:left w:val="single" w:color="000000" w:sz="10" w:space="0"/>
            </w:tcBorders>
            <w:vAlign w:val="top"/>
          </w:tcPr>
          <w:p w14:paraId="4824E988">
            <w:pPr>
              <w:spacing w:line="247" w:lineRule="auto"/>
              <w:outlineLvl w:val="9"/>
              <w:rPr>
                <w:rFonts w:hint="eastAsia" w:asciiTheme="minorEastAsia" w:hAnsiTheme="minorEastAsia" w:eastAsiaTheme="minorEastAsia" w:cstheme="minorEastAsia"/>
                <w:color w:val="auto"/>
                <w:sz w:val="21"/>
              </w:rPr>
            </w:pPr>
          </w:p>
          <w:p w14:paraId="25F1A7A4">
            <w:pPr>
              <w:spacing w:line="247" w:lineRule="auto"/>
              <w:outlineLvl w:val="9"/>
              <w:rPr>
                <w:rFonts w:hint="eastAsia" w:asciiTheme="minorEastAsia" w:hAnsiTheme="minorEastAsia" w:eastAsiaTheme="minorEastAsia" w:cstheme="minorEastAsia"/>
                <w:color w:val="auto"/>
                <w:sz w:val="21"/>
              </w:rPr>
            </w:pPr>
          </w:p>
          <w:p w14:paraId="7D6E1BAB">
            <w:pPr>
              <w:pStyle w:val="18"/>
              <w:spacing w:before="52" w:line="223" w:lineRule="auto"/>
              <w:ind w:left="16"/>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租赁和商务服务业</w:t>
            </w:r>
          </w:p>
        </w:tc>
        <w:tc>
          <w:tcPr>
            <w:tcW w:w="637" w:type="dxa"/>
            <w:vAlign w:val="top"/>
          </w:tcPr>
          <w:p w14:paraId="68FDC856">
            <w:pPr>
              <w:spacing w:line="345" w:lineRule="auto"/>
              <w:outlineLvl w:val="9"/>
              <w:rPr>
                <w:rFonts w:hint="eastAsia" w:asciiTheme="minorEastAsia" w:hAnsiTheme="minorEastAsia" w:eastAsiaTheme="minorEastAsia" w:cstheme="minorEastAsia"/>
                <w:color w:val="auto"/>
                <w:sz w:val="21"/>
              </w:rPr>
            </w:pPr>
          </w:p>
          <w:p w14:paraId="63A8303E">
            <w:pPr>
              <w:pStyle w:val="18"/>
              <w:spacing w:before="52" w:line="331" w:lineRule="auto"/>
              <w:ind w:left="20" w:right="24"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300人以</w:t>
            </w:r>
            <w:r>
              <w:rPr>
                <w:rFonts w:hint="eastAsia" w:asciiTheme="minorEastAsia" w:hAnsiTheme="minorEastAsia" w:eastAsiaTheme="minorEastAsia" w:cstheme="minorEastAsia"/>
                <w:color w:val="auto"/>
                <w:sz w:val="16"/>
                <w:szCs w:val="16"/>
              </w:rPr>
              <w:t>下</w:t>
            </w:r>
          </w:p>
        </w:tc>
        <w:tc>
          <w:tcPr>
            <w:tcW w:w="728" w:type="dxa"/>
            <w:vAlign w:val="top"/>
          </w:tcPr>
          <w:p w14:paraId="2262612C">
            <w:pPr>
              <w:outlineLvl w:val="9"/>
              <w:rPr>
                <w:rFonts w:hint="eastAsia" w:asciiTheme="minorEastAsia" w:hAnsiTheme="minorEastAsia" w:eastAsiaTheme="minorEastAsia" w:cstheme="minorEastAsia"/>
                <w:color w:val="auto"/>
                <w:sz w:val="21"/>
              </w:rPr>
            </w:pPr>
          </w:p>
        </w:tc>
        <w:tc>
          <w:tcPr>
            <w:tcW w:w="700" w:type="dxa"/>
            <w:vAlign w:val="top"/>
          </w:tcPr>
          <w:p w14:paraId="2BD3B01C">
            <w:pPr>
              <w:pStyle w:val="18"/>
              <w:spacing w:before="276" w:line="343" w:lineRule="auto"/>
              <w:ind w:left="21" w:right="140"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3"/>
                <w:sz w:val="16"/>
                <w:szCs w:val="16"/>
              </w:rPr>
              <w:t>120000</w:t>
            </w:r>
            <w:r>
              <w:rPr>
                <w:rFonts w:hint="eastAsia" w:asciiTheme="minorEastAsia" w:hAnsiTheme="minorEastAsia" w:eastAsiaTheme="minorEastAsia" w:cstheme="minorEastAsia"/>
                <w:color w:val="auto"/>
                <w:spacing w:val="-4"/>
                <w:sz w:val="16"/>
                <w:szCs w:val="16"/>
              </w:rPr>
              <w:t>万元以</w:t>
            </w:r>
            <w:r>
              <w:rPr>
                <w:rFonts w:hint="eastAsia" w:asciiTheme="minorEastAsia" w:hAnsiTheme="minorEastAsia" w:eastAsiaTheme="minorEastAsia" w:cstheme="minorEastAsia"/>
                <w:color w:val="auto"/>
                <w:sz w:val="16"/>
                <w:szCs w:val="16"/>
              </w:rPr>
              <w:t>下</w:t>
            </w:r>
          </w:p>
        </w:tc>
        <w:tc>
          <w:tcPr>
            <w:tcW w:w="511" w:type="dxa"/>
            <w:vAlign w:val="top"/>
          </w:tcPr>
          <w:p w14:paraId="40761A9B">
            <w:pPr>
              <w:pStyle w:val="18"/>
              <w:spacing w:before="275" w:line="344" w:lineRule="auto"/>
              <w:ind w:left="24" w:right="5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100人及以上</w:t>
            </w:r>
          </w:p>
        </w:tc>
        <w:tc>
          <w:tcPr>
            <w:tcW w:w="507" w:type="dxa"/>
            <w:vAlign w:val="top"/>
          </w:tcPr>
          <w:p w14:paraId="219DDB23">
            <w:pPr>
              <w:outlineLvl w:val="9"/>
              <w:rPr>
                <w:rFonts w:hint="eastAsia" w:asciiTheme="minorEastAsia" w:hAnsiTheme="minorEastAsia" w:eastAsiaTheme="minorEastAsia" w:cstheme="minorEastAsia"/>
                <w:color w:val="auto"/>
                <w:sz w:val="21"/>
              </w:rPr>
            </w:pPr>
          </w:p>
        </w:tc>
        <w:tc>
          <w:tcPr>
            <w:tcW w:w="599" w:type="dxa"/>
            <w:vAlign w:val="top"/>
          </w:tcPr>
          <w:p w14:paraId="02A2D5A3">
            <w:pPr>
              <w:pStyle w:val="18"/>
              <w:spacing w:before="125" w:line="316" w:lineRule="auto"/>
              <w:ind w:left="27" w:right="164" w:hanging="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2"/>
                <w:sz w:val="16"/>
                <w:szCs w:val="16"/>
              </w:rPr>
              <w:t>8000</w:t>
            </w:r>
            <w:r>
              <w:rPr>
                <w:rFonts w:hint="eastAsia" w:asciiTheme="minorEastAsia" w:hAnsiTheme="minorEastAsia" w:eastAsiaTheme="minorEastAsia" w:cstheme="minorEastAsia"/>
                <w:color w:val="auto"/>
                <w:spacing w:val="-5"/>
                <w:sz w:val="16"/>
                <w:szCs w:val="16"/>
              </w:rPr>
              <w:t>万元及以</w:t>
            </w:r>
            <w:r>
              <w:rPr>
                <w:rFonts w:hint="eastAsia" w:asciiTheme="minorEastAsia" w:hAnsiTheme="minorEastAsia" w:eastAsiaTheme="minorEastAsia" w:cstheme="minorEastAsia"/>
                <w:color w:val="auto"/>
                <w:sz w:val="16"/>
                <w:szCs w:val="16"/>
              </w:rPr>
              <w:t>上</w:t>
            </w:r>
          </w:p>
        </w:tc>
        <w:tc>
          <w:tcPr>
            <w:tcW w:w="400" w:type="dxa"/>
            <w:vAlign w:val="top"/>
          </w:tcPr>
          <w:p w14:paraId="2CB7433E">
            <w:pPr>
              <w:pStyle w:val="18"/>
              <w:spacing w:before="249" w:line="341" w:lineRule="auto"/>
              <w:ind w:left="29" w:right="1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10人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vAlign w:val="top"/>
          </w:tcPr>
          <w:p w14:paraId="188A62E1">
            <w:pPr>
              <w:outlineLvl w:val="9"/>
              <w:rPr>
                <w:rFonts w:hint="eastAsia" w:asciiTheme="minorEastAsia" w:hAnsiTheme="minorEastAsia" w:eastAsiaTheme="minorEastAsia" w:cstheme="minorEastAsia"/>
                <w:color w:val="auto"/>
                <w:sz w:val="21"/>
              </w:rPr>
            </w:pPr>
          </w:p>
        </w:tc>
        <w:tc>
          <w:tcPr>
            <w:tcW w:w="550" w:type="dxa"/>
            <w:vAlign w:val="top"/>
          </w:tcPr>
          <w:p w14:paraId="07248158">
            <w:pPr>
              <w:pStyle w:val="18"/>
              <w:spacing w:before="250" w:line="337" w:lineRule="auto"/>
              <w:ind w:left="33" w:right="40"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元及</w:t>
            </w:r>
            <w:r>
              <w:rPr>
                <w:rFonts w:hint="eastAsia" w:asciiTheme="minorEastAsia" w:hAnsiTheme="minorEastAsia" w:eastAsiaTheme="minorEastAsia" w:cstheme="minorEastAsia"/>
                <w:color w:val="auto"/>
                <w:spacing w:val="-3"/>
                <w:sz w:val="16"/>
                <w:szCs w:val="16"/>
              </w:rPr>
              <w:t>以上</w:t>
            </w:r>
          </w:p>
        </w:tc>
        <w:tc>
          <w:tcPr>
            <w:tcW w:w="583" w:type="dxa"/>
            <w:vAlign w:val="top"/>
          </w:tcPr>
          <w:p w14:paraId="5CB9C558">
            <w:pPr>
              <w:pStyle w:val="18"/>
              <w:spacing w:before="276"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p w14:paraId="6FD78AEE">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vAlign w:val="top"/>
          </w:tcPr>
          <w:p w14:paraId="67B56E39">
            <w:pPr>
              <w:outlineLvl w:val="9"/>
              <w:rPr>
                <w:rFonts w:hint="eastAsia" w:asciiTheme="minorEastAsia" w:hAnsiTheme="minorEastAsia" w:eastAsiaTheme="minorEastAsia" w:cstheme="minorEastAsia"/>
                <w:color w:val="auto"/>
                <w:sz w:val="21"/>
              </w:rPr>
            </w:pPr>
          </w:p>
        </w:tc>
        <w:tc>
          <w:tcPr>
            <w:tcW w:w="867" w:type="dxa"/>
            <w:tcBorders>
              <w:right w:val="single" w:color="000000" w:sz="10" w:space="0"/>
            </w:tcBorders>
            <w:vAlign w:val="top"/>
          </w:tcPr>
          <w:p w14:paraId="300A3D7D">
            <w:pPr>
              <w:pStyle w:val="18"/>
              <w:spacing w:before="250" w:line="336" w:lineRule="auto"/>
              <w:ind w:left="38" w:right="13"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100万</w:t>
            </w:r>
            <w:r>
              <w:rPr>
                <w:rFonts w:hint="eastAsia" w:asciiTheme="minorEastAsia" w:hAnsiTheme="minorEastAsia" w:eastAsiaTheme="minorEastAsia" w:cstheme="minorEastAsia"/>
                <w:color w:val="auto"/>
                <w:spacing w:val="-6"/>
                <w:sz w:val="16"/>
                <w:szCs w:val="16"/>
              </w:rPr>
              <w:t>元以</w:t>
            </w:r>
            <w:r>
              <w:rPr>
                <w:rFonts w:hint="eastAsia" w:asciiTheme="minorEastAsia" w:hAnsiTheme="minorEastAsia" w:eastAsiaTheme="minorEastAsia" w:cstheme="minorEastAsia"/>
                <w:color w:val="auto"/>
                <w:sz w:val="16"/>
                <w:szCs w:val="16"/>
              </w:rPr>
              <w:t>下</w:t>
            </w:r>
          </w:p>
        </w:tc>
      </w:tr>
      <w:tr w14:paraId="4394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2271" w:type="dxa"/>
            <w:tcBorders>
              <w:left w:val="single" w:color="000000" w:sz="10" w:space="0"/>
              <w:bottom w:val="single" w:color="000000" w:sz="10" w:space="0"/>
            </w:tcBorders>
            <w:vAlign w:val="top"/>
          </w:tcPr>
          <w:p w14:paraId="5F6124E4">
            <w:pPr>
              <w:pStyle w:val="18"/>
              <w:spacing w:before="104" w:line="332" w:lineRule="auto"/>
              <w:ind w:left="15" w:firstLine="1"/>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其他未列明行业（包括科学研究和技术服务业，水利、环境和公共设施管理业，居民服务、修理</w:t>
            </w:r>
            <w:r>
              <w:rPr>
                <w:rFonts w:hint="eastAsia" w:asciiTheme="minorEastAsia" w:hAnsiTheme="minorEastAsia" w:eastAsiaTheme="minorEastAsia" w:cstheme="minorEastAsia"/>
                <w:color w:val="auto"/>
                <w:spacing w:val="-11"/>
                <w:sz w:val="16"/>
                <w:szCs w:val="16"/>
              </w:rPr>
              <w:t>和其他服务业，社会工作，文化、</w:t>
            </w:r>
            <w:r>
              <w:rPr>
                <w:rFonts w:hint="eastAsia" w:asciiTheme="minorEastAsia" w:hAnsiTheme="minorEastAsia" w:eastAsiaTheme="minorEastAsia" w:cstheme="minorEastAsia"/>
                <w:color w:val="auto"/>
                <w:spacing w:val="-5"/>
                <w:sz w:val="16"/>
                <w:szCs w:val="16"/>
              </w:rPr>
              <w:t>体育和娱乐业等）</w:t>
            </w:r>
          </w:p>
        </w:tc>
        <w:tc>
          <w:tcPr>
            <w:tcW w:w="637" w:type="dxa"/>
            <w:tcBorders>
              <w:bottom w:val="single" w:color="000000" w:sz="10" w:space="0"/>
            </w:tcBorders>
            <w:vAlign w:val="top"/>
          </w:tcPr>
          <w:p w14:paraId="178AE528">
            <w:pPr>
              <w:spacing w:line="248" w:lineRule="auto"/>
              <w:outlineLvl w:val="9"/>
              <w:rPr>
                <w:rFonts w:hint="eastAsia" w:asciiTheme="minorEastAsia" w:hAnsiTheme="minorEastAsia" w:eastAsiaTheme="minorEastAsia" w:cstheme="minorEastAsia"/>
                <w:color w:val="auto"/>
                <w:sz w:val="21"/>
              </w:rPr>
            </w:pPr>
          </w:p>
          <w:p w14:paraId="6907F8DD">
            <w:pPr>
              <w:spacing w:line="249" w:lineRule="auto"/>
              <w:outlineLvl w:val="9"/>
              <w:rPr>
                <w:rFonts w:hint="eastAsia" w:asciiTheme="minorEastAsia" w:hAnsiTheme="minorEastAsia" w:eastAsiaTheme="minorEastAsia" w:cstheme="minorEastAsia"/>
                <w:color w:val="auto"/>
                <w:sz w:val="21"/>
              </w:rPr>
            </w:pPr>
          </w:p>
          <w:p w14:paraId="7A7C1AAE">
            <w:pPr>
              <w:pStyle w:val="18"/>
              <w:spacing w:before="52" w:line="331" w:lineRule="auto"/>
              <w:ind w:left="20" w:right="24" w:hanging="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5"/>
                <w:sz w:val="16"/>
                <w:szCs w:val="16"/>
              </w:rPr>
              <w:t>300人以</w:t>
            </w:r>
            <w:r>
              <w:rPr>
                <w:rFonts w:hint="eastAsia" w:asciiTheme="minorEastAsia" w:hAnsiTheme="minorEastAsia" w:eastAsiaTheme="minorEastAsia" w:cstheme="minorEastAsia"/>
                <w:color w:val="auto"/>
                <w:sz w:val="16"/>
                <w:szCs w:val="16"/>
              </w:rPr>
              <w:t>下</w:t>
            </w:r>
          </w:p>
        </w:tc>
        <w:tc>
          <w:tcPr>
            <w:tcW w:w="728" w:type="dxa"/>
            <w:tcBorders>
              <w:bottom w:val="single" w:color="000000" w:sz="10" w:space="0"/>
            </w:tcBorders>
            <w:vAlign w:val="top"/>
          </w:tcPr>
          <w:p w14:paraId="2C4B7C0D">
            <w:pPr>
              <w:outlineLvl w:val="9"/>
              <w:rPr>
                <w:rFonts w:hint="eastAsia" w:asciiTheme="minorEastAsia" w:hAnsiTheme="minorEastAsia" w:eastAsiaTheme="minorEastAsia" w:cstheme="minorEastAsia"/>
                <w:color w:val="auto"/>
                <w:sz w:val="21"/>
              </w:rPr>
            </w:pPr>
          </w:p>
        </w:tc>
        <w:tc>
          <w:tcPr>
            <w:tcW w:w="700" w:type="dxa"/>
            <w:tcBorders>
              <w:bottom w:val="single" w:color="000000" w:sz="10" w:space="0"/>
            </w:tcBorders>
            <w:vAlign w:val="top"/>
          </w:tcPr>
          <w:p w14:paraId="38D785B1">
            <w:pPr>
              <w:outlineLvl w:val="9"/>
              <w:rPr>
                <w:rFonts w:hint="eastAsia" w:asciiTheme="minorEastAsia" w:hAnsiTheme="minorEastAsia" w:eastAsiaTheme="minorEastAsia" w:cstheme="minorEastAsia"/>
                <w:color w:val="auto"/>
                <w:sz w:val="21"/>
              </w:rPr>
            </w:pPr>
          </w:p>
        </w:tc>
        <w:tc>
          <w:tcPr>
            <w:tcW w:w="511" w:type="dxa"/>
            <w:tcBorders>
              <w:bottom w:val="single" w:color="000000" w:sz="10" w:space="0"/>
            </w:tcBorders>
            <w:vAlign w:val="top"/>
          </w:tcPr>
          <w:p w14:paraId="2E0AED2A">
            <w:pPr>
              <w:spacing w:line="375" w:lineRule="auto"/>
              <w:outlineLvl w:val="9"/>
              <w:rPr>
                <w:rFonts w:hint="eastAsia" w:asciiTheme="minorEastAsia" w:hAnsiTheme="minorEastAsia" w:eastAsiaTheme="minorEastAsia" w:cstheme="minorEastAsia"/>
                <w:color w:val="auto"/>
                <w:sz w:val="21"/>
              </w:rPr>
            </w:pPr>
          </w:p>
          <w:p w14:paraId="180F2EED">
            <w:pPr>
              <w:pStyle w:val="18"/>
              <w:spacing w:before="52" w:line="344" w:lineRule="auto"/>
              <w:ind w:left="24" w:right="59" w:firstLine="4"/>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100人及以上</w:t>
            </w:r>
          </w:p>
        </w:tc>
        <w:tc>
          <w:tcPr>
            <w:tcW w:w="507" w:type="dxa"/>
            <w:tcBorders>
              <w:bottom w:val="single" w:color="000000" w:sz="10" w:space="0"/>
            </w:tcBorders>
            <w:vAlign w:val="top"/>
          </w:tcPr>
          <w:p w14:paraId="58362E23">
            <w:pPr>
              <w:outlineLvl w:val="9"/>
              <w:rPr>
                <w:rFonts w:hint="eastAsia" w:asciiTheme="minorEastAsia" w:hAnsiTheme="minorEastAsia" w:eastAsiaTheme="minorEastAsia" w:cstheme="minorEastAsia"/>
                <w:color w:val="auto"/>
                <w:sz w:val="21"/>
              </w:rPr>
            </w:pPr>
          </w:p>
        </w:tc>
        <w:tc>
          <w:tcPr>
            <w:tcW w:w="599" w:type="dxa"/>
            <w:tcBorders>
              <w:bottom w:val="single" w:color="000000" w:sz="10" w:space="0"/>
            </w:tcBorders>
            <w:vAlign w:val="top"/>
          </w:tcPr>
          <w:p w14:paraId="60F55801">
            <w:pPr>
              <w:outlineLvl w:val="9"/>
              <w:rPr>
                <w:rFonts w:hint="eastAsia" w:asciiTheme="minorEastAsia" w:hAnsiTheme="minorEastAsia" w:eastAsiaTheme="minorEastAsia" w:cstheme="minorEastAsia"/>
                <w:color w:val="auto"/>
                <w:sz w:val="21"/>
              </w:rPr>
            </w:pPr>
          </w:p>
        </w:tc>
        <w:tc>
          <w:tcPr>
            <w:tcW w:w="400" w:type="dxa"/>
            <w:tcBorders>
              <w:bottom w:val="single" w:color="000000" w:sz="10" w:space="0"/>
            </w:tcBorders>
            <w:vAlign w:val="top"/>
          </w:tcPr>
          <w:p w14:paraId="0804CA8B">
            <w:pPr>
              <w:spacing w:line="348" w:lineRule="auto"/>
              <w:outlineLvl w:val="9"/>
              <w:rPr>
                <w:rFonts w:hint="eastAsia" w:asciiTheme="minorEastAsia" w:hAnsiTheme="minorEastAsia" w:eastAsiaTheme="minorEastAsia" w:cstheme="minorEastAsia"/>
                <w:color w:val="auto"/>
                <w:sz w:val="21"/>
              </w:rPr>
            </w:pPr>
          </w:p>
          <w:p w14:paraId="1D98C186">
            <w:pPr>
              <w:pStyle w:val="18"/>
              <w:spacing w:before="52" w:line="341" w:lineRule="auto"/>
              <w:ind w:left="29" w:right="15" w:firstLine="5"/>
              <w:jc w:val="both"/>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rPr>
              <w:t>10人</w:t>
            </w:r>
            <w:r>
              <w:rPr>
                <w:rFonts w:hint="eastAsia" w:asciiTheme="minorEastAsia" w:hAnsiTheme="minorEastAsia" w:eastAsiaTheme="minorEastAsia" w:cstheme="minorEastAsia"/>
                <w:color w:val="auto"/>
                <w:spacing w:val="-5"/>
                <w:sz w:val="16"/>
                <w:szCs w:val="16"/>
              </w:rPr>
              <w:t>及以</w:t>
            </w:r>
            <w:r>
              <w:rPr>
                <w:rFonts w:hint="eastAsia" w:asciiTheme="minorEastAsia" w:hAnsiTheme="minorEastAsia" w:eastAsiaTheme="minorEastAsia" w:cstheme="minorEastAsia"/>
                <w:color w:val="auto"/>
                <w:sz w:val="16"/>
                <w:szCs w:val="16"/>
              </w:rPr>
              <w:t>上</w:t>
            </w:r>
          </w:p>
        </w:tc>
        <w:tc>
          <w:tcPr>
            <w:tcW w:w="550" w:type="dxa"/>
            <w:tcBorders>
              <w:bottom w:val="single" w:color="000000" w:sz="10" w:space="0"/>
            </w:tcBorders>
            <w:vAlign w:val="top"/>
          </w:tcPr>
          <w:p w14:paraId="33849404">
            <w:pPr>
              <w:outlineLvl w:val="9"/>
              <w:rPr>
                <w:rFonts w:hint="eastAsia" w:asciiTheme="minorEastAsia" w:hAnsiTheme="minorEastAsia" w:eastAsiaTheme="minorEastAsia" w:cstheme="minorEastAsia"/>
                <w:color w:val="auto"/>
                <w:sz w:val="21"/>
              </w:rPr>
            </w:pPr>
          </w:p>
        </w:tc>
        <w:tc>
          <w:tcPr>
            <w:tcW w:w="550" w:type="dxa"/>
            <w:tcBorders>
              <w:bottom w:val="single" w:color="000000" w:sz="10" w:space="0"/>
            </w:tcBorders>
            <w:vAlign w:val="top"/>
          </w:tcPr>
          <w:p w14:paraId="44E258CF">
            <w:pPr>
              <w:outlineLvl w:val="9"/>
              <w:rPr>
                <w:rFonts w:hint="eastAsia" w:asciiTheme="minorEastAsia" w:hAnsiTheme="minorEastAsia" w:eastAsiaTheme="minorEastAsia" w:cstheme="minorEastAsia"/>
                <w:color w:val="auto"/>
                <w:sz w:val="21"/>
              </w:rPr>
            </w:pPr>
          </w:p>
        </w:tc>
        <w:tc>
          <w:tcPr>
            <w:tcW w:w="583" w:type="dxa"/>
            <w:tcBorders>
              <w:bottom w:val="single" w:color="000000" w:sz="10" w:space="0"/>
            </w:tcBorders>
            <w:vAlign w:val="top"/>
          </w:tcPr>
          <w:p w14:paraId="5F67F6FF">
            <w:pPr>
              <w:spacing w:line="376" w:lineRule="auto"/>
              <w:outlineLvl w:val="9"/>
              <w:rPr>
                <w:rFonts w:hint="eastAsia" w:asciiTheme="minorEastAsia" w:hAnsiTheme="minorEastAsia" w:eastAsiaTheme="minorEastAsia" w:cstheme="minorEastAsia"/>
                <w:color w:val="auto"/>
                <w:sz w:val="21"/>
              </w:rPr>
            </w:pPr>
          </w:p>
          <w:p w14:paraId="0D9CCFE4">
            <w:pPr>
              <w:pStyle w:val="18"/>
              <w:spacing w:before="52" w:line="182" w:lineRule="auto"/>
              <w:ind w:left="3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10</w:t>
            </w:r>
          </w:p>
          <w:p w14:paraId="5BD1C1AB">
            <w:pPr>
              <w:pStyle w:val="18"/>
              <w:spacing w:before="115" w:line="331" w:lineRule="auto"/>
              <w:ind w:left="34" w:right="19"/>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6"/>
                <w:sz w:val="16"/>
                <w:szCs w:val="16"/>
              </w:rPr>
              <w:t>人以</w:t>
            </w:r>
            <w:r>
              <w:rPr>
                <w:rFonts w:hint="eastAsia" w:asciiTheme="minorEastAsia" w:hAnsiTheme="minorEastAsia" w:eastAsiaTheme="minorEastAsia" w:cstheme="minorEastAsia"/>
                <w:color w:val="auto"/>
                <w:sz w:val="16"/>
                <w:szCs w:val="16"/>
              </w:rPr>
              <w:t>下</w:t>
            </w:r>
          </w:p>
        </w:tc>
        <w:tc>
          <w:tcPr>
            <w:tcW w:w="850" w:type="dxa"/>
            <w:tcBorders>
              <w:bottom w:val="single" w:color="000000" w:sz="10" w:space="0"/>
            </w:tcBorders>
            <w:vAlign w:val="top"/>
          </w:tcPr>
          <w:p w14:paraId="5792D490">
            <w:pPr>
              <w:outlineLvl w:val="9"/>
              <w:rPr>
                <w:rFonts w:hint="eastAsia" w:asciiTheme="minorEastAsia" w:hAnsiTheme="minorEastAsia" w:eastAsiaTheme="minorEastAsia" w:cstheme="minorEastAsia"/>
                <w:color w:val="auto"/>
                <w:sz w:val="21"/>
              </w:rPr>
            </w:pPr>
          </w:p>
        </w:tc>
        <w:tc>
          <w:tcPr>
            <w:tcW w:w="867" w:type="dxa"/>
            <w:tcBorders>
              <w:bottom w:val="single" w:color="000000" w:sz="10" w:space="0"/>
              <w:right w:val="single" w:color="000000" w:sz="10" w:space="0"/>
            </w:tcBorders>
            <w:vAlign w:val="top"/>
          </w:tcPr>
          <w:p w14:paraId="73920C24">
            <w:pPr>
              <w:outlineLvl w:val="9"/>
              <w:rPr>
                <w:rFonts w:hint="eastAsia" w:asciiTheme="minorEastAsia" w:hAnsiTheme="minorEastAsia" w:eastAsiaTheme="minorEastAsia" w:cstheme="minorEastAsia"/>
                <w:color w:val="auto"/>
                <w:sz w:val="21"/>
              </w:rPr>
            </w:pPr>
          </w:p>
        </w:tc>
      </w:tr>
    </w:tbl>
    <w:p w14:paraId="185E668C">
      <w:pPr>
        <w:pStyle w:val="2"/>
        <w:outlineLvl w:val="9"/>
        <w:rPr>
          <w:rFonts w:hint="eastAsia" w:asciiTheme="minorEastAsia" w:hAnsiTheme="minorEastAsia" w:eastAsiaTheme="minorEastAsia" w:cstheme="minorEastAsia"/>
          <w:color w:val="auto"/>
        </w:rPr>
      </w:pPr>
    </w:p>
    <w:p w14:paraId="0E50B85A">
      <w:pPr>
        <w:outlineLvl w:val="9"/>
        <w:rPr>
          <w:rFonts w:hint="eastAsia" w:asciiTheme="minorEastAsia" w:hAnsiTheme="minorEastAsia" w:eastAsiaTheme="minorEastAsia" w:cstheme="minorEastAsia"/>
          <w:color w:val="auto"/>
        </w:rPr>
        <w:sectPr>
          <w:footerReference r:id="rId53" w:type="default"/>
          <w:pgSz w:w="11906" w:h="16838"/>
          <w:pgMar w:top="1440" w:right="1080" w:bottom="1440" w:left="1080" w:header="0" w:footer="997" w:gutter="0"/>
          <w:pgNumType w:fmt="decimal"/>
          <w:cols w:space="0" w:num="1"/>
          <w:rtlGutter w:val="0"/>
          <w:docGrid w:linePitch="0" w:charSpace="0"/>
        </w:sectPr>
      </w:pPr>
    </w:p>
    <w:p w14:paraId="7FB7C21F">
      <w:pPr>
        <w:pStyle w:val="2"/>
        <w:spacing w:line="272" w:lineRule="auto"/>
        <w:rPr>
          <w:rFonts w:hint="eastAsia" w:asciiTheme="minorEastAsia" w:hAnsiTheme="minorEastAsia" w:eastAsiaTheme="minorEastAsia" w:cstheme="minorEastAsia"/>
          <w:color w:val="auto"/>
        </w:rPr>
      </w:pPr>
    </w:p>
    <w:p w14:paraId="6078D3E2">
      <w:pPr>
        <w:pStyle w:val="2"/>
        <w:spacing w:line="272" w:lineRule="auto"/>
        <w:rPr>
          <w:rFonts w:hint="eastAsia" w:asciiTheme="minorEastAsia" w:hAnsiTheme="minorEastAsia" w:eastAsiaTheme="minorEastAsia" w:cstheme="minorEastAsia"/>
          <w:color w:val="auto"/>
        </w:rPr>
      </w:pPr>
    </w:p>
    <w:p w14:paraId="583926BA">
      <w:pPr>
        <w:spacing w:before="221" w:line="225" w:lineRule="auto"/>
        <w:ind w:left="1778"/>
        <w:outlineLvl w:val="2"/>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8"/>
          <w:sz w:val="31"/>
          <w:szCs w:val="31"/>
        </w:rPr>
        <w:t>残疾人福利性单位声明函（若有）</w:t>
      </w:r>
    </w:p>
    <w:p w14:paraId="77E17588">
      <w:pPr>
        <w:pStyle w:val="2"/>
        <w:spacing w:line="268" w:lineRule="auto"/>
        <w:rPr>
          <w:rFonts w:hint="eastAsia" w:asciiTheme="minorEastAsia" w:hAnsiTheme="minorEastAsia" w:eastAsiaTheme="minorEastAsia" w:cstheme="minorEastAsia"/>
          <w:color w:val="auto"/>
        </w:rPr>
      </w:pPr>
    </w:p>
    <w:p w14:paraId="0E79DC24">
      <w:pPr>
        <w:spacing w:before="78" w:line="380" w:lineRule="auto"/>
        <w:ind w:left="20" w:right="11"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本单位郑重声明，根据《财政部民政部中国残疾人联合会关于</w:t>
      </w:r>
      <w:r>
        <w:rPr>
          <w:rFonts w:hint="eastAsia" w:asciiTheme="minorEastAsia" w:hAnsiTheme="minorEastAsia" w:eastAsiaTheme="minorEastAsia" w:cstheme="minorEastAsia"/>
          <w:color w:val="auto"/>
          <w:spacing w:val="-6"/>
          <w:sz w:val="24"/>
          <w:szCs w:val="24"/>
        </w:rPr>
        <w:t>促进残疾人</w:t>
      </w:r>
      <w:r>
        <w:rPr>
          <w:rFonts w:hint="eastAsia" w:asciiTheme="minorEastAsia" w:hAnsiTheme="minorEastAsia" w:eastAsiaTheme="minorEastAsia" w:cstheme="minorEastAsia"/>
          <w:color w:val="auto"/>
          <w:spacing w:val="1"/>
          <w:sz w:val="24"/>
          <w:szCs w:val="24"/>
        </w:rPr>
        <w:t>就业政府采购政策的通知》（财库〔2017〕141号）的</w:t>
      </w:r>
      <w:r>
        <w:rPr>
          <w:rFonts w:hint="eastAsia" w:asciiTheme="minorEastAsia" w:hAnsiTheme="minorEastAsia" w:eastAsiaTheme="minorEastAsia" w:cstheme="minorEastAsia"/>
          <w:color w:val="auto"/>
          <w:sz w:val="24"/>
          <w:szCs w:val="24"/>
        </w:rPr>
        <w:t>规定，本单位为符合条</w:t>
      </w:r>
      <w:r>
        <w:rPr>
          <w:rFonts w:hint="eastAsia" w:asciiTheme="minorEastAsia" w:hAnsiTheme="minorEastAsia" w:eastAsiaTheme="minorEastAsia" w:cstheme="minorEastAsia"/>
          <w:color w:val="auto"/>
          <w:spacing w:val="3"/>
          <w:sz w:val="24"/>
          <w:szCs w:val="24"/>
        </w:rPr>
        <w:t>件的残疾人福利性单位，且本单位参加单位的采购文件编号</w:t>
      </w:r>
      <w:r>
        <w:rPr>
          <w:rFonts w:hint="eastAsia" w:asciiTheme="minorEastAsia" w:hAnsiTheme="minorEastAsia" w:eastAsiaTheme="minorEastAsia" w:cstheme="minorEastAsia"/>
          <w:color w:val="auto"/>
          <w:spacing w:val="2"/>
          <w:sz w:val="24"/>
          <w:szCs w:val="24"/>
        </w:rPr>
        <w:t>为的</w:t>
      </w:r>
      <w:r>
        <w:rPr>
          <w:rFonts w:hint="eastAsia" w:asciiTheme="minorEastAsia" w:hAnsiTheme="minorEastAsia" w:eastAsiaTheme="minorEastAsia" w:cstheme="minorEastAsia"/>
          <w:color w:val="auto"/>
          <w:spacing w:val="1"/>
          <w:sz w:val="24"/>
          <w:szCs w:val="24"/>
        </w:rPr>
        <w:t>项目采购活动提供本单位制造的服务或产品</w:t>
      </w:r>
      <w:r>
        <w:rPr>
          <w:rFonts w:hint="eastAsia" w:asciiTheme="minorEastAsia" w:hAnsiTheme="minorEastAsia" w:eastAsiaTheme="minorEastAsia" w:cstheme="minorEastAsia"/>
          <w:color w:val="auto"/>
          <w:sz w:val="24"/>
          <w:szCs w:val="24"/>
        </w:rPr>
        <w:t>（由本单位承担工程/提供服务</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3"/>
          <w:sz w:val="24"/>
          <w:szCs w:val="24"/>
        </w:rPr>
        <w:t>或者提供其他残疾人福利性单位制造的服务或产品（不包括使用非残疾人福利性</w:t>
      </w:r>
      <w:r>
        <w:rPr>
          <w:rFonts w:hint="eastAsia" w:asciiTheme="minorEastAsia" w:hAnsiTheme="minorEastAsia" w:eastAsiaTheme="minorEastAsia" w:cstheme="minorEastAsia"/>
          <w:color w:val="auto"/>
          <w:spacing w:val="-1"/>
          <w:sz w:val="24"/>
          <w:szCs w:val="24"/>
        </w:rPr>
        <w:t>单位注册商标的服务或产品）。</w:t>
      </w:r>
    </w:p>
    <w:p w14:paraId="42DD3D07">
      <w:pPr>
        <w:spacing w:before="189" w:line="218" w:lineRule="auto"/>
        <w:ind w:right="11"/>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本单位在本次政府采购活动中提供的残疾人福利单位产品报价合计为人民</w:t>
      </w:r>
    </w:p>
    <w:p w14:paraId="3736FED4">
      <w:pPr>
        <w:spacing w:before="215" w:line="219" w:lineRule="auto"/>
        <w:ind w:left="4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币（大写）圆整(￥:)。</w:t>
      </w:r>
    </w:p>
    <w:p w14:paraId="49D91D13">
      <w:pPr>
        <w:pStyle w:val="2"/>
        <w:spacing w:line="293" w:lineRule="auto"/>
        <w:rPr>
          <w:rFonts w:hint="eastAsia" w:asciiTheme="minorEastAsia" w:hAnsiTheme="minorEastAsia" w:eastAsiaTheme="minorEastAsia" w:cstheme="minorEastAsia"/>
          <w:color w:val="auto"/>
        </w:rPr>
      </w:pPr>
    </w:p>
    <w:p w14:paraId="7F42C522">
      <w:pPr>
        <w:spacing w:before="78" w:line="219" w:lineRule="auto"/>
        <w:ind w:left="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本单位对上述声明的真实性负责。如有虚假，将依法承担相应责任。</w:t>
      </w:r>
    </w:p>
    <w:p w14:paraId="47ACEC27">
      <w:pPr>
        <w:pStyle w:val="2"/>
        <w:spacing w:line="313" w:lineRule="auto"/>
        <w:rPr>
          <w:rFonts w:hint="eastAsia" w:asciiTheme="minorEastAsia" w:hAnsiTheme="minorEastAsia" w:eastAsiaTheme="minorEastAsia" w:cstheme="minorEastAsia"/>
          <w:color w:val="auto"/>
        </w:rPr>
      </w:pPr>
    </w:p>
    <w:p w14:paraId="0755C773">
      <w:pPr>
        <w:pStyle w:val="2"/>
        <w:spacing w:line="314" w:lineRule="auto"/>
        <w:rPr>
          <w:rFonts w:hint="eastAsia" w:asciiTheme="minorEastAsia" w:hAnsiTheme="minorEastAsia" w:eastAsiaTheme="minorEastAsia" w:cstheme="minorEastAsia"/>
          <w:color w:val="auto"/>
        </w:rPr>
      </w:pPr>
    </w:p>
    <w:p w14:paraId="32F0C6A7">
      <w:pPr>
        <w:pStyle w:val="2"/>
        <w:spacing w:line="314" w:lineRule="auto"/>
        <w:rPr>
          <w:rFonts w:hint="eastAsia" w:asciiTheme="minorEastAsia" w:hAnsiTheme="minorEastAsia" w:eastAsiaTheme="minorEastAsia" w:cstheme="minorEastAsia"/>
          <w:color w:val="auto"/>
        </w:rPr>
      </w:pPr>
    </w:p>
    <w:p w14:paraId="5575430F">
      <w:pPr>
        <w:spacing w:before="79" w:line="372" w:lineRule="auto"/>
        <w:ind w:left="25" w:right="11"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（备注：1、</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如不提供此声明函，价格将不做相应</w:t>
      </w:r>
      <w:r>
        <w:rPr>
          <w:rFonts w:hint="eastAsia" w:asciiTheme="minorEastAsia" w:hAnsiTheme="minorEastAsia" w:eastAsiaTheme="minorEastAsia" w:cstheme="minorEastAsia"/>
          <w:color w:val="auto"/>
          <w:spacing w:val="-4"/>
          <w:sz w:val="24"/>
          <w:szCs w:val="24"/>
        </w:rPr>
        <w:t>扣除。2、中标</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1"/>
          <w:sz w:val="24"/>
          <w:szCs w:val="24"/>
        </w:rPr>
        <w:t>为残疾人福利单位的，此声明函将随中标结果同时公告，接受社会监督）</w:t>
      </w:r>
    </w:p>
    <w:p w14:paraId="383E5EF6">
      <w:pPr>
        <w:pStyle w:val="2"/>
        <w:spacing w:line="254" w:lineRule="auto"/>
        <w:rPr>
          <w:rFonts w:hint="eastAsia" w:asciiTheme="minorEastAsia" w:hAnsiTheme="minorEastAsia" w:eastAsiaTheme="minorEastAsia" w:cstheme="minorEastAsia"/>
          <w:color w:val="auto"/>
        </w:rPr>
      </w:pPr>
    </w:p>
    <w:p w14:paraId="0EBBE9C3">
      <w:pPr>
        <w:pStyle w:val="2"/>
        <w:spacing w:line="254" w:lineRule="auto"/>
        <w:rPr>
          <w:rFonts w:hint="eastAsia" w:asciiTheme="minorEastAsia" w:hAnsiTheme="minorEastAsia" w:eastAsiaTheme="minorEastAsia" w:cstheme="minorEastAsia"/>
          <w:color w:val="auto"/>
        </w:rPr>
      </w:pPr>
    </w:p>
    <w:p w14:paraId="5963EA8A">
      <w:pPr>
        <w:pStyle w:val="2"/>
        <w:spacing w:line="254" w:lineRule="auto"/>
        <w:rPr>
          <w:rFonts w:hint="eastAsia" w:asciiTheme="minorEastAsia" w:hAnsiTheme="minorEastAsia" w:eastAsiaTheme="minorEastAsia" w:cstheme="minorEastAsia"/>
          <w:color w:val="auto"/>
        </w:rPr>
      </w:pPr>
    </w:p>
    <w:p w14:paraId="282AAC93">
      <w:pPr>
        <w:spacing w:before="78" w:line="493" w:lineRule="auto"/>
        <w:ind w:left="6542" w:right="71" w:hanging="36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企业名称（公章</w:t>
      </w:r>
      <w:r>
        <w:rPr>
          <w:rFonts w:hint="eastAsia" w:asciiTheme="minorEastAsia" w:hAnsiTheme="minorEastAsia" w:eastAsiaTheme="minorEastAsia" w:cstheme="minorEastAsia"/>
          <w:color w:val="auto"/>
          <w:spacing w:val="-31"/>
          <w:sz w:val="24"/>
          <w:szCs w:val="24"/>
        </w:rPr>
        <w:t>）：</w:t>
      </w:r>
      <w:r>
        <w:rPr>
          <w:rFonts w:hint="eastAsia" w:asciiTheme="minorEastAsia" w:hAnsiTheme="minorEastAsia" w:eastAsiaTheme="minorEastAsia" w:cstheme="minorEastAsia"/>
          <w:color w:val="auto"/>
          <w:spacing w:val="-21"/>
          <w:sz w:val="24"/>
          <w:szCs w:val="24"/>
        </w:rPr>
        <w:t>日期：</w:t>
      </w:r>
    </w:p>
    <w:p w14:paraId="3AC6F79C">
      <w:pPr>
        <w:spacing w:line="493" w:lineRule="auto"/>
        <w:rPr>
          <w:rFonts w:hint="eastAsia" w:asciiTheme="minorEastAsia" w:hAnsiTheme="minorEastAsia" w:eastAsiaTheme="minorEastAsia" w:cstheme="minorEastAsia"/>
          <w:color w:val="auto"/>
          <w:sz w:val="24"/>
          <w:szCs w:val="24"/>
        </w:rPr>
        <w:sectPr>
          <w:footerReference r:id="rId54" w:type="default"/>
          <w:pgSz w:w="11906" w:h="16839"/>
          <w:pgMar w:top="400" w:right="1785" w:bottom="1151" w:left="1785" w:header="0" w:footer="989" w:gutter="0"/>
          <w:pgNumType w:fmt="decimal"/>
          <w:cols w:space="720" w:num="1"/>
        </w:sectPr>
      </w:pPr>
    </w:p>
    <w:p w14:paraId="6940E990">
      <w:pPr>
        <w:pStyle w:val="2"/>
        <w:spacing w:line="265" w:lineRule="auto"/>
        <w:rPr>
          <w:rFonts w:hint="eastAsia" w:asciiTheme="minorEastAsia" w:hAnsiTheme="minorEastAsia" w:eastAsiaTheme="minorEastAsia" w:cstheme="minorEastAsia"/>
          <w:color w:val="auto"/>
        </w:rPr>
      </w:pPr>
    </w:p>
    <w:p w14:paraId="2DD63346">
      <w:pPr>
        <w:spacing w:before="123" w:line="224" w:lineRule="auto"/>
        <w:jc w:val="center"/>
        <w:outlineLvl w:val="2"/>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8"/>
          <w:sz w:val="31"/>
          <w:szCs w:val="31"/>
        </w:rPr>
        <w:t>政府采购诚信承诺书</w:t>
      </w:r>
    </w:p>
    <w:p w14:paraId="74139013">
      <w:pPr>
        <w:pStyle w:val="2"/>
        <w:spacing w:line="305" w:lineRule="auto"/>
        <w:rPr>
          <w:rFonts w:hint="eastAsia" w:asciiTheme="minorEastAsia" w:hAnsiTheme="minorEastAsia" w:eastAsiaTheme="minorEastAsia" w:cstheme="minorEastAsia"/>
          <w:color w:val="auto"/>
        </w:rPr>
      </w:pPr>
    </w:p>
    <w:p w14:paraId="0D2920E8">
      <w:pPr>
        <w:pStyle w:val="2"/>
        <w:spacing w:line="305" w:lineRule="auto"/>
        <w:rPr>
          <w:rFonts w:hint="eastAsia" w:asciiTheme="minorEastAsia" w:hAnsiTheme="minorEastAsia" w:eastAsiaTheme="minorEastAsia" w:cstheme="minorEastAsia"/>
          <w:color w:val="auto"/>
        </w:rPr>
      </w:pPr>
    </w:p>
    <w:p w14:paraId="73F7EC43">
      <w:pPr>
        <w:tabs>
          <w:tab w:val="left" w:pos="267"/>
        </w:tabs>
        <w:spacing w:before="78" w:line="219" w:lineRule="auto"/>
        <w:ind w:left="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29"/>
          <w:w w:val="97"/>
          <w:sz w:val="24"/>
          <w:szCs w:val="24"/>
          <w:u w:val="single" w:color="auto"/>
        </w:rPr>
        <w:t>（采购人</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
          <w:sz w:val="24"/>
          <w:szCs w:val="24"/>
        </w:rPr>
        <w:t>：</w:t>
      </w:r>
    </w:p>
    <w:p w14:paraId="72AF4905">
      <w:pPr>
        <w:spacing w:before="216" w:line="376" w:lineRule="auto"/>
        <w:ind w:left="21" w:right="80"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我公司（</w:t>
      </w:r>
      <w:r>
        <w:rPr>
          <w:rFonts w:hint="eastAsia" w:asciiTheme="minorEastAsia" w:hAnsiTheme="minorEastAsia" w:eastAsiaTheme="minorEastAsia" w:cstheme="minorEastAsia"/>
          <w:color w:val="auto"/>
          <w:spacing w:val="-12"/>
          <w:sz w:val="24"/>
          <w:szCs w:val="24"/>
          <w:lang w:eastAsia="zh-CN"/>
        </w:rPr>
        <w:t>供应商</w:t>
      </w:r>
      <w:r>
        <w:rPr>
          <w:rFonts w:hint="eastAsia" w:asciiTheme="minorEastAsia" w:hAnsiTheme="minorEastAsia" w:eastAsiaTheme="minorEastAsia" w:cstheme="minorEastAsia"/>
          <w:color w:val="auto"/>
          <w:spacing w:val="-12"/>
          <w:sz w:val="24"/>
          <w:szCs w:val="24"/>
        </w:rPr>
        <w:t>名称）已详细阅读了项目（项</w:t>
      </w:r>
      <w:r>
        <w:rPr>
          <w:rFonts w:hint="eastAsia" w:asciiTheme="minorEastAsia" w:hAnsiTheme="minorEastAsia" w:eastAsiaTheme="minorEastAsia" w:cstheme="minorEastAsia"/>
          <w:color w:val="auto"/>
          <w:spacing w:val="-2"/>
          <w:sz w:val="24"/>
          <w:szCs w:val="24"/>
        </w:rPr>
        <w:t>目编号</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2"/>
          <w:sz w:val="24"/>
          <w:szCs w:val="24"/>
        </w:rPr>
        <w:t>招标文件，自愿参加本次投标，现就有</w:t>
      </w:r>
      <w:r>
        <w:rPr>
          <w:rFonts w:hint="eastAsia" w:asciiTheme="minorEastAsia" w:hAnsiTheme="minorEastAsia" w:eastAsiaTheme="minorEastAsia" w:cstheme="minorEastAsia"/>
          <w:color w:val="auto"/>
          <w:spacing w:val="-3"/>
          <w:sz w:val="24"/>
          <w:szCs w:val="24"/>
        </w:rPr>
        <w:t>关事项做出郑重承诺如下：</w:t>
      </w:r>
    </w:p>
    <w:p w14:paraId="422FB1E3">
      <w:pPr>
        <w:spacing w:before="31" w:line="376" w:lineRule="auto"/>
        <w:ind w:left="21" w:firstLine="48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一、诚信投标，材料真实。我公司保证所提供的全部材料、投标内容均真实、</w:t>
      </w:r>
      <w:r>
        <w:rPr>
          <w:rFonts w:hint="eastAsia" w:asciiTheme="minorEastAsia" w:hAnsiTheme="minorEastAsia" w:eastAsiaTheme="minorEastAsia" w:cstheme="minorEastAsia"/>
          <w:color w:val="auto"/>
          <w:spacing w:val="-3"/>
          <w:sz w:val="24"/>
          <w:szCs w:val="24"/>
        </w:rPr>
        <w:t>合法、有效，保证不出借或者借用其他企业资质，不以他人名义投标，不弄虚作</w:t>
      </w:r>
      <w:r>
        <w:rPr>
          <w:rFonts w:hint="eastAsia" w:asciiTheme="minorEastAsia" w:hAnsiTheme="minorEastAsia" w:eastAsiaTheme="minorEastAsia" w:cstheme="minorEastAsia"/>
          <w:color w:val="auto"/>
          <w:spacing w:val="-5"/>
          <w:sz w:val="24"/>
          <w:szCs w:val="24"/>
        </w:rPr>
        <w:t>假；</w:t>
      </w:r>
    </w:p>
    <w:p w14:paraId="53F97AF7">
      <w:pPr>
        <w:spacing w:before="35" w:line="376" w:lineRule="auto"/>
        <w:ind w:left="21" w:right="80" w:firstLine="48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二、遵纪守法，公平竞争。不与其他</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相互串通、哄抬价格，</w:t>
      </w:r>
      <w:r>
        <w:rPr>
          <w:rFonts w:hint="eastAsia" w:asciiTheme="minorEastAsia" w:hAnsiTheme="minorEastAsia" w:eastAsiaTheme="minorEastAsia" w:cstheme="minorEastAsia"/>
          <w:color w:val="auto"/>
          <w:spacing w:val="-4"/>
          <w:sz w:val="24"/>
          <w:szCs w:val="24"/>
        </w:rPr>
        <w:t>不排挤其</w:t>
      </w:r>
      <w:r>
        <w:rPr>
          <w:rFonts w:hint="eastAsia" w:asciiTheme="minorEastAsia" w:hAnsiTheme="minorEastAsia" w:eastAsiaTheme="minorEastAsia" w:cstheme="minorEastAsia"/>
          <w:color w:val="auto"/>
          <w:spacing w:val="-3"/>
          <w:sz w:val="24"/>
          <w:szCs w:val="24"/>
        </w:rPr>
        <w:t>他</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，不损害采购人的合法权益；不向评标委员会、采购人提供利益以牟取</w:t>
      </w:r>
      <w:r>
        <w:rPr>
          <w:rFonts w:hint="eastAsia" w:asciiTheme="minorEastAsia" w:hAnsiTheme="minorEastAsia" w:eastAsiaTheme="minorEastAsia" w:cstheme="minorEastAsia"/>
          <w:color w:val="auto"/>
          <w:spacing w:val="-4"/>
          <w:sz w:val="24"/>
          <w:szCs w:val="24"/>
        </w:rPr>
        <w:t>中标。</w:t>
      </w:r>
    </w:p>
    <w:p w14:paraId="35D9CBBA">
      <w:pPr>
        <w:spacing w:before="32" w:line="376" w:lineRule="auto"/>
        <w:ind w:left="21" w:right="8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三、若中标后，将按照规定及时与采购人签订政府采购合同，不与采购人订立有悖于采购结果的合同或协议；严格履行政府采购合同，不降低合同约定的产</w:t>
      </w:r>
      <w:r>
        <w:rPr>
          <w:rFonts w:hint="eastAsia" w:asciiTheme="minorEastAsia" w:hAnsiTheme="minorEastAsia" w:eastAsiaTheme="minorEastAsia" w:cstheme="minorEastAsia"/>
          <w:color w:val="auto"/>
          <w:sz w:val="24"/>
          <w:szCs w:val="24"/>
        </w:rPr>
        <w:t>品质量和服务，不擅自变更、中止、终止合同，</w:t>
      </w:r>
      <w:r>
        <w:rPr>
          <w:rFonts w:hint="eastAsia" w:asciiTheme="minorEastAsia" w:hAnsiTheme="minorEastAsia" w:eastAsiaTheme="minorEastAsia" w:cstheme="minorEastAsia"/>
          <w:color w:val="auto"/>
          <w:spacing w:val="-1"/>
          <w:sz w:val="24"/>
          <w:szCs w:val="24"/>
        </w:rPr>
        <w:t>或者拒绝履行合同义务；</w:t>
      </w:r>
    </w:p>
    <w:p w14:paraId="3011E5FF">
      <w:pPr>
        <w:spacing w:before="33" w:line="376" w:lineRule="auto"/>
        <w:ind w:left="22" w:right="80" w:firstLine="47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若有违反以上承诺内容的行为，我公司自愿接受取消投标资格、记入信</w:t>
      </w:r>
      <w:r>
        <w:rPr>
          <w:rFonts w:hint="eastAsia" w:asciiTheme="minorEastAsia" w:hAnsiTheme="minorEastAsia" w:eastAsiaTheme="minorEastAsia" w:cstheme="minorEastAsia"/>
          <w:color w:val="auto"/>
          <w:spacing w:val="-4"/>
          <w:sz w:val="24"/>
          <w:szCs w:val="24"/>
        </w:rPr>
        <w:t>用档</w:t>
      </w:r>
      <w:r>
        <w:rPr>
          <w:rFonts w:hint="eastAsia" w:asciiTheme="minorEastAsia" w:hAnsiTheme="minorEastAsia" w:eastAsiaTheme="minorEastAsia" w:cstheme="minorEastAsia"/>
          <w:color w:val="auto"/>
          <w:spacing w:val="-1"/>
          <w:sz w:val="24"/>
          <w:szCs w:val="24"/>
        </w:rPr>
        <w:t>案、媒体通报、1-3年内禁止参与政府采购等处罚；如已中标的，自动放弃中标</w:t>
      </w:r>
      <w:r>
        <w:rPr>
          <w:rFonts w:hint="eastAsia" w:asciiTheme="minorEastAsia" w:hAnsiTheme="minorEastAsia" w:eastAsiaTheme="minorEastAsia" w:cstheme="minorEastAsia"/>
          <w:color w:val="auto"/>
          <w:sz w:val="24"/>
          <w:szCs w:val="24"/>
        </w:rPr>
        <w:t>资格，并承担全部法律责任；给采购人造成</w:t>
      </w:r>
      <w:r>
        <w:rPr>
          <w:rFonts w:hint="eastAsia" w:asciiTheme="minorEastAsia" w:hAnsiTheme="minorEastAsia" w:eastAsiaTheme="minorEastAsia" w:cstheme="minorEastAsia"/>
          <w:color w:val="auto"/>
          <w:spacing w:val="-1"/>
          <w:sz w:val="24"/>
          <w:szCs w:val="24"/>
        </w:rPr>
        <w:t>损失的，依法承担赔偿责任。</w:t>
      </w:r>
    </w:p>
    <w:p w14:paraId="28AF4636">
      <w:pPr>
        <w:pStyle w:val="2"/>
        <w:spacing w:line="241" w:lineRule="auto"/>
        <w:rPr>
          <w:rFonts w:hint="eastAsia" w:asciiTheme="minorEastAsia" w:hAnsiTheme="minorEastAsia" w:eastAsiaTheme="minorEastAsia" w:cstheme="minorEastAsia"/>
          <w:color w:val="auto"/>
        </w:rPr>
      </w:pPr>
    </w:p>
    <w:p w14:paraId="6BC9669A">
      <w:pPr>
        <w:pStyle w:val="2"/>
        <w:spacing w:line="241" w:lineRule="auto"/>
        <w:rPr>
          <w:rFonts w:hint="eastAsia" w:asciiTheme="minorEastAsia" w:hAnsiTheme="minorEastAsia" w:eastAsiaTheme="minorEastAsia" w:cstheme="minorEastAsia"/>
          <w:color w:val="auto"/>
        </w:rPr>
      </w:pPr>
    </w:p>
    <w:p w14:paraId="2895ECC1">
      <w:pPr>
        <w:pStyle w:val="2"/>
        <w:spacing w:line="241" w:lineRule="auto"/>
        <w:rPr>
          <w:rFonts w:hint="eastAsia" w:asciiTheme="minorEastAsia" w:hAnsiTheme="minorEastAsia" w:eastAsiaTheme="minorEastAsia" w:cstheme="minorEastAsia"/>
          <w:color w:val="auto"/>
        </w:rPr>
      </w:pPr>
    </w:p>
    <w:p w14:paraId="5AFA95B8">
      <w:pPr>
        <w:pStyle w:val="2"/>
        <w:spacing w:line="241" w:lineRule="auto"/>
        <w:rPr>
          <w:rFonts w:hint="eastAsia" w:asciiTheme="minorEastAsia" w:hAnsiTheme="minorEastAsia" w:eastAsiaTheme="minorEastAsia" w:cstheme="minorEastAsia"/>
          <w:color w:val="auto"/>
        </w:rPr>
      </w:pPr>
    </w:p>
    <w:p w14:paraId="56A676DF">
      <w:pPr>
        <w:pStyle w:val="2"/>
        <w:spacing w:line="241" w:lineRule="auto"/>
        <w:rPr>
          <w:rFonts w:hint="eastAsia" w:asciiTheme="minorEastAsia" w:hAnsiTheme="minorEastAsia" w:eastAsiaTheme="minorEastAsia" w:cstheme="minorEastAsia"/>
          <w:color w:val="auto"/>
        </w:rPr>
      </w:pPr>
    </w:p>
    <w:p w14:paraId="0C5490D1">
      <w:pPr>
        <w:pStyle w:val="2"/>
        <w:spacing w:line="241" w:lineRule="auto"/>
        <w:rPr>
          <w:rFonts w:hint="eastAsia" w:asciiTheme="minorEastAsia" w:hAnsiTheme="minorEastAsia" w:eastAsiaTheme="minorEastAsia" w:cstheme="minorEastAsia"/>
          <w:color w:val="auto"/>
        </w:rPr>
      </w:pPr>
    </w:p>
    <w:p w14:paraId="032DBAEC">
      <w:pPr>
        <w:spacing w:before="78" w:line="489" w:lineRule="auto"/>
        <w:ind w:right="101" w:firstLine="2196" w:firstLineChars="90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lang w:eastAsia="zh-CN"/>
        </w:rPr>
        <w:t>供应商</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
          <w:sz w:val="24"/>
          <w:szCs w:val="24"/>
        </w:rPr>
        <w:t>盖单位公章）</w:t>
      </w:r>
    </w:p>
    <w:p w14:paraId="0DE53E3F">
      <w:pPr>
        <w:spacing w:before="78" w:line="489" w:lineRule="auto"/>
        <w:ind w:right="101" w:firstLine="2196" w:firstLineChars="9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z w:val="24"/>
          <w:szCs w:val="24"/>
        </w:rPr>
        <w:t>签字或盖章）</w:t>
      </w:r>
    </w:p>
    <w:p w14:paraId="348838A6">
      <w:pPr>
        <w:spacing w:before="7" w:line="219" w:lineRule="auto"/>
        <w:ind w:left="3676" w:firstLine="204" w:firstLineChars="100"/>
        <w:rPr>
          <w:rFonts w:hint="eastAsia" w:asciiTheme="minorEastAsia" w:hAnsiTheme="minorEastAsia" w:eastAsiaTheme="minorEastAsia" w:cstheme="minorEastAsia"/>
          <w:color w:val="auto"/>
          <w:spacing w:val="-18"/>
          <w:sz w:val="24"/>
          <w:szCs w:val="24"/>
          <w:lang w:val="en-US" w:eastAsia="zh-CN"/>
        </w:rPr>
      </w:pPr>
      <w:r>
        <w:rPr>
          <w:rFonts w:hint="eastAsia" w:asciiTheme="minorEastAsia" w:hAnsiTheme="minorEastAsia" w:eastAsiaTheme="minorEastAsia" w:cstheme="minorEastAsia"/>
          <w:color w:val="auto"/>
          <w:spacing w:val="-18"/>
          <w:sz w:val="24"/>
          <w:szCs w:val="24"/>
        </w:rPr>
        <w:t>日期：</w:t>
      </w:r>
      <w:r>
        <w:rPr>
          <w:rFonts w:hint="eastAsia" w:asciiTheme="minorEastAsia" w:hAnsiTheme="minorEastAsia" w:eastAsiaTheme="minorEastAsia" w:cstheme="minorEastAsia"/>
          <w:color w:val="auto"/>
          <w:spacing w:val="-18"/>
          <w:sz w:val="24"/>
          <w:szCs w:val="24"/>
          <w:lang w:val="en-US" w:eastAsia="zh-CN"/>
        </w:rPr>
        <w:t xml:space="preserve">    </w:t>
      </w:r>
      <w:r>
        <w:rPr>
          <w:rFonts w:hint="eastAsia" w:asciiTheme="minorEastAsia" w:hAnsiTheme="minorEastAsia" w:eastAsiaTheme="minorEastAsia" w:cstheme="minorEastAsia"/>
          <w:color w:val="auto"/>
          <w:spacing w:val="-18"/>
          <w:sz w:val="24"/>
          <w:szCs w:val="24"/>
        </w:rPr>
        <w:t>年</w:t>
      </w:r>
      <w:r>
        <w:rPr>
          <w:rFonts w:hint="eastAsia" w:asciiTheme="minorEastAsia" w:hAnsiTheme="minorEastAsia" w:eastAsiaTheme="minorEastAsia" w:cstheme="minorEastAsia"/>
          <w:color w:val="auto"/>
          <w:spacing w:val="-18"/>
          <w:sz w:val="24"/>
          <w:szCs w:val="24"/>
          <w:lang w:val="en-US" w:eastAsia="zh-CN"/>
        </w:rPr>
        <w:t xml:space="preserve">   </w:t>
      </w:r>
      <w:r>
        <w:rPr>
          <w:rFonts w:hint="eastAsia" w:asciiTheme="minorEastAsia" w:hAnsiTheme="minorEastAsia" w:eastAsiaTheme="minorEastAsia" w:cstheme="minorEastAsia"/>
          <w:color w:val="auto"/>
          <w:spacing w:val="-18"/>
          <w:sz w:val="24"/>
          <w:szCs w:val="24"/>
        </w:rPr>
        <w:t>月</w:t>
      </w:r>
      <w:r>
        <w:rPr>
          <w:rFonts w:hint="eastAsia" w:asciiTheme="minorEastAsia" w:hAnsiTheme="minorEastAsia" w:eastAsiaTheme="minorEastAsia" w:cstheme="minorEastAsia"/>
          <w:color w:val="auto"/>
          <w:spacing w:val="-18"/>
          <w:sz w:val="24"/>
          <w:szCs w:val="24"/>
          <w:lang w:val="en-US" w:eastAsia="zh-CN"/>
        </w:rPr>
        <w:t xml:space="preserve">    日</w:t>
      </w:r>
    </w:p>
    <w:p w14:paraId="6528EF5C">
      <w:pPr>
        <w:rPr>
          <w:rFonts w:hint="eastAsia" w:asciiTheme="minorEastAsia" w:hAnsiTheme="minorEastAsia" w:eastAsiaTheme="minorEastAsia" w:cstheme="minorEastAsia"/>
          <w:color w:val="auto"/>
          <w:spacing w:val="-18"/>
          <w:sz w:val="24"/>
          <w:szCs w:val="24"/>
          <w:lang w:val="en-US" w:eastAsia="zh-CN"/>
        </w:rPr>
      </w:pPr>
      <w:r>
        <w:rPr>
          <w:rFonts w:hint="eastAsia" w:asciiTheme="minorEastAsia" w:hAnsiTheme="minorEastAsia" w:eastAsiaTheme="minorEastAsia" w:cstheme="minorEastAsia"/>
          <w:color w:val="auto"/>
          <w:spacing w:val="-18"/>
          <w:sz w:val="24"/>
          <w:szCs w:val="24"/>
          <w:lang w:val="en-US" w:eastAsia="zh-CN"/>
        </w:rPr>
        <w:br w:type="page"/>
      </w:r>
    </w:p>
    <w:p w14:paraId="0BAE27AD">
      <w:pPr>
        <w:pStyle w:val="9"/>
        <w:rPr>
          <w:rFonts w:hint="default"/>
          <w:lang w:val="en-US"/>
        </w:rPr>
      </w:pPr>
    </w:p>
    <w:p w14:paraId="3BF9C1DD">
      <w:pPr>
        <w:jc w:val="center"/>
        <w:rPr>
          <w:rFonts w:hint="eastAsia" w:asciiTheme="majorEastAsia" w:hAnsiTheme="majorEastAsia" w:eastAsiaTheme="majorEastAsia" w:cstheme="majorEastAsia"/>
          <w:sz w:val="32"/>
          <w:szCs w:val="32"/>
          <w:lang w:val="en-US"/>
        </w:rPr>
      </w:pPr>
    </w:p>
    <w:p w14:paraId="4C756C96">
      <w:pPr>
        <w:jc w:val="center"/>
        <w:outlineLvl w:val="2"/>
        <w:rPr>
          <w:rFonts w:hint="eastAsia" w:asciiTheme="majorEastAsia" w:hAnsiTheme="majorEastAsia" w:eastAsiaTheme="majorEastAsia" w:cstheme="majorEastAsia"/>
          <w:sz w:val="32"/>
          <w:szCs w:val="32"/>
          <w:lang w:val="en-US"/>
        </w:rPr>
      </w:pPr>
      <w:r>
        <w:rPr>
          <w:rFonts w:hint="eastAsia" w:asciiTheme="majorEastAsia" w:hAnsiTheme="majorEastAsia" w:eastAsiaTheme="majorEastAsia" w:cstheme="majorEastAsia"/>
          <w:sz w:val="32"/>
          <w:szCs w:val="32"/>
          <w:lang w:val="en-US"/>
        </w:rPr>
        <w:t>关于对本投标文件中资料真实性的承诺</w:t>
      </w:r>
    </w:p>
    <w:p w14:paraId="08A82537">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napToGrid w:val="0"/>
          <w:color w:val="000000"/>
          <w:kern w:val="0"/>
          <w:sz w:val="24"/>
          <w:szCs w:val="24"/>
          <w:lang w:val="en-US" w:eastAsia="zh-CN" w:bidi="ar"/>
        </w:rPr>
      </w:pPr>
    </w:p>
    <w:p w14:paraId="3965BB9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pPr>
      <w:r>
        <w:rPr>
          <w:rFonts w:hint="eastAsia" w:ascii="宋体" w:hAnsi="宋体" w:eastAsia="宋体" w:cs="宋体"/>
          <w:snapToGrid w:val="0"/>
          <w:color w:val="000000"/>
          <w:kern w:val="0"/>
          <w:sz w:val="24"/>
          <w:szCs w:val="24"/>
          <w:lang w:val="en-US" w:eastAsia="zh-CN" w:bidi="ar"/>
        </w:rPr>
        <w:t xml:space="preserve">致： （项目、包段名称）评标委员会 </w:t>
      </w:r>
    </w:p>
    <w:p w14:paraId="42FDCDC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 xml:space="preserve">根据《中华人民共和国政府采购法》、《中华人民共和国政府采购法实施条例》等有关法律、法规的规定和 （项目、包段名称）的招标文件的要求，我公司在 （项目、 包段名称）投标文件中所提供资料真实性作如下承诺： </w:t>
      </w:r>
    </w:p>
    <w:p w14:paraId="5C461DB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 xml:space="preserve">我公司将严格按招标文件要求，在编制本投标文件时，对投标文件中所提供的资料全部真实 和正确，并对提供的所有资料（资格、业绩、其他材料等）的真实性负责！ </w:t>
      </w:r>
    </w:p>
    <w:p w14:paraId="2BB4407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 xml:space="preserve">对提供的全部资料中有存在不真实（伪造或租借等虚假资料）情形，将无条件接受任何处罚，自行承担由此引起的一切责任！ </w:t>
      </w:r>
    </w:p>
    <w:p w14:paraId="33EC1B8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 xml:space="preserve">特此承诺！ </w:t>
      </w:r>
    </w:p>
    <w:p w14:paraId="7A8DC1B8">
      <w:pPr>
        <w:keepNext w:val="0"/>
        <w:keepLines w:val="0"/>
        <w:widowControl/>
        <w:suppressLineNumbers w:val="0"/>
        <w:ind w:firstLine="482" w:firstLineChars="200"/>
        <w:jc w:val="left"/>
        <w:rPr>
          <w:rFonts w:hint="eastAsia" w:ascii="宋体" w:hAnsi="宋体" w:eastAsia="宋体" w:cs="宋体"/>
          <w:b/>
          <w:bCs/>
          <w:snapToGrid w:val="0"/>
          <w:color w:val="000000"/>
          <w:kern w:val="0"/>
          <w:sz w:val="24"/>
          <w:szCs w:val="24"/>
          <w:lang w:val="en-US" w:eastAsia="zh-CN" w:bidi="ar"/>
        </w:rPr>
      </w:pPr>
    </w:p>
    <w:p w14:paraId="4F6D4220">
      <w:pPr>
        <w:keepNext w:val="0"/>
        <w:keepLines w:val="0"/>
        <w:widowControl/>
        <w:suppressLineNumbers w:val="0"/>
        <w:ind w:firstLine="482" w:firstLineChars="200"/>
        <w:jc w:val="left"/>
        <w:rPr>
          <w:rFonts w:hint="eastAsia" w:ascii="宋体" w:hAnsi="宋体" w:eastAsia="宋体" w:cs="宋体"/>
          <w:b/>
          <w:bCs/>
          <w:snapToGrid w:val="0"/>
          <w:color w:val="000000"/>
          <w:kern w:val="0"/>
          <w:sz w:val="24"/>
          <w:szCs w:val="24"/>
          <w:lang w:val="en-US" w:eastAsia="zh-CN" w:bidi="ar"/>
        </w:rPr>
      </w:pPr>
    </w:p>
    <w:p w14:paraId="1BD62BC5">
      <w:pPr>
        <w:keepNext w:val="0"/>
        <w:keepLines w:val="0"/>
        <w:widowControl/>
        <w:suppressLineNumbers w:val="0"/>
        <w:ind w:firstLine="482" w:firstLineChars="200"/>
        <w:jc w:val="left"/>
        <w:rPr>
          <w:rFonts w:hint="eastAsia" w:ascii="宋体" w:hAnsi="宋体" w:eastAsia="宋体" w:cs="宋体"/>
          <w:b/>
          <w:bCs/>
          <w:snapToGrid w:val="0"/>
          <w:color w:val="000000"/>
          <w:kern w:val="0"/>
          <w:sz w:val="24"/>
          <w:szCs w:val="24"/>
          <w:lang w:val="en-US" w:eastAsia="zh-CN" w:bidi="ar"/>
        </w:rPr>
      </w:pPr>
    </w:p>
    <w:p w14:paraId="511296FB">
      <w:pPr>
        <w:keepNext w:val="0"/>
        <w:keepLines w:val="0"/>
        <w:widowControl/>
        <w:suppressLineNumbers w:val="0"/>
        <w:ind w:firstLine="480" w:firstLineChars="200"/>
        <w:jc w:val="center"/>
      </w:pPr>
      <w:r>
        <w:rPr>
          <w:rFonts w:hint="eastAsia" w:ascii="宋体" w:hAnsi="宋体" w:eastAsia="宋体" w:cs="宋体"/>
          <w:snapToGrid w:val="0"/>
          <w:color w:val="000000"/>
          <w:kern w:val="0"/>
          <w:sz w:val="24"/>
          <w:szCs w:val="24"/>
          <w:lang w:val="en-US" w:eastAsia="zh-CN" w:bidi="ar"/>
        </w:rPr>
        <w:t xml:space="preserve">          供应商（盖单位章）：</w:t>
      </w:r>
    </w:p>
    <w:p w14:paraId="46CBD25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 </w:t>
      </w:r>
    </w:p>
    <w:p w14:paraId="722448E2">
      <w:pPr>
        <w:keepNext w:val="0"/>
        <w:keepLines w:val="0"/>
        <w:widowControl/>
        <w:suppressLineNumbers w:val="0"/>
        <w:jc w:val="center"/>
      </w:pPr>
      <w:r>
        <w:rPr>
          <w:rFonts w:hint="eastAsia" w:ascii="宋体" w:hAnsi="宋体" w:eastAsia="宋体" w:cs="宋体"/>
          <w:snapToGrid w:val="0"/>
          <w:color w:val="000000"/>
          <w:kern w:val="0"/>
          <w:sz w:val="24"/>
          <w:szCs w:val="24"/>
          <w:lang w:val="en-US" w:eastAsia="zh-CN" w:bidi="ar"/>
        </w:rPr>
        <w:t xml:space="preserve">             法定代表人（签字）： </w:t>
      </w:r>
    </w:p>
    <w:p w14:paraId="34BE28F2">
      <w:pPr>
        <w:keepNext w:val="0"/>
        <w:keepLines w:val="0"/>
        <w:widowControl/>
        <w:suppressLineNumbers w:val="0"/>
        <w:jc w:val="both"/>
        <w:rPr>
          <w:rFonts w:hint="eastAsia" w:ascii="宋体" w:hAnsi="宋体" w:eastAsia="宋体" w:cs="宋体"/>
          <w:snapToGrid w:val="0"/>
          <w:color w:val="000000"/>
          <w:kern w:val="0"/>
          <w:sz w:val="24"/>
          <w:szCs w:val="24"/>
          <w:lang w:val="en-US" w:eastAsia="zh-CN" w:bidi="ar"/>
        </w:rPr>
      </w:pPr>
    </w:p>
    <w:p w14:paraId="7DB24DD2">
      <w:pPr>
        <w:keepNext w:val="0"/>
        <w:keepLines w:val="0"/>
        <w:widowControl/>
        <w:suppressLineNumbers w:val="0"/>
        <w:ind w:firstLine="3360" w:firstLineChars="1400"/>
        <w:jc w:val="both"/>
      </w:pPr>
      <w:r>
        <w:rPr>
          <w:rFonts w:hint="eastAsia" w:ascii="宋体" w:hAnsi="宋体" w:eastAsia="宋体" w:cs="宋体"/>
          <w:snapToGrid w:val="0"/>
          <w:color w:val="000000"/>
          <w:kern w:val="0"/>
          <w:sz w:val="24"/>
          <w:szCs w:val="24"/>
          <w:lang w:val="en-US" w:eastAsia="zh-CN" w:bidi="ar"/>
        </w:rPr>
        <w:t xml:space="preserve">有效的联系方式（手机号）： </w:t>
      </w:r>
    </w:p>
    <w:p w14:paraId="52EAE985">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  </w:t>
      </w:r>
    </w:p>
    <w:p w14:paraId="014F1534">
      <w:pPr>
        <w:jc w:val="center"/>
        <w:rPr>
          <w:rFonts w:hint="eastAsia" w:eastAsia="宋体"/>
          <w:lang w:val="en-US" w:eastAsia="zh-CN"/>
        </w:rPr>
      </w:pPr>
      <w:r>
        <w:rPr>
          <w:rFonts w:hint="eastAsia" w:eastAsia="宋体"/>
          <w:lang w:val="en-US" w:eastAsia="zh-CN"/>
        </w:rPr>
        <w:t xml:space="preserve">       </w:t>
      </w:r>
      <w:r>
        <w:rPr>
          <w:rFonts w:hint="eastAsia" w:eastAsia="宋体"/>
          <w:sz w:val="24"/>
          <w:szCs w:val="24"/>
          <w:lang w:val="en-US" w:eastAsia="zh-CN"/>
        </w:rPr>
        <w:t xml:space="preserve">   年        月      日</w:t>
      </w:r>
    </w:p>
    <w:p w14:paraId="329579B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3B7526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72778F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BCCA1E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B770B9C">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说明：投标供应商应按上述要求将内容填写完整，未提供此承诺的其投标将被拒绝！</w:t>
      </w:r>
    </w:p>
    <w:p w14:paraId="1153704A">
      <w:pPr>
        <w:pStyle w:val="9"/>
        <w:rPr>
          <w:rFonts w:hint="eastAsia"/>
          <w:lang w:val="en-US"/>
        </w:rPr>
      </w:pPr>
    </w:p>
    <w:p w14:paraId="4D697324">
      <w:pPr>
        <w:rPr>
          <w:rFonts w:hint="eastAsia"/>
          <w:lang w:val="en-US"/>
        </w:rPr>
      </w:pPr>
    </w:p>
    <w:p w14:paraId="2419B954">
      <w:pPr>
        <w:rPr>
          <w:rFonts w:hint="eastAsia"/>
          <w:lang w:val="en-US"/>
        </w:rPr>
      </w:pPr>
    </w:p>
    <w:p w14:paraId="43EB00D7">
      <w:pPr>
        <w:rPr>
          <w:rFonts w:hint="eastAsia"/>
          <w:lang w:val="en-US"/>
        </w:rPr>
      </w:pPr>
    </w:p>
    <w:p w14:paraId="6161B9F9">
      <w:pPr>
        <w:rPr>
          <w:rFonts w:hint="eastAsia"/>
          <w:lang w:val="en-US"/>
        </w:rPr>
      </w:pPr>
    </w:p>
    <w:p w14:paraId="38362DE1">
      <w:pPr>
        <w:rPr>
          <w:rFonts w:hint="eastAsia"/>
          <w:lang w:val="en-US"/>
        </w:rPr>
      </w:pPr>
    </w:p>
    <w:p w14:paraId="37370A0E">
      <w:pPr>
        <w:rPr>
          <w:rFonts w:hint="eastAsia"/>
          <w:lang w:val="en-US"/>
        </w:rPr>
      </w:pPr>
    </w:p>
    <w:p w14:paraId="7A861EB3">
      <w:pPr>
        <w:rPr>
          <w:rFonts w:hint="eastAsia"/>
          <w:lang w:val="en-US"/>
        </w:rPr>
      </w:pPr>
    </w:p>
    <w:p w14:paraId="54B77C1B">
      <w:pPr>
        <w:rPr>
          <w:rFonts w:hint="eastAsia"/>
          <w:lang w:val="en-US"/>
        </w:rPr>
      </w:pPr>
    </w:p>
    <w:p w14:paraId="48C995DC">
      <w:pPr>
        <w:rPr>
          <w:rFonts w:hint="eastAsia"/>
          <w:lang w:val="en-US"/>
        </w:rPr>
      </w:pPr>
    </w:p>
    <w:p w14:paraId="5A48BE06">
      <w:pPr>
        <w:rPr>
          <w:rFonts w:hint="eastAsia"/>
          <w:lang w:val="en-US"/>
        </w:rPr>
      </w:pPr>
    </w:p>
    <w:p w14:paraId="6A8B0865">
      <w:pPr>
        <w:rPr>
          <w:rFonts w:hint="eastAsia"/>
          <w:lang w:val="en-US"/>
        </w:rPr>
      </w:pPr>
    </w:p>
    <w:p w14:paraId="77DAE075">
      <w:pPr>
        <w:rPr>
          <w:rFonts w:hint="eastAsia"/>
          <w:lang w:val="en-US"/>
        </w:rPr>
      </w:pPr>
    </w:p>
    <w:p w14:paraId="56B0446B">
      <w:pPr>
        <w:rPr>
          <w:rFonts w:hint="eastAsia"/>
          <w:lang w:val="en-US"/>
        </w:rPr>
      </w:pPr>
    </w:p>
    <w:p w14:paraId="5D3A5C0B">
      <w:pPr>
        <w:rPr>
          <w:rFonts w:hint="eastAsia"/>
          <w:lang w:val="en-US"/>
        </w:rPr>
      </w:pPr>
    </w:p>
    <w:p w14:paraId="3E0DC78C">
      <w:pPr>
        <w:rPr>
          <w:rFonts w:hint="eastAsia"/>
          <w:lang w:val="en-US"/>
        </w:rPr>
      </w:pPr>
    </w:p>
    <w:p w14:paraId="62725975">
      <w:pPr>
        <w:rPr>
          <w:rFonts w:hint="eastAsia"/>
          <w:lang w:val="en-US"/>
        </w:rPr>
      </w:pPr>
    </w:p>
    <w:p w14:paraId="566A5BBC">
      <w:pPr>
        <w:rPr>
          <w:rFonts w:hint="eastAsia"/>
          <w:lang w:val="en-US"/>
        </w:rPr>
      </w:pPr>
    </w:p>
    <w:p w14:paraId="1987A040">
      <w:pPr>
        <w:rPr>
          <w:rFonts w:hint="eastAsia"/>
          <w:color w:val="FF0000"/>
          <w:lang w:val="en-US"/>
        </w:rPr>
      </w:pPr>
    </w:p>
    <w:p w14:paraId="4BBF5262">
      <w:pPr>
        <w:rPr>
          <w:rFonts w:hint="eastAsia"/>
          <w:color w:val="FF0000"/>
          <w:lang w:val="en-US"/>
        </w:rPr>
      </w:pPr>
    </w:p>
    <w:p w14:paraId="3E0E799C">
      <w:pPr>
        <w:jc w:val="center"/>
        <w:rPr>
          <w:rFonts w:hint="eastAsia"/>
          <w:color w:val="auto"/>
          <w:sz w:val="44"/>
          <w:szCs w:val="44"/>
          <w:lang w:val="en-US"/>
        </w:rPr>
      </w:pPr>
      <w:r>
        <w:rPr>
          <w:rFonts w:hint="eastAsia" w:asciiTheme="majorEastAsia" w:hAnsiTheme="majorEastAsia" w:eastAsiaTheme="majorEastAsia" w:cstheme="majorEastAsia"/>
          <w:color w:val="auto"/>
          <w:sz w:val="44"/>
          <w:szCs w:val="44"/>
          <w:lang w:val="en-US"/>
        </w:rPr>
        <w:t>承诺书</w:t>
      </w:r>
    </w:p>
    <w:p w14:paraId="4B7CF8E8">
      <w:pPr>
        <w:jc w:val="center"/>
        <w:outlineLvl w:val="2"/>
        <w:rPr>
          <w:rFonts w:hint="eastAsia" w:asciiTheme="majorEastAsia" w:hAnsiTheme="majorEastAsia" w:eastAsiaTheme="majorEastAsia" w:cstheme="majorEastAsia"/>
          <w:color w:val="auto"/>
          <w:sz w:val="32"/>
          <w:szCs w:val="32"/>
          <w:lang w:val="en-US"/>
        </w:rPr>
      </w:pPr>
    </w:p>
    <w:p w14:paraId="5442CF0C">
      <w:pPr>
        <w:jc w:val="center"/>
        <w:outlineLvl w:val="2"/>
        <w:rPr>
          <w:rFonts w:hint="eastAsia" w:asciiTheme="majorEastAsia" w:hAnsiTheme="majorEastAsia" w:eastAsiaTheme="majorEastAsia" w:cstheme="majorEastAsia"/>
          <w:color w:val="auto"/>
          <w:sz w:val="32"/>
          <w:szCs w:val="32"/>
          <w:lang w:val="en-US" w:eastAsia="zh-CN"/>
        </w:rPr>
      </w:pPr>
    </w:p>
    <w:p w14:paraId="490E9540">
      <w:pPr>
        <w:jc w:val="center"/>
        <w:outlineLvl w:val="2"/>
        <w:rPr>
          <w:rFonts w:hint="eastAsia" w:asciiTheme="majorEastAsia" w:hAnsiTheme="majorEastAsia" w:eastAsiaTheme="majorEastAsia" w:cstheme="majorEastAsia"/>
          <w:color w:val="auto"/>
          <w:sz w:val="32"/>
          <w:szCs w:val="32"/>
          <w:lang w:val="en-US" w:eastAsia="zh-CN"/>
        </w:rPr>
      </w:pPr>
    </w:p>
    <w:p w14:paraId="5E052586">
      <w:pPr>
        <w:ind w:firstLine="640"/>
        <w:jc w:val="center"/>
        <w:outlineLvl w:val="2"/>
        <w:rPr>
          <w:rFonts w:hint="eastAsia" w:asciiTheme="majorEastAsia" w:hAnsiTheme="majorEastAsia" w:eastAsiaTheme="majorEastAsia" w:cstheme="majorEastAsia"/>
          <w:color w:val="auto"/>
          <w:sz w:val="32"/>
          <w:szCs w:val="32"/>
          <w:lang w:val="en-US"/>
        </w:rPr>
      </w:pPr>
      <w:r>
        <w:rPr>
          <w:rFonts w:hint="eastAsia" w:asciiTheme="majorEastAsia" w:hAnsiTheme="majorEastAsia" w:eastAsiaTheme="majorEastAsia" w:cstheme="majorEastAsia"/>
          <w:color w:val="auto"/>
          <w:sz w:val="32"/>
          <w:szCs w:val="32"/>
          <w:lang w:val="en-US" w:eastAsia="zh-CN"/>
        </w:rPr>
        <w:t>对“</w:t>
      </w:r>
      <w:r>
        <w:rPr>
          <w:rFonts w:hint="eastAsia" w:asciiTheme="majorEastAsia" w:hAnsiTheme="majorEastAsia" w:eastAsiaTheme="majorEastAsia" w:cstheme="majorEastAsia"/>
          <w:color w:val="auto"/>
          <w:sz w:val="32"/>
          <w:szCs w:val="32"/>
          <w:lang w:val="en-US"/>
        </w:rPr>
        <w:t>拍摄活动照片、短视频：供应商对活动行程内容进行拍摄，含后期制作</w:t>
      </w:r>
      <w:r>
        <w:rPr>
          <w:rFonts w:hint="eastAsia" w:asciiTheme="majorEastAsia" w:hAnsiTheme="majorEastAsia" w:eastAsiaTheme="majorEastAsia" w:cstheme="majorEastAsia"/>
          <w:color w:val="auto"/>
          <w:sz w:val="32"/>
          <w:szCs w:val="32"/>
          <w:lang w:val="en-US" w:eastAsia="zh-CN"/>
        </w:rPr>
        <w:t>”的承诺</w:t>
      </w:r>
      <w:r>
        <w:rPr>
          <w:rFonts w:hint="eastAsia" w:asciiTheme="majorEastAsia" w:hAnsiTheme="majorEastAsia" w:eastAsiaTheme="majorEastAsia" w:cstheme="majorEastAsia"/>
          <w:color w:val="auto"/>
          <w:sz w:val="32"/>
          <w:szCs w:val="32"/>
          <w:lang w:val="en-US"/>
        </w:rPr>
        <w:t>，提供承诺书（盖公章</w:t>
      </w:r>
      <w:r>
        <w:rPr>
          <w:rFonts w:hint="eastAsia" w:asciiTheme="majorEastAsia" w:hAnsiTheme="majorEastAsia" w:eastAsiaTheme="majorEastAsia" w:cstheme="majorEastAsia"/>
          <w:color w:val="auto"/>
          <w:sz w:val="32"/>
          <w:szCs w:val="32"/>
          <w:lang w:val="en-US" w:eastAsia="zh-CN"/>
        </w:rPr>
        <w:t>，格式自拟</w:t>
      </w:r>
      <w:r>
        <w:rPr>
          <w:rFonts w:hint="eastAsia" w:asciiTheme="majorEastAsia" w:hAnsiTheme="majorEastAsia" w:eastAsiaTheme="majorEastAsia" w:cstheme="majorEastAsia"/>
          <w:color w:val="auto"/>
          <w:sz w:val="32"/>
          <w:szCs w:val="32"/>
          <w:lang w:val="en-US"/>
        </w:rPr>
        <w:t>）。</w:t>
      </w:r>
    </w:p>
    <w:p w14:paraId="0813EC3A">
      <w:pPr>
        <w:ind w:firstLine="640"/>
        <w:jc w:val="center"/>
        <w:outlineLvl w:val="2"/>
        <w:rPr>
          <w:rFonts w:hint="eastAsia" w:asciiTheme="majorEastAsia" w:hAnsiTheme="majorEastAsia" w:eastAsiaTheme="majorEastAsia" w:cstheme="majorEastAsia"/>
          <w:color w:val="auto"/>
          <w:sz w:val="32"/>
          <w:szCs w:val="32"/>
          <w:lang w:val="en-US"/>
        </w:rPr>
      </w:pPr>
    </w:p>
    <w:p w14:paraId="556F4977">
      <w:pPr>
        <w:ind w:firstLine="640"/>
        <w:jc w:val="center"/>
        <w:outlineLvl w:val="2"/>
        <w:rPr>
          <w:rFonts w:hint="eastAsia" w:asciiTheme="majorEastAsia" w:hAnsiTheme="majorEastAsia" w:eastAsiaTheme="majorEastAsia" w:cstheme="majorEastAsia"/>
          <w:color w:val="auto"/>
          <w:sz w:val="32"/>
          <w:szCs w:val="32"/>
          <w:lang w:val="en-US"/>
        </w:rPr>
      </w:pPr>
    </w:p>
    <w:p w14:paraId="124FEE58">
      <w:pPr>
        <w:ind w:firstLine="640"/>
        <w:jc w:val="center"/>
        <w:outlineLvl w:val="2"/>
        <w:rPr>
          <w:rFonts w:hint="eastAsia" w:asciiTheme="majorEastAsia" w:hAnsiTheme="majorEastAsia" w:eastAsiaTheme="majorEastAsia" w:cstheme="majorEastAsia"/>
          <w:color w:val="auto"/>
          <w:sz w:val="32"/>
          <w:szCs w:val="32"/>
          <w:lang w:val="en-US"/>
        </w:rPr>
      </w:pPr>
    </w:p>
    <w:p w14:paraId="225C523F">
      <w:pPr>
        <w:ind w:firstLine="640"/>
        <w:jc w:val="center"/>
        <w:outlineLvl w:val="2"/>
        <w:rPr>
          <w:rFonts w:hint="eastAsia" w:asciiTheme="majorEastAsia" w:hAnsiTheme="majorEastAsia" w:eastAsiaTheme="majorEastAsia" w:cstheme="majorEastAsia"/>
          <w:color w:val="auto"/>
          <w:sz w:val="32"/>
          <w:szCs w:val="32"/>
          <w:lang w:val="en-US"/>
        </w:rPr>
      </w:pPr>
    </w:p>
    <w:p w14:paraId="313FB07E">
      <w:pPr>
        <w:ind w:firstLine="640"/>
        <w:jc w:val="center"/>
        <w:outlineLvl w:val="2"/>
        <w:rPr>
          <w:rFonts w:hint="eastAsia" w:asciiTheme="majorEastAsia" w:hAnsiTheme="majorEastAsia" w:eastAsiaTheme="majorEastAsia" w:cstheme="majorEastAsia"/>
          <w:color w:val="auto"/>
          <w:sz w:val="32"/>
          <w:szCs w:val="32"/>
          <w:lang w:val="en-US"/>
        </w:rPr>
      </w:pPr>
    </w:p>
    <w:p w14:paraId="5879E27F">
      <w:pPr>
        <w:ind w:firstLine="640"/>
        <w:jc w:val="center"/>
        <w:outlineLvl w:val="2"/>
        <w:rPr>
          <w:rFonts w:hint="eastAsia" w:asciiTheme="majorEastAsia" w:hAnsiTheme="majorEastAsia" w:eastAsiaTheme="majorEastAsia" w:cstheme="majorEastAsia"/>
          <w:color w:val="auto"/>
          <w:sz w:val="32"/>
          <w:szCs w:val="32"/>
          <w:lang w:val="en-US"/>
        </w:rPr>
      </w:pPr>
    </w:p>
    <w:p w14:paraId="326C423A">
      <w:pPr>
        <w:jc w:val="both"/>
        <w:outlineLvl w:val="2"/>
        <w:rPr>
          <w:rFonts w:hint="eastAsia" w:asciiTheme="majorEastAsia" w:hAnsiTheme="majorEastAsia" w:eastAsiaTheme="majorEastAsia" w:cstheme="majorEastAsia"/>
          <w:color w:val="auto"/>
          <w:sz w:val="32"/>
          <w:szCs w:val="32"/>
          <w:lang w:val="en-US"/>
        </w:rPr>
      </w:pPr>
    </w:p>
    <w:p w14:paraId="36348D1E">
      <w:pPr>
        <w:ind w:firstLine="640"/>
        <w:jc w:val="center"/>
        <w:outlineLvl w:val="2"/>
        <w:rPr>
          <w:rFonts w:hint="eastAsia" w:asciiTheme="majorEastAsia" w:hAnsiTheme="majorEastAsia" w:eastAsiaTheme="majorEastAsia" w:cstheme="majorEastAsia"/>
          <w:color w:val="auto"/>
          <w:sz w:val="32"/>
          <w:szCs w:val="32"/>
          <w:lang w:val="en-US"/>
        </w:rPr>
      </w:pPr>
    </w:p>
    <w:p w14:paraId="21EC7AD5">
      <w:pPr>
        <w:jc w:val="center"/>
        <w:rPr>
          <w:rFonts w:hint="eastAsia" w:asciiTheme="majorEastAsia" w:hAnsiTheme="majorEastAsia" w:eastAsiaTheme="majorEastAsia" w:cstheme="majorEastAsia"/>
          <w:color w:val="auto"/>
          <w:sz w:val="44"/>
          <w:szCs w:val="44"/>
          <w:lang w:val="en-US"/>
        </w:rPr>
      </w:pPr>
      <w:r>
        <w:rPr>
          <w:rFonts w:hint="eastAsia" w:asciiTheme="majorEastAsia" w:hAnsiTheme="majorEastAsia" w:eastAsiaTheme="majorEastAsia" w:cstheme="majorEastAsia"/>
          <w:color w:val="auto"/>
          <w:sz w:val="44"/>
          <w:szCs w:val="44"/>
          <w:lang w:val="en-US"/>
        </w:rPr>
        <w:t>评标标准相应的商务技术资料</w:t>
      </w:r>
    </w:p>
    <w:p w14:paraId="2805D678">
      <w:pPr>
        <w:spacing w:before="114" w:line="226" w:lineRule="auto"/>
        <w:jc w:val="center"/>
        <w:outlineLvl w:val="0"/>
        <w:rPr>
          <w:rFonts w:hint="eastAsia" w:asciiTheme="minorEastAsia" w:hAnsiTheme="minorEastAsia" w:eastAsiaTheme="minorEastAsia" w:cstheme="minorEastAsia"/>
          <w:b/>
          <w:bCs/>
          <w:color w:val="auto"/>
          <w:spacing w:val="6"/>
          <w:sz w:val="35"/>
          <w:szCs w:val="35"/>
        </w:rPr>
      </w:pPr>
      <w:r>
        <w:rPr>
          <w:rFonts w:hint="eastAsia" w:asciiTheme="majorEastAsia" w:hAnsiTheme="majorEastAsia" w:eastAsiaTheme="majorEastAsia" w:cstheme="majorEastAsia"/>
          <w:color w:val="auto"/>
          <w:sz w:val="28"/>
          <w:szCs w:val="28"/>
          <w:lang w:val="en-US"/>
        </w:rPr>
        <w:t>按招标文件第</w:t>
      </w:r>
      <w:r>
        <w:rPr>
          <w:rFonts w:hint="eastAsia" w:asciiTheme="majorEastAsia" w:hAnsiTheme="majorEastAsia" w:eastAsiaTheme="majorEastAsia" w:cstheme="majorEastAsia"/>
          <w:color w:val="auto"/>
          <w:sz w:val="28"/>
          <w:szCs w:val="28"/>
          <w:lang w:val="en-US" w:eastAsia="zh-CN"/>
        </w:rPr>
        <w:t>四部分评审</w:t>
      </w:r>
      <w:r>
        <w:rPr>
          <w:rFonts w:hint="eastAsia" w:asciiTheme="majorEastAsia" w:hAnsiTheme="majorEastAsia" w:eastAsiaTheme="majorEastAsia" w:cstheme="majorEastAsia"/>
          <w:color w:val="auto"/>
          <w:sz w:val="28"/>
          <w:szCs w:val="28"/>
          <w:lang w:val="en-US"/>
        </w:rPr>
        <w:t>办法提供资料</w:t>
      </w:r>
    </w:p>
    <w:p w14:paraId="0D91CC24">
      <w:pPr>
        <w:jc w:val="center"/>
        <w:rPr>
          <w:rFonts w:hint="eastAsia" w:asciiTheme="majorEastAsia" w:hAnsiTheme="majorEastAsia" w:eastAsiaTheme="majorEastAsia" w:cstheme="majorEastAsia"/>
          <w:color w:val="auto"/>
          <w:sz w:val="44"/>
          <w:szCs w:val="44"/>
          <w:lang w:val="en-US"/>
        </w:rPr>
      </w:pPr>
    </w:p>
    <w:sectPr>
      <w:footerReference r:id="rId55" w:type="default"/>
      <w:pgSz w:w="11906" w:h="16839"/>
      <w:pgMar w:top="400" w:right="1785" w:bottom="1151" w:left="1785" w:header="0"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8D68">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DC98">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DA153">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DBDA153">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EA1A">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15727">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9815727">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0A41">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C3FEE">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67C3FEE">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90C37">
    <w:pPr>
      <w:spacing w:line="176" w:lineRule="auto"/>
      <w:ind w:left="4429"/>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0A0EC">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780A0EC">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9219C">
    <w:pPr>
      <w:spacing w:line="176"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1F9B3">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F1F9B3">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4F64">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392C8">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6392C8">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D5F4">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DC024">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7DC024">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FB27">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2DBAB">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002DBAB">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246A">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93DC5">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2893DC5">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E227">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4557A">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534557A">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1E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7AAC2">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C7AAC2">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F79AF">
    <w:pPr>
      <w:spacing w:line="176" w:lineRule="auto"/>
      <w:ind w:left="51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3A374">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823A374">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E262">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432D8">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A432D8">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826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00933">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C400933">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EF92">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A84FC">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13A84FC">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FC2A">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67256">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6067256">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3999">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AE54F">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0DAE54F">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797F">
    <w:pPr>
      <w:spacing w:line="17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8AD5F">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D98AD5F">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ED8C6">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D69AE">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0ED69AE">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DEAE">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D1F17">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16D1F17">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899C">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CEAEB">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1CEAEB">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97C6">
    <w:pPr>
      <w:spacing w:line="173" w:lineRule="auto"/>
      <w:ind w:left="49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5725A">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25725A">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E73F">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EAA17">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99EAA17">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50C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2ACD9">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B32ACD9">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A5FB">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AE539">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9FAE539">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1D42">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65536">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7A65536">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348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C6DEB">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25C6DEB">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9BEA">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E1523">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2EE1523">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263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5AF49">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1A5AF49">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D2AE">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7F3F3">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027F3F3">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325A">
    <w:pPr>
      <w:spacing w:line="184" w:lineRule="auto"/>
      <w:ind w:left="45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BF951">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1EBF951">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DEA5">
    <w:pPr>
      <w:spacing w:line="184" w:lineRule="auto"/>
      <w:ind w:left="42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8620B">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128620B">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7C0D">
    <w:pPr>
      <w:spacing w:line="176" w:lineRule="auto"/>
      <w:ind w:left="49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C3D69">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EC3D69">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66D1">
    <w:pPr>
      <w:spacing w:line="184" w:lineRule="auto"/>
      <w:ind w:left="42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EDE20">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80EDE20">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4300">
    <w:pPr>
      <w:spacing w:after="171" w:line="40" w:lineRule="exact"/>
      <w:ind w:firstLine="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70CCC">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CE70CCC">
                    <w:pPr>
                      <w:pStyle w:val="5"/>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Times New Roman" w:cs="Times New Roman"/>
        <w:spacing w:val="-1"/>
        <w:sz w:val="17"/>
        <w:szCs w:val="17"/>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23C62">
    <w:pPr>
      <w:spacing w:after="188" w:line="43" w:lineRule="exact"/>
      <w:ind w:firstLine="21"/>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EF0CC">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9FEF0CC">
                    <w:pPr>
                      <w:pStyle w:val="5"/>
                    </w:pPr>
                    <w:r>
                      <w:fldChar w:fldCharType="begin"/>
                    </w:r>
                    <w:r>
                      <w:instrText xml:space="preserve"> PAGE  \* MERGEFORMAT </w:instrText>
                    </w:r>
                    <w:r>
                      <w:fldChar w:fldCharType="separate"/>
                    </w:r>
                    <w:r>
                      <w:t>54</w:t>
                    </w:r>
                    <w:r>
                      <w:fldChar w:fldCharType="end"/>
                    </w:r>
                  </w:p>
                </w:txbxContent>
              </v:textbox>
            </v:shape>
          </w:pict>
        </mc:Fallback>
      </mc:AlternateContent>
    </w:r>
  </w:p>
  <w:p w14:paraId="7824B0E8">
    <w:pPr>
      <w:spacing w:line="184" w:lineRule="auto"/>
      <w:ind w:left="4264"/>
      <w:rPr>
        <w:rFonts w:ascii="Times New Roman" w:hAnsi="Times New Roman" w:eastAsia="Times New Roman" w:cs="Times New Roman"/>
        <w:sz w:val="17"/>
        <w:szCs w:val="17"/>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FE82">
    <w:pPr>
      <w:spacing w:line="184" w:lineRule="auto"/>
      <w:ind w:left="42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C27B3">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ECC27B3">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BAA1">
    <w:pPr>
      <w:spacing w:after="188" w:line="43" w:lineRule="exact"/>
    </w:pPr>
    <w:r>
      <w:rPr>
        <w:sz w:val="21"/>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5726D">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065726D">
                    <w:pPr>
                      <w:pStyle w:val="5"/>
                    </w:pPr>
                    <w:r>
                      <w:fldChar w:fldCharType="begin"/>
                    </w:r>
                    <w:r>
                      <w:instrText xml:space="preserve"> PAGE  \* MERGEFORMAT </w:instrText>
                    </w:r>
                    <w:r>
                      <w:fldChar w:fldCharType="separate"/>
                    </w:r>
                    <w:r>
                      <w:t>56</w:t>
                    </w:r>
                    <w:r>
                      <w:fldChar w:fldCharType="end"/>
                    </w:r>
                  </w:p>
                </w:txbxContent>
              </v:textbox>
            </v:shape>
          </w:pict>
        </mc:Fallback>
      </mc:AlternateContent>
    </w:r>
  </w:p>
  <w:p w14:paraId="14AB6B3A">
    <w:pPr>
      <w:spacing w:line="184" w:lineRule="auto"/>
      <w:ind w:left="4243"/>
      <w:rPr>
        <w:rFonts w:ascii="Times New Roman" w:hAnsi="Times New Roman" w:eastAsia="Times New Roman" w:cs="Times New Roman"/>
        <w:sz w:val="17"/>
        <w:szCs w:val="17"/>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E1C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A41F5">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0BA41F5">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61F0">
    <w:pPr>
      <w:spacing w:line="184" w:lineRule="auto"/>
      <w:ind w:left="38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F4D24">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FFF4D24">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E5E1">
    <w:pPr>
      <w:spacing w:line="184" w:lineRule="auto"/>
      <w:ind w:left="38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6162D">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1D6162D">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75F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FE1ED">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1AFE1ED">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477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0822E">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930822E">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A1DE">
    <w:pPr>
      <w:spacing w:line="173"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230CC">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0230CC">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F1C3">
    <w:pPr>
      <w:spacing w:line="176" w:lineRule="auto"/>
      <w:ind w:left="49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1FC08">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51FC08">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7651">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B6241">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AB6241">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4E6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3ADD3">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23ADD3">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F0D2">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3A7D9">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023A7D9">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0FD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EFB3">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BF930"/>
    <w:multiLevelType w:val="singleLevel"/>
    <w:tmpl w:val="C32BF930"/>
    <w:lvl w:ilvl="0" w:tentative="0">
      <w:start w:val="6"/>
      <w:numFmt w:val="chineseCounting"/>
      <w:suff w:val="nothing"/>
      <w:lvlText w:val="%1、"/>
      <w:lvlJc w:val="left"/>
      <w:rPr>
        <w:rFonts w:hint="eastAsia"/>
      </w:rPr>
    </w:lvl>
  </w:abstractNum>
  <w:abstractNum w:abstractNumId="1">
    <w:nsid w:val="DD2F5F2F"/>
    <w:multiLevelType w:val="singleLevel"/>
    <w:tmpl w:val="DD2F5F2F"/>
    <w:lvl w:ilvl="0" w:tentative="0">
      <w:start w:val="1"/>
      <w:numFmt w:val="decimal"/>
      <w:suff w:val="nothing"/>
      <w:lvlText w:val="（%1）"/>
      <w:lvlJc w:val="left"/>
      <w:pPr>
        <w:ind w:left="-111"/>
      </w:pPr>
    </w:lvl>
  </w:abstractNum>
  <w:abstractNum w:abstractNumId="2">
    <w:nsid w:val="FC99A33B"/>
    <w:multiLevelType w:val="singleLevel"/>
    <w:tmpl w:val="FC99A33B"/>
    <w:lvl w:ilvl="0" w:tentative="0">
      <w:start w:val="1"/>
      <w:numFmt w:val="chineseCounting"/>
      <w:suff w:val="nothing"/>
      <w:lvlText w:val="%1、"/>
      <w:lvlJc w:val="left"/>
      <w:rPr>
        <w:rFonts w:hint="eastAsia"/>
      </w:rPr>
    </w:lvl>
  </w:abstractNum>
  <w:abstractNum w:abstractNumId="3">
    <w:nsid w:val="6C35363A"/>
    <w:multiLevelType w:val="singleLevel"/>
    <w:tmpl w:val="6C35363A"/>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jYxYTMzNjAxNWJkZDIyN2I0ZGI0N2UwZTEyYzM1ZTIifQ=="/>
  </w:docVars>
  <w:rsids>
    <w:rsidRoot w:val="00000000"/>
    <w:rsid w:val="0132783D"/>
    <w:rsid w:val="01747C8F"/>
    <w:rsid w:val="01AC06E4"/>
    <w:rsid w:val="01C133FF"/>
    <w:rsid w:val="03525F75"/>
    <w:rsid w:val="035B6178"/>
    <w:rsid w:val="04FB3A6A"/>
    <w:rsid w:val="05852631"/>
    <w:rsid w:val="0619721E"/>
    <w:rsid w:val="075C3866"/>
    <w:rsid w:val="07B45450"/>
    <w:rsid w:val="09026D90"/>
    <w:rsid w:val="0A60366D"/>
    <w:rsid w:val="0A894972"/>
    <w:rsid w:val="0C061FF2"/>
    <w:rsid w:val="0EF15F5B"/>
    <w:rsid w:val="101955ED"/>
    <w:rsid w:val="11441F2B"/>
    <w:rsid w:val="11551A52"/>
    <w:rsid w:val="11BF511D"/>
    <w:rsid w:val="14B568B6"/>
    <w:rsid w:val="15517806"/>
    <w:rsid w:val="17956FEA"/>
    <w:rsid w:val="186375A2"/>
    <w:rsid w:val="197607B7"/>
    <w:rsid w:val="19ED0C30"/>
    <w:rsid w:val="1A995FAC"/>
    <w:rsid w:val="1AA26E91"/>
    <w:rsid w:val="1B691FE8"/>
    <w:rsid w:val="1D945ED9"/>
    <w:rsid w:val="1E564358"/>
    <w:rsid w:val="1E9516DF"/>
    <w:rsid w:val="1EE86633"/>
    <w:rsid w:val="20AB0D48"/>
    <w:rsid w:val="20C04176"/>
    <w:rsid w:val="21115269"/>
    <w:rsid w:val="211C7E96"/>
    <w:rsid w:val="211F7986"/>
    <w:rsid w:val="21993A72"/>
    <w:rsid w:val="226471DD"/>
    <w:rsid w:val="2338088B"/>
    <w:rsid w:val="23B60506"/>
    <w:rsid w:val="23BC14BC"/>
    <w:rsid w:val="2492221D"/>
    <w:rsid w:val="24B120C7"/>
    <w:rsid w:val="24B91EA0"/>
    <w:rsid w:val="25333A00"/>
    <w:rsid w:val="276D3A0B"/>
    <w:rsid w:val="277F2F2D"/>
    <w:rsid w:val="28893937"/>
    <w:rsid w:val="2B8F5708"/>
    <w:rsid w:val="2CB216AE"/>
    <w:rsid w:val="2D4A7B39"/>
    <w:rsid w:val="2D6F134E"/>
    <w:rsid w:val="2E3860CE"/>
    <w:rsid w:val="2E7C01C6"/>
    <w:rsid w:val="2FAF7CA5"/>
    <w:rsid w:val="301C6585"/>
    <w:rsid w:val="3067180F"/>
    <w:rsid w:val="31AF470D"/>
    <w:rsid w:val="31FE75E6"/>
    <w:rsid w:val="341E45F2"/>
    <w:rsid w:val="35264407"/>
    <w:rsid w:val="353B411E"/>
    <w:rsid w:val="36195880"/>
    <w:rsid w:val="364776B9"/>
    <w:rsid w:val="37131803"/>
    <w:rsid w:val="371D7F50"/>
    <w:rsid w:val="380059F7"/>
    <w:rsid w:val="396513C2"/>
    <w:rsid w:val="398E34A3"/>
    <w:rsid w:val="3AA52853"/>
    <w:rsid w:val="3B8C756F"/>
    <w:rsid w:val="3BA30313"/>
    <w:rsid w:val="3BDC04F6"/>
    <w:rsid w:val="3CF655E7"/>
    <w:rsid w:val="3D2959BD"/>
    <w:rsid w:val="3F291A23"/>
    <w:rsid w:val="41200E85"/>
    <w:rsid w:val="413D6281"/>
    <w:rsid w:val="43D410C9"/>
    <w:rsid w:val="45905EAD"/>
    <w:rsid w:val="46472A10"/>
    <w:rsid w:val="47AC3472"/>
    <w:rsid w:val="47F6293F"/>
    <w:rsid w:val="48561630"/>
    <w:rsid w:val="48697E33"/>
    <w:rsid w:val="49A10689"/>
    <w:rsid w:val="49EC3FFA"/>
    <w:rsid w:val="4AE319D2"/>
    <w:rsid w:val="4B1732F9"/>
    <w:rsid w:val="4C602A7D"/>
    <w:rsid w:val="4C754370"/>
    <w:rsid w:val="4CFD6A03"/>
    <w:rsid w:val="4D811DB6"/>
    <w:rsid w:val="4D914081"/>
    <w:rsid w:val="4E5F3D4B"/>
    <w:rsid w:val="4EB64BD7"/>
    <w:rsid w:val="4EB946C7"/>
    <w:rsid w:val="4EC15329"/>
    <w:rsid w:val="4EF54897"/>
    <w:rsid w:val="4F716D4F"/>
    <w:rsid w:val="51091464"/>
    <w:rsid w:val="51CA578B"/>
    <w:rsid w:val="52E635B0"/>
    <w:rsid w:val="53283BC9"/>
    <w:rsid w:val="53B15D31"/>
    <w:rsid w:val="54783D87"/>
    <w:rsid w:val="55943798"/>
    <w:rsid w:val="57CF6D09"/>
    <w:rsid w:val="5886386C"/>
    <w:rsid w:val="592D1F39"/>
    <w:rsid w:val="5B945A76"/>
    <w:rsid w:val="5D261179"/>
    <w:rsid w:val="5D327B8B"/>
    <w:rsid w:val="5DFF36EB"/>
    <w:rsid w:val="5E866F70"/>
    <w:rsid w:val="5F730B92"/>
    <w:rsid w:val="5FAA6092"/>
    <w:rsid w:val="61B15696"/>
    <w:rsid w:val="62921B12"/>
    <w:rsid w:val="62D13935"/>
    <w:rsid w:val="62D72AEF"/>
    <w:rsid w:val="63D5383E"/>
    <w:rsid w:val="64D737E5"/>
    <w:rsid w:val="66061B48"/>
    <w:rsid w:val="66F75ED4"/>
    <w:rsid w:val="67220C03"/>
    <w:rsid w:val="68E819D9"/>
    <w:rsid w:val="69584DB0"/>
    <w:rsid w:val="69C4179C"/>
    <w:rsid w:val="6AC83870"/>
    <w:rsid w:val="6AF40B09"/>
    <w:rsid w:val="6AFB39EB"/>
    <w:rsid w:val="6B3E511E"/>
    <w:rsid w:val="6B5F291F"/>
    <w:rsid w:val="6BD85F96"/>
    <w:rsid w:val="6D1A61CA"/>
    <w:rsid w:val="6D212D59"/>
    <w:rsid w:val="6FC64D05"/>
    <w:rsid w:val="6FF33873"/>
    <w:rsid w:val="7009132A"/>
    <w:rsid w:val="704A33C0"/>
    <w:rsid w:val="70D70CB1"/>
    <w:rsid w:val="713003C1"/>
    <w:rsid w:val="71CA73F1"/>
    <w:rsid w:val="760360A4"/>
    <w:rsid w:val="78F85BAC"/>
    <w:rsid w:val="793547C6"/>
    <w:rsid w:val="7DCB56F9"/>
    <w:rsid w:val="7DD567F8"/>
    <w:rsid w:val="7DE93DD1"/>
    <w:rsid w:val="7FB16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目录 53"/>
    <w:basedOn w:val="1"/>
    <w:next w:val="1"/>
    <w:qFormat/>
    <w:uiPriority w:val="0"/>
    <w:pPr>
      <w:ind w:left="840"/>
    </w:pPr>
    <w:rPr>
      <w:sz w:val="18"/>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2"/>
    <w:next w:val="1"/>
    <w:qFormat/>
    <w:uiPriority w:val="0"/>
    <w:pPr>
      <w:spacing w:line="312" w:lineRule="auto"/>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BodyText"/>
    <w:basedOn w:val="15"/>
    <w:next w:val="16"/>
    <w:autoRedefine/>
    <w:qFormat/>
    <w:uiPriority w:val="0"/>
    <w:pPr>
      <w:spacing w:line="300" w:lineRule="auto"/>
      <w:ind w:firstLineChars="0"/>
      <w:jc w:val="center"/>
      <w:textAlignment w:val="baseline"/>
    </w:pPr>
    <w:rPr>
      <w:rFonts w:ascii="宋体" w:hAnsi="宋体" w:eastAsia="宋体"/>
      <w:kern w:val="2"/>
      <w:sz w:val="24"/>
      <w:szCs w:val="24"/>
      <w:lang w:val="en-US" w:eastAsia="zh-CN" w:bidi="ar-SA"/>
    </w:rPr>
  </w:style>
  <w:style w:type="paragraph" w:customStyle="1" w:styleId="15">
    <w:name w:val="正文_2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TOC2"/>
    <w:basedOn w:val="1"/>
    <w:next w:val="1"/>
    <w:autoRedefine/>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customStyle="1" w:styleId="19">
    <w:name w:val="Table Paragraph"/>
    <w:basedOn w:val="1"/>
    <w:autoRedefine/>
    <w:qFormat/>
    <w:uiPriority w:val="1"/>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14.png"/><Relationship Id="rId7" Type="http://schemas.openxmlformats.org/officeDocument/2006/relationships/footer" Target="footer2.xml"/><Relationship Id="rId69" Type="http://schemas.openxmlformats.org/officeDocument/2006/relationships/image" Target="media/image13.png"/><Relationship Id="rId68" Type="http://schemas.openxmlformats.org/officeDocument/2006/relationships/image" Target="media/image12.png"/><Relationship Id="rId67" Type="http://schemas.openxmlformats.org/officeDocument/2006/relationships/image" Target="media/image11.png"/><Relationship Id="rId66" Type="http://schemas.openxmlformats.org/officeDocument/2006/relationships/image" Target="media/image10.png"/><Relationship Id="rId65" Type="http://schemas.openxmlformats.org/officeDocument/2006/relationships/image" Target="media/image9.png"/><Relationship Id="rId64" Type="http://schemas.openxmlformats.org/officeDocument/2006/relationships/image" Target="media/image8.png"/><Relationship Id="rId63" Type="http://schemas.openxmlformats.org/officeDocument/2006/relationships/image" Target="media/image7.png"/><Relationship Id="rId62" Type="http://schemas.openxmlformats.org/officeDocument/2006/relationships/image" Target="media/image6.png"/><Relationship Id="rId61" Type="http://schemas.openxmlformats.org/officeDocument/2006/relationships/image" Target="media/image5.png"/><Relationship Id="rId60" Type="http://schemas.openxmlformats.org/officeDocument/2006/relationships/image" Target="media/image4.png"/><Relationship Id="rId6" Type="http://schemas.openxmlformats.org/officeDocument/2006/relationships/footer" Target="footer1.xml"/><Relationship Id="rId59" Type="http://schemas.openxmlformats.org/officeDocument/2006/relationships/image" Target="media/image3.png"/><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header" Target="header2.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6445</Words>
  <Characters>7198</Characters>
  <TotalTime>3</TotalTime>
  <ScaleCrop>false</ScaleCrop>
  <LinksUpToDate>false</LinksUpToDate>
  <CharactersWithSpaces>7257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2023-07-31T18:46:00Z</dcterms:created>
  <dc:creator>Administrator</dc:creator>
  <cp:lastModifiedBy>WPS_1704449864</cp:lastModifiedBy>
  <cp:lastPrinted>2025-05-16T03:03:00Z</cp:lastPrinted>
  <dcterms:modified xsi:type="dcterms:W3CDTF">2025-06-20T08:23:21Z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2024-08-07T10:56:41Z</vt:filetime>
  </property>
  <property fmtid="{D5CDD505-2E9C-101B-9397-08002B2CF9AE}" pid="4" name="KSOProductBuildVer">
    <vt:lpwstr>2052-12.1.0.21171</vt:lpwstr>
  </property>
  <property fmtid="{D5CDD505-2E9C-101B-9397-08002B2CF9AE}" pid="5" name="ICV">
    <vt:lpwstr>AD9B44A86D0E46E4AADCD9293BAD5500_13</vt:lpwstr>
  </property>
  <property fmtid="{D5CDD505-2E9C-101B-9397-08002B2CF9AE}" pid="6" name="KSOTemplateDocerSaveRecord">
    <vt:lpwstr>eyJoZGlkIjoiMTA3YzdlMTdlNzJjNDZkYzFjNjFhZDIwNDdmNjI2ZTYiLCJ1c2VySWQiOiIxNTczMjE1MDY0In0=</vt:lpwstr>
  </property>
</Properties>
</file>