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1CE205">
      <w:pPr>
        <w:jc w:val="center"/>
        <w:rPr>
          <w:rFonts w:hint="eastAsia" w:ascii="宋体" w:hAnsi="宋体" w:cs="宋体"/>
          <w:b/>
          <w:sz w:val="44"/>
          <w:szCs w:val="44"/>
          <w:lang w:val="en-US" w:eastAsia="zh-CN"/>
        </w:rPr>
      </w:pPr>
      <w:r>
        <w:rPr>
          <w:rFonts w:hint="eastAsia" w:ascii="宋体" w:hAnsi="宋体" w:cs="宋体"/>
          <w:b/>
          <w:sz w:val="44"/>
          <w:szCs w:val="44"/>
          <w:lang w:eastAsia="zh-CN"/>
        </w:rPr>
        <w:t>阿克苏市阿依库勒镇六个工作队房屋修缮项目</w:t>
      </w:r>
    </w:p>
    <w:p w14:paraId="3723CC8E">
      <w:pPr>
        <w:jc w:val="center"/>
        <w:rPr>
          <w:rFonts w:hint="eastAsia" w:ascii="宋体" w:hAnsi="宋体" w:cs="宋体"/>
          <w:b/>
          <w:sz w:val="36"/>
        </w:rPr>
      </w:pPr>
      <w:r>
        <w:rPr>
          <w:rFonts w:hint="eastAsia" w:ascii="宋体" w:hAnsi="宋体" w:cs="宋体"/>
          <w:b/>
          <w:sz w:val="36"/>
        </w:rPr>
        <w:t>项目编号：</w:t>
      </w:r>
      <w:r>
        <w:rPr>
          <w:rFonts w:hint="eastAsia" w:ascii="宋体" w:hAnsi="宋体" w:cs="宋体"/>
          <w:b/>
          <w:sz w:val="36"/>
          <w:lang w:eastAsia="zh-CN"/>
        </w:rPr>
        <w:t>AKSSZF-CG-JC2025-</w:t>
      </w:r>
      <w:r>
        <w:rPr>
          <w:rFonts w:hint="eastAsia" w:ascii="宋体" w:hAnsi="宋体" w:cs="宋体"/>
          <w:b/>
          <w:sz w:val="36"/>
          <w:lang w:val="en-US" w:eastAsia="zh-CN"/>
        </w:rPr>
        <w:t>023</w:t>
      </w:r>
      <w:r>
        <w:rPr>
          <w:rFonts w:hint="eastAsia" w:ascii="宋体" w:hAnsi="宋体" w:cs="宋体"/>
          <w:b/>
          <w:sz w:val="36"/>
          <w:lang w:eastAsia="zh-CN"/>
        </w:rPr>
        <w:t>号</w:t>
      </w:r>
    </w:p>
    <w:p w14:paraId="41429988">
      <w:pPr>
        <w:jc w:val="center"/>
        <w:rPr>
          <w:rFonts w:hint="eastAsia" w:ascii="宋体" w:hAnsi="宋体" w:cs="宋体"/>
          <w:b/>
          <w:sz w:val="36"/>
        </w:rPr>
      </w:pPr>
    </w:p>
    <w:p w14:paraId="76CFB739">
      <w:pPr>
        <w:jc w:val="center"/>
        <w:rPr>
          <w:rFonts w:hint="eastAsia" w:ascii="宋体" w:hAnsi="宋体" w:cs="宋体"/>
          <w:b/>
          <w:sz w:val="28"/>
          <w:szCs w:val="24"/>
        </w:rPr>
      </w:pPr>
    </w:p>
    <w:p w14:paraId="6AC7257A">
      <w:pPr>
        <w:rPr>
          <w:rFonts w:hint="eastAsia" w:ascii="宋体" w:hAnsi="宋体" w:cs="宋体"/>
          <w:b/>
          <w:sz w:val="28"/>
          <w:szCs w:val="24"/>
        </w:rPr>
      </w:pPr>
    </w:p>
    <w:p w14:paraId="4BC912F8">
      <w:pPr>
        <w:ind w:left="733" w:leftChars="349"/>
        <w:rPr>
          <w:rFonts w:hint="eastAsia" w:ascii="宋体" w:hAnsi="宋体" w:cs="宋体"/>
          <w:spacing w:val="-20"/>
          <w:w w:val="90"/>
          <w:sz w:val="28"/>
          <w:szCs w:val="28"/>
        </w:rPr>
      </w:pPr>
    </w:p>
    <w:p w14:paraId="60871DA5">
      <w:pPr>
        <w:pStyle w:val="15"/>
        <w:spacing w:line="300" w:lineRule="auto"/>
        <w:jc w:val="center"/>
        <w:rPr>
          <w:rFonts w:hint="eastAsia" w:ascii="宋体" w:hAnsi="宋体" w:cs="宋体"/>
          <w:sz w:val="48"/>
          <w:szCs w:val="48"/>
        </w:rPr>
      </w:pPr>
    </w:p>
    <w:p w14:paraId="48E26947">
      <w:pPr>
        <w:jc w:val="center"/>
        <w:rPr>
          <w:rFonts w:hint="eastAsia" w:ascii="宋体" w:hAnsi="宋体" w:cs="宋体"/>
          <w:b/>
          <w:sz w:val="84"/>
        </w:rPr>
      </w:pPr>
      <w:r>
        <w:rPr>
          <w:rFonts w:hint="eastAsia" w:ascii="宋体" w:hAnsi="宋体" w:cs="宋体"/>
          <w:b/>
          <w:sz w:val="84"/>
        </w:rPr>
        <w:t>竞争性磋商文件</w:t>
      </w:r>
    </w:p>
    <w:p w14:paraId="2C6B994E">
      <w:pPr>
        <w:tabs>
          <w:tab w:val="left" w:pos="1620"/>
          <w:tab w:val="left" w:pos="1800"/>
          <w:tab w:val="left" w:pos="1980"/>
        </w:tabs>
        <w:spacing w:line="720" w:lineRule="auto"/>
        <w:ind w:firstLine="2145" w:firstLineChars="650"/>
        <w:rPr>
          <w:rFonts w:hint="eastAsia" w:ascii="宋体" w:hAnsi="宋体" w:cs="宋体"/>
          <w:sz w:val="33"/>
        </w:rPr>
      </w:pPr>
    </w:p>
    <w:p w14:paraId="797F377E">
      <w:pPr>
        <w:tabs>
          <w:tab w:val="left" w:pos="1620"/>
          <w:tab w:val="left" w:pos="1800"/>
          <w:tab w:val="left" w:pos="1980"/>
        </w:tabs>
        <w:spacing w:line="720" w:lineRule="auto"/>
        <w:ind w:firstLine="2145" w:firstLineChars="650"/>
        <w:rPr>
          <w:rFonts w:hint="eastAsia" w:ascii="宋体" w:hAnsi="宋体" w:cs="宋体"/>
          <w:sz w:val="33"/>
        </w:rPr>
      </w:pPr>
    </w:p>
    <w:p w14:paraId="0414A9F5">
      <w:pPr>
        <w:tabs>
          <w:tab w:val="left" w:pos="1620"/>
          <w:tab w:val="left" w:pos="1800"/>
          <w:tab w:val="left" w:pos="1980"/>
        </w:tabs>
        <w:spacing w:line="720" w:lineRule="auto"/>
        <w:ind w:firstLine="2145" w:firstLineChars="650"/>
        <w:rPr>
          <w:rFonts w:hint="eastAsia" w:ascii="宋体" w:hAnsi="宋体" w:cs="宋体"/>
          <w:sz w:val="33"/>
        </w:rPr>
      </w:pPr>
    </w:p>
    <w:p w14:paraId="5D27083A">
      <w:pPr>
        <w:pStyle w:val="9"/>
        <w:rPr>
          <w:rFonts w:hint="eastAsia"/>
        </w:rPr>
      </w:pPr>
    </w:p>
    <w:p w14:paraId="0EDFC1FA">
      <w:pPr>
        <w:rPr>
          <w:rFonts w:hint="eastAsia"/>
        </w:rPr>
      </w:pPr>
    </w:p>
    <w:p w14:paraId="34F86490">
      <w:pPr>
        <w:jc w:val="center"/>
        <w:rPr>
          <w:rFonts w:hint="eastAsia" w:ascii="宋体" w:hAnsi="宋体" w:cs="宋体"/>
          <w:spacing w:val="-20"/>
          <w:w w:val="90"/>
          <w:sz w:val="32"/>
          <w:szCs w:val="32"/>
        </w:rPr>
      </w:pPr>
      <w:r>
        <w:rPr>
          <w:rFonts w:hint="eastAsia" w:ascii="宋体" w:hAnsi="宋体" w:cs="宋体"/>
          <w:b/>
          <w:sz w:val="32"/>
          <w:szCs w:val="32"/>
        </w:rPr>
        <w:t>编制单位：</w:t>
      </w:r>
      <w:bookmarkStart w:id="0" w:name="OLE_LINK30"/>
      <w:r>
        <w:rPr>
          <w:rFonts w:hint="eastAsia" w:ascii="宋体" w:hAnsi="宋体" w:cs="宋体"/>
          <w:b/>
          <w:sz w:val="32"/>
          <w:szCs w:val="32"/>
        </w:rPr>
        <w:t>阿克苏市公共资源交易中心</w:t>
      </w:r>
    </w:p>
    <w:bookmarkEnd w:id="0"/>
    <w:p w14:paraId="65FD4D4F">
      <w:pPr>
        <w:spacing w:line="360" w:lineRule="auto"/>
        <w:jc w:val="center"/>
        <w:rPr>
          <w:rFonts w:hint="eastAsia" w:ascii="宋体" w:hAnsi="宋体" w:cs="宋体"/>
          <w:b/>
          <w:sz w:val="32"/>
        </w:rPr>
      </w:pPr>
      <w:r>
        <w:rPr>
          <w:rFonts w:hint="eastAsia" w:ascii="宋体" w:hAnsi="宋体" w:cs="宋体"/>
          <w:b/>
          <w:sz w:val="32"/>
        </w:rPr>
        <w:t>日    期：20</w:t>
      </w:r>
      <w:r>
        <w:rPr>
          <w:rFonts w:hint="eastAsia" w:ascii="宋体" w:hAnsi="宋体" w:cs="宋体"/>
          <w:b/>
          <w:sz w:val="32"/>
          <w:lang w:val="en-US" w:eastAsia="zh-CN"/>
        </w:rPr>
        <w:t>25</w:t>
      </w:r>
      <w:r>
        <w:rPr>
          <w:rFonts w:hint="eastAsia" w:ascii="宋体" w:hAnsi="宋体" w:cs="宋体"/>
          <w:b/>
          <w:sz w:val="32"/>
        </w:rPr>
        <w:t>年</w:t>
      </w:r>
      <w:r>
        <w:rPr>
          <w:rFonts w:hint="eastAsia" w:ascii="宋体" w:hAnsi="宋体" w:cs="宋体"/>
          <w:b/>
          <w:sz w:val="32"/>
          <w:lang w:val="en-US" w:eastAsia="zh-CN"/>
        </w:rPr>
        <w:t>7</w:t>
      </w:r>
      <w:r>
        <w:rPr>
          <w:rFonts w:hint="eastAsia" w:ascii="宋体" w:hAnsi="宋体" w:cs="宋体"/>
          <w:b/>
          <w:sz w:val="32"/>
        </w:rPr>
        <w:t>月</w:t>
      </w:r>
      <w:r>
        <w:rPr>
          <w:rFonts w:hint="eastAsia" w:ascii="宋体" w:hAnsi="宋体" w:cs="宋体"/>
          <w:b/>
          <w:sz w:val="32"/>
          <w:lang w:val="en-US" w:eastAsia="zh-CN"/>
        </w:rPr>
        <w:t>16</w:t>
      </w:r>
      <w:r>
        <w:rPr>
          <w:rFonts w:hint="eastAsia" w:ascii="宋体" w:hAnsi="宋体" w:cs="宋体"/>
          <w:b/>
          <w:sz w:val="32"/>
        </w:rPr>
        <w:t>日</w:t>
      </w:r>
    </w:p>
    <w:tbl>
      <w:tblPr>
        <w:tblStyle w:val="23"/>
        <w:tblpPr w:leftFromText="180" w:rightFromText="180" w:vertAnchor="text" w:horzAnchor="page" w:tblpX="1173" w:tblpY="11"/>
        <w:tblOverlap w:val="never"/>
        <w:tblW w:w="93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25"/>
        <w:gridCol w:w="1965"/>
        <w:gridCol w:w="2700"/>
        <w:gridCol w:w="2865"/>
      </w:tblGrid>
      <w:tr w14:paraId="310DB1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noWrap w:val="0"/>
            <w:vAlign w:val="center"/>
          </w:tcPr>
          <w:p w14:paraId="242FF246">
            <w:pPr>
              <w:spacing w:after="0" w:line="240" w:lineRule="auto"/>
              <w:jc w:val="center"/>
              <w:rPr>
                <w:rFonts w:hint="default" w:ascii="仿宋" w:hAnsi="仿宋" w:eastAsia="仿宋"/>
                <w:b/>
                <w:sz w:val="72"/>
                <w:szCs w:val="20"/>
                <w:vertAlign w:val="baseline"/>
                <w:lang w:val="en-US"/>
              </w:rPr>
            </w:pPr>
            <w:r>
              <w:rPr>
                <w:rFonts w:hint="eastAsia" w:ascii="仿宋" w:hAnsi="仿宋" w:eastAsia="仿宋"/>
                <w:sz w:val="33"/>
                <w:szCs w:val="20"/>
                <w:vertAlign w:val="baseline"/>
                <w:lang w:val="en-US" w:eastAsia="zh-CN"/>
              </w:rPr>
              <w:t>交易科经办人</w:t>
            </w:r>
          </w:p>
        </w:tc>
        <w:tc>
          <w:tcPr>
            <w:tcW w:w="1965" w:type="dxa"/>
            <w:noWrap w:val="0"/>
            <w:vAlign w:val="center"/>
          </w:tcPr>
          <w:p w14:paraId="35989E41">
            <w:pPr>
              <w:spacing w:after="0" w:line="240" w:lineRule="auto"/>
              <w:jc w:val="center"/>
              <w:rPr>
                <w:rFonts w:hint="default" w:ascii="仿宋" w:hAnsi="仿宋" w:eastAsia="仿宋"/>
                <w:b/>
                <w:sz w:val="72"/>
                <w:szCs w:val="20"/>
                <w:vertAlign w:val="baseline"/>
                <w:lang w:val="en-US"/>
              </w:rPr>
            </w:pPr>
            <w:r>
              <w:rPr>
                <w:rFonts w:hint="eastAsia" w:ascii="仿宋" w:hAnsi="仿宋" w:eastAsia="仿宋"/>
                <w:sz w:val="33"/>
                <w:szCs w:val="20"/>
                <w:vertAlign w:val="baseline"/>
                <w:lang w:val="en-US" w:eastAsia="zh-CN"/>
              </w:rPr>
              <w:t>交易科审核签字</w:t>
            </w:r>
          </w:p>
        </w:tc>
        <w:tc>
          <w:tcPr>
            <w:tcW w:w="2700" w:type="dxa"/>
            <w:noWrap w:val="0"/>
            <w:vAlign w:val="center"/>
          </w:tcPr>
          <w:p w14:paraId="2401DF91">
            <w:pPr>
              <w:spacing w:after="0" w:line="240" w:lineRule="auto"/>
              <w:jc w:val="center"/>
              <w:rPr>
                <w:rFonts w:hint="eastAsia" w:ascii="仿宋" w:hAnsi="仿宋" w:eastAsia="仿宋"/>
                <w:sz w:val="33"/>
                <w:szCs w:val="20"/>
                <w:vertAlign w:val="baseline"/>
                <w:lang w:val="en-US" w:eastAsia="zh-CN"/>
              </w:rPr>
            </w:pPr>
            <w:r>
              <w:rPr>
                <w:rFonts w:hint="eastAsia" w:ascii="仿宋" w:hAnsi="仿宋" w:eastAsia="仿宋"/>
                <w:sz w:val="33"/>
                <w:szCs w:val="20"/>
                <w:vertAlign w:val="baseline"/>
                <w:lang w:val="en-US" w:eastAsia="zh-CN"/>
              </w:rPr>
              <w:t>中心主要领导或分管领导签字</w:t>
            </w:r>
          </w:p>
        </w:tc>
        <w:tc>
          <w:tcPr>
            <w:tcW w:w="2865" w:type="dxa"/>
            <w:noWrap w:val="0"/>
            <w:vAlign w:val="center"/>
          </w:tcPr>
          <w:p w14:paraId="3B7522F4">
            <w:pPr>
              <w:spacing w:after="0" w:line="240" w:lineRule="auto"/>
              <w:jc w:val="center"/>
              <w:rPr>
                <w:rFonts w:hint="default" w:ascii="仿宋" w:hAnsi="仿宋" w:eastAsia="仿宋"/>
                <w:b/>
                <w:sz w:val="72"/>
                <w:szCs w:val="20"/>
                <w:vertAlign w:val="baseline"/>
                <w:lang w:val="en-US"/>
              </w:rPr>
            </w:pPr>
            <w:r>
              <w:rPr>
                <w:rFonts w:hint="eastAsia" w:ascii="仿宋" w:hAnsi="仿宋" w:eastAsia="仿宋"/>
                <w:sz w:val="33"/>
                <w:szCs w:val="20"/>
                <w:vertAlign w:val="baseline"/>
                <w:lang w:val="en-US" w:eastAsia="zh-CN"/>
              </w:rPr>
              <w:t>业主单位主要领导或分管领导签字（盖章）</w:t>
            </w:r>
          </w:p>
        </w:tc>
      </w:tr>
      <w:tr w14:paraId="2C4954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1" w:hRule="atLeast"/>
        </w:trPr>
        <w:tc>
          <w:tcPr>
            <w:tcW w:w="1825" w:type="dxa"/>
            <w:noWrap w:val="0"/>
            <w:vAlign w:val="top"/>
          </w:tcPr>
          <w:p w14:paraId="7232E596">
            <w:pPr>
              <w:spacing w:after="0" w:line="240" w:lineRule="auto"/>
              <w:rPr>
                <w:rFonts w:hint="eastAsia" w:ascii="仿宋" w:hAnsi="仿宋" w:eastAsia="仿宋"/>
                <w:b/>
                <w:sz w:val="72"/>
                <w:szCs w:val="20"/>
                <w:vertAlign w:val="baseline"/>
              </w:rPr>
            </w:pPr>
          </w:p>
        </w:tc>
        <w:tc>
          <w:tcPr>
            <w:tcW w:w="1965" w:type="dxa"/>
            <w:noWrap w:val="0"/>
            <w:vAlign w:val="top"/>
          </w:tcPr>
          <w:p w14:paraId="65F4CCD8">
            <w:pPr>
              <w:spacing w:after="0" w:line="240" w:lineRule="auto"/>
              <w:rPr>
                <w:rFonts w:hint="eastAsia" w:ascii="仿宋" w:hAnsi="仿宋" w:eastAsia="仿宋"/>
                <w:b/>
                <w:sz w:val="72"/>
                <w:szCs w:val="20"/>
                <w:vertAlign w:val="baseline"/>
              </w:rPr>
            </w:pPr>
          </w:p>
        </w:tc>
        <w:tc>
          <w:tcPr>
            <w:tcW w:w="2700" w:type="dxa"/>
            <w:noWrap w:val="0"/>
            <w:vAlign w:val="top"/>
          </w:tcPr>
          <w:p w14:paraId="3296CC14">
            <w:pPr>
              <w:spacing w:after="0" w:line="240" w:lineRule="auto"/>
              <w:rPr>
                <w:rFonts w:hint="eastAsia" w:ascii="仿宋" w:hAnsi="仿宋" w:eastAsia="仿宋"/>
                <w:b/>
                <w:sz w:val="72"/>
                <w:szCs w:val="20"/>
                <w:vertAlign w:val="baseline"/>
              </w:rPr>
            </w:pPr>
          </w:p>
        </w:tc>
        <w:tc>
          <w:tcPr>
            <w:tcW w:w="2865" w:type="dxa"/>
            <w:noWrap w:val="0"/>
            <w:vAlign w:val="top"/>
          </w:tcPr>
          <w:p w14:paraId="4555DBD7">
            <w:pPr>
              <w:spacing w:after="0" w:line="240" w:lineRule="auto"/>
              <w:rPr>
                <w:rFonts w:hint="eastAsia" w:ascii="仿宋" w:hAnsi="仿宋" w:eastAsia="仿宋"/>
                <w:b/>
                <w:sz w:val="72"/>
                <w:szCs w:val="20"/>
                <w:vertAlign w:val="baseline"/>
              </w:rPr>
            </w:pPr>
          </w:p>
        </w:tc>
      </w:tr>
    </w:tbl>
    <w:p w14:paraId="207108A8">
      <w:pPr>
        <w:pStyle w:val="21"/>
        <w:rPr>
          <w:rFonts w:hint="eastAsia"/>
        </w:rPr>
      </w:pPr>
    </w:p>
    <w:p w14:paraId="2ABAED29">
      <w:pPr>
        <w:ind w:firstLine="2891" w:firstLineChars="400"/>
        <w:rPr>
          <w:rFonts w:hint="eastAsia" w:ascii="宋体" w:hAnsi="宋体" w:cs="宋体"/>
          <w:b/>
          <w:sz w:val="72"/>
        </w:rPr>
      </w:pPr>
      <w:r>
        <w:rPr>
          <w:rFonts w:hint="eastAsia" w:ascii="宋体" w:hAnsi="宋体" w:cs="宋体"/>
          <w:b/>
          <w:sz w:val="72"/>
        </w:rPr>
        <w:t>目    录</w:t>
      </w:r>
    </w:p>
    <w:p w14:paraId="1BF01C54">
      <w:pPr>
        <w:spacing w:line="700" w:lineRule="exact"/>
        <w:rPr>
          <w:rFonts w:hint="eastAsia" w:ascii="宋体" w:hAnsi="宋体" w:cs="宋体"/>
          <w:sz w:val="32"/>
        </w:rPr>
      </w:pPr>
      <w:r>
        <w:rPr>
          <w:rFonts w:hint="eastAsia" w:ascii="宋体" w:hAnsi="宋体" w:cs="宋体"/>
          <w:sz w:val="32"/>
        </w:rPr>
        <w:t>投标人须知前附表</w:t>
      </w:r>
    </w:p>
    <w:p w14:paraId="17C7E223">
      <w:pPr>
        <w:spacing w:line="400" w:lineRule="exact"/>
        <w:rPr>
          <w:rFonts w:hint="eastAsia" w:ascii="宋体" w:hAnsi="宋体" w:cs="宋体"/>
          <w:b/>
          <w:sz w:val="32"/>
        </w:rPr>
      </w:pPr>
    </w:p>
    <w:p w14:paraId="1A5B1823">
      <w:pPr>
        <w:spacing w:line="400" w:lineRule="exact"/>
        <w:rPr>
          <w:rFonts w:hint="eastAsia" w:ascii="宋体" w:hAnsi="宋体" w:cs="宋体"/>
          <w:b/>
          <w:sz w:val="32"/>
        </w:rPr>
      </w:pPr>
      <w:r>
        <w:rPr>
          <w:rFonts w:hint="eastAsia" w:ascii="宋体" w:hAnsi="宋体" w:cs="宋体"/>
          <w:b/>
          <w:sz w:val="32"/>
        </w:rPr>
        <w:t xml:space="preserve">第一部分 </w:t>
      </w:r>
    </w:p>
    <w:p w14:paraId="703C0C30">
      <w:pPr>
        <w:spacing w:line="400" w:lineRule="exact"/>
        <w:rPr>
          <w:rFonts w:hint="eastAsia" w:ascii="宋体" w:hAnsi="宋体" w:cs="宋体"/>
          <w:sz w:val="32"/>
        </w:rPr>
      </w:pPr>
    </w:p>
    <w:p w14:paraId="3E105D31">
      <w:pPr>
        <w:spacing w:line="400" w:lineRule="exact"/>
        <w:rPr>
          <w:rFonts w:hint="eastAsia" w:ascii="宋体" w:hAnsi="宋体" w:cs="宋体"/>
          <w:sz w:val="32"/>
        </w:rPr>
      </w:pPr>
      <w:r>
        <w:rPr>
          <w:rFonts w:hint="eastAsia" w:ascii="宋体" w:hAnsi="宋体" w:cs="宋体"/>
          <w:sz w:val="32"/>
        </w:rPr>
        <w:t>招标公告</w:t>
      </w:r>
    </w:p>
    <w:p w14:paraId="1514B79D">
      <w:pPr>
        <w:spacing w:line="400" w:lineRule="exact"/>
        <w:rPr>
          <w:rFonts w:hint="eastAsia" w:ascii="宋体" w:hAnsi="宋体" w:cs="宋体"/>
          <w:b/>
          <w:sz w:val="32"/>
        </w:rPr>
      </w:pPr>
    </w:p>
    <w:p w14:paraId="74689E28">
      <w:pPr>
        <w:spacing w:line="400" w:lineRule="exact"/>
        <w:rPr>
          <w:rFonts w:hint="eastAsia" w:ascii="宋体" w:hAnsi="宋体" w:cs="宋体"/>
          <w:b/>
          <w:sz w:val="32"/>
        </w:rPr>
      </w:pPr>
      <w:r>
        <w:rPr>
          <w:rFonts w:hint="eastAsia" w:ascii="宋体" w:hAnsi="宋体" w:cs="宋体"/>
          <w:b/>
          <w:sz w:val="32"/>
        </w:rPr>
        <w:t xml:space="preserve">第二部分 </w:t>
      </w:r>
    </w:p>
    <w:p w14:paraId="3092C63C">
      <w:pPr>
        <w:spacing w:line="400" w:lineRule="exact"/>
        <w:rPr>
          <w:rFonts w:hint="eastAsia" w:ascii="宋体" w:hAnsi="宋体" w:cs="宋体"/>
          <w:sz w:val="32"/>
        </w:rPr>
      </w:pPr>
    </w:p>
    <w:p w14:paraId="33EB2E1D">
      <w:pPr>
        <w:spacing w:line="400" w:lineRule="exact"/>
        <w:rPr>
          <w:rFonts w:hint="eastAsia" w:ascii="宋体" w:hAnsi="宋体" w:cs="宋体"/>
          <w:sz w:val="32"/>
        </w:rPr>
      </w:pPr>
      <w:r>
        <w:rPr>
          <w:rFonts w:hint="eastAsia" w:ascii="宋体" w:hAnsi="宋体" w:cs="宋体"/>
          <w:sz w:val="32"/>
        </w:rPr>
        <w:t>投标须知</w:t>
      </w:r>
    </w:p>
    <w:p w14:paraId="5644C758">
      <w:pPr>
        <w:spacing w:line="400" w:lineRule="exact"/>
        <w:rPr>
          <w:rFonts w:hint="eastAsia" w:ascii="宋体" w:hAnsi="宋体" w:cs="宋体"/>
          <w:sz w:val="32"/>
        </w:rPr>
      </w:pPr>
    </w:p>
    <w:p w14:paraId="1835D2FB">
      <w:pPr>
        <w:spacing w:line="400" w:lineRule="exact"/>
        <w:rPr>
          <w:rFonts w:hint="eastAsia" w:ascii="宋体" w:hAnsi="宋体" w:cs="宋体"/>
          <w:b/>
          <w:sz w:val="32"/>
        </w:rPr>
      </w:pPr>
      <w:r>
        <w:rPr>
          <w:rFonts w:hint="eastAsia" w:ascii="宋体" w:hAnsi="宋体" w:cs="宋体"/>
          <w:b/>
          <w:sz w:val="32"/>
        </w:rPr>
        <w:t xml:space="preserve">第三部分 </w:t>
      </w:r>
    </w:p>
    <w:p w14:paraId="0E6F727A">
      <w:pPr>
        <w:spacing w:line="400" w:lineRule="exact"/>
        <w:rPr>
          <w:rFonts w:hint="eastAsia" w:ascii="宋体" w:hAnsi="宋体" w:cs="宋体"/>
          <w:sz w:val="32"/>
        </w:rPr>
      </w:pPr>
    </w:p>
    <w:p w14:paraId="6F62ED7C">
      <w:pPr>
        <w:spacing w:line="400" w:lineRule="exact"/>
        <w:rPr>
          <w:rFonts w:hint="eastAsia" w:ascii="宋体" w:hAnsi="宋体" w:cs="宋体"/>
          <w:sz w:val="32"/>
        </w:rPr>
      </w:pPr>
      <w:r>
        <w:rPr>
          <w:rFonts w:hint="eastAsia" w:ascii="宋体" w:hAnsi="宋体" w:cs="宋体"/>
          <w:sz w:val="32"/>
        </w:rPr>
        <w:t>采购项目需求说明</w:t>
      </w:r>
    </w:p>
    <w:p w14:paraId="15F210DC">
      <w:pPr>
        <w:spacing w:line="400" w:lineRule="exact"/>
        <w:rPr>
          <w:rFonts w:hint="eastAsia" w:ascii="宋体" w:hAnsi="宋体" w:cs="宋体"/>
          <w:b/>
          <w:sz w:val="32"/>
        </w:rPr>
      </w:pPr>
    </w:p>
    <w:p w14:paraId="0B5B101F">
      <w:pPr>
        <w:spacing w:line="400" w:lineRule="exact"/>
        <w:rPr>
          <w:rFonts w:hint="eastAsia" w:ascii="宋体" w:hAnsi="宋体" w:cs="宋体"/>
          <w:b/>
          <w:sz w:val="32"/>
        </w:rPr>
      </w:pPr>
      <w:r>
        <w:rPr>
          <w:rFonts w:hint="eastAsia" w:ascii="宋体" w:hAnsi="宋体" w:cs="宋体"/>
          <w:b/>
          <w:sz w:val="32"/>
        </w:rPr>
        <w:t xml:space="preserve">第四部分 </w:t>
      </w:r>
    </w:p>
    <w:p w14:paraId="4168BFC1">
      <w:pPr>
        <w:spacing w:line="400" w:lineRule="exact"/>
        <w:rPr>
          <w:rFonts w:hint="eastAsia" w:ascii="宋体" w:hAnsi="宋体" w:cs="宋体"/>
          <w:sz w:val="32"/>
        </w:rPr>
      </w:pPr>
    </w:p>
    <w:p w14:paraId="3915CFDB">
      <w:pPr>
        <w:spacing w:line="400" w:lineRule="exact"/>
        <w:rPr>
          <w:rFonts w:hint="eastAsia" w:ascii="宋体" w:hAnsi="宋体" w:cs="宋体"/>
          <w:sz w:val="32"/>
        </w:rPr>
      </w:pPr>
      <w:r>
        <w:rPr>
          <w:rFonts w:hint="eastAsia" w:ascii="宋体" w:hAnsi="宋体" w:cs="宋体"/>
          <w:sz w:val="32"/>
        </w:rPr>
        <w:t>响应文件格式</w:t>
      </w:r>
    </w:p>
    <w:p w14:paraId="731D58BD">
      <w:pPr>
        <w:spacing w:line="400" w:lineRule="exact"/>
        <w:rPr>
          <w:rFonts w:hint="eastAsia" w:ascii="宋体" w:hAnsi="宋体" w:cs="宋体"/>
          <w:sz w:val="32"/>
        </w:rPr>
      </w:pPr>
    </w:p>
    <w:p w14:paraId="3922F2FB">
      <w:pPr>
        <w:spacing w:line="400" w:lineRule="exact"/>
        <w:rPr>
          <w:rFonts w:hint="eastAsia" w:ascii="宋体" w:hAnsi="宋体" w:cs="宋体"/>
          <w:sz w:val="32"/>
        </w:rPr>
      </w:pPr>
    </w:p>
    <w:p w14:paraId="2A9A110F">
      <w:pPr>
        <w:spacing w:line="400" w:lineRule="exact"/>
        <w:rPr>
          <w:rFonts w:hint="eastAsia" w:ascii="宋体" w:hAnsi="宋体" w:cs="宋体"/>
          <w:sz w:val="32"/>
        </w:rPr>
      </w:pPr>
    </w:p>
    <w:p w14:paraId="1CBDDC19">
      <w:pPr>
        <w:spacing w:line="400" w:lineRule="exact"/>
        <w:rPr>
          <w:rFonts w:hint="eastAsia" w:ascii="宋体" w:hAnsi="宋体" w:cs="宋体"/>
          <w:sz w:val="32"/>
        </w:rPr>
      </w:pPr>
    </w:p>
    <w:p w14:paraId="33E43374">
      <w:pPr>
        <w:spacing w:line="400" w:lineRule="exact"/>
        <w:rPr>
          <w:rFonts w:hint="eastAsia" w:ascii="宋体" w:hAnsi="宋体" w:cs="宋体"/>
          <w:sz w:val="32"/>
        </w:rPr>
      </w:pPr>
    </w:p>
    <w:p w14:paraId="0D6CE03B">
      <w:pPr>
        <w:jc w:val="center"/>
        <w:rPr>
          <w:rFonts w:hint="eastAsia" w:ascii="宋体" w:hAnsi="宋体" w:cs="宋体"/>
          <w:b/>
          <w:sz w:val="32"/>
          <w:szCs w:val="32"/>
        </w:rPr>
      </w:pPr>
    </w:p>
    <w:p w14:paraId="0D9052A0">
      <w:pPr>
        <w:jc w:val="center"/>
        <w:rPr>
          <w:rFonts w:hint="eastAsia" w:ascii="宋体" w:hAnsi="宋体" w:cs="宋体"/>
          <w:b/>
          <w:sz w:val="32"/>
          <w:szCs w:val="32"/>
        </w:rPr>
      </w:pPr>
    </w:p>
    <w:p w14:paraId="3579EC3F">
      <w:pPr>
        <w:jc w:val="center"/>
        <w:rPr>
          <w:rFonts w:hint="eastAsia" w:ascii="宋体" w:hAnsi="宋体" w:cs="宋体"/>
          <w:b/>
          <w:sz w:val="32"/>
          <w:szCs w:val="32"/>
        </w:rPr>
      </w:pPr>
    </w:p>
    <w:p w14:paraId="4D5980A2">
      <w:pPr>
        <w:jc w:val="center"/>
        <w:rPr>
          <w:rFonts w:hint="eastAsia" w:ascii="宋体" w:hAnsi="宋体" w:cs="宋体"/>
          <w:b/>
          <w:sz w:val="32"/>
          <w:szCs w:val="32"/>
        </w:rPr>
      </w:pPr>
    </w:p>
    <w:p w14:paraId="1A8E268B">
      <w:pPr>
        <w:jc w:val="center"/>
        <w:rPr>
          <w:rFonts w:hint="eastAsia" w:ascii="宋体" w:hAnsi="宋体" w:cs="宋体"/>
          <w:b/>
          <w:sz w:val="32"/>
          <w:szCs w:val="32"/>
        </w:rPr>
      </w:pPr>
    </w:p>
    <w:p w14:paraId="00CB57C2">
      <w:pPr>
        <w:pStyle w:val="9"/>
        <w:rPr>
          <w:rFonts w:hint="eastAsia" w:ascii="宋体" w:hAnsi="宋体" w:cs="宋体"/>
          <w:b/>
          <w:sz w:val="32"/>
          <w:szCs w:val="32"/>
        </w:rPr>
      </w:pPr>
    </w:p>
    <w:p w14:paraId="456D85F5">
      <w:pPr>
        <w:rPr>
          <w:rFonts w:hint="eastAsia" w:ascii="宋体" w:hAnsi="宋体" w:cs="宋体"/>
          <w:b/>
          <w:sz w:val="32"/>
          <w:szCs w:val="32"/>
        </w:rPr>
      </w:pPr>
    </w:p>
    <w:p w14:paraId="540C00E1">
      <w:pPr>
        <w:pStyle w:val="9"/>
        <w:rPr>
          <w:rFonts w:hint="eastAsia"/>
        </w:rPr>
      </w:pPr>
    </w:p>
    <w:p w14:paraId="096C9CC3">
      <w:pPr>
        <w:spacing w:line="700" w:lineRule="exact"/>
        <w:jc w:val="center"/>
        <w:rPr>
          <w:rFonts w:hint="eastAsia" w:ascii="仿宋_GB2312" w:hAnsi="宋体" w:eastAsia="仿宋_GB2312"/>
          <w:b/>
          <w:color w:val="000000"/>
          <w:sz w:val="36"/>
          <w:szCs w:val="36"/>
        </w:rPr>
      </w:pPr>
      <w:r>
        <w:rPr>
          <w:rFonts w:hint="eastAsia" w:ascii="仿宋_GB2312" w:hAnsi="宋体" w:eastAsia="仿宋_GB2312"/>
          <w:b/>
          <w:color w:val="000000"/>
          <w:sz w:val="36"/>
          <w:szCs w:val="36"/>
        </w:rPr>
        <w:t>投标人须知前附表</w:t>
      </w:r>
    </w:p>
    <w:tbl>
      <w:tblPr>
        <w:tblStyle w:val="22"/>
        <w:tblW w:w="97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6"/>
        <w:gridCol w:w="2019"/>
        <w:gridCol w:w="6919"/>
      </w:tblGrid>
      <w:tr w14:paraId="435DE5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796" w:type="dxa"/>
            <w:tcBorders>
              <w:top w:val="single" w:color="auto" w:sz="4" w:space="0"/>
              <w:left w:val="single" w:color="auto" w:sz="4" w:space="0"/>
              <w:bottom w:val="single" w:color="auto" w:sz="4" w:space="0"/>
              <w:right w:val="single" w:color="auto" w:sz="4" w:space="0"/>
            </w:tcBorders>
            <w:vAlign w:val="center"/>
          </w:tcPr>
          <w:p w14:paraId="4BAAC8DC">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序号</w:t>
            </w:r>
          </w:p>
        </w:tc>
        <w:tc>
          <w:tcPr>
            <w:tcW w:w="8938" w:type="dxa"/>
            <w:gridSpan w:val="2"/>
            <w:tcBorders>
              <w:top w:val="single" w:color="auto" w:sz="4" w:space="0"/>
              <w:left w:val="single" w:color="auto" w:sz="4" w:space="0"/>
              <w:bottom w:val="single" w:color="auto" w:sz="4" w:space="0"/>
              <w:right w:val="single" w:color="auto" w:sz="4" w:space="0"/>
            </w:tcBorders>
            <w:vAlign w:val="center"/>
          </w:tcPr>
          <w:p w14:paraId="0B7CE80F">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内容、要求</w:t>
            </w:r>
          </w:p>
        </w:tc>
      </w:tr>
      <w:tr w14:paraId="24A1A8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796" w:type="dxa"/>
            <w:tcBorders>
              <w:top w:val="single" w:color="auto" w:sz="4" w:space="0"/>
              <w:left w:val="single" w:color="auto" w:sz="4" w:space="0"/>
              <w:bottom w:val="single" w:color="auto" w:sz="4" w:space="0"/>
              <w:right w:val="single" w:color="auto" w:sz="4" w:space="0"/>
            </w:tcBorders>
            <w:vAlign w:val="center"/>
          </w:tcPr>
          <w:p w14:paraId="5FB49243">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w:t>
            </w:r>
          </w:p>
        </w:tc>
        <w:tc>
          <w:tcPr>
            <w:tcW w:w="8938" w:type="dxa"/>
            <w:gridSpan w:val="2"/>
            <w:tcBorders>
              <w:top w:val="single" w:color="auto" w:sz="4" w:space="0"/>
              <w:left w:val="single" w:color="auto" w:sz="4" w:space="0"/>
              <w:bottom w:val="single" w:color="auto" w:sz="4" w:space="0"/>
              <w:right w:val="single" w:color="auto" w:sz="4" w:space="0"/>
            </w:tcBorders>
            <w:vAlign w:val="center"/>
          </w:tcPr>
          <w:p w14:paraId="49209150">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color w:val="000000"/>
                <w:sz w:val="28"/>
                <w:szCs w:val="28"/>
                <w:lang w:eastAsia="zh-CN"/>
              </w:rPr>
            </w:pPr>
            <w:r>
              <w:rPr>
                <w:rFonts w:hint="eastAsia" w:ascii="仿宋_GB2312" w:hAnsi="仿宋_GB2312" w:eastAsia="仿宋_GB2312" w:cs="仿宋_GB2312"/>
                <w:sz w:val="28"/>
                <w:szCs w:val="28"/>
              </w:rPr>
              <w:t>项目名称：</w:t>
            </w:r>
            <w:r>
              <w:rPr>
                <w:rFonts w:hint="eastAsia" w:ascii="仿宋_GB2312" w:hAnsi="仿宋_GB2312" w:eastAsia="仿宋_GB2312" w:cs="仿宋_GB2312"/>
                <w:sz w:val="28"/>
                <w:szCs w:val="28"/>
                <w:lang w:eastAsia="zh-CN"/>
              </w:rPr>
              <w:t>阿克苏市阿依库勒镇六个工作队房屋修缮项目</w:t>
            </w:r>
          </w:p>
        </w:tc>
      </w:tr>
      <w:tr w14:paraId="6FE4E9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796" w:type="dxa"/>
            <w:tcBorders>
              <w:top w:val="single" w:color="auto" w:sz="4" w:space="0"/>
              <w:left w:val="single" w:color="auto" w:sz="4" w:space="0"/>
              <w:bottom w:val="single" w:color="auto" w:sz="4" w:space="0"/>
              <w:right w:val="single" w:color="auto" w:sz="4" w:space="0"/>
            </w:tcBorders>
            <w:vAlign w:val="center"/>
          </w:tcPr>
          <w:p w14:paraId="393E41BC">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w:t>
            </w:r>
          </w:p>
        </w:tc>
        <w:tc>
          <w:tcPr>
            <w:tcW w:w="8938" w:type="dxa"/>
            <w:gridSpan w:val="2"/>
            <w:tcBorders>
              <w:top w:val="single" w:color="auto" w:sz="4" w:space="0"/>
              <w:left w:val="single" w:color="auto" w:sz="4" w:space="0"/>
              <w:bottom w:val="single" w:color="auto" w:sz="4" w:space="0"/>
              <w:right w:val="single" w:color="auto" w:sz="4" w:space="0"/>
            </w:tcBorders>
            <w:vAlign w:val="center"/>
          </w:tcPr>
          <w:p w14:paraId="10C9BACD">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投标报价及费用：1.本项目投标应以人民币报价；2. 投标报价：最终目的地价（出厂价＋货物到达最终目的地点的相关运输费、保险费、伴随服务费和安装费）。3.不论投标结果如何，投标人均应自行承担所有与投标有关的全部费用。</w:t>
            </w:r>
          </w:p>
        </w:tc>
      </w:tr>
      <w:tr w14:paraId="486B1D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796" w:type="dxa"/>
            <w:tcBorders>
              <w:top w:val="single" w:color="auto" w:sz="4" w:space="0"/>
              <w:left w:val="single" w:color="auto" w:sz="4" w:space="0"/>
              <w:bottom w:val="single" w:color="auto" w:sz="4" w:space="0"/>
              <w:right w:val="single" w:color="auto" w:sz="4" w:space="0"/>
            </w:tcBorders>
            <w:vAlign w:val="center"/>
          </w:tcPr>
          <w:p w14:paraId="4062906D">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3</w:t>
            </w:r>
          </w:p>
        </w:tc>
        <w:tc>
          <w:tcPr>
            <w:tcW w:w="8938" w:type="dxa"/>
            <w:gridSpan w:val="2"/>
            <w:tcBorders>
              <w:top w:val="single" w:color="auto" w:sz="4" w:space="0"/>
              <w:left w:val="single" w:color="auto" w:sz="4" w:space="0"/>
              <w:bottom w:val="single" w:color="auto" w:sz="4" w:space="0"/>
              <w:right w:val="single" w:color="auto" w:sz="4" w:space="0"/>
            </w:tcBorders>
            <w:vAlign w:val="center"/>
          </w:tcPr>
          <w:p w14:paraId="764B10B3">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中标人应自中标通知书发出后</w:t>
            </w:r>
            <w:r>
              <w:rPr>
                <w:rFonts w:hint="eastAsia" w:ascii="仿宋_GB2312" w:hAnsi="仿宋_GB2312" w:eastAsia="仿宋_GB2312" w:cs="仿宋_GB2312"/>
                <w:sz w:val="28"/>
                <w:szCs w:val="28"/>
                <w:lang w:val="en-US" w:eastAsia="zh-CN"/>
              </w:rPr>
              <w:t>30</w:t>
            </w:r>
            <w:r>
              <w:rPr>
                <w:rFonts w:hint="eastAsia" w:ascii="仿宋_GB2312" w:hAnsi="仿宋_GB2312" w:eastAsia="仿宋_GB2312" w:cs="仿宋_GB2312"/>
                <w:sz w:val="28"/>
                <w:szCs w:val="28"/>
              </w:rPr>
              <w:t>日内与采购人签订合同。</w:t>
            </w:r>
          </w:p>
        </w:tc>
      </w:tr>
      <w:tr w14:paraId="538C70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796" w:type="dxa"/>
            <w:tcBorders>
              <w:top w:val="single" w:color="auto" w:sz="4" w:space="0"/>
              <w:left w:val="single" w:color="auto" w:sz="4" w:space="0"/>
              <w:bottom w:val="single" w:color="auto" w:sz="4" w:space="0"/>
              <w:right w:val="single" w:color="auto" w:sz="4" w:space="0"/>
            </w:tcBorders>
            <w:vAlign w:val="center"/>
          </w:tcPr>
          <w:p w14:paraId="09917D7E">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4</w:t>
            </w:r>
          </w:p>
        </w:tc>
        <w:tc>
          <w:tcPr>
            <w:tcW w:w="8938" w:type="dxa"/>
            <w:gridSpan w:val="2"/>
            <w:tcBorders>
              <w:top w:val="single" w:color="auto" w:sz="4" w:space="0"/>
              <w:left w:val="single" w:color="auto" w:sz="4" w:space="0"/>
              <w:bottom w:val="single" w:color="auto" w:sz="4" w:space="0"/>
              <w:right w:val="single" w:color="auto" w:sz="4" w:space="0"/>
            </w:tcBorders>
            <w:vAlign w:val="center"/>
          </w:tcPr>
          <w:p w14:paraId="090722C2">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答疑与澄清：投标人如认为招标文件表述不清晰、存在歧视性或者其他违法内容的，应当于开标</w:t>
            </w: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日前，以书面形式要求公共资源交易中心作出书面解释、澄清或者向公共资源交易中心提出书面质疑；逾期不再受理。</w:t>
            </w:r>
          </w:p>
        </w:tc>
      </w:tr>
      <w:tr w14:paraId="789C9B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796" w:type="dxa"/>
            <w:tcBorders>
              <w:top w:val="single" w:color="auto" w:sz="4" w:space="0"/>
              <w:left w:val="single" w:color="auto" w:sz="4" w:space="0"/>
              <w:bottom w:val="single" w:color="auto" w:sz="4" w:space="0"/>
              <w:right w:val="single" w:color="auto" w:sz="4" w:space="0"/>
            </w:tcBorders>
            <w:vAlign w:val="center"/>
          </w:tcPr>
          <w:p w14:paraId="4BFF696C">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5</w:t>
            </w:r>
          </w:p>
        </w:tc>
        <w:tc>
          <w:tcPr>
            <w:tcW w:w="8938" w:type="dxa"/>
            <w:gridSpan w:val="2"/>
            <w:tcBorders>
              <w:top w:val="single" w:color="auto" w:sz="4" w:space="0"/>
              <w:left w:val="single" w:color="auto" w:sz="4" w:space="0"/>
              <w:bottom w:val="single" w:color="auto" w:sz="4" w:space="0"/>
              <w:right w:val="single" w:color="auto" w:sz="4" w:space="0"/>
            </w:tcBorders>
            <w:vAlign w:val="center"/>
          </w:tcPr>
          <w:p w14:paraId="476BA69C">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投标截止时间及地点：投标人应于</w:t>
            </w:r>
            <w:r>
              <w:rPr>
                <w:rFonts w:hint="eastAsia" w:ascii="仿宋_GB2312" w:hAnsi="仿宋_GB2312" w:eastAsia="仿宋_GB2312" w:cs="仿宋_GB2312"/>
                <w:color w:val="auto"/>
                <w:sz w:val="28"/>
                <w:szCs w:val="28"/>
                <w:u w:val="single"/>
                <w:lang w:eastAsia="zh-CN"/>
              </w:rPr>
              <w:t>2025年7月28日</w:t>
            </w:r>
            <w:r>
              <w:rPr>
                <w:rFonts w:hint="eastAsia" w:ascii="仿宋_GB2312" w:hAnsi="仿宋_GB2312" w:eastAsia="仿宋_GB2312" w:cs="仿宋_GB2312"/>
                <w:color w:val="auto"/>
                <w:sz w:val="28"/>
                <w:szCs w:val="28"/>
                <w:u w:val="none"/>
                <w:lang w:val="en-US" w:eastAsia="zh-CN"/>
              </w:rPr>
              <w:t>上</w:t>
            </w:r>
            <w:r>
              <w:rPr>
                <w:rFonts w:hint="eastAsia" w:ascii="仿宋_GB2312" w:hAnsi="仿宋_GB2312" w:eastAsia="仿宋_GB2312" w:cs="仿宋_GB2312"/>
                <w:color w:val="auto"/>
                <w:sz w:val="28"/>
                <w:szCs w:val="28"/>
              </w:rPr>
              <w:t>午</w:t>
            </w:r>
            <w:r>
              <w:rPr>
                <w:rFonts w:hint="eastAsia" w:ascii="仿宋_GB2312" w:hAnsi="仿宋_GB2312" w:eastAsia="仿宋_GB2312" w:cs="仿宋_GB2312"/>
                <w:color w:val="auto"/>
                <w:sz w:val="28"/>
                <w:szCs w:val="28"/>
                <w:lang w:val="en-US" w:eastAsia="zh-CN"/>
              </w:rPr>
              <w:t>10:30</w:t>
            </w:r>
            <w:r>
              <w:rPr>
                <w:rFonts w:hint="eastAsia" w:ascii="仿宋_GB2312" w:hAnsi="仿宋_GB2312" w:eastAsia="仿宋_GB2312" w:cs="仿宋_GB2312"/>
                <w:color w:val="auto"/>
                <w:sz w:val="28"/>
                <w:szCs w:val="28"/>
                <w:u w:val="none"/>
              </w:rPr>
              <w:t>分</w:t>
            </w:r>
            <w:r>
              <w:rPr>
                <w:rFonts w:hint="eastAsia" w:ascii="仿宋_GB2312" w:hAnsi="仿宋_GB2312" w:eastAsia="仿宋_GB2312" w:cs="仿宋_GB2312"/>
                <w:color w:val="auto"/>
                <w:sz w:val="28"/>
                <w:szCs w:val="28"/>
              </w:rPr>
              <w:t>（北京时间）</w:t>
            </w:r>
            <w:r>
              <w:rPr>
                <w:rFonts w:hint="eastAsia" w:ascii="仿宋_GB2312" w:hAnsi="仿宋_GB2312" w:eastAsia="仿宋_GB2312" w:cs="仿宋_GB2312"/>
                <w:color w:val="auto"/>
                <w:sz w:val="28"/>
                <w:szCs w:val="28"/>
                <w:lang w:val="en-US" w:eastAsia="zh-CN"/>
              </w:rPr>
              <w:t>前上传电子加密响应文件至政府采购云平台投标客户端</w:t>
            </w:r>
            <w:r>
              <w:rPr>
                <w:rFonts w:hint="eastAsia" w:ascii="仿宋_GB2312" w:hAnsi="仿宋_GB2312" w:eastAsia="仿宋_GB2312" w:cs="仿宋_GB2312"/>
                <w:color w:val="auto"/>
                <w:sz w:val="28"/>
                <w:szCs w:val="28"/>
              </w:rPr>
              <w:t>。</w:t>
            </w:r>
          </w:p>
        </w:tc>
      </w:tr>
      <w:tr w14:paraId="1A150A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9" w:hRule="atLeast"/>
        </w:trPr>
        <w:tc>
          <w:tcPr>
            <w:tcW w:w="796" w:type="dxa"/>
            <w:tcBorders>
              <w:top w:val="single" w:color="auto" w:sz="4" w:space="0"/>
              <w:left w:val="single" w:color="auto" w:sz="4" w:space="0"/>
              <w:bottom w:val="single" w:color="auto" w:sz="4" w:space="0"/>
              <w:right w:val="single" w:color="auto" w:sz="4" w:space="0"/>
            </w:tcBorders>
            <w:vAlign w:val="center"/>
          </w:tcPr>
          <w:p w14:paraId="4AD436B6">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6</w:t>
            </w:r>
          </w:p>
        </w:tc>
        <w:tc>
          <w:tcPr>
            <w:tcW w:w="8938" w:type="dxa"/>
            <w:gridSpan w:val="2"/>
            <w:tcBorders>
              <w:top w:val="single" w:color="auto" w:sz="4" w:space="0"/>
              <w:left w:val="single" w:color="auto" w:sz="4" w:space="0"/>
              <w:bottom w:val="single" w:color="auto" w:sz="4" w:space="0"/>
              <w:right w:val="single" w:color="auto" w:sz="4" w:space="0"/>
            </w:tcBorders>
            <w:vAlign w:val="center"/>
          </w:tcPr>
          <w:p w14:paraId="5E82CC0F">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rPr>
              <w:t>开标时间：</w:t>
            </w:r>
            <w:r>
              <w:rPr>
                <w:rFonts w:hint="eastAsia" w:ascii="仿宋_GB2312" w:hAnsi="仿宋_GB2312" w:eastAsia="仿宋_GB2312" w:cs="仿宋_GB2312"/>
                <w:color w:val="auto"/>
                <w:sz w:val="28"/>
                <w:szCs w:val="28"/>
                <w:u w:val="none"/>
                <w:lang w:eastAsia="zh-CN"/>
              </w:rPr>
              <w:t>2025年7月28日</w:t>
            </w:r>
            <w:r>
              <w:rPr>
                <w:rFonts w:hint="eastAsia" w:ascii="仿宋_GB2312" w:hAnsi="仿宋_GB2312" w:eastAsia="仿宋_GB2312" w:cs="仿宋_GB2312"/>
                <w:color w:val="auto"/>
                <w:sz w:val="28"/>
                <w:szCs w:val="28"/>
                <w:u w:val="none"/>
                <w:lang w:val="en-US" w:eastAsia="zh-CN"/>
              </w:rPr>
              <w:t>上</w:t>
            </w:r>
            <w:r>
              <w:rPr>
                <w:rFonts w:hint="eastAsia" w:ascii="仿宋_GB2312" w:hAnsi="仿宋_GB2312" w:eastAsia="仿宋_GB2312" w:cs="仿宋_GB2312"/>
                <w:color w:val="auto"/>
                <w:sz w:val="28"/>
                <w:szCs w:val="28"/>
              </w:rPr>
              <w:t>午</w:t>
            </w:r>
            <w:r>
              <w:rPr>
                <w:rFonts w:hint="eastAsia" w:ascii="仿宋_GB2312" w:hAnsi="仿宋_GB2312" w:eastAsia="仿宋_GB2312" w:cs="仿宋_GB2312"/>
                <w:color w:val="auto"/>
                <w:sz w:val="28"/>
                <w:szCs w:val="28"/>
                <w:lang w:val="en-US" w:eastAsia="zh-CN"/>
              </w:rPr>
              <w:t>10:30</w:t>
            </w:r>
            <w:r>
              <w:rPr>
                <w:rFonts w:hint="eastAsia" w:ascii="仿宋_GB2312" w:hAnsi="仿宋_GB2312" w:eastAsia="仿宋_GB2312" w:cs="仿宋_GB2312"/>
                <w:color w:val="auto"/>
                <w:sz w:val="28"/>
                <w:szCs w:val="28"/>
                <w:u w:val="none"/>
              </w:rPr>
              <w:t>分</w:t>
            </w:r>
            <w:r>
              <w:rPr>
                <w:rFonts w:hint="eastAsia" w:ascii="仿宋_GB2312" w:hAnsi="仿宋_GB2312" w:eastAsia="仿宋_GB2312" w:cs="仿宋_GB2312"/>
                <w:color w:val="auto"/>
                <w:sz w:val="28"/>
                <w:szCs w:val="28"/>
              </w:rPr>
              <w:t>（北京时间）</w:t>
            </w:r>
            <w:r>
              <w:rPr>
                <w:rFonts w:hint="eastAsia" w:ascii="仿宋_GB2312" w:hAnsi="仿宋_GB2312" w:eastAsia="仿宋_GB2312" w:cs="仿宋_GB2312"/>
                <w:color w:val="auto"/>
                <w:sz w:val="28"/>
                <w:szCs w:val="28"/>
                <w:lang w:val="en-US" w:eastAsia="zh-CN"/>
              </w:rPr>
              <w:t xml:space="preserve"> </w:t>
            </w:r>
          </w:p>
          <w:p w14:paraId="756414C3">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color w:val="auto"/>
              </w:rPr>
            </w:pPr>
            <w:r>
              <w:rPr>
                <w:rFonts w:hint="eastAsia" w:ascii="仿宋_GB2312" w:hAnsi="仿宋_GB2312" w:eastAsia="仿宋_GB2312" w:cs="仿宋_GB2312"/>
                <w:color w:val="auto"/>
                <w:sz w:val="28"/>
                <w:szCs w:val="28"/>
              </w:rPr>
              <w:t>开标地点</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政采云平台</w:t>
            </w:r>
          </w:p>
        </w:tc>
      </w:tr>
      <w:tr w14:paraId="7FF34C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796" w:type="dxa"/>
            <w:tcBorders>
              <w:top w:val="single" w:color="auto" w:sz="4" w:space="0"/>
              <w:left w:val="single" w:color="auto" w:sz="4" w:space="0"/>
              <w:bottom w:val="single" w:color="auto" w:sz="4" w:space="0"/>
              <w:right w:val="single" w:color="auto" w:sz="4" w:space="0"/>
            </w:tcBorders>
            <w:vAlign w:val="center"/>
          </w:tcPr>
          <w:p w14:paraId="0AAFDAA9">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7</w:t>
            </w:r>
          </w:p>
        </w:tc>
        <w:tc>
          <w:tcPr>
            <w:tcW w:w="8938" w:type="dxa"/>
            <w:gridSpan w:val="2"/>
            <w:tcBorders>
              <w:top w:val="single" w:color="auto" w:sz="4" w:space="0"/>
              <w:left w:val="single" w:color="auto" w:sz="4" w:space="0"/>
              <w:bottom w:val="single" w:color="auto" w:sz="4" w:space="0"/>
              <w:right w:val="single" w:color="auto" w:sz="4" w:space="0"/>
            </w:tcBorders>
            <w:vAlign w:val="center"/>
          </w:tcPr>
          <w:p w14:paraId="37F12D99">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评审方法：综合评分法</w:t>
            </w:r>
          </w:p>
        </w:tc>
      </w:tr>
      <w:tr w14:paraId="47B9B3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796" w:type="dxa"/>
            <w:tcBorders>
              <w:top w:val="single" w:color="auto" w:sz="4" w:space="0"/>
              <w:left w:val="single" w:color="auto" w:sz="4" w:space="0"/>
              <w:bottom w:val="single" w:color="auto" w:sz="4" w:space="0"/>
              <w:right w:val="single" w:color="auto" w:sz="4" w:space="0"/>
            </w:tcBorders>
            <w:vAlign w:val="center"/>
          </w:tcPr>
          <w:p w14:paraId="42F90026">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8</w:t>
            </w:r>
          </w:p>
        </w:tc>
        <w:tc>
          <w:tcPr>
            <w:tcW w:w="8938" w:type="dxa"/>
            <w:gridSpan w:val="2"/>
            <w:tcBorders>
              <w:top w:val="single" w:color="auto" w:sz="4" w:space="0"/>
              <w:left w:val="single" w:color="auto" w:sz="4" w:space="0"/>
              <w:bottom w:val="single" w:color="auto" w:sz="4" w:space="0"/>
              <w:right w:val="single" w:color="auto" w:sz="4" w:space="0"/>
            </w:tcBorders>
            <w:vAlign w:val="center"/>
          </w:tcPr>
          <w:p w14:paraId="63FA44B0">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成交公示：采购结果在</w:t>
            </w:r>
            <w:r>
              <w:rPr>
                <w:rFonts w:hint="eastAsia" w:ascii="仿宋_GB2312" w:hAnsi="仿宋_GB2312" w:eastAsia="仿宋_GB2312" w:cs="仿宋_GB2312"/>
                <w:sz w:val="28"/>
                <w:szCs w:val="28"/>
                <w:lang w:eastAsia="zh-CN"/>
              </w:rPr>
              <w:t>阿克苏地区行政公署网、新疆政府采购网</w:t>
            </w:r>
            <w:r>
              <w:rPr>
                <w:rFonts w:hint="eastAsia" w:ascii="仿宋_GB2312" w:hAnsi="仿宋_GB2312" w:eastAsia="仿宋_GB2312" w:cs="仿宋_GB2312"/>
                <w:sz w:val="28"/>
                <w:szCs w:val="28"/>
              </w:rPr>
              <w:t>发布采购公告的网站上进行预中标公示</w:t>
            </w:r>
            <w:r>
              <w:rPr>
                <w:rFonts w:hint="eastAsia" w:ascii="仿宋_GB2312" w:hAnsi="仿宋_GB2312" w:eastAsia="仿宋_GB2312" w:cs="仿宋_GB2312"/>
                <w:sz w:val="28"/>
                <w:szCs w:val="28"/>
                <w:lang w:eastAsia="zh-CN"/>
              </w:rPr>
              <w:t>。</w:t>
            </w:r>
          </w:p>
        </w:tc>
      </w:tr>
      <w:tr w14:paraId="05E36D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796" w:type="dxa"/>
            <w:tcBorders>
              <w:top w:val="single" w:color="auto" w:sz="4" w:space="0"/>
              <w:left w:val="single" w:color="auto" w:sz="4" w:space="0"/>
              <w:bottom w:val="single" w:color="auto" w:sz="4" w:space="0"/>
              <w:right w:val="single" w:color="auto" w:sz="4" w:space="0"/>
            </w:tcBorders>
            <w:vAlign w:val="center"/>
          </w:tcPr>
          <w:p w14:paraId="6A61DA51">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9</w:t>
            </w:r>
          </w:p>
        </w:tc>
        <w:tc>
          <w:tcPr>
            <w:tcW w:w="8938" w:type="dxa"/>
            <w:gridSpan w:val="2"/>
            <w:tcBorders>
              <w:top w:val="single" w:color="auto" w:sz="4" w:space="0"/>
              <w:left w:val="single" w:color="auto" w:sz="4" w:space="0"/>
              <w:bottom w:val="single" w:color="auto" w:sz="4" w:space="0"/>
              <w:right w:val="single" w:color="auto" w:sz="4" w:space="0"/>
            </w:tcBorders>
            <w:vAlign w:val="center"/>
          </w:tcPr>
          <w:p w14:paraId="37A4C2F1">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履约保证金:</w:t>
            </w:r>
            <w:r>
              <w:rPr>
                <w:rFonts w:hint="eastAsia" w:ascii="仿宋_GB2312" w:hAnsi="仿宋_GB2312" w:eastAsia="仿宋_GB2312" w:cs="仿宋_GB2312"/>
                <w:sz w:val="28"/>
                <w:szCs w:val="28"/>
                <w:lang w:eastAsia="zh-CN"/>
              </w:rPr>
              <w:t>按照合同约定</w:t>
            </w:r>
            <w:r>
              <w:rPr>
                <w:rFonts w:hint="eastAsia" w:ascii="仿宋_GB2312" w:hAnsi="仿宋_GB2312" w:eastAsia="仿宋_GB2312" w:cs="仿宋_GB2312"/>
                <w:sz w:val="28"/>
                <w:szCs w:val="28"/>
                <w:lang w:val="en-US" w:eastAsia="zh-CN"/>
              </w:rPr>
              <w:t>执行。</w:t>
            </w:r>
          </w:p>
        </w:tc>
      </w:tr>
      <w:tr w14:paraId="4E5FD8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96" w:type="dxa"/>
            <w:tcBorders>
              <w:top w:val="single" w:color="auto" w:sz="4" w:space="0"/>
              <w:left w:val="single" w:color="auto" w:sz="4" w:space="0"/>
              <w:bottom w:val="single" w:color="auto" w:sz="4" w:space="0"/>
              <w:right w:val="single" w:color="auto" w:sz="4" w:space="0"/>
            </w:tcBorders>
            <w:vAlign w:val="center"/>
          </w:tcPr>
          <w:p w14:paraId="77259375">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10</w:t>
            </w:r>
          </w:p>
        </w:tc>
        <w:tc>
          <w:tcPr>
            <w:tcW w:w="8938" w:type="dxa"/>
            <w:gridSpan w:val="2"/>
            <w:tcBorders>
              <w:top w:val="single" w:color="auto" w:sz="4" w:space="0"/>
              <w:left w:val="single" w:color="auto" w:sz="4" w:space="0"/>
              <w:bottom w:val="single" w:color="auto" w:sz="4" w:space="0"/>
              <w:right w:val="single" w:color="auto" w:sz="4" w:space="0"/>
            </w:tcBorders>
            <w:vAlign w:val="center"/>
          </w:tcPr>
          <w:p w14:paraId="695D6061">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1）本项目</w:t>
            </w:r>
            <w:r>
              <w:rPr>
                <w:rFonts w:hint="eastAsia" w:ascii="仿宋_GB2312" w:hAnsi="仿宋_GB2312" w:eastAsia="仿宋_GB2312" w:cs="仿宋_GB2312"/>
                <w:sz w:val="28"/>
                <w:szCs w:val="28"/>
                <w:lang w:val="en-US" w:eastAsia="zh-CN"/>
              </w:rPr>
              <w:t>为竞争性磋商</w:t>
            </w:r>
            <w:r>
              <w:rPr>
                <w:rFonts w:hint="eastAsia" w:ascii="仿宋_GB2312" w:hAnsi="仿宋_GB2312" w:eastAsia="仿宋_GB2312" w:cs="仿宋_GB2312"/>
                <w:sz w:val="28"/>
                <w:szCs w:val="28"/>
              </w:rPr>
              <w:t>采购，预算价为</w:t>
            </w:r>
            <w:r>
              <w:rPr>
                <w:rFonts w:hint="eastAsia" w:ascii="仿宋_GB2312" w:hAnsi="仿宋_GB2312" w:eastAsia="仿宋_GB2312" w:cs="仿宋_GB2312"/>
                <w:sz w:val="28"/>
                <w:szCs w:val="28"/>
                <w:lang w:val="en-US" w:eastAsia="zh-CN"/>
              </w:rPr>
              <w:t>543096.93</w:t>
            </w:r>
            <w:r>
              <w:rPr>
                <w:rFonts w:hint="eastAsia" w:ascii="仿宋_GB2312" w:hAnsi="仿宋_GB2312" w:eastAsia="仿宋_GB2312" w:cs="仿宋_GB2312"/>
                <w:sz w:val="28"/>
                <w:szCs w:val="28"/>
              </w:rPr>
              <w:t>元</w:t>
            </w:r>
            <w:r>
              <w:rPr>
                <w:rFonts w:hint="eastAsia" w:ascii="仿宋_GB2312" w:hAnsi="仿宋_GB2312" w:eastAsia="仿宋_GB2312" w:cs="仿宋_GB2312"/>
                <w:sz w:val="28"/>
                <w:szCs w:val="28"/>
                <w:lang w:eastAsia="zh-CN"/>
              </w:rPr>
              <w:t>。</w:t>
            </w:r>
          </w:p>
          <w:p w14:paraId="0A976C4B">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2）本项目响应报价超过预算价的（即响应报价&gt;预算价），则视为无效。</w:t>
            </w:r>
          </w:p>
          <w:p w14:paraId="3B447764">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仿宋_GB2312" w:hAnsi="仿宋_GB2312" w:eastAsia="仿宋_GB2312" w:cs="仿宋_GB2312"/>
                <w:sz w:val="28"/>
                <w:szCs w:val="28"/>
                <w:lang w:val="en-GB"/>
              </w:rPr>
            </w:pP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本次响应报价实行</w:t>
            </w:r>
            <w:r>
              <w:rPr>
                <w:rFonts w:hint="eastAsia" w:ascii="仿宋_GB2312" w:hAnsi="仿宋_GB2312" w:eastAsia="仿宋_GB2312" w:cs="仿宋_GB2312"/>
                <w:sz w:val="28"/>
                <w:szCs w:val="28"/>
                <w:lang w:eastAsia="zh-CN"/>
              </w:rPr>
              <w:t>二</w:t>
            </w:r>
            <w:r>
              <w:rPr>
                <w:rFonts w:hint="eastAsia" w:ascii="仿宋_GB2312" w:hAnsi="仿宋_GB2312" w:eastAsia="仿宋_GB2312" w:cs="仿宋_GB2312"/>
                <w:sz w:val="28"/>
                <w:szCs w:val="28"/>
              </w:rPr>
              <w:t>轮报价，采取</w:t>
            </w:r>
            <w:r>
              <w:rPr>
                <w:rFonts w:hint="eastAsia" w:ascii="仿宋_GB2312" w:hAnsi="仿宋_GB2312" w:eastAsia="仿宋_GB2312" w:cs="仿宋_GB2312"/>
                <w:sz w:val="28"/>
                <w:szCs w:val="28"/>
                <w:lang w:eastAsia="zh-CN"/>
              </w:rPr>
              <w:t>第</w:t>
            </w:r>
            <w:r>
              <w:rPr>
                <w:rFonts w:hint="eastAsia" w:ascii="仿宋_GB2312" w:hAnsi="仿宋_GB2312" w:eastAsia="仿宋_GB2312" w:cs="仿宋_GB2312"/>
                <w:sz w:val="28"/>
                <w:szCs w:val="28"/>
              </w:rPr>
              <w:t>一轮公开报价</w:t>
            </w:r>
            <w:r>
              <w:rPr>
                <w:rFonts w:hint="eastAsia" w:ascii="仿宋_GB2312" w:hAnsi="仿宋_GB2312" w:eastAsia="仿宋_GB2312" w:cs="仿宋_GB2312"/>
                <w:sz w:val="28"/>
                <w:szCs w:val="28"/>
                <w:lang w:eastAsia="zh-CN"/>
              </w:rPr>
              <w:t>（标书报价）</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eastAsia="zh-CN"/>
              </w:rPr>
              <w:t>第二</w:t>
            </w:r>
            <w:r>
              <w:rPr>
                <w:rFonts w:hint="eastAsia" w:ascii="仿宋_GB2312" w:hAnsi="仿宋_GB2312" w:eastAsia="仿宋_GB2312" w:cs="仿宋_GB2312"/>
                <w:sz w:val="28"/>
                <w:szCs w:val="28"/>
              </w:rPr>
              <w:t>轮</w:t>
            </w:r>
            <w:r>
              <w:rPr>
                <w:rFonts w:hint="eastAsia" w:ascii="仿宋_GB2312" w:hAnsi="仿宋_GB2312" w:eastAsia="仿宋_GB2312" w:cs="仿宋_GB2312"/>
                <w:sz w:val="28"/>
                <w:szCs w:val="28"/>
                <w:lang w:eastAsia="zh-CN"/>
              </w:rPr>
              <w:t>线上</w:t>
            </w:r>
            <w:r>
              <w:rPr>
                <w:rFonts w:hint="eastAsia" w:ascii="仿宋_GB2312" w:hAnsi="仿宋_GB2312" w:eastAsia="仿宋_GB2312" w:cs="仿宋_GB2312"/>
                <w:sz w:val="28"/>
                <w:szCs w:val="28"/>
              </w:rPr>
              <w:t>报价</w:t>
            </w:r>
            <w:r>
              <w:rPr>
                <w:rFonts w:hint="eastAsia" w:ascii="仿宋_GB2312" w:hAnsi="仿宋_GB2312" w:eastAsia="仿宋_GB2312" w:cs="仿宋_GB2312"/>
                <w:sz w:val="28"/>
                <w:szCs w:val="28"/>
                <w:lang w:eastAsia="zh-CN"/>
              </w:rPr>
              <w:t>即为最终报价</w:t>
            </w:r>
            <w:r>
              <w:rPr>
                <w:rFonts w:hint="eastAsia" w:ascii="仿宋_GB2312" w:hAnsi="仿宋_GB2312" w:eastAsia="仿宋_GB2312" w:cs="仿宋_GB2312"/>
                <w:sz w:val="28"/>
                <w:szCs w:val="28"/>
                <w:lang w:val="en-GB"/>
              </w:rPr>
              <w:t>。</w:t>
            </w:r>
          </w:p>
          <w:p w14:paraId="025F06EF">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仿宋_GB2312" w:hAnsi="仿宋_GB2312" w:eastAsia="仿宋_GB2312" w:cs="仿宋_GB2312"/>
                <w:sz w:val="28"/>
                <w:szCs w:val="28"/>
                <w:lang w:val="en-GB"/>
              </w:rPr>
            </w:pP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本项目采用竞争性磋商的方式确定一家</w:t>
            </w:r>
            <w:r>
              <w:rPr>
                <w:rFonts w:hint="eastAsia" w:ascii="仿宋_GB2312" w:hAnsi="仿宋_GB2312" w:eastAsia="仿宋_GB2312" w:cs="仿宋_GB2312"/>
                <w:sz w:val="28"/>
                <w:szCs w:val="28"/>
                <w:lang w:eastAsia="zh-CN"/>
              </w:rPr>
              <w:t>成交供应商。</w:t>
            </w:r>
          </w:p>
          <w:p w14:paraId="1CE364C7">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lang w:val="en-US" w:eastAsia="zh-CN"/>
              </w:rPr>
            </w:pP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sz w:val="28"/>
                <w:szCs w:val="28"/>
              </w:rPr>
              <w:t>本项目不保证最低价中标</w:t>
            </w:r>
            <w:r>
              <w:rPr>
                <w:rFonts w:hint="eastAsia" w:ascii="仿宋_GB2312" w:hAnsi="仿宋_GB2312" w:eastAsia="仿宋_GB2312" w:cs="仿宋_GB2312"/>
                <w:sz w:val="28"/>
                <w:szCs w:val="28"/>
                <w:lang w:val="en-GB"/>
              </w:rPr>
              <w:t>。</w:t>
            </w:r>
          </w:p>
        </w:tc>
      </w:tr>
      <w:tr w14:paraId="28134B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trPr>
        <w:tc>
          <w:tcPr>
            <w:tcW w:w="796" w:type="dxa"/>
            <w:tcBorders>
              <w:top w:val="single" w:color="auto" w:sz="4" w:space="0"/>
              <w:left w:val="single" w:color="auto" w:sz="4" w:space="0"/>
              <w:bottom w:val="single" w:color="auto" w:sz="4" w:space="0"/>
              <w:right w:val="single" w:color="auto" w:sz="4" w:space="0"/>
            </w:tcBorders>
            <w:vAlign w:val="center"/>
          </w:tcPr>
          <w:p w14:paraId="6DF64404">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11</w:t>
            </w:r>
          </w:p>
        </w:tc>
        <w:tc>
          <w:tcPr>
            <w:tcW w:w="8938" w:type="dxa"/>
            <w:gridSpan w:val="2"/>
            <w:tcBorders>
              <w:top w:val="single" w:color="auto" w:sz="4" w:space="0"/>
              <w:left w:val="single" w:color="auto" w:sz="4" w:space="0"/>
              <w:bottom w:val="single" w:color="auto" w:sz="4" w:space="0"/>
              <w:right w:val="single" w:color="auto" w:sz="4" w:space="0"/>
            </w:tcBorders>
            <w:vAlign w:val="center"/>
          </w:tcPr>
          <w:p w14:paraId="097E8796">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zh-CN" w:eastAsia="zh-CN"/>
              </w:rPr>
              <w:t>关于政采云平台线上电子招投标的注意事项</w:t>
            </w:r>
          </w:p>
        </w:tc>
      </w:tr>
      <w:tr w14:paraId="47EED2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trPr>
        <w:tc>
          <w:tcPr>
            <w:tcW w:w="796" w:type="dxa"/>
            <w:tcBorders>
              <w:top w:val="single" w:color="auto" w:sz="4" w:space="0"/>
              <w:left w:val="single" w:color="auto" w:sz="4" w:space="0"/>
              <w:bottom w:val="single" w:color="auto" w:sz="4" w:space="0"/>
              <w:right w:val="single" w:color="auto" w:sz="4" w:space="0"/>
            </w:tcBorders>
            <w:vAlign w:val="center"/>
          </w:tcPr>
          <w:p w14:paraId="4F7CB54E">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11.1</w:t>
            </w:r>
          </w:p>
        </w:tc>
        <w:tc>
          <w:tcPr>
            <w:tcW w:w="2019" w:type="dxa"/>
            <w:tcBorders>
              <w:top w:val="single" w:color="auto" w:sz="4" w:space="0"/>
              <w:left w:val="single" w:color="auto" w:sz="4" w:space="0"/>
              <w:bottom w:val="single" w:color="auto" w:sz="4" w:space="0"/>
              <w:right w:val="single" w:color="auto" w:sz="4" w:space="0"/>
            </w:tcBorders>
            <w:vAlign w:val="center"/>
          </w:tcPr>
          <w:p w14:paraId="06B0DE1B">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响应文件编制</w:t>
            </w:r>
          </w:p>
        </w:tc>
        <w:tc>
          <w:tcPr>
            <w:tcW w:w="6919" w:type="dxa"/>
            <w:tcBorders>
              <w:top w:val="single" w:color="auto" w:sz="4" w:space="0"/>
              <w:left w:val="single" w:color="auto" w:sz="4" w:space="0"/>
              <w:bottom w:val="single" w:color="auto" w:sz="4" w:space="0"/>
              <w:right w:val="single" w:color="auto" w:sz="4" w:space="0"/>
            </w:tcBorders>
            <w:vAlign w:val="center"/>
          </w:tcPr>
          <w:p w14:paraId="0275FA68">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1.响应文件的编制：供应商应先安装“政采云电子投标客户端”，并按照本磋商文件和“政府采购云平台”的要求，通过“政采云电子投标客户端”编制并加密响应文件。</w:t>
            </w:r>
          </w:p>
          <w:p w14:paraId="02A84ABA">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仿宋_GB2312" w:hAnsi="仿宋_GB2312" w:eastAsia="仿宋_GB2312" w:cs="仿宋_GB2312"/>
                <w:sz w:val="28"/>
                <w:szCs w:val="28"/>
                <w:lang w:val="zh-CN"/>
              </w:rPr>
            </w:pP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lang w:val="zh-CN"/>
              </w:rPr>
              <w:t>“电子加密响应文件”：在线上传递交，一份。</w:t>
            </w:r>
          </w:p>
          <w:p w14:paraId="2DC72D5C">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3.制作电子版响应文件时应将编辑页面设置为</w:t>
            </w:r>
            <w:r>
              <w:rPr>
                <w:rFonts w:hint="eastAsia" w:ascii="仿宋_GB2312" w:hAnsi="仿宋_GB2312" w:eastAsia="仿宋_GB2312" w:cs="仿宋_GB2312"/>
                <w:sz w:val="28"/>
                <w:szCs w:val="28"/>
              </w:rPr>
              <w:t>A4</w:t>
            </w:r>
            <w:r>
              <w:rPr>
                <w:rFonts w:hint="eastAsia" w:ascii="仿宋_GB2312" w:hAnsi="仿宋_GB2312" w:eastAsia="仿宋_GB2312" w:cs="仿宋_GB2312"/>
                <w:sz w:val="28"/>
                <w:szCs w:val="28"/>
                <w:lang w:val="en-US" w:eastAsia="zh-CN"/>
              </w:rPr>
              <w:t>纸尺寸</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封面按照投标文件封皮格式制作，编制文件</w:t>
            </w:r>
            <w:r>
              <w:rPr>
                <w:rFonts w:hint="eastAsia" w:ascii="仿宋_GB2312" w:hAnsi="仿宋_GB2312" w:eastAsia="仿宋_GB2312" w:cs="仿宋_GB2312"/>
                <w:sz w:val="28"/>
                <w:szCs w:val="28"/>
              </w:rPr>
              <w:t>目录</w:t>
            </w:r>
            <w:r>
              <w:rPr>
                <w:rFonts w:hint="eastAsia" w:ascii="仿宋_GB2312" w:hAnsi="仿宋_GB2312" w:eastAsia="仿宋_GB2312" w:cs="仿宋_GB2312"/>
                <w:sz w:val="28"/>
                <w:szCs w:val="28"/>
                <w:lang w:val="en-US" w:eastAsia="zh-CN"/>
              </w:rPr>
              <w:t>、插入完整</w:t>
            </w:r>
            <w:r>
              <w:rPr>
                <w:rFonts w:hint="eastAsia" w:ascii="仿宋_GB2312" w:hAnsi="仿宋_GB2312" w:eastAsia="仿宋_GB2312" w:cs="仿宋_GB2312"/>
                <w:sz w:val="28"/>
                <w:szCs w:val="28"/>
              </w:rPr>
              <w:t>页码</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具体样式附后。</w:t>
            </w:r>
          </w:p>
          <w:p w14:paraId="5058D081">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4 .电子版响应文件编辑完成后，供应商需在公告规定的开标时间前将电子加密响应文件上传至政府采购云平台投标客户端。（政府采购云平台投标客户端下载地址：</w:t>
            </w:r>
            <w:r>
              <w:rPr>
                <w:rFonts w:hint="default" w:ascii="仿宋_GB2312" w:hAnsi="仿宋_GB2312" w:eastAsia="仿宋_GB2312" w:cs="仿宋_GB2312"/>
                <w:sz w:val="28"/>
                <w:szCs w:val="28"/>
                <w:lang w:val="en-US" w:eastAsia="zh-CN"/>
              </w:rPr>
              <w:t>https://customer.zcygov.cn/CA-driver-download?utm=web-ca-front.3ddc8fbb.0.0.744734903d5911ec80b1370c1c0d466e</w:t>
            </w:r>
            <w:r>
              <w:rPr>
                <w:rFonts w:hint="eastAsia" w:ascii="仿宋_GB2312" w:hAnsi="仿宋_GB2312" w:eastAsia="仿宋_GB2312" w:cs="仿宋_GB2312"/>
                <w:sz w:val="28"/>
                <w:szCs w:val="28"/>
                <w:lang w:val="en-US" w:eastAsia="zh-CN"/>
              </w:rPr>
              <w:t>）</w:t>
            </w:r>
          </w:p>
        </w:tc>
      </w:tr>
      <w:tr w14:paraId="7DCFD4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trPr>
        <w:tc>
          <w:tcPr>
            <w:tcW w:w="796" w:type="dxa"/>
            <w:tcBorders>
              <w:top w:val="single" w:color="auto" w:sz="4" w:space="0"/>
              <w:left w:val="single" w:color="auto" w:sz="4" w:space="0"/>
              <w:bottom w:val="single" w:color="auto" w:sz="4" w:space="0"/>
              <w:right w:val="single" w:color="auto" w:sz="4" w:space="0"/>
            </w:tcBorders>
            <w:vAlign w:val="center"/>
          </w:tcPr>
          <w:p w14:paraId="4017CB74">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11.2</w:t>
            </w:r>
          </w:p>
        </w:tc>
        <w:tc>
          <w:tcPr>
            <w:tcW w:w="2019" w:type="dxa"/>
            <w:tcBorders>
              <w:top w:val="single" w:color="auto" w:sz="4" w:space="0"/>
              <w:left w:val="single" w:color="auto" w:sz="4" w:space="0"/>
              <w:bottom w:val="single" w:color="auto" w:sz="4" w:space="0"/>
              <w:right w:val="single" w:color="auto" w:sz="4" w:space="0"/>
            </w:tcBorders>
            <w:vAlign w:val="center"/>
          </w:tcPr>
          <w:p w14:paraId="3F6E3D1E">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响应文件解密时间</w:t>
            </w:r>
          </w:p>
        </w:tc>
        <w:tc>
          <w:tcPr>
            <w:tcW w:w="6919" w:type="dxa"/>
            <w:tcBorders>
              <w:top w:val="single" w:color="auto" w:sz="4" w:space="0"/>
              <w:left w:val="single" w:color="auto" w:sz="4" w:space="0"/>
              <w:bottom w:val="single" w:color="auto" w:sz="4" w:space="0"/>
              <w:right w:val="single" w:color="auto" w:sz="4" w:space="0"/>
            </w:tcBorders>
            <w:vAlign w:val="center"/>
          </w:tcPr>
          <w:p w14:paraId="5780336B">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响应文件解密时间30分钟；开标前需供应商用CA证书登录政采云平台开标大厅签到，在30分钟解密时间内输入CA证书PIN码解密响应文件。在30分钟解密时间内未进行解密的供应商可能导致废标。（解密时间开始时政采云平台将以短信形式向供应商在政采云平台预留的手机号发送短信通知，请供应商及时关注。）</w:t>
            </w:r>
          </w:p>
        </w:tc>
      </w:tr>
      <w:tr w14:paraId="472DF1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trPr>
        <w:tc>
          <w:tcPr>
            <w:tcW w:w="796" w:type="dxa"/>
            <w:tcBorders>
              <w:top w:val="single" w:color="auto" w:sz="4" w:space="0"/>
              <w:left w:val="single" w:color="auto" w:sz="4" w:space="0"/>
              <w:bottom w:val="single" w:color="auto" w:sz="4" w:space="0"/>
              <w:right w:val="single" w:color="auto" w:sz="4" w:space="0"/>
            </w:tcBorders>
            <w:vAlign w:val="center"/>
          </w:tcPr>
          <w:p w14:paraId="68956F06">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11.3</w:t>
            </w:r>
          </w:p>
        </w:tc>
        <w:tc>
          <w:tcPr>
            <w:tcW w:w="2019" w:type="dxa"/>
            <w:tcBorders>
              <w:top w:val="single" w:color="auto" w:sz="4" w:space="0"/>
              <w:left w:val="single" w:color="auto" w:sz="4" w:space="0"/>
              <w:bottom w:val="single" w:color="auto" w:sz="4" w:space="0"/>
              <w:right w:val="single" w:color="auto" w:sz="4" w:space="0"/>
            </w:tcBorders>
            <w:vAlign w:val="center"/>
          </w:tcPr>
          <w:p w14:paraId="52248C79">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供应商报价CA签字确认</w:t>
            </w:r>
          </w:p>
        </w:tc>
        <w:tc>
          <w:tcPr>
            <w:tcW w:w="6919" w:type="dxa"/>
            <w:tcBorders>
              <w:top w:val="single" w:color="auto" w:sz="4" w:space="0"/>
              <w:left w:val="single" w:color="auto" w:sz="4" w:space="0"/>
              <w:bottom w:val="single" w:color="auto" w:sz="4" w:space="0"/>
              <w:right w:val="single" w:color="auto" w:sz="4" w:space="0"/>
            </w:tcBorders>
            <w:vAlign w:val="center"/>
          </w:tcPr>
          <w:p w14:paraId="43B8D403">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报价文件开启后将开启签字时段，供应商须在30分钟内用CA证书对报价进行签字确认；确认完成后不得离开，需等待下一轮报价。</w:t>
            </w:r>
          </w:p>
        </w:tc>
      </w:tr>
      <w:tr w14:paraId="1FCB6D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trPr>
        <w:tc>
          <w:tcPr>
            <w:tcW w:w="796" w:type="dxa"/>
            <w:tcBorders>
              <w:top w:val="single" w:color="auto" w:sz="4" w:space="0"/>
              <w:left w:val="single" w:color="auto" w:sz="4" w:space="0"/>
              <w:bottom w:val="single" w:color="auto" w:sz="4" w:space="0"/>
              <w:right w:val="single" w:color="auto" w:sz="4" w:space="0"/>
            </w:tcBorders>
            <w:vAlign w:val="center"/>
          </w:tcPr>
          <w:p w14:paraId="78DBEF30">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11.4</w:t>
            </w:r>
          </w:p>
        </w:tc>
        <w:tc>
          <w:tcPr>
            <w:tcW w:w="2019" w:type="dxa"/>
            <w:tcBorders>
              <w:top w:val="single" w:color="auto" w:sz="4" w:space="0"/>
              <w:left w:val="single" w:color="auto" w:sz="4" w:space="0"/>
              <w:bottom w:val="single" w:color="auto" w:sz="4" w:space="0"/>
              <w:right w:val="single" w:color="auto" w:sz="4" w:space="0"/>
            </w:tcBorders>
            <w:vAlign w:val="center"/>
          </w:tcPr>
          <w:p w14:paraId="4C983FE3">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备注</w:t>
            </w:r>
          </w:p>
        </w:tc>
        <w:tc>
          <w:tcPr>
            <w:tcW w:w="6919" w:type="dxa"/>
            <w:tcBorders>
              <w:top w:val="single" w:color="auto" w:sz="4" w:space="0"/>
              <w:left w:val="single" w:color="auto" w:sz="4" w:space="0"/>
              <w:bottom w:val="single" w:color="auto" w:sz="4" w:space="0"/>
              <w:right w:val="single" w:color="auto" w:sz="4" w:space="0"/>
            </w:tcBorders>
            <w:vAlign w:val="center"/>
          </w:tcPr>
          <w:p w14:paraId="69918DEF">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本项目采用政采云平台电子招投标，请各供应商提前登录政采云平台，并保持政采云平台在线，开标结束前不要离开，做好响应文件解密、报价签字确认、对评标过程中响应文件的答疑澄清等工作。</w:t>
            </w:r>
          </w:p>
        </w:tc>
      </w:tr>
      <w:tr w14:paraId="5006EA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5" w:hRule="atLeast"/>
        </w:trPr>
        <w:tc>
          <w:tcPr>
            <w:tcW w:w="796" w:type="dxa"/>
            <w:tcBorders>
              <w:top w:val="single" w:color="auto" w:sz="4" w:space="0"/>
              <w:left w:val="single" w:color="auto" w:sz="4" w:space="0"/>
              <w:bottom w:val="single" w:color="auto" w:sz="4" w:space="0"/>
              <w:right w:val="single" w:color="auto" w:sz="4" w:space="0"/>
            </w:tcBorders>
            <w:vAlign w:val="center"/>
          </w:tcPr>
          <w:p w14:paraId="6003EAF9">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12</w:t>
            </w:r>
          </w:p>
        </w:tc>
        <w:tc>
          <w:tcPr>
            <w:tcW w:w="8938" w:type="dxa"/>
            <w:gridSpan w:val="2"/>
            <w:tcBorders>
              <w:top w:val="single" w:color="auto" w:sz="4" w:space="0"/>
              <w:left w:val="single" w:color="auto" w:sz="4" w:space="0"/>
              <w:bottom w:val="single" w:color="auto" w:sz="4" w:space="0"/>
              <w:right w:val="single" w:color="auto" w:sz="4" w:space="0"/>
            </w:tcBorders>
            <w:vAlign w:val="center"/>
          </w:tcPr>
          <w:p w14:paraId="188DDBC8">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企业信用担保及融资: 为支持和促进中小企业发展，进一步发挥政府采购政策功能，新疆维吾尔自治区财政厅与中国人民银行乌鲁木齐中心支行共同出台了关于《新疆维吾尔自治区政府采购信用担保及支持中小企业质押融资试点工作实施方案（试行）》的通知，供应商若有融资意向，详见本招标文件尾页，或登陆（</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"http://cg.hzft.gov.cn"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http://www.crcrfsp.com</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）“中征应收账款融资服务平台系统”， 查看信用融资政策文件及各相关银行服务方案。</w:t>
            </w:r>
          </w:p>
        </w:tc>
      </w:tr>
      <w:tr w14:paraId="3A07A2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5" w:hRule="atLeast"/>
        </w:trPr>
        <w:tc>
          <w:tcPr>
            <w:tcW w:w="796" w:type="dxa"/>
            <w:tcBorders>
              <w:top w:val="single" w:color="auto" w:sz="4" w:space="0"/>
              <w:left w:val="single" w:color="auto" w:sz="4" w:space="0"/>
              <w:bottom w:val="single" w:color="auto" w:sz="4" w:space="0"/>
              <w:right w:val="single" w:color="auto" w:sz="4" w:space="0"/>
            </w:tcBorders>
            <w:vAlign w:val="center"/>
          </w:tcPr>
          <w:p w14:paraId="7598EBDD">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13</w:t>
            </w:r>
          </w:p>
        </w:tc>
        <w:tc>
          <w:tcPr>
            <w:tcW w:w="8938" w:type="dxa"/>
            <w:gridSpan w:val="2"/>
            <w:tcBorders>
              <w:top w:val="single" w:color="auto" w:sz="4" w:space="0"/>
              <w:left w:val="single" w:color="auto" w:sz="4" w:space="0"/>
              <w:bottom w:val="single" w:color="auto" w:sz="4" w:space="0"/>
              <w:right w:val="single" w:color="auto" w:sz="4" w:space="0"/>
            </w:tcBorders>
            <w:vAlign w:val="center"/>
          </w:tcPr>
          <w:p w14:paraId="719580D6">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rPr>
              <w:t>采购项目需要落实的政府采购政策</w:t>
            </w:r>
            <w:r>
              <w:rPr>
                <w:rFonts w:hint="eastAsia" w:ascii="仿宋_GB2312" w:hAnsi="仿宋_GB2312" w:eastAsia="仿宋_GB2312" w:cs="仿宋_GB2312"/>
                <w:sz w:val="28"/>
                <w:szCs w:val="28"/>
                <w:lang w:eastAsia="zh-CN"/>
              </w:rPr>
              <w:t>：</w:t>
            </w:r>
          </w:p>
          <w:p w14:paraId="430E189F">
            <w:pPr>
              <w:pStyle w:val="36"/>
              <w:spacing w:before="149" w:line="216" w:lineRule="auto"/>
              <w:ind w:left="129"/>
              <w:rPr>
                <w:rFonts w:hint="eastAsia" w:ascii="仿宋_GB2312" w:hAnsi="仿宋_GB2312" w:eastAsia="仿宋_GB2312" w:cs="仿宋_GB2312"/>
                <w:spacing w:val="-1"/>
                <w:sz w:val="28"/>
                <w:szCs w:val="28"/>
                <w:lang w:val="en-US" w:eastAsia="zh-CN"/>
              </w:rPr>
            </w:pPr>
            <w:r>
              <w:rPr>
                <w:rFonts w:hint="eastAsia" w:ascii="仿宋_GB2312" w:hAnsi="仿宋_GB2312" w:eastAsia="仿宋_GB2312" w:cs="仿宋_GB2312"/>
                <w:spacing w:val="-1"/>
                <w:sz w:val="28"/>
                <w:szCs w:val="28"/>
                <w:lang w:val="en-US" w:eastAsia="zh-CN"/>
              </w:rPr>
              <w:t>（1）《新疆维吾尔自治区政府采购促进中小企业发展管理实施办法》（新财规〔2021〕6号）；</w:t>
            </w:r>
          </w:p>
          <w:p w14:paraId="03E1E72D">
            <w:pPr>
              <w:pStyle w:val="36"/>
              <w:spacing w:before="149" w:line="216" w:lineRule="auto"/>
              <w:ind w:left="129"/>
              <w:rPr>
                <w:rFonts w:hint="eastAsia" w:ascii="仿宋_GB2312" w:hAnsi="仿宋_GB2312" w:eastAsia="仿宋_GB2312" w:cs="仿宋_GB2312"/>
                <w:spacing w:val="-1"/>
                <w:sz w:val="28"/>
                <w:szCs w:val="28"/>
                <w:lang w:val="en-US" w:eastAsia="zh-CN"/>
              </w:rPr>
            </w:pPr>
            <w:r>
              <w:rPr>
                <w:rFonts w:hint="eastAsia" w:ascii="仿宋_GB2312" w:hAnsi="仿宋_GB2312" w:eastAsia="仿宋_GB2312" w:cs="仿宋_GB2312"/>
                <w:spacing w:val="-1"/>
                <w:sz w:val="28"/>
                <w:szCs w:val="28"/>
                <w:lang w:val="en-US" w:eastAsia="zh-CN"/>
              </w:rPr>
              <w:t>（2）《财政部、司法部关于政府采购支持监狱企业发展有关问题的通知》（财库〔2014〕68号）；</w:t>
            </w:r>
          </w:p>
          <w:p w14:paraId="6210E185">
            <w:pPr>
              <w:pStyle w:val="36"/>
              <w:spacing w:before="149" w:line="216" w:lineRule="auto"/>
              <w:ind w:left="129"/>
              <w:rPr>
                <w:rFonts w:hint="eastAsia" w:ascii="仿宋_GB2312" w:hAnsi="仿宋_GB2312" w:eastAsia="仿宋_GB2312" w:cs="仿宋_GB2312"/>
                <w:spacing w:val="-1"/>
                <w:sz w:val="28"/>
                <w:szCs w:val="28"/>
                <w:lang w:val="en-US" w:eastAsia="zh-CN"/>
              </w:rPr>
            </w:pPr>
            <w:r>
              <w:rPr>
                <w:rFonts w:hint="eastAsia" w:ascii="仿宋_GB2312" w:hAnsi="仿宋_GB2312" w:eastAsia="仿宋_GB2312" w:cs="仿宋_GB2312"/>
                <w:spacing w:val="-1"/>
                <w:sz w:val="28"/>
                <w:szCs w:val="28"/>
                <w:lang w:val="en-US" w:eastAsia="zh-CN"/>
              </w:rPr>
              <w:t>（3）《财政部民政部中国残疾人联合会关于促进残疾人就业政府采购政策的通知》（财库〔2017〕141号）；</w:t>
            </w:r>
          </w:p>
          <w:p w14:paraId="054F080E">
            <w:pPr>
              <w:pStyle w:val="36"/>
              <w:spacing w:before="149" w:line="216" w:lineRule="auto"/>
              <w:ind w:left="129"/>
              <w:rPr>
                <w:rFonts w:hint="eastAsia" w:ascii="仿宋_GB2312" w:hAnsi="仿宋_GB2312" w:eastAsia="仿宋_GB2312" w:cs="仿宋_GB2312"/>
                <w:spacing w:val="-1"/>
                <w:sz w:val="28"/>
                <w:szCs w:val="28"/>
                <w:lang w:val="en-US" w:eastAsia="zh-CN"/>
              </w:rPr>
            </w:pPr>
            <w:r>
              <w:rPr>
                <w:rFonts w:hint="eastAsia" w:ascii="仿宋_GB2312" w:hAnsi="仿宋_GB2312" w:eastAsia="仿宋_GB2312" w:cs="仿宋_GB2312"/>
                <w:spacing w:val="-1"/>
                <w:sz w:val="28"/>
                <w:szCs w:val="28"/>
                <w:lang w:val="en-US" w:eastAsia="zh-CN"/>
              </w:rPr>
              <w:t>（4）《财政部发展改革委生态环境部市场监管总局关于调整优化节能产品环境标志产品政府采购执行机制的通知》（财库〔2019〕9号），投标产品遵照《关于印发环境标志产品政府采购品目清单的通知》（财库[2019]18号）和《关于印发节能产品政府采购品目清单的通知》（财库〔2019〕19号）相关规定执行；</w:t>
            </w:r>
          </w:p>
          <w:p w14:paraId="06F7A7B2">
            <w:pPr>
              <w:pStyle w:val="36"/>
              <w:spacing w:before="149" w:line="216" w:lineRule="auto"/>
              <w:ind w:left="129"/>
              <w:rPr>
                <w:rFonts w:hint="eastAsia" w:ascii="仿宋_GB2312" w:hAnsi="仿宋_GB2312" w:eastAsia="仿宋_GB2312" w:cs="仿宋_GB2312"/>
                <w:spacing w:val="-1"/>
                <w:sz w:val="28"/>
                <w:szCs w:val="28"/>
                <w:lang w:val="en-US" w:eastAsia="zh-CN"/>
              </w:rPr>
            </w:pPr>
            <w:r>
              <w:rPr>
                <w:rFonts w:hint="eastAsia" w:ascii="仿宋_GB2312" w:hAnsi="仿宋_GB2312" w:eastAsia="仿宋_GB2312" w:cs="仿宋_GB2312"/>
                <w:spacing w:val="-1"/>
                <w:sz w:val="28"/>
                <w:szCs w:val="28"/>
                <w:lang w:val="en-US" w:eastAsia="zh-CN"/>
              </w:rPr>
              <w:t>（5）《自治区财政厅关于落实好政府采购支持中小企业发展的通知》（新财购〔2022〕22号）。</w:t>
            </w:r>
          </w:p>
          <w:p w14:paraId="4BB6256A">
            <w:pPr>
              <w:pStyle w:val="36"/>
              <w:spacing w:before="149" w:line="216" w:lineRule="auto"/>
              <w:ind w:left="129"/>
              <w:rPr>
                <w:rFonts w:hint="eastAsia" w:ascii="仿宋_GB2312" w:hAnsi="仿宋_GB2312" w:eastAsia="仿宋_GB2312" w:cs="仿宋_GB2312"/>
                <w:spacing w:val="-1"/>
                <w:sz w:val="28"/>
                <w:szCs w:val="28"/>
                <w:lang w:eastAsia="zh-CN"/>
              </w:rPr>
            </w:pPr>
            <w:r>
              <w:rPr>
                <w:rFonts w:hint="eastAsia" w:ascii="仿宋_GB2312" w:hAnsi="仿宋_GB2312" w:eastAsia="仿宋_GB2312" w:cs="仿宋_GB2312"/>
                <w:spacing w:val="-1"/>
                <w:sz w:val="28"/>
                <w:szCs w:val="28"/>
                <w:lang w:val="en-US" w:eastAsia="zh-CN"/>
              </w:rPr>
              <w:t>2.</w:t>
            </w:r>
            <w:r>
              <w:rPr>
                <w:rFonts w:hint="eastAsia" w:ascii="仿宋_GB2312" w:hAnsi="仿宋_GB2312" w:eastAsia="仿宋_GB2312" w:cs="仿宋_GB2312"/>
                <w:spacing w:val="-1"/>
                <w:sz w:val="28"/>
                <w:szCs w:val="28"/>
                <w:lang w:eastAsia="zh-CN"/>
              </w:rPr>
              <w:t>中小微企业相关政策：</w:t>
            </w:r>
          </w:p>
          <w:p w14:paraId="659A2C8B">
            <w:pPr>
              <w:pStyle w:val="36"/>
              <w:spacing w:before="149" w:line="216" w:lineRule="auto"/>
              <w:ind w:left="129"/>
              <w:rPr>
                <w:rFonts w:hint="eastAsia" w:ascii="仿宋_GB2312" w:hAnsi="仿宋_GB2312" w:eastAsia="仿宋_GB2312" w:cs="仿宋_GB2312"/>
                <w:spacing w:val="-1"/>
                <w:sz w:val="28"/>
                <w:szCs w:val="28"/>
              </w:rPr>
            </w:pPr>
            <w:r>
              <w:rPr>
                <w:rFonts w:hint="eastAsia" w:ascii="仿宋_GB2312" w:hAnsi="仿宋_GB2312" w:eastAsia="仿宋_GB2312" w:cs="仿宋_GB2312"/>
                <w:spacing w:val="-1"/>
                <w:sz w:val="28"/>
                <w:szCs w:val="28"/>
                <w:lang w:eastAsia="zh-CN"/>
              </w:rPr>
              <w:t>（</w:t>
            </w:r>
            <w:r>
              <w:rPr>
                <w:rFonts w:hint="eastAsia" w:ascii="仿宋_GB2312" w:hAnsi="仿宋_GB2312" w:eastAsia="仿宋_GB2312" w:cs="仿宋_GB2312"/>
                <w:spacing w:val="-1"/>
                <w:sz w:val="28"/>
                <w:szCs w:val="28"/>
                <w:lang w:val="en-US" w:eastAsia="zh-CN"/>
              </w:rPr>
              <w:t>1</w:t>
            </w:r>
            <w:r>
              <w:rPr>
                <w:rFonts w:hint="eastAsia" w:ascii="仿宋_GB2312" w:hAnsi="仿宋_GB2312" w:eastAsia="仿宋_GB2312" w:cs="仿宋_GB2312"/>
                <w:spacing w:val="-1"/>
                <w:sz w:val="28"/>
                <w:szCs w:val="28"/>
                <w:lang w:eastAsia="zh-CN"/>
              </w:rPr>
              <w:t>）</w:t>
            </w:r>
            <w:r>
              <w:rPr>
                <w:rFonts w:hint="eastAsia" w:ascii="仿宋_GB2312" w:hAnsi="仿宋_GB2312" w:eastAsia="仿宋_GB2312" w:cs="仿宋_GB2312"/>
                <w:spacing w:val="-1"/>
                <w:sz w:val="28"/>
                <w:szCs w:val="28"/>
              </w:rPr>
              <w:t>中小企业划分标准根据工信部等部委发布的《关于印发中小企业划型标准规定的通知》（工信部联企业〔2011〕300 号）规定执行；</w:t>
            </w:r>
          </w:p>
          <w:p w14:paraId="47074C9E">
            <w:pPr>
              <w:pStyle w:val="36"/>
              <w:spacing w:before="149" w:line="216" w:lineRule="auto"/>
              <w:ind w:left="129"/>
              <w:rPr>
                <w:rFonts w:hint="eastAsia" w:ascii="仿宋_GB2312" w:hAnsi="仿宋_GB2312" w:eastAsia="仿宋_GB2312" w:cs="仿宋_GB2312"/>
                <w:spacing w:val="-1"/>
                <w:sz w:val="28"/>
                <w:szCs w:val="28"/>
                <w:highlight w:val="none"/>
              </w:rPr>
            </w:pPr>
            <w:r>
              <w:rPr>
                <w:rFonts w:hint="eastAsia" w:ascii="仿宋_GB2312" w:hAnsi="仿宋_GB2312" w:eastAsia="仿宋_GB2312" w:cs="仿宋_GB2312"/>
                <w:spacing w:val="-1"/>
                <w:sz w:val="28"/>
                <w:szCs w:val="28"/>
                <w:lang w:eastAsia="zh-CN"/>
              </w:rPr>
              <w:t>（</w:t>
            </w:r>
            <w:r>
              <w:rPr>
                <w:rFonts w:hint="eastAsia" w:ascii="仿宋_GB2312" w:hAnsi="仿宋_GB2312" w:eastAsia="仿宋_GB2312" w:cs="仿宋_GB2312"/>
                <w:spacing w:val="-1"/>
                <w:sz w:val="28"/>
                <w:szCs w:val="28"/>
                <w:lang w:val="en-US" w:eastAsia="zh-CN"/>
              </w:rPr>
              <w:t>2</w:t>
            </w:r>
            <w:r>
              <w:rPr>
                <w:rFonts w:hint="eastAsia" w:ascii="仿宋_GB2312" w:hAnsi="仿宋_GB2312" w:eastAsia="仿宋_GB2312" w:cs="仿宋_GB2312"/>
                <w:spacing w:val="-1"/>
                <w:sz w:val="28"/>
                <w:szCs w:val="28"/>
                <w:lang w:eastAsia="zh-CN"/>
              </w:rPr>
              <w:t>）</w:t>
            </w:r>
            <w:r>
              <w:rPr>
                <w:rFonts w:hint="eastAsia" w:ascii="仿宋_GB2312" w:hAnsi="仿宋_GB2312" w:eastAsia="仿宋_GB2312" w:cs="仿宋_GB2312"/>
                <w:spacing w:val="-1"/>
                <w:sz w:val="28"/>
                <w:szCs w:val="28"/>
              </w:rPr>
              <w:t>本项目采购标的对应的中小企业划分标准所属行业为</w:t>
            </w:r>
            <w:r>
              <w:rPr>
                <w:rFonts w:hint="eastAsia" w:ascii="仿宋_GB2312" w:hAnsi="仿宋_GB2312" w:eastAsia="仿宋_GB2312" w:cs="仿宋_GB2312"/>
                <w:b/>
                <w:bCs/>
                <w:color w:val="000000" w:themeColor="text1"/>
                <w:spacing w:val="-1"/>
                <w:sz w:val="28"/>
                <w:szCs w:val="28"/>
                <w:highlight w:val="none"/>
                <w:lang w:eastAsia="zh-CN"/>
                <w14:textFill>
                  <w14:solidFill>
                    <w14:schemeClr w14:val="tx1"/>
                  </w14:solidFill>
                </w14:textFill>
              </w:rPr>
              <w:t>建筑业</w:t>
            </w:r>
            <w:r>
              <w:rPr>
                <w:rFonts w:hint="eastAsia" w:ascii="仿宋_GB2312" w:hAnsi="仿宋_GB2312" w:eastAsia="仿宋_GB2312" w:cs="仿宋_GB2312"/>
                <w:spacing w:val="-1"/>
                <w:sz w:val="28"/>
                <w:szCs w:val="28"/>
                <w:highlight w:val="none"/>
              </w:rPr>
              <w:t>；</w:t>
            </w:r>
          </w:p>
          <w:p w14:paraId="3104A27A">
            <w:pPr>
              <w:pStyle w:val="36"/>
              <w:spacing w:before="149" w:line="216" w:lineRule="auto"/>
              <w:ind w:left="129"/>
              <w:rPr>
                <w:rFonts w:hint="eastAsia" w:ascii="仿宋_GB2312" w:hAnsi="仿宋_GB2312" w:eastAsia="仿宋_GB2312" w:cs="仿宋_GB2312"/>
                <w:spacing w:val="-1"/>
                <w:sz w:val="28"/>
                <w:szCs w:val="28"/>
              </w:rPr>
            </w:pPr>
            <w:r>
              <w:rPr>
                <w:rFonts w:hint="eastAsia" w:ascii="仿宋_GB2312" w:hAnsi="仿宋_GB2312" w:eastAsia="仿宋_GB2312" w:cs="仿宋_GB2312"/>
                <w:spacing w:val="-1"/>
                <w:sz w:val="28"/>
                <w:szCs w:val="28"/>
                <w:lang w:eastAsia="zh-CN"/>
              </w:rPr>
              <w:t>（</w:t>
            </w:r>
            <w:r>
              <w:rPr>
                <w:rFonts w:hint="eastAsia" w:ascii="仿宋_GB2312" w:hAnsi="仿宋_GB2312" w:eastAsia="仿宋_GB2312" w:cs="仿宋_GB2312"/>
                <w:spacing w:val="-1"/>
                <w:sz w:val="28"/>
                <w:szCs w:val="28"/>
                <w:lang w:val="en-US" w:eastAsia="zh-CN"/>
              </w:rPr>
              <w:t>3</w:t>
            </w:r>
            <w:r>
              <w:rPr>
                <w:rFonts w:hint="eastAsia" w:ascii="仿宋_GB2312" w:hAnsi="仿宋_GB2312" w:eastAsia="仿宋_GB2312" w:cs="仿宋_GB2312"/>
                <w:spacing w:val="-1"/>
                <w:sz w:val="28"/>
                <w:szCs w:val="28"/>
                <w:lang w:eastAsia="zh-CN"/>
              </w:rPr>
              <w:t>）本项目专门面向中小微企业</w:t>
            </w:r>
            <w:r>
              <w:rPr>
                <w:rFonts w:hint="eastAsia" w:ascii="仿宋_GB2312" w:hAnsi="仿宋_GB2312" w:eastAsia="仿宋_GB2312" w:cs="仿宋_GB2312"/>
                <w:spacing w:val="-1"/>
                <w:sz w:val="28"/>
                <w:szCs w:val="28"/>
              </w:rPr>
              <w:t>；</w:t>
            </w:r>
          </w:p>
          <w:p w14:paraId="5D0AC67E">
            <w:pPr>
              <w:pStyle w:val="36"/>
              <w:spacing w:before="149" w:line="216" w:lineRule="auto"/>
              <w:ind w:left="129"/>
              <w:rPr>
                <w:rFonts w:hint="default" w:ascii="仿宋_GB2312" w:hAnsi="仿宋_GB2312" w:eastAsia="仿宋_GB2312" w:cs="仿宋_GB2312"/>
                <w:spacing w:val="-1"/>
                <w:sz w:val="28"/>
                <w:szCs w:val="28"/>
                <w:lang w:val="en-US" w:eastAsia="zh-CN"/>
              </w:rPr>
            </w:pPr>
            <w:r>
              <w:rPr>
                <w:rFonts w:hint="eastAsia" w:ascii="仿宋_GB2312" w:hAnsi="仿宋_GB2312" w:eastAsia="仿宋_GB2312" w:cs="仿宋_GB2312"/>
                <w:spacing w:val="-1"/>
                <w:sz w:val="28"/>
                <w:szCs w:val="28"/>
                <w:lang w:eastAsia="zh-CN"/>
              </w:rPr>
              <w:t>（</w:t>
            </w:r>
            <w:r>
              <w:rPr>
                <w:rFonts w:hint="eastAsia" w:ascii="仿宋_GB2312" w:hAnsi="仿宋_GB2312" w:eastAsia="仿宋_GB2312" w:cs="仿宋_GB2312"/>
                <w:spacing w:val="-1"/>
                <w:sz w:val="28"/>
                <w:szCs w:val="28"/>
                <w:lang w:val="en-US" w:eastAsia="zh-CN"/>
              </w:rPr>
              <w:t>4</w:t>
            </w:r>
            <w:r>
              <w:rPr>
                <w:rFonts w:hint="eastAsia" w:ascii="仿宋_GB2312" w:hAnsi="仿宋_GB2312" w:eastAsia="仿宋_GB2312" w:cs="仿宋_GB2312"/>
                <w:spacing w:val="-1"/>
                <w:sz w:val="28"/>
                <w:szCs w:val="28"/>
                <w:lang w:eastAsia="zh-CN"/>
              </w:rPr>
              <w:t>）</w:t>
            </w:r>
            <w:r>
              <w:rPr>
                <w:rFonts w:hint="eastAsia" w:ascii="仿宋_GB2312" w:hAnsi="仿宋_GB2312" w:eastAsia="仿宋_GB2312" w:cs="仿宋_GB2312"/>
                <w:spacing w:val="-1"/>
                <w:sz w:val="28"/>
                <w:szCs w:val="28"/>
                <w:lang w:val="en-US" w:eastAsia="zh-CN"/>
              </w:rPr>
              <w:t>供应商提供的“中小企业声明函”中必须将本项目所采购的所有货物逐项一一注明所投产品的产品名称、制造商、并备注是否属于中型\小型\微型企业，不得用中小微企业简单概括，否则，后果自负；（适用于货物类项目）</w:t>
            </w:r>
          </w:p>
          <w:p w14:paraId="1B3D28B6">
            <w:pPr>
              <w:pStyle w:val="36"/>
              <w:spacing w:before="149" w:line="216" w:lineRule="auto"/>
              <w:ind w:left="129"/>
              <w:rPr>
                <w:rFonts w:hint="eastAsia" w:ascii="仿宋_GB2312" w:hAnsi="仿宋_GB2312" w:eastAsia="仿宋_GB2312" w:cs="仿宋_GB2312"/>
                <w:spacing w:val="-1"/>
                <w:sz w:val="28"/>
                <w:szCs w:val="28"/>
              </w:rPr>
            </w:pPr>
            <w:r>
              <w:rPr>
                <w:rFonts w:hint="eastAsia" w:ascii="仿宋_GB2312" w:hAnsi="仿宋_GB2312" w:eastAsia="仿宋_GB2312" w:cs="仿宋_GB2312"/>
                <w:spacing w:val="-1"/>
                <w:sz w:val="28"/>
                <w:szCs w:val="28"/>
                <w:lang w:eastAsia="zh-CN"/>
              </w:rPr>
              <w:t>（</w:t>
            </w:r>
            <w:r>
              <w:rPr>
                <w:rFonts w:hint="eastAsia" w:ascii="仿宋_GB2312" w:hAnsi="仿宋_GB2312" w:eastAsia="仿宋_GB2312" w:cs="仿宋_GB2312"/>
                <w:spacing w:val="-1"/>
                <w:sz w:val="28"/>
                <w:szCs w:val="28"/>
                <w:lang w:val="en-US" w:eastAsia="zh-CN"/>
              </w:rPr>
              <w:t>5</w:t>
            </w:r>
            <w:r>
              <w:rPr>
                <w:rFonts w:hint="eastAsia" w:ascii="仿宋_GB2312" w:hAnsi="仿宋_GB2312" w:eastAsia="仿宋_GB2312" w:cs="仿宋_GB2312"/>
                <w:spacing w:val="-1"/>
                <w:sz w:val="28"/>
                <w:szCs w:val="28"/>
                <w:lang w:eastAsia="zh-CN"/>
              </w:rPr>
              <w:t>）</w:t>
            </w:r>
            <w:r>
              <w:rPr>
                <w:rFonts w:hint="eastAsia" w:ascii="仿宋_GB2312" w:hAnsi="仿宋_GB2312" w:eastAsia="仿宋_GB2312" w:cs="仿宋_GB2312"/>
                <w:spacing w:val="-1"/>
                <w:sz w:val="28"/>
                <w:szCs w:val="28"/>
                <w:lang w:val="en-US" w:eastAsia="zh-CN"/>
              </w:rPr>
              <w:t>本项目专门面向中小企业预留，</w:t>
            </w:r>
            <w:bookmarkStart w:id="1" w:name="OLE_LINK11"/>
            <w:r>
              <w:rPr>
                <w:rFonts w:hint="eastAsia" w:ascii="仿宋_GB2312" w:hAnsi="仿宋_GB2312" w:eastAsia="仿宋_GB2312" w:cs="仿宋_GB2312"/>
                <w:spacing w:val="-1"/>
                <w:sz w:val="28"/>
                <w:szCs w:val="28"/>
                <w:lang w:val="en-US" w:eastAsia="zh-CN"/>
              </w:rPr>
              <w:t>投标企业不再单独享受价格扣除优惠政策</w:t>
            </w:r>
            <w:bookmarkEnd w:id="1"/>
            <w:r>
              <w:rPr>
                <w:rFonts w:hint="eastAsia" w:ascii="仿宋_GB2312" w:hAnsi="仿宋_GB2312" w:eastAsia="仿宋_GB2312" w:cs="仿宋_GB2312"/>
                <w:spacing w:val="-1"/>
                <w:sz w:val="28"/>
                <w:szCs w:val="28"/>
                <w:lang w:val="en-US" w:eastAsia="zh-CN"/>
              </w:rPr>
              <w:t>；</w:t>
            </w:r>
          </w:p>
          <w:p w14:paraId="6C4E5564">
            <w:pPr>
              <w:pStyle w:val="36"/>
              <w:spacing w:before="149" w:line="216" w:lineRule="auto"/>
              <w:ind w:left="129"/>
              <w:rPr>
                <w:rFonts w:hint="eastAsia" w:ascii="仿宋_GB2312" w:hAnsi="仿宋_GB2312" w:eastAsia="仿宋_GB2312" w:cs="仿宋_GB2312"/>
                <w:spacing w:val="-1"/>
                <w:sz w:val="28"/>
                <w:szCs w:val="28"/>
                <w:lang w:val="en-US" w:eastAsia="zh-CN"/>
              </w:rPr>
            </w:pPr>
            <w:r>
              <w:rPr>
                <w:rFonts w:hint="eastAsia" w:ascii="仿宋_GB2312" w:hAnsi="仿宋_GB2312" w:eastAsia="仿宋_GB2312" w:cs="仿宋_GB2312"/>
                <w:spacing w:val="-1"/>
                <w:sz w:val="28"/>
                <w:szCs w:val="28"/>
                <w:lang w:val="en-US" w:eastAsia="zh-CN"/>
              </w:rPr>
              <w:t>若所投标产品为进口产品的，不适用《政府采购促进中小企业发展管理办法》；</w:t>
            </w:r>
          </w:p>
          <w:p w14:paraId="4B8BA359">
            <w:pPr>
              <w:pStyle w:val="36"/>
              <w:spacing w:before="149" w:line="216" w:lineRule="auto"/>
              <w:ind w:left="129"/>
              <w:rPr>
                <w:rFonts w:hint="eastAsia" w:ascii="仿宋_GB2312" w:hAnsi="仿宋_GB2312" w:eastAsia="仿宋_GB2312" w:cs="仿宋_GB2312"/>
                <w:spacing w:val="-1"/>
                <w:sz w:val="28"/>
                <w:szCs w:val="28"/>
                <w:lang w:val="en-US" w:eastAsia="zh-CN"/>
              </w:rPr>
            </w:pPr>
            <w:r>
              <w:rPr>
                <w:rFonts w:hint="eastAsia" w:ascii="仿宋_GB2312" w:hAnsi="仿宋_GB2312" w:eastAsia="仿宋_GB2312" w:cs="仿宋_GB2312"/>
                <w:spacing w:val="-1"/>
                <w:sz w:val="28"/>
                <w:szCs w:val="28"/>
                <w:lang w:val="en-US" w:eastAsia="zh-CN"/>
              </w:rPr>
              <w:t>根据中华人民共和国财政部、中华人民共和国民政部、中国残疾人联合  会《关于促进残疾人就业政府采购政策的通知》（财库〔2017〕141号）文件的规定：残疾人福利性单位视同小型、微型企业；</w:t>
            </w:r>
          </w:p>
          <w:p w14:paraId="2C460668">
            <w:pPr>
              <w:pStyle w:val="36"/>
              <w:spacing w:before="149" w:line="216" w:lineRule="auto"/>
              <w:ind w:left="129"/>
              <w:rPr>
                <w:rFonts w:hint="eastAsia" w:ascii="仿宋_GB2312" w:hAnsi="仿宋_GB2312" w:eastAsia="仿宋_GB2312" w:cs="仿宋_GB2312"/>
                <w:spacing w:val="-1"/>
                <w:sz w:val="28"/>
                <w:szCs w:val="28"/>
                <w:lang w:val="en-US" w:eastAsia="zh-CN"/>
              </w:rPr>
            </w:pPr>
            <w:r>
              <w:rPr>
                <w:rFonts w:hint="eastAsia" w:ascii="仿宋_GB2312" w:hAnsi="仿宋_GB2312" w:eastAsia="仿宋_GB2312" w:cs="仿宋_GB2312"/>
                <w:spacing w:val="-1"/>
                <w:sz w:val="28"/>
                <w:szCs w:val="28"/>
                <w:lang w:val="en-US" w:eastAsia="zh-CN"/>
              </w:rPr>
              <w:t>根据财政部、司法部《关于政府采购支持监狱企业发展有关问题的通知》 (财库〔2014〕68 号)文件的规定：在政府采购活动中，监狱企业视同小型、微型企业；</w:t>
            </w:r>
          </w:p>
          <w:p w14:paraId="4C5066F3">
            <w:pPr>
              <w:pStyle w:val="36"/>
              <w:spacing w:before="149" w:line="216" w:lineRule="auto"/>
              <w:ind w:left="129"/>
              <w:rPr>
                <w:rFonts w:hint="eastAsia" w:ascii="仿宋_GB2312" w:hAnsi="仿宋_GB2312" w:eastAsia="仿宋_GB2312" w:cs="仿宋_GB2312"/>
                <w:sz w:val="28"/>
                <w:szCs w:val="28"/>
              </w:rPr>
            </w:pPr>
            <w:r>
              <w:rPr>
                <w:rFonts w:hint="eastAsia" w:ascii="仿宋_GB2312" w:hAnsi="仿宋_GB2312" w:eastAsia="仿宋_GB2312" w:cs="仿宋_GB2312"/>
                <w:spacing w:val="-1"/>
                <w:sz w:val="28"/>
                <w:szCs w:val="28"/>
                <w:lang w:val="en-US" w:eastAsia="zh-CN"/>
              </w:rPr>
              <w:t>供应商若为残疾人福利性单位，须在投标文件中提供《残疾人福利性单 位声明函》，否则将不给予价格扣除。供应商须对其声明的真实性负责， 若与事实不符的，将依照《政府采购法》第七十七条第一款的规定追究法律责任。</w:t>
            </w:r>
          </w:p>
        </w:tc>
      </w:tr>
      <w:tr w14:paraId="7E206D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trPr>
        <w:tc>
          <w:tcPr>
            <w:tcW w:w="796" w:type="dxa"/>
            <w:tcBorders>
              <w:top w:val="single" w:color="auto" w:sz="4" w:space="0"/>
              <w:left w:val="single" w:color="auto" w:sz="4" w:space="0"/>
              <w:bottom w:val="single" w:color="auto" w:sz="4" w:space="0"/>
              <w:right w:val="single" w:color="auto" w:sz="4" w:space="0"/>
            </w:tcBorders>
            <w:vAlign w:val="center"/>
          </w:tcPr>
          <w:p w14:paraId="492DADCE">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14</w:t>
            </w:r>
          </w:p>
        </w:tc>
        <w:tc>
          <w:tcPr>
            <w:tcW w:w="8938" w:type="dxa"/>
            <w:gridSpan w:val="2"/>
            <w:tcBorders>
              <w:top w:val="single" w:color="auto" w:sz="4" w:space="0"/>
              <w:left w:val="single" w:color="auto" w:sz="4" w:space="0"/>
              <w:bottom w:val="single" w:color="auto" w:sz="4" w:space="0"/>
              <w:right w:val="single" w:color="auto" w:sz="4" w:space="0"/>
            </w:tcBorders>
            <w:vAlign w:val="center"/>
          </w:tcPr>
          <w:p w14:paraId="06D6F6FD">
            <w:pPr>
              <w:pStyle w:val="36"/>
              <w:spacing w:before="149" w:line="218" w:lineRule="auto"/>
              <w:ind w:left="113"/>
              <w:rPr>
                <w:rFonts w:hint="eastAsia" w:ascii="仿宋_GB2312" w:hAnsi="仿宋_GB2312" w:eastAsia="仿宋_GB2312" w:cs="仿宋_GB2312"/>
                <w:b/>
                <w:bCs/>
              </w:rPr>
            </w:pPr>
            <w:r>
              <w:rPr>
                <w:rFonts w:hint="eastAsia" w:ascii="仿宋_GB2312" w:hAnsi="仿宋_GB2312" w:eastAsia="仿宋_GB2312" w:cs="仿宋_GB2312"/>
                <w:b/>
                <w:bCs/>
                <w:spacing w:val="-1"/>
              </w:rPr>
              <w:t>低于成本价不正当竞争预防措施：</w:t>
            </w:r>
          </w:p>
          <w:p w14:paraId="477BD44D">
            <w:pPr>
              <w:pStyle w:val="36"/>
              <w:spacing w:before="152" w:line="240" w:lineRule="auto"/>
              <w:rPr>
                <w:rFonts w:hint="eastAsia" w:ascii="仿宋_GB2312" w:hAnsi="仿宋_GB2312" w:eastAsia="仿宋_GB2312" w:cs="仿宋_GB2312"/>
                <w:spacing w:val="-1"/>
                <w:kern w:val="2"/>
                <w:sz w:val="28"/>
                <w:szCs w:val="28"/>
                <w:lang w:val="en-US" w:eastAsia="zh-CN" w:bidi="ar-SA"/>
              </w:rPr>
            </w:pPr>
            <w:r>
              <w:rPr>
                <w:rFonts w:hint="eastAsia" w:ascii="仿宋_GB2312" w:hAnsi="仿宋_GB2312" w:eastAsia="仿宋_GB2312" w:cs="仿宋_GB2312"/>
                <w:spacing w:val="-1"/>
                <w:kern w:val="2"/>
                <w:sz w:val="28"/>
                <w:szCs w:val="28"/>
                <w:lang w:val="en-US" w:eastAsia="zh-CN" w:bidi="ar-SA"/>
              </w:rPr>
              <w:t>根据“财政部87号令《政府采购货物服务招标投标管理办法》”第六十条之规定：在评审过程中，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2263DA8D">
            <w:pPr>
              <w:pStyle w:val="36"/>
              <w:spacing w:before="152" w:line="240" w:lineRule="auto"/>
              <w:rPr>
                <w:rFonts w:hint="eastAsia" w:ascii="仿宋_GB2312" w:hAnsi="仿宋_GB2312" w:eastAsia="仿宋_GB2312" w:cs="仿宋_GB2312"/>
                <w:spacing w:val="-1"/>
                <w:kern w:val="2"/>
                <w:sz w:val="28"/>
                <w:szCs w:val="28"/>
                <w:lang w:val="en-US" w:eastAsia="zh-CN" w:bidi="ar-SA"/>
              </w:rPr>
            </w:pPr>
            <w:r>
              <w:rPr>
                <w:rFonts w:hint="eastAsia" w:ascii="仿宋_GB2312" w:hAnsi="仿宋_GB2312" w:eastAsia="仿宋_GB2312" w:cs="仿宋_GB2312"/>
                <w:spacing w:val="-1"/>
                <w:kern w:val="2"/>
                <w:sz w:val="28"/>
                <w:szCs w:val="28"/>
                <w:lang w:val="en-US" w:eastAsia="zh-CN" w:bidi="ar-SA"/>
              </w:rPr>
              <w:t>评标委员会应当要求其在评标现场合理的时间内提供成本构成书面说明，并提交相关证明材料。供应商书面说明应当按照国家财务会计制度 的规定要求，逐项就供应商提供的货物、工程和服务的主营业务成本（应 根据供应商企业类型予以区别）、税金及附加、销售费用、管理费用、</w:t>
            </w:r>
          </w:p>
          <w:p w14:paraId="2B119FDC">
            <w:pPr>
              <w:pStyle w:val="36"/>
              <w:spacing w:before="1" w:line="240" w:lineRule="auto"/>
              <w:ind w:left="118"/>
              <w:rPr>
                <w:rFonts w:hint="eastAsia" w:ascii="仿宋_GB2312" w:hAnsi="仿宋_GB2312" w:eastAsia="仿宋_GB2312" w:cs="仿宋_GB2312"/>
                <w:spacing w:val="-1"/>
                <w:kern w:val="2"/>
                <w:sz w:val="28"/>
                <w:szCs w:val="28"/>
                <w:lang w:val="en-US" w:eastAsia="zh-CN" w:bidi="ar-SA"/>
              </w:rPr>
            </w:pPr>
            <w:r>
              <w:rPr>
                <w:rFonts w:hint="eastAsia" w:ascii="仿宋_GB2312" w:hAnsi="仿宋_GB2312" w:eastAsia="仿宋_GB2312" w:cs="仿宋_GB2312"/>
                <w:spacing w:val="-1"/>
                <w:kern w:val="2"/>
                <w:sz w:val="28"/>
                <w:szCs w:val="28"/>
                <w:lang w:val="en-US" w:eastAsia="zh-CN" w:bidi="ar-SA"/>
              </w:rPr>
              <w:t>财务费用等成本构成事项详细陈述。</w:t>
            </w:r>
          </w:p>
          <w:p w14:paraId="2B1D29D1">
            <w:pPr>
              <w:pStyle w:val="36"/>
              <w:spacing w:before="156" w:line="240" w:lineRule="auto"/>
              <w:ind w:right="106"/>
              <w:rPr>
                <w:rFonts w:hint="eastAsia" w:ascii="仿宋_GB2312" w:hAnsi="仿宋_GB2312" w:eastAsia="仿宋_GB2312" w:cs="仿宋_GB2312"/>
                <w:spacing w:val="-1"/>
                <w:kern w:val="2"/>
                <w:sz w:val="28"/>
                <w:szCs w:val="28"/>
                <w:lang w:val="en-US" w:eastAsia="zh-CN" w:bidi="ar-SA"/>
              </w:rPr>
            </w:pPr>
            <w:r>
              <w:rPr>
                <w:rFonts w:hint="eastAsia" w:ascii="仿宋_GB2312" w:hAnsi="仿宋_GB2312" w:eastAsia="仿宋_GB2312" w:cs="仿宋_GB2312"/>
                <w:spacing w:val="-1"/>
                <w:kern w:val="2"/>
                <w:sz w:val="28"/>
                <w:szCs w:val="28"/>
                <w:lang w:val="en-US" w:eastAsia="zh-CN" w:bidi="ar-SA"/>
              </w:rPr>
              <w:t>供应商书面说明应当签字确认或者加盖公章，否则无效。书面说明的签字确认，供应商为法人的，由其法定代表人（或负责人）或者代理人签 字确认；供应商为其他组织的，由其主要负责人或者代理人签字确认；供应商为自然人的，由其本人或者代理人签字确认。</w:t>
            </w:r>
          </w:p>
          <w:p w14:paraId="7DD873C3">
            <w:pPr>
              <w:pStyle w:val="36"/>
              <w:spacing w:before="153" w:line="240" w:lineRule="auto"/>
              <w:ind w:right="147"/>
              <w:jc w:val="both"/>
              <w:rPr>
                <w:rFonts w:hint="eastAsia" w:ascii="仿宋_GB2312" w:hAnsi="仿宋_GB2312" w:eastAsia="仿宋_GB2312" w:cs="仿宋_GB2312"/>
                <w:spacing w:val="-1"/>
                <w:kern w:val="2"/>
                <w:sz w:val="28"/>
                <w:szCs w:val="28"/>
                <w:lang w:val="en-US" w:eastAsia="zh-CN" w:bidi="ar-SA"/>
              </w:rPr>
            </w:pPr>
            <w:r>
              <w:rPr>
                <w:rFonts w:hint="eastAsia" w:ascii="仿宋_GB2312" w:hAnsi="仿宋_GB2312" w:eastAsia="仿宋_GB2312" w:cs="仿宋_GB2312"/>
                <w:spacing w:val="-1"/>
                <w:kern w:val="2"/>
                <w:sz w:val="28"/>
                <w:szCs w:val="28"/>
                <w:lang w:val="en-US" w:eastAsia="zh-CN" w:bidi="ar-SA"/>
              </w:rPr>
              <w:t>供应商提供书面说明后，评标委员会应当结合采购项目采购需求、专业实际情况、供应商财务状况报告、与其他供应商比较情况等就供应商书面说明进行审查评价。供应商拒绝或者变相拒绝提供有效书面说明或者书面说明不能证明其报价合理性的，评标委员会应当将其投标文件作为无效处理。</w:t>
            </w:r>
          </w:p>
        </w:tc>
      </w:tr>
      <w:tr w14:paraId="5E6581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796" w:type="dxa"/>
            <w:tcBorders>
              <w:top w:val="single" w:color="auto" w:sz="4" w:space="0"/>
              <w:left w:val="single" w:color="auto" w:sz="4" w:space="0"/>
              <w:bottom w:val="single" w:color="auto" w:sz="4" w:space="0"/>
              <w:right w:val="single" w:color="auto" w:sz="4" w:space="0"/>
            </w:tcBorders>
            <w:vAlign w:val="center"/>
          </w:tcPr>
          <w:p w14:paraId="0CBDB46D">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15</w:t>
            </w:r>
          </w:p>
        </w:tc>
        <w:tc>
          <w:tcPr>
            <w:tcW w:w="8938" w:type="dxa"/>
            <w:gridSpan w:val="2"/>
            <w:tcBorders>
              <w:top w:val="single" w:color="auto" w:sz="4" w:space="0"/>
              <w:left w:val="single" w:color="auto" w:sz="4" w:space="0"/>
              <w:bottom w:val="single" w:color="auto" w:sz="4" w:space="0"/>
              <w:right w:val="single" w:color="auto" w:sz="4" w:space="0"/>
            </w:tcBorders>
            <w:vAlign w:val="center"/>
          </w:tcPr>
          <w:p w14:paraId="584EE577">
            <w:pPr>
              <w:pStyle w:val="36"/>
              <w:spacing w:before="156" w:line="316" w:lineRule="auto"/>
              <w:ind w:left="118" w:right="147" w:hanging="12"/>
              <w:jc w:val="both"/>
              <w:rPr>
                <w:rFonts w:hint="eastAsia" w:ascii="仿宋_GB2312" w:hAnsi="仿宋_GB2312" w:eastAsia="仿宋_GB2312" w:cs="仿宋_GB2312"/>
                <w:sz w:val="28"/>
                <w:szCs w:val="28"/>
              </w:rPr>
            </w:pPr>
            <w:r>
              <w:rPr>
                <w:rFonts w:hint="eastAsia" w:ascii="仿宋_GB2312" w:hAnsi="仿宋_GB2312" w:eastAsia="仿宋_GB2312" w:cs="仿宋_GB2312"/>
                <w:spacing w:val="-1"/>
                <w:kern w:val="2"/>
                <w:sz w:val="28"/>
                <w:szCs w:val="28"/>
                <w:lang w:val="en-US" w:eastAsia="zh-CN" w:bidi="ar-SA"/>
              </w:rPr>
              <w:t>供应商在信用中国、中国政府采购网，被列入失信被执行人、税收违法黑名单、政府采购严重违法失信行为记录名单及具有其他不符合《中华人民共和国政府采购法》第二十二条规定情形的，</w:t>
            </w:r>
            <w:r>
              <w:rPr>
                <w:rFonts w:hint="eastAsia" w:ascii="仿宋_GB2312" w:hAnsi="仿宋_GB2312" w:eastAsia="仿宋_GB2312" w:cs="仿宋_GB2312"/>
                <w:lang w:val="en-US" w:eastAsia="zh-CN"/>
              </w:rPr>
              <w:t>尚在处罚期内的</w:t>
            </w:r>
            <w:r>
              <w:rPr>
                <w:rFonts w:hint="eastAsia" w:ascii="仿宋_GB2312" w:hAnsi="仿宋_GB2312" w:eastAsia="仿宋_GB2312" w:cs="仿宋_GB2312"/>
                <w:spacing w:val="-1"/>
                <w:kern w:val="2"/>
                <w:sz w:val="28"/>
                <w:szCs w:val="28"/>
                <w:lang w:val="en-US" w:eastAsia="zh-CN" w:bidi="ar-SA"/>
              </w:rPr>
              <w:t>将拒绝其参与政府采购活动。</w:t>
            </w:r>
          </w:p>
        </w:tc>
      </w:tr>
      <w:tr w14:paraId="0EBA9D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796" w:type="dxa"/>
            <w:tcBorders>
              <w:top w:val="single" w:color="auto" w:sz="4" w:space="0"/>
              <w:left w:val="single" w:color="auto" w:sz="4" w:space="0"/>
              <w:bottom w:val="single" w:color="auto" w:sz="4" w:space="0"/>
              <w:right w:val="single" w:color="auto" w:sz="4" w:space="0"/>
            </w:tcBorders>
            <w:vAlign w:val="center"/>
          </w:tcPr>
          <w:p w14:paraId="0036E913">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16</w:t>
            </w:r>
          </w:p>
        </w:tc>
        <w:tc>
          <w:tcPr>
            <w:tcW w:w="8938" w:type="dxa"/>
            <w:gridSpan w:val="2"/>
            <w:tcBorders>
              <w:top w:val="single" w:color="auto" w:sz="4" w:space="0"/>
              <w:left w:val="single" w:color="auto" w:sz="4" w:space="0"/>
              <w:bottom w:val="single" w:color="auto" w:sz="4" w:space="0"/>
              <w:right w:val="single" w:color="auto" w:sz="4" w:space="0"/>
            </w:tcBorders>
            <w:vAlign w:val="center"/>
          </w:tcPr>
          <w:p w14:paraId="134719BF">
            <w:pPr>
              <w:pStyle w:val="36"/>
              <w:spacing w:before="150" w:line="216" w:lineRule="auto"/>
              <w:rPr>
                <w:rFonts w:hint="eastAsia"/>
                <w:spacing w:val="-1"/>
                <w:lang w:eastAsia="zh-CN"/>
              </w:rPr>
            </w:pP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kern w:val="2"/>
                <w:sz w:val="28"/>
                <w:szCs w:val="28"/>
                <w:lang w:val="en-US" w:eastAsia="zh-CN" w:bidi="ar-SA"/>
              </w:rPr>
              <w:t>、政府采购项目要在政采云网站上进行自主注册，注册并审核成功后，方可进行项目报名。</w:t>
            </w:r>
          </w:p>
          <w:p w14:paraId="28910F47">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（政采云网址：</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INCLUDEPICTURE \d "C:\\Users\\Administrator\\AppData\\Roaming\\Tencent\\QQTempSys\\%W@GJ$ACOF(TYDYECOKVDYB.png" \* MERGEFORMATINET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drawing>
                <wp:inline distT="0" distB="0" distL="114300" distR="114300">
                  <wp:extent cx="190500" cy="142875"/>
                  <wp:effectExtent l="0" t="0" r="0" b="9525"/>
                  <wp:docPr id="2" name="图片 1"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IMG_257"/>
                          <pic:cNvPicPr>
                            <a:picLocks noChangeAspect="1"/>
                          </pic:cNvPicPr>
                        </pic:nvPicPr>
                        <pic:blipFill>
                          <a:blip r:embed="rId11"/>
                          <a:stretch>
                            <a:fillRect/>
                          </a:stretch>
                        </pic:blipFill>
                        <pic:spPr>
                          <a:xfrm>
                            <a:off x="0" y="0"/>
                            <a:ext cx="190500" cy="142875"/>
                          </a:xfrm>
                          <a:prstGeom prst="rect">
                            <a:avLst/>
                          </a:prstGeom>
                          <a:noFill/>
                          <a:ln w="9525">
                            <a:noFill/>
                          </a:ln>
                        </pic:spPr>
                      </pic:pic>
                    </a:graphicData>
                  </a:graphic>
                </wp:inline>
              </w:drawing>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https://login.zcy.gov.cn/login） </w:t>
            </w:r>
          </w:p>
          <w:p w14:paraId="7860660C">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2、网上自行注册（详见【新疆】供应商入驻与配置操作指南20190408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INCLUDEPICTURE \d "C:\\Users\\Administrator\\AppData\\Roaming\\Tencent\\QQTempSys\\%W@GJ$ACOF(TYDYECOKVDYB.png" \* MERGEFORMATINET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drawing>
                <wp:inline distT="0" distB="0" distL="114300" distR="114300">
                  <wp:extent cx="190500" cy="142875"/>
                  <wp:effectExtent l="0" t="0" r="0" b="9525"/>
                  <wp:docPr id="1"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IMG_257"/>
                          <pic:cNvPicPr>
                            <a:picLocks noChangeAspect="1"/>
                          </pic:cNvPicPr>
                        </pic:nvPicPr>
                        <pic:blipFill>
                          <a:blip r:embed="rId11"/>
                          <a:stretch>
                            <a:fillRect/>
                          </a:stretch>
                        </pic:blipFill>
                        <pic:spPr>
                          <a:xfrm>
                            <a:off x="0" y="0"/>
                            <a:ext cx="190500" cy="142875"/>
                          </a:xfrm>
                          <a:prstGeom prst="rect">
                            <a:avLst/>
                          </a:prstGeom>
                          <a:noFill/>
                          <a:ln w="9525">
                            <a:noFill/>
                          </a:ln>
                        </pic:spPr>
                      </pic:pic>
                    </a:graphicData>
                  </a:graphic>
                </wp:inline>
              </w:drawing>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https://help.zcy.gov.cn/web/site_2/2019/04-08/2920.html</w:t>
            </w:r>
          </w:p>
        </w:tc>
      </w:tr>
      <w:tr w14:paraId="6EDF65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796" w:type="dxa"/>
            <w:tcBorders>
              <w:top w:val="single" w:color="auto" w:sz="4" w:space="0"/>
              <w:left w:val="single" w:color="auto" w:sz="4" w:space="0"/>
              <w:bottom w:val="single" w:color="auto" w:sz="4" w:space="0"/>
              <w:right w:val="single" w:color="auto" w:sz="4" w:space="0"/>
            </w:tcBorders>
            <w:vAlign w:val="center"/>
          </w:tcPr>
          <w:p w14:paraId="6A275966">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17</w:t>
            </w:r>
          </w:p>
        </w:tc>
        <w:tc>
          <w:tcPr>
            <w:tcW w:w="8938" w:type="dxa"/>
            <w:gridSpan w:val="2"/>
            <w:tcBorders>
              <w:top w:val="single" w:color="auto" w:sz="4" w:space="0"/>
              <w:left w:val="single" w:color="auto" w:sz="4" w:space="0"/>
              <w:bottom w:val="single" w:color="auto" w:sz="4" w:space="0"/>
              <w:right w:val="single" w:color="auto" w:sz="4" w:space="0"/>
            </w:tcBorders>
            <w:vAlign w:val="center"/>
          </w:tcPr>
          <w:p w14:paraId="314AC0A0">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竞争性磋商文件中如出现前后不一致情况，均以前附表内容为准，本次竞争性磋商文件由采购人及公共资源交易中心解释。</w:t>
            </w:r>
          </w:p>
        </w:tc>
      </w:tr>
      <w:tr w14:paraId="50DB77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796" w:type="dxa"/>
            <w:tcBorders>
              <w:top w:val="single" w:color="auto" w:sz="4" w:space="0"/>
              <w:left w:val="single" w:color="auto" w:sz="4" w:space="0"/>
              <w:bottom w:val="single" w:color="auto" w:sz="4" w:space="0"/>
              <w:right w:val="single" w:color="auto" w:sz="4" w:space="0"/>
            </w:tcBorders>
            <w:vAlign w:val="center"/>
          </w:tcPr>
          <w:p w14:paraId="3AD21DA5">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18</w:t>
            </w:r>
          </w:p>
        </w:tc>
        <w:tc>
          <w:tcPr>
            <w:tcW w:w="8938" w:type="dxa"/>
            <w:gridSpan w:val="2"/>
            <w:tcBorders>
              <w:top w:val="single" w:color="auto" w:sz="4" w:space="0"/>
              <w:left w:val="single" w:color="auto" w:sz="4" w:space="0"/>
              <w:bottom w:val="single" w:color="auto" w:sz="4" w:space="0"/>
              <w:right w:val="single" w:color="auto" w:sz="4" w:space="0"/>
            </w:tcBorders>
            <w:vAlign w:val="center"/>
          </w:tcPr>
          <w:p w14:paraId="731BD5E4">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本项目类别：工程类</w:t>
            </w:r>
          </w:p>
        </w:tc>
      </w:tr>
    </w:tbl>
    <w:p w14:paraId="64B81305">
      <w:pPr>
        <w:jc w:val="center"/>
        <w:rPr>
          <w:rStyle w:val="25"/>
          <w:rFonts w:hint="eastAsia" w:ascii="仿宋" w:hAnsi="仿宋" w:eastAsia="仿宋" w:cs="仿宋"/>
          <w:b w:val="0"/>
          <w:bCs w:val="0"/>
          <w:kern w:val="0"/>
          <w:sz w:val="28"/>
          <w:szCs w:val="28"/>
          <w:lang w:val="en-US" w:eastAsia="zh-CN" w:bidi="ar"/>
        </w:rPr>
      </w:pPr>
    </w:p>
    <w:p w14:paraId="59ED66DE">
      <w:pPr>
        <w:jc w:val="center"/>
        <w:rPr>
          <w:rFonts w:hint="eastAsia" w:ascii="仿宋" w:hAnsi="仿宋" w:eastAsia="仿宋"/>
          <w:b/>
          <w:color w:val="000000"/>
          <w:sz w:val="36"/>
          <w:szCs w:val="36"/>
        </w:rPr>
      </w:pPr>
    </w:p>
    <w:p w14:paraId="555573E0">
      <w:pPr>
        <w:jc w:val="center"/>
        <w:rPr>
          <w:rFonts w:hint="eastAsia" w:ascii="仿宋" w:hAnsi="仿宋" w:eastAsia="仿宋"/>
          <w:b/>
          <w:color w:val="000000"/>
          <w:sz w:val="36"/>
          <w:szCs w:val="36"/>
        </w:rPr>
      </w:pPr>
    </w:p>
    <w:p w14:paraId="6320F238">
      <w:pPr>
        <w:jc w:val="center"/>
        <w:rPr>
          <w:rFonts w:hint="eastAsia" w:ascii="仿宋" w:hAnsi="仿宋" w:eastAsia="仿宋"/>
          <w:b/>
          <w:color w:val="000000"/>
          <w:sz w:val="36"/>
          <w:szCs w:val="36"/>
        </w:rPr>
      </w:pPr>
    </w:p>
    <w:p w14:paraId="72C30CBD">
      <w:pPr>
        <w:jc w:val="center"/>
        <w:rPr>
          <w:rFonts w:hint="eastAsia" w:ascii="仿宋" w:hAnsi="仿宋" w:eastAsia="仿宋"/>
          <w:b/>
          <w:color w:val="000000"/>
          <w:sz w:val="36"/>
          <w:szCs w:val="36"/>
        </w:rPr>
      </w:pPr>
    </w:p>
    <w:p w14:paraId="7EB07A15">
      <w:pPr>
        <w:jc w:val="center"/>
        <w:rPr>
          <w:rFonts w:hint="eastAsia" w:ascii="仿宋" w:hAnsi="仿宋" w:eastAsia="仿宋"/>
          <w:b/>
          <w:color w:val="000000"/>
          <w:sz w:val="36"/>
          <w:szCs w:val="36"/>
        </w:rPr>
      </w:pPr>
    </w:p>
    <w:p w14:paraId="6329B7DA">
      <w:pPr>
        <w:jc w:val="center"/>
        <w:rPr>
          <w:rFonts w:hint="eastAsia" w:ascii="仿宋" w:hAnsi="仿宋" w:eastAsia="仿宋"/>
          <w:b/>
          <w:color w:val="000000"/>
          <w:sz w:val="36"/>
          <w:szCs w:val="36"/>
        </w:rPr>
      </w:pPr>
    </w:p>
    <w:p w14:paraId="5B047684">
      <w:pPr>
        <w:jc w:val="center"/>
        <w:rPr>
          <w:rFonts w:hint="eastAsia" w:ascii="仿宋" w:hAnsi="仿宋" w:eastAsia="仿宋"/>
          <w:b/>
          <w:color w:val="000000"/>
          <w:sz w:val="36"/>
          <w:szCs w:val="36"/>
        </w:rPr>
      </w:pPr>
    </w:p>
    <w:p w14:paraId="673C8078">
      <w:pPr>
        <w:jc w:val="center"/>
        <w:rPr>
          <w:rFonts w:hint="eastAsia" w:ascii="仿宋" w:hAnsi="仿宋" w:eastAsia="仿宋"/>
          <w:b/>
          <w:color w:val="000000"/>
          <w:sz w:val="36"/>
          <w:szCs w:val="36"/>
        </w:rPr>
      </w:pPr>
    </w:p>
    <w:p w14:paraId="07A35E58">
      <w:pPr>
        <w:jc w:val="center"/>
        <w:rPr>
          <w:rFonts w:hint="eastAsia" w:ascii="仿宋" w:hAnsi="仿宋" w:eastAsia="仿宋"/>
          <w:b/>
          <w:color w:val="000000"/>
          <w:sz w:val="36"/>
          <w:szCs w:val="36"/>
        </w:rPr>
      </w:pPr>
    </w:p>
    <w:p w14:paraId="2C67CDB0">
      <w:pPr>
        <w:jc w:val="center"/>
        <w:rPr>
          <w:rFonts w:hint="eastAsia" w:ascii="仿宋" w:hAnsi="仿宋" w:eastAsia="仿宋"/>
          <w:b/>
          <w:color w:val="000000"/>
          <w:sz w:val="36"/>
          <w:szCs w:val="36"/>
        </w:rPr>
      </w:pPr>
    </w:p>
    <w:p w14:paraId="612E9D08">
      <w:pPr>
        <w:jc w:val="center"/>
        <w:rPr>
          <w:rFonts w:hint="eastAsia" w:ascii="仿宋" w:hAnsi="仿宋" w:eastAsia="仿宋"/>
          <w:b/>
          <w:color w:val="000000"/>
          <w:sz w:val="36"/>
          <w:szCs w:val="36"/>
        </w:rPr>
      </w:pPr>
    </w:p>
    <w:p w14:paraId="4145D776">
      <w:pPr>
        <w:jc w:val="center"/>
        <w:rPr>
          <w:rFonts w:hint="eastAsia" w:ascii="仿宋" w:hAnsi="仿宋" w:eastAsia="仿宋"/>
          <w:b/>
          <w:color w:val="000000"/>
          <w:sz w:val="36"/>
          <w:szCs w:val="36"/>
        </w:rPr>
      </w:pPr>
    </w:p>
    <w:p w14:paraId="6E290531">
      <w:pPr>
        <w:jc w:val="center"/>
        <w:rPr>
          <w:rFonts w:hint="eastAsia" w:ascii="仿宋" w:hAnsi="仿宋" w:eastAsia="仿宋"/>
          <w:b/>
          <w:color w:val="000000"/>
          <w:sz w:val="36"/>
          <w:szCs w:val="36"/>
        </w:rPr>
      </w:pPr>
    </w:p>
    <w:p w14:paraId="65F43A32">
      <w:pPr>
        <w:jc w:val="center"/>
        <w:rPr>
          <w:rFonts w:hint="eastAsia" w:ascii="仿宋" w:hAnsi="仿宋" w:eastAsia="仿宋"/>
          <w:b/>
          <w:color w:val="000000"/>
          <w:sz w:val="36"/>
          <w:szCs w:val="36"/>
        </w:rPr>
      </w:pPr>
    </w:p>
    <w:p w14:paraId="7EEEE857">
      <w:pPr>
        <w:widowControl/>
        <w:spacing w:line="480" w:lineRule="exact"/>
        <w:ind w:firstLine="3052" w:firstLineChars="950"/>
        <w:rPr>
          <w:rFonts w:hint="eastAsia" w:ascii="宋体" w:hAnsi="宋体" w:eastAsia="宋体" w:cs="Times New Roman"/>
          <w:b/>
          <w:color w:val="000000"/>
          <w:sz w:val="32"/>
          <w:szCs w:val="32"/>
          <w:lang w:val="en-US" w:eastAsia="zh-CN"/>
        </w:rPr>
      </w:pPr>
      <w:r>
        <w:rPr>
          <w:rFonts w:hint="eastAsia" w:ascii="宋体" w:hAnsi="宋体" w:eastAsia="宋体" w:cs="Times New Roman"/>
          <w:b/>
          <w:color w:val="000000"/>
          <w:sz w:val="32"/>
          <w:szCs w:val="32"/>
        </w:rPr>
        <w:t>第</w:t>
      </w:r>
      <w:r>
        <w:rPr>
          <w:rFonts w:hint="eastAsia" w:ascii="宋体" w:hAnsi="宋体" w:eastAsia="宋体" w:cs="Times New Roman"/>
          <w:b/>
          <w:color w:val="000000"/>
          <w:sz w:val="32"/>
          <w:szCs w:val="32"/>
          <w:lang w:eastAsia="zh-CN"/>
        </w:rPr>
        <w:t>一</w:t>
      </w:r>
      <w:r>
        <w:rPr>
          <w:rFonts w:hint="eastAsia" w:ascii="宋体" w:hAnsi="宋体" w:eastAsia="宋体" w:cs="Times New Roman"/>
          <w:b/>
          <w:color w:val="000000"/>
          <w:sz w:val="32"/>
          <w:szCs w:val="32"/>
        </w:rPr>
        <w:t xml:space="preserve">部分  </w:t>
      </w:r>
      <w:r>
        <w:rPr>
          <w:rFonts w:hint="eastAsia" w:ascii="宋体" w:hAnsi="宋体" w:eastAsia="宋体" w:cs="Times New Roman"/>
          <w:b/>
          <w:color w:val="000000"/>
          <w:sz w:val="32"/>
          <w:szCs w:val="32"/>
          <w:lang w:eastAsia="zh-CN"/>
        </w:rPr>
        <w:t>招标公告</w:t>
      </w:r>
    </w:p>
    <w:p w14:paraId="45B44B1F">
      <w:pPr>
        <w:jc w:val="center"/>
        <w:rPr>
          <w:rStyle w:val="25"/>
          <w:rFonts w:hint="eastAsia" w:ascii="仿宋" w:hAnsi="仿宋" w:eastAsia="仿宋" w:cs="仿宋"/>
          <w:b w:val="0"/>
          <w:bCs w:val="0"/>
          <w:kern w:val="0"/>
          <w:sz w:val="28"/>
          <w:szCs w:val="28"/>
          <w:lang w:val="en-US" w:eastAsia="zh-CN" w:bidi="ar"/>
        </w:rPr>
      </w:pPr>
    </w:p>
    <w:p w14:paraId="27D716E8">
      <w:pPr>
        <w:jc w:val="center"/>
        <w:rPr>
          <w:rStyle w:val="25"/>
          <w:rFonts w:hint="eastAsia" w:ascii="仿宋" w:hAnsi="仿宋" w:eastAsia="仿宋" w:cs="仿宋"/>
          <w:b w:val="0"/>
          <w:bCs w:val="0"/>
          <w:kern w:val="0"/>
          <w:sz w:val="28"/>
          <w:szCs w:val="28"/>
          <w:lang w:val="en-US" w:eastAsia="zh-CN" w:bidi="ar"/>
        </w:rPr>
      </w:pPr>
      <w:r>
        <w:rPr>
          <w:rStyle w:val="25"/>
          <w:rFonts w:hint="eastAsia" w:ascii="仿宋" w:hAnsi="仿宋" w:eastAsia="仿宋" w:cs="仿宋"/>
          <w:b w:val="0"/>
          <w:bCs w:val="0"/>
          <w:kern w:val="0"/>
          <w:sz w:val="28"/>
          <w:szCs w:val="28"/>
          <w:lang w:val="en-US" w:eastAsia="zh-CN" w:bidi="ar"/>
        </w:rPr>
        <w:t xml:space="preserve"> </w:t>
      </w:r>
      <w:bookmarkStart w:id="2" w:name="OLE_LINK49"/>
      <w:r>
        <w:rPr>
          <w:rStyle w:val="25"/>
          <w:rFonts w:hint="eastAsia" w:ascii="仿宋" w:hAnsi="仿宋" w:eastAsia="仿宋" w:cs="仿宋"/>
          <w:b w:val="0"/>
          <w:bCs w:val="0"/>
          <w:kern w:val="0"/>
          <w:sz w:val="28"/>
          <w:szCs w:val="28"/>
          <w:lang w:val="en-US" w:eastAsia="zh-CN" w:bidi="ar"/>
        </w:rPr>
        <w:t xml:space="preserve"> </w:t>
      </w:r>
      <w:bookmarkEnd w:id="2"/>
      <w:r>
        <w:rPr>
          <w:rStyle w:val="25"/>
          <w:rFonts w:hint="eastAsia" w:ascii="仿宋" w:hAnsi="仿宋" w:eastAsia="仿宋" w:cs="仿宋"/>
          <w:b w:val="0"/>
          <w:bCs w:val="0"/>
          <w:kern w:val="0"/>
          <w:sz w:val="28"/>
          <w:szCs w:val="28"/>
          <w:lang w:val="en-US" w:eastAsia="zh-CN" w:bidi="ar"/>
        </w:rPr>
        <w:t>阿克苏市阿依库勒镇六个工作队房屋修缮项目</w:t>
      </w:r>
    </w:p>
    <w:p w14:paraId="4C5C5DED">
      <w:pPr>
        <w:jc w:val="center"/>
        <w:rPr>
          <w:rStyle w:val="25"/>
          <w:rFonts w:hint="eastAsia" w:ascii="仿宋" w:hAnsi="仿宋" w:eastAsia="仿宋" w:cs="仿宋"/>
          <w:b w:val="0"/>
          <w:bCs w:val="0"/>
          <w:kern w:val="0"/>
          <w:sz w:val="28"/>
          <w:szCs w:val="28"/>
          <w:lang w:val="en-US" w:eastAsia="zh-CN" w:bidi="ar"/>
        </w:rPr>
      </w:pPr>
      <w:r>
        <w:rPr>
          <w:rStyle w:val="25"/>
          <w:rFonts w:hint="eastAsia" w:ascii="仿宋" w:hAnsi="仿宋" w:eastAsia="仿宋" w:cs="仿宋"/>
          <w:b w:val="0"/>
          <w:bCs w:val="0"/>
          <w:kern w:val="0"/>
          <w:sz w:val="28"/>
          <w:szCs w:val="28"/>
          <w:lang w:val="en-US" w:eastAsia="zh-CN" w:bidi="ar"/>
        </w:rPr>
        <w:t xml:space="preserve">    </w:t>
      </w:r>
    </w:p>
    <w:p w14:paraId="520402B8">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项目概况                                                    </w:t>
      </w:r>
    </w:p>
    <w:p w14:paraId="443F3523">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_GB2312" w:hAnsi="仿宋_GB2312" w:eastAsia="仿宋_GB2312" w:cs="仿宋_GB2312"/>
          <w:b w:val="0"/>
          <w:bCs w:val="0"/>
          <w:color w:val="000000" w:themeColor="text1"/>
          <w:sz w:val="24"/>
          <w:szCs w:val="24"/>
          <w14:textFill>
            <w14:solidFill>
              <w14:schemeClr w14:val="tx1"/>
            </w14:solidFill>
          </w14:textFill>
        </w:rPr>
      </w:pPr>
      <w:r>
        <w:rPr>
          <w:rFonts w:hint="eastAsia" w:ascii="仿宋_GB2312" w:hAnsi="仿宋_GB2312" w:eastAsia="仿宋_GB2312" w:cs="仿宋_GB2312"/>
          <w:b w:val="0"/>
          <w:bCs w:val="0"/>
          <w:sz w:val="24"/>
          <w:szCs w:val="24"/>
        </w:rPr>
        <w:t>   </w:t>
      </w:r>
      <w:r>
        <w:rPr>
          <w:rFonts w:hint="eastAsia" w:ascii="仿宋_GB2312" w:hAnsi="仿宋_GB2312" w:eastAsia="仿宋_GB2312" w:cs="仿宋_GB2312"/>
          <w:b w:val="0"/>
          <w:bCs w:val="0"/>
          <w:sz w:val="24"/>
          <w:szCs w:val="24"/>
          <w:lang w:val="en-US" w:eastAsia="zh-CN"/>
        </w:rPr>
        <w:t xml:space="preserve"> 阿克苏市阿克苏市阿依库勒镇六个工作队房屋修缮项目</w:t>
      </w:r>
      <w:r>
        <w:rPr>
          <w:rFonts w:hint="eastAsia" w:ascii="仿宋_GB2312" w:hAnsi="仿宋_GB2312" w:eastAsia="仿宋_GB2312" w:cs="仿宋_GB2312"/>
          <w:sz w:val="24"/>
          <w:szCs w:val="24"/>
          <w:lang w:val="en-US" w:eastAsia="zh-CN"/>
        </w:rPr>
        <w:t>的潜在供应商应在政采云平台获取采购文件,并</w:t>
      </w:r>
      <w:r>
        <w:rPr>
          <w:rFonts w:hint="eastAsia" w:ascii="仿宋_GB2312" w:hAnsi="仿宋_GB2312" w:eastAsia="仿宋_GB2312" w:cs="仿宋_GB2312"/>
          <w:color w:val="auto"/>
          <w:sz w:val="24"/>
          <w:szCs w:val="24"/>
          <w:lang w:val="en-US" w:eastAsia="zh-CN"/>
        </w:rPr>
        <w:t>于2025年7月28日上午10点30分（北</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京时间）前提交响应文件。   </w:t>
      </w:r>
      <w:r>
        <w:rPr>
          <w:rFonts w:hint="eastAsia" w:ascii="仿宋_GB2312" w:hAnsi="仿宋_GB2312" w:eastAsia="仿宋_GB2312" w:cs="仿宋_GB2312"/>
          <w:b w:val="0"/>
          <w:bCs w:val="0"/>
          <w:color w:val="000000" w:themeColor="text1"/>
          <w:sz w:val="24"/>
          <w:szCs w:val="24"/>
          <w14:textFill>
            <w14:solidFill>
              <w14:schemeClr w14:val="tx1"/>
            </w14:solidFill>
          </w14:textFill>
        </w:rPr>
        <w:t xml:space="preserve">                         </w:t>
      </w:r>
    </w:p>
    <w:p w14:paraId="596E00E8">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 xml:space="preserve">一、项目基本情况                     </w:t>
      </w:r>
      <w:r>
        <w:rPr>
          <w:rFonts w:hint="eastAsia" w:ascii="仿宋_GB2312" w:hAnsi="仿宋_GB2312" w:eastAsia="仿宋_GB2312" w:cs="仿宋_GB2312"/>
          <w:b w:val="0"/>
          <w:bCs w:val="0"/>
          <w:sz w:val="24"/>
          <w:szCs w:val="24"/>
          <w:lang w:val="en-US" w:eastAsia="zh-CN"/>
        </w:rPr>
        <w:t xml:space="preserve"> </w:t>
      </w:r>
      <w:r>
        <w:rPr>
          <w:rFonts w:hint="eastAsia" w:ascii="仿宋_GB2312" w:hAnsi="仿宋_GB2312" w:eastAsia="仿宋_GB2312" w:cs="仿宋_GB2312"/>
          <w:b w:val="0"/>
          <w:bCs w:val="0"/>
          <w:sz w:val="24"/>
          <w:szCs w:val="24"/>
        </w:rPr>
        <w:t>                       </w:t>
      </w:r>
    </w:p>
    <w:p w14:paraId="79FC63C3">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373"/>
        <w:rPr>
          <w:rFonts w:hint="eastAsia" w:ascii="仿宋_GB2312" w:hAnsi="仿宋_GB2312" w:eastAsia="仿宋_GB2312" w:cs="仿宋_GB2312"/>
          <w:b w:val="0"/>
          <w:bCs w:val="0"/>
          <w:sz w:val="24"/>
          <w:szCs w:val="24"/>
          <w:lang w:eastAsia="zh-CN"/>
        </w:rPr>
      </w:pPr>
      <w:r>
        <w:rPr>
          <w:rFonts w:hint="eastAsia" w:ascii="仿宋_GB2312" w:hAnsi="仿宋_GB2312" w:eastAsia="仿宋_GB2312" w:cs="仿宋_GB2312"/>
          <w:b w:val="0"/>
          <w:bCs w:val="0"/>
          <w:sz w:val="24"/>
          <w:szCs w:val="24"/>
        </w:rPr>
        <w:t>项目编号：</w:t>
      </w:r>
      <w:bookmarkStart w:id="3" w:name="OLE_LINK18"/>
      <w:r>
        <w:rPr>
          <w:rFonts w:hint="eastAsia" w:ascii="仿宋_GB2312" w:hAnsi="仿宋_GB2312" w:eastAsia="仿宋_GB2312" w:cs="仿宋_GB2312"/>
          <w:b w:val="0"/>
          <w:bCs w:val="0"/>
          <w:sz w:val="24"/>
          <w:szCs w:val="24"/>
          <w:lang w:eastAsia="zh-CN"/>
        </w:rPr>
        <w:t>AKSSZF-CG-JC2025-023号</w:t>
      </w:r>
      <w:bookmarkEnd w:id="3"/>
    </w:p>
    <w:p w14:paraId="2A8FE9FC">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373"/>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rPr>
        <w:t>项目名称：</w:t>
      </w:r>
      <w:r>
        <w:rPr>
          <w:rFonts w:hint="eastAsia" w:ascii="仿宋_GB2312" w:hAnsi="仿宋_GB2312" w:eastAsia="仿宋_GB2312" w:cs="仿宋_GB2312"/>
          <w:b w:val="0"/>
          <w:bCs w:val="0"/>
          <w:sz w:val="24"/>
          <w:szCs w:val="24"/>
          <w:lang w:val="en-US" w:eastAsia="zh-CN"/>
        </w:rPr>
        <w:t>阿克苏市阿依库勒镇六个工作队房屋修缮项目</w:t>
      </w:r>
    </w:p>
    <w:p w14:paraId="287044FF">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373"/>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采购方式：竞争性</w:t>
      </w:r>
      <w:r>
        <w:rPr>
          <w:rFonts w:hint="eastAsia" w:ascii="仿宋_GB2312" w:hAnsi="仿宋_GB2312" w:eastAsia="仿宋_GB2312" w:cs="仿宋_GB2312"/>
          <w:b w:val="0"/>
          <w:bCs w:val="0"/>
          <w:sz w:val="24"/>
          <w:szCs w:val="24"/>
          <w:lang w:val="en-US" w:eastAsia="zh-CN"/>
        </w:rPr>
        <w:t>磋商</w:t>
      </w:r>
      <w:r>
        <w:rPr>
          <w:rFonts w:hint="eastAsia" w:ascii="仿宋_GB2312" w:hAnsi="仿宋_GB2312" w:eastAsia="仿宋_GB2312" w:cs="仿宋_GB2312"/>
          <w:b w:val="0"/>
          <w:bCs w:val="0"/>
          <w:sz w:val="24"/>
          <w:szCs w:val="24"/>
        </w:rPr>
        <w:t> </w:t>
      </w:r>
    </w:p>
    <w:p w14:paraId="7CE18CEC">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373"/>
        <w:rPr>
          <w:rFonts w:hint="default"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rPr>
        <w:t>预算金额（元</w:t>
      </w:r>
      <w:r>
        <w:rPr>
          <w:rFonts w:hint="eastAsia" w:ascii="仿宋_GB2312" w:hAnsi="仿宋_GB2312" w:eastAsia="仿宋_GB2312" w:cs="仿宋_GB2312"/>
          <w:b w:val="0"/>
          <w:bCs w:val="0"/>
          <w:sz w:val="24"/>
          <w:szCs w:val="24"/>
          <w:lang w:val="en-US" w:eastAsia="zh-CN"/>
        </w:rPr>
        <w:t>）：543096.93</w:t>
      </w:r>
    </w:p>
    <w:p w14:paraId="1ACDF1F3">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373"/>
        <w:rPr>
          <w:rFonts w:hint="default"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最高限价（元）：543096.93</w:t>
      </w:r>
    </w:p>
    <w:p w14:paraId="65FB4398">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373"/>
        <w:rPr>
          <w:rFonts w:hint="eastAsia" w:ascii="仿宋_GB2312" w:hAnsi="仿宋_GB2312" w:eastAsia="仿宋_GB2312" w:cs="仿宋_GB2312"/>
          <w:b w:val="0"/>
          <w:bCs w:val="0"/>
          <w:sz w:val="24"/>
          <w:szCs w:val="24"/>
          <w:highlight w:val="none"/>
        </w:rPr>
      </w:pPr>
      <w:r>
        <w:rPr>
          <w:rFonts w:hint="eastAsia" w:ascii="仿宋_GB2312" w:hAnsi="仿宋_GB2312" w:eastAsia="仿宋_GB2312" w:cs="仿宋_GB2312"/>
          <w:b w:val="0"/>
          <w:bCs w:val="0"/>
          <w:sz w:val="24"/>
          <w:szCs w:val="24"/>
          <w:highlight w:val="none"/>
        </w:rPr>
        <w:t>合同履约期限：</w:t>
      </w:r>
      <w:bookmarkStart w:id="4" w:name="OLE_LINK19"/>
      <w:bookmarkStart w:id="5" w:name="OLE_LINK20"/>
      <w:r>
        <w:rPr>
          <w:rFonts w:hint="eastAsia" w:ascii="仿宋_GB2312" w:hAnsi="仿宋_GB2312" w:eastAsia="仿宋_GB2312" w:cs="仿宋_GB2312"/>
          <w:b w:val="0"/>
          <w:bCs w:val="0"/>
          <w:sz w:val="24"/>
          <w:szCs w:val="24"/>
          <w:highlight w:val="none"/>
          <w:lang w:eastAsia="zh-CN"/>
        </w:rPr>
        <w:t>工期为</w:t>
      </w:r>
      <w:r>
        <w:rPr>
          <w:rFonts w:hint="eastAsia" w:ascii="仿宋_GB2312" w:hAnsi="仿宋_GB2312" w:eastAsia="仿宋_GB2312" w:cs="仿宋_GB2312"/>
          <w:b w:val="0"/>
          <w:bCs w:val="0"/>
          <w:sz w:val="24"/>
          <w:szCs w:val="24"/>
          <w:highlight w:val="none"/>
          <w:lang w:val="en-US" w:eastAsia="zh-CN"/>
        </w:rPr>
        <w:t>60日历天</w:t>
      </w:r>
      <w:bookmarkEnd w:id="4"/>
      <w:r>
        <w:rPr>
          <w:rFonts w:hint="eastAsia" w:ascii="仿宋_GB2312" w:hAnsi="仿宋_GB2312" w:eastAsia="仿宋_GB2312" w:cs="仿宋_GB2312"/>
          <w:b w:val="0"/>
          <w:bCs w:val="0"/>
          <w:sz w:val="24"/>
          <w:szCs w:val="24"/>
          <w:highlight w:val="none"/>
          <w:lang w:val="en-US" w:eastAsia="zh-CN"/>
        </w:rPr>
        <w:t>。</w:t>
      </w:r>
      <w:bookmarkEnd w:id="5"/>
      <w:r>
        <w:rPr>
          <w:rFonts w:hint="eastAsia" w:ascii="仿宋_GB2312" w:hAnsi="仿宋_GB2312" w:eastAsia="仿宋_GB2312" w:cs="仿宋_GB2312"/>
          <w:b w:val="0"/>
          <w:bCs w:val="0"/>
          <w:sz w:val="24"/>
          <w:szCs w:val="24"/>
          <w:highlight w:val="none"/>
        </w:rPr>
        <w:t> </w:t>
      </w:r>
    </w:p>
    <w:p w14:paraId="081C120D">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373"/>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本项目（否）接受联合体投标。</w:t>
      </w:r>
    </w:p>
    <w:p w14:paraId="27718186">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right="0"/>
        <w:rPr>
          <w:rFonts w:hint="eastAsia" w:ascii="仿宋_GB2312" w:hAnsi="仿宋_GB2312" w:eastAsia="仿宋_GB2312" w:cs="仿宋_GB2312"/>
          <w:b w:val="0"/>
          <w:bCs w:val="0"/>
          <w:sz w:val="24"/>
          <w:szCs w:val="24"/>
          <w:lang w:eastAsia="zh-CN"/>
        </w:rPr>
      </w:pPr>
      <w:r>
        <w:rPr>
          <w:rStyle w:val="25"/>
          <w:rFonts w:hint="eastAsia" w:ascii="仿宋_GB2312" w:hAnsi="仿宋_GB2312" w:eastAsia="仿宋_GB2312" w:cs="仿宋_GB2312"/>
          <w:b w:val="0"/>
          <w:bCs w:val="0"/>
          <w:sz w:val="24"/>
          <w:szCs w:val="24"/>
        </w:rPr>
        <w:t>二、申请人的资格要求</w:t>
      </w:r>
      <w:r>
        <w:rPr>
          <w:rStyle w:val="25"/>
          <w:rFonts w:hint="eastAsia" w:ascii="仿宋_GB2312" w:hAnsi="仿宋_GB2312" w:eastAsia="仿宋_GB2312" w:cs="仿宋_GB2312"/>
          <w:b w:val="0"/>
          <w:bCs w:val="0"/>
          <w:sz w:val="24"/>
          <w:szCs w:val="24"/>
          <w:lang w:eastAsia="zh-CN"/>
        </w:rPr>
        <w:t>：</w:t>
      </w:r>
    </w:p>
    <w:p w14:paraId="41C638DC">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    1.满足《中华人民共和国政府采购法》第二十二条规定；</w:t>
      </w:r>
    </w:p>
    <w:p w14:paraId="6ADC5CC0">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373"/>
        <w:rPr>
          <w:rFonts w:hint="eastAsia" w:ascii="仿宋_GB2312" w:hAnsi="仿宋_GB2312" w:eastAsia="仿宋_GB2312" w:cs="仿宋_GB2312"/>
          <w:b w:val="0"/>
          <w:bCs w:val="0"/>
          <w:sz w:val="24"/>
          <w:szCs w:val="24"/>
          <w:lang w:eastAsia="zh-CN"/>
        </w:rPr>
      </w:pPr>
      <w:r>
        <w:rPr>
          <w:rFonts w:hint="eastAsia" w:ascii="仿宋_GB2312" w:hAnsi="仿宋_GB2312" w:eastAsia="仿宋_GB2312" w:cs="仿宋_GB2312"/>
          <w:b w:val="0"/>
          <w:bCs w:val="0"/>
          <w:sz w:val="24"/>
          <w:szCs w:val="24"/>
          <w:lang w:val="en-US" w:eastAsia="zh-CN"/>
        </w:rPr>
        <w:t>（1）</w:t>
      </w:r>
      <w:r>
        <w:rPr>
          <w:rFonts w:hint="eastAsia" w:ascii="仿宋_GB2312" w:hAnsi="仿宋_GB2312" w:eastAsia="仿宋_GB2312" w:cs="仿宋_GB2312"/>
          <w:b w:val="0"/>
          <w:bCs w:val="0"/>
          <w:sz w:val="24"/>
          <w:szCs w:val="24"/>
        </w:rPr>
        <w:t>法人代表或其委托代理人应</w:t>
      </w:r>
      <w:r>
        <w:rPr>
          <w:rFonts w:hint="eastAsia" w:ascii="仿宋_GB2312" w:hAnsi="仿宋_GB2312" w:eastAsia="仿宋_GB2312" w:cs="仿宋_GB2312"/>
          <w:b w:val="0"/>
          <w:bCs w:val="0"/>
          <w:sz w:val="24"/>
          <w:szCs w:val="24"/>
          <w:lang w:val="en-US" w:eastAsia="zh-CN"/>
        </w:rPr>
        <w:t>上传</w:t>
      </w:r>
      <w:r>
        <w:rPr>
          <w:rFonts w:hint="eastAsia" w:ascii="仿宋_GB2312" w:hAnsi="仿宋_GB2312" w:eastAsia="仿宋_GB2312" w:cs="仿宋_GB2312"/>
          <w:b w:val="0"/>
          <w:bCs w:val="0"/>
          <w:sz w:val="24"/>
          <w:szCs w:val="24"/>
        </w:rPr>
        <w:t>本人身份证原件</w:t>
      </w:r>
      <w:r>
        <w:rPr>
          <w:rFonts w:hint="eastAsia" w:ascii="仿宋_GB2312" w:hAnsi="仿宋_GB2312" w:eastAsia="仿宋_GB2312" w:cs="仿宋_GB2312"/>
          <w:b w:val="0"/>
          <w:bCs w:val="0"/>
          <w:sz w:val="24"/>
          <w:szCs w:val="24"/>
          <w:lang w:val="en-US" w:eastAsia="zh-CN"/>
        </w:rPr>
        <w:t>扫描件</w:t>
      </w:r>
      <w:r>
        <w:rPr>
          <w:rFonts w:hint="eastAsia" w:ascii="仿宋_GB2312" w:hAnsi="仿宋_GB2312" w:eastAsia="仿宋_GB2312" w:cs="仿宋_GB2312"/>
          <w:b w:val="0"/>
          <w:bCs w:val="0"/>
          <w:sz w:val="24"/>
          <w:szCs w:val="24"/>
        </w:rPr>
        <w:t>，委托代理人还应</w:t>
      </w:r>
      <w:r>
        <w:rPr>
          <w:rFonts w:hint="eastAsia" w:ascii="仿宋_GB2312" w:hAnsi="仿宋_GB2312" w:eastAsia="仿宋_GB2312" w:cs="仿宋_GB2312"/>
          <w:b w:val="0"/>
          <w:bCs w:val="0"/>
          <w:sz w:val="24"/>
          <w:szCs w:val="24"/>
          <w:lang w:val="en-US" w:eastAsia="zh-CN"/>
        </w:rPr>
        <w:t>上传</w:t>
      </w:r>
      <w:r>
        <w:rPr>
          <w:rFonts w:hint="eastAsia" w:ascii="仿宋_GB2312" w:hAnsi="仿宋_GB2312" w:eastAsia="仿宋_GB2312" w:cs="仿宋_GB2312"/>
          <w:b w:val="0"/>
          <w:bCs w:val="0"/>
          <w:sz w:val="24"/>
          <w:szCs w:val="24"/>
        </w:rPr>
        <w:t>《法人代表授权委托书》</w:t>
      </w:r>
      <w:r>
        <w:rPr>
          <w:rFonts w:hint="eastAsia" w:ascii="仿宋_GB2312" w:hAnsi="仿宋_GB2312" w:eastAsia="仿宋_GB2312" w:cs="仿宋_GB2312"/>
          <w:b w:val="0"/>
          <w:bCs w:val="0"/>
          <w:sz w:val="24"/>
          <w:szCs w:val="24"/>
          <w:lang w:eastAsia="zh-CN"/>
        </w:rPr>
        <w:t>原件</w:t>
      </w:r>
      <w:r>
        <w:rPr>
          <w:rFonts w:hint="eastAsia" w:ascii="仿宋_GB2312" w:hAnsi="仿宋_GB2312" w:eastAsia="仿宋_GB2312" w:cs="仿宋_GB2312"/>
          <w:b w:val="0"/>
          <w:bCs w:val="0"/>
          <w:sz w:val="24"/>
          <w:szCs w:val="24"/>
          <w:lang w:val="en-US" w:eastAsia="zh-CN"/>
        </w:rPr>
        <w:t>扫描件</w:t>
      </w:r>
      <w:r>
        <w:rPr>
          <w:rFonts w:hint="eastAsia" w:ascii="仿宋_GB2312" w:hAnsi="仿宋_GB2312" w:eastAsia="仿宋_GB2312" w:cs="仿宋_GB2312"/>
          <w:b w:val="0"/>
          <w:bCs w:val="0"/>
          <w:sz w:val="24"/>
          <w:szCs w:val="24"/>
          <w:lang w:eastAsia="zh-CN"/>
        </w:rPr>
        <w:t>；</w:t>
      </w:r>
    </w:p>
    <w:p w14:paraId="46C49EC6">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373"/>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（2）</w:t>
      </w:r>
      <w:r>
        <w:rPr>
          <w:rFonts w:hint="eastAsia" w:ascii="仿宋_GB2312" w:hAnsi="仿宋_GB2312" w:eastAsia="仿宋_GB2312" w:cs="仿宋_GB2312"/>
          <w:b w:val="0"/>
          <w:bCs w:val="0"/>
          <w:sz w:val="24"/>
          <w:szCs w:val="24"/>
        </w:rPr>
        <w:t>有效的营业执照原件</w:t>
      </w:r>
      <w:r>
        <w:rPr>
          <w:rFonts w:hint="eastAsia" w:ascii="仿宋_GB2312" w:hAnsi="仿宋_GB2312" w:eastAsia="仿宋_GB2312" w:cs="仿宋_GB2312"/>
          <w:b w:val="0"/>
          <w:bCs w:val="0"/>
          <w:sz w:val="24"/>
          <w:szCs w:val="24"/>
          <w:lang w:val="en-US" w:eastAsia="zh-CN"/>
        </w:rPr>
        <w:t>扫描件；</w:t>
      </w:r>
    </w:p>
    <w:p w14:paraId="1CE6AE10">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373"/>
        <w:rPr>
          <w:rFonts w:hint="eastAsia" w:ascii="仿宋_GB2312" w:hAnsi="仿宋_GB2312" w:eastAsia="仿宋_GB2312" w:cs="仿宋_GB2312"/>
          <w:b w:val="0"/>
          <w:bCs w:val="0"/>
          <w:sz w:val="24"/>
          <w:szCs w:val="24"/>
          <w:lang w:eastAsia="zh-CN"/>
        </w:rPr>
      </w:pPr>
      <w:r>
        <w:rPr>
          <w:rFonts w:hint="eastAsia" w:ascii="仿宋_GB2312" w:hAnsi="仿宋_GB2312" w:eastAsia="仿宋_GB2312" w:cs="仿宋_GB2312"/>
          <w:b w:val="0"/>
          <w:bCs w:val="0"/>
          <w:sz w:val="24"/>
          <w:szCs w:val="24"/>
          <w:lang w:val="en-US" w:eastAsia="zh-CN"/>
        </w:rPr>
        <w:t>（3）</w:t>
      </w:r>
      <w:r>
        <w:rPr>
          <w:rFonts w:hint="eastAsia" w:ascii="仿宋_GB2312" w:hAnsi="仿宋_GB2312" w:eastAsia="仿宋_GB2312" w:cs="仿宋_GB2312"/>
          <w:b w:val="0"/>
          <w:bCs w:val="0"/>
          <w:sz w:val="24"/>
          <w:szCs w:val="24"/>
        </w:rPr>
        <w:t>供应商如在“信用中国”网站、中国政府采购网被列入严重违法失信行为记录名单的（尚在处罚期内的），将拒绝其参加本次政府采购活动</w:t>
      </w:r>
      <w:r>
        <w:rPr>
          <w:rFonts w:hint="eastAsia" w:ascii="仿宋_GB2312" w:hAnsi="仿宋_GB2312" w:eastAsia="仿宋_GB2312" w:cs="仿宋_GB2312"/>
          <w:b w:val="0"/>
          <w:bCs w:val="0"/>
          <w:sz w:val="24"/>
          <w:szCs w:val="24"/>
          <w:lang w:eastAsia="zh-CN"/>
        </w:rPr>
        <w:t>；</w:t>
      </w:r>
    </w:p>
    <w:p w14:paraId="235A7B6A">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373"/>
        <w:rPr>
          <w:rFonts w:hint="eastAsia" w:ascii="仿宋_GB2312" w:hAnsi="仿宋_GB2312" w:eastAsia="仿宋_GB2312" w:cs="仿宋_GB2312"/>
          <w:b w:val="0"/>
          <w:bCs w:val="0"/>
          <w:sz w:val="24"/>
          <w:szCs w:val="24"/>
          <w:lang w:eastAsia="zh-CN"/>
        </w:rPr>
      </w:pPr>
      <w:r>
        <w:rPr>
          <w:rFonts w:hint="eastAsia" w:ascii="仿宋_GB2312" w:hAnsi="仿宋_GB2312" w:eastAsia="仿宋_GB2312" w:cs="仿宋_GB2312"/>
          <w:b w:val="0"/>
          <w:bCs w:val="0"/>
          <w:sz w:val="24"/>
          <w:szCs w:val="24"/>
          <w:lang w:val="en-US" w:eastAsia="zh-CN"/>
        </w:rPr>
        <w:t>（4）单位负责人为同一人或者存在直接控股、管理关系的不同供应商，不得参加同一合同项下的政府采购活动；</w:t>
      </w:r>
    </w:p>
    <w:p w14:paraId="65004FCD">
      <w:pPr>
        <w:pStyle w:val="20"/>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right="0" w:rightChars="0" w:firstLine="480" w:firstLineChars="200"/>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lang w:val="en-US" w:eastAsia="zh-CN"/>
        </w:rPr>
        <w:t>2.</w:t>
      </w:r>
      <w:r>
        <w:rPr>
          <w:rFonts w:hint="eastAsia" w:ascii="仿宋_GB2312" w:hAnsi="仿宋_GB2312" w:eastAsia="仿宋_GB2312" w:cs="仿宋_GB2312"/>
          <w:b w:val="0"/>
          <w:bCs w:val="0"/>
          <w:sz w:val="24"/>
          <w:szCs w:val="24"/>
        </w:rPr>
        <w:t>落实政府采购政策需满足的资格要求：</w:t>
      </w:r>
    </w:p>
    <w:p w14:paraId="67CB7F31">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373"/>
        <w:rPr>
          <w:rFonts w:hint="eastAsia" w:ascii="仿宋_GB2312" w:hAnsi="仿宋_GB2312" w:eastAsia="仿宋_GB2312" w:cs="仿宋_GB2312"/>
          <w:b w:val="0"/>
          <w:bCs w:val="0"/>
          <w:sz w:val="24"/>
          <w:szCs w:val="24"/>
          <w:lang w:val="en-US" w:eastAsia="zh-CN"/>
        </w:rPr>
      </w:pPr>
      <w:bookmarkStart w:id="6" w:name="OLE_LINK13"/>
      <w:bookmarkStart w:id="7" w:name="OLE_LINK21"/>
      <w:r>
        <w:rPr>
          <w:rFonts w:hint="eastAsia" w:ascii="仿宋_GB2312" w:hAnsi="仿宋_GB2312" w:eastAsia="仿宋_GB2312" w:cs="仿宋_GB2312"/>
          <w:b w:val="0"/>
          <w:bCs w:val="0"/>
          <w:sz w:val="24"/>
          <w:szCs w:val="24"/>
          <w:lang w:val="en-US" w:eastAsia="zh-CN"/>
        </w:rPr>
        <w:t>（1）《新疆维吾尔自治区政府采购促进中小企业发展管理实施办法》（新财规〔2021〕6号）；</w:t>
      </w:r>
    </w:p>
    <w:p w14:paraId="522440D1">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373"/>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（2）《财政部、司法部关于政府采购支持监狱企业发展有关问题的通知》（财库〔2014〕68号）；</w:t>
      </w:r>
    </w:p>
    <w:p w14:paraId="6957EC4D">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373"/>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（3）《财政部民政部中国残疾人联合会关于促进残疾人就业政府采购政策的通知》（财库〔2017〕141号）；</w:t>
      </w:r>
    </w:p>
    <w:p w14:paraId="2095D145">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373"/>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（4）《财政部发展改革委生态环境部市场监管总局关于调整优化节能产品环境标志产品政府采购执行机制的通知》（财库〔2019〕9号），投标产品</w:t>
      </w:r>
      <w:bookmarkStart w:id="8" w:name="OLE_LINK14"/>
      <w:r>
        <w:rPr>
          <w:rFonts w:hint="eastAsia" w:ascii="仿宋_GB2312" w:hAnsi="仿宋_GB2312" w:eastAsia="仿宋_GB2312" w:cs="仿宋_GB2312"/>
          <w:b w:val="0"/>
          <w:bCs w:val="0"/>
          <w:sz w:val="24"/>
          <w:szCs w:val="24"/>
          <w:lang w:val="en-US" w:eastAsia="zh-CN"/>
        </w:rPr>
        <w:t>遵照《关于印发环境标志产品政府采购品目清单的通知》（财库[2019]18号）和</w:t>
      </w:r>
      <w:bookmarkEnd w:id="8"/>
      <w:r>
        <w:rPr>
          <w:rFonts w:hint="eastAsia" w:ascii="仿宋_GB2312" w:hAnsi="仿宋_GB2312" w:eastAsia="仿宋_GB2312" w:cs="仿宋_GB2312"/>
          <w:b w:val="0"/>
          <w:bCs w:val="0"/>
          <w:sz w:val="24"/>
          <w:szCs w:val="24"/>
          <w:lang w:val="en-US" w:eastAsia="zh-CN"/>
        </w:rPr>
        <w:t>《关于印发节能产品政府采购品目清单的通知》（财库〔2019〕19号）相关规定执行；</w:t>
      </w:r>
    </w:p>
    <w:p w14:paraId="566D244C">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373"/>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（5）《自治区财政厅关于落实好政府采购支持中小企业发展的通知》（新财购〔2022〕22号）。</w:t>
      </w:r>
      <w:bookmarkEnd w:id="6"/>
    </w:p>
    <w:bookmarkEnd w:id="7"/>
    <w:p w14:paraId="67AB0BFA">
      <w:pPr>
        <w:ind w:firstLine="480" w:firstLineChars="200"/>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3.本项目的特定资格要求：</w:t>
      </w:r>
    </w:p>
    <w:p w14:paraId="41CCFC44">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373"/>
        <w:rPr>
          <w:rFonts w:hint="default" w:ascii="仿宋_GB2312" w:hAnsi="仿宋_GB2312" w:eastAsia="仿宋_GB2312" w:cs="仿宋_GB2312"/>
          <w:b w:val="0"/>
          <w:bCs w:val="0"/>
          <w:sz w:val="24"/>
          <w:szCs w:val="24"/>
          <w:lang w:val="en-US" w:eastAsia="zh-CN"/>
        </w:rPr>
      </w:pPr>
      <w:bookmarkStart w:id="9" w:name="OLE_LINK3"/>
      <w:r>
        <w:rPr>
          <w:rFonts w:hint="eastAsia" w:ascii="仿宋_GB2312" w:hAnsi="仿宋_GB2312" w:eastAsia="仿宋_GB2312" w:cs="仿宋_GB2312"/>
          <w:b w:val="0"/>
          <w:bCs w:val="0"/>
          <w:sz w:val="24"/>
          <w:szCs w:val="24"/>
          <w:lang w:val="en-US" w:eastAsia="zh-CN"/>
        </w:rPr>
        <w:t>提供有效的建筑工程施工总承包叁级及以上资质、有效的安全生产许可证，提供建造师注册证书及安全生产考核证书（项目经理需具备建筑工程专业二级及以上注册建造师执业资格，具备有效的安全生产考核合格证书，且未担任其他在施建设工程项目的项目经理）。</w:t>
      </w:r>
      <w:bookmarkEnd w:id="9"/>
      <w:r>
        <w:rPr>
          <w:rFonts w:hint="eastAsia" w:ascii="仿宋_GB2312" w:hAnsi="仿宋_GB2312" w:eastAsia="仿宋_GB2312" w:cs="仿宋_GB2312"/>
          <w:b w:val="0"/>
          <w:bCs w:val="0"/>
          <w:sz w:val="24"/>
          <w:szCs w:val="24"/>
          <w:lang w:val="en-US" w:eastAsia="zh-CN"/>
        </w:rPr>
        <w:t> </w:t>
      </w:r>
    </w:p>
    <w:p w14:paraId="6E9D15F8">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right="0"/>
        <w:rPr>
          <w:rFonts w:hint="eastAsia" w:ascii="仿宋_GB2312" w:hAnsi="仿宋_GB2312" w:eastAsia="仿宋_GB2312" w:cs="仿宋_GB2312"/>
          <w:b w:val="0"/>
          <w:bCs w:val="0"/>
          <w:sz w:val="24"/>
          <w:szCs w:val="24"/>
          <w:lang w:eastAsia="zh-CN"/>
        </w:rPr>
      </w:pPr>
      <w:r>
        <w:rPr>
          <w:rStyle w:val="25"/>
          <w:rFonts w:hint="eastAsia" w:ascii="仿宋_GB2312" w:hAnsi="仿宋_GB2312" w:eastAsia="仿宋_GB2312" w:cs="仿宋_GB2312"/>
          <w:b w:val="0"/>
          <w:bCs w:val="0"/>
          <w:sz w:val="24"/>
          <w:szCs w:val="24"/>
        </w:rPr>
        <w:t>三、获取采购文件</w:t>
      </w:r>
      <w:r>
        <w:rPr>
          <w:rFonts w:hint="eastAsia" w:ascii="仿宋_GB2312" w:hAnsi="仿宋_GB2312" w:eastAsia="仿宋_GB2312" w:cs="仿宋_GB2312"/>
          <w:b w:val="0"/>
          <w:bCs w:val="0"/>
          <w:sz w:val="24"/>
          <w:szCs w:val="24"/>
        </w:rPr>
        <w:t> </w:t>
      </w:r>
    </w:p>
    <w:p w14:paraId="5561CD5C">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98" w:leftChars="142" w:right="0" w:firstLine="240" w:firstLineChars="100"/>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时间：</w:t>
      </w:r>
      <w:r>
        <w:rPr>
          <w:rFonts w:hint="eastAsia" w:ascii="仿宋_GB2312" w:hAnsi="仿宋_GB2312" w:eastAsia="仿宋_GB2312" w:cs="仿宋_GB2312"/>
          <w:b w:val="0"/>
          <w:bCs w:val="0"/>
          <w:color w:val="auto"/>
          <w:sz w:val="24"/>
          <w:szCs w:val="24"/>
        </w:rPr>
        <w:t>202</w:t>
      </w:r>
      <w:r>
        <w:rPr>
          <w:rFonts w:hint="eastAsia" w:ascii="仿宋_GB2312" w:hAnsi="仿宋_GB2312" w:eastAsia="仿宋_GB2312" w:cs="仿宋_GB2312"/>
          <w:b w:val="0"/>
          <w:bCs w:val="0"/>
          <w:color w:val="auto"/>
          <w:sz w:val="24"/>
          <w:szCs w:val="24"/>
          <w:lang w:val="en-US" w:eastAsia="zh-CN"/>
        </w:rPr>
        <w:t>5</w:t>
      </w:r>
      <w:r>
        <w:rPr>
          <w:rFonts w:hint="eastAsia" w:ascii="仿宋_GB2312" w:hAnsi="仿宋_GB2312" w:eastAsia="仿宋_GB2312" w:cs="仿宋_GB2312"/>
          <w:b w:val="0"/>
          <w:bCs w:val="0"/>
          <w:color w:val="auto"/>
          <w:sz w:val="24"/>
          <w:szCs w:val="24"/>
        </w:rPr>
        <w:t>年</w:t>
      </w:r>
      <w:r>
        <w:rPr>
          <w:rFonts w:hint="eastAsia" w:ascii="仿宋_GB2312" w:hAnsi="仿宋_GB2312" w:eastAsia="仿宋_GB2312" w:cs="仿宋_GB2312"/>
          <w:b w:val="0"/>
          <w:bCs w:val="0"/>
          <w:color w:val="auto"/>
          <w:sz w:val="24"/>
          <w:szCs w:val="24"/>
          <w:lang w:val="en-US" w:eastAsia="zh-CN"/>
        </w:rPr>
        <w:t>7</w:t>
      </w:r>
      <w:r>
        <w:rPr>
          <w:rFonts w:hint="eastAsia" w:ascii="仿宋_GB2312" w:hAnsi="仿宋_GB2312" w:eastAsia="仿宋_GB2312" w:cs="仿宋_GB2312"/>
          <w:b w:val="0"/>
          <w:bCs w:val="0"/>
          <w:color w:val="auto"/>
          <w:sz w:val="24"/>
          <w:szCs w:val="24"/>
        </w:rPr>
        <w:t>月</w:t>
      </w:r>
      <w:r>
        <w:rPr>
          <w:rFonts w:hint="eastAsia" w:ascii="仿宋_GB2312" w:hAnsi="仿宋_GB2312" w:eastAsia="仿宋_GB2312" w:cs="仿宋_GB2312"/>
          <w:b w:val="0"/>
          <w:bCs w:val="0"/>
          <w:color w:val="auto"/>
          <w:sz w:val="24"/>
          <w:szCs w:val="24"/>
          <w:lang w:val="en-US" w:eastAsia="zh-CN"/>
        </w:rPr>
        <w:t>17</w:t>
      </w:r>
      <w:r>
        <w:rPr>
          <w:rFonts w:hint="eastAsia" w:ascii="仿宋_GB2312" w:hAnsi="仿宋_GB2312" w:eastAsia="仿宋_GB2312" w:cs="仿宋_GB2312"/>
          <w:b w:val="0"/>
          <w:bCs w:val="0"/>
          <w:color w:val="auto"/>
          <w:sz w:val="24"/>
          <w:szCs w:val="24"/>
        </w:rPr>
        <w:t>日至202</w:t>
      </w:r>
      <w:r>
        <w:rPr>
          <w:rFonts w:hint="eastAsia" w:ascii="仿宋_GB2312" w:hAnsi="仿宋_GB2312" w:eastAsia="仿宋_GB2312" w:cs="仿宋_GB2312"/>
          <w:b w:val="0"/>
          <w:bCs w:val="0"/>
          <w:color w:val="auto"/>
          <w:sz w:val="24"/>
          <w:szCs w:val="24"/>
          <w:lang w:val="en-US" w:eastAsia="zh-CN"/>
        </w:rPr>
        <w:t>5</w:t>
      </w:r>
      <w:r>
        <w:rPr>
          <w:rFonts w:hint="eastAsia" w:ascii="仿宋_GB2312" w:hAnsi="仿宋_GB2312" w:eastAsia="仿宋_GB2312" w:cs="仿宋_GB2312"/>
          <w:b w:val="0"/>
          <w:bCs w:val="0"/>
          <w:color w:val="auto"/>
          <w:sz w:val="24"/>
          <w:szCs w:val="24"/>
        </w:rPr>
        <w:t>年</w:t>
      </w:r>
      <w:r>
        <w:rPr>
          <w:rFonts w:hint="eastAsia" w:ascii="仿宋_GB2312" w:hAnsi="仿宋_GB2312" w:eastAsia="仿宋_GB2312" w:cs="仿宋_GB2312"/>
          <w:b w:val="0"/>
          <w:bCs w:val="0"/>
          <w:color w:val="auto"/>
          <w:sz w:val="24"/>
          <w:szCs w:val="24"/>
          <w:lang w:val="en-US" w:eastAsia="zh-CN"/>
        </w:rPr>
        <w:t>7</w:t>
      </w:r>
      <w:r>
        <w:rPr>
          <w:rFonts w:hint="eastAsia" w:ascii="仿宋_GB2312" w:hAnsi="仿宋_GB2312" w:eastAsia="仿宋_GB2312" w:cs="仿宋_GB2312"/>
          <w:b w:val="0"/>
          <w:bCs w:val="0"/>
          <w:color w:val="auto"/>
          <w:sz w:val="24"/>
          <w:szCs w:val="24"/>
        </w:rPr>
        <w:t>月</w:t>
      </w:r>
      <w:r>
        <w:rPr>
          <w:rFonts w:hint="eastAsia" w:ascii="仿宋_GB2312" w:hAnsi="仿宋_GB2312" w:eastAsia="仿宋_GB2312" w:cs="仿宋_GB2312"/>
          <w:b w:val="0"/>
          <w:bCs w:val="0"/>
          <w:color w:val="auto"/>
          <w:sz w:val="24"/>
          <w:szCs w:val="24"/>
          <w:lang w:val="en-US" w:eastAsia="zh-CN"/>
        </w:rPr>
        <w:t>24</w:t>
      </w:r>
      <w:r>
        <w:rPr>
          <w:rFonts w:hint="eastAsia" w:ascii="仿宋_GB2312" w:hAnsi="仿宋_GB2312" w:eastAsia="仿宋_GB2312" w:cs="仿宋_GB2312"/>
          <w:b w:val="0"/>
          <w:bCs w:val="0"/>
          <w:color w:val="auto"/>
          <w:sz w:val="24"/>
          <w:szCs w:val="24"/>
        </w:rPr>
        <w:t>日，每</w:t>
      </w:r>
      <w:r>
        <w:rPr>
          <w:rFonts w:hint="eastAsia" w:ascii="仿宋_GB2312" w:hAnsi="仿宋_GB2312" w:eastAsia="仿宋_GB2312" w:cs="仿宋_GB2312"/>
          <w:b w:val="0"/>
          <w:bCs w:val="0"/>
          <w:sz w:val="24"/>
          <w:szCs w:val="24"/>
        </w:rPr>
        <w:t>天上午</w:t>
      </w:r>
      <w:r>
        <w:rPr>
          <w:rFonts w:hint="eastAsia" w:ascii="仿宋_GB2312" w:hAnsi="仿宋_GB2312" w:eastAsia="仿宋_GB2312" w:cs="仿宋_GB2312"/>
          <w:b w:val="0"/>
          <w:bCs w:val="0"/>
          <w:sz w:val="24"/>
          <w:szCs w:val="24"/>
          <w:lang w:val="en-US" w:eastAsia="zh-CN"/>
        </w:rPr>
        <w:t>00</w:t>
      </w:r>
      <w:r>
        <w:rPr>
          <w:rFonts w:hint="eastAsia" w:ascii="仿宋_GB2312" w:hAnsi="仿宋_GB2312" w:eastAsia="仿宋_GB2312" w:cs="仿宋_GB2312"/>
          <w:b w:val="0"/>
          <w:bCs w:val="0"/>
          <w:sz w:val="24"/>
          <w:szCs w:val="24"/>
        </w:rPr>
        <w:t>:00至14:00，下午</w:t>
      </w:r>
      <w:r>
        <w:rPr>
          <w:rFonts w:hint="eastAsia" w:ascii="仿宋_GB2312" w:hAnsi="仿宋_GB2312" w:eastAsia="仿宋_GB2312" w:cs="仿宋_GB2312"/>
          <w:b w:val="0"/>
          <w:bCs w:val="0"/>
          <w:sz w:val="24"/>
          <w:szCs w:val="24"/>
          <w:lang w:val="en-US" w:eastAsia="zh-CN"/>
        </w:rPr>
        <w:t>14</w:t>
      </w:r>
      <w:r>
        <w:rPr>
          <w:rFonts w:hint="eastAsia" w:ascii="仿宋_GB2312" w:hAnsi="仿宋_GB2312" w:eastAsia="仿宋_GB2312" w:cs="仿宋_GB2312"/>
          <w:b w:val="0"/>
          <w:bCs w:val="0"/>
          <w:sz w:val="24"/>
          <w:szCs w:val="24"/>
        </w:rPr>
        <w:t>:</w:t>
      </w:r>
      <w:r>
        <w:rPr>
          <w:rFonts w:hint="eastAsia" w:ascii="仿宋_GB2312" w:hAnsi="仿宋_GB2312" w:eastAsia="仿宋_GB2312" w:cs="仿宋_GB2312"/>
          <w:b w:val="0"/>
          <w:bCs w:val="0"/>
          <w:sz w:val="24"/>
          <w:szCs w:val="24"/>
          <w:lang w:val="en-US" w:eastAsia="zh-CN"/>
        </w:rPr>
        <w:t>0</w:t>
      </w:r>
      <w:r>
        <w:rPr>
          <w:rFonts w:hint="eastAsia" w:ascii="仿宋_GB2312" w:hAnsi="仿宋_GB2312" w:eastAsia="仿宋_GB2312" w:cs="仿宋_GB2312"/>
          <w:b w:val="0"/>
          <w:bCs w:val="0"/>
          <w:sz w:val="24"/>
          <w:szCs w:val="24"/>
        </w:rPr>
        <w:t>0至</w:t>
      </w:r>
      <w:r>
        <w:rPr>
          <w:rFonts w:hint="eastAsia" w:ascii="仿宋_GB2312" w:hAnsi="仿宋_GB2312" w:eastAsia="仿宋_GB2312" w:cs="仿宋_GB2312"/>
          <w:b w:val="0"/>
          <w:bCs w:val="0"/>
          <w:sz w:val="24"/>
          <w:szCs w:val="24"/>
          <w:lang w:val="en-US" w:eastAsia="zh-CN"/>
        </w:rPr>
        <w:t>23</w:t>
      </w:r>
      <w:r>
        <w:rPr>
          <w:rFonts w:hint="eastAsia" w:ascii="仿宋_GB2312" w:hAnsi="仿宋_GB2312" w:eastAsia="仿宋_GB2312" w:cs="仿宋_GB2312"/>
          <w:b w:val="0"/>
          <w:bCs w:val="0"/>
          <w:sz w:val="24"/>
          <w:szCs w:val="24"/>
        </w:rPr>
        <w:t>:</w:t>
      </w:r>
      <w:r>
        <w:rPr>
          <w:rFonts w:hint="eastAsia" w:ascii="仿宋_GB2312" w:hAnsi="仿宋_GB2312" w:eastAsia="仿宋_GB2312" w:cs="仿宋_GB2312"/>
          <w:b w:val="0"/>
          <w:bCs w:val="0"/>
          <w:sz w:val="24"/>
          <w:szCs w:val="24"/>
          <w:lang w:val="en-US" w:eastAsia="zh-CN"/>
        </w:rPr>
        <w:t>59</w:t>
      </w:r>
      <w:r>
        <w:rPr>
          <w:rFonts w:hint="eastAsia" w:ascii="仿宋_GB2312" w:hAnsi="仿宋_GB2312" w:eastAsia="仿宋_GB2312" w:cs="仿宋_GB2312"/>
          <w:b w:val="0"/>
          <w:bCs w:val="0"/>
          <w:sz w:val="24"/>
          <w:szCs w:val="24"/>
        </w:rPr>
        <w:t>（北京时间，法定节假日除外）</w:t>
      </w:r>
    </w:p>
    <w:p w14:paraId="4716AE63">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right="0" w:firstLine="480" w:firstLineChars="200"/>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地点：政釆云平台 </w:t>
      </w:r>
    </w:p>
    <w:p w14:paraId="7BB59B23">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right="0" w:firstLine="480" w:firstLineChars="200"/>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方式：</w:t>
      </w:r>
      <w:r>
        <w:rPr>
          <w:rFonts w:hint="eastAsia" w:ascii="仿宋_GB2312" w:hAnsi="仿宋_GB2312" w:eastAsia="仿宋_GB2312" w:cs="仿宋_GB2312"/>
          <w:b w:val="0"/>
          <w:bCs w:val="0"/>
          <w:color w:val="333333"/>
          <w:sz w:val="24"/>
          <w:szCs w:val="24"/>
          <w:shd w:val="clear" w:color="auto" w:fill="FFFFFF"/>
        </w:rPr>
        <w:t>供应商登录政采云平台https://www.zcygov.cn/在线申请获取采购文件（进入“项目采购”应用，在获取采购文件菜单中选择项目，申请获取采购文件）</w:t>
      </w:r>
      <w:r>
        <w:rPr>
          <w:rFonts w:hint="eastAsia" w:ascii="仿宋_GB2312" w:hAnsi="仿宋_GB2312" w:eastAsia="仿宋_GB2312" w:cs="仿宋_GB2312"/>
          <w:b w:val="0"/>
          <w:bCs w:val="0"/>
          <w:sz w:val="24"/>
          <w:szCs w:val="24"/>
        </w:rPr>
        <w:t>。  </w:t>
      </w:r>
    </w:p>
    <w:p w14:paraId="7B5191C2">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20"/>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售价（元）：0 </w:t>
      </w:r>
    </w:p>
    <w:p w14:paraId="2AD0FA77">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right="0"/>
        <w:rPr>
          <w:rStyle w:val="25"/>
          <w:rFonts w:hint="eastAsia" w:ascii="仿宋_GB2312" w:hAnsi="仿宋_GB2312" w:eastAsia="仿宋_GB2312" w:cs="仿宋_GB2312"/>
          <w:b w:val="0"/>
          <w:bCs w:val="0"/>
          <w:sz w:val="24"/>
          <w:szCs w:val="24"/>
          <w:lang w:eastAsia="zh-CN"/>
        </w:rPr>
      </w:pPr>
      <w:r>
        <w:rPr>
          <w:rStyle w:val="25"/>
          <w:rFonts w:hint="eastAsia" w:ascii="仿宋_GB2312" w:hAnsi="仿宋_GB2312" w:eastAsia="仿宋_GB2312" w:cs="仿宋_GB2312"/>
          <w:b w:val="0"/>
          <w:bCs w:val="0"/>
          <w:sz w:val="24"/>
          <w:szCs w:val="24"/>
        </w:rPr>
        <w:t>四、响应文件提交</w:t>
      </w:r>
      <w:r>
        <w:rPr>
          <w:rStyle w:val="25"/>
          <w:rFonts w:hint="eastAsia" w:ascii="仿宋_GB2312" w:hAnsi="仿宋_GB2312" w:eastAsia="仿宋_GB2312" w:cs="仿宋_GB2312"/>
          <w:b w:val="0"/>
          <w:bCs w:val="0"/>
          <w:sz w:val="24"/>
          <w:szCs w:val="24"/>
          <w:lang w:eastAsia="zh-CN"/>
        </w:rPr>
        <w:t>：</w:t>
      </w:r>
    </w:p>
    <w:p w14:paraId="0E8624C2">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20"/>
        <w:rPr>
          <w:rFonts w:hint="eastAsia" w:ascii="仿宋_GB2312" w:hAnsi="仿宋_GB2312" w:eastAsia="仿宋_GB2312" w:cs="仿宋_GB2312"/>
          <w:b w:val="0"/>
          <w:bCs w:val="0"/>
          <w:color w:val="auto"/>
          <w:sz w:val="24"/>
          <w:szCs w:val="24"/>
        </w:rPr>
      </w:pPr>
      <w:r>
        <w:rPr>
          <w:rFonts w:hint="eastAsia" w:ascii="仿宋_GB2312" w:hAnsi="仿宋_GB2312" w:eastAsia="仿宋_GB2312" w:cs="仿宋_GB2312"/>
          <w:b w:val="0"/>
          <w:bCs w:val="0"/>
          <w:sz w:val="24"/>
          <w:szCs w:val="24"/>
        </w:rPr>
        <w:t>   截止时间</w:t>
      </w:r>
      <w:r>
        <w:rPr>
          <w:rFonts w:hint="eastAsia" w:ascii="仿宋_GB2312" w:hAnsi="仿宋_GB2312" w:eastAsia="仿宋_GB2312" w:cs="仿宋_GB2312"/>
          <w:b w:val="0"/>
          <w:bCs w:val="0"/>
          <w:color w:val="auto"/>
          <w:sz w:val="24"/>
          <w:szCs w:val="24"/>
        </w:rPr>
        <w:t>：</w:t>
      </w:r>
      <w:r>
        <w:rPr>
          <w:rFonts w:hint="eastAsia" w:ascii="仿宋_GB2312" w:hAnsi="仿宋_GB2312" w:eastAsia="仿宋_GB2312" w:cs="仿宋_GB2312"/>
          <w:b w:val="0"/>
          <w:bCs w:val="0"/>
          <w:color w:val="auto"/>
          <w:sz w:val="24"/>
          <w:szCs w:val="24"/>
          <w:lang w:eastAsia="zh-CN"/>
        </w:rPr>
        <w:t>2025年7月28日</w:t>
      </w:r>
      <w:r>
        <w:rPr>
          <w:rFonts w:hint="eastAsia" w:ascii="仿宋_GB2312" w:hAnsi="仿宋_GB2312" w:eastAsia="仿宋_GB2312" w:cs="仿宋_GB2312"/>
          <w:b w:val="0"/>
          <w:bCs w:val="0"/>
          <w:color w:val="auto"/>
          <w:sz w:val="24"/>
          <w:szCs w:val="24"/>
          <w:lang w:val="en-US" w:eastAsia="zh-CN"/>
        </w:rPr>
        <w:t>上</w:t>
      </w:r>
      <w:r>
        <w:rPr>
          <w:rFonts w:hint="eastAsia" w:ascii="仿宋_GB2312" w:hAnsi="仿宋_GB2312" w:eastAsia="仿宋_GB2312" w:cs="仿宋_GB2312"/>
          <w:b w:val="0"/>
          <w:bCs w:val="0"/>
          <w:color w:val="auto"/>
          <w:sz w:val="24"/>
          <w:szCs w:val="24"/>
        </w:rPr>
        <w:t>午</w:t>
      </w:r>
      <w:r>
        <w:rPr>
          <w:rFonts w:hint="eastAsia" w:ascii="仿宋_GB2312" w:hAnsi="仿宋_GB2312" w:eastAsia="仿宋_GB2312" w:cs="仿宋_GB2312"/>
          <w:b w:val="0"/>
          <w:bCs w:val="0"/>
          <w:color w:val="auto"/>
          <w:sz w:val="24"/>
          <w:szCs w:val="24"/>
          <w:lang w:val="en-US" w:eastAsia="zh-CN"/>
        </w:rPr>
        <w:t>10:30</w:t>
      </w:r>
      <w:r>
        <w:rPr>
          <w:rFonts w:hint="eastAsia" w:ascii="仿宋_GB2312" w:hAnsi="仿宋_GB2312" w:eastAsia="仿宋_GB2312" w:cs="仿宋_GB2312"/>
          <w:b w:val="0"/>
          <w:bCs w:val="0"/>
          <w:color w:val="auto"/>
          <w:sz w:val="24"/>
          <w:szCs w:val="24"/>
        </w:rPr>
        <w:t>（北京时间）</w:t>
      </w:r>
    </w:p>
    <w:p w14:paraId="6090914B">
      <w:pPr>
        <w:keepNext w:val="0"/>
        <w:keepLines w:val="0"/>
        <w:pageBreakBefore w:val="0"/>
        <w:widowControl w:val="0"/>
        <w:kinsoku/>
        <w:wordWrap/>
        <w:overflowPunct/>
        <w:topLinePunct w:val="0"/>
        <w:autoSpaceDE/>
        <w:autoSpaceDN/>
        <w:bidi w:val="0"/>
        <w:adjustRightInd/>
        <w:snapToGrid/>
        <w:spacing w:line="520" w:lineRule="exact"/>
        <w:ind w:left="0" w:leftChars="0" w:firstLine="720" w:firstLineChars="300"/>
        <w:jc w:val="both"/>
        <w:textAlignment w:val="auto"/>
        <w:rPr>
          <w:rFonts w:hint="eastAsia" w:ascii="仿宋_GB2312" w:hAnsi="仿宋_GB2312" w:eastAsia="仿宋_GB2312" w:cs="仿宋_GB2312"/>
          <w:b w:val="0"/>
          <w:bCs w:val="0"/>
          <w:color w:val="auto"/>
          <w:sz w:val="24"/>
          <w:szCs w:val="24"/>
        </w:rPr>
      </w:pPr>
      <w:r>
        <w:rPr>
          <w:rFonts w:hint="eastAsia" w:ascii="仿宋_GB2312" w:hAnsi="仿宋_GB2312" w:eastAsia="仿宋_GB2312" w:cs="仿宋_GB2312"/>
          <w:b w:val="0"/>
          <w:bCs w:val="0"/>
          <w:color w:val="auto"/>
          <w:kern w:val="0"/>
          <w:sz w:val="24"/>
          <w:szCs w:val="24"/>
          <w:lang w:val="en-US" w:eastAsia="zh-CN" w:bidi="ar-SA"/>
        </w:rPr>
        <w:t> 地点：政采云平台投标客户端。  </w:t>
      </w:r>
    </w:p>
    <w:p w14:paraId="63F3F1A3">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right="0"/>
        <w:rPr>
          <w:rStyle w:val="25"/>
          <w:rFonts w:hint="eastAsia" w:ascii="仿宋_GB2312" w:hAnsi="仿宋_GB2312" w:eastAsia="仿宋_GB2312" w:cs="仿宋_GB2312"/>
          <w:b w:val="0"/>
          <w:bCs w:val="0"/>
          <w:color w:val="auto"/>
          <w:sz w:val="24"/>
          <w:szCs w:val="24"/>
        </w:rPr>
      </w:pPr>
      <w:r>
        <w:rPr>
          <w:rStyle w:val="25"/>
          <w:rFonts w:hint="eastAsia" w:ascii="仿宋_GB2312" w:hAnsi="仿宋_GB2312" w:eastAsia="仿宋_GB2312" w:cs="仿宋_GB2312"/>
          <w:b w:val="0"/>
          <w:bCs w:val="0"/>
          <w:color w:val="auto"/>
          <w:sz w:val="24"/>
          <w:szCs w:val="24"/>
        </w:rPr>
        <w:t>五、响应文件开启 </w:t>
      </w:r>
    </w:p>
    <w:p w14:paraId="111A10DF">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20"/>
        <w:rPr>
          <w:rFonts w:hint="eastAsia" w:ascii="仿宋_GB2312" w:hAnsi="仿宋_GB2312" w:eastAsia="仿宋_GB2312" w:cs="仿宋_GB2312"/>
          <w:b w:val="0"/>
          <w:bCs w:val="0"/>
          <w:color w:val="auto"/>
          <w:sz w:val="24"/>
          <w:szCs w:val="24"/>
        </w:rPr>
      </w:pPr>
      <w:r>
        <w:rPr>
          <w:rFonts w:hint="eastAsia" w:ascii="仿宋_GB2312" w:hAnsi="仿宋_GB2312" w:eastAsia="仿宋_GB2312" w:cs="仿宋_GB2312"/>
          <w:b w:val="0"/>
          <w:bCs w:val="0"/>
          <w:color w:val="auto"/>
          <w:sz w:val="24"/>
          <w:szCs w:val="24"/>
        </w:rPr>
        <w:t>    开启时间：</w:t>
      </w:r>
      <w:r>
        <w:rPr>
          <w:rFonts w:hint="eastAsia" w:ascii="仿宋_GB2312" w:hAnsi="仿宋_GB2312" w:eastAsia="仿宋_GB2312" w:cs="仿宋_GB2312"/>
          <w:b w:val="0"/>
          <w:bCs w:val="0"/>
          <w:color w:val="auto"/>
          <w:sz w:val="24"/>
          <w:szCs w:val="24"/>
          <w:lang w:eastAsia="zh-CN"/>
        </w:rPr>
        <w:t>2025年7月28日</w:t>
      </w:r>
      <w:r>
        <w:rPr>
          <w:rFonts w:hint="eastAsia" w:ascii="仿宋_GB2312" w:hAnsi="仿宋_GB2312" w:eastAsia="仿宋_GB2312" w:cs="仿宋_GB2312"/>
          <w:b w:val="0"/>
          <w:bCs w:val="0"/>
          <w:color w:val="auto"/>
          <w:sz w:val="24"/>
          <w:szCs w:val="24"/>
          <w:lang w:val="en-US" w:eastAsia="zh-CN"/>
        </w:rPr>
        <w:t>上</w:t>
      </w:r>
      <w:r>
        <w:rPr>
          <w:rFonts w:hint="eastAsia" w:ascii="仿宋_GB2312" w:hAnsi="仿宋_GB2312" w:eastAsia="仿宋_GB2312" w:cs="仿宋_GB2312"/>
          <w:b w:val="0"/>
          <w:bCs w:val="0"/>
          <w:color w:val="auto"/>
          <w:sz w:val="24"/>
          <w:szCs w:val="24"/>
        </w:rPr>
        <w:t>午</w:t>
      </w:r>
      <w:r>
        <w:rPr>
          <w:rFonts w:hint="eastAsia" w:ascii="仿宋_GB2312" w:hAnsi="仿宋_GB2312" w:eastAsia="仿宋_GB2312" w:cs="仿宋_GB2312"/>
          <w:b w:val="0"/>
          <w:bCs w:val="0"/>
          <w:color w:val="auto"/>
          <w:sz w:val="24"/>
          <w:szCs w:val="24"/>
          <w:lang w:val="en-US" w:eastAsia="zh-CN"/>
        </w:rPr>
        <w:t>10</w:t>
      </w:r>
      <w:r>
        <w:rPr>
          <w:rFonts w:hint="eastAsia" w:ascii="仿宋_GB2312" w:hAnsi="仿宋_GB2312" w:eastAsia="仿宋_GB2312" w:cs="仿宋_GB2312"/>
          <w:b w:val="0"/>
          <w:bCs w:val="0"/>
          <w:color w:val="auto"/>
          <w:sz w:val="24"/>
          <w:szCs w:val="24"/>
        </w:rPr>
        <w:t>:</w:t>
      </w:r>
      <w:r>
        <w:rPr>
          <w:rFonts w:hint="eastAsia" w:ascii="仿宋_GB2312" w:hAnsi="仿宋_GB2312" w:eastAsia="仿宋_GB2312" w:cs="仿宋_GB2312"/>
          <w:b w:val="0"/>
          <w:bCs w:val="0"/>
          <w:color w:val="auto"/>
          <w:sz w:val="24"/>
          <w:szCs w:val="24"/>
          <w:lang w:val="en-US" w:eastAsia="zh-CN"/>
        </w:rPr>
        <w:t>3</w:t>
      </w:r>
      <w:r>
        <w:rPr>
          <w:rFonts w:hint="eastAsia" w:ascii="仿宋_GB2312" w:hAnsi="仿宋_GB2312" w:eastAsia="仿宋_GB2312" w:cs="仿宋_GB2312"/>
          <w:b w:val="0"/>
          <w:bCs w:val="0"/>
          <w:color w:val="auto"/>
          <w:sz w:val="24"/>
          <w:szCs w:val="24"/>
        </w:rPr>
        <w:t>0（北京时间）</w:t>
      </w:r>
    </w:p>
    <w:p w14:paraId="601002D3">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20"/>
        <w:rPr>
          <w:rStyle w:val="25"/>
          <w:rFonts w:hint="eastAsia" w:ascii="仿宋_GB2312" w:hAnsi="仿宋_GB2312" w:eastAsia="仿宋_GB2312" w:cs="仿宋_GB2312"/>
          <w:b w:val="0"/>
          <w:bCs w:val="0"/>
          <w:color w:val="auto"/>
          <w:sz w:val="24"/>
          <w:szCs w:val="24"/>
          <w:lang w:val="en-US" w:eastAsia="zh-CN"/>
        </w:rPr>
      </w:pPr>
      <w:r>
        <w:rPr>
          <w:rFonts w:hint="eastAsia" w:ascii="仿宋_GB2312" w:hAnsi="仿宋_GB2312" w:eastAsia="仿宋_GB2312" w:cs="仿宋_GB2312"/>
          <w:b w:val="0"/>
          <w:bCs w:val="0"/>
          <w:color w:val="auto"/>
          <w:sz w:val="24"/>
          <w:szCs w:val="24"/>
        </w:rPr>
        <w:t>   </w:t>
      </w:r>
      <w:r>
        <w:rPr>
          <w:rFonts w:hint="eastAsia" w:ascii="仿宋_GB2312" w:hAnsi="仿宋_GB2312" w:eastAsia="仿宋_GB2312" w:cs="仿宋_GB2312"/>
          <w:b w:val="0"/>
          <w:bCs w:val="0"/>
          <w:color w:val="auto"/>
          <w:sz w:val="24"/>
          <w:szCs w:val="24"/>
          <w:lang w:val="en-US" w:eastAsia="zh-CN"/>
        </w:rPr>
        <w:t xml:space="preserve"> </w:t>
      </w:r>
      <w:r>
        <w:rPr>
          <w:rStyle w:val="25"/>
          <w:rFonts w:hint="eastAsia" w:ascii="仿宋_GB2312" w:hAnsi="仿宋_GB2312" w:eastAsia="仿宋_GB2312" w:cs="仿宋_GB2312"/>
          <w:b w:val="0"/>
          <w:bCs w:val="0"/>
          <w:color w:val="auto"/>
          <w:sz w:val="24"/>
          <w:szCs w:val="24"/>
          <w:lang w:val="en-US" w:eastAsia="zh-CN"/>
        </w:rPr>
        <w:t>地点：投标人登录政采云平台https://www.zcygov.cn/，进入“项目采购-开标评标-右边选择对应项目点击“进入项目”进入开标大厅。</w:t>
      </w:r>
    </w:p>
    <w:p w14:paraId="38970E5A">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right="0"/>
        <w:rPr>
          <w:rStyle w:val="25"/>
          <w:rFonts w:hint="eastAsia" w:ascii="仿宋_GB2312" w:hAnsi="仿宋_GB2312" w:eastAsia="仿宋_GB2312" w:cs="仿宋_GB2312"/>
          <w:b w:val="0"/>
          <w:bCs w:val="0"/>
          <w:kern w:val="2"/>
          <w:sz w:val="24"/>
          <w:szCs w:val="24"/>
          <w:lang w:val="en-US" w:eastAsia="zh-CN" w:bidi="ar-SA"/>
        </w:rPr>
      </w:pPr>
      <w:r>
        <w:rPr>
          <w:rStyle w:val="25"/>
          <w:rFonts w:hint="eastAsia" w:ascii="仿宋_GB2312" w:hAnsi="仿宋_GB2312" w:eastAsia="仿宋_GB2312" w:cs="仿宋_GB2312"/>
          <w:b w:val="0"/>
          <w:bCs w:val="0"/>
          <w:kern w:val="2"/>
          <w:sz w:val="24"/>
          <w:szCs w:val="24"/>
          <w:lang w:val="en-US" w:eastAsia="zh-CN" w:bidi="ar-SA"/>
        </w:rPr>
        <w:t>六、公告期限 </w:t>
      </w:r>
    </w:p>
    <w:p w14:paraId="7DA16A4A">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20"/>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    自本公告发布之日起</w:t>
      </w:r>
      <w:r>
        <w:rPr>
          <w:rFonts w:hint="eastAsia" w:ascii="仿宋_GB2312" w:hAnsi="仿宋_GB2312" w:eastAsia="仿宋_GB2312" w:cs="仿宋_GB2312"/>
          <w:b w:val="0"/>
          <w:bCs w:val="0"/>
          <w:sz w:val="24"/>
          <w:szCs w:val="24"/>
          <w:lang w:val="en-US" w:eastAsia="zh-CN"/>
        </w:rPr>
        <w:t>3</w:t>
      </w:r>
      <w:r>
        <w:rPr>
          <w:rFonts w:hint="eastAsia" w:ascii="仿宋_GB2312" w:hAnsi="仿宋_GB2312" w:eastAsia="仿宋_GB2312" w:cs="仿宋_GB2312"/>
          <w:b w:val="0"/>
          <w:bCs w:val="0"/>
          <w:sz w:val="24"/>
          <w:szCs w:val="24"/>
        </w:rPr>
        <w:t>个工作日。</w:t>
      </w:r>
    </w:p>
    <w:p w14:paraId="6A02EE89">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Chars="0" w:right="0" w:rightChars="0"/>
        <w:jc w:val="left"/>
        <w:rPr>
          <w:rStyle w:val="25"/>
          <w:rFonts w:hint="eastAsia" w:ascii="仿宋_GB2312" w:hAnsi="仿宋_GB2312" w:eastAsia="仿宋_GB2312" w:cs="仿宋_GB2312"/>
          <w:b w:val="0"/>
          <w:bCs w:val="0"/>
          <w:sz w:val="24"/>
          <w:szCs w:val="24"/>
        </w:rPr>
      </w:pPr>
      <w:r>
        <w:rPr>
          <w:rStyle w:val="25"/>
          <w:rFonts w:hint="eastAsia" w:ascii="仿宋_GB2312" w:hAnsi="仿宋_GB2312" w:eastAsia="仿宋_GB2312" w:cs="仿宋_GB2312"/>
          <w:b w:val="0"/>
          <w:bCs w:val="0"/>
          <w:sz w:val="24"/>
          <w:szCs w:val="24"/>
          <w:lang w:val="en-US" w:eastAsia="zh-CN"/>
        </w:rPr>
        <w:t>七</w:t>
      </w:r>
      <w:r>
        <w:rPr>
          <w:rStyle w:val="25"/>
          <w:rFonts w:hint="eastAsia" w:ascii="仿宋_GB2312" w:hAnsi="仿宋_GB2312" w:eastAsia="仿宋_GB2312" w:cs="仿宋_GB2312"/>
          <w:b w:val="0"/>
          <w:bCs w:val="0"/>
          <w:sz w:val="24"/>
          <w:szCs w:val="24"/>
        </w:rPr>
        <w:t>、其他补充事宜</w:t>
      </w:r>
    </w:p>
    <w:p w14:paraId="3C56EB37">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atLeast"/>
        <w:ind w:right="0" w:rightChars="0" w:firstLine="480" w:firstLineChars="200"/>
        <w:jc w:val="left"/>
        <w:textAlignment w:val="auto"/>
        <w:rPr>
          <w:rStyle w:val="25"/>
          <w:rFonts w:hint="eastAsia" w:ascii="仿宋_GB2312" w:hAnsi="仿宋_GB2312" w:eastAsia="仿宋_GB2312" w:cs="仿宋_GB2312"/>
          <w:b w:val="0"/>
          <w:bCs w:val="0"/>
          <w:sz w:val="24"/>
          <w:szCs w:val="24"/>
        </w:rPr>
      </w:pPr>
      <w:bookmarkStart w:id="10" w:name="OLE_LINK23"/>
      <w:r>
        <w:rPr>
          <w:rStyle w:val="25"/>
          <w:rFonts w:hint="eastAsia" w:ascii="仿宋_GB2312" w:hAnsi="仿宋_GB2312" w:eastAsia="仿宋_GB2312" w:cs="仿宋_GB2312"/>
          <w:b w:val="0"/>
          <w:bCs w:val="0"/>
          <w:sz w:val="24"/>
          <w:szCs w:val="24"/>
          <w:lang w:val="en-US" w:eastAsia="zh-CN"/>
        </w:rPr>
        <w:t>1、本公告同时在新疆政府采购网和阿克苏地区行政公署网发布；  </w:t>
      </w:r>
    </w:p>
    <w:p w14:paraId="1565ACB8">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atLeast"/>
        <w:ind w:right="0" w:firstLine="480" w:firstLineChars="200"/>
        <w:jc w:val="left"/>
        <w:textAlignment w:val="auto"/>
        <w:rPr>
          <w:rFonts w:hint="eastAsia" w:ascii="仿宋_GB2312" w:hAnsi="仿宋_GB2312" w:eastAsia="仿宋_GB2312" w:cs="仿宋_GB2312"/>
          <w:b w:val="0"/>
          <w:bCs w:val="0"/>
          <w:sz w:val="24"/>
          <w:szCs w:val="24"/>
        </w:rPr>
      </w:pPr>
      <w:r>
        <w:rPr>
          <w:rStyle w:val="25"/>
          <w:rFonts w:hint="eastAsia" w:ascii="仿宋_GB2312" w:hAnsi="仿宋_GB2312" w:eastAsia="仿宋_GB2312" w:cs="仿宋_GB2312"/>
          <w:b w:val="0"/>
          <w:bCs w:val="0"/>
          <w:sz w:val="24"/>
          <w:szCs w:val="24"/>
          <w:lang w:val="en-US" w:eastAsia="zh-CN"/>
        </w:rPr>
        <w:t>2、请投标单位随时关注本项目的澄清、答疑、变更事项。</w:t>
      </w:r>
      <w:r>
        <w:rPr>
          <w:rFonts w:hint="eastAsia" w:ascii="仿宋_GB2312" w:hAnsi="仿宋_GB2312" w:eastAsia="仿宋_GB2312" w:cs="仿宋_GB2312"/>
          <w:b w:val="0"/>
          <w:bCs w:val="0"/>
          <w:sz w:val="24"/>
          <w:szCs w:val="24"/>
        </w:rPr>
        <w:t>  </w:t>
      </w:r>
    </w:p>
    <w:p w14:paraId="257205C4">
      <w:pPr>
        <w:keepNext w:val="0"/>
        <w:keepLines w:val="0"/>
        <w:pageBreakBefore w:val="0"/>
        <w:widowControl w:val="0"/>
        <w:kinsoku/>
        <w:wordWrap/>
        <w:overflowPunct/>
        <w:topLinePunct w:val="0"/>
        <w:autoSpaceDE/>
        <w:autoSpaceDN/>
        <w:bidi w:val="0"/>
        <w:adjustRightInd/>
        <w:snapToGrid/>
        <w:spacing w:line="300" w:lineRule="atLeast"/>
        <w:ind w:left="0" w:leftChars="0" w:firstLine="480" w:firstLineChars="200"/>
        <w:jc w:val="both"/>
        <w:textAlignment w:val="auto"/>
        <w:rPr>
          <w:rStyle w:val="25"/>
          <w:rFonts w:hint="eastAsia" w:ascii="仿宋_GB2312" w:hAnsi="仿宋_GB2312" w:eastAsia="仿宋_GB2312" w:cs="仿宋_GB2312"/>
          <w:b w:val="0"/>
          <w:bCs w:val="0"/>
          <w:sz w:val="24"/>
          <w:szCs w:val="24"/>
          <w:lang w:val="en-US" w:eastAsia="zh-CN"/>
        </w:rPr>
      </w:pPr>
      <w:r>
        <w:rPr>
          <w:rStyle w:val="25"/>
          <w:rFonts w:hint="eastAsia" w:ascii="仿宋_GB2312" w:hAnsi="仿宋_GB2312" w:eastAsia="仿宋_GB2312" w:cs="仿宋_GB2312"/>
          <w:b w:val="0"/>
          <w:bCs w:val="0"/>
          <w:sz w:val="24"/>
          <w:szCs w:val="24"/>
          <w:lang w:val="en-US" w:eastAsia="zh-CN"/>
        </w:rPr>
        <w:t>3、本项目实行不见面开标（网上投标，网上开标、评标），供应商需办理CA锁。已办理CA锁的，需添加在政府采购云平台使用的功能。CA锁办理或升级地址：阿克苏市行政服务中心一号楼二楼D5数字证书窗口（地址位于阿克苏市多浪河二期），联系人：鲁海霞，咨询电话：0997-2151777。或潜在供应商自行登录新疆数字认证中心网站</w:t>
      </w:r>
      <w:r>
        <w:rPr>
          <w:rStyle w:val="25"/>
          <w:rFonts w:hint="eastAsia" w:ascii="仿宋_GB2312" w:hAnsi="仿宋_GB2312" w:eastAsia="仿宋_GB2312" w:cs="仿宋_GB2312"/>
          <w:b w:val="0"/>
          <w:bCs w:val="0"/>
          <w:sz w:val="24"/>
          <w:szCs w:val="24"/>
          <w:lang w:val="en-US" w:eastAsia="zh-CN"/>
        </w:rPr>
        <w:fldChar w:fldCharType="begin"/>
      </w:r>
      <w:r>
        <w:rPr>
          <w:rStyle w:val="25"/>
          <w:rFonts w:hint="eastAsia" w:ascii="仿宋_GB2312" w:hAnsi="仿宋_GB2312" w:eastAsia="仿宋_GB2312" w:cs="仿宋_GB2312"/>
          <w:b w:val="0"/>
          <w:bCs w:val="0"/>
          <w:sz w:val="24"/>
          <w:szCs w:val="24"/>
          <w:lang w:val="en-US" w:eastAsia="zh-CN"/>
        </w:rPr>
        <w:instrText xml:space="preserve"> HYPERLINK "https://www.xjca.com.cn/" </w:instrText>
      </w:r>
      <w:r>
        <w:rPr>
          <w:rStyle w:val="25"/>
          <w:rFonts w:hint="eastAsia" w:ascii="仿宋_GB2312" w:hAnsi="仿宋_GB2312" w:eastAsia="仿宋_GB2312" w:cs="仿宋_GB2312"/>
          <w:b w:val="0"/>
          <w:bCs w:val="0"/>
          <w:sz w:val="24"/>
          <w:szCs w:val="24"/>
          <w:lang w:val="en-US" w:eastAsia="zh-CN"/>
        </w:rPr>
        <w:fldChar w:fldCharType="separate"/>
      </w:r>
      <w:r>
        <w:rPr>
          <w:rStyle w:val="25"/>
          <w:rFonts w:hint="eastAsia" w:ascii="仿宋_GB2312" w:hAnsi="仿宋_GB2312" w:eastAsia="仿宋_GB2312" w:cs="仿宋_GB2312"/>
          <w:b w:val="0"/>
          <w:bCs w:val="0"/>
          <w:sz w:val="24"/>
          <w:szCs w:val="24"/>
          <w:lang w:val="en-US" w:eastAsia="zh-CN"/>
        </w:rPr>
        <w:t>https://www.xjca.com.cn/</w:t>
      </w:r>
      <w:r>
        <w:rPr>
          <w:rStyle w:val="25"/>
          <w:rFonts w:hint="eastAsia" w:ascii="仿宋_GB2312" w:hAnsi="仿宋_GB2312" w:eastAsia="仿宋_GB2312" w:cs="仿宋_GB2312"/>
          <w:b w:val="0"/>
          <w:bCs w:val="0"/>
          <w:sz w:val="24"/>
          <w:szCs w:val="24"/>
          <w:lang w:val="en-US" w:eastAsia="zh-CN"/>
        </w:rPr>
        <w:fldChar w:fldCharType="end"/>
      </w:r>
      <w:r>
        <w:rPr>
          <w:rStyle w:val="25"/>
          <w:rFonts w:hint="eastAsia" w:ascii="仿宋_GB2312" w:hAnsi="仿宋_GB2312" w:eastAsia="仿宋_GB2312" w:cs="仿宋_GB2312"/>
          <w:b w:val="0"/>
          <w:bCs w:val="0"/>
          <w:sz w:val="24"/>
          <w:szCs w:val="24"/>
          <w:lang w:val="en-US" w:eastAsia="zh-CN"/>
        </w:rPr>
        <w:t>办理。供应商因未注册入政府采购云平台“供应商库”、或未办理CA数字证书等原因造成无法投标或投标失败等后果由供应商自行承担。</w:t>
      </w:r>
    </w:p>
    <w:p w14:paraId="0CA5F654">
      <w:pPr>
        <w:pStyle w:val="28"/>
        <w:keepNext w:val="0"/>
        <w:keepLines w:val="0"/>
        <w:pageBreakBefore w:val="0"/>
        <w:kinsoku/>
        <w:wordWrap/>
        <w:overflowPunct/>
        <w:topLinePunct w:val="0"/>
        <w:autoSpaceDE/>
        <w:autoSpaceDN/>
        <w:bidi w:val="0"/>
        <w:adjustRightInd/>
        <w:snapToGrid/>
        <w:spacing w:line="300" w:lineRule="atLeast"/>
        <w:ind w:firstLine="480" w:firstLineChars="200"/>
        <w:textAlignment w:val="auto"/>
        <w:rPr>
          <w:rFonts w:hint="eastAsia"/>
          <w:lang w:val="en-US" w:eastAsia="zh-CN"/>
        </w:rPr>
      </w:pPr>
      <w:r>
        <w:rPr>
          <w:rFonts w:hint="eastAsia" w:ascii="仿宋_GB2312" w:hAnsi="仿宋_GB2312" w:eastAsia="仿宋_GB2312" w:cs="仿宋_GB2312"/>
          <w:i w:val="0"/>
          <w:caps w:val="0"/>
          <w:color w:val="000000"/>
          <w:spacing w:val="0"/>
          <w:sz w:val="24"/>
          <w:szCs w:val="24"/>
          <w:lang w:val="en-US" w:eastAsia="zh-CN"/>
        </w:rPr>
        <w:t>4</w:t>
      </w:r>
      <w:r>
        <w:rPr>
          <w:rFonts w:hint="eastAsia" w:ascii="仿宋_GB2312" w:hAnsi="仿宋_GB2312" w:eastAsia="仿宋_GB2312" w:cs="仿宋_GB2312"/>
          <w:i w:val="0"/>
          <w:caps w:val="0"/>
          <w:color w:val="000000"/>
          <w:spacing w:val="0"/>
          <w:sz w:val="24"/>
          <w:szCs w:val="24"/>
        </w:rPr>
        <w:t>、</w:t>
      </w:r>
      <w:r>
        <w:rPr>
          <w:rStyle w:val="25"/>
          <w:rFonts w:hint="eastAsia" w:ascii="仿宋_GB2312" w:hAnsi="仿宋_GB2312" w:eastAsia="仿宋_GB2312" w:cs="仿宋_GB2312"/>
          <w:b w:val="0"/>
          <w:bCs w:val="0"/>
          <w:kern w:val="2"/>
          <w:sz w:val="24"/>
          <w:szCs w:val="24"/>
          <w:lang w:val="en-US" w:eastAsia="zh-CN" w:bidi="ar-SA"/>
        </w:rPr>
        <w:t>各政府采购供应商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同时对自助查询无法解决的问题可拨打95763客服电话。</w:t>
      </w:r>
    </w:p>
    <w:bookmarkEnd w:id="10"/>
    <w:p w14:paraId="32E1EEE2">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right="0"/>
        <w:rPr>
          <w:rStyle w:val="25"/>
          <w:rFonts w:hint="eastAsia" w:ascii="仿宋_GB2312" w:hAnsi="仿宋_GB2312" w:eastAsia="仿宋_GB2312" w:cs="仿宋_GB2312"/>
          <w:b w:val="0"/>
          <w:bCs w:val="0"/>
          <w:sz w:val="24"/>
          <w:szCs w:val="24"/>
        </w:rPr>
      </w:pPr>
      <w:r>
        <w:rPr>
          <w:rStyle w:val="25"/>
          <w:rFonts w:hint="eastAsia" w:ascii="仿宋_GB2312" w:hAnsi="仿宋_GB2312" w:eastAsia="仿宋_GB2312" w:cs="仿宋_GB2312"/>
          <w:b w:val="0"/>
          <w:bCs w:val="0"/>
          <w:sz w:val="24"/>
          <w:szCs w:val="24"/>
        </w:rPr>
        <w:t>八、凡对本次招标提出询问，请按以下方式联系</w:t>
      </w:r>
    </w:p>
    <w:p w14:paraId="5B825AD1">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20"/>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lang w:val="en-US" w:eastAsia="zh-CN"/>
        </w:rPr>
        <w:t>1</w:t>
      </w:r>
      <w:r>
        <w:rPr>
          <w:rFonts w:hint="eastAsia" w:ascii="仿宋_GB2312" w:hAnsi="仿宋_GB2312" w:eastAsia="仿宋_GB2312" w:cs="仿宋_GB2312"/>
          <w:b w:val="0"/>
          <w:bCs w:val="0"/>
          <w:sz w:val="24"/>
          <w:szCs w:val="24"/>
        </w:rPr>
        <w:t>.采购人信息</w:t>
      </w:r>
    </w:p>
    <w:p w14:paraId="61296D3A">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20"/>
        <w:rPr>
          <w:rFonts w:hint="default"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rPr>
        <w:t>名 称：</w:t>
      </w:r>
      <w:r>
        <w:rPr>
          <w:rFonts w:hint="eastAsia" w:ascii="仿宋_GB2312" w:hAnsi="仿宋_GB2312" w:eastAsia="仿宋_GB2312" w:cs="仿宋_GB2312"/>
          <w:b w:val="0"/>
          <w:bCs w:val="0"/>
          <w:sz w:val="24"/>
          <w:szCs w:val="24"/>
          <w:lang w:val="en-US" w:eastAsia="zh-CN"/>
        </w:rPr>
        <w:t>阿克苏市阿依库勒镇人民政府</w:t>
      </w:r>
    </w:p>
    <w:p w14:paraId="3301C7DA">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20"/>
        <w:rPr>
          <w:rStyle w:val="25"/>
          <w:rFonts w:hint="default" w:ascii="仿宋_GB2312" w:hAnsi="仿宋_GB2312" w:eastAsia="仿宋_GB2312" w:cs="仿宋_GB2312"/>
          <w:b w:val="0"/>
          <w:bCs w:val="0"/>
          <w:kern w:val="2"/>
          <w:sz w:val="24"/>
          <w:szCs w:val="24"/>
          <w:lang w:val="en-US" w:eastAsia="zh-CN" w:bidi="ar-SA"/>
        </w:rPr>
      </w:pPr>
      <w:r>
        <w:rPr>
          <w:rStyle w:val="25"/>
          <w:rFonts w:hint="eastAsia" w:ascii="仿宋_GB2312" w:hAnsi="仿宋_GB2312" w:eastAsia="仿宋_GB2312" w:cs="仿宋_GB2312"/>
          <w:b w:val="0"/>
          <w:bCs w:val="0"/>
          <w:kern w:val="2"/>
          <w:sz w:val="24"/>
          <w:szCs w:val="24"/>
          <w:lang w:val="en-US" w:eastAsia="zh-CN" w:bidi="ar-SA"/>
        </w:rPr>
        <w:t>地 址：</w:t>
      </w:r>
      <w:bookmarkStart w:id="11" w:name="OLE_LINK27"/>
      <w:r>
        <w:rPr>
          <w:rStyle w:val="25"/>
          <w:rFonts w:hint="eastAsia" w:ascii="仿宋_GB2312" w:hAnsi="仿宋_GB2312" w:eastAsia="仿宋_GB2312" w:cs="仿宋_GB2312"/>
          <w:b w:val="0"/>
          <w:bCs w:val="0"/>
          <w:kern w:val="2"/>
          <w:sz w:val="24"/>
          <w:szCs w:val="24"/>
          <w:lang w:val="en-US" w:eastAsia="zh-CN" w:bidi="ar-SA"/>
        </w:rPr>
        <w:t>阿克苏市阿依库勒镇</w:t>
      </w:r>
    </w:p>
    <w:bookmarkEnd w:id="11"/>
    <w:p w14:paraId="51FEAB06">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20"/>
        <w:rPr>
          <w:rStyle w:val="25"/>
          <w:rFonts w:hint="default" w:ascii="仿宋_GB2312" w:hAnsi="仿宋_GB2312" w:eastAsia="仿宋_GB2312" w:cs="仿宋_GB2312"/>
          <w:b w:val="0"/>
          <w:bCs w:val="0"/>
          <w:kern w:val="2"/>
          <w:sz w:val="24"/>
          <w:szCs w:val="24"/>
          <w:lang w:val="en-US" w:eastAsia="zh-CN" w:bidi="ar-SA"/>
        </w:rPr>
      </w:pPr>
      <w:r>
        <w:rPr>
          <w:rStyle w:val="25"/>
          <w:rFonts w:hint="eastAsia" w:ascii="仿宋_GB2312" w:hAnsi="仿宋_GB2312" w:eastAsia="仿宋_GB2312" w:cs="仿宋_GB2312"/>
          <w:b w:val="0"/>
          <w:bCs w:val="0"/>
          <w:kern w:val="2"/>
          <w:sz w:val="24"/>
          <w:szCs w:val="24"/>
          <w:lang w:val="en-US" w:eastAsia="zh-CN" w:bidi="ar-SA"/>
        </w:rPr>
        <w:t>联系方式：</w:t>
      </w:r>
      <w:bookmarkStart w:id="12" w:name="OLE_LINK25"/>
      <w:r>
        <w:rPr>
          <w:rStyle w:val="25"/>
          <w:rFonts w:hint="eastAsia" w:ascii="仿宋_GB2312" w:hAnsi="仿宋_GB2312" w:eastAsia="仿宋_GB2312" w:cs="仿宋_GB2312"/>
          <w:b w:val="0"/>
          <w:bCs w:val="0"/>
          <w:kern w:val="2"/>
          <w:sz w:val="24"/>
          <w:szCs w:val="24"/>
          <w:lang w:val="en-US" w:eastAsia="zh-CN" w:bidi="ar-SA"/>
        </w:rPr>
        <w:t>17690982703</w:t>
      </w:r>
    </w:p>
    <w:bookmarkEnd w:id="12"/>
    <w:p w14:paraId="5DA7E06B">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20"/>
        <w:rPr>
          <w:rStyle w:val="25"/>
          <w:rFonts w:hint="eastAsia" w:ascii="仿宋_GB2312" w:hAnsi="仿宋_GB2312" w:eastAsia="仿宋_GB2312" w:cs="仿宋_GB2312"/>
          <w:b w:val="0"/>
          <w:bCs w:val="0"/>
          <w:kern w:val="2"/>
          <w:sz w:val="24"/>
          <w:szCs w:val="24"/>
          <w:lang w:val="en-US" w:eastAsia="zh-CN" w:bidi="ar-SA"/>
        </w:rPr>
      </w:pPr>
      <w:r>
        <w:rPr>
          <w:rStyle w:val="25"/>
          <w:rFonts w:hint="eastAsia" w:ascii="仿宋_GB2312" w:hAnsi="仿宋_GB2312" w:eastAsia="仿宋_GB2312" w:cs="仿宋_GB2312"/>
          <w:b w:val="0"/>
          <w:bCs w:val="0"/>
          <w:kern w:val="2"/>
          <w:sz w:val="24"/>
          <w:szCs w:val="24"/>
          <w:lang w:val="en-US" w:eastAsia="zh-CN" w:bidi="ar-SA"/>
        </w:rPr>
        <w:t>2.采购代理机构信息</w:t>
      </w:r>
    </w:p>
    <w:p w14:paraId="34C81839">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20"/>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名 称：阿克苏市政务服务和</w:t>
      </w:r>
      <w:r>
        <w:rPr>
          <w:rFonts w:hint="eastAsia" w:ascii="仿宋_GB2312" w:hAnsi="仿宋_GB2312" w:eastAsia="仿宋_GB2312" w:cs="仿宋_GB2312"/>
          <w:b w:val="0"/>
          <w:bCs w:val="0"/>
          <w:sz w:val="24"/>
          <w:szCs w:val="24"/>
          <w:lang w:val="en-US" w:eastAsia="zh-CN"/>
        </w:rPr>
        <w:t>公共资源交易中心</w:t>
      </w:r>
    </w:p>
    <w:p w14:paraId="4B46C0A6">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right="0" w:firstLine="480" w:firstLineChars="200"/>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rPr>
        <w:t>地 址：</w:t>
      </w:r>
      <w:bookmarkStart w:id="13" w:name="OLE_LINK29"/>
      <w:bookmarkStart w:id="14" w:name="OLE_LINK26"/>
      <w:bookmarkStart w:id="15" w:name="OLE_LINK22"/>
      <w:r>
        <w:rPr>
          <w:rFonts w:hint="eastAsia" w:ascii="仿宋_GB2312" w:hAnsi="仿宋_GB2312" w:eastAsia="仿宋_GB2312" w:cs="仿宋_GB2312"/>
          <w:b w:val="0"/>
          <w:bCs w:val="0"/>
          <w:sz w:val="24"/>
          <w:szCs w:val="24"/>
        </w:rPr>
        <w:t>阿克苏市市民服务中心一号楼</w:t>
      </w:r>
      <w:r>
        <w:rPr>
          <w:rFonts w:hint="eastAsia" w:ascii="仿宋_GB2312" w:hAnsi="仿宋_GB2312" w:eastAsia="仿宋_GB2312" w:cs="仿宋_GB2312"/>
          <w:b w:val="0"/>
          <w:bCs w:val="0"/>
          <w:sz w:val="24"/>
          <w:szCs w:val="24"/>
          <w:lang w:val="en-US" w:eastAsia="zh-CN"/>
        </w:rPr>
        <w:t>4楼</w:t>
      </w:r>
      <w:bookmarkEnd w:id="13"/>
      <w:r>
        <w:rPr>
          <w:rFonts w:hint="eastAsia" w:ascii="仿宋_GB2312" w:hAnsi="仿宋_GB2312" w:eastAsia="仿宋_GB2312" w:cs="仿宋_GB2312"/>
          <w:b w:val="0"/>
          <w:bCs w:val="0"/>
          <w:sz w:val="24"/>
          <w:szCs w:val="24"/>
        </w:rPr>
        <w:t>（</w:t>
      </w:r>
      <w:r>
        <w:rPr>
          <w:rFonts w:hint="eastAsia" w:ascii="仿宋_GB2312" w:hAnsi="仿宋_GB2312" w:eastAsia="仿宋_GB2312" w:cs="仿宋_GB2312"/>
          <w:b w:val="0"/>
          <w:bCs w:val="0"/>
          <w:sz w:val="24"/>
          <w:szCs w:val="24"/>
          <w:lang w:val="en-US" w:eastAsia="zh-CN"/>
        </w:rPr>
        <w:t>公共资源交易中心</w:t>
      </w:r>
      <w:r>
        <w:rPr>
          <w:rFonts w:hint="eastAsia" w:ascii="仿宋_GB2312" w:hAnsi="仿宋_GB2312" w:eastAsia="仿宋_GB2312" w:cs="仿宋_GB2312"/>
          <w:b w:val="0"/>
          <w:bCs w:val="0"/>
          <w:sz w:val="24"/>
          <w:szCs w:val="24"/>
        </w:rPr>
        <w:t>）</w:t>
      </w:r>
      <w:bookmarkEnd w:id="14"/>
    </w:p>
    <w:bookmarkEnd w:id="15"/>
    <w:p w14:paraId="76AE7823">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right="0" w:firstLine="480" w:firstLineChars="200"/>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3.项目联系方式</w:t>
      </w:r>
    </w:p>
    <w:p w14:paraId="1DB9964F">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right="0" w:firstLine="480" w:firstLineChars="200"/>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rPr>
        <w:t>项目联系人：</w:t>
      </w:r>
      <w:r>
        <w:rPr>
          <w:rFonts w:hint="eastAsia" w:ascii="仿宋_GB2312" w:hAnsi="仿宋_GB2312" w:eastAsia="仿宋_GB2312" w:cs="仿宋_GB2312"/>
          <w:b w:val="0"/>
          <w:bCs w:val="0"/>
          <w:sz w:val="24"/>
          <w:szCs w:val="24"/>
          <w:lang w:val="en-US" w:eastAsia="zh-CN"/>
        </w:rPr>
        <w:t>李婷</w:t>
      </w:r>
    </w:p>
    <w:p w14:paraId="7DAD19D3">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right="0" w:firstLine="480" w:firstLineChars="200"/>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电 话：0997-2282002</w:t>
      </w:r>
    </w:p>
    <w:p w14:paraId="56DD924F">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20"/>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4.监督部门</w:t>
      </w:r>
    </w:p>
    <w:p w14:paraId="0F6523A4">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20"/>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名称：阿克苏市政府采购管理办公室</w:t>
      </w:r>
    </w:p>
    <w:p w14:paraId="47D25A4D">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20"/>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地址：阿克苏市北京路67号（综合办公区）</w:t>
      </w:r>
    </w:p>
    <w:p w14:paraId="73406CFF">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20"/>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联系人：贾健</w:t>
      </w:r>
    </w:p>
    <w:p w14:paraId="1DF4C2BA">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20"/>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联系方式：0997-2653610</w:t>
      </w:r>
    </w:p>
    <w:p w14:paraId="46B0AB9B">
      <w:pPr>
        <w:pStyle w:val="10"/>
        <w:rPr>
          <w:rFonts w:hint="eastAsia"/>
        </w:rPr>
      </w:pPr>
    </w:p>
    <w:p w14:paraId="628C7B13">
      <w:pPr>
        <w:pStyle w:val="10"/>
        <w:rPr>
          <w:rFonts w:hint="eastAsia"/>
        </w:rPr>
      </w:pPr>
    </w:p>
    <w:p w14:paraId="16997BB8">
      <w:pPr>
        <w:pStyle w:val="10"/>
        <w:rPr>
          <w:rFonts w:hint="eastAsia"/>
        </w:rPr>
      </w:pPr>
    </w:p>
    <w:p w14:paraId="63E9D6B5">
      <w:pPr>
        <w:pStyle w:val="10"/>
        <w:rPr>
          <w:rFonts w:hint="eastAsia"/>
        </w:rPr>
      </w:pPr>
    </w:p>
    <w:p w14:paraId="04E8B9F9">
      <w:pPr>
        <w:pStyle w:val="10"/>
        <w:rPr>
          <w:rFonts w:hint="eastAsia"/>
        </w:rPr>
      </w:pPr>
    </w:p>
    <w:p w14:paraId="0B539E29">
      <w:pPr>
        <w:pStyle w:val="10"/>
        <w:rPr>
          <w:rFonts w:hint="eastAsia"/>
        </w:rPr>
      </w:pPr>
    </w:p>
    <w:p w14:paraId="1AD7C716">
      <w:pPr>
        <w:pStyle w:val="10"/>
        <w:rPr>
          <w:rFonts w:hint="eastAsia"/>
        </w:rPr>
      </w:pPr>
    </w:p>
    <w:p w14:paraId="35E8CE98">
      <w:pPr>
        <w:pStyle w:val="10"/>
        <w:rPr>
          <w:rFonts w:hint="eastAsia"/>
        </w:rPr>
      </w:pPr>
    </w:p>
    <w:p w14:paraId="4C818E64">
      <w:pPr>
        <w:pStyle w:val="10"/>
        <w:rPr>
          <w:rFonts w:hint="eastAsia"/>
        </w:rPr>
      </w:pPr>
    </w:p>
    <w:p w14:paraId="6F1BECBE">
      <w:pPr>
        <w:pStyle w:val="10"/>
        <w:rPr>
          <w:rFonts w:hint="eastAsia"/>
        </w:rPr>
      </w:pPr>
    </w:p>
    <w:p w14:paraId="284B6F00">
      <w:pPr>
        <w:pStyle w:val="10"/>
        <w:rPr>
          <w:rFonts w:hint="eastAsia"/>
        </w:rPr>
      </w:pPr>
    </w:p>
    <w:p w14:paraId="5CC13CE2">
      <w:pPr>
        <w:pStyle w:val="10"/>
        <w:rPr>
          <w:rFonts w:hint="eastAsia"/>
        </w:rPr>
      </w:pPr>
    </w:p>
    <w:p w14:paraId="166147B3">
      <w:pPr>
        <w:pStyle w:val="10"/>
        <w:rPr>
          <w:rFonts w:hint="eastAsia"/>
        </w:rPr>
      </w:pPr>
    </w:p>
    <w:p w14:paraId="48D297FB">
      <w:pPr>
        <w:pStyle w:val="10"/>
        <w:rPr>
          <w:rFonts w:hint="eastAsia"/>
        </w:rPr>
      </w:pPr>
    </w:p>
    <w:p w14:paraId="1160AFCD">
      <w:pPr>
        <w:pStyle w:val="10"/>
        <w:rPr>
          <w:rFonts w:hint="eastAsia"/>
        </w:rPr>
      </w:pPr>
    </w:p>
    <w:p w14:paraId="46A78931">
      <w:pPr>
        <w:pStyle w:val="10"/>
        <w:rPr>
          <w:rFonts w:hint="eastAsia"/>
        </w:rPr>
      </w:pPr>
    </w:p>
    <w:p w14:paraId="4BED8873">
      <w:pPr>
        <w:pStyle w:val="10"/>
        <w:rPr>
          <w:rFonts w:hint="eastAsia"/>
        </w:rPr>
      </w:pPr>
    </w:p>
    <w:p w14:paraId="359B30C5">
      <w:pPr>
        <w:pStyle w:val="10"/>
        <w:rPr>
          <w:rFonts w:hint="eastAsia"/>
        </w:rPr>
      </w:pPr>
    </w:p>
    <w:p w14:paraId="6A4BF284">
      <w:pPr>
        <w:pStyle w:val="10"/>
        <w:rPr>
          <w:rFonts w:hint="eastAsia"/>
        </w:rPr>
      </w:pPr>
    </w:p>
    <w:p w14:paraId="0EDCAD0B">
      <w:pPr>
        <w:pStyle w:val="10"/>
        <w:rPr>
          <w:rFonts w:hint="eastAsia"/>
        </w:rPr>
      </w:pPr>
    </w:p>
    <w:p w14:paraId="7700F2A1">
      <w:pPr>
        <w:pStyle w:val="10"/>
        <w:rPr>
          <w:rFonts w:hint="eastAsia"/>
        </w:rPr>
      </w:pPr>
    </w:p>
    <w:p w14:paraId="1A285DA2">
      <w:pPr>
        <w:pStyle w:val="10"/>
        <w:rPr>
          <w:rFonts w:hint="eastAsia"/>
        </w:rPr>
      </w:pPr>
    </w:p>
    <w:p w14:paraId="16B8696E">
      <w:pPr>
        <w:pStyle w:val="10"/>
        <w:rPr>
          <w:rFonts w:hint="eastAsia"/>
        </w:rPr>
      </w:pPr>
    </w:p>
    <w:p w14:paraId="10C9B2AB">
      <w:pPr>
        <w:pStyle w:val="10"/>
        <w:rPr>
          <w:rFonts w:hint="eastAsia"/>
        </w:rPr>
      </w:pPr>
    </w:p>
    <w:p w14:paraId="1C3BE73F">
      <w:pPr>
        <w:pStyle w:val="10"/>
        <w:rPr>
          <w:rFonts w:hint="eastAsia"/>
        </w:rPr>
      </w:pPr>
    </w:p>
    <w:p w14:paraId="3DDF6D00">
      <w:pPr>
        <w:pStyle w:val="10"/>
        <w:rPr>
          <w:rFonts w:hint="eastAsia"/>
        </w:rPr>
      </w:pPr>
    </w:p>
    <w:p w14:paraId="552DB997">
      <w:pPr>
        <w:pStyle w:val="10"/>
        <w:rPr>
          <w:rFonts w:hint="eastAsia"/>
        </w:rPr>
      </w:pPr>
    </w:p>
    <w:p w14:paraId="0310A8C4">
      <w:pPr>
        <w:pStyle w:val="10"/>
        <w:rPr>
          <w:rFonts w:hint="eastAsia"/>
        </w:rPr>
      </w:pPr>
    </w:p>
    <w:p w14:paraId="70924B82">
      <w:pPr>
        <w:pStyle w:val="10"/>
        <w:rPr>
          <w:rFonts w:hint="eastAsia"/>
        </w:rPr>
      </w:pPr>
    </w:p>
    <w:p w14:paraId="25CCC8D7">
      <w:pPr>
        <w:pStyle w:val="10"/>
        <w:rPr>
          <w:rFonts w:hint="eastAsia"/>
        </w:rPr>
      </w:pPr>
    </w:p>
    <w:p w14:paraId="232CDE23">
      <w:pPr>
        <w:pStyle w:val="10"/>
        <w:rPr>
          <w:rFonts w:hint="eastAsia"/>
        </w:rPr>
      </w:pPr>
    </w:p>
    <w:p w14:paraId="565D1457">
      <w:pPr>
        <w:pStyle w:val="10"/>
        <w:rPr>
          <w:rFonts w:hint="eastAsia"/>
        </w:rPr>
      </w:pPr>
    </w:p>
    <w:p w14:paraId="2850CAC0">
      <w:pPr>
        <w:widowControl/>
        <w:spacing w:line="480" w:lineRule="exact"/>
        <w:ind w:firstLine="3052" w:firstLineChars="950"/>
        <w:rPr>
          <w:rFonts w:hint="eastAsia" w:ascii="宋体" w:hAnsi="宋体"/>
          <w:b/>
          <w:color w:val="000000"/>
          <w:sz w:val="32"/>
          <w:szCs w:val="32"/>
        </w:rPr>
      </w:pPr>
      <w:r>
        <w:rPr>
          <w:rFonts w:hint="eastAsia" w:ascii="宋体" w:hAnsi="宋体"/>
          <w:b/>
          <w:color w:val="000000"/>
          <w:sz w:val="32"/>
          <w:szCs w:val="32"/>
        </w:rPr>
        <w:t>第二部分  投标人须知</w:t>
      </w:r>
    </w:p>
    <w:p w14:paraId="6ECC37EA">
      <w:pPr>
        <w:spacing w:line="360" w:lineRule="auto"/>
        <w:ind w:firstLine="643" w:firstLineChars="200"/>
        <w:jc w:val="center"/>
        <w:rPr>
          <w:rFonts w:hint="eastAsia" w:ascii="宋体" w:hAnsi="宋体"/>
          <w:b/>
          <w:color w:val="000000"/>
          <w:sz w:val="32"/>
          <w:szCs w:val="32"/>
          <w:shd w:val="clear" w:color="auto" w:fill="FFFFFF"/>
        </w:rPr>
      </w:pPr>
    </w:p>
    <w:p w14:paraId="4823AC74">
      <w:pPr>
        <w:spacing w:line="360" w:lineRule="auto"/>
        <w:ind w:firstLine="643" w:firstLineChars="200"/>
        <w:jc w:val="center"/>
        <w:rPr>
          <w:rFonts w:hint="eastAsia" w:ascii="宋体" w:hAnsi="宋体"/>
          <w:b/>
          <w:color w:val="000000"/>
          <w:sz w:val="32"/>
          <w:szCs w:val="32"/>
          <w:shd w:val="clear" w:color="auto" w:fill="FFFFFF"/>
        </w:rPr>
      </w:pPr>
      <w:r>
        <w:rPr>
          <w:rFonts w:hint="eastAsia" w:ascii="宋体" w:hAnsi="宋体"/>
          <w:b/>
          <w:color w:val="000000"/>
          <w:sz w:val="32"/>
          <w:szCs w:val="32"/>
          <w:shd w:val="clear" w:color="auto" w:fill="FFFFFF"/>
        </w:rPr>
        <w:t>一、总则</w:t>
      </w:r>
    </w:p>
    <w:p w14:paraId="1F538721">
      <w:pPr>
        <w:spacing w:line="360" w:lineRule="auto"/>
        <w:ind w:firstLine="560" w:firstLineChars="200"/>
        <w:rPr>
          <w:rFonts w:hint="eastAsia" w:ascii="宋体" w:hAnsi="宋体" w:eastAsia="宋体" w:cs="宋体"/>
          <w:color w:val="000000"/>
          <w:sz w:val="28"/>
          <w:szCs w:val="28"/>
          <w:shd w:val="clear" w:color="auto" w:fill="FFFFFF"/>
        </w:rPr>
      </w:pPr>
      <w:bookmarkStart w:id="16" w:name="_Toc177825120"/>
      <w:bookmarkStart w:id="17" w:name="_Toc177824939"/>
      <w:bookmarkStart w:id="18" w:name="_Toc177824872"/>
      <w:bookmarkStart w:id="19" w:name="_Toc177870537"/>
      <w:r>
        <w:rPr>
          <w:rFonts w:hint="eastAsia" w:ascii="宋体" w:hAnsi="宋体" w:eastAsia="宋体" w:cs="宋体"/>
          <w:color w:val="000000"/>
          <w:sz w:val="28"/>
          <w:szCs w:val="28"/>
          <w:shd w:val="clear" w:color="auto" w:fill="FFFFFF"/>
        </w:rPr>
        <w:t>（一）适用范围</w:t>
      </w:r>
      <w:bookmarkEnd w:id="16"/>
      <w:bookmarkEnd w:id="17"/>
      <w:bookmarkEnd w:id="18"/>
      <w:bookmarkEnd w:id="19"/>
    </w:p>
    <w:p w14:paraId="139E3ADF">
      <w:pPr>
        <w:spacing w:line="360" w:lineRule="auto"/>
        <w:ind w:firstLine="560" w:firstLineChars="200"/>
        <w:rPr>
          <w:rFonts w:hint="eastAsia" w:ascii="宋体" w:hAnsi="宋体" w:eastAsia="宋体" w:cs="宋体"/>
          <w:color w:val="000000"/>
          <w:sz w:val="28"/>
          <w:szCs w:val="28"/>
          <w:shd w:val="clear" w:color="auto" w:fill="FFFFFF"/>
        </w:rPr>
      </w:pPr>
      <w:r>
        <w:rPr>
          <w:rFonts w:hint="eastAsia" w:ascii="宋体" w:hAnsi="宋体" w:eastAsia="宋体" w:cs="宋体"/>
          <w:color w:val="000000"/>
          <w:sz w:val="28"/>
          <w:szCs w:val="28"/>
          <w:shd w:val="clear" w:color="auto" w:fill="FFFFFF"/>
        </w:rPr>
        <w:t>本次竞争性磋商文件适用于：</w:t>
      </w:r>
      <w:r>
        <w:rPr>
          <w:rFonts w:hint="eastAsia" w:ascii="宋体" w:hAnsi="宋体" w:cs="宋体"/>
          <w:color w:val="000000"/>
          <w:sz w:val="28"/>
          <w:szCs w:val="28"/>
          <w:shd w:val="clear" w:color="auto" w:fill="FFFFFF"/>
          <w:lang w:val="en-US" w:eastAsia="zh-CN"/>
        </w:rPr>
        <w:t>阿克苏市阿依库勒镇六个工作队房屋修缮项目</w:t>
      </w:r>
      <w:r>
        <w:rPr>
          <w:rFonts w:hint="eastAsia" w:ascii="宋体" w:hAnsi="宋体" w:eastAsia="宋体" w:cs="宋体"/>
          <w:color w:val="000000"/>
          <w:sz w:val="28"/>
          <w:szCs w:val="28"/>
          <w:shd w:val="clear" w:color="auto" w:fill="FFFFFF"/>
        </w:rPr>
        <w:t>的招标、评标、定标、验收、合同履约、付款等（法律、法规另有规定的，从其规定）。</w:t>
      </w:r>
    </w:p>
    <w:p w14:paraId="268FC6CC">
      <w:pPr>
        <w:spacing w:line="360" w:lineRule="auto"/>
        <w:ind w:firstLine="560" w:firstLineChars="200"/>
        <w:rPr>
          <w:rFonts w:hint="eastAsia" w:ascii="宋体" w:hAnsi="宋体" w:eastAsia="宋体" w:cs="宋体"/>
          <w:color w:val="000000"/>
          <w:sz w:val="28"/>
          <w:szCs w:val="28"/>
          <w:shd w:val="clear" w:color="auto" w:fill="FFFFFF"/>
        </w:rPr>
      </w:pPr>
      <w:bookmarkStart w:id="20" w:name="_Toc177870538"/>
      <w:bookmarkStart w:id="21" w:name="_Toc177824940"/>
      <w:bookmarkStart w:id="22" w:name="_Toc177825121"/>
      <w:bookmarkStart w:id="23" w:name="_Toc177824873"/>
      <w:r>
        <w:rPr>
          <w:rFonts w:hint="eastAsia" w:ascii="宋体" w:hAnsi="宋体" w:eastAsia="宋体" w:cs="宋体"/>
          <w:color w:val="000000"/>
          <w:sz w:val="28"/>
          <w:szCs w:val="28"/>
          <w:shd w:val="clear" w:color="auto" w:fill="FFFFFF"/>
        </w:rPr>
        <w:t>（二）定义</w:t>
      </w:r>
      <w:bookmarkEnd w:id="20"/>
      <w:bookmarkEnd w:id="21"/>
      <w:bookmarkEnd w:id="22"/>
      <w:bookmarkEnd w:id="23"/>
    </w:p>
    <w:p w14:paraId="3FC069B0">
      <w:pPr>
        <w:spacing w:line="360" w:lineRule="auto"/>
        <w:ind w:firstLine="560" w:firstLineChars="200"/>
        <w:rPr>
          <w:rFonts w:hint="eastAsia" w:ascii="宋体" w:hAnsi="宋体" w:eastAsia="宋体" w:cs="宋体"/>
          <w:color w:val="000000"/>
          <w:sz w:val="28"/>
          <w:szCs w:val="28"/>
          <w:shd w:val="clear" w:color="auto" w:fill="FFFFFF"/>
        </w:rPr>
      </w:pPr>
      <w:r>
        <w:rPr>
          <w:rFonts w:hint="eastAsia" w:ascii="宋体" w:hAnsi="宋体" w:eastAsia="宋体" w:cs="宋体"/>
          <w:color w:val="000000"/>
          <w:sz w:val="28"/>
          <w:szCs w:val="28"/>
          <w:shd w:val="clear" w:color="auto" w:fill="FFFFFF"/>
        </w:rPr>
        <w:t>1.“投标人”系指向公共资源交易中心提交投标文件的单位。</w:t>
      </w:r>
    </w:p>
    <w:p w14:paraId="4C2DBC6F">
      <w:pPr>
        <w:spacing w:line="360" w:lineRule="auto"/>
        <w:ind w:firstLine="560" w:firstLineChars="200"/>
        <w:rPr>
          <w:rFonts w:hint="eastAsia" w:ascii="宋体" w:hAnsi="宋体" w:eastAsia="宋体" w:cs="宋体"/>
          <w:color w:val="000000"/>
          <w:sz w:val="28"/>
          <w:szCs w:val="28"/>
          <w:shd w:val="clear" w:color="auto" w:fill="FFFFFF"/>
        </w:rPr>
      </w:pPr>
      <w:r>
        <w:rPr>
          <w:rFonts w:hint="eastAsia" w:ascii="宋体" w:hAnsi="宋体" w:eastAsia="宋体" w:cs="宋体"/>
          <w:color w:val="000000"/>
          <w:sz w:val="28"/>
          <w:szCs w:val="28"/>
          <w:shd w:val="clear" w:color="auto" w:fill="FFFFFF"/>
        </w:rPr>
        <w:t>2.“产品”系指供方按</w:t>
      </w:r>
      <w:r>
        <w:rPr>
          <w:rFonts w:hint="eastAsia" w:ascii="宋体" w:hAnsi="宋体" w:eastAsia="宋体" w:cs="宋体"/>
          <w:color w:val="000000"/>
          <w:sz w:val="28"/>
          <w:szCs w:val="28"/>
          <w:shd w:val="clear" w:color="auto" w:fill="FFFFFF"/>
          <w:lang w:eastAsia="zh-CN"/>
        </w:rPr>
        <w:t>竞争性磋商</w:t>
      </w:r>
      <w:r>
        <w:rPr>
          <w:rFonts w:hint="eastAsia" w:ascii="宋体" w:hAnsi="宋体" w:eastAsia="宋体" w:cs="宋体"/>
          <w:color w:val="000000"/>
          <w:sz w:val="28"/>
          <w:szCs w:val="28"/>
          <w:shd w:val="clear" w:color="auto" w:fill="FFFFFF"/>
        </w:rPr>
        <w:t>文件规定，须向采购人提供的一切设备、保险、税金、备品备件、工具、手册及其它有关技术资料和材料。</w:t>
      </w:r>
    </w:p>
    <w:p w14:paraId="73E6752D">
      <w:pPr>
        <w:spacing w:line="360" w:lineRule="auto"/>
        <w:ind w:firstLine="560" w:firstLineChars="200"/>
        <w:rPr>
          <w:rFonts w:hint="eastAsia" w:ascii="宋体" w:hAnsi="宋体" w:eastAsia="宋体" w:cs="宋体"/>
          <w:color w:val="000000"/>
          <w:sz w:val="28"/>
          <w:szCs w:val="28"/>
          <w:shd w:val="clear" w:color="auto" w:fill="FFFFFF"/>
        </w:rPr>
      </w:pPr>
      <w:r>
        <w:rPr>
          <w:rFonts w:hint="eastAsia" w:ascii="宋体" w:hAnsi="宋体" w:eastAsia="宋体" w:cs="宋体"/>
          <w:color w:val="000000"/>
          <w:sz w:val="28"/>
          <w:szCs w:val="28"/>
          <w:shd w:val="clear" w:color="auto" w:fill="FFFFFF"/>
        </w:rPr>
        <w:t xml:space="preserve">3.“服务” </w:t>
      </w:r>
      <w:r>
        <w:rPr>
          <w:rFonts w:hint="eastAsia" w:ascii="宋体" w:hAnsi="宋体" w:eastAsia="宋体" w:cs="宋体"/>
          <w:color w:val="000000"/>
          <w:sz w:val="28"/>
          <w:szCs w:val="28"/>
          <w:shd w:val="clear" w:color="auto" w:fill="FFFFFF"/>
          <w:lang w:eastAsia="zh-CN"/>
        </w:rPr>
        <w:t>竞争性磋商</w:t>
      </w:r>
      <w:r>
        <w:rPr>
          <w:rFonts w:hint="eastAsia" w:ascii="宋体" w:hAnsi="宋体" w:eastAsia="宋体" w:cs="宋体"/>
          <w:color w:val="000000"/>
          <w:sz w:val="28"/>
          <w:szCs w:val="28"/>
          <w:shd w:val="clear" w:color="auto" w:fill="FFFFFF"/>
        </w:rPr>
        <w:t>文件规定投标人须承担的安装、调试、技术协助、校准、培训、技术指导以及其他类似的义务。</w:t>
      </w:r>
    </w:p>
    <w:p w14:paraId="3FF59B34">
      <w:pPr>
        <w:spacing w:line="360" w:lineRule="auto"/>
        <w:ind w:firstLine="560" w:firstLineChars="200"/>
        <w:rPr>
          <w:rFonts w:hint="eastAsia" w:ascii="宋体" w:hAnsi="宋体" w:eastAsia="宋体" w:cs="宋体"/>
          <w:color w:val="000000"/>
          <w:sz w:val="28"/>
          <w:szCs w:val="28"/>
          <w:shd w:val="clear" w:color="auto" w:fill="FFFFFF"/>
        </w:rPr>
      </w:pPr>
      <w:r>
        <w:rPr>
          <w:rFonts w:hint="eastAsia" w:ascii="宋体" w:hAnsi="宋体" w:eastAsia="宋体" w:cs="宋体"/>
          <w:color w:val="000000"/>
          <w:sz w:val="28"/>
          <w:szCs w:val="28"/>
          <w:shd w:val="clear" w:color="auto" w:fill="FFFFFF"/>
        </w:rPr>
        <w:t>4.“项目”系指投标人按</w:t>
      </w:r>
      <w:r>
        <w:rPr>
          <w:rFonts w:hint="eastAsia" w:ascii="宋体" w:hAnsi="宋体" w:eastAsia="宋体" w:cs="宋体"/>
          <w:color w:val="000000"/>
          <w:sz w:val="28"/>
          <w:szCs w:val="28"/>
          <w:shd w:val="clear" w:color="auto" w:fill="FFFFFF"/>
          <w:lang w:eastAsia="zh-CN"/>
        </w:rPr>
        <w:t>竞争性磋商</w:t>
      </w:r>
      <w:r>
        <w:rPr>
          <w:rFonts w:hint="eastAsia" w:ascii="宋体" w:hAnsi="宋体" w:eastAsia="宋体" w:cs="宋体"/>
          <w:color w:val="000000"/>
          <w:sz w:val="28"/>
          <w:szCs w:val="28"/>
          <w:shd w:val="clear" w:color="auto" w:fill="FFFFFF"/>
        </w:rPr>
        <w:t>文件规定向采购人提供的产品和服务。</w:t>
      </w:r>
    </w:p>
    <w:p w14:paraId="75451174">
      <w:pPr>
        <w:spacing w:line="360" w:lineRule="auto"/>
        <w:ind w:firstLine="560" w:firstLineChars="200"/>
        <w:rPr>
          <w:rFonts w:hint="eastAsia" w:ascii="宋体" w:hAnsi="宋体" w:eastAsia="宋体" w:cs="宋体"/>
          <w:color w:val="000000"/>
          <w:sz w:val="28"/>
          <w:szCs w:val="28"/>
          <w:shd w:val="clear" w:color="auto" w:fill="FFFFFF"/>
        </w:rPr>
      </w:pPr>
      <w:r>
        <w:rPr>
          <w:rFonts w:hint="eastAsia" w:ascii="宋体" w:hAnsi="宋体" w:eastAsia="宋体" w:cs="宋体"/>
          <w:color w:val="000000"/>
          <w:sz w:val="28"/>
          <w:szCs w:val="28"/>
          <w:shd w:val="clear" w:color="auto" w:fill="FFFFFF"/>
        </w:rPr>
        <w:t>5.“书面形式”包括信函、传真、电报等。</w:t>
      </w:r>
    </w:p>
    <w:p w14:paraId="3DD58BDE">
      <w:pPr>
        <w:spacing w:line="360" w:lineRule="auto"/>
        <w:ind w:firstLine="560" w:firstLineChars="200"/>
        <w:rPr>
          <w:rFonts w:hint="eastAsia" w:ascii="宋体" w:hAnsi="宋体" w:eastAsia="宋体" w:cs="宋体"/>
          <w:color w:val="000000"/>
          <w:sz w:val="28"/>
          <w:szCs w:val="28"/>
          <w:shd w:val="clear" w:color="auto" w:fill="FFFFFF"/>
        </w:rPr>
      </w:pPr>
      <w:r>
        <w:rPr>
          <w:rFonts w:hint="eastAsia" w:ascii="宋体" w:hAnsi="宋体" w:eastAsia="宋体" w:cs="宋体"/>
          <w:color w:val="000000"/>
          <w:sz w:val="28"/>
          <w:szCs w:val="28"/>
          <w:shd w:val="clear" w:color="auto" w:fill="FFFFFF"/>
        </w:rPr>
        <w:t>6.“★”系指实质性要求条款。</w:t>
      </w:r>
    </w:p>
    <w:p w14:paraId="20061AA4">
      <w:pPr>
        <w:spacing w:line="360" w:lineRule="auto"/>
        <w:ind w:firstLine="560" w:firstLineChars="200"/>
        <w:rPr>
          <w:rFonts w:hint="eastAsia" w:ascii="宋体" w:hAnsi="宋体" w:eastAsia="宋体" w:cs="宋体"/>
          <w:color w:val="000000"/>
          <w:sz w:val="28"/>
          <w:szCs w:val="28"/>
          <w:shd w:val="clear" w:color="auto" w:fill="FFFFFF"/>
        </w:rPr>
      </w:pPr>
      <w:bookmarkStart w:id="24" w:name="_Toc177870539"/>
      <w:r>
        <w:rPr>
          <w:rFonts w:hint="eastAsia" w:ascii="宋体" w:hAnsi="宋体" w:eastAsia="宋体" w:cs="宋体"/>
          <w:color w:val="000000"/>
          <w:sz w:val="28"/>
          <w:szCs w:val="28"/>
          <w:shd w:val="clear" w:color="auto" w:fill="FFFFFF"/>
        </w:rPr>
        <w:t>（三）采购方式</w:t>
      </w:r>
      <w:bookmarkEnd w:id="24"/>
    </w:p>
    <w:p w14:paraId="043BED0C">
      <w:pPr>
        <w:spacing w:line="360" w:lineRule="auto"/>
        <w:ind w:firstLine="560" w:firstLineChars="200"/>
        <w:rPr>
          <w:rFonts w:hint="eastAsia" w:ascii="宋体" w:hAnsi="宋体" w:eastAsia="宋体" w:cs="宋体"/>
          <w:color w:val="000000"/>
          <w:sz w:val="28"/>
          <w:szCs w:val="28"/>
          <w:shd w:val="clear" w:color="auto" w:fill="FFFFFF"/>
        </w:rPr>
      </w:pPr>
      <w:r>
        <w:rPr>
          <w:rFonts w:hint="eastAsia" w:ascii="宋体" w:hAnsi="宋体" w:eastAsia="宋体" w:cs="宋体"/>
          <w:color w:val="000000"/>
          <w:sz w:val="28"/>
          <w:szCs w:val="28"/>
          <w:shd w:val="clear" w:color="auto" w:fill="FFFFFF"/>
        </w:rPr>
        <w:t>本项目采用竞争性磋商的方式进行。</w:t>
      </w:r>
    </w:p>
    <w:p w14:paraId="1C56EAE4">
      <w:pPr>
        <w:spacing w:line="360" w:lineRule="auto"/>
        <w:ind w:firstLine="560" w:firstLineChars="200"/>
        <w:rPr>
          <w:rFonts w:hint="eastAsia" w:ascii="宋体" w:hAnsi="宋体" w:eastAsia="宋体" w:cs="宋体"/>
          <w:color w:val="000000"/>
          <w:sz w:val="28"/>
          <w:szCs w:val="28"/>
          <w:shd w:val="clear" w:color="auto" w:fill="FFFFFF"/>
        </w:rPr>
      </w:pPr>
      <w:bookmarkStart w:id="25" w:name="_Toc177825122"/>
      <w:bookmarkStart w:id="26" w:name="_Toc177824941"/>
      <w:bookmarkStart w:id="27" w:name="_Toc177824874"/>
      <w:bookmarkStart w:id="28" w:name="_Toc177870540"/>
      <w:r>
        <w:rPr>
          <w:rFonts w:hint="eastAsia" w:ascii="宋体" w:hAnsi="宋体" w:eastAsia="宋体" w:cs="宋体"/>
          <w:color w:val="000000"/>
          <w:sz w:val="28"/>
          <w:szCs w:val="28"/>
          <w:shd w:val="clear" w:color="auto" w:fill="FFFFFF"/>
        </w:rPr>
        <w:t>（四）投标委托</w:t>
      </w:r>
      <w:bookmarkEnd w:id="25"/>
      <w:bookmarkEnd w:id="26"/>
      <w:bookmarkEnd w:id="27"/>
      <w:bookmarkEnd w:id="28"/>
    </w:p>
    <w:p w14:paraId="033F5B41">
      <w:pPr>
        <w:spacing w:line="360" w:lineRule="auto"/>
        <w:ind w:firstLine="560" w:firstLineChars="200"/>
        <w:rPr>
          <w:rFonts w:hint="eastAsia" w:ascii="宋体" w:hAnsi="宋体" w:eastAsia="宋体" w:cs="宋体"/>
          <w:color w:val="000000"/>
          <w:sz w:val="28"/>
          <w:szCs w:val="28"/>
          <w:shd w:val="clear" w:color="auto" w:fill="FFFFFF"/>
        </w:rPr>
      </w:pPr>
      <w:r>
        <w:rPr>
          <w:rFonts w:hint="eastAsia" w:ascii="宋体" w:hAnsi="宋体" w:eastAsia="宋体" w:cs="宋体"/>
          <w:color w:val="000000"/>
          <w:sz w:val="28"/>
          <w:szCs w:val="28"/>
          <w:shd w:val="clear" w:color="auto" w:fill="FFFFFF"/>
        </w:rPr>
        <w:t>投标人代表须</w:t>
      </w:r>
      <w:r>
        <w:rPr>
          <w:rFonts w:hint="eastAsia" w:ascii="宋体" w:hAnsi="宋体" w:eastAsia="宋体" w:cs="宋体"/>
          <w:color w:val="000000"/>
          <w:sz w:val="28"/>
          <w:szCs w:val="28"/>
          <w:shd w:val="clear" w:color="auto" w:fill="FFFFFF"/>
          <w:lang w:val="en-US" w:eastAsia="zh-CN"/>
        </w:rPr>
        <w:t>上传</w:t>
      </w:r>
      <w:r>
        <w:rPr>
          <w:rFonts w:hint="eastAsia" w:ascii="宋体" w:hAnsi="宋体" w:eastAsia="宋体" w:cs="宋体"/>
          <w:color w:val="000000"/>
          <w:sz w:val="28"/>
          <w:szCs w:val="28"/>
          <w:shd w:val="clear" w:color="auto" w:fill="FFFFFF"/>
        </w:rPr>
        <w:t>居民身份证、法人代表证明书（或法定代表人出具的授权委托书）参加投标。</w:t>
      </w:r>
    </w:p>
    <w:p w14:paraId="29DA3300">
      <w:pPr>
        <w:spacing w:line="360" w:lineRule="auto"/>
        <w:ind w:firstLine="560" w:firstLineChars="200"/>
        <w:rPr>
          <w:rFonts w:hint="eastAsia" w:ascii="宋体" w:hAnsi="宋体" w:eastAsia="宋体" w:cs="宋体"/>
          <w:color w:val="000000"/>
          <w:sz w:val="28"/>
          <w:szCs w:val="28"/>
          <w:shd w:val="clear" w:color="auto" w:fill="FFFFFF"/>
        </w:rPr>
      </w:pPr>
      <w:bookmarkStart w:id="29" w:name="_Toc177825123"/>
      <w:bookmarkStart w:id="30" w:name="_Toc177824875"/>
      <w:bookmarkStart w:id="31" w:name="_Toc177824942"/>
      <w:bookmarkStart w:id="32" w:name="_Toc177870541"/>
      <w:r>
        <w:rPr>
          <w:rFonts w:hint="eastAsia" w:ascii="宋体" w:hAnsi="宋体" w:eastAsia="宋体" w:cs="宋体"/>
          <w:color w:val="000000"/>
          <w:sz w:val="28"/>
          <w:szCs w:val="28"/>
          <w:shd w:val="clear" w:color="auto" w:fill="FFFFFF"/>
        </w:rPr>
        <w:t>（五）投标费用</w:t>
      </w:r>
      <w:bookmarkEnd w:id="29"/>
      <w:bookmarkEnd w:id="30"/>
      <w:bookmarkEnd w:id="31"/>
      <w:bookmarkEnd w:id="32"/>
    </w:p>
    <w:p w14:paraId="536EE8D6">
      <w:pPr>
        <w:spacing w:line="360" w:lineRule="auto"/>
        <w:ind w:firstLine="560" w:firstLineChars="200"/>
        <w:rPr>
          <w:rFonts w:hint="eastAsia" w:ascii="宋体" w:hAnsi="宋体" w:eastAsia="宋体" w:cs="宋体"/>
          <w:color w:val="000000"/>
          <w:sz w:val="28"/>
          <w:szCs w:val="28"/>
          <w:shd w:val="clear" w:color="auto" w:fill="FFFFFF"/>
        </w:rPr>
      </w:pPr>
      <w:r>
        <w:rPr>
          <w:rFonts w:hint="eastAsia" w:ascii="宋体" w:hAnsi="宋体" w:eastAsia="宋体" w:cs="宋体"/>
          <w:color w:val="000000"/>
          <w:sz w:val="28"/>
          <w:szCs w:val="28"/>
          <w:shd w:val="clear" w:color="auto" w:fill="FFFFFF"/>
        </w:rPr>
        <w:t>不论投标结果如何，投标人均应自行承担所有与投标有关的全部费用。</w:t>
      </w:r>
    </w:p>
    <w:p w14:paraId="4E17B051">
      <w:pPr>
        <w:spacing w:line="360" w:lineRule="auto"/>
        <w:ind w:firstLine="560" w:firstLineChars="200"/>
        <w:rPr>
          <w:rFonts w:hint="eastAsia" w:ascii="宋体" w:hAnsi="宋体" w:eastAsia="宋体" w:cs="宋体"/>
          <w:color w:val="000000"/>
          <w:sz w:val="28"/>
          <w:szCs w:val="28"/>
          <w:shd w:val="clear" w:color="auto" w:fill="FFFFFF"/>
        </w:rPr>
      </w:pPr>
      <w:r>
        <w:rPr>
          <w:rFonts w:hint="eastAsia" w:ascii="宋体" w:hAnsi="宋体" w:eastAsia="宋体" w:cs="宋体"/>
          <w:color w:val="000000"/>
          <w:sz w:val="28"/>
          <w:szCs w:val="28"/>
          <w:shd w:val="clear" w:color="auto" w:fill="FFFFFF"/>
        </w:rPr>
        <w:t>（六）联合体投标、转包及分包</w:t>
      </w:r>
    </w:p>
    <w:p w14:paraId="7C732FBF">
      <w:pPr>
        <w:spacing w:line="360" w:lineRule="auto"/>
        <w:ind w:firstLine="560" w:firstLineChars="200"/>
        <w:rPr>
          <w:rFonts w:hint="eastAsia" w:ascii="宋体" w:hAnsi="宋体" w:eastAsia="宋体" w:cs="宋体"/>
          <w:color w:val="000000"/>
          <w:sz w:val="28"/>
          <w:szCs w:val="28"/>
          <w:shd w:val="clear" w:color="auto" w:fill="FFFFFF"/>
        </w:rPr>
      </w:pPr>
      <w:r>
        <w:rPr>
          <w:rFonts w:hint="eastAsia" w:ascii="宋体" w:hAnsi="宋体" w:eastAsia="宋体" w:cs="宋体"/>
          <w:color w:val="000000"/>
          <w:sz w:val="28"/>
          <w:szCs w:val="28"/>
          <w:shd w:val="clear" w:color="auto" w:fill="FFFFFF"/>
        </w:rPr>
        <w:t>本项目不接受联合体投标。本项目不允许转包或分包。</w:t>
      </w:r>
    </w:p>
    <w:p w14:paraId="13DA3A3F">
      <w:pPr>
        <w:spacing w:line="360" w:lineRule="auto"/>
        <w:ind w:firstLine="560" w:firstLineChars="200"/>
        <w:rPr>
          <w:rFonts w:hint="eastAsia" w:ascii="宋体" w:hAnsi="宋体" w:eastAsia="宋体" w:cs="宋体"/>
          <w:color w:val="000000"/>
          <w:sz w:val="28"/>
          <w:szCs w:val="28"/>
          <w:shd w:val="clear" w:color="auto" w:fill="FFFFFF"/>
        </w:rPr>
      </w:pPr>
      <w:r>
        <w:rPr>
          <w:rFonts w:hint="eastAsia" w:ascii="宋体" w:hAnsi="宋体" w:eastAsia="宋体" w:cs="宋体"/>
          <w:color w:val="000000"/>
          <w:sz w:val="28"/>
          <w:szCs w:val="28"/>
          <w:shd w:val="clear" w:color="auto" w:fill="FFFFFF"/>
        </w:rPr>
        <w:t>（七）特别说明：</w:t>
      </w:r>
    </w:p>
    <w:p w14:paraId="5D2D6D5C">
      <w:pPr>
        <w:spacing w:line="360" w:lineRule="auto"/>
        <w:ind w:firstLine="560" w:firstLineChars="200"/>
        <w:rPr>
          <w:rFonts w:hint="eastAsia" w:ascii="宋体" w:hAnsi="宋体" w:eastAsia="宋体" w:cs="宋体"/>
          <w:color w:val="000000"/>
          <w:sz w:val="28"/>
          <w:szCs w:val="28"/>
          <w:shd w:val="clear" w:color="auto" w:fill="FFFFFF"/>
        </w:rPr>
      </w:pPr>
      <w:r>
        <w:rPr>
          <w:rFonts w:hint="eastAsia" w:ascii="宋体" w:hAnsi="宋体" w:eastAsia="宋体" w:cs="宋体"/>
          <w:color w:val="000000"/>
          <w:sz w:val="28"/>
          <w:szCs w:val="28"/>
          <w:shd w:val="clear" w:color="auto" w:fill="FFFFFF"/>
        </w:rPr>
        <w:t>★1.投标人投标所使用的资格、信誉、荣誉、业绩与企业认证必须为本企业所拥有。投标人投标所使用的采购项目实施人员可以为其控股公司的工作人员。</w:t>
      </w:r>
    </w:p>
    <w:p w14:paraId="1062867C">
      <w:pPr>
        <w:spacing w:line="360" w:lineRule="auto"/>
        <w:ind w:firstLine="560" w:firstLineChars="200"/>
        <w:rPr>
          <w:rFonts w:hint="eastAsia" w:ascii="宋体" w:hAnsi="宋体" w:eastAsia="宋体" w:cs="宋体"/>
          <w:color w:val="000000"/>
          <w:sz w:val="28"/>
          <w:szCs w:val="28"/>
          <w:shd w:val="clear" w:color="auto" w:fill="FFFFFF"/>
        </w:rPr>
      </w:pPr>
      <w:r>
        <w:rPr>
          <w:rFonts w:hint="eastAsia" w:ascii="宋体" w:hAnsi="宋体" w:eastAsia="宋体" w:cs="宋体"/>
          <w:color w:val="000000"/>
          <w:sz w:val="28"/>
          <w:szCs w:val="28"/>
          <w:shd w:val="clear" w:color="auto" w:fill="FFFFFF"/>
        </w:rPr>
        <w:t>★2.投标人在投标项目中提供任何虚假材料或从事其他违法项目的,其投标无效，并报监管部门查处、中标后发现的,中标人须依照《中华人民共和国消费者权益保护法》第49条之规定执行，且民事赔偿并不免除违法投标人的行政与刑事责任。</w:t>
      </w:r>
    </w:p>
    <w:p w14:paraId="2714FE14">
      <w:pPr>
        <w:spacing w:line="360" w:lineRule="auto"/>
        <w:ind w:firstLine="560" w:firstLineChars="200"/>
        <w:rPr>
          <w:rFonts w:hint="eastAsia" w:ascii="宋体" w:hAnsi="宋体" w:eastAsia="宋体" w:cs="宋体"/>
          <w:color w:val="000000"/>
          <w:sz w:val="28"/>
          <w:szCs w:val="28"/>
          <w:shd w:val="clear" w:color="auto" w:fill="FFFFFF"/>
        </w:rPr>
      </w:pPr>
      <w:r>
        <w:rPr>
          <w:rFonts w:hint="eastAsia" w:ascii="宋体" w:hAnsi="宋体" w:eastAsia="宋体" w:cs="宋体"/>
          <w:color w:val="000000"/>
          <w:sz w:val="28"/>
          <w:szCs w:val="28"/>
          <w:shd w:val="clear" w:color="auto" w:fill="FFFFFF"/>
        </w:rPr>
        <w:t>★3.投标人应仔细阅读竞争性磋商文件的所有内容，按照竞争性磋商文件的要求提交响应文件，响应文件应对竞争性磋商文件的要求作出实质性响应，并对所提供的全部资料的真实性承担法律责任。</w:t>
      </w:r>
    </w:p>
    <w:p w14:paraId="54DCA2B2">
      <w:pPr>
        <w:spacing w:line="360" w:lineRule="auto"/>
        <w:ind w:firstLine="560" w:firstLineChars="200"/>
        <w:rPr>
          <w:rFonts w:hint="eastAsia" w:ascii="宋体" w:hAnsi="宋体" w:eastAsia="宋体" w:cs="宋体"/>
          <w:color w:val="000000"/>
          <w:sz w:val="28"/>
          <w:szCs w:val="28"/>
          <w:shd w:val="clear" w:color="auto" w:fill="FFFFFF"/>
        </w:rPr>
      </w:pPr>
      <w:r>
        <w:rPr>
          <w:rFonts w:hint="eastAsia" w:ascii="宋体" w:hAnsi="宋体" w:eastAsia="宋体" w:cs="宋体"/>
          <w:color w:val="000000"/>
          <w:sz w:val="28"/>
          <w:szCs w:val="28"/>
          <w:shd w:val="clear" w:color="auto" w:fill="FFFFFF"/>
        </w:rPr>
        <w:t>★4.具有建筑、水利、电力、公路行业部门颁布施工资质的公司按照国家取费标准计取相应管理费及劳保统筹费、利润、税金。（建筑行业部门颁发专业资质主要包括：建筑、安装、市政、园林、修缮、抗震、加固、装饰装修）。</w:t>
      </w:r>
    </w:p>
    <w:p w14:paraId="198C6056">
      <w:pPr>
        <w:spacing w:line="360" w:lineRule="auto"/>
        <w:ind w:firstLine="560" w:firstLineChars="200"/>
        <w:rPr>
          <w:rFonts w:hint="eastAsia" w:ascii="宋体" w:hAnsi="宋体" w:eastAsia="宋体" w:cs="宋体"/>
          <w:color w:val="auto"/>
          <w:sz w:val="28"/>
          <w:szCs w:val="28"/>
          <w:shd w:val="clear" w:color="auto" w:fill="FFFFFF"/>
        </w:rPr>
      </w:pPr>
      <w:r>
        <w:rPr>
          <w:rFonts w:hint="eastAsia" w:ascii="宋体" w:hAnsi="宋体" w:eastAsia="宋体" w:cs="宋体"/>
          <w:color w:val="000000"/>
          <w:sz w:val="28"/>
          <w:szCs w:val="28"/>
          <w:shd w:val="clear" w:color="auto" w:fill="FFFFFF"/>
        </w:rPr>
        <w:t>★5.除建筑、水利、电力、公路行业部门颁布具有相应施工资质外的设备（材料）经销商、广告装饰、抗震加固（维修修缮）、商贸服务等公司及私营个体，</w:t>
      </w:r>
      <w:r>
        <w:rPr>
          <w:rFonts w:hint="eastAsia" w:ascii="宋体" w:hAnsi="宋体" w:eastAsia="宋体" w:cs="宋体"/>
          <w:color w:val="auto"/>
          <w:sz w:val="28"/>
          <w:szCs w:val="28"/>
          <w:shd w:val="clear" w:color="auto" w:fill="FFFFFF"/>
        </w:rPr>
        <w:t>按照相关规定取费标准计取相应费用。</w:t>
      </w:r>
    </w:p>
    <w:p w14:paraId="3373AF54">
      <w:pPr>
        <w:pStyle w:val="10"/>
        <w:keepNext w:val="0"/>
        <w:keepLines w:val="0"/>
        <w:pageBreakBefore w:val="0"/>
        <w:widowControl w:val="0"/>
        <w:kinsoku/>
        <w:wordWrap/>
        <w:overflowPunct/>
        <w:topLinePunct w:val="0"/>
        <w:autoSpaceDE w:val="0"/>
        <w:autoSpaceDN w:val="0"/>
        <w:bidi w:val="0"/>
        <w:adjustRightInd w:val="0"/>
        <w:snapToGrid/>
        <w:spacing w:line="360" w:lineRule="auto"/>
        <w:ind w:firstLine="560" w:firstLineChars="200"/>
        <w:textAlignment w:val="baseline"/>
        <w:rPr>
          <w:rFonts w:hint="eastAsia" w:ascii="宋体" w:hAnsi="宋体" w:eastAsia="宋体" w:cs="宋体"/>
          <w:color w:val="000000"/>
          <w:kern w:val="2"/>
          <w:sz w:val="28"/>
          <w:szCs w:val="28"/>
          <w:shd w:val="clear" w:color="auto" w:fill="FFFFFF"/>
          <w:lang w:val="en-US" w:eastAsia="zh-CN" w:bidi="ar-SA"/>
        </w:rPr>
      </w:pPr>
      <w:r>
        <w:rPr>
          <w:rFonts w:hint="eastAsia" w:ascii="宋体" w:hAnsi="宋体" w:eastAsia="宋体" w:cs="宋体"/>
          <w:color w:val="000000"/>
          <w:sz w:val="28"/>
          <w:szCs w:val="28"/>
          <w:shd w:val="clear" w:color="auto" w:fill="FFFFFF"/>
        </w:rPr>
        <w:t>★6</w:t>
      </w:r>
      <w:r>
        <w:rPr>
          <w:rFonts w:hint="eastAsia" w:ascii="宋体" w:hAnsi="宋体" w:eastAsia="宋体" w:cs="宋体"/>
          <w:color w:val="000000"/>
          <w:kern w:val="2"/>
          <w:sz w:val="28"/>
          <w:szCs w:val="28"/>
          <w:shd w:val="clear" w:color="auto" w:fill="FFFFFF"/>
          <w:lang w:val="en-US" w:eastAsia="zh-CN" w:bidi="ar-SA"/>
        </w:rPr>
        <w:t>.本项目执行《关于印发环境标志产品政府采购品目清单的通知》（财库〔2019〕18号）、《关于印发节能产品政府采购品目清单的通知》（财库〔2019〕19号）等有关规定，采购产品属于品目清单范围的，采购人及其委托的采购代理机构将依据国家确定的认证机构出具的、处于有效期之内的节能产品、环境标志产品认证证书，对获得证书的产品实施政府优先采购或者强制采购。投标人须按采购文件要求提供相关产品认证证书。</w:t>
      </w:r>
    </w:p>
    <w:p w14:paraId="452D19F3">
      <w:pPr>
        <w:spacing w:line="360" w:lineRule="auto"/>
        <w:ind w:firstLine="560" w:firstLineChars="200"/>
        <w:rPr>
          <w:rFonts w:hint="eastAsia" w:ascii="宋体" w:hAnsi="宋体" w:eastAsia="宋体" w:cs="宋体"/>
          <w:color w:val="000000"/>
          <w:sz w:val="28"/>
          <w:szCs w:val="28"/>
          <w:shd w:val="clear" w:color="auto" w:fill="FFFFFF"/>
        </w:rPr>
      </w:pPr>
      <w:bookmarkStart w:id="33" w:name="OLE_LINK1"/>
      <w:r>
        <w:rPr>
          <w:rFonts w:hint="eastAsia" w:ascii="宋体" w:hAnsi="宋体" w:eastAsia="宋体" w:cs="宋体"/>
          <w:color w:val="000000"/>
          <w:sz w:val="28"/>
          <w:szCs w:val="28"/>
          <w:shd w:val="clear" w:color="auto" w:fill="FFFFFF"/>
        </w:rPr>
        <w:t>★</w:t>
      </w:r>
      <w:bookmarkEnd w:id="33"/>
      <w:r>
        <w:rPr>
          <w:rFonts w:hint="eastAsia" w:ascii="宋体" w:hAnsi="宋体" w:cs="宋体"/>
          <w:color w:val="000000"/>
          <w:sz w:val="28"/>
          <w:szCs w:val="28"/>
          <w:shd w:val="clear" w:color="auto" w:fill="FFFFFF"/>
          <w:lang w:val="en-US" w:eastAsia="zh-CN"/>
        </w:rPr>
        <w:t>7.</w:t>
      </w:r>
      <w:r>
        <w:rPr>
          <w:rFonts w:hint="eastAsia" w:ascii="宋体" w:hAnsi="宋体" w:eastAsia="宋体" w:cs="宋体"/>
          <w:color w:val="000000"/>
          <w:sz w:val="28"/>
          <w:szCs w:val="28"/>
          <w:shd w:val="clear" w:color="auto" w:fill="FFFFFF"/>
        </w:rPr>
        <w:t>关于中小企业、监狱企业、残疾人福利单位的说明</w:t>
      </w:r>
    </w:p>
    <w:p w14:paraId="13FD6EBC">
      <w:pPr>
        <w:spacing w:line="360" w:lineRule="auto"/>
        <w:ind w:firstLine="560" w:firstLineChars="200"/>
        <w:rPr>
          <w:rFonts w:hint="eastAsia" w:ascii="宋体" w:hAnsi="宋体" w:eastAsia="宋体" w:cs="宋体"/>
          <w:color w:val="000000"/>
          <w:sz w:val="28"/>
          <w:szCs w:val="28"/>
          <w:shd w:val="clear" w:color="auto" w:fill="FFFFFF"/>
        </w:rPr>
      </w:pPr>
      <w:r>
        <w:rPr>
          <w:rFonts w:hint="eastAsia" w:ascii="宋体" w:hAnsi="宋体" w:eastAsia="宋体" w:cs="宋体"/>
          <w:color w:val="000000"/>
          <w:sz w:val="28"/>
          <w:szCs w:val="28"/>
          <w:shd w:val="clear" w:color="auto" w:fill="FFFFFF"/>
          <w:lang w:eastAsia="zh-CN"/>
        </w:rPr>
        <w:t>（</w:t>
      </w:r>
      <w:r>
        <w:rPr>
          <w:rFonts w:hint="eastAsia" w:ascii="宋体" w:hAnsi="宋体" w:eastAsia="宋体" w:cs="宋体"/>
          <w:color w:val="000000"/>
          <w:sz w:val="28"/>
          <w:szCs w:val="28"/>
          <w:shd w:val="clear" w:color="auto" w:fill="FFFFFF"/>
          <w:lang w:val="en-US" w:eastAsia="zh-CN"/>
        </w:rPr>
        <w:t>1</w:t>
      </w:r>
      <w:r>
        <w:rPr>
          <w:rFonts w:hint="eastAsia" w:ascii="宋体" w:hAnsi="宋体" w:eastAsia="宋体" w:cs="宋体"/>
          <w:color w:val="000000"/>
          <w:sz w:val="28"/>
          <w:szCs w:val="28"/>
          <w:shd w:val="clear" w:color="auto" w:fill="FFFFFF"/>
          <w:lang w:eastAsia="zh-CN"/>
        </w:rPr>
        <w:t>）</w:t>
      </w:r>
      <w:r>
        <w:rPr>
          <w:rFonts w:hint="eastAsia" w:ascii="宋体" w:hAnsi="宋体" w:eastAsia="宋体" w:cs="宋体"/>
          <w:color w:val="000000"/>
          <w:sz w:val="28"/>
          <w:szCs w:val="28"/>
          <w:shd w:val="clear" w:color="auto" w:fill="FFFFFF"/>
        </w:rPr>
        <w:t>中小企业（含中型、小型、微型）指符合中小企业划分标准（工信部联企业[2011]300号）。</w:t>
      </w:r>
    </w:p>
    <w:p w14:paraId="0AF0A3C3">
      <w:pPr>
        <w:spacing w:line="360" w:lineRule="auto"/>
        <w:ind w:firstLine="560" w:firstLineChars="200"/>
        <w:rPr>
          <w:rFonts w:hint="eastAsia" w:ascii="宋体" w:hAnsi="宋体" w:eastAsia="宋体" w:cs="宋体"/>
          <w:color w:val="000000"/>
          <w:sz w:val="28"/>
          <w:szCs w:val="28"/>
          <w:shd w:val="clear" w:color="auto" w:fill="FFFFFF"/>
        </w:rPr>
      </w:pPr>
      <w:r>
        <w:rPr>
          <w:rFonts w:hint="eastAsia" w:ascii="宋体" w:hAnsi="宋体" w:eastAsia="宋体" w:cs="宋体"/>
          <w:color w:val="000000"/>
          <w:sz w:val="28"/>
          <w:szCs w:val="28"/>
          <w:shd w:val="clear" w:color="auto" w:fill="FFFFFF"/>
          <w:lang w:eastAsia="zh-CN"/>
        </w:rPr>
        <w:t>（</w:t>
      </w:r>
      <w:r>
        <w:rPr>
          <w:rFonts w:hint="eastAsia" w:ascii="宋体" w:hAnsi="宋体" w:eastAsia="宋体" w:cs="宋体"/>
          <w:color w:val="000000"/>
          <w:sz w:val="28"/>
          <w:szCs w:val="28"/>
          <w:shd w:val="clear" w:color="auto" w:fill="FFFFFF"/>
          <w:lang w:val="en-US" w:eastAsia="zh-CN"/>
        </w:rPr>
        <w:t>2</w:t>
      </w:r>
      <w:r>
        <w:rPr>
          <w:rFonts w:hint="eastAsia" w:ascii="宋体" w:hAnsi="宋体" w:eastAsia="宋体" w:cs="宋体"/>
          <w:color w:val="000000"/>
          <w:sz w:val="28"/>
          <w:szCs w:val="28"/>
          <w:shd w:val="clear" w:color="auto" w:fill="FFFFFF"/>
          <w:lang w:eastAsia="zh-CN"/>
        </w:rPr>
        <w:t>）</w:t>
      </w:r>
      <w:r>
        <w:rPr>
          <w:rFonts w:hint="eastAsia" w:ascii="宋体" w:hAnsi="宋体" w:eastAsia="宋体" w:cs="宋体"/>
          <w:color w:val="000000"/>
          <w:sz w:val="28"/>
          <w:szCs w:val="28"/>
          <w:shd w:val="clear" w:color="auto" w:fill="FFFFFF"/>
        </w:rPr>
        <w:t>本项目遵照“财政部、工业和信息化部关于印发《政府采购促进中小企业发展管理办法》的通知”。</w:t>
      </w:r>
    </w:p>
    <w:p w14:paraId="45FFC1B4">
      <w:pPr>
        <w:spacing w:line="360" w:lineRule="auto"/>
        <w:ind w:firstLine="560" w:firstLineChars="200"/>
        <w:rPr>
          <w:rFonts w:hint="eastAsia" w:ascii="宋体" w:hAnsi="宋体" w:eastAsia="宋体" w:cs="宋体"/>
          <w:color w:val="000000"/>
          <w:sz w:val="28"/>
          <w:szCs w:val="28"/>
          <w:shd w:val="clear" w:color="auto" w:fill="FFFFFF"/>
        </w:rPr>
      </w:pPr>
      <w:r>
        <w:rPr>
          <w:rFonts w:hint="eastAsia" w:ascii="宋体" w:hAnsi="宋体" w:eastAsia="宋体" w:cs="宋体"/>
          <w:color w:val="000000"/>
          <w:sz w:val="28"/>
          <w:szCs w:val="28"/>
          <w:shd w:val="clear" w:color="auto" w:fill="FFFFFF"/>
          <w:lang w:eastAsia="zh-CN"/>
        </w:rPr>
        <w:t>（</w:t>
      </w:r>
      <w:r>
        <w:rPr>
          <w:rFonts w:hint="eastAsia" w:ascii="宋体" w:hAnsi="宋体" w:eastAsia="宋体" w:cs="宋体"/>
          <w:color w:val="000000"/>
          <w:sz w:val="28"/>
          <w:szCs w:val="28"/>
          <w:shd w:val="clear" w:color="auto" w:fill="FFFFFF"/>
          <w:lang w:val="en-US" w:eastAsia="zh-CN"/>
        </w:rPr>
        <w:t>3</w:t>
      </w:r>
      <w:r>
        <w:rPr>
          <w:rFonts w:hint="eastAsia" w:ascii="宋体" w:hAnsi="宋体" w:eastAsia="宋体" w:cs="宋体"/>
          <w:color w:val="000000"/>
          <w:sz w:val="28"/>
          <w:szCs w:val="28"/>
          <w:shd w:val="clear" w:color="auto" w:fill="FFFFFF"/>
          <w:lang w:eastAsia="zh-CN"/>
        </w:rPr>
        <w:t>）</w:t>
      </w:r>
      <w:r>
        <w:rPr>
          <w:rFonts w:hint="eastAsia" w:ascii="宋体" w:hAnsi="宋体" w:eastAsia="宋体" w:cs="宋体"/>
          <w:color w:val="000000"/>
          <w:sz w:val="28"/>
          <w:szCs w:val="28"/>
          <w:shd w:val="clear" w:color="auto" w:fill="FFFFFF"/>
        </w:rPr>
        <w:t>依据本办法规定享受扶持政策获得政府采购合同的，小微企业不得将合同分包给大中型企业，中型企业不得将合同分包给大型企业。</w:t>
      </w:r>
    </w:p>
    <w:p w14:paraId="7D0F80D8">
      <w:pPr>
        <w:spacing w:line="360" w:lineRule="auto"/>
        <w:ind w:firstLine="560" w:firstLineChars="200"/>
        <w:rPr>
          <w:rFonts w:hint="eastAsia" w:ascii="宋体" w:hAnsi="宋体" w:eastAsia="宋体" w:cs="宋体"/>
          <w:color w:val="000000"/>
          <w:sz w:val="28"/>
          <w:szCs w:val="28"/>
          <w:shd w:val="clear" w:color="auto" w:fill="FFFFFF"/>
        </w:rPr>
      </w:pPr>
      <w:r>
        <w:rPr>
          <w:rFonts w:hint="eastAsia" w:ascii="宋体" w:hAnsi="宋体" w:eastAsia="宋体" w:cs="宋体"/>
          <w:color w:val="000000"/>
          <w:sz w:val="28"/>
          <w:szCs w:val="28"/>
          <w:shd w:val="clear" w:color="auto" w:fill="FFFFFF"/>
          <w:lang w:eastAsia="zh-CN"/>
        </w:rPr>
        <w:t>（</w:t>
      </w:r>
      <w:r>
        <w:rPr>
          <w:rFonts w:hint="eastAsia" w:ascii="宋体" w:hAnsi="宋体" w:eastAsia="宋体" w:cs="宋体"/>
          <w:color w:val="000000"/>
          <w:sz w:val="28"/>
          <w:szCs w:val="28"/>
          <w:shd w:val="clear" w:color="auto" w:fill="FFFFFF"/>
          <w:lang w:val="en-US" w:eastAsia="zh-CN"/>
        </w:rPr>
        <w:t>4</w:t>
      </w:r>
      <w:r>
        <w:rPr>
          <w:rFonts w:hint="eastAsia" w:ascii="宋体" w:hAnsi="宋体" w:eastAsia="宋体" w:cs="宋体"/>
          <w:color w:val="000000"/>
          <w:sz w:val="28"/>
          <w:szCs w:val="28"/>
          <w:shd w:val="clear" w:color="auto" w:fill="FFFFFF"/>
          <w:lang w:eastAsia="zh-CN"/>
        </w:rPr>
        <w:t>）</w:t>
      </w:r>
      <w:r>
        <w:rPr>
          <w:rFonts w:hint="eastAsia" w:ascii="宋体" w:hAnsi="宋体" w:eastAsia="宋体" w:cs="宋体"/>
          <w:color w:val="000000"/>
          <w:sz w:val="28"/>
          <w:szCs w:val="28"/>
          <w:shd w:val="clear" w:color="auto" w:fill="FFFFFF"/>
        </w:rPr>
        <w:t>本采购标的对应的中小企业划分标准所属行业为</w:t>
      </w:r>
      <w:r>
        <w:rPr>
          <w:rFonts w:hint="eastAsia" w:ascii="宋体" w:hAnsi="宋体" w:cs="宋体"/>
          <w:b/>
          <w:bCs/>
          <w:color w:val="000000" w:themeColor="text1"/>
          <w:sz w:val="28"/>
          <w:szCs w:val="28"/>
          <w:shd w:val="clear" w:color="auto" w:fill="FFFFFF"/>
          <w:lang w:val="en-US" w:eastAsia="zh-CN"/>
          <w14:textFill>
            <w14:solidFill>
              <w14:schemeClr w14:val="tx1"/>
            </w14:solidFill>
          </w14:textFill>
        </w:rPr>
        <w:t>建筑业</w:t>
      </w:r>
      <w:r>
        <w:rPr>
          <w:rFonts w:hint="eastAsia" w:ascii="宋体" w:hAnsi="宋体" w:eastAsia="宋体" w:cs="宋体"/>
          <w:color w:val="000000" w:themeColor="text1"/>
          <w:sz w:val="28"/>
          <w:szCs w:val="28"/>
          <w:shd w:val="clear" w:color="auto" w:fill="FFFFFF"/>
          <w:lang w:val="en-US" w:eastAsia="zh-CN"/>
          <w14:textFill>
            <w14:solidFill>
              <w14:schemeClr w14:val="tx1"/>
            </w14:solidFill>
          </w14:textFill>
        </w:rPr>
        <w:t>。</w:t>
      </w:r>
    </w:p>
    <w:p w14:paraId="43B082E5">
      <w:pPr>
        <w:spacing w:line="360" w:lineRule="auto"/>
        <w:ind w:firstLine="560" w:firstLineChars="200"/>
        <w:rPr>
          <w:rFonts w:hint="eastAsia" w:ascii="宋体" w:hAnsi="宋体" w:eastAsia="宋体" w:cs="宋体"/>
          <w:color w:val="000000"/>
          <w:sz w:val="28"/>
          <w:szCs w:val="28"/>
          <w:shd w:val="clear" w:color="auto" w:fill="FFFFFF"/>
        </w:rPr>
      </w:pPr>
      <w:r>
        <w:rPr>
          <w:rFonts w:hint="eastAsia" w:ascii="宋体" w:hAnsi="宋体" w:eastAsia="宋体" w:cs="宋体"/>
          <w:color w:val="000000"/>
          <w:sz w:val="28"/>
          <w:szCs w:val="28"/>
          <w:shd w:val="clear" w:color="auto" w:fill="FFFFFF"/>
        </w:rPr>
        <w:t>（5）监狱企业是指司法部认定的为犯罪、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省级以上监狱管理局、戒毒管理局（含新疆生产建设兵团）出具的属于监狱企业的证明文件。</w:t>
      </w:r>
    </w:p>
    <w:p w14:paraId="1D7E5762">
      <w:pPr>
        <w:pStyle w:val="35"/>
        <w:rPr>
          <w:rFonts w:hint="eastAsia"/>
        </w:rPr>
      </w:pPr>
      <w:r>
        <w:rPr>
          <w:rFonts w:hint="eastAsia" w:ascii="宋体" w:hAnsi="宋体" w:eastAsia="宋体" w:cs="宋体"/>
          <w:color w:val="000000"/>
          <w:sz w:val="28"/>
          <w:szCs w:val="28"/>
          <w:shd w:val="clear" w:color="auto" w:fill="FFFFFF"/>
        </w:rPr>
        <w:t>（6）残疾人福利单位：符合《财政部民政部中国残疾人联合会关于促进残疾人就业政府采购政策的通知》（财库（2017）141号）的规定单位。</w:t>
      </w:r>
    </w:p>
    <w:p w14:paraId="39ED0D5E">
      <w:pPr>
        <w:spacing w:line="360" w:lineRule="auto"/>
        <w:ind w:firstLine="643" w:firstLineChars="200"/>
        <w:jc w:val="center"/>
        <w:rPr>
          <w:rFonts w:hint="eastAsia" w:ascii="宋体" w:hAnsi="宋体"/>
          <w:b/>
          <w:color w:val="000000"/>
          <w:sz w:val="32"/>
          <w:szCs w:val="32"/>
          <w:shd w:val="clear" w:color="auto" w:fill="FFFFFF"/>
        </w:rPr>
      </w:pPr>
      <w:bookmarkStart w:id="34" w:name="_Toc177870544"/>
    </w:p>
    <w:p w14:paraId="1504936F">
      <w:pPr>
        <w:spacing w:line="360" w:lineRule="auto"/>
        <w:ind w:firstLine="643" w:firstLineChars="200"/>
        <w:jc w:val="center"/>
        <w:rPr>
          <w:rFonts w:hint="eastAsia" w:ascii="宋体" w:hAnsi="宋体"/>
          <w:b/>
          <w:color w:val="000000"/>
          <w:sz w:val="32"/>
          <w:szCs w:val="32"/>
          <w:shd w:val="clear" w:color="auto" w:fill="FFFFFF"/>
        </w:rPr>
      </w:pPr>
    </w:p>
    <w:p w14:paraId="1BEC6706">
      <w:pPr>
        <w:spacing w:line="360" w:lineRule="auto"/>
        <w:ind w:firstLine="643" w:firstLineChars="200"/>
        <w:jc w:val="center"/>
        <w:rPr>
          <w:rFonts w:hint="eastAsia" w:ascii="宋体" w:hAnsi="宋体"/>
          <w:b/>
          <w:color w:val="000000"/>
          <w:sz w:val="32"/>
          <w:szCs w:val="32"/>
          <w:shd w:val="clear" w:color="auto" w:fill="FFFFFF"/>
        </w:rPr>
      </w:pPr>
    </w:p>
    <w:p w14:paraId="247F7E08">
      <w:pPr>
        <w:spacing w:line="360" w:lineRule="auto"/>
        <w:ind w:firstLine="643" w:firstLineChars="200"/>
        <w:jc w:val="center"/>
        <w:rPr>
          <w:rFonts w:hint="eastAsia" w:ascii="宋体" w:hAnsi="宋体"/>
          <w:b/>
          <w:color w:val="000000"/>
          <w:sz w:val="32"/>
          <w:szCs w:val="32"/>
          <w:shd w:val="clear" w:color="auto" w:fill="FFFFFF"/>
        </w:rPr>
      </w:pPr>
    </w:p>
    <w:p w14:paraId="0CFBE367">
      <w:pPr>
        <w:spacing w:line="360" w:lineRule="auto"/>
        <w:ind w:firstLine="643" w:firstLineChars="200"/>
        <w:jc w:val="center"/>
        <w:rPr>
          <w:rFonts w:hint="eastAsia" w:ascii="宋体" w:hAnsi="宋体"/>
          <w:b/>
          <w:color w:val="000000"/>
          <w:sz w:val="32"/>
          <w:szCs w:val="32"/>
          <w:shd w:val="clear" w:color="auto" w:fill="FFFFFF"/>
        </w:rPr>
      </w:pPr>
    </w:p>
    <w:p w14:paraId="4B6E5C15">
      <w:pPr>
        <w:spacing w:line="360" w:lineRule="auto"/>
        <w:ind w:firstLine="643" w:firstLineChars="200"/>
        <w:jc w:val="center"/>
        <w:rPr>
          <w:rFonts w:hint="eastAsia" w:ascii="宋体" w:hAnsi="宋体"/>
          <w:b/>
          <w:color w:val="000000"/>
          <w:sz w:val="32"/>
          <w:szCs w:val="32"/>
          <w:shd w:val="clear" w:color="auto" w:fill="FFFFFF"/>
        </w:rPr>
      </w:pPr>
    </w:p>
    <w:p w14:paraId="2CF29DEE">
      <w:pPr>
        <w:spacing w:line="360" w:lineRule="auto"/>
        <w:ind w:firstLine="643" w:firstLineChars="200"/>
        <w:jc w:val="center"/>
        <w:rPr>
          <w:rFonts w:hint="eastAsia" w:ascii="宋体" w:hAnsi="宋体"/>
          <w:b/>
          <w:color w:val="000000"/>
          <w:sz w:val="32"/>
          <w:szCs w:val="32"/>
          <w:shd w:val="clear" w:color="auto" w:fill="FFFFFF"/>
        </w:rPr>
      </w:pPr>
    </w:p>
    <w:p w14:paraId="262287A5">
      <w:pPr>
        <w:spacing w:line="360" w:lineRule="auto"/>
        <w:ind w:firstLine="643" w:firstLineChars="200"/>
        <w:jc w:val="center"/>
        <w:rPr>
          <w:rFonts w:hint="eastAsia" w:ascii="宋体" w:hAnsi="宋体"/>
          <w:b/>
          <w:color w:val="000000"/>
          <w:sz w:val="32"/>
          <w:szCs w:val="32"/>
          <w:shd w:val="clear" w:color="auto" w:fill="FFFFFF"/>
        </w:rPr>
      </w:pPr>
    </w:p>
    <w:p w14:paraId="1A43DC1E">
      <w:pPr>
        <w:spacing w:line="360" w:lineRule="auto"/>
        <w:ind w:firstLine="643" w:firstLineChars="200"/>
        <w:jc w:val="center"/>
        <w:rPr>
          <w:rFonts w:hint="eastAsia" w:ascii="宋体" w:hAnsi="宋体"/>
          <w:b/>
          <w:color w:val="000000"/>
          <w:sz w:val="32"/>
          <w:szCs w:val="32"/>
          <w:shd w:val="clear" w:color="auto" w:fill="FFFFFF"/>
        </w:rPr>
      </w:pPr>
      <w:r>
        <w:rPr>
          <w:rFonts w:hint="eastAsia" w:ascii="宋体" w:hAnsi="宋体"/>
          <w:b/>
          <w:color w:val="000000"/>
          <w:sz w:val="32"/>
          <w:szCs w:val="32"/>
          <w:shd w:val="clear" w:color="auto" w:fill="FFFFFF"/>
        </w:rPr>
        <w:t>二  竞争性磋商文件</w:t>
      </w:r>
      <w:bookmarkEnd w:id="34"/>
    </w:p>
    <w:p w14:paraId="493F6783">
      <w:pPr>
        <w:spacing w:line="360" w:lineRule="auto"/>
        <w:ind w:firstLine="315" w:firstLineChars="98"/>
        <w:rPr>
          <w:rFonts w:hint="eastAsia" w:ascii="宋体" w:hAnsi="宋体"/>
          <w:b/>
          <w:color w:val="000000"/>
          <w:sz w:val="32"/>
          <w:szCs w:val="32"/>
          <w:shd w:val="clear" w:color="auto" w:fill="FFFFFF"/>
        </w:rPr>
      </w:pPr>
      <w:r>
        <w:rPr>
          <w:rFonts w:hint="eastAsia" w:ascii="宋体" w:hAnsi="宋体"/>
          <w:b/>
          <w:color w:val="000000"/>
          <w:sz w:val="32"/>
          <w:szCs w:val="32"/>
        </w:rPr>
        <w:t>（一）竞争性磋商文件的构成。竞争性磋商文件由以下部份组成：</w:t>
      </w:r>
    </w:p>
    <w:p w14:paraId="61DB5C12">
      <w:pPr>
        <w:spacing w:line="700" w:lineRule="exact"/>
        <w:ind w:firstLine="640" w:firstLineChars="200"/>
        <w:rPr>
          <w:rFonts w:hint="eastAsia" w:ascii="宋体" w:hAnsi="宋体"/>
          <w:color w:val="000000"/>
          <w:sz w:val="32"/>
          <w:szCs w:val="32"/>
          <w:shd w:val="clear" w:color="auto" w:fill="FFFFFF"/>
        </w:rPr>
      </w:pPr>
      <w:r>
        <w:rPr>
          <w:rFonts w:hint="eastAsia" w:ascii="宋体" w:hAnsi="宋体"/>
          <w:color w:val="000000"/>
          <w:sz w:val="32"/>
          <w:szCs w:val="32"/>
          <w:shd w:val="clear" w:color="auto" w:fill="FFFFFF"/>
        </w:rPr>
        <w:t>1、投标人须知前附表</w:t>
      </w:r>
    </w:p>
    <w:p w14:paraId="28898359">
      <w:pPr>
        <w:spacing w:line="400" w:lineRule="exact"/>
        <w:ind w:firstLine="640" w:firstLineChars="200"/>
        <w:rPr>
          <w:rFonts w:hint="eastAsia" w:ascii="宋体" w:hAnsi="宋体"/>
          <w:color w:val="000000"/>
          <w:sz w:val="32"/>
          <w:szCs w:val="32"/>
          <w:shd w:val="clear" w:color="auto" w:fill="FFFFFF"/>
        </w:rPr>
      </w:pPr>
      <w:r>
        <w:rPr>
          <w:rFonts w:hint="eastAsia" w:ascii="宋体" w:hAnsi="宋体"/>
          <w:color w:val="000000"/>
          <w:sz w:val="32"/>
          <w:szCs w:val="32"/>
          <w:shd w:val="clear" w:color="auto" w:fill="FFFFFF"/>
        </w:rPr>
        <w:t>2、第一部分 招标公告</w:t>
      </w:r>
    </w:p>
    <w:p w14:paraId="1BDD7047">
      <w:pPr>
        <w:spacing w:line="400" w:lineRule="exact"/>
        <w:ind w:firstLine="640" w:firstLineChars="200"/>
        <w:rPr>
          <w:rFonts w:hint="eastAsia" w:ascii="宋体" w:hAnsi="宋体"/>
          <w:color w:val="000000"/>
          <w:sz w:val="32"/>
          <w:szCs w:val="32"/>
          <w:shd w:val="clear" w:color="auto" w:fill="FFFFFF"/>
        </w:rPr>
      </w:pPr>
      <w:r>
        <w:rPr>
          <w:rFonts w:hint="eastAsia" w:ascii="宋体" w:hAnsi="宋体"/>
          <w:color w:val="000000"/>
          <w:sz w:val="32"/>
          <w:szCs w:val="32"/>
          <w:shd w:val="clear" w:color="auto" w:fill="FFFFFF"/>
        </w:rPr>
        <w:t>3、第二部分 投标须知</w:t>
      </w:r>
    </w:p>
    <w:p w14:paraId="3070CC2A">
      <w:pPr>
        <w:spacing w:line="400" w:lineRule="exact"/>
        <w:ind w:firstLine="640" w:firstLineChars="200"/>
        <w:rPr>
          <w:rFonts w:hint="eastAsia" w:ascii="宋体" w:hAnsi="宋体"/>
          <w:color w:val="000000"/>
          <w:sz w:val="32"/>
          <w:szCs w:val="32"/>
          <w:shd w:val="clear" w:color="auto" w:fill="FFFFFF"/>
        </w:rPr>
      </w:pPr>
      <w:r>
        <w:rPr>
          <w:rFonts w:hint="eastAsia" w:ascii="宋体" w:hAnsi="宋体"/>
          <w:color w:val="000000"/>
          <w:sz w:val="32"/>
          <w:szCs w:val="32"/>
          <w:shd w:val="clear" w:color="auto" w:fill="FFFFFF"/>
        </w:rPr>
        <w:t>4、第三部分 采购项目需求说明</w:t>
      </w:r>
    </w:p>
    <w:p w14:paraId="116FF9B1">
      <w:pPr>
        <w:spacing w:line="400" w:lineRule="exact"/>
        <w:ind w:firstLine="640" w:firstLineChars="200"/>
        <w:rPr>
          <w:rFonts w:hint="eastAsia" w:ascii="宋体" w:hAnsi="宋体"/>
          <w:color w:val="000000"/>
          <w:sz w:val="32"/>
          <w:szCs w:val="32"/>
          <w:shd w:val="clear" w:color="auto" w:fill="FFFFFF"/>
        </w:rPr>
      </w:pPr>
      <w:r>
        <w:rPr>
          <w:rFonts w:hint="eastAsia" w:ascii="宋体" w:hAnsi="宋体"/>
          <w:color w:val="000000"/>
          <w:sz w:val="32"/>
          <w:szCs w:val="32"/>
          <w:shd w:val="clear" w:color="auto" w:fill="FFFFFF"/>
        </w:rPr>
        <w:t>5、第四部分 投标书格式</w:t>
      </w:r>
    </w:p>
    <w:p w14:paraId="1DCC646B">
      <w:pPr>
        <w:pStyle w:val="9"/>
        <w:spacing w:line="360" w:lineRule="auto"/>
        <w:ind w:firstLine="617" w:firstLineChars="192"/>
        <w:rPr>
          <w:rFonts w:hint="eastAsia" w:ascii="宋体" w:hAnsi="宋体"/>
          <w:sz w:val="32"/>
          <w:szCs w:val="32"/>
        </w:rPr>
      </w:pPr>
      <w:r>
        <w:rPr>
          <w:rFonts w:hint="eastAsia" w:ascii="宋体" w:hAnsi="宋体"/>
          <w:b/>
          <w:color w:val="000000"/>
          <w:sz w:val="32"/>
          <w:szCs w:val="32"/>
        </w:rPr>
        <w:t>（二）竞争性磋商文件的</w:t>
      </w:r>
      <w:r>
        <w:rPr>
          <w:rFonts w:hint="eastAsia" w:ascii="宋体" w:hAnsi="宋体"/>
          <w:b/>
          <w:sz w:val="32"/>
          <w:szCs w:val="32"/>
        </w:rPr>
        <w:t>澄清和质疑</w:t>
      </w:r>
      <w:bookmarkStart w:id="35" w:name="_Toc239047318"/>
    </w:p>
    <w:p w14:paraId="51FA6CCC">
      <w:pPr>
        <w:spacing w:line="360" w:lineRule="auto"/>
        <w:ind w:firstLine="643" w:firstLineChars="200"/>
        <w:rPr>
          <w:rFonts w:hint="eastAsia" w:ascii="宋体" w:hAnsi="宋体"/>
          <w:b/>
          <w:sz w:val="32"/>
          <w:szCs w:val="32"/>
        </w:rPr>
      </w:pPr>
      <w:r>
        <w:rPr>
          <w:rFonts w:hint="eastAsia" w:ascii="宋体" w:hAnsi="宋体"/>
          <w:b/>
          <w:sz w:val="32"/>
          <w:szCs w:val="32"/>
        </w:rPr>
        <w:t>1、综合说明</w:t>
      </w:r>
      <w:bookmarkEnd w:id="35"/>
    </w:p>
    <w:p w14:paraId="282411CC">
      <w:pPr>
        <w:spacing w:line="360" w:lineRule="auto"/>
        <w:ind w:firstLine="640" w:firstLineChars="200"/>
        <w:rPr>
          <w:rFonts w:hint="eastAsia" w:ascii="宋体" w:hAnsi="宋体"/>
          <w:color w:val="000000"/>
          <w:sz w:val="32"/>
          <w:szCs w:val="32"/>
          <w:shd w:val="clear" w:color="auto" w:fill="FFFFFF"/>
        </w:rPr>
      </w:pPr>
      <w:r>
        <w:rPr>
          <w:rFonts w:hint="eastAsia" w:ascii="宋体" w:hAnsi="宋体"/>
          <w:color w:val="000000"/>
          <w:sz w:val="32"/>
          <w:szCs w:val="32"/>
          <w:shd w:val="clear" w:color="auto" w:fill="FFFFFF"/>
        </w:rPr>
        <w:t>投标人对政府采购项目事项有疑问的，可以向被质疑人提出询问，被质疑人应当及时予以答复，但答复的内容不得涉及商业秘密。投标人询问和质疑实行实名制。投标人询问和质疑应当有事实根据</w:t>
      </w:r>
      <w:r>
        <w:rPr>
          <w:rFonts w:hint="eastAsia" w:ascii="宋体" w:hAnsi="宋体" w:cs="Times New Roman"/>
          <w:color w:val="000000"/>
          <w:sz w:val="32"/>
          <w:szCs w:val="32"/>
          <w:shd w:val="clear" w:color="auto" w:fill="FFFFFF"/>
        </w:rPr>
        <w:t>，</w:t>
      </w:r>
      <w:r>
        <w:rPr>
          <w:rFonts w:hint="eastAsia" w:ascii="宋体" w:hAnsi="宋体" w:cs="Times New Roman"/>
          <w:color w:val="000000"/>
          <w:sz w:val="32"/>
          <w:szCs w:val="32"/>
          <w:shd w:val="clear" w:color="auto" w:fill="FFFFFF"/>
          <w:lang w:val="en-US" w:eastAsia="en-US"/>
        </w:rPr>
        <w:t>依法向采购人或</w:t>
      </w:r>
      <w:r>
        <w:rPr>
          <w:rFonts w:hint="eastAsia" w:ascii="宋体" w:hAnsi="宋体" w:cs="Times New Roman"/>
          <w:color w:val="000000"/>
          <w:sz w:val="32"/>
          <w:szCs w:val="32"/>
          <w:shd w:val="clear" w:color="auto" w:fill="FFFFFF"/>
          <w:lang w:val="en-US" w:eastAsia="zh-CN"/>
        </w:rPr>
        <w:t>公共资源交易中心</w:t>
      </w:r>
      <w:r>
        <w:rPr>
          <w:rFonts w:hint="eastAsia" w:ascii="宋体" w:hAnsi="宋体" w:cs="Times New Roman"/>
          <w:color w:val="000000"/>
          <w:sz w:val="32"/>
          <w:szCs w:val="32"/>
          <w:shd w:val="clear" w:color="auto" w:fill="FFFFFF"/>
          <w:lang w:val="en-US" w:eastAsia="en-US"/>
        </w:rPr>
        <w:t>一次性以书面形式提出质疑</w:t>
      </w:r>
      <w:r>
        <w:rPr>
          <w:rFonts w:hint="eastAsia" w:ascii="宋体" w:hAnsi="宋体" w:cs="Times New Roman"/>
          <w:color w:val="000000"/>
          <w:sz w:val="32"/>
          <w:szCs w:val="32"/>
          <w:shd w:val="clear" w:color="auto" w:fill="FFFFFF"/>
          <w:lang w:val="en-US" w:eastAsia="zh-CN"/>
        </w:rPr>
        <w:t>，</w:t>
      </w:r>
      <w:r>
        <w:rPr>
          <w:rFonts w:hint="eastAsia" w:ascii="宋体" w:hAnsi="宋体" w:cs="Times New Roman"/>
          <w:color w:val="000000"/>
          <w:sz w:val="32"/>
          <w:szCs w:val="32"/>
          <w:shd w:val="clear" w:color="auto" w:fill="FFFFFF"/>
        </w:rPr>
        <w:t>不得进行</w:t>
      </w:r>
      <w:r>
        <w:rPr>
          <w:rFonts w:hint="eastAsia" w:ascii="宋体" w:hAnsi="宋体"/>
          <w:color w:val="000000"/>
          <w:sz w:val="32"/>
          <w:szCs w:val="32"/>
          <w:shd w:val="clear" w:color="auto" w:fill="FFFFFF"/>
        </w:rPr>
        <w:t>虚假、恶意询问或质疑，干扰政府采购正常的工作秩序。投标人提起质疑应当符合下列条件：必须是参与被质疑项目的投标人；必须在规定的质疑有效期内提起质疑；政府采购监督管理部门规定的其他条件。质疑人提出质疑时，应当提交书面质疑书，质疑书应当包括下列主要内容：被质疑人的名称、地址、电话；采购项目名称、项目编号；具体事项、请求和主张；提起质疑的投标人名称、地址及联系方式；质疑日期。质疑书的递交应当采取当面递交的形式。</w:t>
      </w:r>
      <w:bookmarkStart w:id="36" w:name="_Toc239047319"/>
    </w:p>
    <w:p w14:paraId="685FAEEE">
      <w:pPr>
        <w:spacing w:line="360" w:lineRule="auto"/>
        <w:ind w:firstLine="643" w:firstLineChars="200"/>
        <w:rPr>
          <w:rFonts w:hint="eastAsia" w:ascii="宋体" w:hAnsi="宋体"/>
          <w:b/>
          <w:sz w:val="32"/>
          <w:szCs w:val="32"/>
        </w:rPr>
      </w:pPr>
      <w:r>
        <w:rPr>
          <w:rFonts w:hint="eastAsia" w:ascii="宋体" w:hAnsi="宋体"/>
          <w:b/>
          <w:sz w:val="32"/>
          <w:szCs w:val="32"/>
        </w:rPr>
        <w:t>2、对竞争性磋商文件的澄清和质疑</w:t>
      </w:r>
      <w:bookmarkEnd w:id="36"/>
    </w:p>
    <w:p w14:paraId="18B99F23">
      <w:pPr>
        <w:adjustRightInd w:val="0"/>
        <w:spacing w:line="360" w:lineRule="auto"/>
        <w:ind w:firstLine="640" w:firstLineChars="200"/>
        <w:rPr>
          <w:rFonts w:hint="eastAsia" w:ascii="宋体" w:hAnsi="宋体"/>
          <w:color w:val="FF0000"/>
          <w:sz w:val="32"/>
          <w:szCs w:val="32"/>
          <w:u w:val="single"/>
          <w:shd w:val="clear" w:color="auto" w:fill="FFFFFF"/>
        </w:rPr>
      </w:pPr>
      <w:bookmarkStart w:id="37" w:name="_Toc239047320"/>
      <w:r>
        <w:rPr>
          <w:rFonts w:hint="eastAsia" w:ascii="宋体" w:hAnsi="宋体"/>
          <w:color w:val="000000"/>
          <w:sz w:val="32"/>
          <w:szCs w:val="32"/>
          <w:shd w:val="clear" w:color="auto" w:fill="FFFFFF"/>
        </w:rPr>
        <w:t>投标人应尽早领取竞争性磋商文件，若对竞争性磋商文件有疑问需要澄清或质疑，须在</w:t>
      </w:r>
      <w:r>
        <w:rPr>
          <w:rFonts w:hint="eastAsia" w:ascii="宋体" w:hAnsi="宋体"/>
          <w:color w:val="000000"/>
          <w:sz w:val="32"/>
          <w:szCs w:val="32"/>
          <w:shd w:val="clear" w:color="auto" w:fill="FFFFFF"/>
          <w:lang w:eastAsia="zh-CN"/>
        </w:rPr>
        <w:t>开标</w:t>
      </w:r>
      <w:r>
        <w:rPr>
          <w:rFonts w:hint="eastAsia" w:ascii="宋体" w:hAnsi="宋体"/>
          <w:color w:val="000000"/>
          <w:sz w:val="32"/>
          <w:szCs w:val="32"/>
          <w:shd w:val="clear" w:color="auto" w:fill="FFFFFF"/>
          <w:lang w:val="en-US" w:eastAsia="zh-CN"/>
        </w:rPr>
        <w:t>3日前</w:t>
      </w:r>
      <w:r>
        <w:rPr>
          <w:rFonts w:hint="eastAsia" w:ascii="宋体" w:hAnsi="宋体"/>
          <w:sz w:val="32"/>
          <w:szCs w:val="32"/>
          <w:shd w:val="clear" w:color="auto" w:fill="FFFFFF"/>
        </w:rPr>
        <w:t>，</w:t>
      </w:r>
      <w:r>
        <w:rPr>
          <w:rFonts w:hint="eastAsia" w:ascii="宋体" w:hAnsi="宋体"/>
          <w:color w:val="000000"/>
          <w:sz w:val="32"/>
          <w:szCs w:val="32"/>
          <w:shd w:val="clear" w:color="auto" w:fill="FFFFFF"/>
        </w:rPr>
        <w:t>由澄清或质疑方的法定代表人或授权投标人（必须为法定代表人授权进行该项目投标的被授权人）以书面形式向公共资源交易中心递交澄清或质疑函(原件)，并登记备案。澄清或质疑函须有法定代表人亲笔签字。澄清函应说明需要澄清的内容，质疑函除应说明需要质疑的内容外，还应提供能够证明质疑内容的相关书面证据。澄清或质疑函应内容真实，证据充分，不得进行恶意质疑。由法定代表人递交澄清或质疑函时，提供法定代表人身份证复印件；由授权投标人递交澄清或质疑函时，还须提供法人投标授权函和质疑授权函（均为原件）及被授权投标人的身份证复印件。身份证复印件须正反面清晰、有效，并要求由该身份证持有人在复印件正反面非空白位置注明“该复印件用于在</w:t>
      </w:r>
      <w:r>
        <w:rPr>
          <w:rFonts w:hint="eastAsia" w:ascii="宋体" w:hAnsi="宋体"/>
          <w:color w:val="000000"/>
          <w:sz w:val="32"/>
          <w:szCs w:val="32"/>
          <w:shd w:val="clear" w:color="auto" w:fill="FFFFFF"/>
          <w:lang w:val="en-US" w:eastAsia="zh-CN"/>
        </w:rPr>
        <w:t xml:space="preserve"> 阿克苏市英巴扎街道区域养老服务中心提升改造项目</w:t>
      </w:r>
      <w:r>
        <w:rPr>
          <w:rFonts w:hint="eastAsia" w:ascii="宋体" w:hAnsi="宋体"/>
          <w:color w:val="000000"/>
          <w:sz w:val="32"/>
          <w:szCs w:val="32"/>
          <w:shd w:val="clear" w:color="auto" w:fill="FFFFFF"/>
        </w:rPr>
        <w:t>澄清或质疑使用”字样，并由身份证持有人签字确认。上述资料均须加盖公章。</w:t>
      </w:r>
    </w:p>
    <w:p w14:paraId="1473E0AF">
      <w:pPr>
        <w:spacing w:line="360" w:lineRule="auto"/>
        <w:ind w:firstLine="640" w:firstLineChars="200"/>
        <w:rPr>
          <w:rFonts w:hint="eastAsia" w:ascii="宋体" w:hAnsi="宋体" w:cs="宋体"/>
          <w:color w:val="333333"/>
          <w:kern w:val="0"/>
          <w:sz w:val="32"/>
          <w:szCs w:val="32"/>
        </w:rPr>
      </w:pPr>
      <w:r>
        <w:rPr>
          <w:rFonts w:hint="eastAsia" w:ascii="宋体" w:hAnsi="宋体"/>
          <w:color w:val="000000"/>
          <w:sz w:val="32"/>
          <w:szCs w:val="32"/>
          <w:shd w:val="clear" w:color="auto" w:fill="FFFFFF"/>
        </w:rPr>
        <w:t>公共资源交易中心</w:t>
      </w:r>
      <w:r>
        <w:rPr>
          <w:rFonts w:hint="eastAsia" w:ascii="宋体" w:hAnsi="宋体" w:cs="宋体"/>
          <w:color w:val="333333"/>
          <w:kern w:val="0"/>
          <w:sz w:val="32"/>
          <w:szCs w:val="32"/>
        </w:rPr>
        <w:t>可以视采购具体情况，延长投标截止时间和开标时间，</w:t>
      </w:r>
      <w:r>
        <w:rPr>
          <w:rFonts w:hint="eastAsia" w:ascii="宋体" w:hAnsi="宋体" w:cs="宋体"/>
          <w:color w:val="333333"/>
          <w:kern w:val="0"/>
          <w:sz w:val="32"/>
          <w:szCs w:val="32"/>
          <w:lang w:eastAsia="zh-CN"/>
        </w:rPr>
        <w:t>并</w:t>
      </w:r>
      <w:r>
        <w:rPr>
          <w:rFonts w:hint="eastAsia" w:ascii="宋体" w:hAnsi="宋体" w:cs="宋体"/>
          <w:color w:val="333333"/>
          <w:kern w:val="0"/>
          <w:sz w:val="32"/>
          <w:szCs w:val="32"/>
        </w:rPr>
        <w:t>将变更时间书面通知所有竞争性磋商文件收受人，并在财政部门指定的政府采购信息发布媒体上发布变更公告。</w:t>
      </w:r>
    </w:p>
    <w:p w14:paraId="7C165FF0">
      <w:pPr>
        <w:spacing w:line="360" w:lineRule="auto"/>
        <w:ind w:firstLine="643" w:firstLineChars="200"/>
        <w:rPr>
          <w:rFonts w:hint="eastAsia" w:ascii="宋体" w:hAnsi="宋体"/>
          <w:b/>
          <w:sz w:val="32"/>
          <w:szCs w:val="32"/>
        </w:rPr>
      </w:pPr>
      <w:r>
        <w:rPr>
          <w:rFonts w:hint="eastAsia" w:ascii="宋体" w:hAnsi="宋体"/>
          <w:b/>
          <w:sz w:val="32"/>
          <w:szCs w:val="32"/>
        </w:rPr>
        <w:t>3、</w:t>
      </w:r>
      <w:r>
        <w:rPr>
          <w:rFonts w:hint="eastAsia" w:ascii="宋体" w:hAnsi="宋体"/>
          <w:b/>
          <w:bCs/>
          <w:sz w:val="32"/>
          <w:szCs w:val="32"/>
        </w:rPr>
        <w:t>对招标过程和拟中标结果的质疑</w:t>
      </w:r>
      <w:bookmarkEnd w:id="37"/>
    </w:p>
    <w:p w14:paraId="1DF44D13">
      <w:pPr>
        <w:adjustRightInd w:val="0"/>
        <w:spacing w:line="360" w:lineRule="auto"/>
        <w:ind w:firstLine="640" w:firstLineChars="200"/>
        <w:rPr>
          <w:rFonts w:hint="eastAsia" w:ascii="宋体" w:hAnsi="宋体"/>
          <w:sz w:val="32"/>
          <w:szCs w:val="32"/>
        </w:rPr>
      </w:pPr>
      <w:r>
        <w:rPr>
          <w:rFonts w:hint="eastAsia" w:ascii="宋体" w:hAnsi="宋体"/>
          <w:color w:val="000000"/>
          <w:sz w:val="32"/>
          <w:szCs w:val="32"/>
          <w:shd w:val="clear" w:color="auto" w:fill="FFFFFF"/>
        </w:rPr>
        <w:t>投标人认为招标采购过程和拟中标结果使自己的权益受到损害的，可以在拟中标结果发布之日起</w:t>
      </w:r>
      <w:r>
        <w:rPr>
          <w:rFonts w:hint="eastAsia" w:ascii="宋体" w:hAnsi="宋体"/>
          <w:sz w:val="32"/>
          <w:szCs w:val="32"/>
          <w:shd w:val="clear" w:color="auto" w:fill="FFFFFF"/>
          <w:lang w:eastAsia="zh-CN"/>
        </w:rPr>
        <w:t>法定期限内</w:t>
      </w:r>
      <w:r>
        <w:rPr>
          <w:rFonts w:hint="eastAsia" w:ascii="宋体" w:hAnsi="宋体"/>
          <w:color w:val="000000"/>
          <w:sz w:val="32"/>
          <w:szCs w:val="32"/>
          <w:shd w:val="clear" w:color="auto" w:fill="FFFFFF"/>
        </w:rPr>
        <w:t>，由质疑方的法定代表人或授权投标人以书面形式向采购人及公共资源交易中心递交质疑函（原件），并登记备</w:t>
      </w:r>
      <w:r>
        <w:rPr>
          <w:rFonts w:hint="eastAsia" w:ascii="宋体" w:hAnsi="宋体" w:cs="Times New Roman"/>
          <w:color w:val="000000"/>
          <w:sz w:val="32"/>
          <w:szCs w:val="32"/>
          <w:shd w:val="clear" w:color="auto" w:fill="FFFFFF"/>
        </w:rPr>
        <w:t>案。</w:t>
      </w:r>
      <w:r>
        <w:rPr>
          <w:rFonts w:hint="eastAsia" w:ascii="宋体" w:hAnsi="宋体" w:cs="Times New Roman"/>
          <w:color w:val="000000"/>
          <w:sz w:val="32"/>
          <w:szCs w:val="32"/>
          <w:shd w:val="clear" w:color="auto" w:fill="FFFFFF"/>
          <w:lang w:val="en-US" w:eastAsia="en-US"/>
        </w:rPr>
        <w:t>针对同一采购程序环节的质疑应一次性提出。超出法定质疑期的、重复提出的、分次提出的或内容、形式不符合《政府采购质疑和投诉办法》的，采购人或</w:t>
      </w:r>
      <w:r>
        <w:rPr>
          <w:rFonts w:hint="eastAsia" w:ascii="宋体" w:hAnsi="宋体" w:cs="Times New Roman"/>
          <w:color w:val="000000"/>
          <w:sz w:val="32"/>
          <w:szCs w:val="32"/>
          <w:shd w:val="clear" w:color="auto" w:fill="FFFFFF"/>
          <w:lang w:eastAsia="zh-CN"/>
        </w:rPr>
        <w:t>公共资源交易中心</w:t>
      </w:r>
      <w:r>
        <w:rPr>
          <w:rFonts w:hint="eastAsia" w:ascii="宋体" w:hAnsi="宋体" w:cs="Times New Roman"/>
          <w:color w:val="000000"/>
          <w:sz w:val="32"/>
          <w:szCs w:val="32"/>
          <w:shd w:val="clear" w:color="auto" w:fill="FFFFFF"/>
          <w:lang w:val="en-US" w:eastAsia="en-US"/>
        </w:rPr>
        <w:t>将不予受理，质疑供应商将依法承担不利后果。</w:t>
      </w:r>
      <w:r>
        <w:rPr>
          <w:rFonts w:hint="eastAsia" w:ascii="宋体" w:hAnsi="宋体" w:cs="Times New Roman"/>
          <w:color w:val="000000"/>
          <w:sz w:val="32"/>
          <w:szCs w:val="32"/>
          <w:shd w:val="clear" w:color="auto" w:fill="FFFFFF"/>
        </w:rPr>
        <w:t>质</w:t>
      </w:r>
      <w:r>
        <w:rPr>
          <w:rFonts w:hint="eastAsia" w:ascii="宋体" w:hAnsi="宋体"/>
          <w:color w:val="000000"/>
          <w:sz w:val="32"/>
          <w:szCs w:val="32"/>
          <w:shd w:val="clear" w:color="auto" w:fill="FFFFFF"/>
        </w:rPr>
        <w:t>疑函须有法定代表人亲笔签字，除应说明需要质疑的内容外，还应提供能够证明质疑内容的相关书面证据。质疑函应内容真实，证据充分，不得进行恶意质疑。由法定代表人递交质疑函时，提供法定代表人身份证复印件；由授权投标人递交质疑函时，还须提供法人投标授权函和质疑授权函（均为原件）及被授权投标人的身份证复印件。身份证复印件须正反面清晰、有效，并要求</w:t>
      </w:r>
      <w:r>
        <w:rPr>
          <w:rFonts w:hint="eastAsia" w:ascii="宋体" w:hAnsi="宋体"/>
          <w:sz w:val="32"/>
          <w:szCs w:val="32"/>
        </w:rPr>
        <w:t>由该身份证持有人在复印件正反面非空白位置注明“该复印件用于在</w:t>
      </w:r>
      <w:r>
        <w:rPr>
          <w:rFonts w:hint="eastAsia" w:ascii="宋体" w:hAnsi="宋体"/>
          <w:sz w:val="32"/>
          <w:szCs w:val="32"/>
          <w:lang w:val="en-US" w:eastAsia="zh-CN"/>
        </w:rPr>
        <w:t xml:space="preserve"> 阿克苏市英巴扎街道区域养老服务中心提升改造项目</w:t>
      </w:r>
      <w:r>
        <w:rPr>
          <w:rFonts w:hint="eastAsia" w:ascii="宋体" w:hAnsi="宋体"/>
          <w:sz w:val="32"/>
          <w:szCs w:val="32"/>
        </w:rPr>
        <w:t>”字样，并由身份证持有人签字确认。上述资料均须加盖公章。</w:t>
      </w:r>
    </w:p>
    <w:p w14:paraId="2C21F8A5">
      <w:pPr>
        <w:adjustRightInd w:val="0"/>
        <w:spacing w:line="360" w:lineRule="auto"/>
        <w:ind w:firstLine="640" w:firstLineChars="200"/>
        <w:rPr>
          <w:rFonts w:hint="eastAsia" w:ascii="宋体" w:hAnsi="宋体"/>
          <w:sz w:val="32"/>
          <w:szCs w:val="32"/>
        </w:rPr>
      </w:pPr>
      <w:r>
        <w:rPr>
          <w:rFonts w:hint="eastAsia" w:ascii="宋体" w:hAnsi="宋体"/>
          <w:color w:val="000000"/>
          <w:sz w:val="32"/>
          <w:szCs w:val="32"/>
          <w:shd w:val="clear" w:color="auto" w:fill="FFFFFF"/>
        </w:rPr>
        <w:t>公共资源交易中心</w:t>
      </w:r>
      <w:r>
        <w:rPr>
          <w:rFonts w:hint="eastAsia" w:ascii="宋体" w:hAnsi="宋体"/>
          <w:sz w:val="32"/>
          <w:szCs w:val="32"/>
        </w:rPr>
        <w:t>应在受理投标人的书面质疑后，根据质疑函的具体内容及时向递交质疑函的投标人作出答复或不予答复，答复内容不得涉及商业秘密。作出答复的</w:t>
      </w:r>
      <w:r>
        <w:rPr>
          <w:rFonts w:hint="eastAsia" w:ascii="宋体" w:hAnsi="宋体"/>
          <w:sz w:val="32"/>
          <w:szCs w:val="32"/>
          <w:lang w:eastAsia="zh-CN"/>
        </w:rPr>
        <w:t>内容</w:t>
      </w:r>
      <w:r>
        <w:rPr>
          <w:rFonts w:hint="eastAsia" w:ascii="宋体" w:hAnsi="宋体"/>
          <w:sz w:val="32"/>
          <w:szCs w:val="32"/>
        </w:rPr>
        <w:t>以书面形式通知递交质疑的投标人和其他有关投标人，或在新疆政府采购网和</w:t>
      </w:r>
      <w:r>
        <w:rPr>
          <w:rFonts w:hint="eastAsia" w:ascii="宋体" w:hAnsi="宋体"/>
          <w:sz w:val="32"/>
          <w:szCs w:val="32"/>
          <w:lang w:eastAsia="zh-CN"/>
        </w:rPr>
        <w:t>阿克苏地区行政公署网</w:t>
      </w:r>
      <w:r>
        <w:rPr>
          <w:rFonts w:hint="eastAsia" w:ascii="宋体" w:hAnsi="宋体"/>
          <w:sz w:val="32"/>
          <w:szCs w:val="32"/>
        </w:rPr>
        <w:t>采购专栏上予以公告。递交质疑的投标人和其他有关投标人在被告知、收到上述公告、通知或答疑书后，应立即向采购人及</w:t>
      </w:r>
      <w:r>
        <w:rPr>
          <w:rFonts w:hint="eastAsia" w:ascii="宋体" w:hAnsi="宋体"/>
          <w:color w:val="000000"/>
          <w:sz w:val="32"/>
          <w:szCs w:val="32"/>
          <w:shd w:val="clear" w:color="auto" w:fill="FFFFFF"/>
        </w:rPr>
        <w:t>公共资源交易中心</w:t>
      </w:r>
      <w:r>
        <w:rPr>
          <w:rFonts w:hint="eastAsia" w:ascii="宋体" w:hAnsi="宋体"/>
          <w:sz w:val="32"/>
          <w:szCs w:val="32"/>
        </w:rPr>
        <w:t>回函确认。未确认情况应当视为对质疑答复的知晓，</w:t>
      </w:r>
      <w:r>
        <w:rPr>
          <w:rFonts w:hint="eastAsia" w:ascii="宋体" w:hAnsi="宋体"/>
          <w:sz w:val="32"/>
          <w:szCs w:val="32"/>
          <w:lang w:eastAsia="zh-CN"/>
        </w:rPr>
        <w:t>并</w:t>
      </w:r>
      <w:r>
        <w:rPr>
          <w:rFonts w:hint="eastAsia" w:ascii="宋体" w:hAnsi="宋体"/>
          <w:sz w:val="32"/>
          <w:szCs w:val="32"/>
        </w:rPr>
        <w:t>将视为对质疑答复内容接受的默认。</w:t>
      </w:r>
      <w:bookmarkStart w:id="38" w:name="_Toc239047321"/>
    </w:p>
    <w:p w14:paraId="6609027F">
      <w:pPr>
        <w:adjustRightInd w:val="0"/>
        <w:spacing w:line="360" w:lineRule="auto"/>
        <w:ind w:firstLine="643" w:firstLineChars="200"/>
        <w:rPr>
          <w:rFonts w:ascii="宋体" w:hAnsi="宋体"/>
          <w:b/>
          <w:sz w:val="32"/>
          <w:szCs w:val="32"/>
        </w:rPr>
      </w:pPr>
      <w:r>
        <w:rPr>
          <w:rFonts w:hint="eastAsia" w:ascii="宋体" w:hAnsi="宋体"/>
          <w:b/>
          <w:sz w:val="32"/>
          <w:szCs w:val="32"/>
        </w:rPr>
        <w:t>4、澄清或质疑不予受理的情况</w:t>
      </w:r>
      <w:bookmarkEnd w:id="38"/>
      <w:r>
        <w:rPr>
          <w:rFonts w:hint="eastAsia" w:ascii="宋体" w:hAnsi="宋体"/>
          <w:b/>
          <w:sz w:val="32"/>
          <w:szCs w:val="32"/>
        </w:rPr>
        <w:t>，</w:t>
      </w:r>
      <w:r>
        <w:rPr>
          <w:rFonts w:ascii="宋体" w:hAnsi="宋体"/>
          <w:b/>
          <w:sz w:val="32"/>
          <w:szCs w:val="32"/>
        </w:rPr>
        <w:t>有下列情形之一的，属于无效质疑，被质疑人不予受理</w:t>
      </w:r>
      <w:r>
        <w:rPr>
          <w:rFonts w:hint="eastAsia" w:ascii="宋体" w:hAnsi="宋体"/>
          <w:b/>
          <w:sz w:val="32"/>
          <w:szCs w:val="32"/>
        </w:rPr>
        <w:t>，由此产生的影响由投标人自行承担</w:t>
      </w:r>
      <w:r>
        <w:rPr>
          <w:rFonts w:ascii="宋体" w:hAnsi="宋体"/>
          <w:b/>
          <w:sz w:val="32"/>
          <w:szCs w:val="32"/>
        </w:rPr>
        <w:t>：</w:t>
      </w:r>
    </w:p>
    <w:p w14:paraId="2A79EA3B">
      <w:pPr>
        <w:widowControl/>
        <w:spacing w:line="360" w:lineRule="auto"/>
        <w:ind w:firstLine="640" w:firstLineChars="200"/>
        <w:rPr>
          <w:rFonts w:hint="eastAsia" w:ascii="宋体" w:hAnsi="宋体" w:eastAsia="宋体"/>
          <w:sz w:val="32"/>
          <w:szCs w:val="32"/>
          <w:lang w:eastAsia="zh-CN"/>
        </w:rPr>
      </w:pPr>
      <w:r>
        <w:rPr>
          <w:rFonts w:ascii="宋体" w:hAnsi="宋体"/>
          <w:sz w:val="32"/>
          <w:szCs w:val="32"/>
        </w:rPr>
        <w:t>(一)不是参与该政府采购项目供应商的</w:t>
      </w:r>
      <w:r>
        <w:rPr>
          <w:rFonts w:hint="eastAsia" w:ascii="宋体" w:hAnsi="宋体"/>
          <w:sz w:val="32"/>
          <w:szCs w:val="32"/>
          <w:lang w:eastAsia="zh-CN"/>
        </w:rPr>
        <w:t>；</w:t>
      </w:r>
    </w:p>
    <w:p w14:paraId="3EAD2CB3">
      <w:pPr>
        <w:widowControl/>
        <w:spacing w:line="360" w:lineRule="auto"/>
        <w:ind w:firstLine="640" w:firstLineChars="200"/>
        <w:rPr>
          <w:rFonts w:ascii="宋体" w:hAnsi="宋体"/>
          <w:sz w:val="32"/>
          <w:szCs w:val="32"/>
        </w:rPr>
      </w:pPr>
      <w:r>
        <w:rPr>
          <w:rFonts w:ascii="宋体" w:hAnsi="宋体"/>
          <w:sz w:val="32"/>
          <w:szCs w:val="32"/>
        </w:rPr>
        <w:t>(二)被质疑人为采购人或政府采购代理机构之外的；</w:t>
      </w:r>
    </w:p>
    <w:p w14:paraId="14811081">
      <w:pPr>
        <w:widowControl/>
        <w:spacing w:line="360" w:lineRule="auto"/>
        <w:ind w:firstLine="640" w:firstLineChars="200"/>
        <w:rPr>
          <w:rFonts w:ascii="宋体" w:hAnsi="宋体"/>
          <w:sz w:val="32"/>
          <w:szCs w:val="32"/>
        </w:rPr>
      </w:pPr>
      <w:r>
        <w:rPr>
          <w:rFonts w:ascii="宋体" w:hAnsi="宋体"/>
          <w:sz w:val="32"/>
          <w:szCs w:val="32"/>
        </w:rPr>
        <w:t>(三)所有质疑事项超过质疑有效期的；</w:t>
      </w:r>
    </w:p>
    <w:p w14:paraId="32797320">
      <w:pPr>
        <w:widowControl/>
        <w:spacing w:line="360" w:lineRule="auto"/>
        <w:ind w:firstLine="640" w:firstLineChars="200"/>
        <w:rPr>
          <w:rFonts w:hint="eastAsia" w:ascii="宋体" w:hAnsi="宋体" w:eastAsia="宋体" w:cs="Times New Roman"/>
          <w:sz w:val="32"/>
          <w:szCs w:val="32"/>
        </w:rPr>
      </w:pPr>
      <w:bookmarkStart w:id="39" w:name="OLE_LINK2"/>
      <w:r>
        <w:rPr>
          <w:rFonts w:hint="eastAsia" w:ascii="宋体" w:hAnsi="宋体" w:eastAsia="宋体" w:cs="Times New Roman"/>
          <w:sz w:val="32"/>
          <w:szCs w:val="32"/>
        </w:rPr>
        <w:t>(四)以传真、电子邮件等方式递交的非原件形式的质疑</w:t>
      </w:r>
      <w:bookmarkEnd w:id="39"/>
      <w:r>
        <w:rPr>
          <w:rFonts w:hint="eastAsia" w:ascii="宋体" w:hAnsi="宋体" w:eastAsia="宋体" w:cs="Times New Roman"/>
          <w:sz w:val="32"/>
          <w:szCs w:val="32"/>
        </w:rPr>
        <w:t>；</w:t>
      </w:r>
    </w:p>
    <w:p w14:paraId="21F37C4F">
      <w:pPr>
        <w:widowControl/>
        <w:spacing w:line="360" w:lineRule="auto"/>
        <w:ind w:firstLine="640" w:firstLineChars="200"/>
        <w:rPr>
          <w:rFonts w:ascii="宋体" w:hAnsi="宋体"/>
          <w:sz w:val="32"/>
          <w:szCs w:val="32"/>
        </w:rPr>
      </w:pPr>
      <w:r>
        <w:rPr>
          <w:rFonts w:ascii="宋体" w:hAnsi="宋体"/>
          <w:sz w:val="32"/>
          <w:szCs w:val="32"/>
        </w:rPr>
        <w:t>(五)</w:t>
      </w:r>
      <w:r>
        <w:rPr>
          <w:rFonts w:hint="eastAsia" w:ascii="宋体" w:hAnsi="宋体"/>
          <w:sz w:val="32"/>
          <w:szCs w:val="32"/>
        </w:rPr>
        <w:t xml:space="preserve"> 未按上述规定递交澄清或质疑函的</w:t>
      </w:r>
      <w:r>
        <w:rPr>
          <w:rFonts w:ascii="宋体" w:hAnsi="宋体"/>
          <w:sz w:val="32"/>
          <w:szCs w:val="32"/>
        </w:rPr>
        <w:t>；</w:t>
      </w:r>
    </w:p>
    <w:p w14:paraId="1D5B3D66">
      <w:pPr>
        <w:adjustRightInd w:val="0"/>
        <w:spacing w:line="360" w:lineRule="auto"/>
        <w:ind w:firstLine="640" w:firstLineChars="200"/>
        <w:rPr>
          <w:rFonts w:hint="eastAsia" w:ascii="宋体" w:hAnsi="宋体"/>
          <w:sz w:val="32"/>
          <w:szCs w:val="32"/>
        </w:rPr>
      </w:pPr>
      <w:r>
        <w:rPr>
          <w:rFonts w:ascii="宋体" w:hAnsi="宋体"/>
          <w:sz w:val="32"/>
          <w:szCs w:val="32"/>
        </w:rPr>
        <w:t>(</w:t>
      </w:r>
      <w:r>
        <w:rPr>
          <w:rFonts w:hint="eastAsia" w:ascii="宋体" w:hAnsi="宋体"/>
          <w:sz w:val="32"/>
          <w:szCs w:val="32"/>
        </w:rPr>
        <w:t>六</w:t>
      </w:r>
      <w:r>
        <w:rPr>
          <w:rFonts w:ascii="宋体" w:hAnsi="宋体"/>
          <w:sz w:val="32"/>
          <w:szCs w:val="32"/>
        </w:rPr>
        <w:t>) 其它不符合受理条件的情形。</w:t>
      </w:r>
      <w:bookmarkStart w:id="40" w:name="_Toc239047322"/>
    </w:p>
    <w:p w14:paraId="1B1FBEE4">
      <w:pPr>
        <w:adjustRightInd w:val="0"/>
        <w:spacing w:line="360" w:lineRule="auto"/>
        <w:ind w:firstLine="643" w:firstLineChars="200"/>
        <w:rPr>
          <w:rFonts w:hint="eastAsia" w:ascii="宋体" w:hAnsi="宋体"/>
          <w:b/>
          <w:sz w:val="32"/>
          <w:szCs w:val="32"/>
        </w:rPr>
      </w:pPr>
      <w:r>
        <w:rPr>
          <w:rFonts w:hint="eastAsia" w:ascii="宋体" w:hAnsi="宋体"/>
          <w:b/>
          <w:sz w:val="32"/>
          <w:szCs w:val="32"/>
        </w:rPr>
        <w:t>5、其他</w:t>
      </w:r>
      <w:bookmarkEnd w:id="40"/>
    </w:p>
    <w:p w14:paraId="7C5A5A8B">
      <w:pPr>
        <w:widowControl/>
        <w:spacing w:line="360" w:lineRule="auto"/>
        <w:ind w:firstLine="640" w:firstLineChars="200"/>
        <w:rPr>
          <w:rFonts w:hint="eastAsia" w:ascii="宋体" w:hAnsi="宋体" w:eastAsia="宋体" w:cs="Times New Roman"/>
          <w:sz w:val="32"/>
          <w:szCs w:val="32"/>
          <w:lang w:eastAsia="zh-CN"/>
        </w:rPr>
      </w:pPr>
      <w:r>
        <w:rPr>
          <w:rFonts w:hint="eastAsia" w:ascii="宋体" w:hAnsi="宋体" w:eastAsia="宋体" w:cs="Times New Roman"/>
          <w:sz w:val="32"/>
          <w:szCs w:val="32"/>
        </w:rPr>
        <w:t>澄清或质疑函递交</w:t>
      </w:r>
      <w:r>
        <w:rPr>
          <w:rFonts w:hint="eastAsia" w:ascii="宋体" w:hAnsi="宋体" w:eastAsia="宋体" w:cs="Times New Roman"/>
          <w:sz w:val="32"/>
          <w:szCs w:val="32"/>
          <w:lang w:eastAsia="zh-CN"/>
        </w:rPr>
        <w:t>方式：</w:t>
      </w:r>
    </w:p>
    <w:p w14:paraId="1B2F68F9">
      <w:pPr>
        <w:widowControl/>
        <w:spacing w:line="360" w:lineRule="auto"/>
        <w:ind w:firstLine="640" w:firstLineChars="200"/>
        <w:rPr>
          <w:rFonts w:hint="eastAsia" w:ascii="宋体" w:hAnsi="宋体" w:eastAsia="宋体" w:cs="Times New Roman"/>
          <w:sz w:val="32"/>
          <w:szCs w:val="32"/>
        </w:rPr>
      </w:pPr>
      <w:r>
        <w:rPr>
          <w:rFonts w:hint="eastAsia" w:ascii="宋体" w:hAnsi="宋体" w:eastAsia="宋体" w:cs="Times New Roman"/>
          <w:sz w:val="32"/>
          <w:szCs w:val="32"/>
        </w:rPr>
        <w:t>交易中心及采购人只接收以纸质原件形式送达的质疑。</w:t>
      </w:r>
    </w:p>
    <w:p w14:paraId="06CD2505">
      <w:pPr>
        <w:widowControl/>
        <w:spacing w:line="360" w:lineRule="auto"/>
        <w:ind w:firstLine="640" w:firstLineChars="200"/>
        <w:rPr>
          <w:rFonts w:hint="eastAsia" w:ascii="宋体" w:hAnsi="宋体" w:eastAsia="宋体" w:cs="Times New Roman"/>
          <w:sz w:val="32"/>
          <w:szCs w:val="32"/>
          <w:lang w:eastAsia="zh-CN"/>
        </w:rPr>
      </w:pPr>
      <w:r>
        <w:rPr>
          <w:rFonts w:hint="eastAsia" w:ascii="宋体" w:hAnsi="宋体" w:eastAsia="宋体" w:cs="Times New Roman"/>
          <w:sz w:val="32"/>
          <w:szCs w:val="32"/>
        </w:rPr>
        <w:t>质疑接收人：</w:t>
      </w:r>
      <w:r>
        <w:rPr>
          <w:rFonts w:hint="eastAsia" w:ascii="宋体" w:hAnsi="宋体" w:eastAsia="宋体" w:cs="Times New Roman"/>
          <w:sz w:val="32"/>
          <w:szCs w:val="32"/>
          <w:lang w:eastAsia="zh-CN"/>
        </w:rPr>
        <w:t>阿克苏市</w:t>
      </w:r>
      <w:r>
        <w:rPr>
          <w:rFonts w:hint="eastAsia" w:ascii="宋体" w:hAnsi="宋体" w:eastAsia="宋体" w:cs="Times New Roman"/>
          <w:sz w:val="32"/>
          <w:szCs w:val="32"/>
        </w:rPr>
        <w:t>公共资源交易中心</w:t>
      </w:r>
    </w:p>
    <w:p w14:paraId="2971C389">
      <w:pPr>
        <w:widowControl/>
        <w:spacing w:line="360" w:lineRule="auto"/>
        <w:ind w:firstLine="640" w:firstLineChars="200"/>
        <w:rPr>
          <w:rFonts w:hint="eastAsia" w:ascii="宋体" w:hAnsi="宋体" w:eastAsia="宋体" w:cs="Times New Roman"/>
          <w:sz w:val="32"/>
          <w:szCs w:val="32"/>
          <w:lang w:eastAsia="zh-CN"/>
        </w:rPr>
      </w:pPr>
      <w:r>
        <w:rPr>
          <w:rFonts w:hint="eastAsia" w:ascii="宋体" w:hAnsi="宋体" w:eastAsia="宋体" w:cs="Times New Roman"/>
          <w:sz w:val="32"/>
          <w:szCs w:val="32"/>
        </w:rPr>
        <w:t>联系地址</w:t>
      </w:r>
      <w:r>
        <w:rPr>
          <w:rFonts w:hint="eastAsia" w:ascii="宋体" w:hAnsi="宋体" w:eastAsia="宋体" w:cs="Times New Roman"/>
          <w:sz w:val="32"/>
          <w:szCs w:val="32"/>
          <w:lang w:eastAsia="zh-CN"/>
        </w:rPr>
        <w:t>：阿克苏市市民服务中心一号楼 4 楼（公共资源交易中心）</w:t>
      </w:r>
    </w:p>
    <w:p w14:paraId="0DFA1B41">
      <w:pPr>
        <w:widowControl/>
        <w:spacing w:line="360" w:lineRule="auto"/>
        <w:ind w:firstLine="640" w:firstLineChars="200"/>
        <w:rPr>
          <w:rFonts w:hint="eastAsia" w:ascii="宋体" w:hAnsi="宋体" w:eastAsia="宋体" w:cs="Times New Roman"/>
          <w:sz w:val="32"/>
          <w:szCs w:val="32"/>
        </w:rPr>
      </w:pPr>
      <w:r>
        <w:rPr>
          <w:rFonts w:hint="eastAsia" w:ascii="宋体" w:hAnsi="宋体" w:eastAsia="宋体" w:cs="Times New Roman"/>
          <w:sz w:val="32"/>
          <w:szCs w:val="32"/>
        </w:rPr>
        <w:t>联系电话：0997-2282002</w:t>
      </w:r>
    </w:p>
    <w:p w14:paraId="4700967E">
      <w:pPr>
        <w:pStyle w:val="9"/>
        <w:spacing w:line="360" w:lineRule="auto"/>
        <w:ind w:firstLine="617" w:firstLineChars="192"/>
        <w:rPr>
          <w:rFonts w:hint="eastAsia" w:ascii="宋体" w:hAnsi="宋体"/>
          <w:b/>
          <w:color w:val="000000"/>
          <w:sz w:val="32"/>
          <w:szCs w:val="32"/>
        </w:rPr>
      </w:pPr>
      <w:r>
        <w:rPr>
          <w:rFonts w:hint="eastAsia" w:ascii="宋体" w:hAnsi="宋体"/>
          <w:b/>
          <w:color w:val="000000"/>
          <w:sz w:val="32"/>
          <w:szCs w:val="32"/>
        </w:rPr>
        <w:t>（三）　竞争性磋商文件的修改</w:t>
      </w:r>
    </w:p>
    <w:p w14:paraId="11B93183">
      <w:pPr>
        <w:spacing w:line="360" w:lineRule="auto"/>
        <w:ind w:firstLine="640" w:firstLineChars="200"/>
        <w:rPr>
          <w:rFonts w:hint="eastAsia" w:ascii="宋体" w:hAnsi="宋体" w:eastAsia="宋体" w:cs="Times New Roman"/>
          <w:sz w:val="32"/>
          <w:szCs w:val="32"/>
        </w:rPr>
      </w:pPr>
      <w:r>
        <w:rPr>
          <w:rFonts w:hint="eastAsia" w:ascii="宋体" w:hAnsi="宋体"/>
          <w:bCs/>
          <w:color w:val="000000"/>
          <w:sz w:val="32"/>
          <w:szCs w:val="32"/>
        </w:rPr>
        <w:t>1、在投标截止日前的任何时候，无论出于何种原因，</w:t>
      </w:r>
      <w:r>
        <w:rPr>
          <w:rFonts w:hint="eastAsia" w:ascii="宋体" w:hAnsi="宋体"/>
          <w:color w:val="000000"/>
          <w:sz w:val="32"/>
          <w:szCs w:val="32"/>
          <w:shd w:val="clear" w:color="auto" w:fill="FFFFFF"/>
        </w:rPr>
        <w:t>公共资源交易中心</w:t>
      </w:r>
      <w:r>
        <w:rPr>
          <w:rFonts w:hint="eastAsia" w:ascii="宋体" w:hAnsi="宋体"/>
          <w:bCs/>
          <w:color w:val="000000"/>
          <w:sz w:val="32"/>
          <w:szCs w:val="32"/>
        </w:rPr>
        <w:t>可主动地或在解答投标人提出的问题时对竞争性磋商文件进行修改，</w:t>
      </w:r>
      <w:r>
        <w:rPr>
          <w:rFonts w:hint="eastAsia" w:ascii="宋体" w:hAnsi="宋体"/>
          <w:sz w:val="32"/>
          <w:szCs w:val="32"/>
        </w:rPr>
        <w:t>据此发出的补遗书将构成竞争性磋商文件的一部分</w:t>
      </w:r>
      <w:r>
        <w:rPr>
          <w:rFonts w:hint="eastAsia" w:ascii="宋体" w:hAnsi="宋体"/>
          <w:bCs/>
          <w:color w:val="000000"/>
          <w:sz w:val="32"/>
          <w:szCs w:val="32"/>
        </w:rPr>
        <w:t>。</w:t>
      </w:r>
    </w:p>
    <w:p w14:paraId="49B82A6F">
      <w:pPr>
        <w:spacing w:line="360" w:lineRule="auto"/>
        <w:ind w:firstLine="640" w:firstLineChars="200"/>
        <w:rPr>
          <w:rFonts w:hint="eastAsia" w:ascii="宋体" w:hAnsi="宋体"/>
          <w:bCs/>
          <w:color w:val="000000"/>
          <w:sz w:val="32"/>
          <w:szCs w:val="32"/>
        </w:rPr>
      </w:pPr>
      <w:r>
        <w:rPr>
          <w:rFonts w:hint="eastAsia" w:ascii="宋体" w:hAnsi="宋体" w:eastAsia="宋体" w:cs="Times New Roman"/>
          <w:sz w:val="32"/>
          <w:szCs w:val="32"/>
        </w:rPr>
        <w:t>2、竞争性磋商文件的修改将在</w:t>
      </w:r>
      <w:r>
        <w:rPr>
          <w:rFonts w:hint="eastAsia" w:ascii="宋体" w:hAnsi="宋体" w:eastAsia="宋体" w:cs="Times New Roman"/>
          <w:sz w:val="32"/>
          <w:szCs w:val="32"/>
          <w:lang w:val="en-US" w:eastAsia="zh-CN"/>
        </w:rPr>
        <w:t>新疆政府采购网及</w:t>
      </w:r>
      <w:r>
        <w:rPr>
          <w:rFonts w:hint="eastAsia" w:ascii="宋体" w:hAnsi="宋体" w:cs="Times New Roman"/>
          <w:sz w:val="32"/>
          <w:szCs w:val="32"/>
          <w:lang w:val="en-US" w:eastAsia="zh-CN"/>
        </w:rPr>
        <w:t>阿克苏地区行政公署网</w:t>
      </w:r>
      <w:r>
        <w:rPr>
          <w:rFonts w:hint="eastAsia" w:ascii="宋体" w:hAnsi="宋体" w:eastAsia="宋体" w:cs="Times New Roman"/>
          <w:sz w:val="32"/>
          <w:szCs w:val="32"/>
        </w:rPr>
        <w:t>以变更通</w:t>
      </w:r>
      <w:r>
        <w:rPr>
          <w:rFonts w:hint="eastAsia" w:ascii="宋体" w:hAnsi="宋体"/>
          <w:bCs/>
          <w:color w:val="000000"/>
          <w:sz w:val="32"/>
          <w:szCs w:val="32"/>
        </w:rPr>
        <w:t>知的形式予以公布或以书面形式通知所有获取</w:t>
      </w:r>
      <w:r>
        <w:rPr>
          <w:rFonts w:hint="eastAsia" w:ascii="宋体" w:hAnsi="宋体"/>
          <w:sz w:val="32"/>
          <w:szCs w:val="32"/>
        </w:rPr>
        <w:t>竞争性磋商文件</w:t>
      </w:r>
      <w:r>
        <w:rPr>
          <w:rFonts w:hint="eastAsia" w:ascii="宋体" w:hAnsi="宋体"/>
          <w:bCs/>
          <w:color w:val="000000"/>
          <w:sz w:val="32"/>
          <w:szCs w:val="32"/>
        </w:rPr>
        <w:t>的投标人，</w:t>
      </w:r>
      <w:r>
        <w:rPr>
          <w:rFonts w:hint="eastAsia" w:ascii="宋体" w:hAnsi="宋体"/>
          <w:color w:val="000000"/>
          <w:sz w:val="32"/>
          <w:szCs w:val="32"/>
          <w:shd w:val="clear" w:color="auto" w:fill="FFFFFF"/>
        </w:rPr>
        <w:t>公共资源交易中心</w:t>
      </w:r>
      <w:r>
        <w:rPr>
          <w:rFonts w:hint="eastAsia" w:ascii="宋体" w:hAnsi="宋体"/>
          <w:bCs/>
          <w:color w:val="000000"/>
          <w:sz w:val="32"/>
          <w:szCs w:val="32"/>
        </w:rPr>
        <w:t>可以酌情延长投标日期。</w:t>
      </w:r>
    </w:p>
    <w:p w14:paraId="63451201">
      <w:pPr>
        <w:spacing w:line="360" w:lineRule="auto"/>
        <w:ind w:firstLine="643" w:firstLineChars="200"/>
        <w:rPr>
          <w:rFonts w:hint="eastAsia" w:ascii="宋体" w:hAnsi="宋体"/>
          <w:b/>
          <w:color w:val="000000"/>
          <w:sz w:val="32"/>
          <w:szCs w:val="32"/>
          <w:shd w:val="clear" w:color="auto" w:fill="FFFFFF"/>
        </w:rPr>
      </w:pPr>
      <w:r>
        <w:rPr>
          <w:rFonts w:hint="eastAsia" w:ascii="宋体" w:hAnsi="宋体"/>
          <w:b/>
          <w:color w:val="000000"/>
          <w:sz w:val="32"/>
          <w:szCs w:val="32"/>
          <w:shd w:val="clear" w:color="auto" w:fill="FFFFFF"/>
        </w:rPr>
        <w:t>（四）投标人的风险</w:t>
      </w:r>
    </w:p>
    <w:p w14:paraId="36DED7A7">
      <w:pPr>
        <w:spacing w:line="360" w:lineRule="auto"/>
        <w:ind w:firstLine="640" w:firstLineChars="200"/>
        <w:rPr>
          <w:rFonts w:hint="eastAsia" w:ascii="宋体" w:hAnsi="宋体"/>
          <w:color w:val="000000"/>
          <w:sz w:val="32"/>
          <w:szCs w:val="32"/>
          <w:shd w:val="clear" w:color="auto" w:fill="FFFFFF"/>
        </w:rPr>
      </w:pPr>
      <w:r>
        <w:rPr>
          <w:rFonts w:hint="eastAsia" w:ascii="宋体" w:hAnsi="宋体"/>
          <w:color w:val="000000"/>
          <w:sz w:val="32"/>
          <w:szCs w:val="32"/>
          <w:shd w:val="clear" w:color="auto" w:fill="FFFFFF"/>
        </w:rPr>
        <w:t>投标人没有按照</w:t>
      </w:r>
      <w:r>
        <w:rPr>
          <w:rFonts w:hint="eastAsia" w:ascii="宋体" w:hAnsi="宋体"/>
          <w:sz w:val="32"/>
          <w:szCs w:val="32"/>
        </w:rPr>
        <w:t>竞争性磋商文件</w:t>
      </w:r>
      <w:r>
        <w:rPr>
          <w:rFonts w:hint="eastAsia" w:ascii="宋体" w:hAnsi="宋体"/>
          <w:color w:val="000000"/>
          <w:sz w:val="32"/>
          <w:szCs w:val="32"/>
          <w:shd w:val="clear" w:color="auto" w:fill="FFFFFF"/>
        </w:rPr>
        <w:t>要求提供全部资料，或者投标人没有对</w:t>
      </w:r>
      <w:r>
        <w:rPr>
          <w:rFonts w:hint="eastAsia" w:ascii="宋体" w:hAnsi="宋体"/>
          <w:sz w:val="32"/>
          <w:szCs w:val="32"/>
        </w:rPr>
        <w:t>竞争性磋商文件</w:t>
      </w:r>
      <w:r>
        <w:rPr>
          <w:rFonts w:hint="eastAsia" w:ascii="宋体" w:hAnsi="宋体"/>
          <w:color w:val="000000"/>
          <w:sz w:val="32"/>
          <w:szCs w:val="32"/>
          <w:shd w:val="clear" w:color="auto" w:fill="FFFFFF"/>
        </w:rPr>
        <w:t>在各方面作出实质性响应是投标人的风险，并可能导致其投标被拒绝。</w:t>
      </w:r>
    </w:p>
    <w:p w14:paraId="6AE49C95">
      <w:pPr>
        <w:spacing w:line="360" w:lineRule="auto"/>
        <w:rPr>
          <w:rFonts w:hint="eastAsia" w:ascii="宋体" w:hAnsi="宋体"/>
          <w:b/>
          <w:color w:val="000000"/>
          <w:sz w:val="32"/>
          <w:szCs w:val="32"/>
          <w:shd w:val="clear" w:color="auto" w:fill="FFFFFF"/>
        </w:rPr>
      </w:pPr>
      <w:bookmarkStart w:id="41" w:name="_Toc177870545"/>
    </w:p>
    <w:p w14:paraId="5B7CF46A">
      <w:pPr>
        <w:spacing w:line="360" w:lineRule="auto"/>
        <w:rPr>
          <w:rFonts w:hint="eastAsia" w:ascii="宋体" w:hAnsi="宋体"/>
          <w:b/>
          <w:color w:val="000000"/>
          <w:sz w:val="32"/>
          <w:szCs w:val="32"/>
          <w:shd w:val="clear" w:color="auto" w:fill="FFFFFF"/>
        </w:rPr>
      </w:pPr>
    </w:p>
    <w:p w14:paraId="1C67D249">
      <w:pPr>
        <w:spacing w:line="360" w:lineRule="auto"/>
        <w:rPr>
          <w:rFonts w:hint="eastAsia" w:ascii="宋体" w:hAnsi="宋体"/>
          <w:b/>
          <w:color w:val="000000"/>
          <w:sz w:val="32"/>
          <w:szCs w:val="32"/>
          <w:shd w:val="clear" w:color="auto" w:fill="FFFFFF"/>
        </w:rPr>
      </w:pPr>
    </w:p>
    <w:p w14:paraId="1CF044BA">
      <w:pPr>
        <w:spacing w:line="360" w:lineRule="auto"/>
        <w:rPr>
          <w:rFonts w:hint="eastAsia" w:ascii="宋体" w:hAnsi="宋体"/>
          <w:b/>
          <w:color w:val="000000"/>
          <w:sz w:val="32"/>
          <w:szCs w:val="32"/>
          <w:shd w:val="clear" w:color="auto" w:fill="FFFFFF"/>
        </w:rPr>
      </w:pPr>
    </w:p>
    <w:p w14:paraId="5B3F7BC9">
      <w:pPr>
        <w:spacing w:line="360" w:lineRule="auto"/>
        <w:rPr>
          <w:rFonts w:hint="eastAsia" w:ascii="宋体" w:hAnsi="宋体"/>
          <w:b/>
          <w:color w:val="000000"/>
          <w:sz w:val="32"/>
          <w:szCs w:val="32"/>
          <w:shd w:val="clear" w:color="auto" w:fill="FFFFFF"/>
        </w:rPr>
      </w:pPr>
    </w:p>
    <w:p w14:paraId="0575241F">
      <w:pPr>
        <w:spacing w:line="360" w:lineRule="auto"/>
        <w:rPr>
          <w:rFonts w:hint="eastAsia" w:ascii="宋体" w:hAnsi="宋体"/>
          <w:b/>
          <w:color w:val="000000"/>
          <w:sz w:val="32"/>
          <w:szCs w:val="32"/>
          <w:shd w:val="clear" w:color="auto" w:fill="FFFFFF"/>
        </w:rPr>
      </w:pPr>
    </w:p>
    <w:p w14:paraId="6FA2E1E2">
      <w:pPr>
        <w:spacing w:line="360" w:lineRule="auto"/>
        <w:rPr>
          <w:rFonts w:hint="eastAsia" w:ascii="宋体" w:hAnsi="宋体"/>
          <w:b/>
          <w:color w:val="000000"/>
          <w:sz w:val="32"/>
          <w:szCs w:val="32"/>
          <w:shd w:val="clear" w:color="auto" w:fill="FFFFFF"/>
        </w:rPr>
      </w:pPr>
    </w:p>
    <w:p w14:paraId="1F3DD594">
      <w:pPr>
        <w:spacing w:line="360" w:lineRule="auto"/>
        <w:rPr>
          <w:rFonts w:hint="eastAsia" w:ascii="宋体" w:hAnsi="宋体"/>
          <w:b/>
          <w:color w:val="000000"/>
          <w:sz w:val="32"/>
          <w:szCs w:val="32"/>
          <w:shd w:val="clear" w:color="auto" w:fill="FFFFFF"/>
        </w:rPr>
      </w:pPr>
    </w:p>
    <w:p w14:paraId="1BD90402">
      <w:pPr>
        <w:spacing w:line="360" w:lineRule="auto"/>
        <w:rPr>
          <w:rFonts w:hint="eastAsia" w:ascii="宋体" w:hAnsi="宋体"/>
          <w:b/>
          <w:color w:val="000000"/>
          <w:sz w:val="32"/>
          <w:szCs w:val="32"/>
          <w:shd w:val="clear" w:color="auto" w:fill="FFFFFF"/>
        </w:rPr>
      </w:pPr>
    </w:p>
    <w:p w14:paraId="5E074F34">
      <w:pPr>
        <w:spacing w:line="360" w:lineRule="auto"/>
        <w:rPr>
          <w:rFonts w:hint="eastAsia" w:ascii="宋体" w:hAnsi="宋体"/>
          <w:b/>
          <w:color w:val="000000"/>
          <w:sz w:val="32"/>
          <w:szCs w:val="32"/>
          <w:shd w:val="clear" w:color="auto" w:fill="FFFFFF"/>
        </w:rPr>
      </w:pPr>
    </w:p>
    <w:p w14:paraId="6439BCCE">
      <w:pPr>
        <w:spacing w:line="360" w:lineRule="auto"/>
        <w:rPr>
          <w:rFonts w:hint="eastAsia" w:ascii="宋体" w:hAnsi="宋体"/>
          <w:b/>
          <w:color w:val="000000"/>
          <w:sz w:val="32"/>
          <w:szCs w:val="32"/>
          <w:shd w:val="clear" w:color="auto" w:fill="FFFFFF"/>
        </w:rPr>
      </w:pPr>
    </w:p>
    <w:p w14:paraId="4EB2E62B">
      <w:pPr>
        <w:spacing w:line="360" w:lineRule="auto"/>
        <w:rPr>
          <w:rFonts w:hint="eastAsia" w:ascii="宋体" w:hAnsi="宋体"/>
          <w:b/>
          <w:color w:val="000000"/>
          <w:sz w:val="32"/>
          <w:szCs w:val="32"/>
          <w:shd w:val="clear" w:color="auto" w:fill="FFFFFF"/>
        </w:rPr>
      </w:pPr>
    </w:p>
    <w:p w14:paraId="1C7B6F05">
      <w:pPr>
        <w:spacing w:line="360" w:lineRule="auto"/>
        <w:rPr>
          <w:rFonts w:hint="eastAsia" w:ascii="宋体" w:hAnsi="宋体"/>
          <w:b/>
          <w:color w:val="000000"/>
          <w:sz w:val="32"/>
          <w:szCs w:val="32"/>
          <w:shd w:val="clear" w:color="auto" w:fill="FFFFFF"/>
        </w:rPr>
      </w:pPr>
    </w:p>
    <w:p w14:paraId="6A6AEA50">
      <w:pPr>
        <w:spacing w:line="360" w:lineRule="auto"/>
        <w:rPr>
          <w:rFonts w:hint="eastAsia" w:ascii="宋体" w:hAnsi="宋体"/>
          <w:b/>
          <w:color w:val="000000"/>
          <w:sz w:val="32"/>
          <w:szCs w:val="32"/>
          <w:shd w:val="clear" w:color="auto" w:fill="FFFFFF"/>
        </w:rPr>
      </w:pPr>
    </w:p>
    <w:p w14:paraId="3B5D0EF1">
      <w:pPr>
        <w:spacing w:line="360" w:lineRule="auto"/>
        <w:rPr>
          <w:rFonts w:hint="eastAsia" w:ascii="宋体" w:hAnsi="宋体"/>
          <w:b/>
          <w:color w:val="000000"/>
          <w:sz w:val="32"/>
          <w:szCs w:val="32"/>
          <w:shd w:val="clear" w:color="auto" w:fill="FFFFFF"/>
        </w:rPr>
      </w:pPr>
    </w:p>
    <w:p w14:paraId="385D0F4D">
      <w:pPr>
        <w:spacing w:line="360" w:lineRule="auto"/>
        <w:rPr>
          <w:rFonts w:hint="eastAsia" w:ascii="宋体" w:hAnsi="宋体"/>
          <w:b/>
          <w:color w:val="000000"/>
          <w:sz w:val="32"/>
          <w:szCs w:val="32"/>
          <w:shd w:val="clear" w:color="auto" w:fill="FFFFFF"/>
        </w:rPr>
      </w:pPr>
    </w:p>
    <w:p w14:paraId="2C7FECC7">
      <w:pPr>
        <w:spacing w:line="360" w:lineRule="auto"/>
        <w:rPr>
          <w:rFonts w:hint="eastAsia" w:ascii="宋体" w:hAnsi="宋体"/>
          <w:b/>
          <w:color w:val="000000"/>
          <w:sz w:val="32"/>
          <w:szCs w:val="32"/>
          <w:shd w:val="clear" w:color="auto" w:fill="FFFFFF"/>
        </w:rPr>
      </w:pPr>
    </w:p>
    <w:p w14:paraId="64C3A643">
      <w:pPr>
        <w:spacing w:line="360" w:lineRule="auto"/>
        <w:ind w:firstLine="643" w:firstLineChars="200"/>
        <w:jc w:val="center"/>
        <w:rPr>
          <w:rFonts w:hint="eastAsia" w:ascii="宋体" w:hAnsi="宋体"/>
          <w:b/>
          <w:color w:val="000000"/>
          <w:sz w:val="32"/>
          <w:szCs w:val="32"/>
          <w:shd w:val="clear" w:color="auto" w:fill="FFFFFF"/>
        </w:rPr>
      </w:pPr>
      <w:r>
        <w:rPr>
          <w:rFonts w:hint="eastAsia" w:ascii="宋体" w:hAnsi="宋体"/>
          <w:b/>
          <w:color w:val="000000"/>
          <w:sz w:val="32"/>
          <w:szCs w:val="32"/>
          <w:shd w:val="clear" w:color="auto" w:fill="FFFFFF"/>
        </w:rPr>
        <w:t>三、响应文件</w:t>
      </w:r>
      <w:bookmarkEnd w:id="41"/>
      <w:r>
        <w:rPr>
          <w:rFonts w:hint="eastAsia" w:ascii="宋体" w:hAnsi="宋体"/>
          <w:b/>
          <w:color w:val="000000"/>
          <w:sz w:val="32"/>
          <w:szCs w:val="32"/>
          <w:shd w:val="clear" w:color="auto" w:fill="FFFFFF"/>
        </w:rPr>
        <w:t>的编制</w:t>
      </w:r>
    </w:p>
    <w:p w14:paraId="77DF836D">
      <w:pPr>
        <w:spacing w:line="360" w:lineRule="auto"/>
        <w:ind w:firstLine="643" w:firstLineChars="200"/>
        <w:rPr>
          <w:rFonts w:hint="eastAsia" w:ascii="宋体" w:hAnsi="宋体"/>
          <w:b/>
          <w:color w:val="000000"/>
          <w:sz w:val="32"/>
          <w:szCs w:val="32"/>
          <w:shd w:val="clear" w:color="auto" w:fill="FFFFFF"/>
        </w:rPr>
      </w:pPr>
      <w:bookmarkStart w:id="42" w:name="_Toc177824943"/>
      <w:bookmarkStart w:id="43" w:name="_Toc177870546"/>
      <w:bookmarkStart w:id="44" w:name="_Toc177825124"/>
      <w:bookmarkStart w:id="45" w:name="_Toc177824876"/>
      <w:r>
        <w:rPr>
          <w:rFonts w:hint="eastAsia" w:ascii="宋体" w:hAnsi="宋体"/>
          <w:b/>
          <w:color w:val="000000"/>
          <w:sz w:val="32"/>
          <w:szCs w:val="32"/>
          <w:shd w:val="clear" w:color="auto" w:fill="FFFFFF"/>
        </w:rPr>
        <w:t>（一）响应文件的组成</w:t>
      </w:r>
      <w:bookmarkEnd w:id="42"/>
      <w:bookmarkEnd w:id="43"/>
      <w:bookmarkEnd w:id="44"/>
      <w:bookmarkEnd w:id="45"/>
    </w:p>
    <w:p w14:paraId="0E85FF5F">
      <w:pPr>
        <w:spacing w:line="360" w:lineRule="auto"/>
        <w:ind w:firstLine="562" w:firstLineChars="200"/>
        <w:rPr>
          <w:rFonts w:hint="eastAsia" w:ascii="宋体" w:hAnsi="宋体"/>
          <w:color w:val="000000"/>
          <w:sz w:val="32"/>
          <w:szCs w:val="32"/>
          <w:shd w:val="clear" w:color="auto" w:fill="FFFFFF"/>
        </w:rPr>
      </w:pPr>
      <w:r>
        <w:rPr>
          <w:rFonts w:hint="eastAsia" w:ascii="宋体" w:hAnsi="宋体"/>
          <w:b/>
          <w:sz w:val="28"/>
          <w:szCs w:val="28"/>
          <w:shd w:val="clear" w:color="auto" w:fill="FFFFFF"/>
        </w:rPr>
        <w:t>投标文件由技术资信文件、报价文件二部分组成</w:t>
      </w:r>
      <w:r>
        <w:rPr>
          <w:rFonts w:hint="eastAsia" w:ascii="宋体" w:hAnsi="宋体"/>
          <w:color w:val="000000"/>
          <w:sz w:val="32"/>
          <w:szCs w:val="32"/>
          <w:shd w:val="clear" w:color="auto" w:fill="FFFFFF"/>
        </w:rPr>
        <w:t>。</w:t>
      </w:r>
    </w:p>
    <w:p w14:paraId="3ED80910">
      <w:pPr>
        <w:spacing w:line="360" w:lineRule="auto"/>
        <w:ind w:firstLine="600" w:firstLineChars="200"/>
        <w:rPr>
          <w:rFonts w:hint="eastAsia"/>
          <w:color w:val="auto"/>
        </w:rPr>
      </w:pPr>
      <w:r>
        <w:rPr>
          <w:rFonts w:hint="eastAsia" w:ascii="仿宋_GB2312" w:hAnsi="仿宋_GB2312" w:eastAsia="仿宋_GB2312" w:cs="仿宋_GB2312"/>
          <w:color w:val="auto"/>
          <w:spacing w:val="0"/>
          <w:sz w:val="30"/>
          <w:szCs w:val="30"/>
        </w:rPr>
        <w:t>投标文件包括（但不仅限于）下列内容</w:t>
      </w:r>
      <w:r>
        <w:rPr>
          <w:rFonts w:hint="eastAsia" w:ascii="仿宋_GB2312" w:hAnsi="仿宋_GB2312" w:eastAsia="仿宋_GB2312" w:cs="仿宋_GB2312"/>
          <w:color w:val="auto"/>
          <w:spacing w:val="0"/>
          <w:sz w:val="30"/>
          <w:szCs w:val="30"/>
          <w:lang w:eastAsia="zh-CN"/>
        </w:rPr>
        <w:t>。</w:t>
      </w:r>
    </w:p>
    <w:p w14:paraId="622C3279">
      <w:pPr>
        <w:spacing w:line="360" w:lineRule="auto"/>
        <w:ind w:firstLine="562" w:firstLineChars="200"/>
        <w:rPr>
          <w:rFonts w:hint="eastAsia" w:ascii="宋体" w:hAnsi="宋体"/>
          <w:b/>
          <w:color w:val="auto"/>
          <w:sz w:val="28"/>
          <w:szCs w:val="28"/>
          <w:shd w:val="clear" w:color="auto" w:fill="FFFFFF"/>
        </w:rPr>
      </w:pPr>
      <w:r>
        <w:rPr>
          <w:rFonts w:hint="eastAsia" w:ascii="宋体" w:hAnsi="宋体"/>
          <w:b/>
          <w:color w:val="auto"/>
          <w:sz w:val="28"/>
          <w:szCs w:val="28"/>
          <w:shd w:val="clear" w:color="auto" w:fill="FFFFFF"/>
        </w:rPr>
        <w:t>1.技术资信文件：</w:t>
      </w:r>
    </w:p>
    <w:p w14:paraId="26ACF0D6">
      <w:pPr>
        <w:spacing w:line="360" w:lineRule="auto"/>
        <w:ind w:firstLine="560" w:firstLineChars="200"/>
        <w:rPr>
          <w:rFonts w:ascii="宋体" w:hAnsi="宋体" w:cs="宋体"/>
          <w:color w:val="auto"/>
          <w:sz w:val="28"/>
          <w:szCs w:val="28"/>
          <w:shd w:val="clear" w:color="auto" w:fill="FFFFFF"/>
        </w:rPr>
      </w:pPr>
      <w:r>
        <w:rPr>
          <w:rFonts w:hint="eastAsia" w:ascii="宋体" w:hAnsi="宋体" w:cs="宋体"/>
          <w:color w:val="auto"/>
          <w:sz w:val="28"/>
          <w:szCs w:val="28"/>
          <w:shd w:val="clear" w:color="auto" w:fill="FFFFFF"/>
        </w:rPr>
        <w:t>（1）投标人基本情况表；</w:t>
      </w:r>
    </w:p>
    <w:p w14:paraId="7BC08497">
      <w:pPr>
        <w:spacing w:line="360" w:lineRule="auto"/>
        <w:ind w:firstLine="560" w:firstLineChars="200"/>
        <w:rPr>
          <w:rFonts w:hint="eastAsia" w:ascii="宋体" w:hAnsi="宋体" w:eastAsia="宋体" w:cs="宋体"/>
          <w:color w:val="auto"/>
          <w:sz w:val="28"/>
          <w:szCs w:val="28"/>
          <w:shd w:val="clear" w:color="auto" w:fill="FFFFFF"/>
          <w:lang w:val="en-US" w:eastAsia="zh-CN"/>
        </w:rPr>
      </w:pPr>
      <w:r>
        <w:rPr>
          <w:rFonts w:hint="eastAsia" w:ascii="宋体" w:hAnsi="宋体" w:eastAsia="宋体" w:cs="宋体"/>
          <w:color w:val="auto"/>
          <w:sz w:val="28"/>
          <w:szCs w:val="28"/>
          <w:shd w:val="clear" w:color="auto" w:fill="FFFFFF"/>
          <w:lang w:val="en-US" w:eastAsia="zh-CN"/>
        </w:rPr>
        <w:t>（2）有效的营业执照,提供有效的建筑工程施工总承包叁级及以上资质、有效的安全生产许可证，提供建造师注册证书及安全生产考核证书（项目经理需具备建筑工程专业二级及以上注册建造师执业资格，具备有效的安全生产考核合格证书，且未担任其他在施建设工程项目的项目经理）；</w:t>
      </w:r>
    </w:p>
    <w:p w14:paraId="1985E433">
      <w:pPr>
        <w:spacing w:line="360" w:lineRule="auto"/>
        <w:ind w:firstLine="560" w:firstLineChars="200"/>
        <w:rPr>
          <w:rFonts w:hint="eastAsia" w:ascii="宋体" w:hAnsi="宋体" w:eastAsia="宋体" w:cs="宋体"/>
          <w:color w:val="auto"/>
          <w:sz w:val="28"/>
          <w:szCs w:val="28"/>
          <w:shd w:val="clear" w:color="auto" w:fill="FFFFFF"/>
        </w:rPr>
      </w:pPr>
      <w:r>
        <w:rPr>
          <w:rFonts w:hint="eastAsia" w:ascii="宋体" w:hAnsi="宋体" w:eastAsia="宋体" w:cs="宋体"/>
          <w:color w:val="auto"/>
          <w:sz w:val="28"/>
          <w:szCs w:val="28"/>
          <w:shd w:val="clear" w:color="auto" w:fill="FFFFFF"/>
        </w:rPr>
        <w:t xml:space="preserve">（3）法定代表人身份证明或法定代表人授权委托书； </w:t>
      </w:r>
    </w:p>
    <w:p w14:paraId="5038A2B4">
      <w:pPr>
        <w:spacing w:line="360" w:lineRule="auto"/>
        <w:ind w:firstLine="560" w:firstLineChars="200"/>
        <w:rPr>
          <w:rFonts w:hint="eastAsia" w:ascii="宋体" w:hAnsi="宋体" w:eastAsia="宋体" w:cs="宋体"/>
          <w:color w:val="auto"/>
          <w:sz w:val="28"/>
          <w:szCs w:val="28"/>
          <w:shd w:val="clear" w:color="auto" w:fill="FFFFFF"/>
          <w:lang w:val="en-US" w:eastAsia="zh-CN"/>
        </w:rPr>
      </w:pPr>
      <w:r>
        <w:rPr>
          <w:rFonts w:hint="eastAsia" w:ascii="宋体" w:hAnsi="宋体" w:eastAsia="宋体" w:cs="宋体"/>
          <w:color w:val="auto"/>
          <w:sz w:val="28"/>
          <w:szCs w:val="28"/>
          <w:shd w:val="clear" w:color="auto" w:fill="FFFFFF"/>
          <w:lang w:val="en-US" w:eastAsia="zh-CN"/>
        </w:rPr>
        <w:t>（4）</w:t>
      </w:r>
      <w:bookmarkStart w:id="46" w:name="OLE_LINK4"/>
      <w:r>
        <w:rPr>
          <w:rFonts w:hint="eastAsia" w:ascii="宋体" w:hAnsi="宋体" w:eastAsia="宋体" w:cs="宋体"/>
          <w:color w:val="auto"/>
          <w:sz w:val="28"/>
          <w:szCs w:val="28"/>
          <w:shd w:val="clear" w:color="auto" w:fill="FFFFFF"/>
          <w:lang w:val="en-US" w:eastAsia="zh-CN"/>
        </w:rPr>
        <w:t>具备履行合同所必需的设备和专业技术能力的书面声明</w:t>
      </w:r>
      <w:bookmarkEnd w:id="46"/>
      <w:r>
        <w:rPr>
          <w:rFonts w:hint="eastAsia" w:ascii="宋体" w:hAnsi="宋体" w:eastAsia="宋体" w:cs="宋体"/>
          <w:color w:val="auto"/>
          <w:sz w:val="28"/>
          <w:szCs w:val="28"/>
          <w:shd w:val="clear" w:color="auto" w:fill="FFFFFF"/>
          <w:lang w:val="en-US" w:eastAsia="zh-CN"/>
        </w:rPr>
        <w:t>；</w:t>
      </w:r>
    </w:p>
    <w:p w14:paraId="2E475F4E">
      <w:pPr>
        <w:spacing w:line="360" w:lineRule="auto"/>
        <w:ind w:firstLine="560" w:firstLineChars="200"/>
        <w:rPr>
          <w:rFonts w:hint="eastAsia" w:ascii="宋体" w:hAnsi="宋体" w:eastAsia="宋体" w:cs="宋体"/>
          <w:color w:val="auto"/>
          <w:sz w:val="28"/>
          <w:szCs w:val="28"/>
          <w:shd w:val="clear" w:color="auto" w:fill="FFFFFF"/>
          <w:lang w:val="en-US" w:eastAsia="zh-CN"/>
        </w:rPr>
      </w:pPr>
      <w:r>
        <w:rPr>
          <w:rFonts w:hint="eastAsia" w:ascii="宋体" w:hAnsi="宋体" w:eastAsia="宋体" w:cs="宋体"/>
          <w:color w:val="auto"/>
          <w:sz w:val="28"/>
          <w:szCs w:val="28"/>
          <w:shd w:val="clear" w:color="auto" w:fill="FFFFFF"/>
          <w:lang w:val="en-US" w:eastAsia="zh-CN"/>
        </w:rPr>
        <w:t>（5）</w:t>
      </w:r>
      <w:bookmarkStart w:id="47" w:name="OLE_LINK5"/>
      <w:r>
        <w:rPr>
          <w:rFonts w:hint="eastAsia" w:ascii="宋体" w:hAnsi="宋体" w:eastAsia="宋体" w:cs="宋体"/>
          <w:color w:val="auto"/>
          <w:sz w:val="28"/>
          <w:szCs w:val="28"/>
          <w:shd w:val="clear" w:color="auto" w:fill="FFFFFF"/>
          <w:lang w:val="en-US" w:eastAsia="zh-CN"/>
        </w:rPr>
        <w:t>参加政府采购活动前3年内在经营活动中没有重大违法记录的书面声明</w:t>
      </w:r>
      <w:bookmarkEnd w:id="47"/>
      <w:r>
        <w:rPr>
          <w:rFonts w:hint="eastAsia" w:ascii="宋体" w:hAnsi="宋体" w:eastAsia="宋体" w:cs="宋体"/>
          <w:color w:val="auto"/>
          <w:sz w:val="28"/>
          <w:szCs w:val="28"/>
          <w:shd w:val="clear" w:color="auto" w:fill="FFFFFF"/>
          <w:lang w:val="en-US" w:eastAsia="zh-CN"/>
        </w:rPr>
        <w:t>；</w:t>
      </w:r>
    </w:p>
    <w:p w14:paraId="59613EEA">
      <w:pPr>
        <w:spacing w:line="360" w:lineRule="auto"/>
        <w:ind w:firstLine="560" w:firstLineChars="200"/>
      </w:pPr>
      <w:r>
        <w:rPr>
          <w:rFonts w:hint="eastAsia" w:ascii="宋体" w:hAnsi="宋体" w:eastAsia="宋体" w:cs="宋体"/>
          <w:sz w:val="28"/>
          <w:szCs w:val="28"/>
          <w:shd w:val="clear" w:color="auto" w:fill="FFFFFF"/>
          <w:lang w:eastAsia="zh-CN"/>
        </w:rPr>
        <w:t>（</w:t>
      </w:r>
      <w:r>
        <w:rPr>
          <w:rFonts w:hint="eastAsia" w:ascii="宋体" w:hAnsi="宋体" w:eastAsia="宋体" w:cs="宋体"/>
          <w:sz w:val="28"/>
          <w:szCs w:val="28"/>
          <w:shd w:val="clear" w:color="auto" w:fill="FFFFFF"/>
          <w:lang w:val="en-US" w:eastAsia="zh-CN"/>
        </w:rPr>
        <w:t>6</w:t>
      </w:r>
      <w:r>
        <w:rPr>
          <w:rFonts w:hint="eastAsia" w:ascii="宋体" w:hAnsi="宋体" w:eastAsia="宋体" w:cs="宋体"/>
          <w:sz w:val="28"/>
          <w:szCs w:val="28"/>
          <w:shd w:val="clear" w:color="auto" w:fill="FFFFFF"/>
          <w:lang w:eastAsia="zh-CN"/>
        </w:rPr>
        <w:t>）</w:t>
      </w:r>
      <w:r>
        <w:rPr>
          <w:rFonts w:hint="eastAsia" w:ascii="宋体" w:hAnsi="宋体" w:eastAsia="宋体" w:cs="宋体"/>
          <w:sz w:val="28"/>
          <w:szCs w:val="28"/>
          <w:shd w:val="clear" w:color="auto" w:fill="FFFFFF"/>
        </w:rPr>
        <w:t>近三年类似项目的业绩资料复印件，需加盖公章（以中标通知书或合同为准，业绩须为投标单位所有）；</w:t>
      </w:r>
    </w:p>
    <w:p w14:paraId="5A465542">
      <w:pPr>
        <w:spacing w:line="360" w:lineRule="auto"/>
        <w:ind w:firstLine="560" w:firstLineChars="200"/>
        <w:rPr>
          <w:rFonts w:hint="eastAsia" w:ascii="宋体" w:hAnsi="宋体" w:eastAsia="宋体" w:cs="宋体"/>
          <w:sz w:val="28"/>
          <w:szCs w:val="28"/>
          <w:shd w:val="clear" w:color="auto" w:fill="FFFFFF"/>
          <w:lang w:eastAsia="zh-CN"/>
        </w:rPr>
      </w:pPr>
      <w:r>
        <w:rPr>
          <w:rFonts w:hint="eastAsia" w:ascii="宋体" w:hAnsi="宋体" w:eastAsia="宋体" w:cs="宋体"/>
          <w:sz w:val="28"/>
          <w:szCs w:val="28"/>
          <w:shd w:val="clear" w:color="auto" w:fill="FFFFFF"/>
        </w:rPr>
        <w:t>（</w:t>
      </w:r>
      <w:r>
        <w:rPr>
          <w:rFonts w:hint="eastAsia" w:ascii="宋体" w:hAnsi="宋体" w:cs="宋体"/>
          <w:sz w:val="28"/>
          <w:szCs w:val="28"/>
          <w:shd w:val="clear" w:color="auto" w:fill="FFFFFF"/>
          <w:lang w:val="en-US" w:eastAsia="zh-CN"/>
        </w:rPr>
        <w:t>7</w:t>
      </w:r>
      <w:r>
        <w:rPr>
          <w:rFonts w:hint="eastAsia" w:ascii="宋体" w:hAnsi="宋体" w:eastAsia="宋体" w:cs="宋体"/>
          <w:sz w:val="28"/>
          <w:szCs w:val="28"/>
          <w:shd w:val="clear" w:color="auto" w:fill="FFFFFF"/>
        </w:rPr>
        <w:t>）投标企业的基本概况</w:t>
      </w:r>
      <w:r>
        <w:rPr>
          <w:rFonts w:hint="eastAsia" w:ascii="宋体" w:hAnsi="宋体" w:eastAsia="宋体" w:cs="宋体"/>
          <w:sz w:val="28"/>
          <w:szCs w:val="28"/>
          <w:shd w:val="clear" w:color="auto" w:fill="FFFFFF"/>
          <w:lang w:eastAsia="zh-CN"/>
        </w:rPr>
        <w:t>介绍；</w:t>
      </w:r>
    </w:p>
    <w:p w14:paraId="1F4EC247">
      <w:pPr>
        <w:spacing w:line="360" w:lineRule="auto"/>
        <w:ind w:firstLine="560" w:firstLineChars="200"/>
        <w:rPr>
          <w:rFonts w:ascii="宋体" w:hAnsi="宋体" w:eastAsia="宋体" w:cs="宋体"/>
          <w:sz w:val="28"/>
          <w:szCs w:val="28"/>
          <w:shd w:val="clear" w:color="auto" w:fill="FFFFFF"/>
        </w:rPr>
      </w:pPr>
      <w:r>
        <w:rPr>
          <w:rFonts w:hint="eastAsia" w:ascii="宋体" w:hAnsi="宋体" w:eastAsia="宋体" w:cs="宋体"/>
          <w:sz w:val="28"/>
          <w:szCs w:val="28"/>
          <w:shd w:val="clear" w:color="auto" w:fill="FFFFFF"/>
        </w:rPr>
        <w:t>（</w:t>
      </w:r>
      <w:r>
        <w:rPr>
          <w:rFonts w:hint="eastAsia" w:ascii="宋体" w:hAnsi="宋体" w:eastAsia="宋体" w:cs="宋体"/>
          <w:sz w:val="28"/>
          <w:szCs w:val="28"/>
          <w:shd w:val="clear" w:color="auto" w:fill="FFFFFF"/>
          <w:lang w:val="en-US" w:eastAsia="zh-CN"/>
        </w:rPr>
        <w:t>8</w:t>
      </w:r>
      <w:r>
        <w:rPr>
          <w:rFonts w:hint="eastAsia" w:ascii="宋体" w:hAnsi="宋体" w:eastAsia="宋体" w:cs="宋体"/>
          <w:sz w:val="28"/>
          <w:szCs w:val="28"/>
          <w:shd w:val="clear" w:color="auto" w:fill="FFFFFF"/>
        </w:rPr>
        <w:t>）</w:t>
      </w:r>
      <w:r>
        <w:rPr>
          <w:rFonts w:hint="eastAsia" w:ascii="宋体" w:hAnsi="宋体" w:cs="宋体"/>
          <w:sz w:val="28"/>
          <w:szCs w:val="28"/>
          <w:shd w:val="clear" w:color="auto" w:fill="FFFFFF"/>
          <w:lang w:val="en-US" w:eastAsia="zh-CN"/>
        </w:rPr>
        <w:t>施工组织设计</w:t>
      </w:r>
      <w:r>
        <w:rPr>
          <w:rFonts w:hint="eastAsia" w:ascii="宋体" w:hAnsi="宋体" w:eastAsia="宋体" w:cs="宋体"/>
          <w:sz w:val="28"/>
          <w:szCs w:val="28"/>
          <w:shd w:val="clear" w:color="auto" w:fill="FFFFFF"/>
        </w:rPr>
        <w:t>；</w:t>
      </w:r>
    </w:p>
    <w:p w14:paraId="094551BE">
      <w:pPr>
        <w:spacing w:line="360" w:lineRule="auto"/>
        <w:ind w:firstLine="560" w:firstLineChars="200"/>
        <w:rPr>
          <w:rFonts w:hint="eastAsia" w:ascii="宋体" w:hAnsi="宋体" w:eastAsia="宋体" w:cs="宋体"/>
          <w:sz w:val="28"/>
          <w:szCs w:val="28"/>
          <w:shd w:val="clear" w:color="auto" w:fill="FFFFFF"/>
        </w:rPr>
      </w:pPr>
      <w:r>
        <w:rPr>
          <w:rFonts w:hint="eastAsia" w:ascii="宋体" w:hAnsi="宋体" w:eastAsia="宋体" w:cs="宋体"/>
          <w:sz w:val="28"/>
          <w:szCs w:val="28"/>
          <w:shd w:val="clear" w:color="auto" w:fill="FFFFFF"/>
          <w:lang w:val="en-US" w:eastAsia="zh-CN"/>
        </w:rPr>
        <w:t>（9）</w:t>
      </w:r>
      <w:r>
        <w:rPr>
          <w:rFonts w:hint="eastAsia" w:ascii="宋体" w:hAnsi="宋体" w:cs="宋体"/>
          <w:sz w:val="28"/>
          <w:szCs w:val="28"/>
          <w:shd w:val="clear" w:color="auto" w:fill="FFFFFF"/>
          <w:lang w:val="en-US" w:eastAsia="zh-CN"/>
        </w:rPr>
        <w:t>进度安排</w:t>
      </w:r>
      <w:r>
        <w:rPr>
          <w:rFonts w:hint="eastAsia" w:ascii="宋体" w:hAnsi="宋体" w:eastAsia="宋体" w:cs="宋体"/>
          <w:sz w:val="28"/>
          <w:szCs w:val="28"/>
          <w:shd w:val="clear" w:color="auto" w:fill="FFFFFF"/>
          <w:lang w:val="en-US" w:eastAsia="zh-CN"/>
        </w:rPr>
        <w:t>；</w:t>
      </w:r>
    </w:p>
    <w:p w14:paraId="4D504BB7">
      <w:pPr>
        <w:spacing w:line="360" w:lineRule="auto"/>
        <w:ind w:firstLine="560" w:firstLineChars="200"/>
        <w:rPr>
          <w:rFonts w:hint="eastAsia" w:ascii="宋体" w:hAnsi="宋体" w:eastAsia="宋体" w:cs="宋体"/>
          <w:kern w:val="2"/>
          <w:sz w:val="28"/>
          <w:szCs w:val="28"/>
          <w:shd w:val="clear" w:color="auto" w:fill="FFFFFF"/>
          <w:lang w:val="en-US" w:eastAsia="zh-CN" w:bidi="ar-SA"/>
        </w:rPr>
      </w:pPr>
      <w:r>
        <w:rPr>
          <w:rFonts w:hint="eastAsia" w:ascii="宋体" w:hAnsi="宋体" w:eastAsia="宋体" w:cs="宋体"/>
          <w:sz w:val="28"/>
          <w:szCs w:val="28"/>
          <w:highlight w:val="none"/>
          <w:shd w:val="clear" w:color="auto" w:fill="FFFFFF"/>
        </w:rPr>
        <w:t>（</w:t>
      </w:r>
      <w:r>
        <w:rPr>
          <w:rFonts w:hint="eastAsia" w:ascii="宋体" w:hAnsi="宋体" w:eastAsia="宋体" w:cs="宋体"/>
          <w:sz w:val="28"/>
          <w:szCs w:val="28"/>
          <w:highlight w:val="none"/>
          <w:shd w:val="clear" w:color="auto" w:fill="FFFFFF"/>
          <w:lang w:val="en-US" w:eastAsia="zh-CN"/>
        </w:rPr>
        <w:t>10</w:t>
      </w:r>
      <w:r>
        <w:rPr>
          <w:rFonts w:hint="eastAsia" w:ascii="宋体" w:hAnsi="宋体" w:eastAsia="宋体" w:cs="宋体"/>
          <w:sz w:val="28"/>
          <w:szCs w:val="28"/>
          <w:highlight w:val="none"/>
          <w:shd w:val="clear" w:color="auto" w:fill="FFFFFF"/>
        </w:rPr>
        <w:t>）</w:t>
      </w:r>
      <w:r>
        <w:rPr>
          <w:rFonts w:hint="eastAsia" w:ascii="宋体" w:hAnsi="宋体" w:cs="宋体"/>
          <w:sz w:val="28"/>
          <w:szCs w:val="28"/>
          <w:shd w:val="clear" w:color="auto" w:fill="FFFFFF"/>
          <w:lang w:val="en-US" w:eastAsia="zh-CN"/>
        </w:rPr>
        <w:t>质量保证措施</w:t>
      </w:r>
      <w:r>
        <w:rPr>
          <w:rFonts w:hint="eastAsia" w:ascii="宋体" w:hAnsi="宋体" w:cs="宋体"/>
          <w:sz w:val="28"/>
          <w:szCs w:val="28"/>
          <w:shd w:val="clear" w:color="auto" w:fill="FFFFFF"/>
        </w:rPr>
        <w:t>；</w:t>
      </w:r>
    </w:p>
    <w:p w14:paraId="25A70789">
      <w:pPr>
        <w:spacing w:line="360" w:lineRule="auto"/>
        <w:ind w:firstLine="560" w:firstLineChars="200"/>
        <w:rPr>
          <w:rFonts w:hint="default" w:eastAsia="宋体"/>
          <w:lang w:val="en-US" w:eastAsia="zh-CN"/>
        </w:rPr>
      </w:pPr>
      <w:r>
        <w:rPr>
          <w:rFonts w:hint="eastAsia" w:ascii="宋体" w:hAnsi="宋体" w:cs="宋体"/>
          <w:sz w:val="28"/>
          <w:szCs w:val="28"/>
          <w:shd w:val="clear" w:color="auto" w:fill="FFFFFF"/>
        </w:rPr>
        <w:t>（</w:t>
      </w:r>
      <w:r>
        <w:rPr>
          <w:rFonts w:hint="eastAsia" w:ascii="宋体" w:hAnsi="宋体" w:cs="宋体"/>
          <w:sz w:val="28"/>
          <w:szCs w:val="28"/>
          <w:shd w:val="clear" w:color="auto" w:fill="FFFFFF"/>
          <w:lang w:val="en-US" w:eastAsia="zh-CN"/>
        </w:rPr>
        <w:t>11</w:t>
      </w:r>
      <w:r>
        <w:rPr>
          <w:rFonts w:hint="eastAsia" w:ascii="宋体" w:hAnsi="宋体" w:cs="宋体"/>
          <w:sz w:val="28"/>
          <w:szCs w:val="28"/>
          <w:shd w:val="clear" w:color="auto" w:fill="FFFFFF"/>
        </w:rPr>
        <w:t>）</w:t>
      </w:r>
      <w:r>
        <w:rPr>
          <w:rFonts w:hint="eastAsia" w:ascii="宋体" w:hAnsi="宋体" w:cs="宋体"/>
          <w:sz w:val="28"/>
          <w:szCs w:val="28"/>
          <w:shd w:val="clear" w:color="auto" w:fill="FFFFFF"/>
          <w:lang w:val="en-US" w:eastAsia="zh-CN"/>
        </w:rPr>
        <w:t>应急响应方案</w:t>
      </w:r>
      <w:r>
        <w:rPr>
          <w:rFonts w:hint="eastAsia" w:ascii="宋体" w:hAnsi="宋体" w:cs="宋体"/>
          <w:sz w:val="28"/>
          <w:szCs w:val="28"/>
          <w:shd w:val="clear" w:color="auto" w:fill="FFFFFF"/>
        </w:rPr>
        <w:t>；</w:t>
      </w:r>
    </w:p>
    <w:p w14:paraId="30C4C510">
      <w:pPr>
        <w:spacing w:line="360" w:lineRule="auto"/>
        <w:ind w:firstLine="560" w:firstLineChars="200"/>
        <w:rPr>
          <w:rFonts w:hint="eastAsia" w:ascii="宋体" w:hAnsi="宋体" w:cs="宋体"/>
          <w:sz w:val="28"/>
          <w:szCs w:val="28"/>
          <w:shd w:val="clear" w:color="auto" w:fill="FFFFFF"/>
        </w:rPr>
      </w:pPr>
      <w:r>
        <w:rPr>
          <w:rFonts w:hint="eastAsia" w:ascii="宋体" w:hAnsi="宋体" w:cs="宋体"/>
          <w:sz w:val="28"/>
          <w:szCs w:val="28"/>
          <w:shd w:val="clear" w:color="auto" w:fill="FFFFFF"/>
        </w:rPr>
        <w:t>（</w:t>
      </w:r>
      <w:r>
        <w:rPr>
          <w:rFonts w:hint="eastAsia" w:ascii="宋体" w:hAnsi="宋体" w:cs="宋体"/>
          <w:sz w:val="28"/>
          <w:szCs w:val="28"/>
          <w:shd w:val="clear" w:color="auto" w:fill="FFFFFF"/>
          <w:lang w:val="en-US" w:eastAsia="zh-CN"/>
        </w:rPr>
        <w:t>12</w:t>
      </w:r>
      <w:r>
        <w:rPr>
          <w:rFonts w:hint="eastAsia" w:ascii="宋体" w:hAnsi="宋体" w:cs="宋体"/>
          <w:sz w:val="28"/>
          <w:szCs w:val="28"/>
          <w:shd w:val="clear" w:color="auto" w:fill="FFFFFF"/>
        </w:rPr>
        <w:t>）</w:t>
      </w:r>
      <w:r>
        <w:rPr>
          <w:rFonts w:hint="eastAsia" w:ascii="宋体" w:hAnsi="宋体" w:cs="宋体"/>
          <w:sz w:val="28"/>
          <w:szCs w:val="28"/>
          <w:shd w:val="clear" w:color="auto" w:fill="FFFFFF"/>
          <w:lang w:val="en-US" w:eastAsia="zh-CN"/>
        </w:rPr>
        <w:t>项目管理人员</w:t>
      </w:r>
      <w:r>
        <w:rPr>
          <w:rFonts w:hint="eastAsia" w:ascii="宋体" w:hAnsi="宋体" w:cs="宋体"/>
          <w:sz w:val="28"/>
          <w:szCs w:val="28"/>
          <w:shd w:val="clear" w:color="auto" w:fill="FFFFFF"/>
        </w:rPr>
        <w:t>；</w:t>
      </w:r>
    </w:p>
    <w:p w14:paraId="0E6492FE">
      <w:pPr>
        <w:spacing w:line="360" w:lineRule="auto"/>
        <w:ind w:firstLine="560" w:firstLineChars="200"/>
        <w:rPr>
          <w:rFonts w:hint="eastAsia" w:ascii="宋体" w:hAnsi="宋体" w:cs="宋体"/>
          <w:sz w:val="28"/>
          <w:szCs w:val="28"/>
          <w:shd w:val="clear" w:color="auto" w:fill="FFFFFF"/>
          <w:lang w:val="en-US" w:eastAsia="zh-CN"/>
        </w:rPr>
      </w:pPr>
      <w:r>
        <w:rPr>
          <w:rFonts w:hint="eastAsia" w:ascii="宋体" w:hAnsi="宋体" w:cs="宋体"/>
          <w:sz w:val="28"/>
          <w:szCs w:val="28"/>
          <w:shd w:val="clear" w:color="auto" w:fill="FFFFFF"/>
          <w:lang w:eastAsia="zh-CN"/>
        </w:rPr>
        <w:t>（</w:t>
      </w:r>
      <w:r>
        <w:rPr>
          <w:rFonts w:hint="eastAsia" w:ascii="宋体" w:hAnsi="宋体" w:cs="宋体"/>
          <w:sz w:val="28"/>
          <w:szCs w:val="28"/>
          <w:shd w:val="clear" w:color="auto" w:fill="FFFFFF"/>
          <w:lang w:val="en-US" w:eastAsia="zh-CN"/>
        </w:rPr>
        <w:t>13</w:t>
      </w:r>
      <w:r>
        <w:rPr>
          <w:rFonts w:hint="eastAsia" w:ascii="宋体" w:hAnsi="宋体" w:cs="宋体"/>
          <w:sz w:val="28"/>
          <w:szCs w:val="28"/>
          <w:shd w:val="clear" w:color="auto" w:fill="FFFFFF"/>
          <w:lang w:eastAsia="zh-CN"/>
        </w:rPr>
        <w:t>）</w:t>
      </w:r>
      <w:r>
        <w:rPr>
          <w:rFonts w:hint="eastAsia" w:ascii="宋体" w:hAnsi="宋体" w:cs="宋体"/>
          <w:sz w:val="28"/>
          <w:szCs w:val="28"/>
          <w:shd w:val="clear" w:color="auto" w:fill="FFFFFF"/>
          <w:lang w:val="en-US" w:eastAsia="zh-CN"/>
        </w:rPr>
        <w:t>近三年已完成的类似业绩</w:t>
      </w:r>
    </w:p>
    <w:p w14:paraId="0702ADE5">
      <w:pPr>
        <w:spacing w:line="360" w:lineRule="auto"/>
        <w:ind w:firstLine="560" w:firstLineChars="200"/>
        <w:rPr>
          <w:rFonts w:hint="default" w:ascii="宋体" w:hAnsi="宋体" w:cs="宋体"/>
          <w:sz w:val="28"/>
          <w:szCs w:val="28"/>
          <w:shd w:val="clear" w:color="auto" w:fill="FFFFFF"/>
          <w:lang w:val="en-US" w:eastAsia="zh-CN"/>
        </w:rPr>
      </w:pPr>
      <w:r>
        <w:rPr>
          <w:rFonts w:hint="eastAsia" w:ascii="宋体" w:hAnsi="宋体" w:cs="宋体"/>
          <w:sz w:val="28"/>
          <w:szCs w:val="28"/>
          <w:shd w:val="clear" w:color="auto" w:fill="FFFFFF"/>
          <w:lang w:val="en-US" w:eastAsia="zh-CN"/>
        </w:rPr>
        <w:t>（14）安全保证措施和体系</w:t>
      </w:r>
    </w:p>
    <w:p w14:paraId="7490043F">
      <w:pPr>
        <w:spacing w:line="360" w:lineRule="auto"/>
        <w:ind w:firstLine="560" w:firstLineChars="200"/>
        <w:rPr>
          <w:rFonts w:hint="eastAsia" w:ascii="宋体" w:hAnsi="宋体" w:eastAsia="宋体" w:cs="宋体"/>
          <w:sz w:val="28"/>
          <w:szCs w:val="28"/>
          <w:shd w:val="clear" w:color="auto" w:fill="FFFFFF"/>
          <w:lang w:eastAsia="zh-CN"/>
        </w:rPr>
      </w:pPr>
      <w:r>
        <w:rPr>
          <w:rFonts w:hint="eastAsia" w:ascii="宋体" w:hAnsi="宋体" w:eastAsia="宋体" w:cs="宋体"/>
          <w:sz w:val="28"/>
          <w:szCs w:val="28"/>
          <w:shd w:val="clear" w:color="auto" w:fill="FFFFFF"/>
        </w:rPr>
        <w:t>（</w:t>
      </w:r>
      <w:r>
        <w:rPr>
          <w:rFonts w:hint="eastAsia" w:ascii="宋体" w:hAnsi="宋体" w:cs="宋体"/>
          <w:sz w:val="28"/>
          <w:szCs w:val="28"/>
          <w:shd w:val="clear" w:color="auto" w:fill="FFFFFF"/>
          <w:lang w:val="en-US" w:eastAsia="zh-CN"/>
        </w:rPr>
        <w:t>15</w:t>
      </w:r>
      <w:r>
        <w:rPr>
          <w:rFonts w:hint="eastAsia" w:ascii="宋体" w:hAnsi="宋体" w:eastAsia="宋体" w:cs="宋体"/>
          <w:sz w:val="28"/>
          <w:szCs w:val="28"/>
          <w:shd w:val="clear" w:color="auto" w:fill="FFFFFF"/>
        </w:rPr>
        <w:t>）</w:t>
      </w:r>
      <w:bookmarkStart w:id="48" w:name="OLE_LINK6"/>
      <w:r>
        <w:rPr>
          <w:rFonts w:hint="eastAsia" w:ascii="宋体" w:hAnsi="宋体" w:eastAsia="宋体" w:cs="宋体"/>
          <w:sz w:val="28"/>
          <w:szCs w:val="28"/>
          <w:shd w:val="clear" w:color="auto" w:fill="FFFFFF"/>
          <w:lang w:val="en-US" w:eastAsia="zh-CN"/>
        </w:rPr>
        <w:t>采购需求偏离表</w:t>
      </w:r>
      <w:bookmarkEnd w:id="48"/>
      <w:r>
        <w:rPr>
          <w:rFonts w:hint="eastAsia" w:ascii="宋体" w:hAnsi="宋体" w:eastAsia="宋体" w:cs="宋体"/>
          <w:sz w:val="28"/>
          <w:szCs w:val="28"/>
          <w:shd w:val="clear" w:color="auto" w:fill="FFFFFF"/>
        </w:rPr>
        <w:t>；</w:t>
      </w:r>
    </w:p>
    <w:p w14:paraId="500F1ACD">
      <w:pPr>
        <w:spacing w:line="360" w:lineRule="auto"/>
        <w:ind w:firstLine="560" w:firstLineChars="200"/>
        <w:rPr>
          <w:rFonts w:hint="eastAsia"/>
          <w:lang w:eastAsia="zh-CN"/>
        </w:rPr>
      </w:pPr>
      <w:r>
        <w:rPr>
          <w:rFonts w:hint="eastAsia" w:ascii="宋体" w:hAnsi="宋体" w:eastAsia="宋体" w:cs="宋体"/>
          <w:sz w:val="28"/>
          <w:szCs w:val="28"/>
          <w:shd w:val="clear" w:color="auto" w:fill="FFFFFF"/>
        </w:rPr>
        <w:t>（</w:t>
      </w:r>
      <w:r>
        <w:rPr>
          <w:rFonts w:hint="eastAsia" w:ascii="宋体" w:hAnsi="宋体" w:eastAsia="宋体" w:cs="宋体"/>
          <w:sz w:val="28"/>
          <w:szCs w:val="28"/>
          <w:shd w:val="clear" w:color="auto" w:fill="FFFFFF"/>
          <w:lang w:val="en-US" w:eastAsia="zh-CN"/>
        </w:rPr>
        <w:t>1</w:t>
      </w:r>
      <w:r>
        <w:rPr>
          <w:rFonts w:hint="eastAsia" w:ascii="宋体" w:hAnsi="宋体" w:cs="宋体"/>
          <w:sz w:val="28"/>
          <w:szCs w:val="28"/>
          <w:shd w:val="clear" w:color="auto" w:fill="FFFFFF"/>
          <w:lang w:val="en-US" w:eastAsia="zh-CN"/>
        </w:rPr>
        <w:t>6</w:t>
      </w:r>
      <w:r>
        <w:rPr>
          <w:rFonts w:hint="eastAsia" w:ascii="宋体" w:hAnsi="宋体" w:eastAsia="宋体" w:cs="宋体"/>
          <w:sz w:val="28"/>
          <w:szCs w:val="28"/>
          <w:shd w:val="clear" w:color="auto" w:fill="FFFFFF"/>
        </w:rPr>
        <w:t>）</w:t>
      </w:r>
      <w:r>
        <w:rPr>
          <w:rFonts w:hint="eastAsia" w:ascii="宋体" w:hAnsi="宋体" w:cs="宋体"/>
          <w:sz w:val="28"/>
          <w:szCs w:val="28"/>
          <w:shd w:val="clear" w:color="auto" w:fill="FFFFFF"/>
          <w:lang w:val="en-US" w:eastAsia="zh-CN"/>
        </w:rPr>
        <w:t>2024</w:t>
      </w:r>
      <w:r>
        <w:rPr>
          <w:rFonts w:hint="eastAsia" w:ascii="宋体" w:hAnsi="宋体" w:eastAsia="宋体" w:cs="宋体"/>
          <w:color w:val="000000"/>
          <w:sz w:val="28"/>
          <w:szCs w:val="28"/>
          <w:shd w:val="clear" w:color="auto" w:fill="FFFFFF"/>
          <w:lang w:val="en-US" w:eastAsia="zh-CN"/>
        </w:rPr>
        <w:t>年度</w:t>
      </w:r>
      <w:bookmarkStart w:id="49" w:name="OLE_LINK7"/>
      <w:r>
        <w:rPr>
          <w:rFonts w:hint="eastAsia" w:ascii="宋体" w:hAnsi="宋体" w:eastAsia="宋体" w:cs="宋体"/>
          <w:color w:val="000000"/>
          <w:sz w:val="28"/>
          <w:szCs w:val="28"/>
          <w:shd w:val="clear" w:color="auto" w:fill="FFFFFF"/>
          <w:lang w:val="en-US" w:eastAsia="zh-CN"/>
        </w:rPr>
        <w:t>财务审计报告</w:t>
      </w:r>
      <w:bookmarkEnd w:id="49"/>
      <w:r>
        <w:rPr>
          <w:rFonts w:hint="eastAsia" w:ascii="宋体" w:hAnsi="宋体" w:cs="宋体"/>
          <w:sz w:val="28"/>
          <w:szCs w:val="28"/>
          <w:shd w:val="clear" w:color="auto" w:fill="FFFFFF"/>
        </w:rPr>
        <w:t>（成立不足一年的提供成立至今的财务报表，包含资产负债表、现金流量表、利润表、附注）、</w:t>
      </w:r>
      <w:r>
        <w:rPr>
          <w:rFonts w:hint="eastAsia" w:ascii="宋体" w:hAnsi="宋体" w:cs="宋体"/>
          <w:sz w:val="28"/>
          <w:szCs w:val="28"/>
          <w:shd w:val="clear" w:color="auto" w:fill="FFFFFF"/>
          <w:lang w:val="en-US" w:eastAsia="zh-CN"/>
        </w:rPr>
        <w:t>近</w:t>
      </w:r>
      <w:r>
        <w:rPr>
          <w:rFonts w:hint="eastAsia" w:ascii="宋体" w:hAnsi="宋体" w:cs="宋体"/>
          <w:sz w:val="28"/>
          <w:szCs w:val="28"/>
          <w:shd w:val="clear" w:color="auto" w:fill="FFFFFF"/>
        </w:rPr>
        <w:t>六个月</w:t>
      </w:r>
      <w:r>
        <w:rPr>
          <w:rFonts w:hint="eastAsia" w:ascii="宋体" w:hAnsi="宋体" w:cs="宋体"/>
          <w:sz w:val="28"/>
          <w:szCs w:val="28"/>
          <w:shd w:val="clear" w:color="auto" w:fill="FFFFFF"/>
          <w:lang w:eastAsia="zh-CN"/>
        </w:rPr>
        <w:t>任意一个月</w:t>
      </w:r>
      <w:r>
        <w:rPr>
          <w:rFonts w:hint="eastAsia" w:ascii="宋体" w:hAnsi="宋体" w:cs="宋体"/>
          <w:sz w:val="28"/>
          <w:szCs w:val="28"/>
          <w:shd w:val="clear" w:color="auto" w:fill="FFFFFF"/>
        </w:rPr>
        <w:t>完税证明、法定代表人或授权委托人</w:t>
      </w:r>
      <w:r>
        <w:rPr>
          <w:rFonts w:hint="eastAsia" w:ascii="宋体" w:hAnsi="宋体" w:cs="宋体"/>
          <w:sz w:val="28"/>
          <w:szCs w:val="28"/>
          <w:shd w:val="clear" w:color="auto" w:fill="FFFFFF"/>
          <w:lang w:val="en-US" w:eastAsia="zh-CN"/>
        </w:rPr>
        <w:t>近</w:t>
      </w:r>
      <w:r>
        <w:rPr>
          <w:rFonts w:hint="eastAsia" w:ascii="宋体" w:hAnsi="宋体" w:cs="宋体"/>
          <w:sz w:val="28"/>
          <w:szCs w:val="28"/>
          <w:shd w:val="clear" w:color="auto" w:fill="FFFFFF"/>
        </w:rPr>
        <w:t>六个月</w:t>
      </w:r>
      <w:r>
        <w:rPr>
          <w:rFonts w:hint="eastAsia" w:ascii="宋体" w:hAnsi="宋体" w:cs="宋体"/>
          <w:sz w:val="28"/>
          <w:szCs w:val="28"/>
          <w:shd w:val="clear" w:color="auto" w:fill="FFFFFF"/>
          <w:lang w:eastAsia="zh-CN"/>
        </w:rPr>
        <w:t>任意一个月</w:t>
      </w:r>
      <w:r>
        <w:rPr>
          <w:rFonts w:hint="eastAsia" w:ascii="宋体" w:hAnsi="宋体" w:cs="宋体"/>
          <w:sz w:val="28"/>
          <w:szCs w:val="28"/>
          <w:shd w:val="clear" w:color="auto" w:fill="FFFFFF"/>
        </w:rPr>
        <w:t>社保缴纳证明</w:t>
      </w:r>
      <w:r>
        <w:rPr>
          <w:rFonts w:hint="eastAsia" w:ascii="宋体" w:hAnsi="宋体" w:cs="宋体"/>
          <w:sz w:val="28"/>
          <w:szCs w:val="28"/>
          <w:shd w:val="clear" w:color="auto" w:fill="FFFFFF"/>
          <w:lang w:eastAsia="zh-CN"/>
        </w:rPr>
        <w:t>（</w:t>
      </w:r>
      <w:r>
        <w:rPr>
          <w:rFonts w:hint="eastAsia" w:ascii="宋体" w:hAnsi="宋体" w:cs="宋体"/>
          <w:sz w:val="28"/>
          <w:szCs w:val="28"/>
          <w:shd w:val="clear" w:color="auto" w:fill="FFFFFF"/>
        </w:rPr>
        <w:t>新成立公司按实际发生提供</w:t>
      </w:r>
      <w:r>
        <w:rPr>
          <w:rFonts w:hint="eastAsia" w:ascii="宋体" w:hAnsi="宋体" w:cs="宋体"/>
          <w:sz w:val="28"/>
          <w:szCs w:val="28"/>
          <w:shd w:val="clear" w:color="auto" w:fill="FFFFFF"/>
          <w:lang w:eastAsia="zh-CN"/>
        </w:rPr>
        <w:t>）</w:t>
      </w:r>
      <w:r>
        <w:rPr>
          <w:rFonts w:hint="eastAsia" w:ascii="宋体" w:hAnsi="宋体" w:cs="宋体"/>
          <w:sz w:val="28"/>
          <w:szCs w:val="28"/>
          <w:shd w:val="clear" w:color="auto" w:fill="FFFFFF"/>
        </w:rPr>
        <w:t>（</w:t>
      </w:r>
      <w:r>
        <w:rPr>
          <w:rFonts w:hint="eastAsia" w:ascii="宋体" w:hAnsi="宋体" w:cs="宋体"/>
          <w:b/>
          <w:bCs/>
          <w:sz w:val="28"/>
          <w:szCs w:val="28"/>
          <w:shd w:val="clear" w:color="auto" w:fill="FFFFFF"/>
          <w:lang w:eastAsia="zh-CN"/>
        </w:rPr>
        <w:t>以上材料</w:t>
      </w:r>
      <w:r>
        <w:rPr>
          <w:rFonts w:hint="eastAsia" w:ascii="宋体" w:hAnsi="宋体" w:cs="宋体"/>
          <w:b/>
          <w:bCs/>
          <w:sz w:val="28"/>
          <w:szCs w:val="28"/>
          <w:shd w:val="clear" w:color="auto" w:fill="FFFFFF"/>
        </w:rPr>
        <w:t>可以采用《政府采购诚信承诺函》的形式</w:t>
      </w:r>
      <w:r>
        <w:rPr>
          <w:rFonts w:hint="eastAsia" w:ascii="宋体" w:hAnsi="宋体" w:cs="宋体"/>
          <w:sz w:val="28"/>
          <w:szCs w:val="28"/>
          <w:shd w:val="clear" w:color="auto" w:fill="FFFFFF"/>
        </w:rPr>
        <w:t>）上传原件扫描件</w:t>
      </w:r>
      <w:r>
        <w:rPr>
          <w:rFonts w:hint="eastAsia" w:ascii="宋体" w:hAnsi="宋体" w:eastAsia="宋体" w:cs="宋体"/>
          <w:sz w:val="28"/>
          <w:szCs w:val="28"/>
          <w:shd w:val="clear" w:color="auto" w:fill="FFFFFF"/>
          <w:lang w:val="en-US" w:eastAsia="zh-CN"/>
        </w:rPr>
        <w:t>；</w:t>
      </w:r>
    </w:p>
    <w:p w14:paraId="111F2DF5">
      <w:pPr>
        <w:spacing w:line="360" w:lineRule="auto"/>
        <w:ind w:firstLine="560" w:firstLineChars="200"/>
        <w:rPr>
          <w:rFonts w:hint="default" w:ascii="宋体" w:hAnsi="宋体" w:eastAsia="宋体" w:cs="宋体"/>
          <w:color w:val="000000"/>
          <w:sz w:val="28"/>
          <w:szCs w:val="28"/>
          <w:shd w:val="clear" w:color="auto" w:fill="FFFFFF"/>
          <w:lang w:val="en-US" w:eastAsia="zh-CN"/>
        </w:rPr>
      </w:pPr>
      <w:r>
        <w:rPr>
          <w:rFonts w:hint="eastAsia" w:ascii="宋体" w:hAnsi="宋体" w:eastAsia="宋体" w:cs="宋体"/>
          <w:color w:val="000000"/>
          <w:sz w:val="28"/>
          <w:szCs w:val="28"/>
          <w:shd w:val="clear" w:color="auto" w:fill="FFFFFF"/>
          <w:lang w:val="en-US" w:eastAsia="zh-CN"/>
        </w:rPr>
        <w:t>（1</w:t>
      </w:r>
      <w:r>
        <w:rPr>
          <w:rFonts w:hint="eastAsia" w:ascii="宋体" w:hAnsi="宋体" w:cs="宋体"/>
          <w:color w:val="000000"/>
          <w:sz w:val="28"/>
          <w:szCs w:val="28"/>
          <w:shd w:val="clear" w:color="auto" w:fill="FFFFFF"/>
          <w:lang w:val="en-US" w:eastAsia="zh-CN"/>
        </w:rPr>
        <w:t>7</w:t>
      </w:r>
      <w:r>
        <w:rPr>
          <w:rFonts w:hint="eastAsia" w:ascii="宋体" w:hAnsi="宋体" w:eastAsia="宋体" w:cs="宋体"/>
          <w:color w:val="000000"/>
          <w:sz w:val="28"/>
          <w:szCs w:val="28"/>
          <w:shd w:val="clear" w:color="auto" w:fill="FFFFFF"/>
          <w:lang w:val="en-US" w:eastAsia="zh-CN"/>
        </w:rPr>
        <w:t>）中小企业声明函（</w:t>
      </w:r>
      <w:r>
        <w:rPr>
          <w:rFonts w:hint="eastAsia" w:ascii="宋体" w:hAnsi="宋体" w:cs="宋体"/>
          <w:color w:val="000000"/>
          <w:sz w:val="28"/>
          <w:szCs w:val="28"/>
          <w:shd w:val="clear" w:color="auto" w:fill="FFFFFF"/>
          <w:lang w:val="en-US" w:eastAsia="zh-CN"/>
        </w:rPr>
        <w:t>工程</w:t>
      </w:r>
      <w:r>
        <w:rPr>
          <w:rFonts w:hint="eastAsia" w:ascii="宋体" w:hAnsi="宋体" w:eastAsia="宋体" w:cs="宋体"/>
          <w:color w:val="000000"/>
          <w:sz w:val="28"/>
          <w:szCs w:val="28"/>
          <w:shd w:val="clear" w:color="auto" w:fill="FFFFFF"/>
          <w:lang w:val="en-US" w:eastAsia="zh-CN"/>
        </w:rPr>
        <w:t>）</w:t>
      </w:r>
    </w:p>
    <w:p w14:paraId="65BAE4D4">
      <w:pPr>
        <w:spacing w:line="360" w:lineRule="auto"/>
        <w:ind w:firstLine="560" w:firstLineChars="200"/>
        <w:rPr>
          <w:rFonts w:hint="eastAsia" w:ascii="宋体" w:hAnsi="宋体" w:eastAsia="宋体" w:cs="宋体"/>
          <w:color w:val="000000"/>
          <w:sz w:val="28"/>
          <w:szCs w:val="28"/>
          <w:shd w:val="clear" w:color="auto" w:fill="FFFFFF"/>
          <w:lang w:val="en-US" w:eastAsia="zh-CN"/>
        </w:rPr>
      </w:pPr>
      <w:r>
        <w:rPr>
          <w:rFonts w:hint="eastAsia" w:ascii="宋体" w:hAnsi="宋体" w:eastAsia="宋体" w:cs="宋体"/>
          <w:color w:val="000000"/>
          <w:sz w:val="28"/>
          <w:szCs w:val="28"/>
          <w:shd w:val="clear" w:color="auto" w:fill="FFFFFF"/>
          <w:lang w:val="en-US" w:eastAsia="zh-CN"/>
        </w:rPr>
        <w:t>（1</w:t>
      </w:r>
      <w:r>
        <w:rPr>
          <w:rFonts w:hint="eastAsia" w:ascii="宋体" w:hAnsi="宋体" w:cs="宋体"/>
          <w:color w:val="000000"/>
          <w:sz w:val="28"/>
          <w:szCs w:val="28"/>
          <w:shd w:val="clear" w:color="auto" w:fill="FFFFFF"/>
          <w:lang w:val="en-US" w:eastAsia="zh-CN"/>
        </w:rPr>
        <w:t>8</w:t>
      </w:r>
      <w:r>
        <w:rPr>
          <w:rFonts w:hint="eastAsia" w:ascii="宋体" w:hAnsi="宋体" w:eastAsia="宋体" w:cs="宋体"/>
          <w:color w:val="000000"/>
          <w:sz w:val="28"/>
          <w:szCs w:val="28"/>
          <w:shd w:val="clear" w:color="auto" w:fill="FFFFFF"/>
          <w:lang w:val="en-US" w:eastAsia="zh-CN"/>
        </w:rPr>
        <w:t>）</w:t>
      </w:r>
      <w:r>
        <w:rPr>
          <w:rFonts w:hint="eastAsia" w:ascii="宋体" w:hAnsi="宋体" w:cs="宋体"/>
          <w:color w:val="000000"/>
          <w:sz w:val="28"/>
          <w:szCs w:val="28"/>
          <w:shd w:val="clear" w:color="auto" w:fill="FFFFFF"/>
          <w:lang w:val="en-US" w:eastAsia="zh-CN"/>
        </w:rPr>
        <w:t>采购</w:t>
      </w:r>
      <w:r>
        <w:rPr>
          <w:rFonts w:hint="eastAsia" w:ascii="宋体" w:hAnsi="宋体" w:eastAsia="宋体" w:cs="宋体"/>
          <w:color w:val="000000"/>
          <w:sz w:val="28"/>
          <w:szCs w:val="28"/>
          <w:shd w:val="clear" w:color="auto" w:fill="FFFFFF"/>
          <w:lang w:val="en-US" w:eastAsia="zh-CN"/>
        </w:rPr>
        <w:t>公告、</w:t>
      </w:r>
      <w:r>
        <w:rPr>
          <w:rFonts w:hint="eastAsia" w:ascii="宋体" w:hAnsi="宋体" w:cs="宋体"/>
          <w:color w:val="000000"/>
          <w:sz w:val="28"/>
          <w:szCs w:val="28"/>
          <w:shd w:val="clear" w:color="auto" w:fill="FFFFFF"/>
          <w:lang w:val="en-US" w:eastAsia="zh-CN"/>
        </w:rPr>
        <w:t>采购</w:t>
      </w:r>
      <w:r>
        <w:rPr>
          <w:rFonts w:hint="eastAsia" w:ascii="宋体" w:hAnsi="宋体" w:eastAsia="宋体" w:cs="宋体"/>
          <w:color w:val="000000"/>
          <w:sz w:val="28"/>
          <w:szCs w:val="28"/>
          <w:shd w:val="clear" w:color="auto" w:fill="FFFFFF"/>
          <w:lang w:val="en-US" w:eastAsia="zh-CN"/>
        </w:rPr>
        <w:t>文件配置需求</w:t>
      </w:r>
      <w:r>
        <w:rPr>
          <w:rFonts w:hint="eastAsia" w:ascii="宋体" w:hAnsi="宋体" w:cs="宋体"/>
          <w:color w:val="000000"/>
          <w:sz w:val="28"/>
          <w:szCs w:val="28"/>
          <w:shd w:val="clear" w:color="auto" w:fill="FFFFFF"/>
          <w:lang w:val="en-US" w:eastAsia="zh-CN"/>
        </w:rPr>
        <w:t>中</w:t>
      </w:r>
      <w:r>
        <w:rPr>
          <w:rFonts w:hint="eastAsia" w:ascii="宋体" w:hAnsi="宋体" w:eastAsia="宋体" w:cs="宋体"/>
          <w:color w:val="000000"/>
          <w:sz w:val="28"/>
          <w:szCs w:val="28"/>
          <w:shd w:val="clear" w:color="auto" w:fill="FFFFFF"/>
          <w:lang w:val="en-US" w:eastAsia="zh-CN"/>
        </w:rPr>
        <w:t>要求的其它资格证明文件及要求；</w:t>
      </w:r>
    </w:p>
    <w:p w14:paraId="48511FB7">
      <w:pPr>
        <w:spacing w:line="360" w:lineRule="auto"/>
        <w:ind w:firstLine="560" w:firstLineChars="200"/>
        <w:rPr>
          <w:rFonts w:hint="eastAsia" w:ascii="宋体" w:hAnsi="宋体" w:eastAsia="宋体" w:cs="宋体"/>
          <w:color w:val="000000"/>
          <w:sz w:val="28"/>
          <w:szCs w:val="28"/>
          <w:shd w:val="clear" w:color="auto" w:fill="FFFFFF"/>
          <w:lang w:val="en-US" w:eastAsia="zh-CN"/>
        </w:rPr>
      </w:pPr>
      <w:r>
        <w:rPr>
          <w:rFonts w:hint="eastAsia" w:ascii="宋体" w:hAnsi="宋体" w:eastAsia="宋体" w:cs="宋体"/>
          <w:color w:val="000000"/>
          <w:sz w:val="28"/>
          <w:szCs w:val="28"/>
          <w:shd w:val="clear" w:color="auto" w:fill="FFFFFF"/>
          <w:lang w:val="en-US" w:eastAsia="zh-CN"/>
        </w:rPr>
        <w:t>（1</w:t>
      </w:r>
      <w:r>
        <w:rPr>
          <w:rFonts w:hint="eastAsia" w:ascii="宋体" w:hAnsi="宋体" w:cs="宋体"/>
          <w:color w:val="000000"/>
          <w:sz w:val="28"/>
          <w:szCs w:val="28"/>
          <w:shd w:val="clear" w:color="auto" w:fill="FFFFFF"/>
          <w:lang w:val="en-US" w:eastAsia="zh-CN"/>
        </w:rPr>
        <w:t>9</w:t>
      </w:r>
      <w:r>
        <w:rPr>
          <w:rFonts w:hint="eastAsia" w:ascii="宋体" w:hAnsi="宋体" w:eastAsia="宋体" w:cs="宋体"/>
          <w:color w:val="000000"/>
          <w:sz w:val="28"/>
          <w:szCs w:val="28"/>
          <w:shd w:val="clear" w:color="auto" w:fill="FFFFFF"/>
          <w:lang w:val="en-US" w:eastAsia="zh-CN"/>
        </w:rPr>
        <w:t>）</w:t>
      </w:r>
      <w:bookmarkStart w:id="50" w:name="OLE_LINK8"/>
      <w:r>
        <w:rPr>
          <w:rFonts w:hint="eastAsia" w:ascii="宋体" w:hAnsi="宋体" w:eastAsia="宋体" w:cs="宋体"/>
          <w:color w:val="000000"/>
          <w:sz w:val="28"/>
          <w:szCs w:val="28"/>
          <w:shd w:val="clear" w:color="auto" w:fill="FFFFFF"/>
          <w:lang w:val="en-US" w:eastAsia="zh-CN"/>
        </w:rPr>
        <w:t>投标人认为需要说明补充的其它资料文件</w:t>
      </w:r>
      <w:bookmarkEnd w:id="50"/>
      <w:r>
        <w:rPr>
          <w:rFonts w:hint="eastAsia" w:ascii="宋体" w:hAnsi="宋体" w:eastAsia="宋体" w:cs="宋体"/>
          <w:color w:val="000000"/>
          <w:sz w:val="28"/>
          <w:szCs w:val="28"/>
          <w:shd w:val="clear" w:color="auto" w:fill="FFFFFF"/>
          <w:lang w:val="en-US" w:eastAsia="zh-CN"/>
        </w:rPr>
        <w:t>；</w:t>
      </w:r>
    </w:p>
    <w:p w14:paraId="164AB370">
      <w:pPr>
        <w:spacing w:line="360" w:lineRule="auto"/>
        <w:ind w:firstLine="560" w:firstLineChars="200"/>
        <w:rPr>
          <w:rFonts w:hint="eastAsia" w:ascii="宋体" w:hAnsi="宋体" w:cs="宋体"/>
          <w:sz w:val="28"/>
          <w:szCs w:val="28"/>
          <w:shd w:val="clear" w:color="auto" w:fill="FFFFFF"/>
        </w:rPr>
      </w:pPr>
      <w:r>
        <w:rPr>
          <w:rFonts w:hint="eastAsia" w:ascii="宋体" w:hAnsi="宋体" w:eastAsia="宋体" w:cs="宋体"/>
          <w:color w:val="000000"/>
          <w:sz w:val="28"/>
          <w:szCs w:val="28"/>
          <w:shd w:val="clear" w:color="auto" w:fill="FFFFFF"/>
          <w:lang w:val="en-US" w:eastAsia="zh-CN"/>
        </w:rPr>
        <w:t>（</w:t>
      </w:r>
      <w:r>
        <w:rPr>
          <w:rFonts w:hint="eastAsia" w:ascii="宋体" w:hAnsi="宋体" w:cs="宋体"/>
          <w:color w:val="000000"/>
          <w:sz w:val="28"/>
          <w:szCs w:val="28"/>
          <w:shd w:val="clear" w:color="auto" w:fill="FFFFFF"/>
          <w:lang w:val="en-US" w:eastAsia="zh-CN"/>
        </w:rPr>
        <w:t>20</w:t>
      </w:r>
      <w:r>
        <w:rPr>
          <w:rFonts w:hint="eastAsia" w:ascii="宋体" w:hAnsi="宋体" w:eastAsia="宋体" w:cs="宋体"/>
          <w:color w:val="000000"/>
          <w:sz w:val="28"/>
          <w:szCs w:val="28"/>
          <w:shd w:val="clear" w:color="auto" w:fill="FFFFFF"/>
          <w:lang w:val="en-US" w:eastAsia="zh-CN"/>
        </w:rPr>
        <w:t>）反商业贿赂承诺书。</w:t>
      </w:r>
    </w:p>
    <w:p w14:paraId="4057F0E6">
      <w:pPr>
        <w:spacing w:line="360" w:lineRule="auto"/>
        <w:ind w:firstLine="562" w:firstLineChars="200"/>
        <w:rPr>
          <w:rFonts w:hint="eastAsia" w:ascii="宋体" w:hAnsi="宋体"/>
          <w:b/>
          <w:bCs/>
          <w:sz w:val="28"/>
          <w:szCs w:val="28"/>
          <w:shd w:val="clear" w:color="auto" w:fill="FFFFFF"/>
        </w:rPr>
      </w:pPr>
      <w:r>
        <w:rPr>
          <w:rFonts w:hint="eastAsia" w:ascii="宋体" w:hAnsi="宋体"/>
          <w:b/>
          <w:bCs/>
          <w:sz w:val="28"/>
          <w:szCs w:val="28"/>
          <w:shd w:val="clear" w:color="auto" w:fill="FFFFFF"/>
        </w:rPr>
        <w:t>2.报价文件：</w:t>
      </w:r>
    </w:p>
    <w:p w14:paraId="203642C6">
      <w:pPr>
        <w:spacing w:line="360" w:lineRule="auto"/>
        <w:ind w:firstLine="640" w:firstLineChars="200"/>
        <w:rPr>
          <w:rFonts w:hint="eastAsia" w:ascii="宋体" w:hAnsi="宋体"/>
          <w:bCs/>
          <w:color w:val="000000"/>
          <w:sz w:val="32"/>
          <w:szCs w:val="32"/>
          <w:shd w:val="clear" w:color="auto" w:fill="FFFFFF"/>
        </w:rPr>
      </w:pPr>
      <w:r>
        <w:rPr>
          <w:rFonts w:hint="eastAsia" w:ascii="宋体" w:hAnsi="宋体"/>
          <w:bCs/>
          <w:color w:val="000000"/>
          <w:sz w:val="32"/>
          <w:szCs w:val="32"/>
          <w:shd w:val="clear" w:color="auto" w:fill="FFFFFF"/>
        </w:rPr>
        <w:t xml:space="preserve">（1）投标函（格式见附件）。 </w:t>
      </w:r>
    </w:p>
    <w:p w14:paraId="26AEEB91">
      <w:pPr>
        <w:spacing w:line="360" w:lineRule="auto"/>
        <w:ind w:firstLine="640" w:firstLineChars="200"/>
        <w:rPr>
          <w:rFonts w:hint="eastAsia" w:ascii="宋体" w:hAnsi="宋体"/>
          <w:bCs/>
          <w:color w:val="000000"/>
          <w:sz w:val="32"/>
          <w:szCs w:val="32"/>
          <w:shd w:val="clear" w:color="auto" w:fill="FFFFFF"/>
        </w:rPr>
      </w:pPr>
      <w:r>
        <w:rPr>
          <w:rFonts w:hint="eastAsia" w:ascii="宋体" w:hAnsi="宋体"/>
          <w:bCs/>
          <w:color w:val="000000"/>
          <w:sz w:val="32"/>
          <w:szCs w:val="32"/>
          <w:shd w:val="clear" w:color="auto" w:fill="FFFFFF"/>
        </w:rPr>
        <w:t>（2）</w:t>
      </w:r>
      <w:bookmarkStart w:id="51" w:name="OLE_LINK10"/>
      <w:r>
        <w:rPr>
          <w:rFonts w:hint="eastAsia" w:ascii="宋体" w:hAnsi="宋体"/>
          <w:bCs/>
          <w:color w:val="000000"/>
          <w:sz w:val="32"/>
          <w:szCs w:val="32"/>
          <w:shd w:val="clear" w:color="auto" w:fill="FFFFFF"/>
        </w:rPr>
        <w:t>开标一览表</w:t>
      </w:r>
      <w:bookmarkEnd w:id="51"/>
      <w:r>
        <w:rPr>
          <w:rFonts w:hint="eastAsia" w:ascii="宋体" w:hAnsi="宋体"/>
          <w:bCs/>
          <w:color w:val="000000"/>
          <w:sz w:val="32"/>
          <w:szCs w:val="32"/>
          <w:shd w:val="clear" w:color="auto" w:fill="FFFFFF"/>
        </w:rPr>
        <w:t>（格式见附件）。</w:t>
      </w:r>
    </w:p>
    <w:p w14:paraId="2B573186">
      <w:pPr>
        <w:pStyle w:val="10"/>
        <w:ind w:firstLine="640" w:firstLineChars="200"/>
        <w:rPr>
          <w:rFonts w:hint="eastAsia" w:eastAsia="宋体"/>
          <w:lang w:eastAsia="zh-CN"/>
        </w:rPr>
      </w:pPr>
      <w:r>
        <w:rPr>
          <w:rFonts w:hint="eastAsia" w:ascii="宋体" w:hAnsi="宋体" w:eastAsia="宋体" w:cs="Times New Roman"/>
          <w:bCs/>
          <w:color w:val="000000"/>
          <w:kern w:val="2"/>
          <w:sz w:val="32"/>
          <w:szCs w:val="32"/>
          <w:shd w:val="clear" w:color="auto" w:fill="FFFFFF"/>
          <w:lang w:val="en-US" w:eastAsia="zh-CN" w:bidi="ar-SA"/>
        </w:rPr>
        <w:t>（3）</w:t>
      </w:r>
      <w:bookmarkStart w:id="52" w:name="OLE_LINK9"/>
      <w:r>
        <w:rPr>
          <w:rFonts w:hint="eastAsia" w:ascii="宋体" w:hAnsi="宋体" w:eastAsia="宋体" w:cs="Times New Roman"/>
          <w:bCs/>
          <w:color w:val="000000"/>
          <w:kern w:val="2"/>
          <w:sz w:val="32"/>
          <w:szCs w:val="32"/>
          <w:shd w:val="clear" w:color="auto" w:fill="FFFFFF"/>
          <w:lang w:val="en-US" w:eastAsia="zh-CN" w:bidi="ar-SA"/>
        </w:rPr>
        <w:t>投标报价明细表</w:t>
      </w:r>
      <w:bookmarkEnd w:id="52"/>
      <w:r>
        <w:rPr>
          <w:rFonts w:hint="eastAsia" w:ascii="宋体" w:hAnsi="宋体" w:eastAsia="宋体" w:cs="Times New Roman"/>
          <w:bCs/>
          <w:color w:val="000000"/>
          <w:kern w:val="2"/>
          <w:sz w:val="32"/>
          <w:szCs w:val="32"/>
          <w:shd w:val="clear" w:color="auto" w:fill="FFFFFF"/>
          <w:lang w:val="en-US" w:eastAsia="zh-CN" w:bidi="ar-SA"/>
        </w:rPr>
        <w:t>（格式见附件）。</w:t>
      </w:r>
    </w:p>
    <w:p w14:paraId="3A119AA3">
      <w:pPr>
        <w:spacing w:line="360" w:lineRule="auto"/>
        <w:ind w:firstLine="643" w:firstLineChars="200"/>
        <w:rPr>
          <w:rFonts w:hint="eastAsia" w:ascii="宋体" w:hAnsi="宋体"/>
          <w:b/>
          <w:color w:val="000000"/>
          <w:sz w:val="32"/>
          <w:szCs w:val="32"/>
          <w:shd w:val="clear" w:color="auto" w:fill="FFFFFF"/>
        </w:rPr>
      </w:pPr>
      <w:r>
        <w:rPr>
          <w:rFonts w:hint="eastAsia" w:ascii="宋体" w:hAnsi="宋体"/>
          <w:b/>
          <w:color w:val="000000"/>
          <w:sz w:val="32"/>
          <w:szCs w:val="32"/>
          <w:shd w:val="clear" w:color="auto" w:fill="FFFFFF"/>
        </w:rPr>
        <w:t>（二）响应文件的语言及计量</w:t>
      </w:r>
    </w:p>
    <w:p w14:paraId="197EC188">
      <w:pPr>
        <w:spacing w:line="360" w:lineRule="auto"/>
        <w:ind w:firstLine="640" w:firstLineChars="200"/>
        <w:rPr>
          <w:rFonts w:hint="eastAsia" w:ascii="宋体" w:hAnsi="宋体"/>
          <w:color w:val="000000"/>
          <w:sz w:val="32"/>
          <w:szCs w:val="32"/>
          <w:shd w:val="clear" w:color="auto" w:fill="FFFFFF"/>
        </w:rPr>
      </w:pPr>
      <w:r>
        <w:rPr>
          <w:rFonts w:hint="eastAsia" w:ascii="宋体" w:hAnsi="宋体"/>
          <w:color w:val="000000"/>
          <w:sz w:val="32"/>
          <w:szCs w:val="32"/>
          <w:shd w:val="clear" w:color="auto" w:fill="FFFFFF"/>
        </w:rPr>
        <w:t>1、响应文件以及投标人与公共资源交易中心就有关投标事宜的所有来往函电，均应以中文汉语书写。除签名、盖章、专用名称等特殊情形外，以中文汉语以外的文字表述的响应文件视同未提供。</w:t>
      </w:r>
    </w:p>
    <w:p w14:paraId="1477580E">
      <w:pPr>
        <w:spacing w:line="360" w:lineRule="auto"/>
        <w:ind w:firstLine="640" w:firstLineChars="200"/>
        <w:rPr>
          <w:rFonts w:hint="eastAsia" w:ascii="宋体" w:hAnsi="宋体"/>
          <w:color w:val="000000"/>
          <w:sz w:val="32"/>
          <w:szCs w:val="32"/>
          <w:shd w:val="clear" w:color="auto" w:fill="FFFFFF"/>
        </w:rPr>
      </w:pPr>
      <w:r>
        <w:rPr>
          <w:rFonts w:hint="eastAsia" w:ascii="宋体" w:hAnsi="宋体"/>
          <w:color w:val="000000"/>
          <w:sz w:val="32"/>
          <w:szCs w:val="32"/>
          <w:shd w:val="clear" w:color="auto" w:fill="FFFFFF"/>
        </w:rPr>
        <w:t>2、投标计量单位，竞争性磋商文件已有明确规定的，使用</w:t>
      </w:r>
      <w:r>
        <w:rPr>
          <w:rFonts w:hint="eastAsia" w:ascii="宋体" w:hAnsi="宋体"/>
          <w:sz w:val="32"/>
          <w:szCs w:val="32"/>
        </w:rPr>
        <w:t>竞争性磋商文件</w:t>
      </w:r>
      <w:r>
        <w:rPr>
          <w:rFonts w:hint="eastAsia" w:ascii="宋体" w:hAnsi="宋体"/>
          <w:color w:val="000000"/>
          <w:sz w:val="32"/>
          <w:szCs w:val="32"/>
          <w:shd w:val="clear" w:color="auto" w:fill="FFFFFF"/>
        </w:rPr>
        <w:t>规定的计量单位；</w:t>
      </w:r>
      <w:r>
        <w:rPr>
          <w:rFonts w:hint="eastAsia" w:ascii="宋体" w:hAnsi="宋体"/>
          <w:sz w:val="32"/>
          <w:szCs w:val="32"/>
        </w:rPr>
        <w:t>竞争性磋商文件</w:t>
      </w:r>
      <w:r>
        <w:rPr>
          <w:rFonts w:hint="eastAsia" w:ascii="宋体" w:hAnsi="宋体"/>
          <w:color w:val="000000"/>
          <w:sz w:val="32"/>
          <w:szCs w:val="32"/>
          <w:shd w:val="clear" w:color="auto" w:fill="FFFFFF"/>
        </w:rPr>
        <w:t>没有规定的，应采用中华人民共和国法定计量单位（货币单位：人民币元），否则视同未响应。</w:t>
      </w:r>
      <w:bookmarkStart w:id="53" w:name="_Toc177824945"/>
      <w:bookmarkStart w:id="54" w:name="_Toc177870548"/>
      <w:bookmarkStart w:id="55" w:name="_Toc177824878"/>
      <w:bookmarkStart w:id="56" w:name="_Toc177825126"/>
    </w:p>
    <w:bookmarkEnd w:id="53"/>
    <w:bookmarkEnd w:id="54"/>
    <w:bookmarkEnd w:id="55"/>
    <w:bookmarkEnd w:id="56"/>
    <w:p w14:paraId="295E0A65">
      <w:pPr>
        <w:spacing w:line="360" w:lineRule="auto"/>
        <w:ind w:firstLine="643" w:firstLineChars="200"/>
        <w:rPr>
          <w:rFonts w:hint="eastAsia" w:ascii="宋体" w:hAnsi="宋体"/>
          <w:b/>
          <w:color w:val="000000"/>
          <w:sz w:val="32"/>
          <w:szCs w:val="32"/>
          <w:shd w:val="clear" w:color="auto" w:fill="FFFFFF"/>
        </w:rPr>
      </w:pPr>
      <w:r>
        <w:rPr>
          <w:rFonts w:hint="eastAsia" w:ascii="宋体" w:hAnsi="宋体"/>
          <w:b/>
          <w:color w:val="000000"/>
          <w:sz w:val="32"/>
          <w:szCs w:val="32"/>
          <w:shd w:val="clear" w:color="auto" w:fill="FFFFFF"/>
        </w:rPr>
        <w:t>（三）投标报价</w:t>
      </w:r>
    </w:p>
    <w:p w14:paraId="24EE495E">
      <w:pPr>
        <w:spacing w:line="360" w:lineRule="auto"/>
        <w:ind w:firstLine="640" w:firstLineChars="200"/>
        <w:rPr>
          <w:rFonts w:hint="eastAsia" w:ascii="宋体" w:hAnsi="宋体"/>
          <w:color w:val="000000"/>
          <w:sz w:val="32"/>
          <w:szCs w:val="32"/>
          <w:shd w:val="clear" w:color="auto" w:fill="FFFFFF"/>
        </w:rPr>
      </w:pPr>
      <w:r>
        <w:rPr>
          <w:rFonts w:hint="eastAsia" w:ascii="宋体" w:hAnsi="宋体"/>
          <w:color w:val="000000"/>
          <w:sz w:val="32"/>
          <w:szCs w:val="32"/>
          <w:shd w:val="clear" w:color="auto" w:fill="FFFFFF"/>
        </w:rPr>
        <w:t>1、投标报价应按招标文件中相关附表格式填写。</w:t>
      </w:r>
    </w:p>
    <w:p w14:paraId="0A3B7622">
      <w:pPr>
        <w:spacing w:line="360" w:lineRule="auto"/>
        <w:ind w:firstLine="640" w:firstLineChars="200"/>
        <w:rPr>
          <w:rFonts w:hint="eastAsia" w:ascii="宋体" w:hAnsi="宋体"/>
          <w:color w:val="000000"/>
          <w:sz w:val="32"/>
          <w:szCs w:val="32"/>
          <w:shd w:val="clear" w:color="auto" w:fill="FFFFFF"/>
        </w:rPr>
      </w:pPr>
      <w:r>
        <w:rPr>
          <w:rFonts w:hint="eastAsia" w:ascii="宋体" w:hAnsi="宋体"/>
          <w:color w:val="000000"/>
          <w:sz w:val="32"/>
          <w:szCs w:val="32"/>
          <w:shd w:val="clear" w:color="auto" w:fill="FFFFFF"/>
        </w:rPr>
        <w:t>2、投标报价是应包括货物、包装、运输、技术服务、各项设计、安装、保险、税金、货到就位以及等一切税金和费用。</w:t>
      </w:r>
    </w:p>
    <w:p w14:paraId="67C9A4A6">
      <w:pPr>
        <w:spacing w:line="360" w:lineRule="auto"/>
        <w:ind w:firstLine="640" w:firstLineChars="200"/>
        <w:rPr>
          <w:rFonts w:hint="eastAsia" w:ascii="宋体" w:hAnsi="宋体"/>
          <w:color w:val="000000"/>
          <w:sz w:val="32"/>
          <w:szCs w:val="32"/>
          <w:shd w:val="clear" w:color="auto" w:fill="FFFFFF"/>
        </w:rPr>
      </w:pPr>
      <w:r>
        <w:rPr>
          <w:rFonts w:hint="eastAsia" w:ascii="宋体" w:hAnsi="宋体"/>
          <w:color w:val="000000"/>
          <w:sz w:val="32"/>
          <w:szCs w:val="32"/>
          <w:shd w:val="clear" w:color="auto" w:fill="FFFFFF"/>
        </w:rPr>
        <w:t>3、本项目最终结算以实际项目量乘以中标单价计算。</w:t>
      </w:r>
    </w:p>
    <w:p w14:paraId="50BC565D">
      <w:pPr>
        <w:spacing w:line="360" w:lineRule="auto"/>
        <w:ind w:firstLine="640" w:firstLineChars="200"/>
        <w:rPr>
          <w:rFonts w:hint="eastAsia" w:ascii="宋体" w:hAnsi="宋体"/>
          <w:color w:val="000000"/>
          <w:sz w:val="32"/>
          <w:szCs w:val="32"/>
          <w:shd w:val="clear" w:color="auto" w:fill="FFFFFF"/>
        </w:rPr>
      </w:pPr>
      <w:r>
        <w:rPr>
          <w:rFonts w:hint="eastAsia" w:ascii="宋体" w:hAnsi="宋体"/>
          <w:color w:val="000000"/>
          <w:sz w:val="32"/>
          <w:szCs w:val="32"/>
          <w:shd w:val="clear" w:color="auto" w:fill="FFFFFF"/>
        </w:rPr>
        <w:t>4、本次响应报价实行二轮报价，第二轮报价为最终报价。</w:t>
      </w:r>
    </w:p>
    <w:p w14:paraId="15B53D93">
      <w:pPr>
        <w:spacing w:line="360" w:lineRule="auto"/>
        <w:ind w:firstLine="643" w:firstLineChars="200"/>
        <w:rPr>
          <w:rFonts w:hint="eastAsia" w:ascii="宋体" w:hAnsi="宋体"/>
          <w:b/>
          <w:color w:val="000000"/>
          <w:sz w:val="32"/>
          <w:szCs w:val="32"/>
          <w:shd w:val="clear" w:color="auto" w:fill="FFFFFF"/>
        </w:rPr>
      </w:pPr>
      <w:r>
        <w:rPr>
          <w:rFonts w:hint="eastAsia" w:ascii="宋体" w:hAnsi="宋体"/>
          <w:b/>
          <w:color w:val="000000"/>
          <w:sz w:val="32"/>
          <w:szCs w:val="32"/>
          <w:shd w:val="clear" w:color="auto" w:fill="FFFFFF"/>
        </w:rPr>
        <w:t>（四）响应文件的有效期</w:t>
      </w:r>
    </w:p>
    <w:p w14:paraId="2BC30C29">
      <w:pPr>
        <w:spacing w:line="360" w:lineRule="auto"/>
        <w:ind w:firstLine="640" w:firstLineChars="200"/>
        <w:rPr>
          <w:rFonts w:hint="eastAsia" w:ascii="宋体" w:hAnsi="宋体"/>
          <w:color w:val="000000"/>
          <w:sz w:val="32"/>
          <w:szCs w:val="32"/>
          <w:shd w:val="clear" w:color="auto" w:fill="FFFFFF"/>
        </w:rPr>
      </w:pPr>
      <w:r>
        <w:rPr>
          <w:rFonts w:hint="eastAsia" w:ascii="宋体" w:hAnsi="宋体"/>
          <w:color w:val="000000"/>
          <w:sz w:val="32"/>
          <w:szCs w:val="32"/>
          <w:shd w:val="clear" w:color="auto" w:fill="FFFFFF"/>
        </w:rPr>
        <w:t>★1、自投标截止日起</w:t>
      </w:r>
      <w:r>
        <w:rPr>
          <w:rFonts w:hint="eastAsia" w:ascii="宋体" w:hAnsi="宋体"/>
          <w:sz w:val="32"/>
          <w:szCs w:val="32"/>
          <w:shd w:val="clear" w:color="auto" w:fill="FFFFFF"/>
        </w:rPr>
        <w:t>60</w:t>
      </w:r>
      <w:r>
        <w:rPr>
          <w:rFonts w:hint="eastAsia" w:ascii="宋体" w:hAnsi="宋体"/>
          <w:color w:val="000000"/>
          <w:sz w:val="32"/>
          <w:szCs w:val="32"/>
          <w:shd w:val="clear" w:color="auto" w:fill="FFFFFF"/>
        </w:rPr>
        <w:t>天投标书应保持有效。有效期短于这个规定期限的投标将被拒绝。</w:t>
      </w:r>
    </w:p>
    <w:p w14:paraId="2C8FEF6B">
      <w:pPr>
        <w:spacing w:line="360" w:lineRule="auto"/>
        <w:ind w:firstLine="640" w:firstLineChars="200"/>
        <w:rPr>
          <w:rFonts w:hint="eastAsia" w:ascii="宋体" w:hAnsi="宋体"/>
          <w:color w:val="000000"/>
          <w:sz w:val="32"/>
          <w:szCs w:val="32"/>
          <w:shd w:val="clear" w:color="auto" w:fill="FFFFFF"/>
        </w:rPr>
      </w:pPr>
      <w:r>
        <w:rPr>
          <w:rFonts w:hint="eastAsia" w:ascii="宋体" w:hAnsi="宋体"/>
          <w:color w:val="000000"/>
          <w:sz w:val="32"/>
          <w:szCs w:val="32"/>
          <w:shd w:val="clear" w:color="auto" w:fill="FFFFFF"/>
        </w:rPr>
        <w:t>2、在特殊情况下，公共资源交易中心可与投标人协商延长投标书的有效期，这种要求和答复均以书面形式进行。</w:t>
      </w:r>
    </w:p>
    <w:p w14:paraId="124E5E99">
      <w:pPr>
        <w:spacing w:line="360" w:lineRule="auto"/>
        <w:ind w:firstLine="640" w:firstLineChars="200"/>
        <w:rPr>
          <w:rFonts w:hint="eastAsia" w:ascii="宋体" w:hAnsi="宋体"/>
          <w:color w:val="000000"/>
          <w:sz w:val="32"/>
          <w:szCs w:val="32"/>
          <w:shd w:val="clear" w:color="auto" w:fill="FFFFFF"/>
        </w:rPr>
      </w:pPr>
      <w:bookmarkStart w:id="57" w:name="_Toc177824879"/>
      <w:bookmarkStart w:id="58" w:name="_Toc177825127"/>
      <w:bookmarkStart w:id="59" w:name="_Toc177870549"/>
      <w:bookmarkStart w:id="60" w:name="_Toc177824946"/>
      <w:r>
        <w:rPr>
          <w:rFonts w:hint="eastAsia" w:ascii="宋体" w:hAnsi="宋体"/>
          <w:color w:val="000000"/>
          <w:sz w:val="32"/>
          <w:szCs w:val="32"/>
          <w:shd w:val="clear" w:color="auto" w:fill="FFFFFF"/>
        </w:rPr>
        <w:t>3、投标人可拒绝接受延期要求而不会导致投标保证金被没收。同意延长有效期的投标人需要相应延长投标保证金的有效期，但不能修改响应文件。</w:t>
      </w:r>
      <w:bookmarkEnd w:id="57"/>
      <w:bookmarkEnd w:id="58"/>
      <w:bookmarkEnd w:id="59"/>
      <w:bookmarkEnd w:id="60"/>
      <w:r>
        <w:rPr>
          <w:rFonts w:hint="eastAsia" w:ascii="宋体" w:hAnsi="宋体"/>
          <w:color w:val="000000"/>
          <w:sz w:val="32"/>
          <w:szCs w:val="32"/>
          <w:shd w:val="clear" w:color="auto" w:fill="FFFFFF"/>
        </w:rPr>
        <w:t xml:space="preserve"> </w:t>
      </w:r>
    </w:p>
    <w:p w14:paraId="2F541914">
      <w:pPr>
        <w:spacing w:line="360" w:lineRule="auto"/>
        <w:ind w:firstLine="640" w:firstLineChars="200"/>
        <w:rPr>
          <w:rFonts w:hint="eastAsia" w:ascii="宋体" w:hAnsi="宋体"/>
          <w:color w:val="000000"/>
          <w:sz w:val="32"/>
          <w:szCs w:val="32"/>
          <w:shd w:val="clear" w:color="auto" w:fill="FFFFFF"/>
        </w:rPr>
      </w:pPr>
      <w:r>
        <w:rPr>
          <w:rFonts w:hint="eastAsia" w:ascii="宋体" w:hAnsi="宋体"/>
          <w:color w:val="000000"/>
          <w:sz w:val="32"/>
          <w:szCs w:val="32"/>
          <w:shd w:val="clear" w:color="auto" w:fill="FFFFFF"/>
        </w:rPr>
        <w:t>4、最终中标供应商的响应文件自开标之日起至合同履行完毕止均应保持有效。</w:t>
      </w:r>
    </w:p>
    <w:p w14:paraId="458BB712">
      <w:pPr>
        <w:spacing w:line="360" w:lineRule="auto"/>
        <w:ind w:firstLine="640" w:firstLineChars="200"/>
        <w:rPr>
          <w:rFonts w:hint="eastAsia" w:ascii="宋体" w:hAnsi="宋体"/>
          <w:color w:val="000000"/>
          <w:sz w:val="32"/>
          <w:szCs w:val="32"/>
          <w:shd w:val="clear" w:color="auto" w:fill="FFFFFF"/>
        </w:rPr>
      </w:pPr>
      <w:r>
        <w:rPr>
          <w:rFonts w:hint="eastAsia" w:ascii="宋体" w:hAnsi="宋体"/>
          <w:color w:val="000000"/>
          <w:sz w:val="32"/>
          <w:szCs w:val="32"/>
          <w:shd w:val="clear" w:color="auto" w:fill="FFFFFF"/>
        </w:rPr>
        <w:t>5、下列情况，投标将作为无效处理：</w:t>
      </w:r>
    </w:p>
    <w:p w14:paraId="047307AA">
      <w:pPr>
        <w:spacing w:line="360" w:lineRule="auto"/>
        <w:ind w:firstLine="640" w:firstLineChars="200"/>
        <w:rPr>
          <w:rFonts w:hint="eastAsia" w:ascii="宋体" w:hAnsi="宋体"/>
          <w:color w:val="000000"/>
          <w:sz w:val="32"/>
          <w:szCs w:val="32"/>
          <w:shd w:val="clear" w:color="auto" w:fill="FFFFFF"/>
        </w:rPr>
      </w:pPr>
      <w:r>
        <w:rPr>
          <w:rFonts w:hint="eastAsia" w:ascii="宋体" w:hAnsi="宋体"/>
          <w:color w:val="000000"/>
          <w:sz w:val="32"/>
          <w:szCs w:val="32"/>
          <w:shd w:val="clear" w:color="auto" w:fill="FFFFFF"/>
        </w:rPr>
        <w:t>（1）投标人在投标有效期内撤回响应文件的；</w:t>
      </w:r>
    </w:p>
    <w:p w14:paraId="69A58372">
      <w:pPr>
        <w:spacing w:line="360" w:lineRule="auto"/>
        <w:ind w:firstLine="640" w:firstLineChars="200"/>
        <w:rPr>
          <w:rFonts w:hint="eastAsia" w:ascii="宋体" w:hAnsi="宋体"/>
          <w:color w:val="000000"/>
          <w:sz w:val="32"/>
          <w:szCs w:val="32"/>
          <w:shd w:val="clear" w:color="auto" w:fill="FFFFFF"/>
        </w:rPr>
      </w:pPr>
      <w:r>
        <w:rPr>
          <w:rFonts w:hint="eastAsia" w:ascii="宋体" w:hAnsi="宋体"/>
          <w:color w:val="000000"/>
          <w:sz w:val="32"/>
          <w:szCs w:val="32"/>
          <w:shd w:val="clear" w:color="auto" w:fill="FFFFFF"/>
        </w:rPr>
        <w:t>（2）投标人在投标过程中弄虚作假，提供虚假材料；</w:t>
      </w:r>
    </w:p>
    <w:p w14:paraId="4F710DBF">
      <w:pPr>
        <w:spacing w:line="360" w:lineRule="auto"/>
        <w:ind w:firstLine="640" w:firstLineChars="200"/>
        <w:rPr>
          <w:rFonts w:hint="eastAsia" w:ascii="宋体" w:hAnsi="宋体"/>
          <w:color w:val="000000"/>
          <w:sz w:val="32"/>
          <w:szCs w:val="32"/>
          <w:shd w:val="clear" w:color="auto" w:fill="FFFFFF"/>
        </w:rPr>
      </w:pPr>
      <w:r>
        <w:rPr>
          <w:rFonts w:hint="eastAsia" w:ascii="宋体" w:hAnsi="宋体"/>
          <w:color w:val="000000"/>
          <w:sz w:val="32"/>
          <w:szCs w:val="32"/>
          <w:shd w:val="clear" w:color="auto" w:fill="FFFFFF"/>
        </w:rPr>
        <w:t>（3）中标人未按规定的时间、地点与采购人签订合同的；</w:t>
      </w:r>
    </w:p>
    <w:p w14:paraId="31116A1C">
      <w:pPr>
        <w:spacing w:line="360" w:lineRule="auto"/>
        <w:ind w:firstLine="640" w:firstLineChars="200"/>
        <w:rPr>
          <w:rFonts w:hint="eastAsia" w:ascii="宋体" w:hAnsi="宋体"/>
          <w:color w:val="000000"/>
          <w:sz w:val="32"/>
          <w:szCs w:val="32"/>
          <w:shd w:val="clear" w:color="auto" w:fill="FFFFFF"/>
        </w:rPr>
      </w:pPr>
      <w:r>
        <w:rPr>
          <w:rFonts w:hint="eastAsia" w:ascii="宋体" w:hAnsi="宋体"/>
          <w:color w:val="000000"/>
          <w:sz w:val="32"/>
          <w:szCs w:val="32"/>
          <w:shd w:val="clear" w:color="auto" w:fill="FFFFFF"/>
        </w:rPr>
        <w:t>（4）其他严重扰乱招投标程序的。</w:t>
      </w:r>
    </w:p>
    <w:p w14:paraId="1F79BFC3">
      <w:pPr>
        <w:spacing w:line="360" w:lineRule="auto"/>
        <w:ind w:firstLine="643" w:firstLineChars="200"/>
        <w:rPr>
          <w:rFonts w:hint="eastAsia" w:ascii="宋体" w:hAnsi="宋体" w:eastAsia="宋体" w:cs="宋体"/>
          <w:b/>
          <w:color w:val="auto"/>
          <w:sz w:val="32"/>
          <w:szCs w:val="32"/>
          <w:shd w:val="clear" w:color="auto" w:fill="FFFFFF"/>
        </w:rPr>
      </w:pPr>
      <w:bookmarkStart w:id="61" w:name="_Toc177825128"/>
      <w:bookmarkStart w:id="62" w:name="_Toc177870550"/>
      <w:bookmarkStart w:id="63" w:name="_Toc177824880"/>
      <w:bookmarkStart w:id="64" w:name="_Toc177824947"/>
      <w:r>
        <w:rPr>
          <w:rFonts w:hint="eastAsia" w:ascii="宋体" w:hAnsi="宋体" w:eastAsia="宋体" w:cs="宋体"/>
          <w:b/>
          <w:color w:val="auto"/>
          <w:sz w:val="32"/>
          <w:szCs w:val="32"/>
          <w:shd w:val="clear" w:color="auto" w:fill="FFFFFF"/>
        </w:rPr>
        <w:t>（五）</w:t>
      </w:r>
      <w:bookmarkEnd w:id="61"/>
      <w:bookmarkEnd w:id="62"/>
      <w:bookmarkEnd w:id="63"/>
      <w:bookmarkEnd w:id="64"/>
      <w:bookmarkStart w:id="65" w:name="_Toc177824948"/>
      <w:bookmarkStart w:id="66" w:name="_Toc177824881"/>
      <w:bookmarkStart w:id="67" w:name="_Toc177825129"/>
      <w:bookmarkStart w:id="68" w:name="_Toc177870551"/>
      <w:r>
        <w:rPr>
          <w:rFonts w:hint="eastAsia" w:ascii="宋体" w:hAnsi="宋体" w:eastAsia="宋体" w:cs="宋体"/>
          <w:b/>
          <w:color w:val="auto"/>
          <w:sz w:val="32"/>
          <w:szCs w:val="32"/>
          <w:shd w:val="clear" w:color="auto" w:fill="FFFFFF"/>
          <w:lang w:val="en-US" w:eastAsia="zh-CN"/>
        </w:rPr>
        <w:t>响应</w:t>
      </w:r>
      <w:r>
        <w:rPr>
          <w:rFonts w:hint="eastAsia" w:ascii="宋体" w:hAnsi="宋体" w:eastAsia="宋体" w:cs="宋体"/>
          <w:b/>
          <w:color w:val="auto"/>
          <w:sz w:val="32"/>
          <w:szCs w:val="32"/>
          <w:shd w:val="clear" w:color="auto" w:fill="FFFFFF"/>
        </w:rPr>
        <w:t>文件的签署和份数</w:t>
      </w:r>
      <w:bookmarkEnd w:id="65"/>
      <w:bookmarkEnd w:id="66"/>
      <w:bookmarkEnd w:id="67"/>
      <w:bookmarkEnd w:id="68"/>
    </w:p>
    <w:p w14:paraId="4B4297AF">
      <w:pPr>
        <w:spacing w:line="360" w:lineRule="auto"/>
        <w:ind w:firstLine="640" w:firstLineChars="200"/>
        <w:rPr>
          <w:rFonts w:hint="eastAsia" w:asciiTheme="minorEastAsia" w:hAnsiTheme="minorEastAsia" w:eastAsiaTheme="minorEastAsia" w:cstheme="minorEastAsia"/>
          <w:color w:val="auto"/>
          <w:sz w:val="32"/>
          <w:szCs w:val="32"/>
          <w:shd w:val="clear" w:color="auto" w:fill="FFFFFF"/>
          <w:lang w:eastAsia="zh-CN"/>
        </w:rPr>
      </w:pPr>
      <w:bookmarkStart w:id="69" w:name="_Toc177870552"/>
      <w:r>
        <w:rPr>
          <w:rFonts w:hint="eastAsia" w:asciiTheme="minorEastAsia" w:hAnsiTheme="minorEastAsia" w:eastAsiaTheme="minorEastAsia" w:cstheme="minorEastAsia"/>
          <w:color w:val="auto"/>
          <w:sz w:val="32"/>
          <w:szCs w:val="32"/>
          <w:shd w:val="clear" w:color="auto" w:fill="FFFFFF"/>
        </w:rPr>
        <w:t>★</w:t>
      </w:r>
      <w:r>
        <w:rPr>
          <w:rFonts w:hint="eastAsia" w:asciiTheme="minorEastAsia" w:hAnsiTheme="minorEastAsia" w:eastAsiaTheme="minorEastAsia" w:cstheme="minorEastAsia"/>
          <w:color w:val="auto"/>
          <w:sz w:val="32"/>
          <w:szCs w:val="32"/>
          <w:shd w:val="clear" w:color="auto" w:fill="FFFFFF"/>
          <w:lang w:val="en-US" w:eastAsia="zh-CN"/>
        </w:rPr>
        <w:t>电子版响应文件：详见</w:t>
      </w:r>
      <w:r>
        <w:rPr>
          <w:rFonts w:hint="eastAsia" w:asciiTheme="minorEastAsia" w:hAnsiTheme="minorEastAsia" w:eastAsiaTheme="minorEastAsia" w:cstheme="minorEastAsia"/>
          <w:color w:val="auto"/>
          <w:sz w:val="32"/>
          <w:szCs w:val="32"/>
          <w:shd w:val="clear" w:color="auto" w:fill="FFFFFF"/>
        </w:rPr>
        <w:t>投标人须知前附表</w:t>
      </w:r>
      <w:r>
        <w:rPr>
          <w:rFonts w:hint="eastAsia" w:asciiTheme="minorEastAsia" w:hAnsiTheme="minorEastAsia" w:eastAsiaTheme="minorEastAsia" w:cstheme="minorEastAsia"/>
          <w:color w:val="auto"/>
          <w:sz w:val="32"/>
          <w:szCs w:val="32"/>
          <w:shd w:val="clear" w:color="auto" w:fill="FFFFFF"/>
          <w:lang w:eastAsia="zh-CN"/>
        </w:rPr>
        <w:t>。</w:t>
      </w:r>
    </w:p>
    <w:p w14:paraId="0D099B88">
      <w:pPr>
        <w:spacing w:line="360" w:lineRule="auto"/>
        <w:ind w:firstLine="640" w:firstLineChars="200"/>
        <w:rPr>
          <w:rFonts w:hint="eastAsia" w:asciiTheme="minorEastAsia" w:hAnsiTheme="minorEastAsia" w:eastAsiaTheme="minorEastAsia" w:cstheme="minorEastAsia"/>
          <w:color w:val="auto"/>
          <w:sz w:val="32"/>
          <w:szCs w:val="32"/>
          <w:shd w:val="clear" w:color="auto" w:fill="FFFFFF"/>
        </w:rPr>
      </w:pPr>
      <w:r>
        <w:rPr>
          <w:rFonts w:hint="eastAsia" w:asciiTheme="minorEastAsia" w:hAnsiTheme="minorEastAsia" w:eastAsiaTheme="minorEastAsia" w:cstheme="minorEastAsia"/>
          <w:color w:val="auto"/>
          <w:sz w:val="32"/>
          <w:szCs w:val="32"/>
          <w:shd w:val="clear" w:color="auto" w:fill="FFFFFF"/>
        </w:rPr>
        <w:t>★</w:t>
      </w:r>
      <w:r>
        <w:rPr>
          <w:rFonts w:hint="eastAsia" w:asciiTheme="minorEastAsia" w:hAnsiTheme="minorEastAsia" w:eastAsiaTheme="minorEastAsia" w:cstheme="minorEastAsia"/>
          <w:color w:val="auto"/>
          <w:sz w:val="32"/>
          <w:szCs w:val="32"/>
          <w:shd w:val="clear" w:color="auto" w:fill="FFFFFF"/>
          <w:lang w:val="en-US" w:eastAsia="zh-CN"/>
        </w:rPr>
        <w:t>1、供应商</w:t>
      </w:r>
      <w:r>
        <w:rPr>
          <w:rFonts w:hint="eastAsia" w:asciiTheme="minorEastAsia" w:hAnsiTheme="minorEastAsia" w:eastAsiaTheme="minorEastAsia" w:cstheme="minorEastAsia"/>
          <w:color w:val="auto"/>
          <w:sz w:val="32"/>
          <w:szCs w:val="32"/>
          <w:shd w:val="clear" w:color="auto" w:fill="FFFFFF"/>
        </w:rPr>
        <w:t>应</w:t>
      </w:r>
      <w:r>
        <w:rPr>
          <w:rFonts w:hint="eastAsia" w:asciiTheme="minorEastAsia" w:hAnsiTheme="minorEastAsia" w:eastAsiaTheme="minorEastAsia" w:cstheme="minorEastAsia"/>
          <w:color w:val="auto"/>
          <w:sz w:val="32"/>
          <w:szCs w:val="32"/>
          <w:shd w:val="clear" w:color="auto" w:fill="FFFFFF"/>
          <w:lang w:val="en-US" w:eastAsia="zh-CN"/>
        </w:rPr>
        <w:t>按</w:t>
      </w:r>
      <w:r>
        <w:rPr>
          <w:rFonts w:hint="eastAsia" w:asciiTheme="minorEastAsia" w:hAnsiTheme="minorEastAsia" w:eastAsiaTheme="minorEastAsia" w:cstheme="minorEastAsia"/>
          <w:color w:val="auto"/>
          <w:sz w:val="32"/>
          <w:szCs w:val="32"/>
          <w:shd w:val="clear" w:color="auto" w:fill="FFFFFF"/>
        </w:rPr>
        <w:t>本</w:t>
      </w:r>
      <w:r>
        <w:rPr>
          <w:rFonts w:hint="eastAsia" w:asciiTheme="minorEastAsia" w:hAnsiTheme="minorEastAsia" w:eastAsiaTheme="minorEastAsia" w:cstheme="minorEastAsia"/>
          <w:color w:val="auto"/>
          <w:sz w:val="32"/>
          <w:szCs w:val="32"/>
          <w:shd w:val="clear" w:color="auto" w:fill="FFFFFF"/>
          <w:lang w:val="en-US" w:eastAsia="zh-CN"/>
        </w:rPr>
        <w:t>磋商</w:t>
      </w:r>
      <w:r>
        <w:rPr>
          <w:rFonts w:hint="eastAsia" w:asciiTheme="minorEastAsia" w:hAnsiTheme="minorEastAsia" w:eastAsiaTheme="minorEastAsia" w:cstheme="minorEastAsia"/>
          <w:color w:val="auto"/>
          <w:sz w:val="32"/>
          <w:szCs w:val="32"/>
          <w:shd w:val="clear" w:color="auto" w:fill="FFFFFF"/>
        </w:rPr>
        <w:t>文件规定的格式编制</w:t>
      </w:r>
      <w:r>
        <w:rPr>
          <w:rFonts w:hint="eastAsia" w:asciiTheme="minorEastAsia" w:hAnsiTheme="minorEastAsia" w:eastAsiaTheme="minorEastAsia" w:cstheme="minorEastAsia"/>
          <w:color w:val="auto"/>
          <w:sz w:val="32"/>
          <w:szCs w:val="32"/>
          <w:shd w:val="clear" w:color="auto" w:fill="FFFFFF"/>
          <w:lang w:val="en-US" w:eastAsia="zh-CN"/>
        </w:rPr>
        <w:t>响应</w:t>
      </w:r>
      <w:r>
        <w:rPr>
          <w:rFonts w:hint="eastAsia" w:asciiTheme="minorEastAsia" w:hAnsiTheme="minorEastAsia" w:eastAsiaTheme="minorEastAsia" w:cstheme="minorEastAsia"/>
          <w:color w:val="auto"/>
          <w:sz w:val="32"/>
          <w:szCs w:val="32"/>
          <w:shd w:val="clear" w:color="auto" w:fill="FFFFFF"/>
        </w:rPr>
        <w:t>文件，</w:t>
      </w:r>
      <w:r>
        <w:rPr>
          <w:rFonts w:hint="eastAsia" w:asciiTheme="minorEastAsia" w:hAnsiTheme="minorEastAsia" w:eastAsiaTheme="minorEastAsia" w:cstheme="minorEastAsia"/>
          <w:color w:val="auto"/>
          <w:sz w:val="32"/>
          <w:szCs w:val="32"/>
          <w:shd w:val="clear" w:color="auto" w:fill="FFFFFF"/>
          <w:lang w:val="en-US" w:eastAsia="zh-CN"/>
        </w:rPr>
        <w:t>响应</w:t>
      </w:r>
      <w:r>
        <w:rPr>
          <w:rFonts w:hint="eastAsia" w:asciiTheme="minorEastAsia" w:hAnsiTheme="minorEastAsia" w:eastAsiaTheme="minorEastAsia" w:cstheme="minorEastAsia"/>
          <w:color w:val="auto"/>
          <w:sz w:val="32"/>
          <w:szCs w:val="32"/>
          <w:shd w:val="clear" w:color="auto" w:fill="FFFFFF"/>
        </w:rPr>
        <w:t>文件内容不完整、</w:t>
      </w:r>
      <w:r>
        <w:rPr>
          <w:rFonts w:hint="eastAsia" w:asciiTheme="minorEastAsia" w:hAnsiTheme="minorEastAsia" w:eastAsiaTheme="minorEastAsia" w:cstheme="minorEastAsia"/>
          <w:color w:val="auto"/>
          <w:sz w:val="32"/>
          <w:szCs w:val="32"/>
          <w:shd w:val="clear" w:color="auto" w:fill="FFFFFF"/>
          <w:lang w:eastAsia="zh-CN"/>
        </w:rPr>
        <w:t>上传</w:t>
      </w:r>
      <w:r>
        <w:rPr>
          <w:rFonts w:hint="eastAsia" w:asciiTheme="minorEastAsia" w:hAnsiTheme="minorEastAsia" w:eastAsiaTheme="minorEastAsia" w:cstheme="minorEastAsia"/>
          <w:color w:val="auto"/>
          <w:sz w:val="32"/>
          <w:szCs w:val="32"/>
          <w:shd w:val="clear" w:color="auto" w:fill="FFFFFF"/>
        </w:rPr>
        <w:t>混乱导致</w:t>
      </w:r>
      <w:r>
        <w:rPr>
          <w:rFonts w:hint="eastAsia" w:asciiTheme="minorEastAsia" w:hAnsiTheme="minorEastAsia" w:eastAsiaTheme="minorEastAsia" w:cstheme="minorEastAsia"/>
          <w:color w:val="auto"/>
          <w:sz w:val="32"/>
          <w:szCs w:val="32"/>
          <w:shd w:val="clear" w:color="auto" w:fill="FFFFFF"/>
          <w:lang w:val="en-US" w:eastAsia="zh-CN"/>
        </w:rPr>
        <w:t>响应</w:t>
      </w:r>
      <w:r>
        <w:rPr>
          <w:rFonts w:hint="eastAsia" w:asciiTheme="minorEastAsia" w:hAnsiTheme="minorEastAsia" w:eastAsiaTheme="minorEastAsia" w:cstheme="minorEastAsia"/>
          <w:color w:val="auto"/>
          <w:sz w:val="32"/>
          <w:szCs w:val="32"/>
          <w:shd w:val="clear" w:color="auto" w:fill="FFFFFF"/>
        </w:rPr>
        <w:t>文件被误读、漏读或者查找不到相关内容的，是</w:t>
      </w:r>
      <w:r>
        <w:rPr>
          <w:rFonts w:hint="eastAsia" w:asciiTheme="minorEastAsia" w:hAnsiTheme="minorEastAsia" w:eastAsiaTheme="minorEastAsia" w:cstheme="minorEastAsia"/>
          <w:color w:val="auto"/>
          <w:sz w:val="32"/>
          <w:szCs w:val="32"/>
          <w:shd w:val="clear" w:color="auto" w:fill="FFFFFF"/>
          <w:lang w:val="en-US" w:eastAsia="zh-CN"/>
        </w:rPr>
        <w:t>供应商</w:t>
      </w:r>
      <w:r>
        <w:rPr>
          <w:rFonts w:hint="eastAsia" w:asciiTheme="minorEastAsia" w:hAnsiTheme="minorEastAsia" w:eastAsiaTheme="minorEastAsia" w:cstheme="minorEastAsia"/>
          <w:color w:val="auto"/>
          <w:sz w:val="32"/>
          <w:szCs w:val="32"/>
          <w:shd w:val="clear" w:color="auto" w:fill="FFFFFF"/>
        </w:rPr>
        <w:t>的责任。</w:t>
      </w:r>
    </w:p>
    <w:p w14:paraId="5227153C">
      <w:pPr>
        <w:spacing w:line="360" w:lineRule="auto"/>
        <w:ind w:firstLine="640" w:firstLineChars="200"/>
        <w:rPr>
          <w:rFonts w:hint="eastAsia" w:ascii="仿宋_GB2312" w:hAnsi="仿宋_GB2312" w:eastAsia="仿宋_GB2312" w:cs="仿宋_GB2312"/>
          <w:color w:val="auto"/>
          <w:sz w:val="32"/>
          <w:szCs w:val="32"/>
          <w:shd w:val="clear" w:color="auto" w:fill="FFFFFF"/>
        </w:rPr>
      </w:pPr>
      <w:r>
        <w:rPr>
          <w:rFonts w:hint="eastAsia" w:asciiTheme="minorEastAsia" w:hAnsiTheme="minorEastAsia" w:eastAsiaTheme="minorEastAsia" w:cstheme="minorEastAsia"/>
          <w:color w:val="auto"/>
          <w:sz w:val="32"/>
          <w:szCs w:val="32"/>
          <w:shd w:val="clear" w:color="auto" w:fill="FFFFFF"/>
        </w:rPr>
        <w:t>★2、</w:t>
      </w:r>
      <w:r>
        <w:rPr>
          <w:rFonts w:hint="eastAsia" w:asciiTheme="minorEastAsia" w:hAnsiTheme="minorEastAsia" w:eastAsiaTheme="minorEastAsia" w:cstheme="minorEastAsia"/>
          <w:color w:val="auto"/>
          <w:sz w:val="32"/>
          <w:szCs w:val="32"/>
          <w:shd w:val="clear" w:color="auto" w:fill="FFFFFF"/>
          <w:lang w:val="en-US" w:eastAsia="zh-CN"/>
        </w:rPr>
        <w:t>响应</w:t>
      </w:r>
      <w:r>
        <w:rPr>
          <w:rFonts w:hint="eastAsia" w:asciiTheme="minorEastAsia" w:hAnsiTheme="minorEastAsia" w:eastAsiaTheme="minorEastAsia" w:cstheme="minorEastAsia"/>
          <w:color w:val="auto"/>
          <w:sz w:val="32"/>
          <w:szCs w:val="32"/>
          <w:shd w:val="clear" w:color="auto" w:fill="FFFFFF"/>
        </w:rPr>
        <w:t>文件须由</w:t>
      </w:r>
      <w:r>
        <w:rPr>
          <w:rFonts w:hint="eastAsia" w:asciiTheme="minorEastAsia" w:hAnsiTheme="minorEastAsia" w:eastAsiaTheme="minorEastAsia" w:cstheme="minorEastAsia"/>
          <w:color w:val="auto"/>
          <w:sz w:val="32"/>
          <w:szCs w:val="32"/>
          <w:shd w:val="clear" w:color="auto" w:fill="FFFFFF"/>
          <w:lang w:val="en-US" w:eastAsia="zh-CN"/>
        </w:rPr>
        <w:t>供应商</w:t>
      </w:r>
      <w:r>
        <w:rPr>
          <w:rFonts w:hint="eastAsia" w:asciiTheme="minorEastAsia" w:hAnsiTheme="minorEastAsia" w:eastAsiaTheme="minorEastAsia" w:cstheme="minorEastAsia"/>
          <w:color w:val="auto"/>
          <w:sz w:val="32"/>
          <w:szCs w:val="32"/>
          <w:shd w:val="clear" w:color="auto" w:fill="FFFFFF"/>
        </w:rPr>
        <w:t>在规定位置盖章并由法定代表人或法定代表授权人签署，</w:t>
      </w:r>
      <w:r>
        <w:rPr>
          <w:rFonts w:hint="eastAsia" w:asciiTheme="minorEastAsia" w:hAnsiTheme="minorEastAsia" w:eastAsiaTheme="minorEastAsia" w:cstheme="minorEastAsia"/>
          <w:color w:val="auto"/>
          <w:sz w:val="32"/>
          <w:szCs w:val="32"/>
          <w:shd w:val="clear" w:color="auto" w:fill="FFFFFF"/>
          <w:lang w:val="en-US" w:eastAsia="zh-CN"/>
        </w:rPr>
        <w:t>供应商</w:t>
      </w:r>
      <w:r>
        <w:rPr>
          <w:rFonts w:hint="eastAsia" w:asciiTheme="minorEastAsia" w:hAnsiTheme="minorEastAsia" w:eastAsiaTheme="minorEastAsia" w:cstheme="minorEastAsia"/>
          <w:color w:val="auto"/>
          <w:sz w:val="32"/>
          <w:szCs w:val="32"/>
          <w:shd w:val="clear" w:color="auto" w:fill="FFFFFF"/>
        </w:rPr>
        <w:t>应写全称。</w:t>
      </w:r>
    </w:p>
    <w:p w14:paraId="12C18AC3">
      <w:pPr>
        <w:spacing w:line="360" w:lineRule="auto"/>
        <w:ind w:firstLine="643" w:firstLineChars="200"/>
        <w:rPr>
          <w:rFonts w:hint="eastAsia" w:ascii="宋体" w:hAnsi="宋体" w:eastAsia="宋体" w:cs="宋体"/>
          <w:b/>
          <w:color w:val="auto"/>
          <w:sz w:val="32"/>
          <w:szCs w:val="32"/>
          <w:shd w:val="clear" w:color="auto" w:fill="FFFFFF"/>
        </w:rPr>
      </w:pPr>
      <w:r>
        <w:rPr>
          <w:rFonts w:hint="eastAsia" w:ascii="宋体" w:hAnsi="宋体" w:eastAsia="宋体" w:cs="宋体"/>
          <w:b/>
          <w:color w:val="auto"/>
          <w:sz w:val="32"/>
          <w:szCs w:val="32"/>
          <w:shd w:val="clear" w:color="auto" w:fill="FFFFFF"/>
        </w:rPr>
        <w:t>（六）</w:t>
      </w:r>
      <w:r>
        <w:rPr>
          <w:rFonts w:hint="eastAsia" w:ascii="宋体" w:hAnsi="宋体" w:cs="宋体"/>
          <w:b/>
          <w:color w:val="auto"/>
          <w:sz w:val="32"/>
          <w:szCs w:val="32"/>
          <w:shd w:val="clear" w:color="auto" w:fill="FFFFFF"/>
          <w:lang w:val="en-US" w:eastAsia="zh-CN"/>
        </w:rPr>
        <w:t>响应</w:t>
      </w:r>
      <w:r>
        <w:rPr>
          <w:rFonts w:hint="eastAsia" w:ascii="宋体" w:hAnsi="宋体" w:eastAsia="宋体" w:cs="宋体"/>
          <w:b/>
          <w:color w:val="auto"/>
          <w:sz w:val="32"/>
          <w:szCs w:val="32"/>
          <w:shd w:val="clear" w:color="auto" w:fill="FFFFFF"/>
        </w:rPr>
        <w:t>文件的</w:t>
      </w:r>
      <w:r>
        <w:rPr>
          <w:rFonts w:hint="eastAsia" w:ascii="宋体" w:hAnsi="宋体" w:eastAsia="宋体" w:cs="宋体"/>
          <w:b/>
          <w:color w:val="auto"/>
          <w:sz w:val="32"/>
          <w:szCs w:val="32"/>
          <w:shd w:val="clear" w:color="auto" w:fill="FFFFFF"/>
          <w:lang w:eastAsia="zh-CN"/>
        </w:rPr>
        <w:t>上传</w:t>
      </w:r>
      <w:r>
        <w:rPr>
          <w:rFonts w:hint="eastAsia" w:ascii="宋体" w:hAnsi="宋体" w:eastAsia="宋体" w:cs="宋体"/>
          <w:b/>
          <w:color w:val="auto"/>
          <w:sz w:val="32"/>
          <w:szCs w:val="32"/>
          <w:shd w:val="clear" w:color="auto" w:fill="FFFFFF"/>
        </w:rPr>
        <w:t>、修改和撤回</w:t>
      </w:r>
    </w:p>
    <w:p w14:paraId="4E513EB5">
      <w:pPr>
        <w:spacing w:line="360" w:lineRule="auto"/>
        <w:ind w:firstLine="640" w:firstLineChars="200"/>
        <w:rPr>
          <w:rFonts w:hint="eastAsia" w:asciiTheme="minorEastAsia" w:hAnsiTheme="minorEastAsia" w:eastAsiaTheme="minorEastAsia" w:cstheme="minorEastAsia"/>
          <w:color w:val="auto"/>
          <w:sz w:val="32"/>
          <w:szCs w:val="32"/>
          <w:shd w:val="clear" w:color="auto" w:fill="FFFFFF"/>
        </w:rPr>
      </w:pPr>
      <w:r>
        <w:rPr>
          <w:rFonts w:hint="eastAsia" w:asciiTheme="minorEastAsia" w:hAnsiTheme="minorEastAsia" w:eastAsiaTheme="minorEastAsia" w:cstheme="minorEastAsia"/>
          <w:color w:val="auto"/>
          <w:sz w:val="32"/>
          <w:szCs w:val="32"/>
          <w:shd w:val="clear" w:color="auto" w:fill="FFFFFF"/>
        </w:rPr>
        <w:t>1、</w:t>
      </w:r>
      <w:r>
        <w:rPr>
          <w:rFonts w:hint="eastAsia" w:asciiTheme="minorEastAsia" w:hAnsiTheme="minorEastAsia" w:eastAsiaTheme="minorEastAsia" w:cstheme="minorEastAsia"/>
          <w:color w:val="auto"/>
          <w:sz w:val="32"/>
          <w:szCs w:val="32"/>
          <w:shd w:val="clear" w:color="auto" w:fill="FFFFFF"/>
          <w:lang w:val="en-US" w:eastAsia="zh-CN"/>
        </w:rPr>
        <w:t>供应商</w:t>
      </w:r>
      <w:r>
        <w:rPr>
          <w:rFonts w:hint="eastAsia" w:asciiTheme="minorEastAsia" w:hAnsiTheme="minorEastAsia" w:eastAsiaTheme="minorEastAsia" w:cstheme="minorEastAsia"/>
          <w:color w:val="auto"/>
          <w:sz w:val="32"/>
          <w:szCs w:val="32"/>
          <w:shd w:val="clear" w:color="auto" w:fill="FFFFFF"/>
        </w:rPr>
        <w:t>应</w:t>
      </w:r>
      <w:r>
        <w:rPr>
          <w:rFonts w:hint="eastAsia" w:asciiTheme="minorEastAsia" w:hAnsiTheme="minorEastAsia" w:eastAsiaTheme="minorEastAsia" w:cstheme="minorEastAsia"/>
          <w:color w:val="auto"/>
          <w:sz w:val="32"/>
          <w:szCs w:val="32"/>
          <w:shd w:val="clear" w:color="auto" w:fill="FFFFFF"/>
          <w:lang w:eastAsia="zh-CN"/>
        </w:rPr>
        <w:t>及时在政采云平台上传响应文件的</w:t>
      </w:r>
      <w:r>
        <w:rPr>
          <w:rFonts w:hint="eastAsia" w:asciiTheme="minorEastAsia" w:hAnsiTheme="minorEastAsia" w:eastAsiaTheme="minorEastAsia" w:cstheme="minorEastAsia"/>
          <w:color w:val="auto"/>
          <w:sz w:val="32"/>
          <w:szCs w:val="32"/>
          <w:shd w:val="clear" w:color="auto" w:fill="FFFFFF"/>
          <w:lang w:val="zh-CN"/>
        </w:rPr>
        <w:t>电子加密文件</w:t>
      </w:r>
      <w:r>
        <w:rPr>
          <w:rFonts w:hint="eastAsia" w:asciiTheme="minorEastAsia" w:hAnsiTheme="minorEastAsia" w:eastAsiaTheme="minorEastAsia" w:cstheme="minorEastAsia"/>
          <w:color w:val="auto"/>
          <w:sz w:val="32"/>
          <w:szCs w:val="32"/>
          <w:shd w:val="clear" w:color="auto" w:fill="FFFFFF"/>
          <w:lang w:val="en-US" w:eastAsia="zh-CN"/>
        </w:rPr>
        <w:t>。</w:t>
      </w:r>
      <w:r>
        <w:rPr>
          <w:rFonts w:hint="eastAsia" w:asciiTheme="minorEastAsia" w:hAnsiTheme="minorEastAsia" w:eastAsiaTheme="minorEastAsia" w:cstheme="minorEastAsia"/>
          <w:color w:val="auto"/>
          <w:sz w:val="32"/>
          <w:szCs w:val="32"/>
          <w:shd w:val="clear" w:color="auto" w:fill="FFFFFF"/>
        </w:rPr>
        <w:t xml:space="preserve"> </w:t>
      </w:r>
    </w:p>
    <w:p w14:paraId="2FE6DCA7">
      <w:pPr>
        <w:numPr>
          <w:ilvl w:val="0"/>
          <w:numId w:val="0"/>
        </w:numPr>
        <w:spacing w:line="360" w:lineRule="auto"/>
        <w:ind w:firstLine="640" w:firstLineChars="200"/>
        <w:rPr>
          <w:rFonts w:hint="eastAsia" w:asciiTheme="minorEastAsia" w:hAnsiTheme="minorEastAsia" w:eastAsiaTheme="minorEastAsia" w:cstheme="minorEastAsia"/>
          <w:color w:val="auto"/>
          <w:sz w:val="32"/>
          <w:szCs w:val="32"/>
          <w:shd w:val="clear" w:color="auto" w:fill="FFFFFF"/>
          <w:lang w:val="en-US" w:eastAsia="zh-CN"/>
        </w:rPr>
      </w:pPr>
      <w:r>
        <w:rPr>
          <w:rFonts w:hint="eastAsia" w:asciiTheme="minorEastAsia" w:hAnsiTheme="minorEastAsia" w:eastAsiaTheme="minorEastAsia" w:cstheme="minorEastAsia"/>
          <w:color w:val="auto"/>
          <w:sz w:val="32"/>
          <w:szCs w:val="32"/>
          <w:shd w:val="clear" w:color="auto" w:fill="FFFFFF"/>
          <w:lang w:val="en-US" w:eastAsia="zh-CN"/>
        </w:rPr>
        <w:t>2.开标时间后30分钟内供应商可以登录“政采云”平台，用“项目采购-开标评标”功能进行解密投标文件。若供应商在规定时间内未按时解密的，视为响应文件撤回。</w:t>
      </w:r>
    </w:p>
    <w:p w14:paraId="54AE3AAA">
      <w:pPr>
        <w:numPr>
          <w:ilvl w:val="0"/>
          <w:numId w:val="0"/>
        </w:numPr>
        <w:spacing w:line="360" w:lineRule="auto"/>
        <w:ind w:firstLine="640" w:firstLineChars="200"/>
        <w:rPr>
          <w:rFonts w:hint="eastAsia" w:ascii="宋体" w:hAnsi="宋体"/>
          <w:b/>
          <w:color w:val="000000"/>
          <w:sz w:val="32"/>
          <w:szCs w:val="32"/>
          <w:shd w:val="clear" w:color="auto" w:fill="FFFFFF"/>
        </w:rPr>
      </w:pPr>
      <w:r>
        <w:rPr>
          <w:rFonts w:hint="eastAsia" w:ascii="宋体" w:hAnsi="宋体"/>
          <w:color w:val="auto"/>
          <w:sz w:val="32"/>
          <w:szCs w:val="32"/>
          <w:shd w:val="clear" w:color="auto" w:fill="FFFFFF"/>
        </w:rPr>
        <w:t>3.</w:t>
      </w:r>
      <w:r>
        <w:rPr>
          <w:rFonts w:hint="eastAsia" w:ascii="宋体" w:hAnsi="宋体"/>
          <w:color w:val="auto"/>
          <w:sz w:val="32"/>
          <w:szCs w:val="32"/>
          <w:shd w:val="clear" w:color="auto" w:fill="FFFFFF"/>
          <w:lang w:val="en-US" w:eastAsia="zh-CN"/>
        </w:rPr>
        <w:t>供应商</w:t>
      </w:r>
      <w:r>
        <w:rPr>
          <w:rFonts w:hint="eastAsia" w:ascii="宋体" w:hAnsi="宋体"/>
          <w:color w:val="auto"/>
          <w:sz w:val="32"/>
          <w:szCs w:val="32"/>
          <w:shd w:val="clear" w:color="auto" w:fill="FFFFFF"/>
        </w:rPr>
        <w:t>在投标截止时间之前，可以对已提交的响应文件进行修改或撤回，并书面通知公共资源交易中心。（1）撤回响应文件或弃标的，需在规定的投标截止时间前向公共资源交易中心递交弃标函（格式见附件）。弃标函需加盖公司公章及法人或授权代理人签字。（2）修改竞争性磋</w:t>
      </w:r>
      <w:r>
        <w:rPr>
          <w:rFonts w:hint="eastAsia" w:ascii="宋体" w:hAnsi="宋体"/>
          <w:sz w:val="32"/>
          <w:szCs w:val="32"/>
          <w:shd w:val="clear" w:color="auto" w:fill="FFFFFF"/>
        </w:rPr>
        <w:t>商文件的，修改后重新递交的响应文件应当按本竞争性磋商文件的要求签署、盖章。投标截止时间后，投标人不得撤回、修改响应文件。</w:t>
      </w:r>
    </w:p>
    <w:p w14:paraId="33DFBFE0">
      <w:pPr>
        <w:spacing w:line="360" w:lineRule="auto"/>
        <w:ind w:firstLine="643" w:firstLineChars="200"/>
        <w:rPr>
          <w:rFonts w:hint="eastAsia" w:ascii="宋体" w:hAnsi="宋体"/>
          <w:b/>
          <w:color w:val="000000"/>
          <w:sz w:val="32"/>
          <w:szCs w:val="32"/>
          <w:shd w:val="clear" w:color="auto" w:fill="FFFFFF"/>
        </w:rPr>
      </w:pPr>
      <w:r>
        <w:rPr>
          <w:rFonts w:hint="eastAsia" w:ascii="宋体" w:hAnsi="宋体"/>
          <w:b/>
          <w:color w:val="000000"/>
          <w:sz w:val="32"/>
          <w:szCs w:val="32"/>
          <w:shd w:val="clear" w:color="auto" w:fill="FFFFFF"/>
        </w:rPr>
        <w:t>（七）、投标无效的情形</w:t>
      </w:r>
      <w:bookmarkEnd w:id="69"/>
    </w:p>
    <w:p w14:paraId="483623FC">
      <w:pPr>
        <w:spacing w:line="360" w:lineRule="auto"/>
        <w:ind w:firstLine="640" w:firstLineChars="200"/>
        <w:rPr>
          <w:rFonts w:hint="eastAsia" w:ascii="宋体" w:hAnsi="宋体"/>
          <w:color w:val="000000"/>
          <w:sz w:val="32"/>
          <w:szCs w:val="32"/>
          <w:shd w:val="clear" w:color="auto" w:fill="FFFFFF"/>
        </w:rPr>
      </w:pPr>
      <w:r>
        <w:rPr>
          <w:rFonts w:hint="eastAsia" w:ascii="宋体" w:hAnsi="宋体"/>
          <w:color w:val="000000"/>
          <w:sz w:val="32"/>
          <w:szCs w:val="32"/>
          <w:shd w:val="clear" w:color="auto" w:fill="FFFFFF"/>
        </w:rPr>
        <w:t>1、实质上没有响应竞争性磋商文件要求的投标将被视为无效投标。投标人不得通过修正或撤消不合要求的偏离或保留从而使其投标成为实质上响应的投标。</w:t>
      </w:r>
    </w:p>
    <w:p w14:paraId="256A7360">
      <w:pPr>
        <w:spacing w:line="360" w:lineRule="auto"/>
        <w:ind w:firstLine="640" w:firstLineChars="200"/>
        <w:rPr>
          <w:rFonts w:hint="eastAsia" w:ascii="宋体" w:hAnsi="宋体"/>
          <w:color w:val="000000"/>
          <w:sz w:val="32"/>
          <w:szCs w:val="32"/>
          <w:shd w:val="clear" w:color="auto" w:fill="FFFFFF"/>
        </w:rPr>
      </w:pPr>
      <w:r>
        <w:rPr>
          <w:rFonts w:hint="eastAsia" w:ascii="宋体" w:hAnsi="宋体"/>
          <w:color w:val="000000"/>
          <w:sz w:val="32"/>
          <w:szCs w:val="32"/>
          <w:shd w:val="clear" w:color="auto" w:fill="FFFFFF"/>
        </w:rPr>
        <w:t>2. 在符合性审查和商务评议时，如发现下列情形之一的，响应文件将被视为无效投标：</w:t>
      </w:r>
    </w:p>
    <w:p w14:paraId="72BB1DF7">
      <w:pPr>
        <w:spacing w:line="360" w:lineRule="auto"/>
        <w:ind w:firstLine="640" w:firstLineChars="200"/>
        <w:rPr>
          <w:rFonts w:hint="eastAsia" w:ascii="宋体" w:hAnsi="宋体" w:eastAsia="宋体" w:cs="宋体"/>
          <w:color w:val="auto"/>
          <w:sz w:val="28"/>
          <w:szCs w:val="28"/>
          <w:shd w:val="clear" w:color="auto" w:fill="FFFFFF"/>
        </w:rPr>
      </w:pPr>
      <w:r>
        <w:rPr>
          <w:rFonts w:hint="eastAsia" w:ascii="宋体" w:hAnsi="宋体" w:eastAsia="宋体" w:cs="Times New Roman"/>
          <w:color w:val="000000"/>
          <w:sz w:val="32"/>
          <w:szCs w:val="32"/>
          <w:shd w:val="clear" w:color="auto" w:fill="FFFFFF"/>
        </w:rPr>
        <w:t>（</w:t>
      </w:r>
      <w:r>
        <w:rPr>
          <w:rFonts w:hint="eastAsia" w:ascii="宋体" w:hAnsi="宋体" w:cs="Times New Roman"/>
          <w:color w:val="000000"/>
          <w:sz w:val="32"/>
          <w:szCs w:val="32"/>
          <w:shd w:val="clear" w:color="auto" w:fill="FFFFFF"/>
          <w:lang w:val="en-US" w:eastAsia="zh-CN"/>
        </w:rPr>
        <w:t>1</w:t>
      </w:r>
      <w:r>
        <w:rPr>
          <w:rFonts w:hint="eastAsia" w:ascii="宋体" w:hAnsi="宋体" w:eastAsia="宋体" w:cs="Times New Roman"/>
          <w:color w:val="000000"/>
          <w:sz w:val="32"/>
          <w:szCs w:val="32"/>
          <w:shd w:val="clear" w:color="auto" w:fill="FFFFFF"/>
        </w:rPr>
        <w:t>）</w:t>
      </w:r>
      <w:r>
        <w:rPr>
          <w:rFonts w:hint="eastAsia" w:ascii="宋体" w:hAnsi="宋体" w:eastAsia="宋体" w:cs="Times New Roman"/>
          <w:color w:val="000000"/>
          <w:sz w:val="32"/>
          <w:szCs w:val="32"/>
          <w:shd w:val="clear" w:color="auto" w:fill="FFFFFF"/>
          <w:lang w:eastAsia="zh-CN"/>
        </w:rPr>
        <w:t>未按规定交纳投标保证金或投标单位没有提交投标保证金</w:t>
      </w:r>
      <w:r>
        <w:rPr>
          <w:rFonts w:hint="eastAsia" w:ascii="宋体" w:hAnsi="宋体" w:cs="Times New Roman"/>
          <w:color w:val="000000"/>
          <w:sz w:val="32"/>
          <w:szCs w:val="32"/>
          <w:shd w:val="clear" w:color="auto" w:fill="FFFFFF"/>
          <w:lang w:val="en-US" w:eastAsia="zh-CN"/>
        </w:rPr>
        <w:t>凭证</w:t>
      </w:r>
      <w:r>
        <w:rPr>
          <w:rFonts w:hint="eastAsia" w:ascii="宋体" w:hAnsi="宋体" w:eastAsia="宋体" w:cs="Times New Roman"/>
          <w:color w:val="000000"/>
          <w:sz w:val="32"/>
          <w:szCs w:val="32"/>
          <w:shd w:val="clear" w:color="auto" w:fill="FFFFFF"/>
          <w:lang w:eastAsia="zh-CN"/>
        </w:rPr>
        <w:t>的；</w:t>
      </w:r>
      <w:r>
        <w:rPr>
          <w:rFonts w:hint="eastAsia" w:ascii="宋体" w:hAnsi="宋体" w:eastAsia="宋体" w:cs="Times New Roman"/>
          <w:b/>
          <w:bCs/>
          <w:color w:val="000000"/>
          <w:sz w:val="32"/>
          <w:szCs w:val="32"/>
          <w:shd w:val="clear" w:color="auto" w:fill="FFFFFF"/>
          <w:lang w:eastAsia="zh-CN"/>
        </w:rPr>
        <w:t>（本项目不缴纳投标保证金）</w:t>
      </w:r>
    </w:p>
    <w:p w14:paraId="2CED4929">
      <w:pPr>
        <w:spacing w:line="360" w:lineRule="auto"/>
        <w:ind w:firstLine="640" w:firstLineChars="200"/>
        <w:rPr>
          <w:rFonts w:hint="eastAsia" w:ascii="宋体" w:hAnsi="宋体"/>
          <w:color w:val="000000"/>
          <w:sz w:val="32"/>
          <w:szCs w:val="32"/>
          <w:shd w:val="clear" w:color="auto" w:fill="FFFFFF"/>
        </w:rPr>
      </w:pPr>
      <w:r>
        <w:rPr>
          <w:rFonts w:hint="eastAsia" w:ascii="宋体" w:hAnsi="宋体" w:eastAsia="宋体" w:cs="Times New Roman"/>
          <w:color w:val="000000"/>
          <w:sz w:val="32"/>
          <w:szCs w:val="32"/>
          <w:shd w:val="clear" w:color="auto" w:fill="FFFFFF"/>
        </w:rPr>
        <w:t>（</w:t>
      </w:r>
      <w:r>
        <w:rPr>
          <w:rFonts w:hint="eastAsia" w:ascii="宋体" w:hAnsi="宋体" w:cs="Times New Roman"/>
          <w:color w:val="000000"/>
          <w:sz w:val="32"/>
          <w:szCs w:val="32"/>
          <w:shd w:val="clear" w:color="auto" w:fill="FFFFFF"/>
          <w:lang w:val="en-US" w:eastAsia="zh-CN"/>
        </w:rPr>
        <w:t>2</w:t>
      </w:r>
      <w:r>
        <w:rPr>
          <w:rFonts w:hint="eastAsia" w:ascii="宋体" w:hAnsi="宋体" w:eastAsia="宋体" w:cs="Times New Roman"/>
          <w:color w:val="000000"/>
          <w:sz w:val="32"/>
          <w:szCs w:val="32"/>
          <w:shd w:val="clear" w:color="auto" w:fill="FFFFFF"/>
        </w:rPr>
        <w:t>）</w:t>
      </w:r>
      <w:r>
        <w:rPr>
          <w:rFonts w:hint="eastAsia" w:ascii="宋体" w:hAnsi="宋体" w:eastAsia="宋体" w:cs="Times New Roman"/>
          <w:color w:val="000000"/>
          <w:sz w:val="32"/>
          <w:szCs w:val="32"/>
          <w:shd w:val="clear" w:color="auto" w:fill="FFFFFF"/>
          <w:lang w:eastAsia="zh-CN"/>
        </w:rPr>
        <w:t>投标文件未按时解密</w:t>
      </w:r>
      <w:r>
        <w:rPr>
          <w:rFonts w:hint="eastAsia" w:ascii="宋体" w:hAnsi="宋体" w:eastAsia="宋体" w:cs="Times New Roman"/>
          <w:color w:val="000000"/>
          <w:sz w:val="32"/>
          <w:szCs w:val="32"/>
          <w:shd w:val="clear" w:color="auto" w:fill="FFFFFF"/>
        </w:rPr>
        <w:t>的；</w:t>
      </w:r>
    </w:p>
    <w:p w14:paraId="7BEE17FE">
      <w:pPr>
        <w:spacing w:line="360" w:lineRule="auto"/>
        <w:ind w:firstLine="640" w:firstLineChars="200"/>
        <w:rPr>
          <w:rFonts w:ascii="宋体" w:hAnsi="宋体"/>
          <w:color w:val="000000"/>
          <w:sz w:val="32"/>
          <w:szCs w:val="32"/>
          <w:shd w:val="clear" w:color="auto" w:fill="FFFFFF"/>
        </w:rPr>
      </w:pPr>
      <w:r>
        <w:rPr>
          <w:rFonts w:hint="eastAsia" w:ascii="宋体" w:hAnsi="宋体"/>
          <w:color w:val="000000"/>
          <w:sz w:val="32"/>
          <w:szCs w:val="32"/>
          <w:shd w:val="clear" w:color="auto" w:fill="FFFFFF"/>
        </w:rPr>
        <w:t>（</w:t>
      </w:r>
      <w:r>
        <w:rPr>
          <w:rFonts w:hint="eastAsia" w:ascii="宋体" w:hAnsi="宋体"/>
          <w:color w:val="000000"/>
          <w:sz w:val="32"/>
          <w:szCs w:val="32"/>
          <w:shd w:val="clear" w:color="auto" w:fill="FFFFFF"/>
          <w:lang w:val="en-US" w:eastAsia="zh-CN"/>
        </w:rPr>
        <w:t>3</w:t>
      </w:r>
      <w:r>
        <w:rPr>
          <w:rFonts w:hint="eastAsia" w:ascii="宋体" w:hAnsi="宋体"/>
          <w:color w:val="000000"/>
          <w:sz w:val="32"/>
          <w:szCs w:val="32"/>
          <w:shd w:val="clear" w:color="auto" w:fill="FFFFFF"/>
        </w:rPr>
        <w:t>）未按规定签章的；</w:t>
      </w:r>
    </w:p>
    <w:p w14:paraId="26E915A8">
      <w:pPr>
        <w:spacing w:line="360" w:lineRule="auto"/>
        <w:ind w:firstLine="640" w:firstLineChars="200"/>
        <w:rPr>
          <w:rFonts w:ascii="宋体" w:hAnsi="宋体"/>
          <w:color w:val="000000"/>
          <w:sz w:val="32"/>
          <w:szCs w:val="32"/>
          <w:shd w:val="clear" w:color="auto" w:fill="FFFFFF"/>
        </w:rPr>
      </w:pPr>
      <w:r>
        <w:rPr>
          <w:rFonts w:hint="eastAsia" w:ascii="宋体" w:hAnsi="宋体"/>
          <w:color w:val="000000"/>
          <w:sz w:val="32"/>
          <w:szCs w:val="32"/>
          <w:shd w:val="clear" w:color="auto" w:fill="FFFFFF"/>
        </w:rPr>
        <w:t>（</w:t>
      </w:r>
      <w:r>
        <w:rPr>
          <w:rFonts w:hint="eastAsia" w:ascii="宋体" w:hAnsi="宋体"/>
          <w:color w:val="000000"/>
          <w:sz w:val="32"/>
          <w:szCs w:val="32"/>
          <w:shd w:val="clear" w:color="auto" w:fill="FFFFFF"/>
          <w:lang w:val="en-US" w:eastAsia="zh-CN"/>
        </w:rPr>
        <w:t>4</w:t>
      </w:r>
      <w:r>
        <w:rPr>
          <w:rFonts w:hint="eastAsia" w:ascii="宋体" w:hAnsi="宋体"/>
          <w:color w:val="000000"/>
          <w:sz w:val="32"/>
          <w:szCs w:val="32"/>
          <w:shd w:val="clear" w:color="auto" w:fill="FFFFFF"/>
        </w:rPr>
        <w:t>）资格证明文件不全的，或者不符合竞争性磋商文件标明的资格要求的；</w:t>
      </w:r>
    </w:p>
    <w:p w14:paraId="244D7C28">
      <w:pPr>
        <w:spacing w:line="360" w:lineRule="auto"/>
        <w:ind w:firstLine="640" w:firstLineChars="200"/>
        <w:rPr>
          <w:rFonts w:hint="eastAsia" w:ascii="宋体" w:hAnsi="宋体"/>
          <w:color w:val="000000"/>
          <w:sz w:val="32"/>
          <w:szCs w:val="32"/>
          <w:shd w:val="clear" w:color="auto" w:fill="FFFFFF"/>
        </w:rPr>
      </w:pPr>
      <w:r>
        <w:rPr>
          <w:rFonts w:hint="eastAsia" w:ascii="宋体" w:hAnsi="宋体"/>
          <w:color w:val="000000"/>
          <w:sz w:val="32"/>
          <w:szCs w:val="32"/>
          <w:shd w:val="clear" w:color="auto" w:fill="FFFFFF"/>
        </w:rPr>
        <w:t>（</w:t>
      </w:r>
      <w:r>
        <w:rPr>
          <w:rFonts w:hint="eastAsia" w:ascii="宋体" w:hAnsi="宋体"/>
          <w:color w:val="000000"/>
          <w:sz w:val="32"/>
          <w:szCs w:val="32"/>
          <w:shd w:val="clear" w:color="auto" w:fill="FFFFFF"/>
          <w:lang w:val="en-US" w:eastAsia="zh-CN"/>
        </w:rPr>
        <w:t>5</w:t>
      </w:r>
      <w:r>
        <w:rPr>
          <w:rFonts w:hint="eastAsia" w:ascii="宋体" w:hAnsi="宋体"/>
          <w:color w:val="000000"/>
          <w:sz w:val="32"/>
          <w:szCs w:val="32"/>
          <w:shd w:val="clear" w:color="auto" w:fill="FFFFFF"/>
        </w:rPr>
        <w:t>）响应文件无法定代表人或委托代理人签字,委托代理的未提供法定代表人授权委托书或者委托书填写项目不齐全或者委托书无效的；</w:t>
      </w:r>
    </w:p>
    <w:p w14:paraId="2C3E5740">
      <w:pPr>
        <w:spacing w:line="360" w:lineRule="auto"/>
        <w:ind w:firstLine="640" w:firstLineChars="200"/>
        <w:rPr>
          <w:rFonts w:hint="eastAsia" w:ascii="宋体" w:hAnsi="宋体"/>
          <w:color w:val="000000"/>
          <w:sz w:val="32"/>
          <w:szCs w:val="32"/>
          <w:shd w:val="clear" w:color="auto" w:fill="FFFFFF"/>
        </w:rPr>
      </w:pPr>
      <w:r>
        <w:rPr>
          <w:rFonts w:hint="eastAsia" w:ascii="宋体" w:hAnsi="宋体"/>
          <w:color w:val="000000"/>
          <w:sz w:val="32"/>
          <w:szCs w:val="32"/>
          <w:shd w:val="clear" w:color="auto" w:fill="FFFFFF"/>
        </w:rPr>
        <w:t>（</w:t>
      </w:r>
      <w:r>
        <w:rPr>
          <w:rFonts w:hint="eastAsia" w:ascii="宋体" w:hAnsi="宋体"/>
          <w:color w:val="000000"/>
          <w:sz w:val="32"/>
          <w:szCs w:val="32"/>
          <w:shd w:val="clear" w:color="auto" w:fill="FFFFFF"/>
          <w:lang w:val="en-US" w:eastAsia="zh-CN"/>
        </w:rPr>
        <w:t>6</w:t>
      </w:r>
      <w:r>
        <w:rPr>
          <w:rFonts w:hint="eastAsia" w:ascii="宋体" w:hAnsi="宋体"/>
          <w:color w:val="000000"/>
          <w:sz w:val="32"/>
          <w:szCs w:val="32"/>
          <w:shd w:val="clear" w:color="auto" w:fill="FFFFFF"/>
        </w:rPr>
        <w:t>）投标代表人未能出具身份证明或与法定代表人授权委托人身份不符的；</w:t>
      </w:r>
    </w:p>
    <w:p w14:paraId="207C2B9C">
      <w:pPr>
        <w:spacing w:line="360" w:lineRule="auto"/>
        <w:ind w:firstLine="640" w:firstLineChars="200"/>
        <w:rPr>
          <w:rFonts w:hint="eastAsia" w:ascii="宋体" w:hAnsi="宋体"/>
          <w:color w:val="000000"/>
          <w:sz w:val="32"/>
          <w:szCs w:val="32"/>
          <w:shd w:val="clear" w:color="auto" w:fill="FFFFFF"/>
        </w:rPr>
      </w:pPr>
      <w:r>
        <w:rPr>
          <w:rFonts w:hint="eastAsia" w:ascii="宋体" w:hAnsi="宋体"/>
          <w:color w:val="000000"/>
          <w:sz w:val="32"/>
          <w:szCs w:val="32"/>
          <w:shd w:val="clear" w:color="auto" w:fill="FFFFFF"/>
        </w:rPr>
        <w:t>（</w:t>
      </w:r>
      <w:r>
        <w:rPr>
          <w:rFonts w:hint="eastAsia" w:ascii="宋体" w:hAnsi="宋体"/>
          <w:color w:val="000000"/>
          <w:sz w:val="32"/>
          <w:szCs w:val="32"/>
          <w:shd w:val="clear" w:color="auto" w:fill="FFFFFF"/>
          <w:lang w:val="en-US" w:eastAsia="zh-CN"/>
        </w:rPr>
        <w:t>7</w:t>
      </w:r>
      <w:r>
        <w:rPr>
          <w:rFonts w:hint="eastAsia" w:ascii="宋体" w:hAnsi="宋体"/>
          <w:color w:val="000000"/>
          <w:sz w:val="32"/>
          <w:szCs w:val="32"/>
          <w:shd w:val="clear" w:color="auto" w:fill="FFFFFF"/>
        </w:rPr>
        <w:t>）投标有效期、质保期不能满足竞争性磋商文件要求的；</w:t>
      </w:r>
    </w:p>
    <w:p w14:paraId="10260E6A">
      <w:pPr>
        <w:spacing w:line="360" w:lineRule="auto"/>
        <w:ind w:firstLine="640" w:firstLineChars="200"/>
        <w:rPr>
          <w:rFonts w:hint="eastAsia" w:ascii="宋体" w:hAnsi="宋体"/>
          <w:color w:val="000000"/>
          <w:sz w:val="32"/>
          <w:szCs w:val="32"/>
          <w:shd w:val="clear" w:color="auto" w:fill="FFFFFF"/>
        </w:rPr>
      </w:pPr>
      <w:r>
        <w:rPr>
          <w:rFonts w:hint="eastAsia" w:ascii="宋体" w:hAnsi="宋体"/>
          <w:color w:val="000000"/>
          <w:sz w:val="32"/>
          <w:szCs w:val="32"/>
          <w:shd w:val="clear" w:color="auto" w:fill="FFFFFF"/>
        </w:rPr>
        <w:t>（</w:t>
      </w:r>
      <w:r>
        <w:rPr>
          <w:rFonts w:hint="eastAsia" w:ascii="宋体" w:hAnsi="宋体"/>
          <w:color w:val="000000"/>
          <w:sz w:val="32"/>
          <w:szCs w:val="32"/>
          <w:shd w:val="clear" w:color="auto" w:fill="FFFFFF"/>
          <w:lang w:val="en-US" w:eastAsia="zh-CN"/>
        </w:rPr>
        <w:t>8</w:t>
      </w:r>
      <w:r>
        <w:rPr>
          <w:rFonts w:hint="eastAsia" w:ascii="宋体" w:hAnsi="宋体"/>
          <w:color w:val="000000"/>
          <w:sz w:val="32"/>
          <w:szCs w:val="32"/>
          <w:shd w:val="clear" w:color="auto" w:fill="FFFFFF"/>
        </w:rPr>
        <w:t>）未实质性响应竞争性磋商文件要求或者响应文件有招标方不能接受的附加条件的。</w:t>
      </w:r>
    </w:p>
    <w:p w14:paraId="1A180A50">
      <w:pPr>
        <w:spacing w:line="360" w:lineRule="auto"/>
        <w:ind w:firstLine="640" w:firstLineChars="200"/>
        <w:rPr>
          <w:rFonts w:hint="eastAsia" w:ascii="宋体" w:hAnsi="宋体" w:eastAsia="宋体" w:cs="Times New Roman"/>
          <w:color w:val="000000"/>
          <w:sz w:val="32"/>
          <w:szCs w:val="32"/>
          <w:shd w:val="clear" w:color="auto" w:fill="FFFFFF"/>
        </w:rPr>
      </w:pPr>
      <w:r>
        <w:rPr>
          <w:rFonts w:hint="eastAsia" w:ascii="宋体" w:hAnsi="宋体" w:eastAsia="宋体" w:cs="Times New Roman"/>
          <w:color w:val="000000"/>
          <w:sz w:val="32"/>
          <w:szCs w:val="32"/>
          <w:shd w:val="clear" w:color="auto" w:fill="FFFFFF"/>
        </w:rPr>
        <w:t>（9）本项目采购产品（如有）被财政部、国家发改委、生态环境部等列入“节能产品品目清单”“环境标志产品品目清单”强制采购范围，而投标人投标产品不在强制采购范围内或者未按要求提供国家确定的认证机构出具的、处于有效期之内的节能产品</w:t>
      </w:r>
      <w:r>
        <w:rPr>
          <w:rFonts w:hint="eastAsia" w:ascii="宋体" w:hAnsi="宋体" w:eastAsia="宋体" w:cs="Times New Roman"/>
          <w:color w:val="000000"/>
          <w:sz w:val="32"/>
          <w:szCs w:val="32"/>
          <w:shd w:val="clear" w:color="auto" w:fill="FFFFFF"/>
          <w:lang w:eastAsia="zh-CN"/>
        </w:rPr>
        <w:t>、</w:t>
      </w:r>
      <w:r>
        <w:rPr>
          <w:rFonts w:hint="eastAsia" w:ascii="宋体" w:hAnsi="宋体" w:eastAsia="宋体" w:cs="Times New Roman"/>
          <w:color w:val="000000"/>
          <w:sz w:val="32"/>
          <w:szCs w:val="32"/>
          <w:shd w:val="clear" w:color="auto" w:fill="FFFFFF"/>
        </w:rPr>
        <w:t>环境标志产品认证证书的。</w:t>
      </w:r>
    </w:p>
    <w:p w14:paraId="12A8C381">
      <w:pPr>
        <w:spacing w:line="360" w:lineRule="auto"/>
        <w:ind w:firstLine="640" w:firstLineChars="200"/>
        <w:rPr>
          <w:rFonts w:hint="eastAsia" w:ascii="宋体" w:hAnsi="宋体"/>
          <w:color w:val="000000"/>
          <w:sz w:val="32"/>
          <w:szCs w:val="32"/>
          <w:shd w:val="clear" w:color="auto" w:fill="FFFFFF"/>
        </w:rPr>
      </w:pPr>
      <w:r>
        <w:rPr>
          <w:rFonts w:hint="eastAsia" w:ascii="宋体" w:hAnsi="宋体"/>
          <w:color w:val="000000"/>
          <w:sz w:val="32"/>
          <w:szCs w:val="32"/>
          <w:shd w:val="clear" w:color="auto" w:fill="FFFFFF"/>
        </w:rPr>
        <w:t>2.在技术评议时，如发现下列情形之一的，响应文件将被视为无效投标：</w:t>
      </w:r>
    </w:p>
    <w:p w14:paraId="1347AA77">
      <w:pPr>
        <w:spacing w:line="360" w:lineRule="auto"/>
        <w:ind w:firstLine="640" w:firstLineChars="200"/>
        <w:rPr>
          <w:rFonts w:hint="eastAsia" w:ascii="宋体" w:hAnsi="宋体"/>
          <w:color w:val="000000"/>
          <w:sz w:val="32"/>
          <w:szCs w:val="32"/>
          <w:shd w:val="clear" w:color="auto" w:fill="FFFFFF"/>
        </w:rPr>
      </w:pPr>
      <w:r>
        <w:rPr>
          <w:rFonts w:hint="eastAsia" w:ascii="宋体" w:hAnsi="宋体"/>
          <w:color w:val="000000"/>
          <w:sz w:val="32"/>
          <w:szCs w:val="32"/>
          <w:shd w:val="clear" w:color="auto" w:fill="FFFFFF"/>
        </w:rPr>
        <w:t>（1）未提供或未如实提供投标货物的技术参数，或者响应文件标明的响应或偏离与事实不符或虚假投标的；</w:t>
      </w:r>
    </w:p>
    <w:p w14:paraId="17178DC7">
      <w:pPr>
        <w:spacing w:line="360" w:lineRule="auto"/>
        <w:ind w:firstLine="640" w:firstLineChars="200"/>
        <w:rPr>
          <w:rFonts w:hint="eastAsia" w:ascii="宋体" w:hAnsi="宋体"/>
          <w:color w:val="000000"/>
          <w:sz w:val="32"/>
          <w:szCs w:val="32"/>
          <w:shd w:val="clear" w:color="auto" w:fill="FFFFFF"/>
        </w:rPr>
      </w:pPr>
      <w:r>
        <w:rPr>
          <w:rFonts w:hint="eastAsia" w:ascii="宋体" w:hAnsi="宋体"/>
          <w:color w:val="000000"/>
          <w:sz w:val="32"/>
          <w:szCs w:val="32"/>
          <w:shd w:val="clear" w:color="auto" w:fill="FFFFFF"/>
        </w:rPr>
        <w:t>（2）投标技术方案不明确，存在一个或一个以上备选（替代）投标方案且未注明哪个有效的。</w:t>
      </w:r>
    </w:p>
    <w:p w14:paraId="10D0A194">
      <w:pPr>
        <w:spacing w:line="360" w:lineRule="auto"/>
        <w:ind w:firstLine="640" w:firstLineChars="200"/>
        <w:rPr>
          <w:rFonts w:hint="eastAsia" w:ascii="宋体" w:hAnsi="宋体"/>
          <w:color w:val="000000"/>
          <w:sz w:val="32"/>
          <w:szCs w:val="32"/>
          <w:shd w:val="clear" w:color="auto" w:fill="FFFFFF"/>
        </w:rPr>
      </w:pPr>
      <w:r>
        <w:rPr>
          <w:rFonts w:hint="eastAsia" w:ascii="宋体" w:hAnsi="宋体"/>
          <w:color w:val="000000"/>
          <w:sz w:val="32"/>
          <w:szCs w:val="32"/>
          <w:shd w:val="clear" w:color="auto" w:fill="FFFFFF"/>
        </w:rPr>
        <w:t>★3.符合竞争性磋商文件明确规定的其他无效投标条款的。</w:t>
      </w:r>
    </w:p>
    <w:p w14:paraId="24F867BA">
      <w:pPr>
        <w:spacing w:line="360" w:lineRule="auto"/>
        <w:ind w:firstLine="640" w:firstLineChars="200"/>
        <w:rPr>
          <w:rFonts w:hint="eastAsia" w:ascii="宋体" w:hAnsi="宋体"/>
          <w:color w:val="000000"/>
          <w:sz w:val="32"/>
          <w:szCs w:val="32"/>
          <w:shd w:val="clear" w:color="auto" w:fill="FFFFFF"/>
        </w:rPr>
      </w:pPr>
    </w:p>
    <w:p w14:paraId="525311D8">
      <w:pPr>
        <w:spacing w:line="360" w:lineRule="auto"/>
        <w:ind w:firstLine="640" w:firstLineChars="200"/>
        <w:rPr>
          <w:rFonts w:hint="eastAsia" w:ascii="宋体" w:hAnsi="宋体"/>
          <w:color w:val="000000"/>
          <w:sz w:val="32"/>
          <w:szCs w:val="32"/>
          <w:shd w:val="clear" w:color="auto" w:fill="FFFFFF"/>
        </w:rPr>
      </w:pPr>
    </w:p>
    <w:p w14:paraId="0FC2B574">
      <w:pPr>
        <w:spacing w:line="360" w:lineRule="auto"/>
        <w:ind w:firstLine="640" w:firstLineChars="200"/>
        <w:rPr>
          <w:rFonts w:hint="eastAsia" w:ascii="宋体" w:hAnsi="宋体"/>
          <w:color w:val="000000"/>
          <w:sz w:val="32"/>
          <w:szCs w:val="32"/>
          <w:shd w:val="clear" w:color="auto" w:fill="FFFFFF"/>
        </w:rPr>
      </w:pPr>
    </w:p>
    <w:p w14:paraId="3FE96077">
      <w:pPr>
        <w:spacing w:line="360" w:lineRule="auto"/>
        <w:ind w:firstLine="640" w:firstLineChars="200"/>
        <w:rPr>
          <w:rFonts w:hint="eastAsia" w:ascii="宋体" w:hAnsi="宋体"/>
          <w:color w:val="000000"/>
          <w:sz w:val="32"/>
          <w:szCs w:val="32"/>
          <w:shd w:val="clear" w:color="auto" w:fill="FFFFFF"/>
        </w:rPr>
      </w:pPr>
    </w:p>
    <w:p w14:paraId="104CD988">
      <w:pPr>
        <w:spacing w:line="360" w:lineRule="auto"/>
        <w:ind w:firstLine="640" w:firstLineChars="200"/>
        <w:rPr>
          <w:rFonts w:hint="eastAsia" w:ascii="宋体" w:hAnsi="宋体"/>
          <w:color w:val="000000"/>
          <w:sz w:val="32"/>
          <w:szCs w:val="32"/>
          <w:shd w:val="clear" w:color="auto" w:fill="FFFFFF"/>
        </w:rPr>
      </w:pPr>
    </w:p>
    <w:p w14:paraId="63C27D3F">
      <w:pPr>
        <w:spacing w:line="360" w:lineRule="auto"/>
        <w:ind w:firstLine="640" w:firstLineChars="200"/>
        <w:rPr>
          <w:rFonts w:hint="eastAsia" w:ascii="宋体" w:hAnsi="宋体"/>
          <w:color w:val="000000"/>
          <w:sz w:val="32"/>
          <w:szCs w:val="32"/>
          <w:shd w:val="clear" w:color="auto" w:fill="FFFFFF"/>
        </w:rPr>
      </w:pPr>
    </w:p>
    <w:p w14:paraId="2327D466">
      <w:pPr>
        <w:spacing w:line="360" w:lineRule="auto"/>
        <w:ind w:firstLine="640" w:firstLineChars="200"/>
        <w:rPr>
          <w:rFonts w:hint="eastAsia" w:ascii="宋体" w:hAnsi="宋体"/>
          <w:color w:val="000000"/>
          <w:sz w:val="32"/>
          <w:szCs w:val="32"/>
          <w:shd w:val="clear" w:color="auto" w:fill="FFFFFF"/>
        </w:rPr>
      </w:pPr>
    </w:p>
    <w:p w14:paraId="56FD60CD">
      <w:pPr>
        <w:spacing w:line="360" w:lineRule="auto"/>
        <w:ind w:firstLine="640" w:firstLineChars="200"/>
        <w:rPr>
          <w:rFonts w:hint="eastAsia" w:ascii="宋体" w:hAnsi="宋体"/>
          <w:color w:val="000000"/>
          <w:sz w:val="32"/>
          <w:szCs w:val="32"/>
          <w:shd w:val="clear" w:color="auto" w:fill="FFFFFF"/>
        </w:rPr>
      </w:pPr>
    </w:p>
    <w:p w14:paraId="278E6D46">
      <w:pPr>
        <w:spacing w:line="360" w:lineRule="auto"/>
        <w:ind w:firstLine="640" w:firstLineChars="200"/>
        <w:rPr>
          <w:rFonts w:hint="eastAsia" w:ascii="宋体" w:hAnsi="宋体"/>
          <w:color w:val="000000"/>
          <w:sz w:val="32"/>
          <w:szCs w:val="32"/>
          <w:shd w:val="clear" w:color="auto" w:fill="FFFFFF"/>
        </w:rPr>
      </w:pPr>
    </w:p>
    <w:p w14:paraId="0A0854F8">
      <w:pPr>
        <w:spacing w:line="360" w:lineRule="auto"/>
        <w:ind w:firstLine="640" w:firstLineChars="200"/>
        <w:rPr>
          <w:rFonts w:hint="eastAsia" w:ascii="宋体" w:hAnsi="宋体"/>
          <w:color w:val="000000"/>
          <w:sz w:val="32"/>
          <w:szCs w:val="32"/>
          <w:shd w:val="clear" w:color="auto" w:fill="FFFFFF"/>
        </w:rPr>
      </w:pPr>
    </w:p>
    <w:p w14:paraId="7ED89DA6">
      <w:pPr>
        <w:spacing w:line="360" w:lineRule="auto"/>
        <w:ind w:firstLine="640" w:firstLineChars="200"/>
        <w:rPr>
          <w:rFonts w:hint="eastAsia" w:ascii="宋体" w:hAnsi="宋体"/>
          <w:color w:val="000000"/>
          <w:sz w:val="32"/>
          <w:szCs w:val="32"/>
          <w:shd w:val="clear" w:color="auto" w:fill="FFFFFF"/>
        </w:rPr>
      </w:pPr>
    </w:p>
    <w:p w14:paraId="3BD04C98">
      <w:pPr>
        <w:spacing w:line="360" w:lineRule="auto"/>
        <w:ind w:firstLine="640" w:firstLineChars="200"/>
        <w:rPr>
          <w:rFonts w:hint="eastAsia" w:ascii="宋体" w:hAnsi="宋体"/>
          <w:color w:val="000000"/>
          <w:sz w:val="32"/>
          <w:szCs w:val="32"/>
          <w:shd w:val="clear" w:color="auto" w:fill="FFFFFF"/>
        </w:rPr>
      </w:pPr>
    </w:p>
    <w:p w14:paraId="4B125196">
      <w:pPr>
        <w:spacing w:line="360" w:lineRule="auto"/>
        <w:ind w:firstLine="640" w:firstLineChars="200"/>
        <w:rPr>
          <w:rFonts w:hint="eastAsia" w:ascii="宋体" w:hAnsi="宋体"/>
          <w:color w:val="000000"/>
          <w:sz w:val="32"/>
          <w:szCs w:val="32"/>
          <w:shd w:val="clear" w:color="auto" w:fill="FFFFFF"/>
        </w:rPr>
      </w:pPr>
    </w:p>
    <w:p w14:paraId="2871E5CC">
      <w:pPr>
        <w:spacing w:line="360" w:lineRule="auto"/>
        <w:ind w:firstLine="640" w:firstLineChars="200"/>
        <w:rPr>
          <w:rFonts w:hint="eastAsia" w:ascii="宋体" w:hAnsi="宋体"/>
          <w:color w:val="000000"/>
          <w:sz w:val="32"/>
          <w:szCs w:val="32"/>
          <w:shd w:val="clear" w:color="auto" w:fill="FFFFFF"/>
        </w:rPr>
      </w:pPr>
    </w:p>
    <w:p w14:paraId="45B6E1AD">
      <w:pPr>
        <w:spacing w:line="360" w:lineRule="auto"/>
        <w:ind w:firstLine="640" w:firstLineChars="200"/>
        <w:rPr>
          <w:rFonts w:hint="eastAsia" w:ascii="宋体" w:hAnsi="宋体"/>
          <w:color w:val="000000"/>
          <w:sz w:val="32"/>
          <w:szCs w:val="32"/>
          <w:shd w:val="clear" w:color="auto" w:fill="FFFFFF"/>
        </w:rPr>
      </w:pPr>
    </w:p>
    <w:p w14:paraId="2AB4349C">
      <w:pPr>
        <w:spacing w:line="360" w:lineRule="auto"/>
        <w:ind w:firstLine="643" w:firstLineChars="200"/>
        <w:jc w:val="center"/>
        <w:rPr>
          <w:rFonts w:hint="eastAsia" w:ascii="宋体" w:hAnsi="宋体"/>
          <w:b/>
          <w:color w:val="000000"/>
          <w:sz w:val="32"/>
          <w:szCs w:val="32"/>
          <w:shd w:val="clear" w:color="auto" w:fill="FFFFFF"/>
        </w:rPr>
      </w:pPr>
      <w:bookmarkStart w:id="70" w:name="_Toc177870553"/>
      <w:r>
        <w:rPr>
          <w:rFonts w:hint="eastAsia" w:ascii="宋体" w:hAnsi="宋体"/>
          <w:b/>
          <w:color w:val="000000"/>
          <w:sz w:val="32"/>
          <w:szCs w:val="32"/>
          <w:shd w:val="clear" w:color="auto" w:fill="FFFFFF"/>
        </w:rPr>
        <w:t>四、开标</w:t>
      </w:r>
      <w:bookmarkEnd w:id="70"/>
    </w:p>
    <w:p w14:paraId="50ABB187">
      <w:pPr>
        <w:spacing w:line="360" w:lineRule="auto"/>
        <w:ind w:firstLine="643" w:firstLineChars="200"/>
        <w:rPr>
          <w:rFonts w:hint="eastAsia" w:ascii="宋体" w:hAnsi="宋体"/>
          <w:b/>
          <w:color w:val="000000"/>
          <w:sz w:val="32"/>
          <w:szCs w:val="32"/>
          <w:shd w:val="clear" w:color="auto" w:fill="FFFFFF"/>
        </w:rPr>
      </w:pPr>
      <w:r>
        <w:rPr>
          <w:rFonts w:hint="eastAsia" w:ascii="宋体" w:hAnsi="宋体"/>
          <w:b/>
          <w:color w:val="000000"/>
          <w:sz w:val="32"/>
          <w:szCs w:val="32"/>
          <w:shd w:val="clear" w:color="auto" w:fill="FFFFFF"/>
        </w:rPr>
        <w:t>（一）开标准备</w:t>
      </w:r>
    </w:p>
    <w:p w14:paraId="5A4B0402">
      <w:pPr>
        <w:spacing w:line="360" w:lineRule="auto"/>
        <w:ind w:firstLine="640" w:firstLineChars="200"/>
        <w:rPr>
          <w:rFonts w:hint="eastAsia" w:ascii="宋体" w:hAnsi="宋体"/>
          <w:color w:val="000000"/>
          <w:sz w:val="32"/>
          <w:szCs w:val="32"/>
          <w:shd w:val="clear" w:color="auto" w:fill="FFFFFF"/>
        </w:rPr>
      </w:pPr>
      <w:r>
        <w:rPr>
          <w:rFonts w:hint="eastAsia" w:ascii="宋体" w:hAnsi="宋体"/>
          <w:color w:val="000000"/>
          <w:sz w:val="32"/>
          <w:szCs w:val="32"/>
          <w:shd w:val="clear" w:color="auto" w:fill="FFFFFF"/>
        </w:rPr>
        <w:t>★公共资源交易中心将在规定的时间和地点进行开标</w:t>
      </w:r>
      <w:r>
        <w:rPr>
          <w:rFonts w:hint="eastAsia" w:ascii="宋体" w:hAnsi="宋体"/>
          <w:color w:val="000000"/>
          <w:sz w:val="32"/>
          <w:szCs w:val="32"/>
          <w:shd w:val="clear" w:color="auto" w:fill="FFFFFF"/>
          <w:lang w:eastAsia="zh-CN"/>
        </w:rPr>
        <w:t>，</w:t>
      </w:r>
      <w:r>
        <w:rPr>
          <w:rFonts w:hint="eastAsia" w:ascii="宋体" w:hAnsi="宋体" w:eastAsia="宋体" w:cs="Times New Roman"/>
          <w:color w:val="000000"/>
          <w:sz w:val="32"/>
          <w:szCs w:val="32"/>
          <w:shd w:val="clear" w:color="auto" w:fill="FFFFFF"/>
        </w:rPr>
        <w:t>允许投标人的法人代表或其授权人参加开标会。</w:t>
      </w:r>
    </w:p>
    <w:p w14:paraId="6C2F44E0">
      <w:pPr>
        <w:spacing w:line="360" w:lineRule="auto"/>
        <w:ind w:firstLine="643" w:firstLineChars="200"/>
        <w:rPr>
          <w:rFonts w:hint="eastAsia" w:ascii="宋体" w:hAnsi="宋体"/>
          <w:b/>
          <w:color w:val="000000"/>
          <w:sz w:val="32"/>
          <w:szCs w:val="32"/>
          <w:shd w:val="clear" w:color="auto" w:fill="FFFFFF"/>
        </w:rPr>
      </w:pPr>
      <w:r>
        <w:rPr>
          <w:rFonts w:hint="eastAsia" w:ascii="宋体" w:hAnsi="宋体"/>
          <w:b/>
          <w:color w:val="000000"/>
          <w:sz w:val="32"/>
          <w:szCs w:val="32"/>
          <w:shd w:val="clear" w:color="auto" w:fill="FFFFFF"/>
        </w:rPr>
        <w:t>（二） 开标程序：</w:t>
      </w:r>
    </w:p>
    <w:p w14:paraId="779D2B4B">
      <w:pPr>
        <w:spacing w:line="360" w:lineRule="auto"/>
        <w:ind w:firstLine="640" w:firstLineChars="200"/>
        <w:rPr>
          <w:rFonts w:hint="eastAsia" w:ascii="宋体" w:hAnsi="宋体" w:eastAsia="宋体" w:cs="Times New Roman"/>
          <w:color w:val="000000"/>
          <w:sz w:val="32"/>
          <w:szCs w:val="32"/>
          <w:shd w:val="clear" w:color="auto" w:fill="FFFFFF"/>
        </w:rPr>
      </w:pPr>
      <w:bookmarkStart w:id="71" w:name="_Toc177870554"/>
      <w:r>
        <w:rPr>
          <w:rFonts w:hint="eastAsia" w:ascii="宋体" w:hAnsi="宋体" w:eastAsia="宋体" w:cs="Times New Roman"/>
          <w:color w:val="000000"/>
          <w:sz w:val="32"/>
          <w:szCs w:val="32"/>
          <w:shd w:val="clear" w:color="auto" w:fill="FFFFFF"/>
        </w:rPr>
        <w:t>1</w:t>
      </w:r>
      <w:r>
        <w:rPr>
          <w:rFonts w:hint="eastAsia" w:ascii="宋体" w:hAnsi="宋体" w:cs="Times New Roman"/>
          <w:color w:val="000000"/>
          <w:sz w:val="32"/>
          <w:szCs w:val="32"/>
          <w:shd w:val="clear" w:color="auto" w:fill="FFFFFF"/>
          <w:lang w:val="en-US" w:eastAsia="zh-CN"/>
        </w:rPr>
        <w:t>.</w:t>
      </w:r>
      <w:r>
        <w:rPr>
          <w:rFonts w:hint="eastAsia" w:ascii="宋体" w:hAnsi="宋体" w:eastAsia="宋体" w:cs="Times New Roman"/>
          <w:color w:val="000000"/>
          <w:sz w:val="32"/>
          <w:szCs w:val="32"/>
          <w:shd w:val="clear" w:color="auto" w:fill="FFFFFF"/>
        </w:rPr>
        <w:t>公共资源交易中心宣布开标会议开始，介绍到会人员。</w:t>
      </w:r>
    </w:p>
    <w:p w14:paraId="4FACA0EA">
      <w:pPr>
        <w:spacing w:line="360" w:lineRule="auto"/>
        <w:ind w:firstLine="640" w:firstLineChars="200"/>
        <w:rPr>
          <w:rFonts w:hint="eastAsia" w:ascii="宋体" w:hAnsi="宋体" w:eastAsia="宋体" w:cs="Times New Roman"/>
          <w:color w:val="000000"/>
          <w:sz w:val="32"/>
          <w:szCs w:val="32"/>
          <w:shd w:val="clear" w:color="auto" w:fill="FFFFFF"/>
        </w:rPr>
      </w:pPr>
      <w:r>
        <w:rPr>
          <w:rFonts w:hint="eastAsia" w:ascii="宋体" w:hAnsi="宋体" w:eastAsia="宋体" w:cs="Times New Roman"/>
          <w:color w:val="FF0000"/>
          <w:sz w:val="32"/>
          <w:szCs w:val="32"/>
          <w:shd w:val="clear" w:color="auto" w:fill="FFFFFF"/>
        </w:rPr>
        <w:t>2</w:t>
      </w:r>
      <w:r>
        <w:rPr>
          <w:rFonts w:hint="eastAsia" w:ascii="宋体" w:hAnsi="宋体" w:cs="Times New Roman"/>
          <w:color w:val="FF0000"/>
          <w:sz w:val="32"/>
          <w:szCs w:val="32"/>
          <w:shd w:val="clear" w:color="auto" w:fill="FFFFFF"/>
          <w:lang w:val="en-US" w:eastAsia="zh-CN"/>
        </w:rPr>
        <w:t>.</w:t>
      </w:r>
      <w:r>
        <w:rPr>
          <w:rFonts w:hint="eastAsia" w:ascii="宋体" w:hAnsi="宋体" w:eastAsia="宋体" w:cs="Times New Roman"/>
          <w:color w:val="000000"/>
          <w:sz w:val="32"/>
          <w:szCs w:val="32"/>
          <w:shd w:val="clear" w:color="auto" w:fill="FFFFFF"/>
        </w:rPr>
        <w:t>开启</w:t>
      </w:r>
      <w:r>
        <w:rPr>
          <w:rFonts w:hint="eastAsia" w:ascii="宋体" w:hAnsi="宋体" w:eastAsia="宋体" w:cs="Times New Roman"/>
          <w:color w:val="000000"/>
          <w:sz w:val="32"/>
          <w:szCs w:val="32"/>
          <w:shd w:val="clear" w:color="auto" w:fill="FFFFFF"/>
          <w:lang w:eastAsia="zh-CN"/>
        </w:rPr>
        <w:t>并解密</w:t>
      </w:r>
      <w:r>
        <w:rPr>
          <w:rFonts w:hint="eastAsia" w:ascii="宋体" w:hAnsi="宋体" w:eastAsia="宋体" w:cs="Times New Roman"/>
          <w:color w:val="000000"/>
          <w:sz w:val="32"/>
          <w:szCs w:val="32"/>
          <w:shd w:val="clear" w:color="auto" w:fill="FFFFFF"/>
        </w:rPr>
        <w:t>响应文件</w:t>
      </w:r>
      <w:r>
        <w:rPr>
          <w:rFonts w:hint="eastAsia" w:ascii="宋体" w:hAnsi="宋体" w:eastAsia="宋体" w:cs="Times New Roman"/>
          <w:color w:val="000000"/>
          <w:sz w:val="32"/>
          <w:szCs w:val="32"/>
          <w:shd w:val="clear" w:color="auto" w:fill="FFFFFF"/>
          <w:lang w:eastAsia="zh-CN"/>
        </w:rPr>
        <w:t>，</w:t>
      </w:r>
      <w:r>
        <w:rPr>
          <w:rFonts w:hint="eastAsia" w:ascii="宋体" w:hAnsi="宋体" w:eastAsia="宋体" w:cs="Times New Roman"/>
          <w:color w:val="000000"/>
          <w:sz w:val="32"/>
          <w:szCs w:val="32"/>
          <w:shd w:val="clear" w:color="auto" w:fill="FFFFFF"/>
        </w:rPr>
        <w:t>公布供应商名称、报价等内容，并</w:t>
      </w:r>
      <w:r>
        <w:rPr>
          <w:rFonts w:hint="eastAsia" w:ascii="宋体" w:hAnsi="宋体" w:eastAsia="宋体" w:cs="Times New Roman"/>
          <w:color w:val="000000"/>
          <w:sz w:val="32"/>
          <w:szCs w:val="32"/>
          <w:shd w:val="clear" w:color="auto" w:fill="FFFFFF"/>
          <w:lang w:eastAsia="zh-CN"/>
        </w:rPr>
        <w:t>在线确认</w:t>
      </w:r>
      <w:r>
        <w:rPr>
          <w:rFonts w:hint="eastAsia" w:ascii="宋体" w:hAnsi="宋体" w:eastAsia="宋体" w:cs="Times New Roman"/>
          <w:color w:val="000000"/>
          <w:sz w:val="32"/>
          <w:szCs w:val="32"/>
          <w:shd w:val="clear" w:color="auto" w:fill="FFFFFF"/>
        </w:rPr>
        <w:t>；</w:t>
      </w:r>
    </w:p>
    <w:p w14:paraId="28949BD7">
      <w:pPr>
        <w:spacing w:line="360" w:lineRule="auto"/>
        <w:ind w:firstLine="640" w:firstLineChars="200"/>
        <w:rPr>
          <w:rFonts w:hint="eastAsia" w:ascii="宋体" w:hAnsi="宋体" w:eastAsia="宋体"/>
          <w:color w:val="000000"/>
          <w:sz w:val="32"/>
          <w:szCs w:val="32"/>
          <w:shd w:val="clear" w:color="auto" w:fill="FFFFFF"/>
          <w:lang w:eastAsia="zh-CN"/>
        </w:rPr>
      </w:pPr>
      <w:r>
        <w:rPr>
          <w:rFonts w:hint="eastAsia" w:ascii="宋体" w:hAnsi="宋体"/>
          <w:color w:val="000000"/>
          <w:sz w:val="32"/>
          <w:szCs w:val="32"/>
          <w:shd w:val="clear" w:color="auto" w:fill="FFFFFF"/>
          <w:lang w:val="en-US" w:eastAsia="zh-CN"/>
        </w:rPr>
        <w:t>3</w:t>
      </w:r>
      <w:r>
        <w:rPr>
          <w:rFonts w:hint="eastAsia" w:ascii="宋体" w:hAnsi="宋体"/>
          <w:color w:val="000000"/>
          <w:sz w:val="32"/>
          <w:szCs w:val="32"/>
          <w:shd w:val="clear" w:color="auto" w:fill="FFFFFF"/>
        </w:rPr>
        <w:t>.</w:t>
      </w:r>
      <w:r>
        <w:rPr>
          <w:rFonts w:hint="eastAsia" w:ascii="宋体" w:hAnsi="宋体"/>
          <w:color w:val="000000"/>
          <w:sz w:val="32"/>
          <w:szCs w:val="32"/>
          <w:shd w:val="clear" w:color="auto" w:fill="FFFFFF"/>
          <w:lang w:eastAsia="zh-CN"/>
        </w:rPr>
        <w:t>磋商</w:t>
      </w:r>
      <w:r>
        <w:rPr>
          <w:rFonts w:hint="eastAsia" w:ascii="宋体" w:hAnsi="宋体"/>
          <w:color w:val="000000"/>
          <w:sz w:val="32"/>
          <w:szCs w:val="32"/>
          <w:shd w:val="clear" w:color="auto" w:fill="FFFFFF"/>
        </w:rPr>
        <w:t>评审小组</w:t>
      </w:r>
      <w:r>
        <w:rPr>
          <w:rFonts w:hint="eastAsia" w:ascii="宋体" w:hAnsi="宋体"/>
          <w:color w:val="000000"/>
          <w:sz w:val="32"/>
          <w:szCs w:val="32"/>
          <w:shd w:val="clear" w:color="auto" w:fill="FFFFFF"/>
          <w:lang w:val="en-US" w:eastAsia="zh-CN"/>
        </w:rPr>
        <w:t>在线</w:t>
      </w:r>
      <w:r>
        <w:rPr>
          <w:rFonts w:hint="eastAsia" w:ascii="宋体" w:hAnsi="宋体"/>
          <w:color w:val="000000"/>
          <w:sz w:val="32"/>
          <w:szCs w:val="32"/>
          <w:shd w:val="clear" w:color="auto" w:fill="FFFFFF"/>
        </w:rPr>
        <w:t>对各响应文件进行综合评审</w:t>
      </w:r>
      <w:r>
        <w:rPr>
          <w:rFonts w:hint="eastAsia" w:ascii="宋体" w:hAnsi="宋体"/>
          <w:color w:val="000000"/>
          <w:sz w:val="32"/>
          <w:szCs w:val="32"/>
          <w:shd w:val="clear" w:color="auto" w:fill="FFFFFF"/>
          <w:lang w:eastAsia="zh-CN"/>
        </w:rPr>
        <w:t>；</w:t>
      </w:r>
    </w:p>
    <w:p w14:paraId="5DE11706">
      <w:pPr>
        <w:spacing w:line="360" w:lineRule="auto"/>
        <w:ind w:firstLine="640" w:firstLineChars="200"/>
        <w:rPr>
          <w:rFonts w:hint="eastAsia" w:ascii="宋体" w:hAnsi="宋体" w:eastAsia="宋体" w:cs="Times New Roman"/>
          <w:color w:val="000000"/>
          <w:sz w:val="32"/>
          <w:szCs w:val="32"/>
          <w:shd w:val="clear" w:color="auto" w:fill="FFFFFF"/>
          <w:lang w:val="en-US" w:eastAsia="zh-CN"/>
        </w:rPr>
      </w:pPr>
      <w:r>
        <w:rPr>
          <w:rFonts w:hint="eastAsia" w:ascii="宋体" w:hAnsi="宋体"/>
          <w:color w:val="000000"/>
          <w:sz w:val="32"/>
          <w:szCs w:val="32"/>
          <w:shd w:val="clear" w:color="auto" w:fill="FFFFFF"/>
          <w:lang w:val="en-US" w:eastAsia="zh-CN"/>
        </w:rPr>
        <w:t>4.磋商小组根据各供应商综合评分情况</w:t>
      </w:r>
      <w:r>
        <w:rPr>
          <w:rFonts w:hint="eastAsia" w:ascii="宋体" w:hAnsi="宋体" w:eastAsia="宋体" w:cs="Times New Roman"/>
          <w:color w:val="000000"/>
          <w:sz w:val="32"/>
          <w:szCs w:val="32"/>
          <w:shd w:val="clear" w:color="auto" w:fill="FFFFFF"/>
          <w:lang w:val="en-US" w:eastAsia="zh-CN"/>
        </w:rPr>
        <w:t>，按照评审得分由高到低顺序推荐3名成交候选供应商,由磋商小组全体人员签字并确认评审报告；</w:t>
      </w:r>
    </w:p>
    <w:p w14:paraId="44F22D61">
      <w:pPr>
        <w:spacing w:line="360" w:lineRule="auto"/>
        <w:ind w:firstLine="640" w:firstLineChars="200"/>
        <w:rPr>
          <w:rFonts w:hint="eastAsia" w:ascii="宋体" w:hAnsi="宋体"/>
          <w:color w:val="000000"/>
          <w:sz w:val="32"/>
          <w:szCs w:val="32"/>
          <w:shd w:val="clear" w:color="auto" w:fill="FFFFFF"/>
        </w:rPr>
      </w:pPr>
      <w:r>
        <w:rPr>
          <w:rFonts w:hint="eastAsia" w:ascii="宋体" w:hAnsi="宋体"/>
          <w:color w:val="000000"/>
          <w:sz w:val="32"/>
          <w:szCs w:val="32"/>
          <w:shd w:val="clear" w:color="auto" w:fill="FFFFFF"/>
          <w:lang w:val="en-US" w:eastAsia="zh-CN"/>
        </w:rPr>
        <w:t>5</w:t>
      </w:r>
      <w:r>
        <w:rPr>
          <w:rFonts w:hint="eastAsia" w:ascii="宋体" w:hAnsi="宋体"/>
          <w:color w:val="000000"/>
          <w:sz w:val="32"/>
          <w:szCs w:val="32"/>
          <w:shd w:val="clear" w:color="auto" w:fill="FFFFFF"/>
        </w:rPr>
        <w:t>.会议结束。</w:t>
      </w:r>
    </w:p>
    <w:p w14:paraId="4F737644">
      <w:pPr>
        <w:spacing w:line="360" w:lineRule="auto"/>
        <w:ind w:firstLine="640" w:firstLineChars="200"/>
        <w:rPr>
          <w:rFonts w:hint="eastAsia" w:ascii="宋体" w:hAnsi="宋体"/>
          <w:color w:val="000000"/>
          <w:sz w:val="32"/>
          <w:szCs w:val="32"/>
          <w:shd w:val="clear" w:color="auto" w:fill="FFFFFF"/>
        </w:rPr>
      </w:pPr>
      <w:r>
        <w:rPr>
          <w:rFonts w:hint="eastAsia" w:ascii="宋体" w:hAnsi="宋体"/>
          <w:color w:val="000000"/>
          <w:sz w:val="32"/>
          <w:szCs w:val="32"/>
          <w:shd w:val="clear" w:color="auto" w:fill="FFFFFF"/>
          <w:lang w:val="en-US" w:eastAsia="zh-CN"/>
        </w:rPr>
        <w:t>6.</w:t>
      </w:r>
      <w:r>
        <w:rPr>
          <w:rFonts w:hint="eastAsia" w:ascii="宋体" w:hAnsi="宋体"/>
          <w:color w:val="000000"/>
          <w:sz w:val="32"/>
          <w:szCs w:val="32"/>
          <w:shd w:val="clear" w:color="auto" w:fill="FFFFFF"/>
        </w:rPr>
        <w:t>交易中心将按照上述内容做开标记录，存档备案。</w:t>
      </w:r>
    </w:p>
    <w:p w14:paraId="542D1415">
      <w:pPr>
        <w:spacing w:line="360" w:lineRule="auto"/>
        <w:ind w:firstLine="640" w:firstLineChars="200"/>
        <w:rPr>
          <w:rFonts w:hint="eastAsia" w:ascii="宋体" w:hAnsi="宋体"/>
          <w:color w:val="000000"/>
          <w:sz w:val="32"/>
          <w:szCs w:val="32"/>
          <w:shd w:val="clear" w:color="auto" w:fill="FFFFFF"/>
        </w:rPr>
      </w:pPr>
    </w:p>
    <w:p w14:paraId="19DA5FC4">
      <w:pPr>
        <w:spacing w:line="360" w:lineRule="auto"/>
        <w:ind w:firstLine="640" w:firstLineChars="200"/>
        <w:rPr>
          <w:rFonts w:hint="eastAsia" w:ascii="宋体" w:hAnsi="宋体"/>
          <w:color w:val="000000"/>
          <w:sz w:val="32"/>
          <w:szCs w:val="32"/>
          <w:shd w:val="clear" w:color="auto" w:fill="FFFFFF"/>
        </w:rPr>
      </w:pPr>
    </w:p>
    <w:p w14:paraId="5B85C64D">
      <w:pPr>
        <w:spacing w:line="360" w:lineRule="auto"/>
        <w:ind w:firstLine="640" w:firstLineChars="200"/>
        <w:rPr>
          <w:rFonts w:hint="eastAsia" w:ascii="宋体" w:hAnsi="宋体"/>
          <w:color w:val="000000"/>
          <w:sz w:val="32"/>
          <w:szCs w:val="32"/>
          <w:shd w:val="clear" w:color="auto" w:fill="FFFFFF"/>
        </w:rPr>
      </w:pPr>
    </w:p>
    <w:p w14:paraId="47098AC1">
      <w:pPr>
        <w:spacing w:line="360" w:lineRule="auto"/>
        <w:ind w:firstLine="640" w:firstLineChars="200"/>
        <w:rPr>
          <w:rFonts w:hint="eastAsia" w:ascii="宋体" w:hAnsi="宋体"/>
          <w:color w:val="000000"/>
          <w:sz w:val="32"/>
          <w:szCs w:val="32"/>
          <w:shd w:val="clear" w:color="auto" w:fill="FFFFFF"/>
        </w:rPr>
      </w:pPr>
    </w:p>
    <w:p w14:paraId="7CC63551">
      <w:pPr>
        <w:spacing w:line="360" w:lineRule="auto"/>
        <w:ind w:firstLine="640" w:firstLineChars="200"/>
        <w:rPr>
          <w:rFonts w:hint="eastAsia" w:ascii="宋体" w:hAnsi="宋体"/>
          <w:color w:val="000000"/>
          <w:sz w:val="32"/>
          <w:szCs w:val="32"/>
          <w:shd w:val="clear" w:color="auto" w:fill="FFFFFF"/>
        </w:rPr>
      </w:pPr>
    </w:p>
    <w:p w14:paraId="38E4347B">
      <w:pPr>
        <w:spacing w:line="360" w:lineRule="auto"/>
        <w:ind w:firstLine="640" w:firstLineChars="200"/>
        <w:rPr>
          <w:rFonts w:hint="eastAsia" w:ascii="宋体" w:hAnsi="宋体"/>
          <w:color w:val="000000"/>
          <w:sz w:val="32"/>
          <w:szCs w:val="32"/>
          <w:shd w:val="clear" w:color="auto" w:fill="FFFFFF"/>
        </w:rPr>
      </w:pPr>
    </w:p>
    <w:p w14:paraId="1201D594">
      <w:pPr>
        <w:spacing w:line="360" w:lineRule="auto"/>
        <w:ind w:firstLine="640" w:firstLineChars="200"/>
        <w:rPr>
          <w:rFonts w:hint="eastAsia" w:ascii="宋体" w:hAnsi="宋体"/>
          <w:color w:val="000000"/>
          <w:sz w:val="32"/>
          <w:szCs w:val="32"/>
          <w:shd w:val="clear" w:color="auto" w:fill="FFFFFF"/>
        </w:rPr>
      </w:pPr>
    </w:p>
    <w:p w14:paraId="0FF7A55B">
      <w:pPr>
        <w:spacing w:line="360" w:lineRule="auto"/>
        <w:rPr>
          <w:rFonts w:hint="eastAsia" w:ascii="宋体" w:hAnsi="宋体"/>
          <w:color w:val="000000"/>
          <w:sz w:val="32"/>
          <w:szCs w:val="32"/>
          <w:shd w:val="clear" w:color="auto" w:fill="FFFFFF"/>
        </w:rPr>
      </w:pPr>
    </w:p>
    <w:p w14:paraId="3EA1B75C">
      <w:pPr>
        <w:spacing w:line="360" w:lineRule="auto"/>
        <w:ind w:firstLine="643" w:firstLineChars="200"/>
        <w:jc w:val="center"/>
        <w:rPr>
          <w:rFonts w:hint="eastAsia" w:ascii="宋体" w:hAnsi="宋体"/>
          <w:b/>
          <w:color w:val="000000"/>
          <w:sz w:val="32"/>
          <w:szCs w:val="32"/>
          <w:shd w:val="clear" w:color="auto" w:fill="FFFFFF"/>
        </w:rPr>
      </w:pPr>
      <w:r>
        <w:rPr>
          <w:rFonts w:hint="eastAsia" w:ascii="宋体" w:hAnsi="宋体"/>
          <w:b/>
          <w:color w:val="000000"/>
          <w:sz w:val="32"/>
          <w:szCs w:val="32"/>
          <w:shd w:val="clear" w:color="auto" w:fill="FFFFFF"/>
        </w:rPr>
        <w:t>五、评标</w:t>
      </w:r>
      <w:bookmarkEnd w:id="71"/>
    </w:p>
    <w:p w14:paraId="15CAAAF1">
      <w:pPr>
        <w:spacing w:line="360" w:lineRule="auto"/>
        <w:ind w:firstLine="643" w:firstLineChars="200"/>
        <w:rPr>
          <w:rFonts w:hint="eastAsia" w:ascii="宋体" w:hAnsi="宋体"/>
          <w:b/>
          <w:color w:val="000000"/>
          <w:sz w:val="32"/>
          <w:szCs w:val="32"/>
          <w:shd w:val="clear" w:color="auto" w:fill="FFFFFF"/>
        </w:rPr>
      </w:pPr>
      <w:r>
        <w:rPr>
          <w:rFonts w:hint="eastAsia" w:ascii="宋体" w:hAnsi="宋体"/>
          <w:b/>
          <w:color w:val="000000"/>
          <w:sz w:val="32"/>
          <w:szCs w:val="32"/>
          <w:shd w:val="clear" w:color="auto" w:fill="FFFFFF"/>
        </w:rPr>
        <w:t>（一）组建磋商小组</w:t>
      </w:r>
    </w:p>
    <w:p w14:paraId="672B532B">
      <w:pPr>
        <w:spacing w:line="360" w:lineRule="auto"/>
        <w:ind w:firstLine="640" w:firstLineChars="200"/>
        <w:rPr>
          <w:rFonts w:hint="eastAsia" w:ascii="宋体" w:hAnsi="宋体" w:eastAsia="宋体" w:cs="Times New Roman"/>
          <w:color w:val="000000"/>
          <w:sz w:val="32"/>
          <w:szCs w:val="32"/>
          <w:shd w:val="clear" w:color="auto" w:fill="FFFFFF"/>
        </w:rPr>
      </w:pPr>
      <w:r>
        <w:rPr>
          <w:rFonts w:hint="eastAsia" w:ascii="宋体" w:hAnsi="宋体"/>
          <w:color w:val="000000"/>
          <w:sz w:val="32"/>
          <w:szCs w:val="32"/>
          <w:shd w:val="clear" w:color="auto" w:fill="FFFFFF"/>
        </w:rPr>
        <w:t>1、公共资源交易中心依法组建由</w:t>
      </w:r>
      <w:r>
        <w:rPr>
          <w:rFonts w:hint="eastAsia" w:ascii="宋体" w:hAnsi="宋体"/>
          <w:color w:val="auto"/>
          <w:sz w:val="32"/>
          <w:szCs w:val="32"/>
          <w:shd w:val="clear" w:color="auto" w:fill="FFFFFF"/>
        </w:rPr>
        <w:t>3人以上（含3人</w:t>
      </w:r>
      <w:r>
        <w:rPr>
          <w:rFonts w:hint="eastAsia" w:ascii="宋体" w:hAnsi="宋体"/>
          <w:color w:val="auto"/>
          <w:sz w:val="32"/>
          <w:szCs w:val="32"/>
          <w:shd w:val="clear" w:color="auto" w:fill="FFFFFF"/>
          <w:lang w:eastAsia="zh-CN"/>
        </w:rPr>
        <w:t>，</w:t>
      </w:r>
      <w:r>
        <w:rPr>
          <w:rFonts w:hint="eastAsia" w:ascii="宋体" w:hAnsi="宋体"/>
          <w:b/>
          <w:bCs/>
          <w:color w:val="auto"/>
          <w:sz w:val="32"/>
          <w:szCs w:val="32"/>
          <w:shd w:val="clear" w:color="auto" w:fill="FFFFFF"/>
          <w:lang w:eastAsia="zh-CN"/>
        </w:rPr>
        <w:t>其中业主评委</w:t>
      </w:r>
      <w:r>
        <w:rPr>
          <w:rFonts w:hint="eastAsia" w:ascii="宋体" w:hAnsi="宋体"/>
          <w:b/>
          <w:bCs/>
          <w:color w:val="auto"/>
          <w:sz w:val="32"/>
          <w:szCs w:val="32"/>
          <w:shd w:val="clear" w:color="auto" w:fill="FFFFFF"/>
          <w:lang w:val="en-US" w:eastAsia="zh-CN"/>
        </w:rPr>
        <w:t>1人，专家库随机抽取2人</w:t>
      </w:r>
      <w:r>
        <w:rPr>
          <w:rFonts w:hint="eastAsia" w:ascii="宋体" w:hAnsi="宋体"/>
          <w:color w:val="auto"/>
          <w:sz w:val="32"/>
          <w:szCs w:val="32"/>
          <w:shd w:val="clear" w:color="auto" w:fill="FFFFFF"/>
        </w:rPr>
        <w:t>）奇数的</w:t>
      </w:r>
      <w:r>
        <w:rPr>
          <w:rFonts w:hint="eastAsia" w:ascii="宋体" w:hAnsi="宋体"/>
          <w:color w:val="000000"/>
          <w:sz w:val="32"/>
          <w:szCs w:val="32"/>
          <w:shd w:val="clear" w:color="auto" w:fill="FFFFFF"/>
        </w:rPr>
        <w:t>人员组成的磋</w:t>
      </w:r>
      <w:r>
        <w:rPr>
          <w:rFonts w:hint="eastAsia" w:ascii="宋体" w:hAnsi="宋体" w:eastAsia="宋体" w:cs="Times New Roman"/>
          <w:color w:val="000000"/>
          <w:sz w:val="32"/>
          <w:szCs w:val="32"/>
          <w:shd w:val="clear" w:color="auto" w:fill="FFFFFF"/>
        </w:rPr>
        <w:t>商小组，</w:t>
      </w:r>
      <w:r>
        <w:rPr>
          <w:rFonts w:hint="eastAsia" w:ascii="宋体" w:hAnsi="宋体" w:eastAsia="宋体" w:cs="Times New Roman"/>
          <w:color w:val="000000"/>
          <w:sz w:val="32"/>
          <w:szCs w:val="32"/>
          <w:shd w:val="clear" w:color="auto" w:fill="FFFFFF"/>
          <w:lang w:eastAsia="zh-CN"/>
        </w:rPr>
        <w:t>磋商小组成员由</w:t>
      </w:r>
      <w:r>
        <w:rPr>
          <w:rFonts w:hint="eastAsia" w:ascii="宋体" w:hAnsi="宋体" w:eastAsia="宋体" w:cs="Times New Roman"/>
          <w:color w:val="000000"/>
          <w:sz w:val="32"/>
          <w:szCs w:val="32"/>
          <w:shd w:val="clear" w:color="auto" w:fill="FFFFFF"/>
        </w:rPr>
        <w:t>政府采购评审专家库内随机抽取</w:t>
      </w:r>
      <w:r>
        <w:rPr>
          <w:rFonts w:hint="eastAsia" w:ascii="宋体" w:hAnsi="宋体" w:eastAsia="宋体" w:cs="Times New Roman"/>
          <w:color w:val="000000"/>
          <w:sz w:val="32"/>
          <w:szCs w:val="32"/>
          <w:shd w:val="clear" w:color="auto" w:fill="FFFFFF"/>
          <w:lang w:eastAsia="zh-CN"/>
        </w:rPr>
        <w:t>产生，</w:t>
      </w:r>
      <w:r>
        <w:rPr>
          <w:rFonts w:hint="eastAsia" w:ascii="宋体" w:hAnsi="宋体" w:eastAsia="宋体" w:cs="Times New Roman"/>
          <w:color w:val="000000"/>
          <w:sz w:val="32"/>
          <w:szCs w:val="32"/>
          <w:shd w:val="clear" w:color="auto" w:fill="FFFFFF"/>
        </w:rPr>
        <w:t>负责对响应文件进行审查、质询、评审和比较等。</w:t>
      </w:r>
    </w:p>
    <w:p w14:paraId="0CB31D78">
      <w:pPr>
        <w:spacing w:line="360" w:lineRule="auto"/>
        <w:ind w:firstLine="640" w:firstLineChars="200"/>
        <w:rPr>
          <w:rFonts w:hint="eastAsia" w:ascii="宋体" w:hAnsi="宋体"/>
          <w:color w:val="000000"/>
          <w:sz w:val="32"/>
          <w:szCs w:val="32"/>
          <w:shd w:val="clear" w:color="auto" w:fill="FFFFFF"/>
        </w:rPr>
      </w:pPr>
      <w:r>
        <w:rPr>
          <w:rFonts w:hint="eastAsia" w:ascii="宋体" w:hAnsi="宋体"/>
          <w:color w:val="000000"/>
          <w:sz w:val="32"/>
          <w:szCs w:val="32"/>
          <w:shd w:val="clear" w:color="auto" w:fill="FFFFFF"/>
        </w:rPr>
        <w:t>2、磋商小组会负责对响应文件进行评审和比较，并向招标人推荐</w:t>
      </w:r>
      <w:r>
        <w:rPr>
          <w:rFonts w:hint="eastAsia" w:ascii="宋体" w:hAnsi="宋体"/>
          <w:color w:val="000000"/>
          <w:sz w:val="32"/>
          <w:szCs w:val="32"/>
          <w:shd w:val="clear" w:color="auto" w:fill="FFFFFF"/>
          <w:lang w:eastAsia="zh-CN"/>
        </w:rPr>
        <w:t>成交候选</w:t>
      </w:r>
      <w:r>
        <w:rPr>
          <w:rFonts w:hint="eastAsia" w:ascii="宋体" w:hAnsi="宋体"/>
          <w:color w:val="000000"/>
          <w:sz w:val="32"/>
          <w:szCs w:val="32"/>
          <w:shd w:val="clear" w:color="auto" w:fill="FFFFFF"/>
        </w:rPr>
        <w:t xml:space="preserve">供应商。  </w:t>
      </w:r>
    </w:p>
    <w:p w14:paraId="34653373">
      <w:pPr>
        <w:spacing w:line="360" w:lineRule="auto"/>
        <w:ind w:firstLine="643" w:firstLineChars="200"/>
        <w:rPr>
          <w:rFonts w:hint="eastAsia" w:ascii="宋体" w:hAnsi="宋体"/>
          <w:b/>
          <w:color w:val="000000"/>
          <w:sz w:val="32"/>
          <w:szCs w:val="32"/>
          <w:shd w:val="clear" w:color="auto" w:fill="FFFFFF"/>
        </w:rPr>
      </w:pPr>
      <w:r>
        <w:rPr>
          <w:rFonts w:hint="eastAsia" w:ascii="宋体" w:hAnsi="宋体"/>
          <w:b/>
          <w:color w:val="000000"/>
          <w:sz w:val="32"/>
          <w:szCs w:val="32"/>
          <w:shd w:val="clear" w:color="auto" w:fill="FFFFFF"/>
        </w:rPr>
        <w:t>（二）招标程序</w:t>
      </w:r>
    </w:p>
    <w:p w14:paraId="2E959479">
      <w:pPr>
        <w:spacing w:line="360" w:lineRule="auto"/>
        <w:ind w:firstLine="640" w:firstLineChars="200"/>
        <w:rPr>
          <w:rFonts w:hint="eastAsia" w:ascii="宋体" w:hAnsi="宋体"/>
          <w:color w:val="000000"/>
          <w:sz w:val="32"/>
          <w:szCs w:val="32"/>
          <w:shd w:val="clear" w:color="auto" w:fill="FFFFFF"/>
        </w:rPr>
      </w:pPr>
      <w:r>
        <w:rPr>
          <w:rFonts w:hint="eastAsia" w:ascii="宋体" w:hAnsi="宋体"/>
          <w:color w:val="000000"/>
          <w:sz w:val="32"/>
          <w:szCs w:val="32"/>
          <w:shd w:val="clear" w:color="auto" w:fill="FFFFFF"/>
        </w:rPr>
        <w:t>1）根据公开、公平、公正、诚信科学的原则，组织招标采购。</w:t>
      </w:r>
    </w:p>
    <w:p w14:paraId="30E08C9F">
      <w:pPr>
        <w:spacing w:line="360" w:lineRule="auto"/>
        <w:ind w:firstLine="640" w:firstLineChars="200"/>
        <w:rPr>
          <w:rFonts w:hint="eastAsia" w:ascii="宋体" w:hAnsi="宋体"/>
          <w:color w:val="000000"/>
          <w:sz w:val="32"/>
          <w:szCs w:val="32"/>
          <w:shd w:val="clear" w:color="auto" w:fill="FFFFFF"/>
        </w:rPr>
      </w:pPr>
      <w:r>
        <w:rPr>
          <w:rFonts w:hint="eastAsia" w:ascii="宋体" w:hAnsi="宋体"/>
          <w:color w:val="000000"/>
          <w:sz w:val="32"/>
          <w:szCs w:val="32"/>
          <w:shd w:val="clear" w:color="auto" w:fill="FFFFFF"/>
        </w:rPr>
        <w:t>2）具体工作流程 ：</w:t>
      </w:r>
    </w:p>
    <w:p w14:paraId="45090CC5">
      <w:pPr>
        <w:spacing w:line="360" w:lineRule="auto"/>
        <w:ind w:firstLine="640" w:firstLineChars="200"/>
        <w:rPr>
          <w:rFonts w:hint="eastAsia" w:ascii="宋体" w:hAnsi="宋体"/>
          <w:color w:val="000000"/>
          <w:sz w:val="32"/>
          <w:szCs w:val="32"/>
          <w:shd w:val="clear" w:color="auto" w:fill="FFFFFF"/>
        </w:rPr>
      </w:pPr>
      <w:r>
        <w:rPr>
          <w:rFonts w:hint="eastAsia" w:ascii="宋体" w:hAnsi="宋体"/>
          <w:color w:val="000000"/>
          <w:sz w:val="32"/>
          <w:szCs w:val="32"/>
          <w:shd w:val="clear" w:color="auto" w:fill="FFFFFF"/>
        </w:rPr>
        <w:t>①磋商小组</w:t>
      </w:r>
      <w:r>
        <w:rPr>
          <w:rFonts w:hint="eastAsia" w:ascii="宋体" w:hAnsi="宋体"/>
          <w:color w:val="000000"/>
          <w:sz w:val="32"/>
          <w:szCs w:val="32"/>
          <w:shd w:val="clear" w:color="auto" w:fill="FFFFFF"/>
          <w:lang w:val="en-US" w:eastAsia="zh-CN"/>
        </w:rPr>
        <w:t>在线</w:t>
      </w:r>
      <w:r>
        <w:rPr>
          <w:rFonts w:hint="eastAsia" w:ascii="宋体" w:hAnsi="宋体"/>
          <w:color w:val="000000"/>
          <w:sz w:val="32"/>
          <w:szCs w:val="32"/>
          <w:shd w:val="clear" w:color="auto" w:fill="FFFFFF"/>
        </w:rPr>
        <w:t>审阅竞争性磋商文件和响应文件；</w:t>
      </w:r>
    </w:p>
    <w:p w14:paraId="7D942DF8">
      <w:pPr>
        <w:spacing w:line="360" w:lineRule="auto"/>
        <w:ind w:firstLine="640" w:firstLineChars="200"/>
        <w:rPr>
          <w:rFonts w:hint="eastAsia" w:ascii="宋体" w:hAnsi="宋体"/>
          <w:color w:val="000000"/>
          <w:sz w:val="32"/>
          <w:szCs w:val="32"/>
          <w:shd w:val="clear" w:color="auto" w:fill="FFFFFF"/>
        </w:rPr>
      </w:pPr>
      <w:r>
        <w:rPr>
          <w:rFonts w:hint="eastAsia" w:ascii="宋体" w:hAnsi="宋体"/>
          <w:color w:val="000000"/>
          <w:sz w:val="32"/>
          <w:szCs w:val="32"/>
          <w:shd w:val="clear" w:color="auto" w:fill="FFFFFF"/>
        </w:rPr>
        <w:t>②投标人顺序逐家回答评审小组的答疑；</w:t>
      </w:r>
    </w:p>
    <w:p w14:paraId="6D608EA2">
      <w:pPr>
        <w:spacing w:line="360" w:lineRule="auto"/>
        <w:ind w:firstLine="640" w:firstLineChars="200"/>
        <w:rPr>
          <w:rFonts w:hint="eastAsia" w:ascii="宋体" w:hAnsi="宋体"/>
          <w:color w:val="000000"/>
          <w:sz w:val="32"/>
          <w:szCs w:val="32"/>
          <w:shd w:val="clear" w:color="auto" w:fill="FFFFFF"/>
        </w:rPr>
      </w:pPr>
      <w:r>
        <w:rPr>
          <w:rFonts w:hint="eastAsia" w:ascii="宋体" w:hAnsi="宋体"/>
          <w:color w:val="000000"/>
          <w:sz w:val="32"/>
          <w:szCs w:val="32"/>
          <w:shd w:val="clear" w:color="auto" w:fill="FFFFFF"/>
        </w:rPr>
        <w:t>③围绕要点磋商小组全体成员集中与各个投标人分别进行答疑。</w:t>
      </w:r>
    </w:p>
    <w:p w14:paraId="72E8E46B">
      <w:pPr>
        <w:spacing w:line="360" w:lineRule="auto"/>
        <w:ind w:firstLine="643" w:firstLineChars="200"/>
        <w:rPr>
          <w:rFonts w:hint="eastAsia" w:ascii="宋体" w:hAnsi="宋体"/>
          <w:b/>
          <w:color w:val="000000"/>
          <w:sz w:val="32"/>
          <w:szCs w:val="32"/>
          <w:shd w:val="clear" w:color="auto" w:fill="FFFFFF"/>
        </w:rPr>
      </w:pPr>
      <w:r>
        <w:rPr>
          <w:rFonts w:hint="eastAsia" w:ascii="宋体" w:hAnsi="宋体"/>
          <w:b/>
          <w:color w:val="000000"/>
          <w:sz w:val="32"/>
          <w:szCs w:val="32"/>
          <w:shd w:val="clear" w:color="auto" w:fill="FFFFFF"/>
        </w:rPr>
        <w:t>（三）错误修正</w:t>
      </w:r>
    </w:p>
    <w:p w14:paraId="0F6C3684">
      <w:pPr>
        <w:spacing w:line="360" w:lineRule="auto"/>
        <w:ind w:firstLine="640" w:firstLineChars="200"/>
        <w:rPr>
          <w:rFonts w:hint="eastAsia" w:ascii="宋体" w:hAnsi="宋体"/>
          <w:color w:val="000000"/>
          <w:sz w:val="32"/>
          <w:szCs w:val="32"/>
          <w:shd w:val="clear" w:color="auto" w:fill="FFFFFF"/>
        </w:rPr>
      </w:pPr>
      <w:r>
        <w:rPr>
          <w:rFonts w:hint="eastAsia" w:ascii="宋体" w:hAnsi="宋体"/>
          <w:color w:val="000000"/>
          <w:sz w:val="32"/>
          <w:szCs w:val="32"/>
          <w:shd w:val="clear" w:color="auto" w:fill="FFFFFF"/>
        </w:rPr>
        <w:t>响应文件如果出现计算或表达上的错误，修正错误的原则如下：</w:t>
      </w:r>
    </w:p>
    <w:p w14:paraId="1A26266D">
      <w:pPr>
        <w:spacing w:line="360" w:lineRule="auto"/>
        <w:ind w:firstLine="640" w:firstLineChars="200"/>
        <w:rPr>
          <w:rFonts w:hint="eastAsia" w:ascii="宋体" w:hAnsi="宋体"/>
          <w:color w:val="000000"/>
          <w:sz w:val="32"/>
          <w:szCs w:val="32"/>
          <w:shd w:val="clear" w:color="auto" w:fill="FFFFFF"/>
        </w:rPr>
      </w:pPr>
      <w:r>
        <w:rPr>
          <w:rFonts w:hint="eastAsia" w:ascii="宋体" w:hAnsi="宋体"/>
          <w:color w:val="000000"/>
          <w:sz w:val="32"/>
          <w:szCs w:val="32"/>
          <w:shd w:val="clear" w:color="auto" w:fill="FFFFFF"/>
        </w:rPr>
        <w:t>1.对不同文字文本响应文件的解释发生异议的，以中文文本为准；</w:t>
      </w:r>
    </w:p>
    <w:p w14:paraId="3B603DB9">
      <w:pPr>
        <w:spacing w:line="360" w:lineRule="auto"/>
        <w:ind w:firstLine="643" w:firstLineChars="200"/>
        <w:rPr>
          <w:rFonts w:hint="eastAsia" w:ascii="宋体" w:hAnsi="宋体"/>
          <w:color w:val="000000"/>
          <w:sz w:val="32"/>
          <w:szCs w:val="32"/>
          <w:shd w:val="clear" w:color="auto" w:fill="FFFFFF"/>
        </w:rPr>
      </w:pPr>
      <w:r>
        <w:rPr>
          <w:rFonts w:hint="eastAsia" w:ascii="宋体" w:hAnsi="宋体"/>
          <w:b/>
          <w:color w:val="000000"/>
          <w:sz w:val="32"/>
          <w:szCs w:val="32"/>
          <w:shd w:val="clear" w:color="auto" w:fill="FFFFFF"/>
        </w:rPr>
        <w:t xml:space="preserve"> (四) 有下列情形之一的，其投标作为废标处理</w:t>
      </w:r>
      <w:r>
        <w:rPr>
          <w:rFonts w:hint="eastAsia" w:ascii="宋体" w:hAnsi="宋体"/>
          <w:color w:val="000000"/>
          <w:sz w:val="32"/>
          <w:szCs w:val="32"/>
          <w:shd w:val="clear" w:color="auto" w:fill="FFFFFF"/>
        </w:rPr>
        <w:t xml:space="preserve"> </w:t>
      </w:r>
    </w:p>
    <w:p w14:paraId="331DB820">
      <w:pPr>
        <w:spacing w:line="360" w:lineRule="auto"/>
        <w:ind w:firstLine="640" w:firstLineChars="200"/>
        <w:rPr>
          <w:rFonts w:hint="eastAsia" w:ascii="宋体" w:hAnsi="宋体"/>
          <w:color w:val="000000"/>
          <w:sz w:val="32"/>
          <w:szCs w:val="32"/>
          <w:shd w:val="clear" w:color="auto" w:fill="FFFFFF"/>
        </w:rPr>
      </w:pPr>
      <w:r>
        <w:rPr>
          <w:rFonts w:hint="eastAsia" w:ascii="宋体" w:hAnsi="宋体"/>
          <w:color w:val="000000"/>
          <w:sz w:val="32"/>
          <w:szCs w:val="32"/>
          <w:shd w:val="clear" w:color="auto" w:fill="FFFFFF"/>
        </w:rPr>
        <w:t>1、应有法人代表或授权代表签署意见的文件、证明等，未经本人签署的；应加盖公章的证照、函件，而未加盖公章的；</w:t>
      </w:r>
    </w:p>
    <w:p w14:paraId="3E31928C">
      <w:pPr>
        <w:spacing w:line="360" w:lineRule="auto"/>
        <w:ind w:firstLine="640" w:firstLineChars="200"/>
        <w:rPr>
          <w:rFonts w:hint="eastAsia" w:ascii="宋体" w:hAnsi="宋体"/>
          <w:color w:val="000000"/>
          <w:sz w:val="32"/>
          <w:szCs w:val="32"/>
          <w:shd w:val="clear" w:color="auto" w:fill="FFFFFF"/>
        </w:rPr>
      </w:pPr>
      <w:r>
        <w:rPr>
          <w:rFonts w:hint="eastAsia" w:ascii="宋体" w:hAnsi="宋体"/>
          <w:color w:val="000000"/>
          <w:sz w:val="32"/>
          <w:szCs w:val="32"/>
          <w:shd w:val="clear" w:color="auto" w:fill="FFFFFF"/>
        </w:rPr>
        <w:t>2、不具备竞争性磋商文件中规定资格要求的；</w:t>
      </w:r>
    </w:p>
    <w:p w14:paraId="589AFCD2">
      <w:pPr>
        <w:spacing w:line="360" w:lineRule="auto"/>
        <w:ind w:firstLine="640" w:firstLineChars="200"/>
        <w:rPr>
          <w:rFonts w:hint="eastAsia" w:ascii="宋体" w:hAnsi="宋体"/>
          <w:color w:val="000000"/>
          <w:sz w:val="32"/>
          <w:szCs w:val="32"/>
          <w:shd w:val="clear" w:color="auto" w:fill="FFFFFF"/>
        </w:rPr>
      </w:pPr>
      <w:r>
        <w:rPr>
          <w:rFonts w:hint="eastAsia" w:ascii="宋体" w:hAnsi="宋体"/>
          <w:color w:val="000000"/>
          <w:sz w:val="32"/>
          <w:szCs w:val="32"/>
          <w:shd w:val="clear" w:color="auto" w:fill="FFFFFF"/>
        </w:rPr>
        <w:t xml:space="preserve">3、响应文件的内容不详实或有虚假的； </w:t>
      </w:r>
    </w:p>
    <w:p w14:paraId="4C3BCA25">
      <w:pPr>
        <w:spacing w:line="360" w:lineRule="auto"/>
        <w:ind w:firstLine="640" w:firstLineChars="200"/>
        <w:rPr>
          <w:rFonts w:hint="eastAsia" w:ascii="宋体" w:hAnsi="宋体"/>
          <w:color w:val="000000"/>
          <w:sz w:val="32"/>
          <w:szCs w:val="32"/>
          <w:shd w:val="clear" w:color="auto" w:fill="FFFFFF"/>
        </w:rPr>
      </w:pPr>
      <w:r>
        <w:rPr>
          <w:rFonts w:hint="eastAsia" w:ascii="宋体" w:hAnsi="宋体"/>
          <w:color w:val="000000"/>
          <w:sz w:val="32"/>
          <w:szCs w:val="32"/>
          <w:shd w:val="clear" w:color="auto" w:fill="FFFFFF"/>
        </w:rPr>
        <w:t>4、竞争性磋商文件中明确要求的事项，而响应文件中未做出响应或做出错误响应的；</w:t>
      </w:r>
    </w:p>
    <w:p w14:paraId="6DAFBFD7">
      <w:pPr>
        <w:spacing w:line="360" w:lineRule="auto"/>
        <w:ind w:firstLine="640" w:firstLineChars="200"/>
        <w:rPr>
          <w:rFonts w:hint="eastAsia" w:ascii="宋体" w:hAnsi="宋体"/>
          <w:color w:val="000000"/>
          <w:sz w:val="32"/>
          <w:szCs w:val="32"/>
          <w:shd w:val="clear" w:color="auto" w:fill="FFFFFF"/>
        </w:rPr>
      </w:pPr>
      <w:r>
        <w:rPr>
          <w:rFonts w:hint="eastAsia" w:ascii="宋体" w:hAnsi="宋体"/>
          <w:color w:val="000000"/>
          <w:sz w:val="32"/>
          <w:szCs w:val="32"/>
          <w:shd w:val="clear" w:color="auto" w:fill="FFFFFF"/>
        </w:rPr>
        <w:t>5、投标人的组织实施方案、技术支持和服务承诺与竞争性磋商文件要求有较大偏差的；</w:t>
      </w:r>
    </w:p>
    <w:p w14:paraId="5C975306">
      <w:pPr>
        <w:spacing w:line="360" w:lineRule="auto"/>
        <w:ind w:firstLine="640" w:firstLineChars="200"/>
        <w:rPr>
          <w:rFonts w:hint="eastAsia" w:ascii="宋体" w:hAnsi="宋体"/>
          <w:color w:val="000000"/>
          <w:sz w:val="32"/>
          <w:szCs w:val="32"/>
          <w:shd w:val="clear" w:color="auto" w:fill="FFFFFF"/>
        </w:rPr>
      </w:pPr>
      <w:r>
        <w:rPr>
          <w:rFonts w:hint="eastAsia" w:ascii="宋体" w:hAnsi="宋体"/>
          <w:color w:val="000000"/>
          <w:sz w:val="32"/>
          <w:szCs w:val="32"/>
          <w:shd w:val="clear" w:color="auto" w:fill="FFFFFF"/>
        </w:rPr>
        <w:t>6、提供服务、技术要求与竞争性磋商文件所要求的有较大偏差的；</w:t>
      </w:r>
    </w:p>
    <w:p w14:paraId="1A5E4678">
      <w:pPr>
        <w:spacing w:line="360" w:lineRule="auto"/>
        <w:ind w:firstLine="640" w:firstLineChars="200"/>
        <w:rPr>
          <w:rFonts w:hint="eastAsia" w:ascii="宋体" w:hAnsi="宋体"/>
          <w:color w:val="000000"/>
          <w:sz w:val="32"/>
          <w:szCs w:val="32"/>
          <w:shd w:val="clear" w:color="auto" w:fill="FFFFFF"/>
        </w:rPr>
      </w:pPr>
      <w:r>
        <w:rPr>
          <w:rFonts w:hint="eastAsia" w:ascii="宋体" w:hAnsi="宋体"/>
          <w:color w:val="000000"/>
          <w:sz w:val="32"/>
          <w:szCs w:val="32"/>
          <w:shd w:val="clear" w:color="auto" w:fill="FFFFFF"/>
        </w:rPr>
        <w:t>7、超出竞争性磋商文件要求的服务(完工)时间的；</w:t>
      </w:r>
    </w:p>
    <w:p w14:paraId="4460FC2B">
      <w:pPr>
        <w:spacing w:line="360" w:lineRule="auto"/>
        <w:ind w:firstLine="640" w:firstLineChars="200"/>
        <w:rPr>
          <w:rFonts w:hint="eastAsia" w:ascii="宋体" w:hAnsi="宋体"/>
          <w:sz w:val="32"/>
          <w:szCs w:val="32"/>
          <w:shd w:val="clear" w:color="auto" w:fill="FFFFFF"/>
        </w:rPr>
      </w:pPr>
      <w:r>
        <w:rPr>
          <w:rFonts w:hint="eastAsia" w:ascii="宋体" w:hAnsi="宋体"/>
          <w:sz w:val="32"/>
          <w:szCs w:val="32"/>
          <w:shd w:val="clear" w:color="auto" w:fill="FFFFFF"/>
        </w:rPr>
        <w:t>8、投标单位提供的承诺不明晰的；</w:t>
      </w:r>
    </w:p>
    <w:p w14:paraId="104BE620">
      <w:pPr>
        <w:spacing w:line="360" w:lineRule="auto"/>
        <w:ind w:firstLine="640" w:firstLineChars="200"/>
        <w:rPr>
          <w:rFonts w:hint="eastAsia" w:ascii="宋体" w:hAnsi="宋体"/>
          <w:sz w:val="32"/>
          <w:szCs w:val="32"/>
          <w:shd w:val="clear" w:color="auto" w:fill="FFFFFF"/>
        </w:rPr>
      </w:pPr>
      <w:r>
        <w:rPr>
          <w:rFonts w:hint="eastAsia" w:ascii="宋体" w:hAnsi="宋体"/>
          <w:sz w:val="32"/>
          <w:szCs w:val="32"/>
          <w:shd w:val="clear" w:color="auto" w:fill="FFFFFF"/>
        </w:rPr>
        <w:t>9、响应文件前后表述相互矛盾的；</w:t>
      </w:r>
    </w:p>
    <w:p w14:paraId="68C8DABE">
      <w:pPr>
        <w:spacing w:line="360" w:lineRule="auto"/>
        <w:ind w:firstLine="640" w:firstLineChars="200"/>
        <w:rPr>
          <w:rFonts w:hint="eastAsia" w:ascii="宋体" w:hAnsi="宋体"/>
          <w:color w:val="000000"/>
          <w:sz w:val="32"/>
          <w:szCs w:val="32"/>
          <w:shd w:val="clear" w:color="auto" w:fill="FFFFFF"/>
        </w:rPr>
      </w:pPr>
      <w:r>
        <w:rPr>
          <w:rFonts w:hint="eastAsia" w:ascii="宋体" w:hAnsi="宋体"/>
          <w:color w:val="000000"/>
          <w:sz w:val="32"/>
          <w:szCs w:val="32"/>
          <w:shd w:val="clear" w:color="auto" w:fill="FFFFFF"/>
        </w:rPr>
        <w:t>10、响应文件中附有招标人不能接受条件的；</w:t>
      </w:r>
    </w:p>
    <w:p w14:paraId="42CDABF1">
      <w:pPr>
        <w:spacing w:line="360" w:lineRule="auto"/>
        <w:ind w:firstLine="640" w:firstLineChars="200"/>
        <w:rPr>
          <w:rFonts w:hint="eastAsia" w:ascii="宋体" w:hAnsi="宋体"/>
          <w:color w:val="000000"/>
          <w:sz w:val="32"/>
          <w:szCs w:val="32"/>
          <w:shd w:val="clear" w:color="auto" w:fill="FFFFFF"/>
        </w:rPr>
      </w:pPr>
      <w:r>
        <w:rPr>
          <w:rFonts w:hint="eastAsia" w:ascii="宋体" w:hAnsi="宋体"/>
          <w:color w:val="000000"/>
          <w:sz w:val="32"/>
          <w:szCs w:val="32"/>
          <w:shd w:val="clear" w:color="auto" w:fill="FFFFFF"/>
        </w:rPr>
        <w:t xml:space="preserve">11、投标价格超过预算采购单位无力支付的； </w:t>
      </w:r>
    </w:p>
    <w:p w14:paraId="6EBC16A5">
      <w:pPr>
        <w:spacing w:line="360" w:lineRule="auto"/>
        <w:ind w:firstLine="640" w:firstLineChars="200"/>
        <w:rPr>
          <w:rFonts w:hint="eastAsia" w:ascii="宋体" w:hAnsi="宋体"/>
          <w:color w:val="000000"/>
          <w:sz w:val="32"/>
          <w:szCs w:val="32"/>
          <w:shd w:val="clear" w:color="auto" w:fill="FFFFFF"/>
        </w:rPr>
      </w:pPr>
      <w:r>
        <w:rPr>
          <w:rFonts w:hint="eastAsia" w:ascii="宋体" w:hAnsi="宋体"/>
          <w:color w:val="000000"/>
          <w:sz w:val="32"/>
          <w:szCs w:val="32"/>
          <w:shd w:val="clear" w:color="auto" w:fill="FFFFFF"/>
        </w:rPr>
        <w:t>12、投标人有不良记录的；</w:t>
      </w:r>
    </w:p>
    <w:p w14:paraId="6002F885">
      <w:pPr>
        <w:spacing w:line="360" w:lineRule="auto"/>
        <w:ind w:firstLine="640" w:firstLineChars="200"/>
        <w:rPr>
          <w:rFonts w:hint="eastAsia" w:ascii="宋体" w:hAnsi="宋体"/>
          <w:sz w:val="32"/>
          <w:szCs w:val="32"/>
          <w:shd w:val="clear" w:color="auto" w:fill="FFFFFF"/>
        </w:rPr>
      </w:pPr>
      <w:r>
        <w:rPr>
          <w:rFonts w:hint="eastAsia" w:ascii="宋体" w:hAnsi="宋体"/>
          <w:sz w:val="32"/>
          <w:szCs w:val="32"/>
          <w:shd w:val="clear" w:color="auto" w:fill="FFFFFF"/>
        </w:rPr>
        <w:t>13、所有投标商报价明显高于市场平均价的；</w:t>
      </w:r>
    </w:p>
    <w:p w14:paraId="74D70505">
      <w:pPr>
        <w:spacing w:line="360" w:lineRule="auto"/>
        <w:ind w:firstLine="640" w:firstLineChars="200"/>
        <w:rPr>
          <w:rFonts w:hint="eastAsia" w:ascii="宋体" w:hAnsi="宋体"/>
          <w:color w:val="000000"/>
          <w:sz w:val="32"/>
          <w:szCs w:val="32"/>
          <w:shd w:val="clear" w:color="auto" w:fill="FFFFFF"/>
        </w:rPr>
      </w:pPr>
      <w:r>
        <w:rPr>
          <w:rFonts w:hint="eastAsia" w:ascii="宋体" w:hAnsi="宋体"/>
          <w:color w:val="000000"/>
          <w:sz w:val="32"/>
          <w:szCs w:val="32"/>
          <w:shd w:val="clear" w:color="auto" w:fill="FFFFFF"/>
        </w:rPr>
        <w:t xml:space="preserve">14、不符合法律、法规和竞争性磋商文件中规定的其他实质性要求的。 </w:t>
      </w:r>
    </w:p>
    <w:p w14:paraId="5077B10B">
      <w:pPr>
        <w:spacing w:line="360" w:lineRule="auto"/>
        <w:ind w:firstLine="643" w:firstLineChars="200"/>
        <w:rPr>
          <w:rFonts w:hint="eastAsia" w:ascii="宋体" w:hAnsi="宋体"/>
          <w:b/>
          <w:color w:val="000000"/>
          <w:sz w:val="32"/>
          <w:szCs w:val="32"/>
          <w:shd w:val="clear" w:color="auto" w:fill="FFFFFF"/>
        </w:rPr>
      </w:pPr>
      <w:r>
        <w:rPr>
          <w:rFonts w:hint="eastAsia" w:ascii="宋体" w:hAnsi="宋体"/>
          <w:b/>
          <w:color w:val="000000"/>
          <w:sz w:val="32"/>
          <w:szCs w:val="32"/>
          <w:shd w:val="clear" w:color="auto" w:fill="FFFFFF"/>
        </w:rPr>
        <w:t>（五）响应文件的评价与比较</w:t>
      </w:r>
    </w:p>
    <w:p w14:paraId="22032BF0">
      <w:pPr>
        <w:spacing w:line="360" w:lineRule="auto"/>
        <w:ind w:firstLine="640" w:firstLineChars="200"/>
        <w:rPr>
          <w:rFonts w:hint="eastAsia" w:ascii="宋体" w:hAnsi="宋体"/>
          <w:color w:val="000000"/>
          <w:sz w:val="32"/>
          <w:szCs w:val="32"/>
          <w:shd w:val="clear" w:color="auto" w:fill="FFFFFF"/>
        </w:rPr>
      </w:pPr>
      <w:r>
        <w:rPr>
          <w:rFonts w:hint="eastAsia" w:ascii="宋体" w:hAnsi="宋体"/>
          <w:color w:val="000000"/>
          <w:sz w:val="32"/>
          <w:szCs w:val="32"/>
          <w:shd w:val="clear" w:color="auto" w:fill="FFFFFF"/>
        </w:rPr>
        <w:t>1、评审小组只对实质上竞争性磋商文件要求的响应文件进行综合评价和比较。</w:t>
      </w:r>
    </w:p>
    <w:p w14:paraId="7ECD231B">
      <w:pPr>
        <w:spacing w:line="360" w:lineRule="auto"/>
        <w:ind w:firstLine="640" w:firstLineChars="200"/>
        <w:rPr>
          <w:rFonts w:hint="eastAsia" w:ascii="宋体" w:hAnsi="宋体"/>
          <w:color w:val="000000"/>
          <w:sz w:val="32"/>
          <w:szCs w:val="32"/>
          <w:shd w:val="clear" w:color="auto" w:fill="FFFFFF"/>
        </w:rPr>
      </w:pPr>
      <w:r>
        <w:rPr>
          <w:rFonts w:hint="eastAsia" w:ascii="宋体" w:hAnsi="宋体"/>
          <w:color w:val="000000"/>
          <w:sz w:val="32"/>
          <w:szCs w:val="32"/>
          <w:shd w:val="clear" w:color="auto" w:fill="FFFFFF"/>
        </w:rPr>
        <w:t>2、评标时除价格因素外应考虑下列因素：</w:t>
      </w:r>
    </w:p>
    <w:p w14:paraId="7A84557B">
      <w:pPr>
        <w:spacing w:line="360" w:lineRule="auto"/>
        <w:ind w:firstLine="640" w:firstLineChars="200"/>
        <w:rPr>
          <w:rFonts w:hint="eastAsia" w:ascii="宋体" w:hAnsi="宋体"/>
          <w:color w:val="000000"/>
          <w:sz w:val="32"/>
          <w:szCs w:val="32"/>
          <w:shd w:val="clear" w:color="auto" w:fill="FFFFFF"/>
        </w:rPr>
      </w:pPr>
      <w:r>
        <w:rPr>
          <w:rFonts w:hint="eastAsia" w:ascii="宋体" w:hAnsi="宋体"/>
          <w:color w:val="000000"/>
          <w:sz w:val="32"/>
          <w:szCs w:val="32"/>
          <w:shd w:val="clear" w:color="auto" w:fill="FFFFFF"/>
        </w:rPr>
        <w:t>（1）投标人的整体技术水平、性能、质量和适应性；</w:t>
      </w:r>
    </w:p>
    <w:p w14:paraId="258AEC6E">
      <w:pPr>
        <w:spacing w:line="360" w:lineRule="auto"/>
        <w:ind w:firstLine="640" w:firstLineChars="200"/>
        <w:rPr>
          <w:rFonts w:hint="eastAsia" w:ascii="宋体" w:hAnsi="宋体"/>
          <w:color w:val="000000"/>
          <w:sz w:val="32"/>
          <w:szCs w:val="32"/>
          <w:shd w:val="clear" w:color="auto" w:fill="FFFFFF"/>
        </w:rPr>
      </w:pPr>
      <w:r>
        <w:rPr>
          <w:rFonts w:hint="eastAsia" w:ascii="宋体" w:hAnsi="宋体"/>
          <w:color w:val="000000"/>
          <w:sz w:val="32"/>
          <w:szCs w:val="32"/>
          <w:shd w:val="clear" w:color="auto" w:fill="FFFFFF"/>
        </w:rPr>
        <w:t>（2）投标人服务能力和服务时间；</w:t>
      </w:r>
    </w:p>
    <w:p w14:paraId="76809C4F">
      <w:pPr>
        <w:spacing w:line="360" w:lineRule="auto"/>
        <w:ind w:firstLine="640" w:firstLineChars="200"/>
        <w:rPr>
          <w:rFonts w:hint="eastAsia" w:ascii="宋体" w:hAnsi="宋体" w:eastAsia="宋体"/>
          <w:color w:val="000000"/>
          <w:sz w:val="32"/>
          <w:szCs w:val="32"/>
          <w:shd w:val="clear" w:color="auto" w:fill="FFFFFF"/>
          <w:lang w:eastAsia="zh-CN"/>
        </w:rPr>
      </w:pPr>
      <w:r>
        <w:rPr>
          <w:rFonts w:hint="eastAsia" w:ascii="宋体" w:hAnsi="宋体"/>
          <w:color w:val="000000"/>
          <w:sz w:val="32"/>
          <w:szCs w:val="32"/>
          <w:shd w:val="clear" w:color="auto" w:fill="FFFFFF"/>
        </w:rPr>
        <w:t>（3）投标人的技术支持能力和各种服务（含售后服务）能力</w:t>
      </w:r>
      <w:r>
        <w:rPr>
          <w:rFonts w:hint="eastAsia" w:ascii="宋体" w:hAnsi="宋体"/>
          <w:color w:val="000000"/>
          <w:sz w:val="32"/>
          <w:szCs w:val="32"/>
          <w:shd w:val="clear" w:color="auto" w:fill="FFFFFF"/>
          <w:lang w:eastAsia="zh-CN"/>
        </w:rPr>
        <w:t>；</w:t>
      </w:r>
    </w:p>
    <w:p w14:paraId="3B8A1CD3">
      <w:pPr>
        <w:spacing w:line="360" w:lineRule="auto"/>
        <w:ind w:firstLine="640" w:firstLineChars="200"/>
        <w:rPr>
          <w:rFonts w:hint="eastAsia" w:ascii="宋体" w:hAnsi="宋体"/>
          <w:color w:val="000000"/>
          <w:sz w:val="32"/>
          <w:szCs w:val="32"/>
          <w:shd w:val="clear" w:color="auto" w:fill="FFFFFF"/>
        </w:rPr>
      </w:pPr>
      <w:r>
        <w:rPr>
          <w:rFonts w:hint="eastAsia" w:ascii="宋体" w:hAnsi="宋体"/>
          <w:color w:val="000000"/>
          <w:sz w:val="32"/>
          <w:szCs w:val="32"/>
          <w:shd w:val="clear" w:color="auto" w:fill="FFFFFF"/>
        </w:rPr>
        <w:t>（4）对竞争性磋商文件中付款条件的响应性；</w:t>
      </w:r>
    </w:p>
    <w:p w14:paraId="18E48EA4">
      <w:pPr>
        <w:spacing w:line="360" w:lineRule="auto"/>
        <w:ind w:firstLine="640" w:firstLineChars="200"/>
        <w:rPr>
          <w:rFonts w:hint="eastAsia" w:ascii="宋体" w:hAnsi="宋体"/>
          <w:color w:val="000000"/>
          <w:sz w:val="32"/>
          <w:szCs w:val="32"/>
          <w:shd w:val="clear" w:color="auto" w:fill="FFFFFF"/>
        </w:rPr>
      </w:pPr>
      <w:r>
        <w:rPr>
          <w:rFonts w:hint="eastAsia" w:ascii="宋体" w:hAnsi="宋体"/>
          <w:color w:val="000000"/>
          <w:sz w:val="32"/>
          <w:szCs w:val="32"/>
          <w:shd w:val="clear" w:color="auto" w:fill="FFFFFF"/>
        </w:rPr>
        <w:t>（5）投标人的业绩情况；</w:t>
      </w:r>
    </w:p>
    <w:p w14:paraId="46200DD6">
      <w:pPr>
        <w:spacing w:line="360" w:lineRule="auto"/>
        <w:ind w:firstLine="640" w:firstLineChars="200"/>
        <w:rPr>
          <w:rFonts w:hint="eastAsia" w:ascii="宋体" w:hAnsi="宋体" w:eastAsia="宋体"/>
          <w:color w:val="000000"/>
          <w:sz w:val="32"/>
          <w:szCs w:val="32"/>
          <w:shd w:val="clear" w:color="auto" w:fill="FFFFFF"/>
          <w:lang w:eastAsia="zh-CN"/>
        </w:rPr>
      </w:pPr>
      <w:r>
        <w:rPr>
          <w:rFonts w:hint="eastAsia" w:ascii="宋体" w:hAnsi="宋体"/>
          <w:color w:val="000000"/>
          <w:sz w:val="32"/>
          <w:szCs w:val="32"/>
          <w:shd w:val="clear" w:color="auto" w:fill="FFFFFF"/>
        </w:rPr>
        <w:t>（6）投标人的综合实力和信誉</w:t>
      </w:r>
      <w:r>
        <w:rPr>
          <w:rFonts w:hint="eastAsia" w:ascii="宋体" w:hAnsi="宋体"/>
          <w:color w:val="000000"/>
          <w:sz w:val="32"/>
          <w:szCs w:val="32"/>
          <w:shd w:val="clear" w:color="auto" w:fill="FFFFFF"/>
          <w:lang w:eastAsia="zh-CN"/>
        </w:rPr>
        <w:t>；</w:t>
      </w:r>
    </w:p>
    <w:p w14:paraId="78F55F41">
      <w:pPr>
        <w:spacing w:line="360" w:lineRule="auto"/>
        <w:ind w:firstLine="640" w:firstLineChars="200"/>
        <w:rPr>
          <w:rFonts w:hint="eastAsia" w:ascii="宋体" w:hAnsi="宋体"/>
          <w:color w:val="000000"/>
          <w:sz w:val="32"/>
          <w:szCs w:val="32"/>
          <w:shd w:val="clear" w:color="auto" w:fill="FFFFFF"/>
        </w:rPr>
      </w:pPr>
      <w:r>
        <w:rPr>
          <w:rFonts w:hint="eastAsia" w:ascii="宋体" w:hAnsi="宋体"/>
          <w:color w:val="000000"/>
          <w:sz w:val="32"/>
          <w:szCs w:val="32"/>
          <w:shd w:val="clear" w:color="auto" w:fill="FFFFFF"/>
        </w:rPr>
        <w:t>（7）投标人是否能保质、保量、准确、全面完成本项目。</w:t>
      </w:r>
    </w:p>
    <w:p w14:paraId="7BE935A9">
      <w:pPr>
        <w:spacing w:line="360" w:lineRule="auto"/>
        <w:ind w:firstLine="640" w:firstLineChars="200"/>
        <w:rPr>
          <w:rFonts w:hint="eastAsia" w:ascii="宋体" w:hAnsi="宋体"/>
          <w:color w:val="000000"/>
          <w:sz w:val="32"/>
          <w:szCs w:val="32"/>
          <w:shd w:val="clear" w:color="auto" w:fill="FFFFFF"/>
        </w:rPr>
      </w:pPr>
      <w:r>
        <w:rPr>
          <w:rFonts w:hint="eastAsia" w:ascii="宋体" w:hAnsi="宋体"/>
          <w:color w:val="000000"/>
          <w:sz w:val="32"/>
          <w:szCs w:val="32"/>
          <w:shd w:val="clear" w:color="auto" w:fill="FFFFFF"/>
        </w:rPr>
        <w:t>3、磋商小组根据竞争性磋商文件中规定的评标方法进行评标，并向招标人提交书面评标报告和推荐中标人。</w:t>
      </w:r>
    </w:p>
    <w:p w14:paraId="383054F2">
      <w:pPr>
        <w:spacing w:line="360" w:lineRule="auto"/>
        <w:ind w:firstLine="640" w:firstLineChars="200"/>
        <w:rPr>
          <w:rFonts w:hint="eastAsia" w:ascii="宋体" w:hAnsi="宋体"/>
          <w:color w:val="000000"/>
          <w:sz w:val="32"/>
          <w:szCs w:val="32"/>
          <w:shd w:val="clear" w:color="auto" w:fill="FFFFFF"/>
        </w:rPr>
      </w:pPr>
      <w:r>
        <w:rPr>
          <w:rFonts w:hint="eastAsia" w:ascii="宋体" w:hAnsi="宋体"/>
          <w:color w:val="000000"/>
          <w:sz w:val="32"/>
          <w:szCs w:val="32"/>
          <w:shd w:val="clear" w:color="auto" w:fill="FFFFFF"/>
        </w:rPr>
        <w:t>4、当出现投标价格相同分值时，按以下顺序排列：</w:t>
      </w:r>
    </w:p>
    <w:p w14:paraId="5F934616">
      <w:pPr>
        <w:spacing w:line="360" w:lineRule="auto"/>
        <w:ind w:firstLine="640" w:firstLineChars="200"/>
        <w:rPr>
          <w:rFonts w:hint="eastAsia" w:ascii="宋体" w:hAnsi="宋体"/>
          <w:color w:val="000000"/>
          <w:sz w:val="32"/>
          <w:szCs w:val="32"/>
          <w:shd w:val="clear" w:color="auto" w:fill="FFFFFF"/>
        </w:rPr>
      </w:pPr>
      <w:r>
        <w:rPr>
          <w:rFonts w:hint="eastAsia" w:ascii="宋体" w:hAnsi="宋体"/>
          <w:color w:val="000000"/>
          <w:sz w:val="32"/>
          <w:szCs w:val="32"/>
          <w:shd w:val="clear" w:color="auto" w:fill="FFFFFF"/>
        </w:rPr>
        <w:t>（1）选定技术质量最好的；</w:t>
      </w:r>
    </w:p>
    <w:p w14:paraId="34E3D9BF">
      <w:pPr>
        <w:spacing w:line="360" w:lineRule="auto"/>
        <w:ind w:firstLine="640" w:firstLineChars="200"/>
        <w:rPr>
          <w:rFonts w:hint="eastAsia" w:ascii="宋体" w:hAnsi="宋体"/>
          <w:color w:val="000000"/>
          <w:sz w:val="32"/>
          <w:szCs w:val="32"/>
          <w:shd w:val="clear" w:color="auto" w:fill="FFFFFF"/>
        </w:rPr>
      </w:pPr>
      <w:r>
        <w:rPr>
          <w:rFonts w:hint="eastAsia" w:ascii="宋体" w:hAnsi="宋体"/>
          <w:color w:val="000000"/>
          <w:sz w:val="32"/>
          <w:szCs w:val="32"/>
          <w:shd w:val="clear" w:color="auto" w:fill="FFFFFF"/>
        </w:rPr>
        <w:t>（2）如技术质量也相等时，选定技术支持和服务承诺最好的；</w:t>
      </w:r>
    </w:p>
    <w:p w14:paraId="257B675D">
      <w:pPr>
        <w:spacing w:line="360" w:lineRule="auto"/>
        <w:ind w:firstLine="643" w:firstLineChars="200"/>
        <w:rPr>
          <w:rFonts w:hint="eastAsia" w:ascii="宋体" w:hAnsi="宋体"/>
          <w:b/>
          <w:sz w:val="32"/>
          <w:szCs w:val="32"/>
          <w:shd w:val="clear" w:color="auto" w:fill="FFFFFF"/>
        </w:rPr>
      </w:pPr>
      <w:r>
        <w:rPr>
          <w:rFonts w:hint="eastAsia" w:ascii="宋体" w:hAnsi="宋体"/>
          <w:b/>
          <w:sz w:val="32"/>
          <w:szCs w:val="32"/>
          <w:shd w:val="clear" w:color="auto" w:fill="FFFFFF"/>
        </w:rPr>
        <w:t>（六）评标报告</w:t>
      </w:r>
    </w:p>
    <w:p w14:paraId="7074AD12">
      <w:pPr>
        <w:spacing w:line="360" w:lineRule="auto"/>
        <w:ind w:firstLine="800" w:firstLineChars="250"/>
        <w:rPr>
          <w:rFonts w:hint="eastAsia" w:ascii="宋体" w:hAnsi="宋体"/>
          <w:sz w:val="32"/>
          <w:szCs w:val="32"/>
          <w:shd w:val="clear" w:color="auto" w:fill="FFFFFF"/>
        </w:rPr>
      </w:pPr>
      <w:r>
        <w:rPr>
          <w:rFonts w:hint="eastAsia" w:ascii="宋体" w:hAnsi="宋体"/>
          <w:sz w:val="32"/>
          <w:szCs w:val="32"/>
          <w:shd w:val="clear" w:color="auto" w:fill="FFFFFF"/>
        </w:rPr>
        <w:t>磋商小组应向招标人提交书面评标报告。评标报告应全面反映评标过程和中标物品、中标价格、中标供应商的情况。</w:t>
      </w:r>
    </w:p>
    <w:p w14:paraId="6AE0E56C">
      <w:pPr>
        <w:spacing w:line="360" w:lineRule="auto"/>
        <w:ind w:firstLine="643" w:firstLineChars="200"/>
        <w:rPr>
          <w:rFonts w:hint="eastAsia" w:ascii="宋体" w:hAnsi="宋体"/>
          <w:b/>
          <w:color w:val="000000"/>
          <w:sz w:val="32"/>
          <w:szCs w:val="32"/>
          <w:shd w:val="clear" w:color="auto" w:fill="FFFFFF"/>
        </w:rPr>
      </w:pPr>
      <w:r>
        <w:rPr>
          <w:rFonts w:hint="eastAsia" w:ascii="宋体" w:hAnsi="宋体"/>
          <w:b/>
          <w:color w:val="000000"/>
          <w:sz w:val="32"/>
          <w:szCs w:val="32"/>
          <w:shd w:val="clear" w:color="auto" w:fill="FFFFFF"/>
        </w:rPr>
        <w:t>（七） 评标过程的保密</w:t>
      </w:r>
    </w:p>
    <w:p w14:paraId="472FC7F0">
      <w:pPr>
        <w:spacing w:line="360" w:lineRule="auto"/>
        <w:ind w:firstLine="640" w:firstLineChars="200"/>
        <w:rPr>
          <w:rFonts w:hint="eastAsia" w:ascii="宋体" w:hAnsi="宋体"/>
          <w:color w:val="000000"/>
          <w:sz w:val="32"/>
          <w:szCs w:val="32"/>
          <w:shd w:val="clear" w:color="auto" w:fill="FFFFFF"/>
        </w:rPr>
      </w:pPr>
      <w:r>
        <w:rPr>
          <w:rFonts w:hint="eastAsia" w:ascii="宋体" w:hAnsi="宋体"/>
          <w:color w:val="000000"/>
          <w:sz w:val="32"/>
          <w:szCs w:val="32"/>
          <w:shd w:val="clear" w:color="auto" w:fill="FFFFFF"/>
        </w:rPr>
        <w:t>凡是属于审查、澄清、评审和比较的有关资料以及建议，任何人均不得向投标人或其他无关的人员透露。投标人在评标过程中，所进行的力图影响评标结果的不公正项目，可能导致其投标被拒绝。</w:t>
      </w:r>
    </w:p>
    <w:p w14:paraId="33E7D1A5">
      <w:pPr>
        <w:spacing w:line="360" w:lineRule="auto"/>
        <w:ind w:firstLine="643" w:firstLineChars="200"/>
        <w:rPr>
          <w:rFonts w:hint="eastAsia" w:ascii="宋体" w:hAnsi="宋体"/>
          <w:b/>
          <w:sz w:val="32"/>
          <w:szCs w:val="32"/>
          <w:shd w:val="clear" w:color="auto" w:fill="FFFFFF"/>
        </w:rPr>
      </w:pPr>
      <w:r>
        <w:rPr>
          <w:rFonts w:hint="eastAsia" w:ascii="宋体" w:hAnsi="宋体"/>
          <w:b/>
          <w:sz w:val="32"/>
          <w:szCs w:val="32"/>
          <w:shd w:val="clear" w:color="auto" w:fill="FFFFFF"/>
        </w:rPr>
        <w:t>（八）评标原则和评标办法</w:t>
      </w:r>
    </w:p>
    <w:p w14:paraId="445A9EC7">
      <w:pPr>
        <w:spacing w:line="360" w:lineRule="auto"/>
        <w:ind w:firstLine="640" w:firstLineChars="200"/>
        <w:rPr>
          <w:rFonts w:hint="eastAsia" w:ascii="宋体" w:hAnsi="宋体"/>
          <w:sz w:val="32"/>
          <w:szCs w:val="32"/>
          <w:shd w:val="clear" w:color="auto" w:fill="FFFFFF"/>
        </w:rPr>
      </w:pPr>
      <w:r>
        <w:rPr>
          <w:rFonts w:hint="eastAsia" w:ascii="宋体" w:hAnsi="宋体"/>
          <w:sz w:val="32"/>
          <w:szCs w:val="32"/>
          <w:shd w:val="clear" w:color="auto" w:fill="FFFFFF"/>
        </w:rPr>
        <w:t>1.评标原则。磋商小组必须公平、公正、客观，不带任何倾向性和启发性；不得向外界透露任何与评标有关的内容；任何单位和个人不得干扰、影响评标的正常进行；磋商小组及有关工作人员不得私下与投标人接触。</w:t>
      </w:r>
    </w:p>
    <w:p w14:paraId="21421947">
      <w:pPr>
        <w:spacing w:line="360" w:lineRule="auto"/>
        <w:ind w:firstLine="640" w:firstLineChars="200"/>
        <w:rPr>
          <w:rFonts w:hint="eastAsia" w:ascii="宋体" w:hAnsi="宋体" w:eastAsia="宋体" w:cs="Times New Roman"/>
          <w:color w:val="000000"/>
          <w:sz w:val="32"/>
          <w:szCs w:val="32"/>
          <w:shd w:val="clear" w:color="auto" w:fill="FFFFFF"/>
        </w:rPr>
      </w:pPr>
      <w:r>
        <w:rPr>
          <w:rFonts w:hint="eastAsia" w:ascii="宋体" w:hAnsi="宋体" w:eastAsia="宋体" w:cs="Times New Roman"/>
          <w:color w:val="000000"/>
          <w:sz w:val="32"/>
          <w:szCs w:val="32"/>
          <w:shd w:val="clear" w:color="auto" w:fill="FFFFFF"/>
        </w:rPr>
        <w:t>2、</w:t>
      </w:r>
      <w:r>
        <w:rPr>
          <w:rFonts w:hint="eastAsia" w:ascii="宋体" w:hAnsi="宋体" w:cs="Times New Roman"/>
          <w:color w:val="000000"/>
          <w:sz w:val="32"/>
          <w:szCs w:val="32"/>
          <w:shd w:val="clear" w:color="auto" w:fill="FFFFFF"/>
          <w:lang w:val="en-US" w:eastAsia="zh-CN"/>
        </w:rPr>
        <w:t>磋商小组</w:t>
      </w:r>
      <w:r>
        <w:rPr>
          <w:rFonts w:hint="eastAsia" w:ascii="宋体" w:hAnsi="宋体" w:eastAsia="宋体" w:cs="Times New Roman"/>
          <w:color w:val="000000"/>
          <w:sz w:val="32"/>
          <w:szCs w:val="32"/>
          <w:shd w:val="clear" w:color="auto" w:fill="FFFFFF"/>
        </w:rPr>
        <w:t>将以</w:t>
      </w:r>
      <w:r>
        <w:rPr>
          <w:rFonts w:hint="eastAsia" w:ascii="宋体" w:hAnsi="宋体" w:cs="Times New Roman"/>
          <w:color w:val="000000"/>
          <w:sz w:val="32"/>
          <w:szCs w:val="32"/>
          <w:shd w:val="clear" w:color="auto" w:fill="FFFFFF"/>
          <w:lang w:val="en-US" w:eastAsia="zh-CN"/>
        </w:rPr>
        <w:t>磋商</w:t>
      </w:r>
      <w:r>
        <w:rPr>
          <w:rFonts w:hint="eastAsia" w:ascii="宋体" w:hAnsi="宋体" w:eastAsia="宋体" w:cs="Times New Roman"/>
          <w:color w:val="000000"/>
          <w:sz w:val="32"/>
          <w:szCs w:val="32"/>
          <w:shd w:val="clear" w:color="auto" w:fill="FFFFFF"/>
        </w:rPr>
        <w:t>文件为评标依据，根据</w:t>
      </w:r>
      <w:r>
        <w:rPr>
          <w:rFonts w:hint="eastAsia" w:ascii="宋体" w:hAnsi="宋体" w:cs="Times New Roman"/>
          <w:color w:val="000000"/>
          <w:sz w:val="32"/>
          <w:szCs w:val="32"/>
          <w:shd w:val="clear" w:color="auto" w:fill="FFFFFF"/>
          <w:lang w:val="en-US" w:eastAsia="zh-CN"/>
        </w:rPr>
        <w:t>供应商</w:t>
      </w:r>
      <w:r>
        <w:rPr>
          <w:rFonts w:hint="eastAsia" w:ascii="宋体" w:hAnsi="宋体" w:eastAsia="宋体" w:cs="Times New Roman"/>
          <w:color w:val="000000"/>
          <w:sz w:val="32"/>
          <w:szCs w:val="32"/>
          <w:shd w:val="clear" w:color="auto" w:fill="FFFFFF"/>
          <w:lang w:val="en-US" w:eastAsia="zh-CN"/>
        </w:rPr>
        <w:t>对磋商文件的响应程度</w:t>
      </w:r>
      <w:r>
        <w:rPr>
          <w:rFonts w:hint="eastAsia" w:ascii="宋体" w:hAnsi="宋体" w:eastAsia="宋体" w:cs="Times New Roman"/>
          <w:color w:val="000000"/>
          <w:sz w:val="32"/>
          <w:szCs w:val="32"/>
          <w:shd w:val="clear" w:color="auto" w:fill="FFFFFF"/>
        </w:rPr>
        <w:t>进行综合评价，择优选标。根据有关规定，</w:t>
      </w:r>
      <w:r>
        <w:rPr>
          <w:rFonts w:hint="eastAsia" w:ascii="宋体" w:hAnsi="宋体" w:cs="Times New Roman"/>
          <w:color w:val="000000"/>
          <w:sz w:val="32"/>
          <w:szCs w:val="32"/>
          <w:shd w:val="clear" w:color="auto" w:fill="FFFFFF"/>
          <w:lang w:val="en-US" w:eastAsia="zh-CN"/>
        </w:rPr>
        <w:t>磋商小组</w:t>
      </w:r>
      <w:r>
        <w:rPr>
          <w:rFonts w:hint="eastAsia" w:ascii="宋体" w:hAnsi="宋体" w:eastAsia="宋体" w:cs="Times New Roman"/>
          <w:color w:val="000000"/>
          <w:sz w:val="32"/>
          <w:szCs w:val="32"/>
          <w:shd w:val="clear" w:color="auto" w:fill="FFFFFF"/>
        </w:rPr>
        <w:t>向</w:t>
      </w:r>
      <w:r>
        <w:rPr>
          <w:rFonts w:hint="eastAsia" w:ascii="宋体" w:hAnsi="宋体" w:cs="Times New Roman"/>
          <w:color w:val="000000"/>
          <w:sz w:val="32"/>
          <w:szCs w:val="32"/>
          <w:shd w:val="clear" w:color="auto" w:fill="FFFFFF"/>
          <w:lang w:val="en-US" w:eastAsia="zh-CN"/>
        </w:rPr>
        <w:t>采购人</w:t>
      </w:r>
      <w:r>
        <w:rPr>
          <w:rFonts w:hint="eastAsia" w:ascii="宋体" w:hAnsi="宋体" w:eastAsia="宋体" w:cs="Times New Roman"/>
          <w:color w:val="000000"/>
          <w:sz w:val="32"/>
          <w:szCs w:val="32"/>
          <w:shd w:val="clear" w:color="auto" w:fill="FFFFFF"/>
        </w:rPr>
        <w:t>报告评标情况及结果</w:t>
      </w:r>
      <w:r>
        <w:rPr>
          <w:rFonts w:hint="eastAsia" w:ascii="宋体" w:hAnsi="宋体" w:cs="Times New Roman"/>
          <w:color w:val="000000"/>
          <w:sz w:val="32"/>
          <w:szCs w:val="32"/>
          <w:shd w:val="clear" w:color="auto" w:fill="FFFFFF"/>
          <w:lang w:eastAsia="zh-CN"/>
        </w:rPr>
        <w:t>，</w:t>
      </w:r>
      <w:r>
        <w:rPr>
          <w:rFonts w:hint="eastAsia" w:ascii="宋体" w:hAnsi="宋体" w:eastAsia="宋体" w:cs="Times New Roman"/>
          <w:color w:val="000000"/>
          <w:sz w:val="32"/>
          <w:szCs w:val="32"/>
          <w:shd w:val="clear" w:color="auto" w:fill="FFFFFF"/>
        </w:rPr>
        <w:t>对未中标</w:t>
      </w:r>
      <w:r>
        <w:rPr>
          <w:rFonts w:hint="eastAsia" w:ascii="宋体" w:hAnsi="宋体" w:cs="Times New Roman"/>
          <w:color w:val="000000"/>
          <w:sz w:val="32"/>
          <w:szCs w:val="32"/>
          <w:shd w:val="clear" w:color="auto" w:fill="FFFFFF"/>
          <w:lang w:val="en-US" w:eastAsia="zh-CN"/>
        </w:rPr>
        <w:t>供应商</w:t>
      </w:r>
      <w:r>
        <w:rPr>
          <w:rFonts w:hint="eastAsia" w:ascii="宋体" w:hAnsi="宋体" w:eastAsia="宋体" w:cs="Times New Roman"/>
          <w:color w:val="000000"/>
          <w:sz w:val="32"/>
          <w:szCs w:val="32"/>
          <w:shd w:val="clear" w:color="auto" w:fill="FFFFFF"/>
        </w:rPr>
        <w:t>不作任何解释。为此，</w:t>
      </w:r>
      <w:r>
        <w:rPr>
          <w:rFonts w:hint="eastAsia" w:ascii="宋体" w:hAnsi="宋体" w:cs="Times New Roman"/>
          <w:color w:val="000000"/>
          <w:sz w:val="32"/>
          <w:szCs w:val="32"/>
          <w:shd w:val="clear" w:color="auto" w:fill="FFFFFF"/>
          <w:lang w:val="en-US" w:eastAsia="zh-CN"/>
        </w:rPr>
        <w:t>磋商小组</w:t>
      </w:r>
      <w:r>
        <w:rPr>
          <w:rFonts w:hint="eastAsia" w:ascii="宋体" w:hAnsi="宋体" w:eastAsia="宋体" w:cs="Times New Roman"/>
          <w:color w:val="000000"/>
          <w:sz w:val="32"/>
          <w:szCs w:val="32"/>
          <w:shd w:val="clear" w:color="auto" w:fill="FFFFFF"/>
        </w:rPr>
        <w:t>对未中标</w:t>
      </w:r>
      <w:r>
        <w:rPr>
          <w:rFonts w:hint="eastAsia" w:ascii="宋体" w:hAnsi="宋体" w:cs="Times New Roman"/>
          <w:color w:val="000000"/>
          <w:sz w:val="32"/>
          <w:szCs w:val="32"/>
          <w:shd w:val="clear" w:color="auto" w:fill="FFFFFF"/>
          <w:lang w:val="en-US" w:eastAsia="zh-CN"/>
        </w:rPr>
        <w:t>供应商</w:t>
      </w:r>
      <w:r>
        <w:rPr>
          <w:rFonts w:hint="eastAsia" w:ascii="宋体" w:hAnsi="宋体" w:eastAsia="宋体" w:cs="Times New Roman"/>
          <w:color w:val="000000"/>
          <w:sz w:val="32"/>
          <w:szCs w:val="32"/>
          <w:shd w:val="clear" w:color="auto" w:fill="FFFFFF"/>
        </w:rPr>
        <w:t>要求说明理由均不予受理。</w:t>
      </w:r>
    </w:p>
    <w:p w14:paraId="1218054B">
      <w:pPr>
        <w:spacing w:line="360" w:lineRule="auto"/>
        <w:ind w:firstLine="640" w:firstLineChars="200"/>
        <w:rPr>
          <w:rFonts w:hint="eastAsia" w:ascii="宋体" w:hAnsi="宋体" w:eastAsia="宋体" w:cs="Times New Roman"/>
          <w:color w:val="000000"/>
          <w:sz w:val="32"/>
          <w:szCs w:val="32"/>
          <w:shd w:val="clear" w:color="auto" w:fill="FFFFFF"/>
        </w:rPr>
      </w:pPr>
      <w:r>
        <w:rPr>
          <w:rFonts w:hint="eastAsia" w:ascii="宋体" w:hAnsi="宋体" w:eastAsia="宋体" w:cs="Times New Roman"/>
          <w:color w:val="000000"/>
          <w:sz w:val="32"/>
          <w:szCs w:val="32"/>
          <w:shd w:val="clear" w:color="auto" w:fill="FFFFFF"/>
        </w:rPr>
        <w:t>3、评标办法：综合评分法。综合评分法，是指响应文件满足磋商文件全部实质性要求且按评审因素的量化指标评审得分最高的供应商为成交候选供应商的评审方法。竞争性磋商采购方式，是指采购人、政府采购代理机构通过组建竞争性磋商小组（以下简称磋商小组）与符合条件的供应商就采购货物、工程和服务事宜进行磋商，供应商按照磋商文件的要求提交响应文件，采购人从磋商小组评审后提出的候选供应商名单中确定成交供应商的采购方式。磋商结束后，磋商小组应当要求所有实质性响应的供应商在规定时间内提交最后响应，提交最后响应的供应商不得少于3家。经磋商确定最终采购需求和提交最后响应的供应商后，由磋商小组采用综合评分法对提交最后响应的供应商的文件进行综合评分。</w:t>
      </w:r>
    </w:p>
    <w:p w14:paraId="64583ADC">
      <w:pPr>
        <w:spacing w:line="360" w:lineRule="auto"/>
        <w:ind w:firstLine="640" w:firstLineChars="200"/>
        <w:rPr>
          <w:rFonts w:hint="eastAsia" w:ascii="宋体" w:hAnsi="宋体" w:eastAsia="宋体" w:cs="Times New Roman"/>
          <w:color w:val="000000"/>
          <w:sz w:val="32"/>
          <w:szCs w:val="32"/>
          <w:shd w:val="clear" w:color="auto" w:fill="FFFFFF"/>
          <w:lang w:val="en-US" w:eastAsia="zh-CN"/>
        </w:rPr>
      </w:pPr>
      <w:r>
        <w:rPr>
          <w:rFonts w:hint="eastAsia" w:ascii="宋体" w:hAnsi="宋体" w:eastAsia="宋体" w:cs="Times New Roman"/>
          <w:color w:val="000000"/>
          <w:sz w:val="32"/>
          <w:szCs w:val="32"/>
          <w:shd w:val="clear" w:color="auto" w:fill="FFFFFF"/>
          <w:lang w:val="en-US" w:eastAsia="zh-CN"/>
        </w:rPr>
        <w:t>4.综合评分的主要因素是：</w:t>
      </w:r>
      <w:r>
        <w:rPr>
          <w:rFonts w:hint="eastAsia" w:ascii="宋体" w:hAnsi="宋体" w:cs="Times New Roman"/>
          <w:color w:val="000000"/>
          <w:sz w:val="32"/>
          <w:szCs w:val="32"/>
          <w:shd w:val="clear" w:color="auto" w:fill="FFFFFF"/>
          <w:lang w:val="en-US" w:eastAsia="zh-CN"/>
        </w:rPr>
        <w:t>施工组织设计</w:t>
      </w:r>
      <w:r>
        <w:rPr>
          <w:rFonts w:hint="eastAsia" w:ascii="宋体" w:hAnsi="宋体" w:eastAsia="宋体" w:cs="Times New Roman"/>
          <w:color w:val="000000"/>
          <w:sz w:val="32"/>
          <w:szCs w:val="32"/>
          <w:shd w:val="clear" w:color="auto" w:fill="FFFFFF"/>
          <w:lang w:val="en-US" w:eastAsia="zh-CN"/>
        </w:rPr>
        <w:t>、</w:t>
      </w:r>
      <w:r>
        <w:rPr>
          <w:rFonts w:hint="eastAsia" w:ascii="宋体" w:hAnsi="宋体" w:cs="Times New Roman"/>
          <w:color w:val="000000"/>
          <w:sz w:val="32"/>
          <w:szCs w:val="32"/>
          <w:shd w:val="clear" w:color="auto" w:fill="FFFFFF"/>
          <w:lang w:val="en-US" w:eastAsia="zh-CN"/>
        </w:rPr>
        <w:t>进度安排</w:t>
      </w:r>
      <w:r>
        <w:rPr>
          <w:rFonts w:hint="eastAsia" w:ascii="宋体" w:hAnsi="宋体" w:eastAsia="宋体" w:cs="Times New Roman"/>
          <w:color w:val="000000"/>
          <w:sz w:val="32"/>
          <w:szCs w:val="32"/>
          <w:shd w:val="clear" w:color="auto" w:fill="FFFFFF"/>
          <w:lang w:val="en-US" w:eastAsia="zh-CN"/>
        </w:rPr>
        <w:t>、</w:t>
      </w:r>
      <w:r>
        <w:rPr>
          <w:rFonts w:hint="eastAsia" w:ascii="宋体" w:hAnsi="宋体" w:cs="Times New Roman"/>
          <w:color w:val="000000"/>
          <w:sz w:val="32"/>
          <w:szCs w:val="32"/>
          <w:shd w:val="clear" w:color="auto" w:fill="FFFFFF"/>
          <w:lang w:val="en-US" w:eastAsia="zh-CN"/>
        </w:rPr>
        <w:t>质量保证措施</w:t>
      </w:r>
      <w:r>
        <w:rPr>
          <w:rFonts w:hint="eastAsia" w:ascii="宋体" w:hAnsi="宋体" w:eastAsia="宋体" w:cs="Times New Roman"/>
          <w:color w:val="000000"/>
          <w:sz w:val="32"/>
          <w:szCs w:val="32"/>
          <w:shd w:val="clear" w:color="auto" w:fill="FFFFFF"/>
          <w:lang w:val="en-US" w:eastAsia="zh-CN"/>
        </w:rPr>
        <w:t>、</w:t>
      </w:r>
      <w:r>
        <w:rPr>
          <w:rFonts w:hint="eastAsia" w:ascii="宋体" w:hAnsi="宋体" w:cs="Times New Roman"/>
          <w:color w:val="000000"/>
          <w:sz w:val="32"/>
          <w:szCs w:val="32"/>
          <w:shd w:val="clear" w:color="auto" w:fill="FFFFFF"/>
          <w:lang w:val="en-US" w:eastAsia="zh-CN"/>
        </w:rPr>
        <w:t>应急响应方案、项目管理人员、近三年已完成的类似业绩和安全保证措施和体系</w:t>
      </w:r>
      <w:r>
        <w:rPr>
          <w:rFonts w:hint="eastAsia" w:ascii="宋体" w:hAnsi="宋体" w:eastAsia="宋体" w:cs="Times New Roman"/>
          <w:color w:val="000000"/>
          <w:sz w:val="32"/>
          <w:szCs w:val="32"/>
          <w:shd w:val="clear" w:color="auto" w:fill="FFFFFF"/>
          <w:lang w:val="en-US" w:eastAsia="zh-CN"/>
        </w:rPr>
        <w:t>等对竞争性磋商文件的响应程度，以及相应的比重或者权值等进行综合评定。</w:t>
      </w:r>
    </w:p>
    <w:p w14:paraId="2E3740F8">
      <w:pPr>
        <w:spacing w:line="360" w:lineRule="auto"/>
        <w:ind w:firstLine="640" w:firstLineChars="200"/>
        <w:rPr>
          <w:rFonts w:hint="eastAsia" w:ascii="宋体" w:hAnsi="宋体" w:eastAsia="宋体" w:cs="Times New Roman"/>
          <w:color w:val="000000"/>
          <w:sz w:val="32"/>
          <w:szCs w:val="32"/>
          <w:shd w:val="clear" w:color="auto" w:fill="FFFFFF"/>
          <w:lang w:eastAsia="zh-CN"/>
        </w:rPr>
      </w:pPr>
      <w:r>
        <w:rPr>
          <w:rFonts w:hint="eastAsia" w:ascii="宋体" w:hAnsi="宋体" w:eastAsia="宋体" w:cs="Times New Roman"/>
          <w:color w:val="000000"/>
          <w:sz w:val="32"/>
          <w:szCs w:val="32"/>
          <w:shd w:val="clear" w:color="auto" w:fill="FFFFFF"/>
          <w:lang w:val="en-US" w:eastAsia="zh-CN"/>
        </w:rPr>
        <w:t>5、评审标准。</w:t>
      </w:r>
      <w:r>
        <w:rPr>
          <w:rFonts w:hint="eastAsia" w:ascii="宋体" w:hAnsi="宋体" w:eastAsia="宋体" w:cs="Times New Roman"/>
          <w:color w:val="000000"/>
          <w:sz w:val="32"/>
          <w:szCs w:val="32"/>
          <w:shd w:val="clear" w:color="auto" w:fill="FFFFFF"/>
        </w:rPr>
        <w:t>初步评审标准</w:t>
      </w:r>
      <w:r>
        <w:rPr>
          <w:rFonts w:hint="eastAsia" w:ascii="宋体" w:hAnsi="宋体" w:eastAsia="宋体" w:cs="Times New Roman"/>
          <w:color w:val="000000"/>
          <w:sz w:val="32"/>
          <w:szCs w:val="32"/>
          <w:shd w:val="clear" w:color="auto" w:fill="FFFFFF"/>
          <w:lang w:eastAsia="zh-CN"/>
        </w:rPr>
        <w:t>包括</w:t>
      </w:r>
      <w:r>
        <w:rPr>
          <w:rFonts w:hint="eastAsia" w:ascii="宋体" w:hAnsi="宋体" w:eastAsia="宋体" w:cs="Times New Roman"/>
          <w:color w:val="000000"/>
          <w:sz w:val="32"/>
          <w:szCs w:val="32"/>
          <w:shd w:val="clear" w:color="auto" w:fill="FFFFFF"/>
        </w:rPr>
        <w:t>资格性审查</w:t>
      </w:r>
      <w:r>
        <w:rPr>
          <w:rFonts w:hint="eastAsia" w:ascii="宋体" w:hAnsi="宋体" w:eastAsia="宋体" w:cs="Times New Roman"/>
          <w:color w:val="000000"/>
          <w:sz w:val="32"/>
          <w:szCs w:val="32"/>
          <w:shd w:val="clear" w:color="auto" w:fill="FFFFFF"/>
          <w:lang w:eastAsia="zh-CN"/>
        </w:rPr>
        <w:t>和</w:t>
      </w:r>
      <w:r>
        <w:rPr>
          <w:rFonts w:hint="eastAsia" w:ascii="宋体" w:hAnsi="宋体" w:eastAsia="宋体" w:cs="Times New Roman"/>
          <w:color w:val="000000"/>
          <w:sz w:val="32"/>
          <w:szCs w:val="32"/>
          <w:shd w:val="clear" w:color="auto" w:fill="FFFFFF"/>
        </w:rPr>
        <w:t>符合性审查</w:t>
      </w:r>
      <w:r>
        <w:rPr>
          <w:rFonts w:hint="eastAsia" w:ascii="宋体" w:hAnsi="宋体" w:eastAsia="宋体" w:cs="Times New Roman"/>
          <w:color w:val="000000"/>
          <w:sz w:val="32"/>
          <w:szCs w:val="32"/>
          <w:shd w:val="clear" w:color="auto" w:fill="FFFFFF"/>
          <w:lang w:eastAsia="zh-CN"/>
        </w:rPr>
        <w:t>，详见</w:t>
      </w:r>
      <w:r>
        <w:rPr>
          <w:rFonts w:hint="eastAsia" w:ascii="宋体" w:hAnsi="宋体" w:eastAsia="宋体" w:cs="Times New Roman"/>
          <w:color w:val="000000"/>
          <w:sz w:val="32"/>
          <w:szCs w:val="32"/>
          <w:shd w:val="clear" w:color="auto" w:fill="FFFFFF"/>
          <w:lang w:val="en-US" w:eastAsia="zh-CN"/>
        </w:rPr>
        <w:t>后</w:t>
      </w:r>
      <w:r>
        <w:rPr>
          <w:rFonts w:hint="eastAsia" w:ascii="宋体" w:hAnsi="宋体" w:eastAsia="宋体" w:cs="Times New Roman"/>
          <w:color w:val="000000"/>
          <w:sz w:val="32"/>
          <w:szCs w:val="32"/>
          <w:shd w:val="clear" w:color="auto" w:fill="FFFFFF"/>
        </w:rPr>
        <w:t>附表</w:t>
      </w:r>
      <w:r>
        <w:rPr>
          <w:rFonts w:hint="eastAsia" w:ascii="宋体" w:hAnsi="宋体" w:eastAsia="宋体" w:cs="Times New Roman"/>
          <w:color w:val="000000"/>
          <w:sz w:val="32"/>
          <w:szCs w:val="32"/>
          <w:shd w:val="clear" w:color="auto" w:fill="FFFFFF"/>
          <w:lang w:eastAsia="zh-CN"/>
        </w:rPr>
        <w:t>，</w:t>
      </w:r>
      <w:r>
        <w:rPr>
          <w:rFonts w:hint="eastAsia" w:ascii="宋体" w:hAnsi="宋体" w:eastAsia="宋体" w:cs="Times New Roman"/>
          <w:color w:val="000000"/>
          <w:sz w:val="32"/>
          <w:szCs w:val="32"/>
          <w:shd w:val="clear" w:color="auto" w:fill="FFFFFF"/>
        </w:rPr>
        <w:t>检查内容必须全部满足检查标准，否则视为无效投标。</w:t>
      </w:r>
    </w:p>
    <w:p w14:paraId="7228A543">
      <w:pPr>
        <w:spacing w:line="360" w:lineRule="auto"/>
        <w:ind w:firstLine="3534" w:firstLineChars="800"/>
        <w:jc w:val="left"/>
        <w:rPr>
          <w:rFonts w:hint="eastAsia" w:ascii="宋体" w:hAnsi="宋体"/>
          <w:b/>
          <w:bCs/>
          <w:color w:val="C00000"/>
          <w:sz w:val="44"/>
          <w:szCs w:val="44"/>
          <w:shd w:val="clear" w:color="auto" w:fill="FFFFFF"/>
        </w:rPr>
      </w:pPr>
    </w:p>
    <w:p w14:paraId="589D2AD6">
      <w:pPr>
        <w:wordWrap w:val="0"/>
        <w:spacing w:line="560" w:lineRule="exact"/>
        <w:jc w:val="center"/>
        <w:rPr>
          <w:rFonts w:hint="eastAsia" w:ascii="宋体" w:hAnsi="宋体" w:cs="宋体"/>
          <w:b/>
          <w:bCs/>
          <w:kern w:val="0"/>
          <w:sz w:val="28"/>
          <w:szCs w:val="28"/>
        </w:rPr>
      </w:pPr>
      <w:r>
        <w:rPr>
          <w:rFonts w:hint="eastAsia" w:ascii="宋体" w:hAnsi="宋体" w:cs="宋体"/>
          <w:b/>
          <w:bCs/>
          <w:kern w:val="0"/>
          <w:sz w:val="28"/>
          <w:szCs w:val="28"/>
        </w:rPr>
        <w:t>初步评审——资格性审查表</w:t>
      </w:r>
    </w:p>
    <w:tbl>
      <w:tblPr>
        <w:tblStyle w:val="22"/>
        <w:tblW w:w="92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813"/>
        <w:gridCol w:w="1292"/>
        <w:gridCol w:w="2699"/>
        <w:gridCol w:w="4485"/>
      </w:tblGrid>
      <w:tr w14:paraId="0F76E8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813" w:type="dxa"/>
            <w:tcBorders>
              <w:top w:val="single" w:color="auto" w:sz="4" w:space="0"/>
              <w:left w:val="single" w:color="auto" w:sz="4" w:space="0"/>
              <w:bottom w:val="single" w:color="auto" w:sz="4" w:space="0"/>
              <w:right w:val="single" w:color="auto" w:sz="4" w:space="0"/>
            </w:tcBorders>
            <w:vAlign w:val="center"/>
          </w:tcPr>
          <w:p w14:paraId="20814B54">
            <w:pPr>
              <w:wordWrap w:val="0"/>
              <w:spacing w:line="560" w:lineRule="exact"/>
              <w:jc w:val="center"/>
              <w:rPr>
                <w:rFonts w:hint="eastAsia" w:ascii="宋体" w:hAnsi="宋体" w:cs="宋体"/>
                <w:kern w:val="0"/>
                <w:sz w:val="28"/>
                <w:szCs w:val="28"/>
              </w:rPr>
            </w:pPr>
            <w:r>
              <w:rPr>
                <w:rFonts w:hint="eastAsia" w:ascii="宋体" w:hAnsi="宋体" w:cs="宋体"/>
                <w:kern w:val="0"/>
                <w:sz w:val="28"/>
                <w:szCs w:val="28"/>
              </w:rPr>
              <w:t>序号</w:t>
            </w:r>
          </w:p>
        </w:tc>
        <w:tc>
          <w:tcPr>
            <w:tcW w:w="3991" w:type="dxa"/>
            <w:gridSpan w:val="2"/>
            <w:tcBorders>
              <w:top w:val="single" w:color="auto" w:sz="4" w:space="0"/>
              <w:left w:val="single" w:color="auto" w:sz="4" w:space="0"/>
              <w:bottom w:val="single" w:color="auto" w:sz="4" w:space="0"/>
              <w:right w:val="single" w:color="auto" w:sz="4" w:space="0"/>
            </w:tcBorders>
            <w:vAlign w:val="center"/>
          </w:tcPr>
          <w:p w14:paraId="1B33AB76">
            <w:pPr>
              <w:wordWrap w:val="0"/>
              <w:spacing w:line="560" w:lineRule="exact"/>
              <w:jc w:val="center"/>
              <w:rPr>
                <w:rFonts w:hint="eastAsia" w:ascii="宋体" w:hAnsi="宋体" w:cs="宋体"/>
                <w:kern w:val="0"/>
                <w:sz w:val="28"/>
                <w:szCs w:val="28"/>
              </w:rPr>
            </w:pPr>
            <w:r>
              <w:rPr>
                <w:rFonts w:hint="eastAsia" w:ascii="宋体" w:hAnsi="宋体" w:cs="宋体"/>
                <w:kern w:val="0"/>
                <w:sz w:val="28"/>
                <w:szCs w:val="28"/>
              </w:rPr>
              <w:t>检查因素</w:t>
            </w:r>
          </w:p>
        </w:tc>
        <w:tc>
          <w:tcPr>
            <w:tcW w:w="4485" w:type="dxa"/>
            <w:tcBorders>
              <w:top w:val="single" w:color="auto" w:sz="4" w:space="0"/>
              <w:left w:val="single" w:color="auto" w:sz="4" w:space="0"/>
              <w:bottom w:val="single" w:color="auto" w:sz="4" w:space="0"/>
              <w:right w:val="single" w:color="auto" w:sz="4" w:space="0"/>
            </w:tcBorders>
            <w:vAlign w:val="center"/>
          </w:tcPr>
          <w:p w14:paraId="28458E75">
            <w:pPr>
              <w:wordWrap w:val="0"/>
              <w:spacing w:line="560" w:lineRule="exact"/>
              <w:jc w:val="center"/>
              <w:rPr>
                <w:rFonts w:hint="eastAsia" w:ascii="宋体" w:hAnsi="宋体" w:cs="宋体"/>
                <w:kern w:val="0"/>
                <w:sz w:val="28"/>
                <w:szCs w:val="28"/>
              </w:rPr>
            </w:pPr>
            <w:r>
              <w:rPr>
                <w:rFonts w:hint="eastAsia" w:ascii="宋体" w:hAnsi="宋体" w:cs="宋体"/>
                <w:kern w:val="0"/>
                <w:sz w:val="28"/>
                <w:szCs w:val="28"/>
              </w:rPr>
              <w:t>检查内容</w:t>
            </w:r>
          </w:p>
        </w:tc>
      </w:tr>
      <w:tr w14:paraId="099B84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813" w:type="dxa"/>
            <w:vMerge w:val="restart"/>
            <w:tcBorders>
              <w:top w:val="nil"/>
              <w:left w:val="single" w:color="auto" w:sz="4" w:space="0"/>
              <w:bottom w:val="single" w:color="auto" w:sz="4" w:space="0"/>
              <w:right w:val="single" w:color="auto" w:sz="4" w:space="0"/>
            </w:tcBorders>
            <w:vAlign w:val="center"/>
          </w:tcPr>
          <w:p w14:paraId="5FAF75D5">
            <w:pPr>
              <w:wordWrap w:val="0"/>
              <w:spacing w:line="560" w:lineRule="exact"/>
              <w:jc w:val="center"/>
              <w:rPr>
                <w:rFonts w:hint="eastAsia" w:ascii="宋体" w:hAnsi="宋体" w:cs="宋体"/>
                <w:sz w:val="28"/>
                <w:szCs w:val="28"/>
              </w:rPr>
            </w:pPr>
            <w:r>
              <w:rPr>
                <w:rFonts w:hint="eastAsia" w:ascii="宋体" w:hAnsi="宋体" w:cs="宋体"/>
                <w:sz w:val="28"/>
                <w:szCs w:val="28"/>
              </w:rPr>
              <w:t>1</w:t>
            </w:r>
          </w:p>
        </w:tc>
        <w:tc>
          <w:tcPr>
            <w:tcW w:w="1292" w:type="dxa"/>
            <w:vMerge w:val="restart"/>
            <w:tcBorders>
              <w:top w:val="nil"/>
              <w:left w:val="single" w:color="auto" w:sz="4" w:space="0"/>
              <w:bottom w:val="single" w:color="auto" w:sz="4" w:space="0"/>
              <w:right w:val="single" w:color="auto" w:sz="4" w:space="0"/>
            </w:tcBorders>
            <w:vAlign w:val="center"/>
          </w:tcPr>
          <w:p w14:paraId="694855CD">
            <w:pPr>
              <w:wordWrap w:val="0"/>
              <w:spacing w:line="560" w:lineRule="exact"/>
              <w:jc w:val="left"/>
              <w:rPr>
                <w:rFonts w:hint="eastAsia" w:ascii="宋体" w:hAnsi="宋体" w:cs="宋体"/>
                <w:sz w:val="28"/>
                <w:szCs w:val="28"/>
              </w:rPr>
            </w:pPr>
            <w:r>
              <w:rPr>
                <w:rFonts w:hint="eastAsia" w:ascii="宋体" w:hAnsi="宋体" w:cs="宋体"/>
                <w:sz w:val="28"/>
                <w:szCs w:val="28"/>
              </w:rPr>
              <w:t>符合《中华人民共和国政府采购法》第二十二条规定，提供：</w:t>
            </w:r>
          </w:p>
        </w:tc>
        <w:tc>
          <w:tcPr>
            <w:tcW w:w="2699" w:type="dxa"/>
            <w:tcBorders>
              <w:top w:val="single" w:color="auto" w:sz="4" w:space="0"/>
              <w:left w:val="single" w:color="auto" w:sz="4" w:space="0"/>
              <w:bottom w:val="single" w:color="auto" w:sz="4" w:space="0"/>
              <w:right w:val="single" w:color="auto" w:sz="4" w:space="0"/>
            </w:tcBorders>
            <w:vAlign w:val="center"/>
          </w:tcPr>
          <w:p w14:paraId="1710891E">
            <w:pPr>
              <w:wordWrap w:val="0"/>
              <w:spacing w:line="560" w:lineRule="exact"/>
              <w:rPr>
                <w:rFonts w:hint="eastAsia" w:ascii="宋体" w:hAnsi="宋体" w:cs="宋体"/>
                <w:sz w:val="28"/>
                <w:szCs w:val="28"/>
              </w:rPr>
            </w:pPr>
            <w:r>
              <w:rPr>
                <w:rFonts w:hint="eastAsia" w:ascii="宋体" w:hAnsi="宋体" w:cs="宋体"/>
                <w:sz w:val="28"/>
                <w:szCs w:val="28"/>
              </w:rPr>
              <w:t>（1）</w:t>
            </w:r>
            <w:bookmarkStart w:id="72" w:name="OLE_LINK51"/>
            <w:r>
              <w:rPr>
                <w:rFonts w:hint="eastAsia" w:ascii="宋体" w:hAnsi="宋体" w:cs="宋体"/>
                <w:sz w:val="28"/>
                <w:szCs w:val="28"/>
              </w:rPr>
              <w:t>具有独立承担民事责任的能力</w:t>
            </w:r>
            <w:bookmarkEnd w:id="72"/>
          </w:p>
        </w:tc>
        <w:tc>
          <w:tcPr>
            <w:tcW w:w="4485" w:type="dxa"/>
            <w:tcBorders>
              <w:top w:val="single" w:color="auto" w:sz="4" w:space="0"/>
              <w:left w:val="single" w:color="auto" w:sz="4" w:space="0"/>
              <w:bottom w:val="single" w:color="auto" w:sz="4" w:space="0"/>
              <w:right w:val="single" w:color="auto" w:sz="4" w:space="0"/>
            </w:tcBorders>
            <w:vAlign w:val="center"/>
          </w:tcPr>
          <w:p w14:paraId="70691019">
            <w:pPr>
              <w:wordWrap w:val="0"/>
              <w:spacing w:line="560" w:lineRule="exact"/>
              <w:rPr>
                <w:rFonts w:hint="eastAsia" w:ascii="宋体" w:hAnsi="宋体" w:cs="宋体"/>
                <w:sz w:val="28"/>
                <w:szCs w:val="28"/>
              </w:rPr>
            </w:pPr>
            <w:r>
              <w:rPr>
                <w:rFonts w:hint="eastAsia" w:ascii="宋体" w:hAnsi="宋体" w:cs="宋体"/>
                <w:sz w:val="28"/>
                <w:szCs w:val="28"/>
              </w:rPr>
              <w:t>具备有效的营业执照；</w:t>
            </w:r>
          </w:p>
        </w:tc>
      </w:tr>
      <w:tr w14:paraId="1CB0E3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813" w:type="dxa"/>
            <w:vMerge w:val="continue"/>
            <w:tcBorders>
              <w:top w:val="nil"/>
              <w:left w:val="single" w:color="auto" w:sz="4" w:space="0"/>
              <w:bottom w:val="single" w:color="auto" w:sz="4" w:space="0"/>
              <w:right w:val="single" w:color="auto" w:sz="4" w:space="0"/>
            </w:tcBorders>
            <w:vAlign w:val="center"/>
          </w:tcPr>
          <w:p w14:paraId="2E45272B">
            <w:pPr>
              <w:widowControl/>
              <w:spacing w:line="560" w:lineRule="exact"/>
              <w:jc w:val="left"/>
              <w:rPr>
                <w:rFonts w:hint="eastAsia" w:ascii="宋体" w:hAnsi="宋体" w:cs="宋体"/>
                <w:sz w:val="28"/>
                <w:szCs w:val="28"/>
              </w:rPr>
            </w:pPr>
          </w:p>
        </w:tc>
        <w:tc>
          <w:tcPr>
            <w:tcW w:w="1292" w:type="dxa"/>
            <w:vMerge w:val="continue"/>
            <w:tcBorders>
              <w:top w:val="nil"/>
              <w:left w:val="single" w:color="auto" w:sz="4" w:space="0"/>
              <w:bottom w:val="single" w:color="auto" w:sz="4" w:space="0"/>
              <w:right w:val="single" w:color="auto" w:sz="4" w:space="0"/>
            </w:tcBorders>
            <w:vAlign w:val="center"/>
          </w:tcPr>
          <w:p w14:paraId="2DFC7364">
            <w:pPr>
              <w:widowControl/>
              <w:spacing w:line="560" w:lineRule="exact"/>
              <w:jc w:val="left"/>
              <w:rPr>
                <w:rFonts w:hint="eastAsia" w:ascii="宋体" w:hAnsi="宋体" w:cs="宋体"/>
                <w:sz w:val="28"/>
                <w:szCs w:val="28"/>
              </w:rPr>
            </w:pPr>
          </w:p>
        </w:tc>
        <w:tc>
          <w:tcPr>
            <w:tcW w:w="2699" w:type="dxa"/>
            <w:tcBorders>
              <w:top w:val="single" w:color="auto" w:sz="4" w:space="0"/>
              <w:left w:val="single" w:color="auto" w:sz="4" w:space="0"/>
              <w:bottom w:val="single" w:color="auto" w:sz="4" w:space="0"/>
              <w:right w:val="single" w:color="auto" w:sz="4" w:space="0"/>
            </w:tcBorders>
            <w:vAlign w:val="center"/>
          </w:tcPr>
          <w:p w14:paraId="48E383D7">
            <w:pPr>
              <w:wordWrap w:val="0"/>
              <w:spacing w:line="560" w:lineRule="exact"/>
              <w:jc w:val="left"/>
              <w:rPr>
                <w:rFonts w:hint="eastAsia" w:ascii="宋体" w:hAnsi="宋体" w:cs="宋体"/>
                <w:sz w:val="28"/>
                <w:szCs w:val="28"/>
              </w:rPr>
            </w:pPr>
            <w:r>
              <w:rPr>
                <w:rFonts w:hint="eastAsia" w:ascii="宋体" w:hAnsi="宋体" w:cs="宋体"/>
                <w:sz w:val="28"/>
                <w:szCs w:val="28"/>
              </w:rPr>
              <w:t>（2）具有良好的商业信誉和健全的财务会计制度</w:t>
            </w:r>
          </w:p>
        </w:tc>
        <w:tc>
          <w:tcPr>
            <w:tcW w:w="4485" w:type="dxa"/>
            <w:tcBorders>
              <w:top w:val="single" w:color="auto" w:sz="4" w:space="0"/>
              <w:left w:val="single" w:color="auto" w:sz="4" w:space="0"/>
              <w:bottom w:val="single" w:color="auto" w:sz="4" w:space="0"/>
              <w:right w:val="single" w:color="auto" w:sz="4" w:space="0"/>
            </w:tcBorders>
            <w:vAlign w:val="center"/>
          </w:tcPr>
          <w:p w14:paraId="5B45B801">
            <w:pPr>
              <w:wordWrap w:val="0"/>
              <w:spacing w:line="560" w:lineRule="exact"/>
              <w:rPr>
                <w:rFonts w:hint="eastAsia" w:ascii="宋体" w:hAnsi="宋体" w:cs="宋体"/>
                <w:sz w:val="28"/>
                <w:szCs w:val="28"/>
              </w:rPr>
            </w:pPr>
            <w:r>
              <w:rPr>
                <w:rFonts w:hint="eastAsia" w:ascii="宋体" w:hAnsi="宋体" w:cs="宋体"/>
                <w:sz w:val="28"/>
                <w:szCs w:val="28"/>
                <w:lang w:val="en-US" w:eastAsia="zh-CN"/>
              </w:rPr>
              <w:t>2024年度财务审计报告（成立不足一年的提供成立至今的财务报表，包含资产负债表、现金流量表、利润表、附注）；</w:t>
            </w:r>
            <w:r>
              <w:rPr>
                <w:rFonts w:hint="eastAsia" w:ascii="宋体" w:hAnsi="宋体" w:cs="宋体"/>
                <w:b/>
                <w:bCs/>
                <w:sz w:val="28"/>
                <w:szCs w:val="28"/>
                <w:lang w:val="en-US" w:eastAsia="zh-CN"/>
              </w:rPr>
              <w:t>以上材料可以采用《政府采购诚信承诺函》的形式上传原件扫描件。</w:t>
            </w:r>
          </w:p>
        </w:tc>
      </w:tr>
      <w:tr w14:paraId="6FEA06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813" w:type="dxa"/>
            <w:vMerge w:val="continue"/>
            <w:tcBorders>
              <w:top w:val="nil"/>
              <w:left w:val="single" w:color="auto" w:sz="4" w:space="0"/>
              <w:bottom w:val="single" w:color="auto" w:sz="4" w:space="0"/>
              <w:right w:val="single" w:color="auto" w:sz="4" w:space="0"/>
            </w:tcBorders>
            <w:vAlign w:val="center"/>
          </w:tcPr>
          <w:p w14:paraId="491800E8">
            <w:pPr>
              <w:widowControl/>
              <w:spacing w:line="560" w:lineRule="exact"/>
              <w:jc w:val="left"/>
              <w:rPr>
                <w:rFonts w:hint="eastAsia" w:ascii="宋体" w:hAnsi="宋体" w:cs="宋体"/>
                <w:sz w:val="28"/>
                <w:szCs w:val="28"/>
              </w:rPr>
            </w:pPr>
          </w:p>
        </w:tc>
        <w:tc>
          <w:tcPr>
            <w:tcW w:w="1292" w:type="dxa"/>
            <w:vMerge w:val="continue"/>
            <w:tcBorders>
              <w:top w:val="nil"/>
              <w:left w:val="single" w:color="auto" w:sz="4" w:space="0"/>
              <w:bottom w:val="single" w:color="auto" w:sz="4" w:space="0"/>
              <w:right w:val="single" w:color="auto" w:sz="4" w:space="0"/>
            </w:tcBorders>
            <w:vAlign w:val="center"/>
          </w:tcPr>
          <w:p w14:paraId="38E79115">
            <w:pPr>
              <w:widowControl/>
              <w:spacing w:line="560" w:lineRule="exact"/>
              <w:jc w:val="left"/>
              <w:rPr>
                <w:rFonts w:hint="eastAsia" w:ascii="宋体" w:hAnsi="宋体" w:cs="宋体"/>
                <w:sz w:val="28"/>
                <w:szCs w:val="28"/>
              </w:rPr>
            </w:pPr>
          </w:p>
        </w:tc>
        <w:tc>
          <w:tcPr>
            <w:tcW w:w="2699" w:type="dxa"/>
            <w:tcBorders>
              <w:top w:val="single" w:color="auto" w:sz="4" w:space="0"/>
              <w:left w:val="single" w:color="auto" w:sz="4" w:space="0"/>
              <w:bottom w:val="single" w:color="auto" w:sz="4" w:space="0"/>
              <w:right w:val="single" w:color="auto" w:sz="4" w:space="0"/>
            </w:tcBorders>
            <w:vAlign w:val="center"/>
          </w:tcPr>
          <w:p w14:paraId="26B5B370">
            <w:pPr>
              <w:wordWrap w:val="0"/>
              <w:spacing w:line="560" w:lineRule="exact"/>
              <w:jc w:val="left"/>
              <w:rPr>
                <w:rFonts w:hint="eastAsia" w:ascii="宋体" w:hAnsi="宋体" w:cs="宋体"/>
                <w:sz w:val="28"/>
                <w:szCs w:val="28"/>
              </w:rPr>
            </w:pPr>
            <w:r>
              <w:rPr>
                <w:rFonts w:hint="eastAsia" w:ascii="宋体" w:hAnsi="宋体" w:cs="宋体"/>
                <w:sz w:val="28"/>
                <w:szCs w:val="28"/>
              </w:rPr>
              <w:t>（3）</w:t>
            </w:r>
            <w:bookmarkStart w:id="73" w:name="OLE_LINK52"/>
            <w:r>
              <w:rPr>
                <w:rFonts w:hint="eastAsia" w:ascii="宋体" w:hAnsi="宋体" w:cs="宋体"/>
                <w:sz w:val="28"/>
                <w:szCs w:val="28"/>
              </w:rPr>
              <w:t>具有履行合同所必须的设备和专业技术能力</w:t>
            </w:r>
            <w:bookmarkEnd w:id="73"/>
          </w:p>
        </w:tc>
        <w:tc>
          <w:tcPr>
            <w:tcW w:w="4485" w:type="dxa"/>
            <w:tcBorders>
              <w:top w:val="single" w:color="auto" w:sz="4" w:space="0"/>
              <w:left w:val="single" w:color="auto" w:sz="4" w:space="0"/>
              <w:bottom w:val="single" w:color="auto" w:sz="4" w:space="0"/>
              <w:right w:val="single" w:color="auto" w:sz="4" w:space="0"/>
            </w:tcBorders>
            <w:vAlign w:val="center"/>
          </w:tcPr>
          <w:p w14:paraId="23B19D3E">
            <w:pPr>
              <w:wordWrap w:val="0"/>
              <w:spacing w:line="560" w:lineRule="exact"/>
              <w:rPr>
                <w:rFonts w:hint="eastAsia" w:ascii="宋体" w:hAnsi="宋体" w:cs="宋体"/>
                <w:color w:val="FF0000"/>
                <w:sz w:val="28"/>
                <w:szCs w:val="28"/>
              </w:rPr>
            </w:pPr>
            <w:r>
              <w:rPr>
                <w:rFonts w:hint="eastAsia" w:ascii="宋体" w:hAnsi="宋体" w:cs="宋体"/>
                <w:sz w:val="28"/>
                <w:szCs w:val="28"/>
              </w:rPr>
              <w:t>投标人提供书面声明</w:t>
            </w:r>
            <w:r>
              <w:rPr>
                <w:rFonts w:hint="eastAsia" w:ascii="宋体" w:hAnsi="宋体" w:cs="宋体"/>
                <w:sz w:val="28"/>
                <w:szCs w:val="28"/>
                <w:lang w:eastAsia="zh-CN"/>
              </w:rPr>
              <w:t>或</w:t>
            </w:r>
            <w:r>
              <w:rPr>
                <w:rFonts w:hint="eastAsia" w:ascii="宋体" w:hAnsi="宋体" w:cs="宋体"/>
                <w:sz w:val="28"/>
                <w:szCs w:val="28"/>
              </w:rPr>
              <w:t>相关证明材料。</w:t>
            </w:r>
          </w:p>
        </w:tc>
      </w:tr>
      <w:tr w14:paraId="5519A5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813" w:type="dxa"/>
            <w:vMerge w:val="continue"/>
            <w:tcBorders>
              <w:top w:val="nil"/>
              <w:left w:val="single" w:color="auto" w:sz="4" w:space="0"/>
              <w:bottom w:val="single" w:color="auto" w:sz="4" w:space="0"/>
              <w:right w:val="single" w:color="auto" w:sz="4" w:space="0"/>
            </w:tcBorders>
            <w:vAlign w:val="center"/>
          </w:tcPr>
          <w:p w14:paraId="00187CCE">
            <w:pPr>
              <w:widowControl/>
              <w:spacing w:line="560" w:lineRule="exact"/>
              <w:jc w:val="left"/>
              <w:rPr>
                <w:rFonts w:hint="eastAsia" w:ascii="宋体" w:hAnsi="宋体" w:cs="宋体"/>
                <w:sz w:val="28"/>
                <w:szCs w:val="28"/>
              </w:rPr>
            </w:pPr>
          </w:p>
        </w:tc>
        <w:tc>
          <w:tcPr>
            <w:tcW w:w="1292" w:type="dxa"/>
            <w:vMerge w:val="continue"/>
            <w:tcBorders>
              <w:top w:val="nil"/>
              <w:left w:val="single" w:color="auto" w:sz="4" w:space="0"/>
              <w:bottom w:val="single" w:color="auto" w:sz="4" w:space="0"/>
              <w:right w:val="single" w:color="auto" w:sz="4" w:space="0"/>
            </w:tcBorders>
            <w:vAlign w:val="center"/>
          </w:tcPr>
          <w:p w14:paraId="4678A20F">
            <w:pPr>
              <w:widowControl/>
              <w:spacing w:line="560" w:lineRule="exact"/>
              <w:jc w:val="left"/>
              <w:rPr>
                <w:rFonts w:hint="eastAsia" w:ascii="宋体" w:hAnsi="宋体" w:cs="宋体"/>
                <w:sz w:val="28"/>
                <w:szCs w:val="28"/>
              </w:rPr>
            </w:pPr>
          </w:p>
        </w:tc>
        <w:tc>
          <w:tcPr>
            <w:tcW w:w="2699" w:type="dxa"/>
            <w:tcBorders>
              <w:top w:val="single" w:color="auto" w:sz="4" w:space="0"/>
              <w:left w:val="single" w:color="auto" w:sz="4" w:space="0"/>
              <w:bottom w:val="single" w:color="auto" w:sz="4" w:space="0"/>
              <w:right w:val="single" w:color="auto" w:sz="4" w:space="0"/>
            </w:tcBorders>
            <w:vAlign w:val="center"/>
          </w:tcPr>
          <w:p w14:paraId="1CEDEE46">
            <w:pPr>
              <w:wordWrap w:val="0"/>
              <w:spacing w:line="560" w:lineRule="exact"/>
              <w:jc w:val="left"/>
              <w:rPr>
                <w:rFonts w:hint="eastAsia" w:ascii="宋体" w:hAnsi="宋体" w:cs="宋体"/>
                <w:sz w:val="28"/>
                <w:szCs w:val="28"/>
              </w:rPr>
            </w:pPr>
            <w:r>
              <w:rPr>
                <w:rFonts w:hint="eastAsia" w:ascii="宋体" w:hAnsi="宋体" w:cs="宋体"/>
                <w:sz w:val="28"/>
                <w:szCs w:val="28"/>
              </w:rPr>
              <w:t>（4）</w:t>
            </w:r>
            <w:bookmarkStart w:id="74" w:name="OLE_LINK53"/>
            <w:r>
              <w:rPr>
                <w:rFonts w:hint="eastAsia" w:ascii="宋体" w:hAnsi="宋体" w:cs="宋体"/>
                <w:sz w:val="28"/>
                <w:szCs w:val="28"/>
              </w:rPr>
              <w:t>有依法缴纳税收和社会保障金的良好记录</w:t>
            </w:r>
            <w:bookmarkEnd w:id="74"/>
          </w:p>
        </w:tc>
        <w:tc>
          <w:tcPr>
            <w:tcW w:w="4485" w:type="dxa"/>
            <w:tcBorders>
              <w:top w:val="single" w:color="auto" w:sz="4" w:space="0"/>
              <w:left w:val="single" w:color="auto" w:sz="4" w:space="0"/>
              <w:bottom w:val="single" w:color="auto" w:sz="4" w:space="0"/>
              <w:right w:val="single" w:color="auto" w:sz="4" w:space="0"/>
            </w:tcBorders>
            <w:vAlign w:val="center"/>
          </w:tcPr>
          <w:p w14:paraId="6EDAA5DB">
            <w:pPr>
              <w:wordWrap w:val="0"/>
              <w:spacing w:line="560" w:lineRule="exact"/>
              <w:rPr>
                <w:rFonts w:hint="eastAsia" w:ascii="宋体" w:hAnsi="宋体" w:cs="宋体"/>
                <w:sz w:val="28"/>
                <w:szCs w:val="28"/>
              </w:rPr>
            </w:pPr>
            <w:bookmarkStart w:id="75" w:name="OLE_LINK54"/>
            <w:r>
              <w:rPr>
                <w:rFonts w:hint="eastAsia" w:ascii="宋体" w:hAnsi="宋体" w:cs="宋体"/>
                <w:sz w:val="28"/>
                <w:szCs w:val="28"/>
              </w:rPr>
              <w:t>提供近六个月</w:t>
            </w:r>
            <w:r>
              <w:rPr>
                <w:rFonts w:hint="eastAsia" w:ascii="宋体" w:hAnsi="宋体" w:cs="宋体"/>
                <w:sz w:val="28"/>
                <w:szCs w:val="28"/>
                <w:lang w:eastAsia="zh-CN"/>
              </w:rPr>
              <w:t>任意一个月</w:t>
            </w:r>
            <w:r>
              <w:rPr>
                <w:rFonts w:hint="eastAsia" w:ascii="宋体" w:hAnsi="宋体" w:cs="宋体"/>
                <w:sz w:val="28"/>
                <w:szCs w:val="28"/>
              </w:rPr>
              <w:t>缴纳税收的电子回单或税务部门出具的纳税证明或完税证明或有效的证明材料及无欠税证明；提供法定代表人或授权委托人的近六个月</w:t>
            </w:r>
            <w:r>
              <w:rPr>
                <w:rFonts w:hint="eastAsia" w:ascii="宋体" w:hAnsi="宋体" w:cs="宋体"/>
                <w:sz w:val="28"/>
                <w:szCs w:val="28"/>
                <w:lang w:eastAsia="zh-CN"/>
              </w:rPr>
              <w:t>任意一个月</w:t>
            </w:r>
            <w:r>
              <w:rPr>
                <w:rFonts w:hint="eastAsia" w:ascii="宋体" w:hAnsi="宋体" w:cs="宋体"/>
                <w:sz w:val="28"/>
                <w:szCs w:val="28"/>
              </w:rPr>
              <w:t>缴</w:t>
            </w:r>
            <w:bookmarkEnd w:id="75"/>
            <w:r>
              <w:rPr>
                <w:rFonts w:hint="eastAsia" w:ascii="宋体" w:hAnsi="宋体" w:cs="宋体"/>
                <w:sz w:val="28"/>
                <w:szCs w:val="28"/>
              </w:rPr>
              <w:t>纳社保的银行电子回单或社保部门出具的社保缴纳证明材料或有效的证明材料（退休人员需提供退休证明）</w:t>
            </w:r>
            <w:r>
              <w:rPr>
                <w:rFonts w:hint="eastAsia" w:ascii="宋体" w:hAnsi="宋体" w:cs="宋体"/>
                <w:sz w:val="28"/>
                <w:szCs w:val="28"/>
                <w:lang w:eastAsia="zh-CN"/>
              </w:rPr>
              <w:t>，</w:t>
            </w:r>
            <w:r>
              <w:rPr>
                <w:rFonts w:hint="eastAsia" w:ascii="宋体" w:hAnsi="宋体" w:cs="宋体"/>
                <w:sz w:val="28"/>
                <w:szCs w:val="28"/>
              </w:rPr>
              <w:t>新成立公司按实际发生提供；</w:t>
            </w:r>
            <w:r>
              <w:rPr>
                <w:rFonts w:hint="eastAsia" w:ascii="宋体" w:hAnsi="宋体" w:cs="宋体"/>
                <w:b/>
                <w:bCs/>
                <w:sz w:val="28"/>
                <w:szCs w:val="28"/>
                <w:lang w:eastAsia="zh-CN"/>
              </w:rPr>
              <w:t>（以上材料</w:t>
            </w:r>
            <w:r>
              <w:rPr>
                <w:rFonts w:hint="eastAsia" w:ascii="宋体" w:hAnsi="宋体" w:cs="宋体"/>
                <w:b/>
                <w:bCs/>
                <w:sz w:val="28"/>
                <w:szCs w:val="28"/>
              </w:rPr>
              <w:t>可以采用《政府采购诚信承诺函》的形式</w:t>
            </w:r>
            <w:r>
              <w:rPr>
                <w:rFonts w:hint="eastAsia" w:ascii="宋体" w:hAnsi="宋体" w:cs="宋体"/>
                <w:b/>
                <w:bCs/>
                <w:sz w:val="28"/>
                <w:szCs w:val="28"/>
                <w:lang w:eastAsia="zh-CN"/>
              </w:rPr>
              <w:t>上传原件扫描件）</w:t>
            </w:r>
          </w:p>
        </w:tc>
      </w:tr>
      <w:tr w14:paraId="6BF7CB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813" w:type="dxa"/>
            <w:vMerge w:val="continue"/>
            <w:tcBorders>
              <w:top w:val="nil"/>
              <w:left w:val="single" w:color="auto" w:sz="4" w:space="0"/>
              <w:bottom w:val="single" w:color="auto" w:sz="4" w:space="0"/>
              <w:right w:val="single" w:color="auto" w:sz="4" w:space="0"/>
            </w:tcBorders>
            <w:vAlign w:val="center"/>
          </w:tcPr>
          <w:p w14:paraId="53F9168F">
            <w:pPr>
              <w:widowControl/>
              <w:spacing w:line="560" w:lineRule="exact"/>
              <w:jc w:val="left"/>
              <w:rPr>
                <w:rFonts w:hint="eastAsia" w:ascii="宋体" w:hAnsi="宋体" w:cs="宋体"/>
                <w:sz w:val="28"/>
                <w:szCs w:val="28"/>
              </w:rPr>
            </w:pPr>
          </w:p>
        </w:tc>
        <w:tc>
          <w:tcPr>
            <w:tcW w:w="1292" w:type="dxa"/>
            <w:vMerge w:val="continue"/>
            <w:tcBorders>
              <w:top w:val="nil"/>
              <w:left w:val="single" w:color="auto" w:sz="4" w:space="0"/>
              <w:bottom w:val="single" w:color="auto" w:sz="4" w:space="0"/>
              <w:right w:val="single" w:color="auto" w:sz="4" w:space="0"/>
            </w:tcBorders>
            <w:vAlign w:val="center"/>
          </w:tcPr>
          <w:p w14:paraId="15E35B4C">
            <w:pPr>
              <w:widowControl/>
              <w:spacing w:line="560" w:lineRule="exact"/>
              <w:jc w:val="left"/>
              <w:rPr>
                <w:rFonts w:hint="eastAsia" w:ascii="宋体" w:hAnsi="宋体" w:cs="宋体"/>
                <w:sz w:val="28"/>
                <w:szCs w:val="28"/>
              </w:rPr>
            </w:pPr>
          </w:p>
        </w:tc>
        <w:tc>
          <w:tcPr>
            <w:tcW w:w="2699" w:type="dxa"/>
            <w:tcBorders>
              <w:top w:val="single" w:color="auto" w:sz="4" w:space="0"/>
              <w:left w:val="single" w:color="auto" w:sz="4" w:space="0"/>
              <w:bottom w:val="single" w:color="auto" w:sz="4" w:space="0"/>
              <w:right w:val="single" w:color="auto" w:sz="4" w:space="0"/>
            </w:tcBorders>
            <w:vAlign w:val="center"/>
          </w:tcPr>
          <w:p w14:paraId="4E3222F0">
            <w:pPr>
              <w:wordWrap w:val="0"/>
              <w:spacing w:line="560" w:lineRule="exact"/>
              <w:jc w:val="left"/>
              <w:rPr>
                <w:rFonts w:hint="eastAsia" w:ascii="宋体" w:hAnsi="宋体" w:cs="宋体"/>
                <w:sz w:val="28"/>
                <w:szCs w:val="28"/>
              </w:rPr>
            </w:pPr>
            <w:r>
              <w:rPr>
                <w:rFonts w:hint="eastAsia" w:ascii="宋体" w:hAnsi="宋体" w:cs="宋体"/>
                <w:sz w:val="28"/>
                <w:szCs w:val="28"/>
              </w:rPr>
              <w:t>（5）参加政府采购活动近3年内，在经营活动中没有重大违法记录</w:t>
            </w:r>
          </w:p>
        </w:tc>
        <w:tc>
          <w:tcPr>
            <w:tcW w:w="4485" w:type="dxa"/>
            <w:tcBorders>
              <w:top w:val="single" w:color="auto" w:sz="4" w:space="0"/>
              <w:left w:val="single" w:color="auto" w:sz="4" w:space="0"/>
              <w:bottom w:val="single" w:color="auto" w:sz="4" w:space="0"/>
              <w:right w:val="single" w:color="auto" w:sz="4" w:space="0"/>
            </w:tcBorders>
            <w:vAlign w:val="center"/>
          </w:tcPr>
          <w:p w14:paraId="74733118">
            <w:pPr>
              <w:wordWrap w:val="0"/>
              <w:spacing w:line="560" w:lineRule="exact"/>
              <w:rPr>
                <w:rFonts w:hint="eastAsia" w:ascii="宋体" w:hAnsi="宋体" w:cs="宋体"/>
                <w:sz w:val="28"/>
                <w:szCs w:val="28"/>
              </w:rPr>
            </w:pPr>
            <w:r>
              <w:rPr>
                <w:rFonts w:hint="eastAsia" w:ascii="宋体" w:hAnsi="宋体" w:cs="宋体"/>
                <w:sz w:val="28"/>
                <w:szCs w:val="28"/>
              </w:rPr>
              <w:t>1）供应商提供参加政府采购活动前</w:t>
            </w:r>
            <w:bookmarkStart w:id="76" w:name="OLE_LINK15"/>
            <w:r>
              <w:rPr>
                <w:rFonts w:hint="eastAsia" w:ascii="宋体" w:hAnsi="宋体" w:cs="宋体"/>
                <w:sz w:val="28"/>
                <w:szCs w:val="28"/>
              </w:rPr>
              <w:t>3年内在经营活动中没有重大违法记录的书面声明</w:t>
            </w:r>
            <w:bookmarkEnd w:id="76"/>
            <w:r>
              <w:rPr>
                <w:rFonts w:hint="eastAsia" w:ascii="宋体" w:hAnsi="宋体" w:cs="宋体"/>
                <w:sz w:val="28"/>
                <w:szCs w:val="28"/>
              </w:rPr>
              <w:t>或相关证明材料；</w:t>
            </w:r>
          </w:p>
          <w:p w14:paraId="022F52BE">
            <w:pPr>
              <w:wordWrap w:val="0"/>
              <w:spacing w:line="560" w:lineRule="exact"/>
              <w:rPr>
                <w:rFonts w:hint="eastAsia" w:ascii="宋体" w:hAnsi="宋体" w:cs="宋体"/>
                <w:sz w:val="28"/>
                <w:szCs w:val="28"/>
              </w:rPr>
            </w:pPr>
            <w:r>
              <w:rPr>
                <w:rFonts w:hint="eastAsia" w:ascii="宋体" w:hAnsi="宋体" w:cs="宋体"/>
                <w:sz w:val="28"/>
                <w:szCs w:val="28"/>
              </w:rPr>
              <w:t>“重大违法记录”是指投标人因违法经营受到刑事处罚或者责令停产停业、吊销许可证或者执照、200万元以上罚款等行政处罚。</w:t>
            </w:r>
          </w:p>
          <w:p w14:paraId="6C860196">
            <w:pPr>
              <w:wordWrap w:val="0"/>
              <w:spacing w:line="560" w:lineRule="exact"/>
              <w:rPr>
                <w:rFonts w:hint="eastAsia" w:ascii="宋体" w:hAnsi="宋体" w:cs="宋体"/>
                <w:sz w:val="28"/>
                <w:szCs w:val="28"/>
              </w:rPr>
            </w:pPr>
            <w:r>
              <w:rPr>
                <w:rFonts w:hint="eastAsia" w:ascii="宋体" w:hAnsi="宋体" w:cs="宋体"/>
                <w:sz w:val="28"/>
                <w:szCs w:val="28"/>
              </w:rPr>
              <w:t>2）</w:t>
            </w:r>
            <w:r>
              <w:rPr>
                <w:rFonts w:hint="eastAsia" w:ascii="宋体" w:hAnsi="宋体" w:cs="宋体"/>
                <w:sz w:val="28"/>
                <w:szCs w:val="28"/>
                <w:lang w:val="en-US" w:eastAsia="zh-CN"/>
              </w:rPr>
              <w:t>供应商在信用中国、中国政府采购网，被列入失信被执行人、税收违法黑名单、政府采购严重违法失信行为记录名单及具有其他不符合《中华人民共和国政府采购法》第二十二条规定情形</w:t>
            </w:r>
            <w:r>
              <w:rPr>
                <w:rFonts w:hint="eastAsia" w:ascii="宋体" w:hAnsi="宋体" w:eastAsia="宋体" w:cs="宋体"/>
                <w:sz w:val="28"/>
                <w:szCs w:val="28"/>
                <w:lang w:val="en-US" w:eastAsia="zh-CN"/>
              </w:rPr>
              <w:t>的，尚在处罚期内的将拒</w:t>
            </w:r>
            <w:r>
              <w:rPr>
                <w:rFonts w:hint="eastAsia" w:ascii="宋体" w:hAnsi="宋体" w:cs="宋体"/>
                <w:sz w:val="28"/>
                <w:szCs w:val="28"/>
                <w:lang w:val="en-US" w:eastAsia="zh-CN"/>
              </w:rPr>
              <w:t>绝其参与政府采购活动</w:t>
            </w:r>
            <w:r>
              <w:rPr>
                <w:rFonts w:hint="eastAsia" w:ascii="宋体" w:hAnsi="宋体" w:eastAsia="宋体" w:cs="宋体"/>
                <w:b/>
                <w:bCs/>
                <w:sz w:val="28"/>
                <w:szCs w:val="28"/>
                <w:lang w:val="en-US" w:eastAsia="zh-CN"/>
              </w:rPr>
              <w:t>（由</w:t>
            </w:r>
            <w:r>
              <w:rPr>
                <w:rFonts w:hint="eastAsia" w:ascii="宋体" w:hAnsi="宋体" w:cs="宋体"/>
                <w:b/>
                <w:bCs/>
                <w:sz w:val="28"/>
                <w:szCs w:val="28"/>
                <w:lang w:val="en-US" w:eastAsia="zh-CN"/>
              </w:rPr>
              <w:t>资格审查</w:t>
            </w:r>
            <w:r>
              <w:rPr>
                <w:rFonts w:hint="eastAsia" w:ascii="宋体" w:hAnsi="宋体" w:eastAsia="宋体" w:cs="宋体"/>
                <w:b/>
                <w:bCs/>
                <w:sz w:val="28"/>
                <w:szCs w:val="28"/>
                <w:lang w:val="en-US" w:eastAsia="zh-CN"/>
              </w:rPr>
              <w:t>小组在资格审查环节现场查询</w:t>
            </w:r>
            <w:r>
              <w:rPr>
                <w:rFonts w:hint="eastAsia" w:ascii="宋体" w:hAnsi="宋体" w:cs="宋体"/>
                <w:b/>
                <w:bCs/>
                <w:sz w:val="28"/>
                <w:szCs w:val="28"/>
                <w:lang w:val="en-US" w:eastAsia="zh-CN"/>
              </w:rPr>
              <w:t>，以现场查询最终结果为准</w:t>
            </w:r>
            <w:r>
              <w:rPr>
                <w:rFonts w:hint="eastAsia" w:ascii="宋体" w:hAnsi="宋体" w:eastAsia="宋体" w:cs="宋体"/>
                <w:b/>
                <w:bCs/>
                <w:sz w:val="28"/>
                <w:szCs w:val="28"/>
                <w:lang w:val="en-US" w:eastAsia="zh-CN"/>
              </w:rPr>
              <w:t>）</w:t>
            </w:r>
            <w:r>
              <w:rPr>
                <w:rFonts w:hint="eastAsia" w:ascii="宋体" w:hAnsi="宋体" w:cs="宋体"/>
                <w:sz w:val="28"/>
                <w:szCs w:val="28"/>
                <w:lang w:val="en-US" w:eastAsia="zh-CN"/>
              </w:rPr>
              <w:t>。</w:t>
            </w:r>
          </w:p>
        </w:tc>
      </w:tr>
      <w:tr w14:paraId="029CC0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813" w:type="dxa"/>
            <w:tcBorders>
              <w:top w:val="single" w:color="auto" w:sz="4" w:space="0"/>
              <w:left w:val="single" w:color="auto" w:sz="4" w:space="0"/>
              <w:bottom w:val="single" w:color="auto" w:sz="4" w:space="0"/>
              <w:right w:val="single" w:color="auto" w:sz="4" w:space="0"/>
            </w:tcBorders>
            <w:vAlign w:val="center"/>
          </w:tcPr>
          <w:p w14:paraId="1C34E646">
            <w:pPr>
              <w:wordWrap w:val="0"/>
              <w:spacing w:line="560" w:lineRule="exact"/>
              <w:jc w:val="center"/>
              <w:rPr>
                <w:rFonts w:hint="eastAsia" w:ascii="宋体" w:hAnsi="宋体" w:cs="宋体"/>
                <w:sz w:val="28"/>
                <w:szCs w:val="28"/>
              </w:rPr>
            </w:pPr>
            <w:r>
              <w:rPr>
                <w:rFonts w:hint="eastAsia" w:ascii="宋体" w:hAnsi="宋体" w:cs="宋体"/>
                <w:sz w:val="28"/>
                <w:szCs w:val="28"/>
              </w:rPr>
              <w:t>2</w:t>
            </w:r>
          </w:p>
        </w:tc>
        <w:tc>
          <w:tcPr>
            <w:tcW w:w="3991" w:type="dxa"/>
            <w:gridSpan w:val="2"/>
            <w:tcBorders>
              <w:top w:val="single" w:color="auto" w:sz="4" w:space="0"/>
              <w:left w:val="single" w:color="auto" w:sz="4" w:space="0"/>
              <w:bottom w:val="single" w:color="auto" w:sz="4" w:space="0"/>
              <w:right w:val="single" w:color="auto" w:sz="4" w:space="0"/>
            </w:tcBorders>
            <w:vAlign w:val="center"/>
          </w:tcPr>
          <w:p w14:paraId="3472C25A">
            <w:pPr>
              <w:wordWrap w:val="0"/>
              <w:spacing w:line="560" w:lineRule="exact"/>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本项目的特定资格要求</w:t>
            </w:r>
          </w:p>
        </w:tc>
        <w:tc>
          <w:tcPr>
            <w:tcW w:w="4485" w:type="dxa"/>
            <w:tcBorders>
              <w:top w:val="single" w:color="auto" w:sz="4" w:space="0"/>
              <w:left w:val="single" w:color="auto" w:sz="4" w:space="0"/>
              <w:bottom w:val="single" w:color="auto" w:sz="4" w:space="0"/>
              <w:right w:val="single" w:color="auto" w:sz="4" w:space="0"/>
            </w:tcBorders>
            <w:vAlign w:val="center"/>
          </w:tcPr>
          <w:p w14:paraId="3196D601">
            <w:pPr>
              <w:wordWrap w:val="0"/>
              <w:spacing w:line="560" w:lineRule="exact"/>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提供有效的</w:t>
            </w:r>
            <w:r>
              <w:rPr>
                <w:rFonts w:hint="eastAsia" w:ascii="宋体" w:hAnsi="宋体" w:cs="宋体"/>
                <w:sz w:val="28"/>
                <w:szCs w:val="28"/>
                <w:lang w:val="en-US" w:eastAsia="zh-CN"/>
              </w:rPr>
              <w:t>建筑工程施工总承包叁级</w:t>
            </w:r>
            <w:r>
              <w:rPr>
                <w:rFonts w:hint="eastAsia" w:ascii="宋体" w:hAnsi="宋体" w:eastAsia="宋体" w:cs="宋体"/>
                <w:sz w:val="28"/>
                <w:szCs w:val="28"/>
                <w:lang w:val="en-US" w:eastAsia="zh-CN"/>
              </w:rPr>
              <w:t>及以上资质证书、有效的安全生产许可证，提供建造师注册证书及安全生产考核证书（项目经理需具备建筑工程专业二级及以上注册建造师执业资格，具备有效的安全生产考核合格证书，且未担任其他在施建设工程项目的项目经理）。</w:t>
            </w:r>
          </w:p>
        </w:tc>
      </w:tr>
      <w:tr w14:paraId="35D92C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813" w:type="dxa"/>
            <w:tcBorders>
              <w:top w:val="single" w:color="auto" w:sz="4" w:space="0"/>
              <w:left w:val="single" w:color="auto" w:sz="4" w:space="0"/>
              <w:bottom w:val="single" w:color="auto" w:sz="4" w:space="0"/>
              <w:right w:val="single" w:color="auto" w:sz="4" w:space="0"/>
            </w:tcBorders>
            <w:vAlign w:val="center"/>
          </w:tcPr>
          <w:p w14:paraId="527E9F75">
            <w:pPr>
              <w:wordWrap w:val="0"/>
              <w:spacing w:line="560" w:lineRule="exact"/>
              <w:jc w:val="center"/>
              <w:rPr>
                <w:rFonts w:hint="eastAsia" w:ascii="宋体" w:hAnsi="宋体" w:cs="宋体"/>
                <w:sz w:val="28"/>
                <w:szCs w:val="28"/>
              </w:rPr>
            </w:pPr>
            <w:r>
              <w:rPr>
                <w:rFonts w:hint="eastAsia" w:ascii="宋体" w:hAnsi="宋体" w:cs="宋体"/>
                <w:sz w:val="28"/>
                <w:szCs w:val="28"/>
              </w:rPr>
              <w:t>3</w:t>
            </w:r>
          </w:p>
        </w:tc>
        <w:tc>
          <w:tcPr>
            <w:tcW w:w="3991" w:type="dxa"/>
            <w:gridSpan w:val="2"/>
            <w:tcBorders>
              <w:top w:val="single" w:color="auto" w:sz="4" w:space="0"/>
              <w:left w:val="single" w:color="auto" w:sz="4" w:space="0"/>
              <w:bottom w:val="single" w:color="auto" w:sz="4" w:space="0"/>
              <w:right w:val="single" w:color="auto" w:sz="4" w:space="0"/>
            </w:tcBorders>
            <w:vAlign w:val="center"/>
          </w:tcPr>
          <w:p w14:paraId="5EB83514">
            <w:pPr>
              <w:wordWrap w:val="0"/>
              <w:spacing w:line="560" w:lineRule="exact"/>
              <w:jc w:val="left"/>
              <w:rPr>
                <w:rFonts w:hint="eastAsia" w:ascii="宋体" w:hAnsi="宋体" w:cs="宋体"/>
                <w:sz w:val="28"/>
                <w:szCs w:val="28"/>
              </w:rPr>
            </w:pPr>
            <w:r>
              <w:rPr>
                <w:rFonts w:hint="eastAsia" w:ascii="宋体" w:hAnsi="宋体" w:cs="宋体"/>
                <w:sz w:val="28"/>
                <w:szCs w:val="28"/>
              </w:rPr>
              <w:t>代理人的授权文件和身份证明</w:t>
            </w:r>
          </w:p>
        </w:tc>
        <w:tc>
          <w:tcPr>
            <w:tcW w:w="4485" w:type="dxa"/>
            <w:tcBorders>
              <w:top w:val="single" w:color="auto" w:sz="4" w:space="0"/>
              <w:left w:val="single" w:color="auto" w:sz="4" w:space="0"/>
              <w:bottom w:val="single" w:color="auto" w:sz="4" w:space="0"/>
              <w:right w:val="single" w:color="auto" w:sz="4" w:space="0"/>
            </w:tcBorders>
            <w:vAlign w:val="center"/>
          </w:tcPr>
          <w:p w14:paraId="5BD92E7C">
            <w:pPr>
              <w:wordWrap w:val="0"/>
              <w:spacing w:line="560" w:lineRule="exact"/>
              <w:jc w:val="left"/>
              <w:rPr>
                <w:rFonts w:hint="eastAsia" w:ascii="宋体" w:hAnsi="宋体" w:cs="宋体"/>
                <w:sz w:val="28"/>
                <w:szCs w:val="28"/>
              </w:rPr>
            </w:pPr>
            <w:r>
              <w:rPr>
                <w:rFonts w:hint="eastAsia" w:ascii="宋体" w:hAnsi="宋体" w:cs="宋体"/>
                <w:spacing w:val="-6"/>
                <w:sz w:val="28"/>
                <w:szCs w:val="28"/>
              </w:rPr>
              <w:t>法人代表或其委托代理人应提供本人身份证，委</w:t>
            </w:r>
            <w:r>
              <w:rPr>
                <w:rFonts w:hint="eastAsia" w:ascii="宋体" w:hAnsi="宋体" w:cs="宋体"/>
                <w:spacing w:val="-1"/>
                <w:sz w:val="28"/>
                <w:szCs w:val="28"/>
              </w:rPr>
              <w:t>托代理人还应提供《法人代表授权委托书》；</w:t>
            </w:r>
          </w:p>
        </w:tc>
      </w:tr>
      <w:tr w14:paraId="28024B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813" w:type="dxa"/>
            <w:tcBorders>
              <w:top w:val="single" w:color="auto" w:sz="4" w:space="0"/>
              <w:left w:val="single" w:color="auto" w:sz="4" w:space="0"/>
              <w:bottom w:val="single" w:color="auto" w:sz="4" w:space="0"/>
              <w:right w:val="single" w:color="auto" w:sz="4" w:space="0"/>
            </w:tcBorders>
            <w:vAlign w:val="center"/>
          </w:tcPr>
          <w:p w14:paraId="398B5A38">
            <w:pPr>
              <w:wordWrap w:val="0"/>
              <w:spacing w:line="560" w:lineRule="exact"/>
              <w:jc w:val="center"/>
              <w:rPr>
                <w:rFonts w:hint="eastAsia" w:ascii="宋体" w:hAnsi="宋体" w:eastAsia="宋体" w:cs="宋体"/>
                <w:sz w:val="28"/>
                <w:szCs w:val="28"/>
                <w:lang w:val="en-US" w:eastAsia="zh-CN"/>
              </w:rPr>
            </w:pPr>
            <w:r>
              <w:rPr>
                <w:rFonts w:hint="eastAsia" w:ascii="宋体" w:hAnsi="宋体" w:cs="宋体"/>
                <w:sz w:val="28"/>
                <w:szCs w:val="28"/>
                <w:lang w:val="en-US" w:eastAsia="zh-CN"/>
              </w:rPr>
              <w:t>4</w:t>
            </w:r>
          </w:p>
        </w:tc>
        <w:tc>
          <w:tcPr>
            <w:tcW w:w="3991" w:type="dxa"/>
            <w:gridSpan w:val="2"/>
            <w:tcBorders>
              <w:top w:val="single" w:color="auto" w:sz="4" w:space="0"/>
              <w:left w:val="single" w:color="auto" w:sz="4" w:space="0"/>
              <w:bottom w:val="single" w:color="auto" w:sz="4" w:space="0"/>
              <w:right w:val="single" w:color="auto" w:sz="4" w:space="0"/>
            </w:tcBorders>
            <w:vAlign w:val="center"/>
          </w:tcPr>
          <w:p w14:paraId="5F1A3006">
            <w:pPr>
              <w:wordWrap w:val="0"/>
              <w:spacing w:line="560" w:lineRule="exact"/>
              <w:jc w:val="center"/>
              <w:rPr>
                <w:rFonts w:hint="default" w:ascii="宋体" w:hAnsi="宋体" w:eastAsia="宋体" w:cs="宋体"/>
                <w:sz w:val="28"/>
                <w:szCs w:val="28"/>
                <w:lang w:val="en-US" w:eastAsia="zh-CN"/>
              </w:rPr>
            </w:pPr>
            <w:r>
              <w:rPr>
                <w:rFonts w:hint="eastAsia" w:ascii="宋体" w:hAnsi="宋体" w:cs="宋体"/>
                <w:sz w:val="28"/>
                <w:szCs w:val="28"/>
                <w:lang w:val="en-US" w:eastAsia="zh-CN"/>
              </w:rPr>
              <w:t>《中小企业声明函</w:t>
            </w:r>
            <w:bookmarkStart w:id="92" w:name="_GoBack"/>
            <w:bookmarkEnd w:id="92"/>
            <w:r>
              <w:rPr>
                <w:rFonts w:hint="eastAsia" w:ascii="宋体" w:hAnsi="宋体" w:cs="宋体"/>
                <w:sz w:val="28"/>
                <w:szCs w:val="28"/>
                <w:lang w:val="en-US" w:eastAsia="zh-CN"/>
              </w:rPr>
              <w:t>》</w:t>
            </w:r>
          </w:p>
        </w:tc>
        <w:tc>
          <w:tcPr>
            <w:tcW w:w="4485" w:type="dxa"/>
            <w:tcBorders>
              <w:top w:val="single" w:color="auto" w:sz="4" w:space="0"/>
              <w:left w:val="single" w:color="auto" w:sz="4" w:space="0"/>
              <w:bottom w:val="single" w:color="auto" w:sz="4" w:space="0"/>
              <w:right w:val="single" w:color="auto" w:sz="4" w:space="0"/>
            </w:tcBorders>
            <w:vAlign w:val="center"/>
          </w:tcPr>
          <w:p w14:paraId="3D83F0B3">
            <w:pPr>
              <w:wordWrap w:val="0"/>
              <w:spacing w:line="560" w:lineRule="exact"/>
              <w:jc w:val="left"/>
              <w:rPr>
                <w:rFonts w:hint="eastAsia" w:ascii="宋体" w:hAnsi="宋体" w:cs="宋体"/>
                <w:spacing w:val="-6"/>
                <w:sz w:val="28"/>
                <w:szCs w:val="28"/>
              </w:rPr>
            </w:pPr>
            <w:r>
              <w:rPr>
                <w:rFonts w:hint="eastAsia" w:ascii="宋体" w:hAnsi="宋体" w:cs="宋体"/>
                <w:spacing w:val="-6"/>
                <w:sz w:val="28"/>
                <w:szCs w:val="28"/>
              </w:rPr>
              <w:t>请根据要求单独上传《中小企业声明函》</w:t>
            </w:r>
          </w:p>
        </w:tc>
      </w:tr>
      <w:tr w14:paraId="07260D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289" w:type="dxa"/>
            <w:gridSpan w:val="4"/>
            <w:tcBorders>
              <w:top w:val="single" w:color="auto" w:sz="4" w:space="0"/>
              <w:left w:val="single" w:color="auto" w:sz="4" w:space="0"/>
              <w:bottom w:val="single" w:color="auto" w:sz="4" w:space="0"/>
              <w:right w:val="single" w:color="auto" w:sz="4" w:space="0"/>
            </w:tcBorders>
            <w:vAlign w:val="center"/>
          </w:tcPr>
          <w:p w14:paraId="67857D55">
            <w:pPr>
              <w:wordWrap w:val="0"/>
              <w:spacing w:line="560" w:lineRule="exact"/>
              <w:jc w:val="left"/>
              <w:rPr>
                <w:rFonts w:hint="eastAsia" w:ascii="宋体" w:hAnsi="宋体" w:eastAsia="宋体" w:cs="宋体"/>
                <w:sz w:val="28"/>
                <w:szCs w:val="28"/>
                <w:lang w:eastAsia="zh-CN"/>
              </w:rPr>
            </w:pPr>
            <w:r>
              <w:rPr>
                <w:rFonts w:hint="eastAsia" w:ascii="宋体" w:hAnsi="宋体" w:cs="宋体"/>
                <w:b/>
                <w:bCs/>
                <w:sz w:val="28"/>
                <w:szCs w:val="28"/>
              </w:rPr>
              <w:t>以上审查项目有一项不满足的，资格性审查为不合格，响应文件无效</w:t>
            </w:r>
            <w:r>
              <w:rPr>
                <w:rFonts w:hint="eastAsia" w:ascii="宋体" w:hAnsi="宋体" w:cs="宋体"/>
                <w:b/>
                <w:bCs/>
                <w:sz w:val="28"/>
                <w:szCs w:val="28"/>
                <w:lang w:eastAsia="zh-CN"/>
              </w:rPr>
              <w:t>。</w:t>
            </w:r>
          </w:p>
        </w:tc>
      </w:tr>
    </w:tbl>
    <w:p w14:paraId="59D8501B">
      <w:pPr>
        <w:wordWrap w:val="0"/>
        <w:spacing w:line="560" w:lineRule="exact"/>
        <w:jc w:val="center"/>
        <w:rPr>
          <w:rFonts w:hint="eastAsia" w:ascii="宋体" w:hAnsi="宋体" w:cs="宋体"/>
          <w:b/>
          <w:bCs/>
          <w:kern w:val="0"/>
          <w:sz w:val="28"/>
          <w:szCs w:val="28"/>
        </w:rPr>
      </w:pPr>
    </w:p>
    <w:p w14:paraId="6847C5B7">
      <w:pPr>
        <w:wordWrap w:val="0"/>
        <w:spacing w:line="560" w:lineRule="exact"/>
        <w:jc w:val="center"/>
        <w:rPr>
          <w:rFonts w:hint="eastAsia" w:ascii="宋体" w:hAnsi="宋体" w:cs="宋体"/>
          <w:b/>
          <w:bCs/>
          <w:kern w:val="0"/>
          <w:sz w:val="28"/>
          <w:szCs w:val="28"/>
        </w:rPr>
      </w:pPr>
    </w:p>
    <w:p w14:paraId="28889262">
      <w:pPr>
        <w:wordWrap w:val="0"/>
        <w:spacing w:line="560" w:lineRule="exact"/>
        <w:jc w:val="center"/>
        <w:rPr>
          <w:rFonts w:hint="eastAsia" w:ascii="宋体" w:hAnsi="宋体" w:cs="宋体"/>
          <w:b/>
          <w:bCs/>
          <w:kern w:val="0"/>
          <w:sz w:val="28"/>
          <w:szCs w:val="28"/>
        </w:rPr>
      </w:pPr>
    </w:p>
    <w:p w14:paraId="5A860A8D">
      <w:pPr>
        <w:wordWrap w:val="0"/>
        <w:spacing w:line="560" w:lineRule="exact"/>
        <w:jc w:val="center"/>
        <w:rPr>
          <w:rFonts w:hint="eastAsia" w:ascii="宋体" w:hAnsi="宋体" w:cs="宋体"/>
          <w:b/>
          <w:bCs/>
          <w:kern w:val="0"/>
          <w:sz w:val="28"/>
          <w:szCs w:val="28"/>
        </w:rPr>
      </w:pPr>
      <w:r>
        <w:rPr>
          <w:rFonts w:hint="eastAsia" w:ascii="宋体" w:hAnsi="宋体" w:cs="宋体"/>
          <w:b/>
          <w:bCs/>
          <w:kern w:val="0"/>
          <w:sz w:val="28"/>
          <w:szCs w:val="28"/>
        </w:rPr>
        <w:t>初步评审——符合性审查表</w:t>
      </w:r>
    </w:p>
    <w:tbl>
      <w:tblPr>
        <w:tblStyle w:val="37"/>
        <w:tblpPr w:leftFromText="180" w:rightFromText="180" w:vertAnchor="text" w:horzAnchor="page" w:tblpX="1404" w:tblpY="548"/>
        <w:tblOverlap w:val="never"/>
        <w:tblW w:w="9278"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36"/>
        <w:gridCol w:w="7842"/>
      </w:tblGrid>
      <w:tr w14:paraId="1AB220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65" w:hRule="atLeast"/>
        </w:trPr>
        <w:tc>
          <w:tcPr>
            <w:tcW w:w="1436" w:type="dxa"/>
            <w:vMerge w:val="restart"/>
            <w:tcBorders>
              <w:bottom w:val="nil"/>
            </w:tcBorders>
            <w:textDirection w:val="tbRlV"/>
            <w:vAlign w:val="center"/>
          </w:tcPr>
          <w:p w14:paraId="634FAEE5">
            <w:pPr>
              <w:spacing w:before="163" w:line="560" w:lineRule="exact"/>
              <w:jc w:val="center"/>
              <w:rPr>
                <w:rFonts w:hint="eastAsia" w:ascii="宋体" w:hAnsi="宋体" w:cs="宋体"/>
                <w:sz w:val="28"/>
                <w:szCs w:val="28"/>
              </w:rPr>
            </w:pPr>
            <w:r>
              <w:rPr>
                <w:rFonts w:hint="eastAsia" w:ascii="宋体" w:hAnsi="宋体" w:cs="宋体"/>
                <w:spacing w:val="8"/>
                <w:sz w:val="28"/>
                <w:szCs w:val="28"/>
                <w:lang w:eastAsia="zh-CN"/>
              </w:rPr>
              <w:t>符</w:t>
            </w:r>
            <w:r>
              <w:rPr>
                <w:rFonts w:hint="eastAsia" w:ascii="宋体" w:hAnsi="宋体" w:cs="宋体"/>
                <w:spacing w:val="8"/>
                <w:sz w:val="28"/>
                <w:szCs w:val="28"/>
              </w:rPr>
              <w:t>合</w:t>
            </w:r>
            <w:r>
              <w:rPr>
                <w:rFonts w:hint="eastAsia" w:ascii="宋体" w:hAnsi="宋体" w:cs="宋体"/>
                <w:spacing w:val="-37"/>
                <w:sz w:val="28"/>
                <w:szCs w:val="28"/>
              </w:rPr>
              <w:t xml:space="preserve"> </w:t>
            </w:r>
            <w:r>
              <w:rPr>
                <w:rFonts w:hint="eastAsia" w:ascii="宋体" w:hAnsi="宋体" w:cs="宋体"/>
                <w:spacing w:val="8"/>
                <w:sz w:val="28"/>
                <w:szCs w:val="28"/>
              </w:rPr>
              <w:t>性</w:t>
            </w:r>
            <w:r>
              <w:rPr>
                <w:rFonts w:hint="eastAsia" w:ascii="宋体" w:hAnsi="宋体" w:cs="宋体"/>
                <w:spacing w:val="-36"/>
                <w:sz w:val="28"/>
                <w:szCs w:val="28"/>
              </w:rPr>
              <w:t xml:space="preserve"> </w:t>
            </w:r>
            <w:r>
              <w:rPr>
                <w:rFonts w:hint="eastAsia" w:ascii="宋体" w:hAnsi="宋体" w:cs="宋体"/>
                <w:spacing w:val="8"/>
                <w:sz w:val="28"/>
                <w:szCs w:val="28"/>
              </w:rPr>
              <w:t>审</w:t>
            </w:r>
            <w:r>
              <w:rPr>
                <w:rFonts w:hint="eastAsia" w:ascii="宋体" w:hAnsi="宋体" w:cs="宋体"/>
                <w:spacing w:val="-37"/>
                <w:sz w:val="28"/>
                <w:szCs w:val="28"/>
              </w:rPr>
              <w:t xml:space="preserve"> </w:t>
            </w:r>
            <w:r>
              <w:rPr>
                <w:rFonts w:hint="eastAsia" w:ascii="宋体" w:hAnsi="宋体" w:cs="宋体"/>
                <w:spacing w:val="8"/>
                <w:sz w:val="28"/>
                <w:szCs w:val="28"/>
              </w:rPr>
              <w:t>查</w:t>
            </w:r>
          </w:p>
        </w:tc>
        <w:tc>
          <w:tcPr>
            <w:tcW w:w="7842" w:type="dxa"/>
          </w:tcPr>
          <w:p w14:paraId="02F561B5">
            <w:pPr>
              <w:spacing w:before="242" w:line="560" w:lineRule="exact"/>
              <w:ind w:left="429"/>
              <w:rPr>
                <w:rFonts w:hint="eastAsia" w:ascii="宋体" w:hAnsi="宋体" w:cs="宋体"/>
                <w:sz w:val="28"/>
                <w:szCs w:val="28"/>
              </w:rPr>
            </w:pPr>
            <w:r>
              <w:rPr>
                <w:rFonts w:hint="eastAsia" w:ascii="宋体" w:hAnsi="宋体" w:cs="宋体"/>
                <w:spacing w:val="9"/>
                <w:sz w:val="28"/>
                <w:szCs w:val="28"/>
              </w:rPr>
              <w:t>供应商名称与获取竞争性磋商文件时一致且有有效变更证明的；</w:t>
            </w:r>
          </w:p>
        </w:tc>
      </w:tr>
      <w:tr w14:paraId="68CCC8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5" w:hRule="atLeast"/>
        </w:trPr>
        <w:tc>
          <w:tcPr>
            <w:tcW w:w="1436" w:type="dxa"/>
            <w:vMerge w:val="continue"/>
            <w:tcBorders>
              <w:top w:val="nil"/>
              <w:bottom w:val="nil"/>
            </w:tcBorders>
            <w:textDirection w:val="tbRlV"/>
          </w:tcPr>
          <w:p w14:paraId="3E925D2C">
            <w:pPr>
              <w:spacing w:line="560" w:lineRule="exact"/>
              <w:rPr>
                <w:rFonts w:hint="eastAsia" w:ascii="宋体" w:hAnsi="宋体" w:cs="宋体"/>
                <w:sz w:val="28"/>
                <w:szCs w:val="28"/>
              </w:rPr>
            </w:pPr>
          </w:p>
        </w:tc>
        <w:tc>
          <w:tcPr>
            <w:tcW w:w="7842" w:type="dxa"/>
          </w:tcPr>
          <w:p w14:paraId="100D4996">
            <w:pPr>
              <w:spacing w:before="171" w:line="560" w:lineRule="exact"/>
              <w:ind w:left="440"/>
              <w:rPr>
                <w:rFonts w:hint="eastAsia" w:ascii="宋体" w:hAnsi="宋体" w:cs="宋体"/>
                <w:sz w:val="28"/>
                <w:szCs w:val="28"/>
              </w:rPr>
            </w:pPr>
            <w:bookmarkStart w:id="77" w:name="OLE_LINK55"/>
            <w:r>
              <w:rPr>
                <w:rFonts w:hint="eastAsia" w:ascii="宋体" w:hAnsi="宋体" w:cs="宋体"/>
                <w:spacing w:val="8"/>
                <w:sz w:val="28"/>
                <w:szCs w:val="28"/>
              </w:rPr>
              <w:t>响应文件按照竞争性磋商文件规定要求签署、盖章的；</w:t>
            </w:r>
            <w:bookmarkEnd w:id="77"/>
          </w:p>
        </w:tc>
      </w:tr>
      <w:tr w14:paraId="3371F5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30" w:hRule="atLeast"/>
        </w:trPr>
        <w:tc>
          <w:tcPr>
            <w:tcW w:w="1436" w:type="dxa"/>
            <w:vMerge w:val="continue"/>
            <w:tcBorders>
              <w:top w:val="nil"/>
              <w:bottom w:val="nil"/>
            </w:tcBorders>
            <w:textDirection w:val="tbRlV"/>
          </w:tcPr>
          <w:p w14:paraId="13420001">
            <w:pPr>
              <w:spacing w:line="560" w:lineRule="exact"/>
              <w:rPr>
                <w:rFonts w:hint="eastAsia" w:ascii="宋体" w:hAnsi="宋体" w:cs="宋体"/>
                <w:sz w:val="28"/>
                <w:szCs w:val="28"/>
              </w:rPr>
            </w:pPr>
          </w:p>
        </w:tc>
        <w:tc>
          <w:tcPr>
            <w:tcW w:w="7842" w:type="dxa"/>
          </w:tcPr>
          <w:p w14:paraId="6606F1AA">
            <w:pPr>
              <w:spacing w:before="206" w:line="560" w:lineRule="exact"/>
              <w:ind w:left="429"/>
              <w:rPr>
                <w:rFonts w:hint="eastAsia" w:ascii="宋体" w:hAnsi="宋体" w:cs="宋体"/>
                <w:sz w:val="28"/>
                <w:szCs w:val="28"/>
              </w:rPr>
            </w:pPr>
            <w:r>
              <w:rPr>
                <w:rFonts w:hint="eastAsia" w:ascii="宋体" w:hAnsi="宋体" w:cs="宋体"/>
                <w:spacing w:val="9"/>
                <w:sz w:val="28"/>
                <w:szCs w:val="28"/>
              </w:rPr>
              <w:t>供应商报价低于竞争性磋商文件规定的预算金额（最高限价</w:t>
            </w:r>
            <w:r>
              <w:rPr>
                <w:rFonts w:hint="eastAsia" w:ascii="宋体" w:hAnsi="宋体" w:cs="宋体"/>
                <w:spacing w:val="6"/>
                <w:sz w:val="28"/>
                <w:szCs w:val="28"/>
              </w:rPr>
              <w:t>）；</w:t>
            </w:r>
          </w:p>
        </w:tc>
      </w:tr>
      <w:tr w14:paraId="37BD2F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0" w:hRule="atLeast"/>
        </w:trPr>
        <w:tc>
          <w:tcPr>
            <w:tcW w:w="1436" w:type="dxa"/>
            <w:vMerge w:val="continue"/>
            <w:tcBorders>
              <w:top w:val="nil"/>
              <w:bottom w:val="nil"/>
            </w:tcBorders>
            <w:textDirection w:val="tbRlV"/>
          </w:tcPr>
          <w:p w14:paraId="35E9DAEA">
            <w:pPr>
              <w:spacing w:line="560" w:lineRule="exact"/>
              <w:rPr>
                <w:rFonts w:hint="eastAsia" w:ascii="宋体" w:hAnsi="宋体" w:cs="宋体"/>
                <w:sz w:val="28"/>
                <w:szCs w:val="28"/>
              </w:rPr>
            </w:pPr>
          </w:p>
        </w:tc>
        <w:tc>
          <w:tcPr>
            <w:tcW w:w="7842" w:type="dxa"/>
          </w:tcPr>
          <w:p w14:paraId="67801547">
            <w:pPr>
              <w:spacing w:before="156" w:line="560" w:lineRule="exact"/>
              <w:ind w:left="431"/>
              <w:rPr>
                <w:rFonts w:hint="eastAsia" w:ascii="宋体" w:hAnsi="宋体" w:cs="宋体"/>
                <w:sz w:val="28"/>
                <w:szCs w:val="28"/>
              </w:rPr>
            </w:pPr>
            <w:r>
              <w:rPr>
                <w:rFonts w:hint="eastAsia" w:ascii="宋体" w:hAnsi="宋体" w:cs="宋体"/>
                <w:spacing w:val="9"/>
                <w:sz w:val="28"/>
                <w:szCs w:val="28"/>
              </w:rPr>
              <w:t>投标有效期、</w:t>
            </w:r>
            <w:r>
              <w:rPr>
                <w:rFonts w:hint="eastAsia" w:ascii="宋体" w:hAnsi="宋体" w:cs="宋体"/>
                <w:spacing w:val="9"/>
                <w:sz w:val="28"/>
                <w:szCs w:val="28"/>
                <w:lang w:eastAsia="zh-CN"/>
              </w:rPr>
              <w:t>工期、</w:t>
            </w:r>
            <w:r>
              <w:rPr>
                <w:rFonts w:hint="eastAsia" w:ascii="宋体" w:hAnsi="宋体" w:cs="宋体"/>
                <w:spacing w:val="9"/>
                <w:sz w:val="28"/>
                <w:szCs w:val="28"/>
              </w:rPr>
              <w:t>投标范围符合竞争性磋商文件中规定的，须附承诺书加盖公章；</w:t>
            </w:r>
          </w:p>
        </w:tc>
      </w:tr>
      <w:tr w14:paraId="6DB232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1" w:hRule="atLeast"/>
        </w:trPr>
        <w:tc>
          <w:tcPr>
            <w:tcW w:w="1436" w:type="dxa"/>
            <w:vMerge w:val="continue"/>
            <w:tcBorders>
              <w:top w:val="nil"/>
              <w:bottom w:val="nil"/>
            </w:tcBorders>
            <w:textDirection w:val="tbRlV"/>
          </w:tcPr>
          <w:p w14:paraId="6FD6A14B">
            <w:pPr>
              <w:spacing w:line="560" w:lineRule="exact"/>
              <w:rPr>
                <w:rFonts w:hint="eastAsia" w:ascii="宋体" w:hAnsi="宋体" w:cs="宋体"/>
                <w:sz w:val="28"/>
                <w:szCs w:val="28"/>
              </w:rPr>
            </w:pPr>
          </w:p>
        </w:tc>
        <w:tc>
          <w:tcPr>
            <w:tcW w:w="7842" w:type="dxa"/>
          </w:tcPr>
          <w:p w14:paraId="17F6AF5D">
            <w:pPr>
              <w:spacing w:before="157" w:line="560" w:lineRule="exact"/>
              <w:ind w:left="432"/>
              <w:rPr>
                <w:rFonts w:hint="eastAsia" w:ascii="宋体" w:hAnsi="宋体" w:cs="宋体"/>
                <w:sz w:val="28"/>
                <w:szCs w:val="28"/>
              </w:rPr>
            </w:pPr>
            <w:r>
              <w:rPr>
                <w:rFonts w:hint="eastAsia" w:ascii="宋体" w:hAnsi="宋体" w:cs="宋体"/>
                <w:spacing w:val="9"/>
                <w:sz w:val="28"/>
                <w:szCs w:val="28"/>
              </w:rPr>
              <w:t>符合竞争性磋商文件中规定的实质性要求和条件的，须附承诺书加盖公章；</w:t>
            </w:r>
          </w:p>
        </w:tc>
      </w:tr>
      <w:tr w14:paraId="73FC58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92" w:hRule="atLeast"/>
        </w:trPr>
        <w:tc>
          <w:tcPr>
            <w:tcW w:w="1436" w:type="dxa"/>
            <w:vMerge w:val="continue"/>
            <w:tcBorders>
              <w:top w:val="nil"/>
              <w:bottom w:val="nil"/>
            </w:tcBorders>
            <w:textDirection w:val="tbRlV"/>
          </w:tcPr>
          <w:p w14:paraId="684E8038">
            <w:pPr>
              <w:spacing w:line="560" w:lineRule="exact"/>
              <w:rPr>
                <w:rFonts w:hint="eastAsia" w:ascii="宋体" w:hAnsi="宋体" w:cs="宋体"/>
                <w:sz w:val="28"/>
                <w:szCs w:val="28"/>
              </w:rPr>
            </w:pPr>
          </w:p>
        </w:tc>
        <w:tc>
          <w:tcPr>
            <w:tcW w:w="7842" w:type="dxa"/>
          </w:tcPr>
          <w:p w14:paraId="2699C3E1">
            <w:pPr>
              <w:spacing w:before="109" w:line="560" w:lineRule="exact"/>
              <w:ind w:left="20" w:right="2" w:firstLine="410"/>
              <w:rPr>
                <w:rFonts w:hint="eastAsia" w:ascii="宋体" w:hAnsi="宋体" w:cs="宋体"/>
                <w:sz w:val="28"/>
                <w:szCs w:val="28"/>
              </w:rPr>
            </w:pPr>
            <w:bookmarkStart w:id="78" w:name="OLE_LINK56"/>
            <w:r>
              <w:rPr>
                <w:rFonts w:hint="eastAsia" w:ascii="宋体" w:hAnsi="宋体" w:cs="宋体"/>
                <w:spacing w:val="8"/>
                <w:sz w:val="28"/>
                <w:szCs w:val="28"/>
              </w:rPr>
              <w:t>磋商小组认为投标人的报价明显低于其他通过符合性检查投</w:t>
            </w:r>
            <w:r>
              <w:rPr>
                <w:rFonts w:hint="eastAsia" w:ascii="宋体" w:hAnsi="宋体" w:cs="宋体"/>
                <w:spacing w:val="7"/>
                <w:sz w:val="28"/>
                <w:szCs w:val="28"/>
              </w:rPr>
              <w:t>标人的报价，有可能影</w:t>
            </w:r>
            <w:r>
              <w:rPr>
                <w:rFonts w:hint="eastAsia" w:ascii="宋体" w:hAnsi="宋体" w:cs="宋体"/>
                <w:spacing w:val="8"/>
                <w:sz w:val="28"/>
                <w:szCs w:val="28"/>
              </w:rPr>
              <w:t>响履约的，且投标人按照规定证明其报价合理性的；</w:t>
            </w:r>
            <w:bookmarkEnd w:id="78"/>
          </w:p>
        </w:tc>
      </w:tr>
      <w:tr w14:paraId="3C804B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2" w:hRule="atLeast"/>
        </w:trPr>
        <w:tc>
          <w:tcPr>
            <w:tcW w:w="1436" w:type="dxa"/>
            <w:vMerge w:val="continue"/>
            <w:tcBorders>
              <w:top w:val="nil"/>
              <w:bottom w:val="nil"/>
            </w:tcBorders>
            <w:textDirection w:val="tbRlV"/>
          </w:tcPr>
          <w:p w14:paraId="32EC0278">
            <w:pPr>
              <w:spacing w:line="560" w:lineRule="exact"/>
              <w:rPr>
                <w:rFonts w:hint="eastAsia" w:ascii="宋体" w:hAnsi="宋体" w:cs="宋体"/>
                <w:sz w:val="28"/>
                <w:szCs w:val="28"/>
              </w:rPr>
            </w:pPr>
          </w:p>
        </w:tc>
        <w:tc>
          <w:tcPr>
            <w:tcW w:w="7842" w:type="dxa"/>
          </w:tcPr>
          <w:p w14:paraId="23277A01">
            <w:pPr>
              <w:spacing w:before="78" w:line="560" w:lineRule="exact"/>
              <w:ind w:left="440"/>
              <w:rPr>
                <w:rFonts w:hint="eastAsia" w:ascii="宋体" w:hAnsi="宋体" w:cs="宋体"/>
                <w:sz w:val="28"/>
                <w:szCs w:val="28"/>
              </w:rPr>
            </w:pPr>
            <w:r>
              <w:rPr>
                <w:rFonts w:hint="eastAsia" w:ascii="宋体" w:hAnsi="宋体" w:cs="宋体"/>
                <w:spacing w:val="9"/>
                <w:sz w:val="28"/>
                <w:szCs w:val="28"/>
              </w:rPr>
              <w:t>响应文件中没有采购人不能接受的附加条件的，须附承诺书加盖公章；</w:t>
            </w:r>
          </w:p>
        </w:tc>
      </w:tr>
      <w:tr w14:paraId="640575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6" w:hRule="atLeast"/>
        </w:trPr>
        <w:tc>
          <w:tcPr>
            <w:tcW w:w="1436" w:type="dxa"/>
            <w:vMerge w:val="continue"/>
            <w:tcBorders>
              <w:top w:val="nil"/>
            </w:tcBorders>
            <w:textDirection w:val="tbRlV"/>
          </w:tcPr>
          <w:p w14:paraId="20EFD14C">
            <w:pPr>
              <w:spacing w:line="560" w:lineRule="exact"/>
              <w:rPr>
                <w:rFonts w:hint="eastAsia" w:ascii="宋体" w:hAnsi="宋体" w:cs="宋体"/>
                <w:sz w:val="28"/>
                <w:szCs w:val="28"/>
              </w:rPr>
            </w:pPr>
          </w:p>
        </w:tc>
        <w:tc>
          <w:tcPr>
            <w:tcW w:w="7842" w:type="dxa"/>
          </w:tcPr>
          <w:p w14:paraId="2B3D26C7">
            <w:pPr>
              <w:spacing w:before="77" w:line="560" w:lineRule="exact"/>
              <w:ind w:left="432"/>
              <w:rPr>
                <w:rFonts w:hint="eastAsia" w:ascii="宋体" w:hAnsi="宋体" w:cs="宋体"/>
                <w:sz w:val="28"/>
                <w:szCs w:val="28"/>
              </w:rPr>
            </w:pPr>
            <w:r>
              <w:rPr>
                <w:rFonts w:hint="eastAsia" w:ascii="宋体" w:hAnsi="宋体" w:cs="宋体"/>
                <w:spacing w:val="9"/>
                <w:sz w:val="28"/>
                <w:szCs w:val="28"/>
              </w:rPr>
              <w:t>符合法律、法规和采购文件规定的其他实质性要求，须附承诺书加盖公章；</w:t>
            </w:r>
          </w:p>
        </w:tc>
      </w:tr>
    </w:tbl>
    <w:tbl>
      <w:tblPr>
        <w:tblStyle w:val="37"/>
        <w:tblpPr w:leftFromText="180" w:rightFromText="180" w:vertAnchor="text" w:horzAnchor="page" w:tblpX="1404" w:tblpY="121"/>
        <w:tblOverlap w:val="never"/>
        <w:tblW w:w="9285" w:type="dxa"/>
        <w:tblInd w:w="0"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9285"/>
      </w:tblGrid>
      <w:tr w14:paraId="01BFE70F">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PrEx>
        <w:trPr>
          <w:trHeight w:val="606" w:hRule="atLeast"/>
        </w:trPr>
        <w:tc>
          <w:tcPr>
            <w:tcW w:w="9285" w:type="dxa"/>
          </w:tcPr>
          <w:p w14:paraId="146F0282">
            <w:pPr>
              <w:spacing w:before="198" w:line="560" w:lineRule="exact"/>
              <w:rPr>
                <w:rFonts w:hint="eastAsia" w:ascii="宋体" w:hAnsi="宋体" w:cs="宋体"/>
                <w:sz w:val="28"/>
                <w:szCs w:val="28"/>
              </w:rPr>
            </w:pPr>
            <w:bookmarkStart w:id="79" w:name="_Toc6040"/>
            <w:r>
              <w:rPr>
                <w:rFonts w:hint="eastAsia" w:ascii="宋体" w:hAnsi="宋体" w:cs="宋体"/>
                <w:spacing w:val="8"/>
                <w:sz w:val="28"/>
                <w:szCs w:val="28"/>
                <w14:textOutline w14:w="3797" w14:cap="sq" w14:cmpd="sng" w14:algn="ctr">
                  <w14:solidFill>
                    <w14:srgbClr w14:val="000000"/>
                  </w14:solidFill>
                  <w14:prstDash w14:val="solid"/>
                  <w14:bevel/>
                </w14:textOutline>
              </w:rPr>
              <w:t>注：</w:t>
            </w:r>
            <w:r>
              <w:rPr>
                <w:rFonts w:hint="eastAsia" w:ascii="宋体" w:hAnsi="宋体" w:cs="宋体"/>
                <w:spacing w:val="-43"/>
                <w:sz w:val="28"/>
                <w:szCs w:val="28"/>
              </w:rPr>
              <w:t xml:space="preserve"> </w:t>
            </w:r>
            <w:r>
              <w:rPr>
                <w:rFonts w:hint="eastAsia" w:ascii="宋体" w:hAnsi="宋体" w:cs="宋体"/>
                <w:spacing w:val="8"/>
                <w:sz w:val="28"/>
                <w:szCs w:val="28"/>
                <w14:textOutline w14:w="3797" w14:cap="sq" w14:cmpd="sng" w14:algn="ctr">
                  <w14:solidFill>
                    <w14:srgbClr w14:val="000000"/>
                  </w14:solidFill>
                  <w14:prstDash w14:val="solid"/>
                  <w14:bevel/>
                </w14:textOutline>
              </w:rPr>
              <w:t>以上检查内容必须全部满足检查标准，否则视为无效投标。</w:t>
            </w:r>
          </w:p>
        </w:tc>
      </w:tr>
    </w:tbl>
    <w:p w14:paraId="3A0FD5E9">
      <w:pPr>
        <w:wordWrap w:val="0"/>
        <w:spacing w:line="560" w:lineRule="exact"/>
        <w:ind w:firstLine="562" w:firstLineChars="200"/>
        <w:outlineLvl w:val="0"/>
        <w:rPr>
          <w:rFonts w:hint="eastAsia" w:ascii="宋体" w:hAnsi="宋体" w:cs="宋体"/>
          <w:b/>
          <w:color w:val="000000"/>
          <w:sz w:val="28"/>
          <w:szCs w:val="28"/>
        </w:rPr>
      </w:pPr>
    </w:p>
    <w:p w14:paraId="163ADA66">
      <w:pPr>
        <w:wordWrap w:val="0"/>
        <w:spacing w:line="500" w:lineRule="exact"/>
        <w:jc w:val="center"/>
        <w:rPr>
          <w:rFonts w:hint="eastAsia" w:ascii="宋体" w:hAnsi="宋体" w:eastAsia="宋体" w:cs="Times New Roman"/>
          <w:b/>
          <w:bCs/>
          <w:kern w:val="0"/>
          <w:sz w:val="28"/>
          <w:szCs w:val="28"/>
        </w:rPr>
      </w:pPr>
      <w:r>
        <w:rPr>
          <w:rFonts w:hint="eastAsia" w:ascii="宋体" w:hAnsi="宋体" w:eastAsia="宋体" w:cs="Times New Roman"/>
          <w:b/>
          <w:bCs/>
          <w:kern w:val="0"/>
          <w:sz w:val="28"/>
          <w:szCs w:val="28"/>
        </w:rPr>
        <w:t>详细评审评分办法</w:t>
      </w:r>
    </w:p>
    <w:p w14:paraId="201E6277">
      <w:pPr>
        <w:wordWrap w:val="0"/>
        <w:spacing w:line="360" w:lineRule="auto"/>
        <w:ind w:firstLine="422" w:firstLineChars="200"/>
        <w:outlineLvl w:val="0"/>
        <w:rPr>
          <w:rFonts w:hint="eastAsia" w:ascii="宋体" w:hAnsi="宋体"/>
          <w:b/>
          <w:color w:val="000000"/>
        </w:rPr>
      </w:pPr>
    </w:p>
    <w:p w14:paraId="1755A714">
      <w:pPr>
        <w:wordWrap w:val="0"/>
        <w:spacing w:line="360" w:lineRule="auto"/>
        <w:ind w:firstLine="422" w:firstLineChars="200"/>
        <w:outlineLvl w:val="0"/>
        <w:rPr>
          <w:rFonts w:hint="eastAsia" w:ascii="宋体" w:hAnsi="宋体"/>
          <w:b/>
          <w:color w:val="000000"/>
        </w:rPr>
      </w:pPr>
      <w:r>
        <w:rPr>
          <w:rFonts w:hint="eastAsia" w:ascii="宋体" w:hAnsi="宋体"/>
          <w:b/>
          <w:color w:val="000000"/>
        </w:rPr>
        <w:t>权重取值</w:t>
      </w:r>
    </w:p>
    <w:tbl>
      <w:tblPr>
        <w:tblStyle w:val="22"/>
        <w:tblW w:w="84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9"/>
        <w:gridCol w:w="4141"/>
        <w:gridCol w:w="3244"/>
      </w:tblGrid>
      <w:tr w14:paraId="1ABB91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9" w:type="dxa"/>
            <w:tcBorders>
              <w:top w:val="single" w:color="auto" w:sz="4" w:space="0"/>
              <w:left w:val="single" w:color="auto" w:sz="4" w:space="0"/>
              <w:bottom w:val="single" w:color="auto" w:sz="4" w:space="0"/>
              <w:right w:val="single" w:color="auto" w:sz="4" w:space="0"/>
            </w:tcBorders>
            <w:vAlign w:val="center"/>
          </w:tcPr>
          <w:p w14:paraId="7AE2ACAC">
            <w:pPr>
              <w:wordWrap w:val="0"/>
              <w:adjustRightInd w:val="0"/>
              <w:spacing w:line="560" w:lineRule="exact"/>
              <w:jc w:val="center"/>
              <w:rPr>
                <w:rFonts w:hint="eastAsia" w:ascii="宋体" w:hAnsi="宋体" w:cs="宋体"/>
                <w:color w:val="000000"/>
                <w:sz w:val="28"/>
                <w:szCs w:val="28"/>
              </w:rPr>
            </w:pPr>
            <w:r>
              <w:rPr>
                <w:rFonts w:hint="eastAsia" w:ascii="宋体" w:hAnsi="宋体" w:cs="宋体"/>
                <w:color w:val="000000"/>
                <w:sz w:val="28"/>
                <w:szCs w:val="28"/>
              </w:rPr>
              <w:t>序号</w:t>
            </w:r>
          </w:p>
        </w:tc>
        <w:tc>
          <w:tcPr>
            <w:tcW w:w="4141" w:type="dxa"/>
            <w:tcBorders>
              <w:top w:val="single" w:color="auto" w:sz="4" w:space="0"/>
              <w:left w:val="single" w:color="auto" w:sz="4" w:space="0"/>
              <w:bottom w:val="single" w:color="auto" w:sz="4" w:space="0"/>
              <w:right w:val="single" w:color="auto" w:sz="4" w:space="0"/>
            </w:tcBorders>
            <w:vAlign w:val="center"/>
          </w:tcPr>
          <w:p w14:paraId="65073A25">
            <w:pPr>
              <w:wordWrap w:val="0"/>
              <w:adjustRightInd w:val="0"/>
              <w:spacing w:line="560" w:lineRule="exact"/>
              <w:jc w:val="center"/>
              <w:rPr>
                <w:rFonts w:hint="eastAsia" w:ascii="宋体" w:hAnsi="宋体" w:cs="宋体"/>
                <w:color w:val="000000"/>
                <w:sz w:val="28"/>
                <w:szCs w:val="28"/>
              </w:rPr>
            </w:pPr>
            <w:r>
              <w:rPr>
                <w:rFonts w:hint="eastAsia" w:ascii="宋体" w:hAnsi="宋体" w:cs="宋体"/>
                <w:color w:val="000000"/>
                <w:sz w:val="28"/>
                <w:szCs w:val="28"/>
              </w:rPr>
              <w:t>评标内容</w:t>
            </w:r>
          </w:p>
        </w:tc>
        <w:tc>
          <w:tcPr>
            <w:tcW w:w="3244" w:type="dxa"/>
            <w:tcBorders>
              <w:top w:val="single" w:color="auto" w:sz="4" w:space="0"/>
              <w:left w:val="single" w:color="auto" w:sz="4" w:space="0"/>
              <w:bottom w:val="single" w:color="auto" w:sz="4" w:space="0"/>
              <w:right w:val="single" w:color="auto" w:sz="4" w:space="0"/>
            </w:tcBorders>
            <w:vAlign w:val="center"/>
          </w:tcPr>
          <w:p w14:paraId="614E7A6D">
            <w:pPr>
              <w:wordWrap w:val="0"/>
              <w:adjustRightInd w:val="0"/>
              <w:spacing w:line="560" w:lineRule="exact"/>
              <w:jc w:val="center"/>
              <w:rPr>
                <w:rFonts w:hint="eastAsia" w:ascii="宋体" w:hAnsi="宋体" w:cs="宋体"/>
                <w:color w:val="000000"/>
                <w:sz w:val="28"/>
                <w:szCs w:val="28"/>
              </w:rPr>
            </w:pPr>
            <w:r>
              <w:rPr>
                <w:rFonts w:hint="eastAsia" w:ascii="宋体" w:hAnsi="宋体" w:cs="宋体"/>
                <w:color w:val="000000"/>
                <w:sz w:val="28"/>
                <w:szCs w:val="28"/>
              </w:rPr>
              <w:t>单项最高得分</w:t>
            </w:r>
          </w:p>
        </w:tc>
      </w:tr>
      <w:tr w14:paraId="4E503C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9" w:type="dxa"/>
            <w:tcBorders>
              <w:top w:val="single" w:color="auto" w:sz="4" w:space="0"/>
              <w:left w:val="single" w:color="auto" w:sz="4" w:space="0"/>
              <w:bottom w:val="single" w:color="auto" w:sz="4" w:space="0"/>
              <w:right w:val="single" w:color="auto" w:sz="4" w:space="0"/>
            </w:tcBorders>
            <w:vAlign w:val="center"/>
          </w:tcPr>
          <w:p w14:paraId="28C5BBD1">
            <w:pPr>
              <w:wordWrap w:val="0"/>
              <w:adjustRightInd w:val="0"/>
              <w:spacing w:line="560" w:lineRule="exact"/>
              <w:jc w:val="center"/>
              <w:rPr>
                <w:rFonts w:hint="eastAsia" w:ascii="宋体" w:hAnsi="宋体" w:cs="宋体"/>
                <w:color w:val="000000"/>
                <w:sz w:val="28"/>
                <w:szCs w:val="28"/>
              </w:rPr>
            </w:pPr>
            <w:r>
              <w:rPr>
                <w:rFonts w:hint="eastAsia" w:ascii="宋体" w:hAnsi="宋体" w:cs="宋体"/>
                <w:color w:val="000000"/>
                <w:sz w:val="28"/>
                <w:szCs w:val="28"/>
              </w:rPr>
              <w:t>一</w:t>
            </w:r>
          </w:p>
        </w:tc>
        <w:tc>
          <w:tcPr>
            <w:tcW w:w="4141" w:type="dxa"/>
            <w:tcBorders>
              <w:top w:val="single" w:color="auto" w:sz="4" w:space="0"/>
              <w:left w:val="single" w:color="auto" w:sz="4" w:space="0"/>
              <w:bottom w:val="single" w:color="auto" w:sz="4" w:space="0"/>
              <w:right w:val="single" w:color="auto" w:sz="4" w:space="0"/>
            </w:tcBorders>
            <w:vAlign w:val="center"/>
          </w:tcPr>
          <w:p w14:paraId="44C2F886">
            <w:pPr>
              <w:wordWrap w:val="0"/>
              <w:adjustRightInd w:val="0"/>
              <w:spacing w:line="560" w:lineRule="exact"/>
              <w:jc w:val="center"/>
              <w:rPr>
                <w:rFonts w:hint="eastAsia" w:ascii="宋体" w:hAnsi="宋体" w:cs="宋体"/>
                <w:color w:val="000000"/>
                <w:sz w:val="28"/>
                <w:szCs w:val="28"/>
              </w:rPr>
            </w:pPr>
            <w:r>
              <w:rPr>
                <w:rFonts w:hint="eastAsia" w:ascii="宋体" w:hAnsi="宋体" w:cs="宋体"/>
                <w:color w:val="000000"/>
                <w:sz w:val="28"/>
                <w:szCs w:val="28"/>
              </w:rPr>
              <w:t>经济标（报价）</w:t>
            </w:r>
          </w:p>
        </w:tc>
        <w:tc>
          <w:tcPr>
            <w:tcW w:w="3244" w:type="dxa"/>
            <w:tcBorders>
              <w:top w:val="single" w:color="auto" w:sz="4" w:space="0"/>
              <w:left w:val="single" w:color="auto" w:sz="4" w:space="0"/>
              <w:bottom w:val="single" w:color="auto" w:sz="4" w:space="0"/>
              <w:right w:val="single" w:color="auto" w:sz="4" w:space="0"/>
            </w:tcBorders>
            <w:vAlign w:val="center"/>
          </w:tcPr>
          <w:p w14:paraId="06C4FDFB">
            <w:pPr>
              <w:wordWrap w:val="0"/>
              <w:adjustRightInd w:val="0"/>
              <w:spacing w:line="560" w:lineRule="exact"/>
              <w:jc w:val="center"/>
              <w:rPr>
                <w:rFonts w:hint="default" w:ascii="宋体" w:hAnsi="宋体" w:eastAsia="宋体" w:cs="宋体"/>
                <w:color w:val="000000"/>
                <w:sz w:val="28"/>
                <w:szCs w:val="28"/>
                <w:lang w:val="en-US" w:eastAsia="zh-CN"/>
              </w:rPr>
            </w:pPr>
            <w:r>
              <w:rPr>
                <w:rFonts w:hint="eastAsia" w:ascii="宋体" w:hAnsi="宋体" w:cs="宋体"/>
                <w:color w:val="000000"/>
                <w:sz w:val="28"/>
                <w:szCs w:val="28"/>
                <w:lang w:val="en-US" w:eastAsia="zh-CN"/>
              </w:rPr>
              <w:t>30</w:t>
            </w:r>
          </w:p>
        </w:tc>
      </w:tr>
      <w:tr w14:paraId="486E9E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9" w:type="dxa"/>
            <w:tcBorders>
              <w:top w:val="single" w:color="auto" w:sz="4" w:space="0"/>
              <w:left w:val="single" w:color="auto" w:sz="4" w:space="0"/>
              <w:bottom w:val="single" w:color="auto" w:sz="4" w:space="0"/>
              <w:right w:val="single" w:color="auto" w:sz="4" w:space="0"/>
            </w:tcBorders>
            <w:vAlign w:val="center"/>
          </w:tcPr>
          <w:p w14:paraId="7736B4C3">
            <w:pPr>
              <w:wordWrap w:val="0"/>
              <w:adjustRightInd w:val="0"/>
              <w:spacing w:line="560" w:lineRule="exact"/>
              <w:jc w:val="center"/>
              <w:rPr>
                <w:rFonts w:hint="eastAsia" w:ascii="宋体" w:hAnsi="宋体" w:cs="宋体"/>
                <w:color w:val="000000"/>
                <w:sz w:val="28"/>
                <w:szCs w:val="28"/>
              </w:rPr>
            </w:pPr>
            <w:r>
              <w:rPr>
                <w:rFonts w:hint="eastAsia" w:ascii="宋体" w:hAnsi="宋体" w:cs="宋体"/>
                <w:color w:val="000000"/>
                <w:sz w:val="28"/>
                <w:szCs w:val="28"/>
              </w:rPr>
              <w:t>二</w:t>
            </w:r>
          </w:p>
        </w:tc>
        <w:tc>
          <w:tcPr>
            <w:tcW w:w="4141" w:type="dxa"/>
            <w:tcBorders>
              <w:top w:val="single" w:color="auto" w:sz="4" w:space="0"/>
              <w:left w:val="single" w:color="auto" w:sz="4" w:space="0"/>
              <w:bottom w:val="single" w:color="auto" w:sz="4" w:space="0"/>
              <w:right w:val="single" w:color="auto" w:sz="4" w:space="0"/>
            </w:tcBorders>
            <w:vAlign w:val="center"/>
          </w:tcPr>
          <w:p w14:paraId="08C18D16">
            <w:pPr>
              <w:wordWrap w:val="0"/>
              <w:adjustRightInd w:val="0"/>
              <w:spacing w:line="560" w:lineRule="exact"/>
              <w:jc w:val="center"/>
              <w:rPr>
                <w:rFonts w:hint="eastAsia" w:ascii="宋体" w:hAnsi="宋体" w:cs="宋体"/>
                <w:color w:val="000000"/>
                <w:sz w:val="28"/>
                <w:szCs w:val="28"/>
              </w:rPr>
            </w:pPr>
            <w:r>
              <w:rPr>
                <w:rFonts w:hint="eastAsia" w:ascii="宋体" w:hAnsi="宋体" w:cs="宋体"/>
                <w:color w:val="000000"/>
                <w:sz w:val="28"/>
                <w:szCs w:val="28"/>
              </w:rPr>
              <w:t>商务技术标</w:t>
            </w:r>
          </w:p>
        </w:tc>
        <w:tc>
          <w:tcPr>
            <w:tcW w:w="3244" w:type="dxa"/>
            <w:tcBorders>
              <w:top w:val="single" w:color="auto" w:sz="4" w:space="0"/>
              <w:left w:val="single" w:color="auto" w:sz="4" w:space="0"/>
              <w:bottom w:val="single" w:color="auto" w:sz="4" w:space="0"/>
              <w:right w:val="single" w:color="auto" w:sz="4" w:space="0"/>
            </w:tcBorders>
            <w:vAlign w:val="center"/>
          </w:tcPr>
          <w:p w14:paraId="044E3C5E">
            <w:pPr>
              <w:wordWrap w:val="0"/>
              <w:adjustRightInd w:val="0"/>
              <w:spacing w:line="560" w:lineRule="exact"/>
              <w:jc w:val="center"/>
              <w:rPr>
                <w:rFonts w:hint="default" w:ascii="宋体" w:hAnsi="宋体" w:eastAsia="宋体" w:cs="宋体"/>
                <w:color w:val="000000"/>
                <w:sz w:val="28"/>
                <w:szCs w:val="28"/>
                <w:lang w:val="en-US" w:eastAsia="zh-CN"/>
              </w:rPr>
            </w:pPr>
            <w:r>
              <w:rPr>
                <w:rFonts w:hint="eastAsia" w:ascii="宋体" w:hAnsi="宋体" w:cs="宋体"/>
                <w:color w:val="000000"/>
                <w:sz w:val="28"/>
                <w:szCs w:val="28"/>
                <w:lang w:val="en-US" w:eastAsia="zh-CN"/>
              </w:rPr>
              <w:t>70</w:t>
            </w:r>
          </w:p>
        </w:tc>
      </w:tr>
      <w:bookmarkEnd w:id="79"/>
    </w:tbl>
    <w:p w14:paraId="56C4FD68">
      <w:pPr>
        <w:wordWrap w:val="0"/>
        <w:spacing w:line="560" w:lineRule="exact"/>
        <w:ind w:firstLine="562" w:firstLineChars="200"/>
        <w:outlineLvl w:val="0"/>
        <w:rPr>
          <w:rFonts w:hint="eastAsia" w:ascii="宋体" w:hAnsi="宋体" w:cs="宋体"/>
          <w:b/>
          <w:color w:val="000000"/>
          <w:sz w:val="28"/>
          <w:szCs w:val="28"/>
        </w:rPr>
      </w:pPr>
      <w:r>
        <w:rPr>
          <w:rFonts w:hint="eastAsia" w:ascii="宋体" w:hAnsi="宋体" w:cs="宋体"/>
          <w:b/>
          <w:color w:val="000000"/>
          <w:sz w:val="28"/>
          <w:szCs w:val="28"/>
        </w:rPr>
        <w:t>(1)经济标评分标准（</w:t>
      </w:r>
      <w:r>
        <w:rPr>
          <w:rFonts w:hint="eastAsia" w:ascii="宋体" w:hAnsi="宋体" w:cs="宋体"/>
          <w:b/>
          <w:color w:val="000000"/>
          <w:sz w:val="28"/>
          <w:szCs w:val="28"/>
          <w:lang w:val="en-US" w:eastAsia="zh-CN"/>
        </w:rPr>
        <w:t>30</w:t>
      </w:r>
      <w:r>
        <w:rPr>
          <w:rFonts w:hint="eastAsia" w:ascii="宋体" w:hAnsi="宋体" w:cs="宋体"/>
          <w:b/>
          <w:color w:val="000000"/>
          <w:sz w:val="28"/>
          <w:szCs w:val="28"/>
        </w:rPr>
        <w:t>分）</w:t>
      </w:r>
    </w:p>
    <w:p w14:paraId="5E3A607C">
      <w:pPr>
        <w:wordWrap w:val="0"/>
        <w:spacing w:line="560" w:lineRule="exact"/>
        <w:ind w:firstLine="560" w:firstLineChars="200"/>
        <w:rPr>
          <w:rFonts w:hint="eastAsia" w:ascii="宋体" w:hAnsi="宋体" w:cs="宋体"/>
          <w:color w:val="000000"/>
          <w:sz w:val="28"/>
          <w:szCs w:val="28"/>
        </w:rPr>
      </w:pPr>
      <w:r>
        <w:rPr>
          <w:rFonts w:hint="eastAsia" w:ascii="宋体" w:hAnsi="宋体" w:cs="宋体"/>
          <w:color w:val="000000"/>
          <w:sz w:val="28"/>
          <w:szCs w:val="28"/>
        </w:rPr>
        <w:t>对于经济标的评分，按以下方法进行：价格分统一采用低价优先法计算，即满足</w:t>
      </w:r>
      <w:r>
        <w:rPr>
          <w:rFonts w:hint="eastAsia" w:ascii="宋体" w:hAnsi="宋体" w:cs="宋体"/>
          <w:color w:val="000000"/>
          <w:sz w:val="28"/>
          <w:szCs w:val="28"/>
          <w:lang w:eastAsia="zh-CN"/>
        </w:rPr>
        <w:t>竞争性磋商</w:t>
      </w:r>
      <w:r>
        <w:rPr>
          <w:rFonts w:hint="eastAsia" w:ascii="宋体" w:hAnsi="宋体" w:cs="宋体"/>
          <w:color w:val="000000"/>
          <w:sz w:val="28"/>
          <w:szCs w:val="28"/>
        </w:rPr>
        <w:t>文件要求且报价最低的投标单位的价格为评标基准价，其价格分为满分。其他投标单位的价格分统一按照下列公式计算：</w:t>
      </w:r>
    </w:p>
    <w:p w14:paraId="1672013A">
      <w:pPr>
        <w:wordWrap w:val="0"/>
        <w:spacing w:line="560" w:lineRule="exact"/>
        <w:ind w:firstLine="560" w:firstLineChars="200"/>
        <w:rPr>
          <w:rFonts w:hint="eastAsia" w:ascii="宋体" w:hAnsi="宋体" w:cs="宋体"/>
          <w:color w:val="000000"/>
          <w:sz w:val="28"/>
          <w:szCs w:val="28"/>
        </w:rPr>
      </w:pPr>
      <w:bookmarkStart w:id="80" w:name="_Toc29199"/>
      <w:r>
        <w:rPr>
          <w:rFonts w:hint="eastAsia" w:ascii="宋体" w:hAnsi="宋体" w:cs="宋体"/>
          <w:color w:val="000000"/>
          <w:sz w:val="28"/>
          <w:szCs w:val="28"/>
        </w:rPr>
        <w:t>经济标得分=（评标基准价/最终投标报价</w:t>
      </w:r>
      <w:r>
        <w:rPr>
          <w:rFonts w:hint="eastAsia" w:ascii="宋体" w:hAnsi="宋体" w:eastAsia="宋体" w:cs="宋体"/>
          <w:color w:val="000000"/>
          <w:sz w:val="28"/>
          <w:szCs w:val="28"/>
        </w:rPr>
        <w:t xml:space="preserve">）×价格权值×100 </w:t>
      </w:r>
      <w:r>
        <w:rPr>
          <w:rFonts w:hint="eastAsia" w:ascii="宋体" w:hAnsi="宋体" w:cs="宋体"/>
          <w:color w:val="000000"/>
          <w:sz w:val="28"/>
          <w:szCs w:val="28"/>
        </w:rPr>
        <w:t xml:space="preserve"> </w:t>
      </w:r>
      <w:bookmarkEnd w:id="80"/>
    </w:p>
    <w:p w14:paraId="21E9033C">
      <w:pPr>
        <w:wordWrap w:val="0"/>
        <w:spacing w:line="560" w:lineRule="exact"/>
        <w:ind w:firstLine="280" w:firstLineChars="100"/>
        <w:rPr>
          <w:rFonts w:hint="eastAsia" w:ascii="宋体" w:hAnsi="宋体" w:cs="宋体"/>
          <w:color w:val="000000"/>
          <w:sz w:val="28"/>
          <w:szCs w:val="28"/>
        </w:rPr>
      </w:pPr>
      <w:r>
        <w:rPr>
          <w:rFonts w:hint="eastAsia" w:ascii="宋体" w:hAnsi="宋体" w:cs="宋体"/>
          <w:color w:val="000000"/>
          <w:sz w:val="28"/>
          <w:szCs w:val="28"/>
        </w:rPr>
        <w:t xml:space="preserve"> </w:t>
      </w:r>
    </w:p>
    <w:p w14:paraId="2560D38A">
      <w:pPr>
        <w:wordWrap w:val="0"/>
        <w:spacing w:line="560" w:lineRule="exact"/>
        <w:ind w:firstLine="280" w:firstLineChars="100"/>
        <w:rPr>
          <w:rFonts w:hint="eastAsia" w:ascii="宋体" w:hAnsi="宋体"/>
          <w:b/>
          <w:bCs/>
          <w:color w:val="C00000"/>
          <w:sz w:val="44"/>
          <w:szCs w:val="44"/>
          <w:shd w:val="clear" w:color="auto" w:fill="FFFFFF"/>
        </w:rPr>
      </w:pPr>
      <w:r>
        <w:rPr>
          <w:rFonts w:hint="eastAsia" w:ascii="宋体" w:hAnsi="宋体" w:cs="宋体"/>
          <w:color w:val="000000"/>
          <w:sz w:val="28"/>
          <w:szCs w:val="28"/>
        </w:rPr>
        <w:t>(2)</w:t>
      </w:r>
      <w:r>
        <w:rPr>
          <w:rFonts w:hint="eastAsia" w:ascii="宋体" w:hAnsi="宋体" w:cs="宋体"/>
          <w:b/>
          <w:color w:val="000000"/>
          <w:sz w:val="28"/>
          <w:szCs w:val="28"/>
        </w:rPr>
        <w:t>商务技术标评分标准（</w:t>
      </w:r>
      <w:r>
        <w:rPr>
          <w:rFonts w:hint="eastAsia" w:ascii="宋体" w:hAnsi="宋体" w:cs="宋体"/>
          <w:b/>
          <w:color w:val="000000"/>
          <w:sz w:val="28"/>
          <w:szCs w:val="28"/>
          <w:lang w:val="en-US" w:eastAsia="zh-CN"/>
        </w:rPr>
        <w:t>70</w:t>
      </w:r>
      <w:r>
        <w:rPr>
          <w:rFonts w:hint="eastAsia" w:ascii="宋体" w:hAnsi="宋体" w:cs="宋体"/>
          <w:b/>
          <w:color w:val="000000"/>
          <w:sz w:val="28"/>
          <w:szCs w:val="28"/>
        </w:rPr>
        <w:t>分）</w:t>
      </w:r>
    </w:p>
    <w:tbl>
      <w:tblPr>
        <w:tblStyle w:val="22"/>
        <w:tblW w:w="976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14"/>
        <w:gridCol w:w="801"/>
        <w:gridCol w:w="1230"/>
        <w:gridCol w:w="760"/>
        <w:gridCol w:w="6064"/>
      </w:tblGrid>
      <w:tr w14:paraId="137FA41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914" w:type="dxa"/>
            <w:tcBorders>
              <w:left w:val="single" w:color="auto" w:sz="4" w:space="0"/>
              <w:bottom w:val="single" w:color="auto" w:sz="4" w:space="0"/>
              <w:right w:val="single" w:color="auto" w:sz="4" w:space="0"/>
            </w:tcBorders>
            <w:noWrap/>
            <w:vAlign w:val="center"/>
          </w:tcPr>
          <w:p w14:paraId="3957D692">
            <w:pPr>
              <w:widowControl w:val="0"/>
              <w:autoSpaceDE w:val="0"/>
              <w:autoSpaceDN w:val="0"/>
              <w:spacing w:after="0" w:line="320" w:lineRule="exact"/>
              <w:jc w:val="center"/>
              <w:rPr>
                <w:rFonts w:hint="eastAsia" w:ascii="宋体" w:hAnsi="宋体" w:eastAsia="宋体" w:cs="宋体"/>
                <w:color w:val="auto"/>
                <w:kern w:val="2"/>
                <w:sz w:val="24"/>
                <w:szCs w:val="24"/>
                <w:highlight w:val="none"/>
                <w:lang w:val="zh-CN" w:eastAsia="zh-CN" w:bidi="zh-CN"/>
              </w:rPr>
            </w:pPr>
            <w:r>
              <w:rPr>
                <w:rFonts w:hint="eastAsia" w:ascii="宋体" w:hAnsi="宋体" w:eastAsia="宋体" w:cs="宋体"/>
                <w:color w:val="auto"/>
                <w:kern w:val="2"/>
                <w:sz w:val="24"/>
                <w:szCs w:val="24"/>
                <w:highlight w:val="none"/>
                <w:lang w:val="zh-CN" w:eastAsia="zh-CN" w:bidi="zh-CN"/>
              </w:rPr>
              <w:t>评分类型</w:t>
            </w:r>
          </w:p>
        </w:tc>
        <w:tc>
          <w:tcPr>
            <w:tcW w:w="801" w:type="dxa"/>
            <w:tcBorders>
              <w:top w:val="single" w:color="auto" w:sz="4" w:space="0"/>
              <w:left w:val="single" w:color="auto" w:sz="4" w:space="0"/>
              <w:bottom w:val="single" w:color="auto" w:sz="4" w:space="0"/>
              <w:right w:val="single" w:color="auto" w:sz="4" w:space="0"/>
            </w:tcBorders>
            <w:noWrap/>
            <w:vAlign w:val="center"/>
          </w:tcPr>
          <w:p w14:paraId="74DD444D">
            <w:pPr>
              <w:widowControl w:val="0"/>
              <w:tabs>
                <w:tab w:val="left" w:pos="1722"/>
              </w:tabs>
              <w:autoSpaceDE w:val="0"/>
              <w:autoSpaceDN w:val="0"/>
              <w:spacing w:after="0" w:line="320" w:lineRule="exact"/>
              <w:jc w:val="center"/>
              <w:rPr>
                <w:rFonts w:hint="eastAsia" w:ascii="宋体" w:hAnsi="宋体" w:eastAsia="宋体" w:cs="宋体"/>
                <w:color w:val="auto"/>
                <w:kern w:val="2"/>
                <w:sz w:val="24"/>
                <w:szCs w:val="24"/>
                <w:highlight w:val="none"/>
                <w:lang w:val="zh-CN" w:bidi="zh-CN"/>
              </w:rPr>
            </w:pPr>
            <w:r>
              <w:rPr>
                <w:rFonts w:hint="eastAsia" w:ascii="宋体" w:hAnsi="宋体" w:eastAsia="宋体" w:cs="宋体"/>
                <w:color w:val="auto"/>
                <w:kern w:val="2"/>
                <w:sz w:val="24"/>
                <w:szCs w:val="24"/>
                <w:highlight w:val="none"/>
                <w:lang w:val="zh-CN" w:bidi="zh-CN"/>
              </w:rPr>
              <w:t>序号</w:t>
            </w:r>
          </w:p>
        </w:tc>
        <w:tc>
          <w:tcPr>
            <w:tcW w:w="1230" w:type="dxa"/>
            <w:tcBorders>
              <w:top w:val="single" w:color="auto" w:sz="4" w:space="0"/>
              <w:left w:val="single" w:color="auto" w:sz="4" w:space="0"/>
              <w:bottom w:val="single" w:color="auto" w:sz="4" w:space="0"/>
              <w:right w:val="single" w:color="auto" w:sz="4" w:space="0"/>
            </w:tcBorders>
            <w:noWrap/>
            <w:vAlign w:val="center"/>
          </w:tcPr>
          <w:p w14:paraId="3E2082D5">
            <w:pPr>
              <w:widowControl w:val="0"/>
              <w:tabs>
                <w:tab w:val="left" w:pos="1722"/>
              </w:tabs>
              <w:autoSpaceDE w:val="0"/>
              <w:autoSpaceDN w:val="0"/>
              <w:spacing w:after="0" w:line="320" w:lineRule="exact"/>
              <w:jc w:val="center"/>
              <w:rPr>
                <w:rFonts w:hint="eastAsia" w:ascii="宋体" w:hAnsi="宋体" w:eastAsia="宋体" w:cs="宋体"/>
                <w:color w:val="auto"/>
                <w:kern w:val="2"/>
                <w:sz w:val="24"/>
                <w:szCs w:val="24"/>
                <w:highlight w:val="none"/>
                <w:lang w:val="zh-CN" w:bidi="zh-CN"/>
              </w:rPr>
            </w:pPr>
            <w:r>
              <w:rPr>
                <w:rFonts w:hint="eastAsia" w:ascii="宋体" w:hAnsi="宋体" w:eastAsia="宋体" w:cs="宋体"/>
                <w:color w:val="auto"/>
                <w:kern w:val="2"/>
                <w:sz w:val="24"/>
                <w:szCs w:val="24"/>
                <w:highlight w:val="none"/>
                <w:lang w:val="zh-CN" w:bidi="zh-CN"/>
              </w:rPr>
              <w:t>评分因素</w:t>
            </w:r>
          </w:p>
        </w:tc>
        <w:tc>
          <w:tcPr>
            <w:tcW w:w="760" w:type="dxa"/>
            <w:tcBorders>
              <w:top w:val="single" w:color="auto" w:sz="4" w:space="0"/>
              <w:left w:val="single" w:color="auto" w:sz="4" w:space="0"/>
              <w:bottom w:val="single" w:color="auto" w:sz="4" w:space="0"/>
              <w:right w:val="single" w:color="auto" w:sz="4" w:space="0"/>
            </w:tcBorders>
            <w:noWrap/>
            <w:vAlign w:val="center"/>
          </w:tcPr>
          <w:p w14:paraId="0B49EB35">
            <w:pPr>
              <w:widowControl w:val="0"/>
              <w:tabs>
                <w:tab w:val="left" w:pos="1722"/>
              </w:tabs>
              <w:autoSpaceDE w:val="0"/>
              <w:autoSpaceDN w:val="0"/>
              <w:spacing w:after="0" w:line="320" w:lineRule="exact"/>
              <w:jc w:val="center"/>
              <w:rPr>
                <w:rFonts w:hint="eastAsia" w:ascii="宋体" w:hAnsi="宋体" w:eastAsia="宋体" w:cs="宋体"/>
                <w:color w:val="auto"/>
                <w:kern w:val="2"/>
                <w:sz w:val="24"/>
                <w:szCs w:val="24"/>
                <w:highlight w:val="none"/>
                <w:lang w:val="zh-CN" w:bidi="zh-CN"/>
              </w:rPr>
            </w:pPr>
            <w:r>
              <w:rPr>
                <w:rFonts w:hint="eastAsia" w:ascii="宋体" w:hAnsi="宋体" w:eastAsia="宋体" w:cs="宋体"/>
                <w:color w:val="auto"/>
                <w:kern w:val="2"/>
                <w:sz w:val="24"/>
                <w:szCs w:val="24"/>
                <w:highlight w:val="none"/>
                <w:lang w:val="zh-CN" w:bidi="zh-CN"/>
              </w:rPr>
              <w:t>分值</w:t>
            </w:r>
          </w:p>
        </w:tc>
        <w:tc>
          <w:tcPr>
            <w:tcW w:w="6064" w:type="dxa"/>
            <w:tcBorders>
              <w:top w:val="single" w:color="auto" w:sz="4" w:space="0"/>
              <w:left w:val="single" w:color="auto" w:sz="4" w:space="0"/>
              <w:bottom w:val="single" w:color="auto" w:sz="4" w:space="0"/>
              <w:right w:val="single" w:color="auto" w:sz="4" w:space="0"/>
            </w:tcBorders>
            <w:noWrap/>
            <w:vAlign w:val="center"/>
          </w:tcPr>
          <w:p w14:paraId="0497ABAD">
            <w:pPr>
              <w:widowControl w:val="0"/>
              <w:tabs>
                <w:tab w:val="left" w:pos="1722"/>
              </w:tabs>
              <w:autoSpaceDE w:val="0"/>
              <w:autoSpaceDN w:val="0"/>
              <w:spacing w:after="0" w:line="320" w:lineRule="exact"/>
              <w:jc w:val="center"/>
              <w:rPr>
                <w:rFonts w:hint="eastAsia" w:ascii="宋体" w:hAnsi="宋体" w:eastAsia="宋体" w:cs="宋体"/>
                <w:color w:val="auto"/>
                <w:kern w:val="2"/>
                <w:sz w:val="24"/>
                <w:szCs w:val="24"/>
                <w:highlight w:val="none"/>
                <w:lang w:val="zh-CN" w:bidi="zh-CN"/>
              </w:rPr>
            </w:pPr>
            <w:r>
              <w:rPr>
                <w:rFonts w:hint="eastAsia" w:ascii="宋体" w:hAnsi="宋体" w:eastAsia="宋体" w:cs="宋体"/>
                <w:color w:val="auto"/>
                <w:kern w:val="2"/>
                <w:sz w:val="24"/>
                <w:szCs w:val="24"/>
                <w:highlight w:val="none"/>
                <w:lang w:val="zh-CN" w:bidi="zh-CN"/>
              </w:rPr>
              <w:t>评审标准</w:t>
            </w:r>
          </w:p>
        </w:tc>
      </w:tr>
      <w:tr w14:paraId="34F1283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70" w:hRule="atLeast"/>
          <w:jc w:val="center"/>
        </w:trPr>
        <w:tc>
          <w:tcPr>
            <w:tcW w:w="914" w:type="dxa"/>
            <w:vMerge w:val="restart"/>
            <w:tcBorders>
              <w:top w:val="single" w:color="auto" w:sz="4" w:space="0"/>
              <w:left w:val="single" w:color="auto" w:sz="4" w:space="0"/>
              <w:right w:val="single" w:color="auto" w:sz="4" w:space="0"/>
            </w:tcBorders>
            <w:noWrap/>
            <w:vAlign w:val="center"/>
          </w:tcPr>
          <w:p w14:paraId="64B10A87">
            <w:pPr>
              <w:widowControl w:val="0"/>
              <w:autoSpaceDE w:val="0"/>
              <w:autoSpaceDN w:val="0"/>
              <w:spacing w:line="360" w:lineRule="exact"/>
              <w:jc w:val="center"/>
              <w:rPr>
                <w:rFonts w:hint="eastAsia" w:ascii="宋体" w:hAnsi="宋体" w:eastAsia="宋体" w:cs="宋体"/>
                <w:color w:val="auto"/>
                <w:sz w:val="24"/>
                <w:szCs w:val="24"/>
                <w:highlight w:val="none"/>
                <w:lang w:val="zh-CN" w:eastAsia="zh-CN" w:bidi="zh-CN"/>
              </w:rPr>
            </w:pPr>
            <w:r>
              <w:rPr>
                <w:rFonts w:hint="eastAsia" w:ascii="宋体" w:hAnsi="宋体" w:eastAsia="宋体" w:cs="宋体"/>
                <w:color w:val="auto"/>
                <w:sz w:val="24"/>
                <w:szCs w:val="24"/>
                <w:highlight w:val="none"/>
                <w:lang w:val="zh-CN" w:eastAsia="zh-CN" w:bidi="zh-CN"/>
              </w:rPr>
              <w:t>商务、技术评分表（</w:t>
            </w:r>
            <w:r>
              <w:rPr>
                <w:rFonts w:hint="eastAsia" w:ascii="宋体" w:hAnsi="宋体" w:eastAsia="宋体" w:cs="宋体"/>
                <w:color w:val="auto"/>
                <w:sz w:val="24"/>
                <w:szCs w:val="24"/>
                <w:highlight w:val="none"/>
                <w:lang w:val="en-US" w:eastAsia="zh-CN" w:bidi="zh-CN"/>
              </w:rPr>
              <w:t>70</w:t>
            </w:r>
            <w:r>
              <w:rPr>
                <w:rFonts w:hint="eastAsia" w:ascii="宋体" w:hAnsi="宋体" w:eastAsia="宋体" w:cs="宋体"/>
                <w:color w:val="auto"/>
                <w:sz w:val="24"/>
                <w:szCs w:val="24"/>
                <w:highlight w:val="none"/>
                <w:lang w:val="zh-CN" w:eastAsia="zh-CN" w:bidi="zh-CN"/>
              </w:rPr>
              <w:t>分）</w:t>
            </w:r>
          </w:p>
        </w:tc>
        <w:tc>
          <w:tcPr>
            <w:tcW w:w="801" w:type="dxa"/>
            <w:tcBorders>
              <w:top w:val="single" w:color="auto" w:sz="4" w:space="0"/>
              <w:left w:val="single" w:color="auto" w:sz="4" w:space="0"/>
              <w:right w:val="single" w:color="auto" w:sz="4" w:space="0"/>
            </w:tcBorders>
            <w:noWrap/>
            <w:vAlign w:val="center"/>
          </w:tcPr>
          <w:p w14:paraId="36F59B20">
            <w:pPr>
              <w:widowControl w:val="0"/>
              <w:tabs>
                <w:tab w:val="left" w:pos="1722"/>
              </w:tabs>
              <w:autoSpaceDE w:val="0"/>
              <w:autoSpaceDN w:val="0"/>
              <w:spacing w:line="360" w:lineRule="exact"/>
              <w:jc w:val="center"/>
              <w:rPr>
                <w:rFonts w:hint="eastAsia" w:ascii="宋体" w:hAnsi="宋体" w:eastAsia="宋体" w:cs="宋体"/>
                <w:color w:val="auto"/>
                <w:kern w:val="0"/>
                <w:sz w:val="24"/>
                <w:szCs w:val="24"/>
                <w:highlight w:val="none"/>
                <w:lang w:val="zh-CN" w:bidi="zh-CN"/>
              </w:rPr>
            </w:pPr>
            <w:r>
              <w:rPr>
                <w:rFonts w:hint="eastAsia" w:ascii="宋体" w:hAnsi="宋体" w:eastAsia="宋体" w:cs="宋体"/>
                <w:color w:val="auto"/>
                <w:kern w:val="0"/>
                <w:sz w:val="24"/>
                <w:szCs w:val="24"/>
                <w:highlight w:val="none"/>
                <w:lang w:val="zh-CN" w:bidi="zh-CN"/>
              </w:rPr>
              <w:t>1</w:t>
            </w:r>
          </w:p>
        </w:tc>
        <w:tc>
          <w:tcPr>
            <w:tcW w:w="1230" w:type="dxa"/>
            <w:tcBorders>
              <w:top w:val="single" w:color="auto" w:sz="4" w:space="0"/>
              <w:left w:val="single" w:color="auto" w:sz="4" w:space="0"/>
              <w:right w:val="single" w:color="auto" w:sz="4" w:space="0"/>
            </w:tcBorders>
            <w:noWrap/>
            <w:vAlign w:val="center"/>
          </w:tcPr>
          <w:p w14:paraId="658C707C">
            <w:pPr>
              <w:widowControl w:val="0"/>
              <w:tabs>
                <w:tab w:val="left" w:pos="1722"/>
              </w:tabs>
              <w:autoSpaceDE w:val="0"/>
              <w:autoSpaceDN w:val="0"/>
              <w:spacing w:line="360" w:lineRule="exact"/>
              <w:jc w:val="center"/>
              <w:rPr>
                <w:rFonts w:hint="default" w:ascii="宋体" w:hAnsi="宋体" w:eastAsia="宋体" w:cs="宋体"/>
                <w:color w:val="auto"/>
                <w:kern w:val="0"/>
                <w:sz w:val="24"/>
                <w:szCs w:val="24"/>
                <w:highlight w:val="none"/>
                <w:lang w:val="en-US" w:bidi="zh-CN"/>
              </w:rPr>
            </w:pPr>
            <w:r>
              <w:rPr>
                <w:rFonts w:hint="eastAsia" w:ascii="宋体" w:hAnsi="宋体" w:cs="宋体"/>
                <w:color w:val="auto"/>
                <w:kern w:val="0"/>
                <w:sz w:val="24"/>
                <w:szCs w:val="24"/>
                <w:highlight w:val="none"/>
                <w:lang w:val="en-US" w:eastAsia="zh-CN" w:bidi="zh-CN"/>
              </w:rPr>
              <w:t>施工组织设计</w:t>
            </w:r>
          </w:p>
        </w:tc>
        <w:tc>
          <w:tcPr>
            <w:tcW w:w="760" w:type="dxa"/>
            <w:tcBorders>
              <w:top w:val="single" w:color="auto" w:sz="4" w:space="0"/>
              <w:left w:val="single" w:color="auto" w:sz="4" w:space="0"/>
              <w:right w:val="single" w:color="auto" w:sz="4" w:space="0"/>
            </w:tcBorders>
            <w:noWrap/>
            <w:vAlign w:val="center"/>
          </w:tcPr>
          <w:p w14:paraId="2E24B7BE">
            <w:pPr>
              <w:widowControl w:val="0"/>
              <w:tabs>
                <w:tab w:val="left" w:pos="1722"/>
              </w:tabs>
              <w:autoSpaceDE w:val="0"/>
              <w:autoSpaceDN w:val="0"/>
              <w:spacing w:line="360" w:lineRule="exact"/>
              <w:jc w:val="center"/>
              <w:rPr>
                <w:rFonts w:hint="eastAsia" w:ascii="宋体" w:hAnsi="宋体" w:eastAsia="宋体" w:cs="宋体"/>
                <w:color w:val="auto"/>
                <w:kern w:val="0"/>
                <w:sz w:val="24"/>
                <w:szCs w:val="24"/>
                <w:highlight w:val="none"/>
                <w:lang w:val="zh-CN" w:bidi="zh-CN"/>
              </w:rPr>
            </w:pPr>
            <w:r>
              <w:rPr>
                <w:rFonts w:hint="eastAsia" w:ascii="宋体" w:hAnsi="宋体" w:cs="宋体"/>
                <w:color w:val="auto"/>
                <w:kern w:val="0"/>
                <w:sz w:val="24"/>
                <w:szCs w:val="24"/>
                <w:highlight w:val="none"/>
                <w:lang w:val="en-US" w:bidi="zh-CN"/>
              </w:rPr>
              <w:t>18</w:t>
            </w:r>
            <w:r>
              <w:rPr>
                <w:rFonts w:hint="eastAsia" w:ascii="宋体" w:hAnsi="宋体" w:eastAsia="宋体" w:cs="宋体"/>
                <w:color w:val="auto"/>
                <w:kern w:val="0"/>
                <w:sz w:val="24"/>
                <w:szCs w:val="24"/>
                <w:highlight w:val="none"/>
                <w:lang w:val="zh-CN" w:bidi="zh-CN"/>
              </w:rPr>
              <w:t>分</w:t>
            </w:r>
          </w:p>
        </w:tc>
        <w:tc>
          <w:tcPr>
            <w:tcW w:w="6064" w:type="dxa"/>
            <w:tcBorders>
              <w:top w:val="single" w:color="auto" w:sz="4" w:space="0"/>
              <w:left w:val="single" w:color="auto" w:sz="4" w:space="0"/>
              <w:bottom w:val="single" w:color="auto" w:sz="4" w:space="0"/>
              <w:right w:val="single" w:color="auto" w:sz="4" w:space="0"/>
            </w:tcBorders>
            <w:noWrap/>
            <w:vAlign w:val="center"/>
          </w:tcPr>
          <w:p w14:paraId="1F95FBD6">
            <w:pPr>
              <w:widowControl w:val="0"/>
              <w:tabs>
                <w:tab w:val="left" w:pos="1722"/>
              </w:tabs>
              <w:autoSpaceDE w:val="0"/>
              <w:autoSpaceDN w:val="0"/>
              <w:spacing w:line="360" w:lineRule="exact"/>
              <w:jc w:val="both"/>
              <w:rPr>
                <w:rFonts w:hint="eastAsia" w:ascii="宋体" w:hAnsi="宋体" w:cs="宋体"/>
                <w:color w:val="auto"/>
                <w:kern w:val="0"/>
                <w:sz w:val="24"/>
                <w:szCs w:val="24"/>
                <w:highlight w:val="none"/>
                <w:lang w:val="en-US" w:bidi="zh-CN"/>
              </w:rPr>
            </w:pPr>
            <w:r>
              <w:rPr>
                <w:rFonts w:hint="eastAsia" w:ascii="宋体" w:hAnsi="宋体" w:cs="宋体"/>
                <w:color w:val="auto"/>
                <w:kern w:val="0"/>
                <w:sz w:val="24"/>
                <w:szCs w:val="24"/>
                <w:highlight w:val="none"/>
                <w:lang w:val="en-US" w:bidi="zh-CN"/>
              </w:rPr>
              <w:t>施工方法先进得3分，一般得2分，较差得1分，否则不得分；</w:t>
            </w:r>
          </w:p>
          <w:p w14:paraId="71AB4E45">
            <w:pPr>
              <w:widowControl w:val="0"/>
              <w:tabs>
                <w:tab w:val="left" w:pos="1722"/>
              </w:tabs>
              <w:autoSpaceDE w:val="0"/>
              <w:autoSpaceDN w:val="0"/>
              <w:spacing w:line="360" w:lineRule="exact"/>
              <w:jc w:val="both"/>
              <w:rPr>
                <w:rFonts w:hint="default" w:ascii="宋体" w:hAnsi="宋体" w:cs="宋体"/>
                <w:color w:val="auto"/>
                <w:kern w:val="0"/>
                <w:sz w:val="24"/>
                <w:szCs w:val="24"/>
                <w:highlight w:val="none"/>
                <w:lang w:val="en-US" w:bidi="zh-CN"/>
              </w:rPr>
            </w:pPr>
            <w:r>
              <w:rPr>
                <w:rFonts w:hint="eastAsia" w:ascii="宋体" w:hAnsi="宋体" w:cs="宋体"/>
                <w:color w:val="auto"/>
                <w:kern w:val="0"/>
                <w:sz w:val="24"/>
                <w:szCs w:val="24"/>
                <w:highlight w:val="none"/>
                <w:lang w:val="en-US" w:bidi="zh-CN"/>
              </w:rPr>
              <w:t>施工设备、劳动力计划合理得3分，一般得2分，较差得1分，否则不得分；</w:t>
            </w:r>
          </w:p>
          <w:p w14:paraId="0EB4EDF0">
            <w:pPr>
              <w:widowControl w:val="0"/>
              <w:tabs>
                <w:tab w:val="left" w:pos="1722"/>
              </w:tabs>
              <w:autoSpaceDE w:val="0"/>
              <w:autoSpaceDN w:val="0"/>
              <w:spacing w:line="360" w:lineRule="exact"/>
              <w:jc w:val="both"/>
              <w:rPr>
                <w:rFonts w:hint="default" w:ascii="宋体" w:hAnsi="宋体" w:cs="宋体"/>
                <w:color w:val="auto"/>
                <w:kern w:val="0"/>
                <w:sz w:val="24"/>
                <w:szCs w:val="24"/>
                <w:highlight w:val="none"/>
                <w:lang w:val="en-US" w:bidi="zh-CN"/>
              </w:rPr>
            </w:pPr>
            <w:r>
              <w:rPr>
                <w:rFonts w:hint="eastAsia" w:ascii="宋体" w:hAnsi="宋体" w:cs="宋体"/>
                <w:color w:val="auto"/>
                <w:kern w:val="0"/>
                <w:sz w:val="24"/>
                <w:szCs w:val="24"/>
                <w:highlight w:val="none"/>
                <w:lang w:val="en-US" w:bidi="zh-CN"/>
              </w:rPr>
              <w:t>流水段的划分合理得3分，一般得2分，较差得1分，否则不得分；</w:t>
            </w:r>
          </w:p>
          <w:p w14:paraId="511281EF">
            <w:pPr>
              <w:widowControl w:val="0"/>
              <w:tabs>
                <w:tab w:val="left" w:pos="1722"/>
              </w:tabs>
              <w:autoSpaceDE w:val="0"/>
              <w:autoSpaceDN w:val="0"/>
              <w:spacing w:line="360" w:lineRule="exact"/>
              <w:jc w:val="both"/>
              <w:rPr>
                <w:rFonts w:hint="default" w:ascii="宋体" w:hAnsi="宋体" w:cs="宋体"/>
                <w:color w:val="auto"/>
                <w:kern w:val="0"/>
                <w:sz w:val="24"/>
                <w:szCs w:val="24"/>
                <w:highlight w:val="none"/>
                <w:lang w:val="en-US" w:bidi="zh-CN"/>
              </w:rPr>
            </w:pPr>
            <w:r>
              <w:rPr>
                <w:rFonts w:hint="eastAsia" w:ascii="宋体" w:hAnsi="宋体" w:cs="宋体"/>
                <w:color w:val="auto"/>
                <w:kern w:val="0"/>
                <w:sz w:val="24"/>
                <w:szCs w:val="24"/>
                <w:highlight w:val="none"/>
                <w:lang w:val="en-US" w:bidi="zh-CN"/>
              </w:rPr>
              <w:t>流水作业的合理得3分，一般得2分，较差得1分，否则不得分；</w:t>
            </w:r>
          </w:p>
          <w:p w14:paraId="72D1F26D">
            <w:pPr>
              <w:widowControl w:val="0"/>
              <w:tabs>
                <w:tab w:val="left" w:pos="1722"/>
              </w:tabs>
              <w:autoSpaceDE w:val="0"/>
              <w:autoSpaceDN w:val="0"/>
              <w:spacing w:line="360" w:lineRule="exact"/>
              <w:jc w:val="both"/>
              <w:rPr>
                <w:rFonts w:hint="default" w:ascii="宋体" w:hAnsi="宋体" w:cs="宋体"/>
                <w:color w:val="auto"/>
                <w:kern w:val="0"/>
                <w:sz w:val="24"/>
                <w:szCs w:val="24"/>
                <w:highlight w:val="none"/>
                <w:lang w:val="en-US" w:bidi="zh-CN"/>
              </w:rPr>
            </w:pPr>
            <w:r>
              <w:rPr>
                <w:rFonts w:hint="eastAsia" w:ascii="宋体" w:hAnsi="宋体" w:cs="宋体"/>
                <w:color w:val="auto"/>
                <w:kern w:val="0"/>
                <w:sz w:val="24"/>
                <w:szCs w:val="24"/>
                <w:highlight w:val="none"/>
                <w:lang w:val="en-US" w:bidi="zh-CN"/>
              </w:rPr>
              <w:t>各项交叉作业切合实际得3分，一般得2分，较差得1分，否则不得分；</w:t>
            </w:r>
          </w:p>
          <w:p w14:paraId="3B73FB10">
            <w:pPr>
              <w:widowControl w:val="0"/>
              <w:tabs>
                <w:tab w:val="left" w:pos="1722"/>
              </w:tabs>
              <w:autoSpaceDE w:val="0"/>
              <w:autoSpaceDN w:val="0"/>
              <w:spacing w:line="360" w:lineRule="exact"/>
              <w:jc w:val="both"/>
              <w:rPr>
                <w:rFonts w:hint="default" w:ascii="宋体" w:hAnsi="宋体" w:cs="宋体"/>
                <w:color w:val="auto"/>
                <w:kern w:val="0"/>
                <w:sz w:val="24"/>
                <w:szCs w:val="24"/>
                <w:highlight w:val="none"/>
                <w:lang w:val="en-US" w:bidi="zh-CN"/>
              </w:rPr>
            </w:pPr>
            <w:r>
              <w:rPr>
                <w:rFonts w:hint="eastAsia" w:ascii="宋体" w:hAnsi="宋体" w:cs="宋体"/>
                <w:color w:val="auto"/>
                <w:kern w:val="0"/>
                <w:sz w:val="24"/>
                <w:szCs w:val="24"/>
                <w:highlight w:val="none"/>
                <w:lang w:val="en-US" w:bidi="zh-CN"/>
              </w:rPr>
              <w:t>平面布置合理得3分（附图），一般得2分，较差得1分，否则不得分；</w:t>
            </w:r>
          </w:p>
        </w:tc>
      </w:tr>
      <w:tr w14:paraId="2935362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00" w:hRule="atLeast"/>
          <w:jc w:val="center"/>
        </w:trPr>
        <w:tc>
          <w:tcPr>
            <w:tcW w:w="914" w:type="dxa"/>
            <w:vMerge w:val="continue"/>
            <w:tcBorders>
              <w:left w:val="single" w:color="auto" w:sz="4" w:space="0"/>
              <w:right w:val="single" w:color="auto" w:sz="4" w:space="0"/>
            </w:tcBorders>
            <w:noWrap/>
            <w:vAlign w:val="center"/>
          </w:tcPr>
          <w:p w14:paraId="2B1758F7">
            <w:pPr>
              <w:widowControl w:val="0"/>
              <w:tabs>
                <w:tab w:val="left" w:pos="1722"/>
              </w:tabs>
              <w:autoSpaceDE w:val="0"/>
              <w:autoSpaceDN w:val="0"/>
              <w:spacing w:line="360" w:lineRule="exact"/>
              <w:jc w:val="center"/>
              <w:rPr>
                <w:rFonts w:hint="eastAsia" w:ascii="宋体" w:hAnsi="宋体" w:eastAsia="宋体" w:cs="宋体"/>
                <w:color w:val="auto"/>
                <w:kern w:val="0"/>
                <w:sz w:val="24"/>
                <w:szCs w:val="24"/>
                <w:highlight w:val="none"/>
                <w:lang w:val="zh-CN" w:bidi="zh-CN"/>
              </w:rPr>
            </w:pPr>
          </w:p>
        </w:tc>
        <w:tc>
          <w:tcPr>
            <w:tcW w:w="801" w:type="dxa"/>
            <w:tcBorders>
              <w:top w:val="single" w:color="auto" w:sz="4" w:space="0"/>
              <w:left w:val="single" w:color="auto" w:sz="4" w:space="0"/>
              <w:right w:val="single" w:color="auto" w:sz="4" w:space="0"/>
            </w:tcBorders>
            <w:noWrap/>
            <w:vAlign w:val="center"/>
          </w:tcPr>
          <w:p w14:paraId="6D5A7BFA">
            <w:pPr>
              <w:widowControl w:val="0"/>
              <w:tabs>
                <w:tab w:val="left" w:pos="1722"/>
              </w:tabs>
              <w:autoSpaceDE w:val="0"/>
              <w:autoSpaceDN w:val="0"/>
              <w:spacing w:line="360" w:lineRule="exact"/>
              <w:jc w:val="center"/>
              <w:rPr>
                <w:rFonts w:hint="eastAsia" w:ascii="宋体" w:hAnsi="宋体" w:eastAsia="宋体" w:cs="宋体"/>
                <w:color w:val="auto"/>
                <w:kern w:val="0"/>
                <w:sz w:val="24"/>
                <w:szCs w:val="24"/>
                <w:highlight w:val="none"/>
                <w:lang w:val="zh-CN" w:bidi="zh-CN"/>
              </w:rPr>
            </w:pPr>
            <w:r>
              <w:rPr>
                <w:rFonts w:hint="eastAsia" w:ascii="宋体" w:hAnsi="宋体" w:eastAsia="宋体" w:cs="宋体"/>
                <w:color w:val="auto"/>
                <w:kern w:val="0"/>
                <w:sz w:val="24"/>
                <w:szCs w:val="24"/>
                <w:highlight w:val="none"/>
                <w:lang w:val="zh-CN" w:bidi="zh-CN"/>
              </w:rPr>
              <w:t>2</w:t>
            </w:r>
          </w:p>
        </w:tc>
        <w:tc>
          <w:tcPr>
            <w:tcW w:w="1230" w:type="dxa"/>
            <w:tcBorders>
              <w:top w:val="single" w:color="auto" w:sz="4" w:space="0"/>
              <w:left w:val="single" w:color="auto" w:sz="4" w:space="0"/>
              <w:right w:val="single" w:color="auto" w:sz="4" w:space="0"/>
            </w:tcBorders>
            <w:noWrap/>
            <w:vAlign w:val="center"/>
          </w:tcPr>
          <w:p w14:paraId="764F7736">
            <w:pPr>
              <w:widowControl w:val="0"/>
              <w:tabs>
                <w:tab w:val="left" w:pos="1722"/>
              </w:tabs>
              <w:autoSpaceDE w:val="0"/>
              <w:autoSpaceDN w:val="0"/>
              <w:spacing w:line="360" w:lineRule="exact"/>
              <w:jc w:val="center"/>
              <w:rPr>
                <w:rFonts w:hint="default" w:ascii="宋体" w:hAnsi="宋体" w:eastAsia="宋体" w:cs="宋体"/>
                <w:color w:val="auto"/>
                <w:kern w:val="0"/>
                <w:sz w:val="24"/>
                <w:szCs w:val="24"/>
                <w:highlight w:val="none"/>
                <w:lang w:val="en-US" w:bidi="zh-CN"/>
              </w:rPr>
            </w:pPr>
            <w:r>
              <w:rPr>
                <w:rFonts w:hint="eastAsia" w:ascii="宋体" w:hAnsi="宋体" w:cs="宋体"/>
                <w:color w:val="auto"/>
                <w:kern w:val="0"/>
                <w:sz w:val="24"/>
                <w:szCs w:val="24"/>
                <w:highlight w:val="none"/>
                <w:lang w:val="en-US" w:eastAsia="zh-CN" w:bidi="zh-CN"/>
              </w:rPr>
              <w:t>进度安排</w:t>
            </w:r>
          </w:p>
        </w:tc>
        <w:tc>
          <w:tcPr>
            <w:tcW w:w="760" w:type="dxa"/>
            <w:tcBorders>
              <w:top w:val="single" w:color="auto" w:sz="4" w:space="0"/>
              <w:left w:val="single" w:color="auto" w:sz="4" w:space="0"/>
              <w:right w:val="single" w:color="auto" w:sz="4" w:space="0"/>
            </w:tcBorders>
            <w:noWrap/>
            <w:vAlign w:val="center"/>
          </w:tcPr>
          <w:p w14:paraId="3515E6F4">
            <w:pPr>
              <w:keepNext w:val="0"/>
              <w:keepLines w:val="0"/>
              <w:pageBreakBefore w:val="0"/>
              <w:widowControl w:val="0"/>
              <w:numPr>
                <w:ilvl w:val="0"/>
                <w:numId w:val="0"/>
              </w:numPr>
              <w:kinsoku/>
              <w:wordWrap/>
              <w:overflowPunct/>
              <w:topLinePunct w:val="0"/>
              <w:autoSpaceDE w:val="0"/>
              <w:autoSpaceDN w:val="0"/>
              <w:bidi w:val="0"/>
              <w:adjustRightInd/>
              <w:snapToGrid w:val="0"/>
              <w:spacing w:beforeAutospacing="0" w:afterAutospacing="0" w:line="460" w:lineRule="exact"/>
              <w:ind w:left="0" w:leftChars="0" w:firstLine="0" w:firstLineChars="0"/>
              <w:jc w:val="both"/>
              <w:textAlignment w:val="auto"/>
              <w:rPr>
                <w:rFonts w:hint="eastAsia" w:ascii="宋体" w:hAnsi="宋体" w:cs="宋体"/>
                <w:kern w:val="2"/>
                <w:sz w:val="24"/>
                <w:szCs w:val="24"/>
                <w:highlight w:val="none"/>
                <w:lang w:val="zh-CN" w:eastAsia="zh-CN" w:bidi="ar-SA"/>
              </w:rPr>
            </w:pPr>
            <w:bookmarkStart w:id="81" w:name="OLE_LINK34"/>
            <w:r>
              <w:rPr>
                <w:rFonts w:hint="eastAsia" w:ascii="宋体" w:hAnsi="宋体" w:cs="宋体"/>
                <w:kern w:val="2"/>
                <w:sz w:val="24"/>
                <w:szCs w:val="24"/>
                <w:highlight w:val="none"/>
                <w:lang w:val="en-US" w:eastAsia="zh-CN" w:bidi="ar-SA"/>
              </w:rPr>
              <w:t>8分</w:t>
            </w:r>
            <w:bookmarkEnd w:id="81"/>
          </w:p>
        </w:tc>
        <w:tc>
          <w:tcPr>
            <w:tcW w:w="6064" w:type="dxa"/>
            <w:tcBorders>
              <w:top w:val="single" w:color="auto" w:sz="4" w:space="0"/>
              <w:left w:val="single" w:color="auto" w:sz="4" w:space="0"/>
              <w:bottom w:val="single" w:color="auto" w:sz="4" w:space="0"/>
              <w:right w:val="single" w:color="auto" w:sz="4" w:space="0"/>
            </w:tcBorders>
            <w:noWrap/>
            <w:vAlign w:val="center"/>
          </w:tcPr>
          <w:p w14:paraId="6492A3C6">
            <w:pPr>
              <w:keepNext w:val="0"/>
              <w:keepLines w:val="0"/>
              <w:pageBreakBefore w:val="0"/>
              <w:widowControl w:val="0"/>
              <w:numPr>
                <w:ilvl w:val="0"/>
                <w:numId w:val="0"/>
              </w:numPr>
              <w:kinsoku/>
              <w:wordWrap/>
              <w:overflowPunct/>
              <w:topLinePunct w:val="0"/>
              <w:autoSpaceDE w:val="0"/>
              <w:autoSpaceDN w:val="0"/>
              <w:bidi w:val="0"/>
              <w:adjustRightInd/>
              <w:snapToGrid w:val="0"/>
              <w:spacing w:beforeAutospacing="0" w:afterAutospacing="0" w:line="460" w:lineRule="exact"/>
              <w:ind w:leftChars="0"/>
              <w:jc w:val="both"/>
              <w:textAlignment w:val="auto"/>
              <w:rPr>
                <w:rFonts w:hint="eastAsia" w:ascii="宋体" w:hAnsi="宋体" w:cs="宋体"/>
                <w:kern w:val="2"/>
                <w:sz w:val="24"/>
                <w:szCs w:val="24"/>
                <w:highlight w:val="none"/>
                <w:lang w:val="en-US" w:eastAsia="zh-CN" w:bidi="ar-SA"/>
              </w:rPr>
            </w:pPr>
            <w:r>
              <w:rPr>
                <w:rFonts w:hint="eastAsia" w:ascii="宋体" w:hAnsi="宋体" w:cs="宋体"/>
                <w:kern w:val="2"/>
                <w:sz w:val="24"/>
                <w:szCs w:val="24"/>
                <w:highlight w:val="none"/>
                <w:lang w:val="en-US" w:eastAsia="zh-CN" w:bidi="ar-SA"/>
              </w:rPr>
              <w:t>施工总进度计划合理得4分，一般得2分，较差得1分，否则不得分；</w:t>
            </w:r>
          </w:p>
          <w:p w14:paraId="097742B1">
            <w:pPr>
              <w:keepNext w:val="0"/>
              <w:keepLines w:val="0"/>
              <w:pageBreakBefore w:val="0"/>
              <w:widowControl w:val="0"/>
              <w:numPr>
                <w:ilvl w:val="0"/>
                <w:numId w:val="0"/>
              </w:numPr>
              <w:kinsoku/>
              <w:wordWrap/>
              <w:overflowPunct/>
              <w:topLinePunct w:val="0"/>
              <w:autoSpaceDE w:val="0"/>
              <w:autoSpaceDN w:val="0"/>
              <w:bidi w:val="0"/>
              <w:adjustRightInd/>
              <w:snapToGrid w:val="0"/>
              <w:spacing w:beforeAutospacing="0" w:afterAutospacing="0" w:line="460" w:lineRule="exact"/>
              <w:ind w:leftChars="0"/>
              <w:jc w:val="both"/>
              <w:textAlignment w:val="auto"/>
              <w:rPr>
                <w:rFonts w:hint="default"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有进度图得4分，否则不得分；</w:t>
            </w:r>
          </w:p>
        </w:tc>
      </w:tr>
      <w:tr w14:paraId="3273F75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914" w:type="dxa"/>
            <w:vMerge w:val="continue"/>
            <w:tcBorders>
              <w:left w:val="single" w:color="auto" w:sz="4" w:space="0"/>
              <w:right w:val="single" w:color="auto" w:sz="4" w:space="0"/>
            </w:tcBorders>
            <w:noWrap/>
            <w:vAlign w:val="center"/>
          </w:tcPr>
          <w:p w14:paraId="376F2FEC">
            <w:pPr>
              <w:widowControl w:val="0"/>
              <w:tabs>
                <w:tab w:val="left" w:pos="1722"/>
              </w:tabs>
              <w:autoSpaceDE w:val="0"/>
              <w:autoSpaceDN w:val="0"/>
              <w:spacing w:line="360" w:lineRule="exact"/>
              <w:jc w:val="center"/>
              <w:rPr>
                <w:rFonts w:hint="eastAsia" w:ascii="宋体" w:hAnsi="宋体" w:eastAsia="宋体" w:cs="宋体"/>
                <w:color w:val="auto"/>
                <w:kern w:val="0"/>
                <w:sz w:val="24"/>
                <w:szCs w:val="24"/>
                <w:highlight w:val="none"/>
                <w:lang w:val="zh-CN" w:bidi="zh-CN"/>
              </w:rPr>
            </w:pPr>
          </w:p>
        </w:tc>
        <w:tc>
          <w:tcPr>
            <w:tcW w:w="801" w:type="dxa"/>
            <w:tcBorders>
              <w:top w:val="single" w:color="auto" w:sz="4" w:space="0"/>
              <w:left w:val="single" w:color="auto" w:sz="4" w:space="0"/>
              <w:bottom w:val="single" w:color="auto" w:sz="4" w:space="0"/>
              <w:right w:val="single" w:color="auto" w:sz="4" w:space="0"/>
            </w:tcBorders>
            <w:noWrap/>
            <w:vAlign w:val="center"/>
          </w:tcPr>
          <w:p w14:paraId="56B74442">
            <w:pPr>
              <w:widowControl w:val="0"/>
              <w:tabs>
                <w:tab w:val="left" w:pos="1722"/>
              </w:tabs>
              <w:autoSpaceDE w:val="0"/>
              <w:autoSpaceDN w:val="0"/>
              <w:spacing w:line="360" w:lineRule="exact"/>
              <w:jc w:val="center"/>
              <w:rPr>
                <w:rFonts w:hint="default" w:ascii="宋体" w:hAnsi="宋体" w:eastAsia="宋体" w:cs="宋体"/>
                <w:color w:val="auto"/>
                <w:kern w:val="0"/>
                <w:sz w:val="24"/>
                <w:szCs w:val="24"/>
                <w:highlight w:val="none"/>
                <w:lang w:val="en-US" w:bidi="zh-CN"/>
              </w:rPr>
            </w:pPr>
            <w:r>
              <w:rPr>
                <w:rFonts w:hint="eastAsia" w:ascii="宋体" w:hAnsi="宋体" w:cs="宋体"/>
                <w:color w:val="auto"/>
                <w:kern w:val="0"/>
                <w:sz w:val="24"/>
                <w:szCs w:val="24"/>
                <w:highlight w:val="none"/>
                <w:lang w:val="en-US" w:bidi="zh-CN"/>
              </w:rPr>
              <w:t>3</w:t>
            </w:r>
          </w:p>
        </w:tc>
        <w:tc>
          <w:tcPr>
            <w:tcW w:w="1230" w:type="dxa"/>
            <w:tcBorders>
              <w:top w:val="single" w:color="auto" w:sz="4" w:space="0"/>
              <w:left w:val="single" w:color="auto" w:sz="4" w:space="0"/>
              <w:bottom w:val="single" w:color="auto" w:sz="4" w:space="0"/>
              <w:right w:val="single" w:color="auto" w:sz="4" w:space="0"/>
            </w:tcBorders>
            <w:noWrap/>
            <w:vAlign w:val="center"/>
          </w:tcPr>
          <w:p w14:paraId="71EF30F8">
            <w:pPr>
              <w:widowControl w:val="0"/>
              <w:tabs>
                <w:tab w:val="left" w:pos="1722"/>
              </w:tabs>
              <w:autoSpaceDE w:val="0"/>
              <w:autoSpaceDN w:val="0"/>
              <w:spacing w:after="0" w:line="360" w:lineRule="exact"/>
              <w:jc w:val="center"/>
              <w:rPr>
                <w:rFonts w:hint="eastAsia" w:ascii="宋体" w:hAnsi="宋体" w:eastAsia="宋体" w:cs="宋体"/>
                <w:color w:val="auto"/>
                <w:kern w:val="0"/>
                <w:sz w:val="24"/>
                <w:szCs w:val="24"/>
                <w:highlight w:val="none"/>
                <w:lang w:val="en-US" w:eastAsia="zh-CN" w:bidi="zh-CN"/>
              </w:rPr>
            </w:pPr>
            <w:r>
              <w:rPr>
                <w:rFonts w:hint="eastAsia" w:ascii="宋体" w:hAnsi="宋体" w:eastAsia="宋体" w:cs="宋体"/>
                <w:color w:val="auto"/>
                <w:kern w:val="0"/>
                <w:sz w:val="24"/>
                <w:szCs w:val="24"/>
                <w:highlight w:val="none"/>
                <w:lang w:val="zh-CN" w:eastAsia="zh-CN" w:bidi="zh-CN"/>
              </w:rPr>
              <w:t>质量保证措施</w:t>
            </w:r>
          </w:p>
        </w:tc>
        <w:tc>
          <w:tcPr>
            <w:tcW w:w="760" w:type="dxa"/>
            <w:tcBorders>
              <w:top w:val="single" w:color="auto" w:sz="4" w:space="0"/>
              <w:left w:val="single" w:color="auto" w:sz="4" w:space="0"/>
              <w:bottom w:val="single" w:color="auto" w:sz="4" w:space="0"/>
              <w:right w:val="single" w:color="auto" w:sz="4" w:space="0"/>
            </w:tcBorders>
            <w:noWrap/>
            <w:vAlign w:val="center"/>
          </w:tcPr>
          <w:p w14:paraId="5383D489">
            <w:pPr>
              <w:widowControl w:val="0"/>
              <w:tabs>
                <w:tab w:val="left" w:pos="1722"/>
              </w:tabs>
              <w:autoSpaceDE w:val="0"/>
              <w:autoSpaceDN w:val="0"/>
              <w:spacing w:after="0" w:line="360" w:lineRule="exact"/>
              <w:jc w:val="center"/>
              <w:rPr>
                <w:rFonts w:hint="eastAsia" w:ascii="宋体" w:hAnsi="宋体" w:cs="宋体"/>
                <w:color w:val="auto"/>
                <w:kern w:val="0"/>
                <w:sz w:val="24"/>
                <w:szCs w:val="24"/>
                <w:highlight w:val="none"/>
                <w:lang w:val="en-US" w:eastAsia="zh-CN" w:bidi="zh-CN"/>
              </w:rPr>
            </w:pPr>
            <w:r>
              <w:rPr>
                <w:rFonts w:hint="eastAsia" w:ascii="宋体" w:hAnsi="宋体" w:cs="宋体"/>
                <w:color w:val="auto"/>
                <w:kern w:val="0"/>
                <w:sz w:val="24"/>
                <w:szCs w:val="24"/>
                <w:highlight w:val="none"/>
                <w:lang w:val="en-US" w:eastAsia="zh-CN" w:bidi="zh-CN"/>
              </w:rPr>
              <w:t>12</w:t>
            </w:r>
            <w:r>
              <w:rPr>
                <w:rFonts w:hint="eastAsia" w:ascii="宋体" w:hAnsi="宋体" w:eastAsia="宋体" w:cs="宋体"/>
                <w:color w:val="auto"/>
                <w:kern w:val="0"/>
                <w:sz w:val="24"/>
                <w:szCs w:val="24"/>
                <w:highlight w:val="none"/>
                <w:lang w:val="en-US" w:eastAsia="zh-CN" w:bidi="zh-CN"/>
              </w:rPr>
              <w:t>分</w:t>
            </w:r>
          </w:p>
        </w:tc>
        <w:tc>
          <w:tcPr>
            <w:tcW w:w="6064" w:type="dxa"/>
            <w:tcBorders>
              <w:top w:val="single" w:color="auto" w:sz="4" w:space="0"/>
              <w:left w:val="single" w:color="auto" w:sz="4" w:space="0"/>
              <w:bottom w:val="single" w:color="auto" w:sz="4" w:space="0"/>
              <w:right w:val="single" w:color="auto" w:sz="4" w:space="0"/>
            </w:tcBorders>
            <w:noWrap/>
            <w:vAlign w:val="center"/>
          </w:tcPr>
          <w:p w14:paraId="3AA27881">
            <w:pPr>
              <w:pStyle w:val="15"/>
              <w:widowControl/>
              <w:snapToGrid/>
              <w:spacing w:line="440" w:lineRule="exact"/>
              <w:ind w:firstLine="0" w:firstLineChars="0"/>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工程项目的质保体系健全得2分，一般得1分，否则不得分；</w:t>
            </w:r>
          </w:p>
          <w:p w14:paraId="7B4A2F93">
            <w:pPr>
              <w:pStyle w:val="15"/>
              <w:widowControl/>
              <w:snapToGrid/>
              <w:spacing w:line="440" w:lineRule="exact"/>
              <w:ind w:firstLine="0" w:firstLineChars="0"/>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安保体系健全有效得2分，一般得1分，否则不得分；</w:t>
            </w:r>
          </w:p>
          <w:p w14:paraId="0D6E7559">
            <w:pPr>
              <w:pStyle w:val="15"/>
              <w:widowControl/>
              <w:snapToGrid/>
              <w:spacing w:line="440" w:lineRule="exact"/>
              <w:ind w:firstLine="0" w:firstLineChars="0"/>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创优措施切实可行得2分，一般得1分，否则不得分；</w:t>
            </w:r>
          </w:p>
          <w:p w14:paraId="198BC4F9">
            <w:pPr>
              <w:pStyle w:val="15"/>
              <w:widowControl/>
              <w:snapToGrid/>
              <w:spacing w:line="440" w:lineRule="exact"/>
              <w:ind w:firstLine="0" w:firstLineChars="0"/>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工程的安全措施得力2分，一般得1分，否则不得分；</w:t>
            </w:r>
          </w:p>
          <w:p w14:paraId="086A7237">
            <w:pPr>
              <w:pStyle w:val="15"/>
              <w:widowControl/>
              <w:snapToGrid/>
              <w:spacing w:line="440" w:lineRule="exact"/>
              <w:ind w:firstLine="0" w:firstLineChars="0"/>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文明施工措施得力得2分，一般得1分，否则不得分；</w:t>
            </w:r>
          </w:p>
          <w:p w14:paraId="04D4CCA4">
            <w:pPr>
              <w:pStyle w:val="39"/>
              <w:numPr>
                <w:ilvl w:val="0"/>
                <w:numId w:val="0"/>
              </w:numPr>
              <w:spacing w:line="360" w:lineRule="auto"/>
              <w:ind w:leftChars="0"/>
              <w:jc w:val="both"/>
              <w:rPr>
                <w:rFonts w:hint="eastAsia"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制定了质量通病的防治措施、措施可行各得</w:t>
            </w:r>
            <w:r>
              <w:rPr>
                <w:rFonts w:hint="eastAsia" w:ascii="宋体" w:hAnsi="宋体" w:cs="宋体"/>
                <w:kern w:val="2"/>
                <w:sz w:val="24"/>
                <w:szCs w:val="24"/>
                <w:highlight w:val="none"/>
                <w:lang w:val="en-US" w:eastAsia="zh-CN" w:bidi="ar-SA"/>
              </w:rPr>
              <w:t>2</w:t>
            </w:r>
            <w:r>
              <w:rPr>
                <w:rFonts w:hint="eastAsia" w:ascii="宋体" w:hAnsi="宋体" w:eastAsia="宋体" w:cs="宋体"/>
                <w:kern w:val="2"/>
                <w:sz w:val="24"/>
                <w:szCs w:val="24"/>
                <w:highlight w:val="none"/>
                <w:lang w:val="en-US" w:eastAsia="zh-CN" w:bidi="ar-SA"/>
              </w:rPr>
              <w:t>分，一般得</w:t>
            </w:r>
            <w:r>
              <w:rPr>
                <w:rFonts w:hint="eastAsia" w:ascii="宋体" w:hAnsi="宋体" w:cs="宋体"/>
                <w:kern w:val="2"/>
                <w:sz w:val="24"/>
                <w:szCs w:val="24"/>
                <w:highlight w:val="none"/>
                <w:lang w:val="en-US" w:eastAsia="zh-CN" w:bidi="ar-SA"/>
              </w:rPr>
              <w:t>1</w:t>
            </w:r>
            <w:r>
              <w:rPr>
                <w:rFonts w:hint="eastAsia" w:ascii="宋体" w:hAnsi="宋体" w:eastAsia="宋体" w:cs="宋体"/>
                <w:kern w:val="2"/>
                <w:sz w:val="24"/>
                <w:szCs w:val="24"/>
                <w:highlight w:val="none"/>
                <w:lang w:val="en-US" w:eastAsia="zh-CN" w:bidi="ar-SA"/>
              </w:rPr>
              <w:t>分，否则不得分；</w:t>
            </w:r>
          </w:p>
        </w:tc>
      </w:tr>
      <w:tr w14:paraId="491AC4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914" w:type="dxa"/>
            <w:vMerge w:val="continue"/>
            <w:tcBorders>
              <w:left w:val="single" w:color="auto" w:sz="4" w:space="0"/>
              <w:right w:val="single" w:color="auto" w:sz="4" w:space="0"/>
            </w:tcBorders>
            <w:noWrap/>
            <w:vAlign w:val="center"/>
          </w:tcPr>
          <w:p w14:paraId="3ED2B582">
            <w:pPr>
              <w:widowControl w:val="0"/>
              <w:tabs>
                <w:tab w:val="left" w:pos="1722"/>
              </w:tabs>
              <w:autoSpaceDE w:val="0"/>
              <w:autoSpaceDN w:val="0"/>
              <w:spacing w:line="360" w:lineRule="exact"/>
              <w:jc w:val="center"/>
              <w:rPr>
                <w:rFonts w:hint="eastAsia" w:ascii="宋体" w:hAnsi="宋体" w:eastAsia="宋体" w:cs="宋体"/>
                <w:color w:val="auto"/>
                <w:kern w:val="0"/>
                <w:sz w:val="24"/>
                <w:szCs w:val="24"/>
                <w:highlight w:val="none"/>
                <w:lang w:val="zh-CN" w:bidi="zh-CN"/>
              </w:rPr>
            </w:pPr>
          </w:p>
        </w:tc>
        <w:tc>
          <w:tcPr>
            <w:tcW w:w="801" w:type="dxa"/>
            <w:tcBorders>
              <w:top w:val="single" w:color="auto" w:sz="4" w:space="0"/>
              <w:left w:val="single" w:color="auto" w:sz="4" w:space="0"/>
              <w:bottom w:val="single" w:color="auto" w:sz="4" w:space="0"/>
              <w:right w:val="single" w:color="auto" w:sz="4" w:space="0"/>
            </w:tcBorders>
            <w:noWrap/>
            <w:vAlign w:val="center"/>
          </w:tcPr>
          <w:p w14:paraId="5677B959">
            <w:pPr>
              <w:widowControl w:val="0"/>
              <w:tabs>
                <w:tab w:val="left" w:pos="1722"/>
              </w:tabs>
              <w:autoSpaceDE w:val="0"/>
              <w:autoSpaceDN w:val="0"/>
              <w:spacing w:line="360" w:lineRule="exact"/>
              <w:jc w:val="center"/>
              <w:rPr>
                <w:rFonts w:hint="default" w:ascii="宋体" w:hAnsi="宋体" w:eastAsia="宋体" w:cs="宋体"/>
                <w:color w:val="auto"/>
                <w:kern w:val="0"/>
                <w:sz w:val="24"/>
                <w:szCs w:val="24"/>
                <w:highlight w:val="none"/>
                <w:lang w:val="en-US" w:bidi="zh-CN"/>
              </w:rPr>
            </w:pPr>
            <w:r>
              <w:rPr>
                <w:rFonts w:hint="eastAsia" w:ascii="宋体" w:hAnsi="宋体" w:cs="宋体"/>
                <w:color w:val="auto"/>
                <w:kern w:val="0"/>
                <w:sz w:val="24"/>
                <w:szCs w:val="24"/>
                <w:highlight w:val="none"/>
                <w:lang w:val="en-US" w:bidi="zh-CN"/>
              </w:rPr>
              <w:t>4</w:t>
            </w:r>
          </w:p>
        </w:tc>
        <w:tc>
          <w:tcPr>
            <w:tcW w:w="1230" w:type="dxa"/>
            <w:tcBorders>
              <w:top w:val="single" w:color="auto" w:sz="4" w:space="0"/>
              <w:left w:val="single" w:color="auto" w:sz="4" w:space="0"/>
              <w:bottom w:val="single" w:color="auto" w:sz="4" w:space="0"/>
              <w:right w:val="single" w:color="auto" w:sz="4" w:space="0"/>
            </w:tcBorders>
            <w:noWrap/>
            <w:vAlign w:val="center"/>
          </w:tcPr>
          <w:p w14:paraId="6A2217F1">
            <w:pPr>
              <w:widowControl w:val="0"/>
              <w:tabs>
                <w:tab w:val="left" w:pos="1722"/>
              </w:tabs>
              <w:autoSpaceDE w:val="0"/>
              <w:autoSpaceDN w:val="0"/>
              <w:spacing w:after="0" w:line="360" w:lineRule="exact"/>
              <w:jc w:val="center"/>
              <w:rPr>
                <w:rFonts w:hint="eastAsia" w:ascii="宋体" w:hAnsi="宋体" w:eastAsia="宋体" w:cs="宋体"/>
                <w:color w:val="auto"/>
                <w:kern w:val="0"/>
                <w:sz w:val="24"/>
                <w:szCs w:val="24"/>
                <w:highlight w:val="none"/>
                <w:lang w:val="en-US" w:eastAsia="zh-CN" w:bidi="zh-CN"/>
              </w:rPr>
            </w:pPr>
            <w:r>
              <w:rPr>
                <w:rFonts w:hint="eastAsia" w:ascii="宋体" w:hAnsi="宋体" w:eastAsia="宋体" w:cs="宋体"/>
                <w:color w:val="auto"/>
                <w:kern w:val="0"/>
                <w:sz w:val="24"/>
                <w:szCs w:val="24"/>
                <w:highlight w:val="none"/>
                <w:lang w:val="en-US" w:eastAsia="zh-CN" w:bidi="zh-CN"/>
              </w:rPr>
              <w:t>应急响应方案</w:t>
            </w:r>
          </w:p>
        </w:tc>
        <w:tc>
          <w:tcPr>
            <w:tcW w:w="760" w:type="dxa"/>
            <w:tcBorders>
              <w:top w:val="single" w:color="auto" w:sz="4" w:space="0"/>
              <w:left w:val="single" w:color="auto" w:sz="4" w:space="0"/>
              <w:bottom w:val="single" w:color="auto" w:sz="4" w:space="0"/>
              <w:right w:val="single" w:color="auto" w:sz="4" w:space="0"/>
            </w:tcBorders>
            <w:noWrap/>
            <w:vAlign w:val="center"/>
          </w:tcPr>
          <w:p w14:paraId="014086C0">
            <w:pPr>
              <w:widowControl w:val="0"/>
              <w:tabs>
                <w:tab w:val="left" w:pos="1722"/>
              </w:tabs>
              <w:autoSpaceDE w:val="0"/>
              <w:autoSpaceDN w:val="0"/>
              <w:spacing w:line="350" w:lineRule="exact"/>
              <w:jc w:val="center"/>
              <w:rPr>
                <w:rFonts w:hint="eastAsia" w:ascii="宋体" w:hAnsi="宋体" w:cs="宋体"/>
                <w:color w:val="auto"/>
                <w:kern w:val="0"/>
                <w:sz w:val="24"/>
                <w:szCs w:val="24"/>
                <w:highlight w:val="none"/>
                <w:lang w:val="en-US" w:eastAsia="zh-CN" w:bidi="zh-CN"/>
              </w:rPr>
            </w:pPr>
            <w:r>
              <w:rPr>
                <w:rFonts w:hint="eastAsia" w:ascii="宋体" w:hAnsi="宋体" w:cs="宋体"/>
                <w:color w:val="auto"/>
                <w:kern w:val="0"/>
                <w:sz w:val="24"/>
                <w:szCs w:val="24"/>
                <w:highlight w:val="none"/>
                <w:lang w:val="en-US" w:eastAsia="zh-CN" w:bidi="zh-CN"/>
              </w:rPr>
              <w:t>9</w:t>
            </w:r>
            <w:r>
              <w:rPr>
                <w:rFonts w:hint="eastAsia" w:ascii="宋体" w:hAnsi="宋体" w:eastAsia="宋体" w:cs="宋体"/>
                <w:color w:val="auto"/>
                <w:kern w:val="0"/>
                <w:sz w:val="24"/>
                <w:szCs w:val="24"/>
                <w:highlight w:val="none"/>
                <w:lang w:val="en-US" w:eastAsia="zh-CN" w:bidi="zh-CN"/>
              </w:rPr>
              <w:t>分</w:t>
            </w:r>
          </w:p>
        </w:tc>
        <w:tc>
          <w:tcPr>
            <w:tcW w:w="6064" w:type="dxa"/>
            <w:tcBorders>
              <w:top w:val="single" w:color="auto" w:sz="4" w:space="0"/>
              <w:left w:val="single" w:color="auto" w:sz="4" w:space="0"/>
              <w:bottom w:val="single" w:color="auto" w:sz="4" w:space="0"/>
              <w:right w:val="single" w:color="auto" w:sz="4" w:space="0"/>
            </w:tcBorders>
            <w:noWrap/>
            <w:vAlign w:val="center"/>
          </w:tcPr>
          <w:p w14:paraId="737732F6">
            <w:pPr>
              <w:widowControl w:val="0"/>
              <w:tabs>
                <w:tab w:val="left" w:pos="1722"/>
              </w:tabs>
              <w:autoSpaceDE w:val="0"/>
              <w:autoSpaceDN w:val="0"/>
              <w:spacing w:after="0" w:line="360" w:lineRule="auto"/>
              <w:jc w:val="both"/>
              <w:rPr>
                <w:rFonts w:hint="eastAsia" w:cs="宋体"/>
                <w:kern w:val="2"/>
                <w:sz w:val="24"/>
                <w:szCs w:val="24"/>
                <w:highlight w:val="none"/>
                <w:lang w:val="en-US" w:eastAsia="zh-CN" w:bidi="ar-SA"/>
              </w:rPr>
            </w:pPr>
            <w:r>
              <w:rPr>
                <w:rFonts w:hint="eastAsia" w:ascii="宋体" w:hAnsi="宋体" w:eastAsia="宋体" w:cs="宋体"/>
                <w:kern w:val="2"/>
                <w:sz w:val="24"/>
                <w:szCs w:val="24"/>
                <w:highlight w:val="none"/>
                <w:lang w:val="zh-CN" w:eastAsia="zh-CN" w:bidi="ar-SA"/>
              </w:rPr>
              <w:t>对本项目的项目突发事件有应急响应方案：从临时事故应对预案、</w:t>
            </w:r>
            <w:r>
              <w:rPr>
                <w:rFonts w:hint="eastAsia" w:ascii="宋体" w:hAnsi="宋体" w:eastAsia="宋体" w:cs="宋体"/>
                <w:kern w:val="2"/>
                <w:sz w:val="24"/>
                <w:szCs w:val="24"/>
                <w:highlight w:val="none"/>
                <w:lang w:val="en-US" w:eastAsia="zh-CN" w:bidi="ar-SA"/>
              </w:rPr>
              <w:t>安全防范</w:t>
            </w:r>
            <w:r>
              <w:rPr>
                <w:rFonts w:hint="eastAsia" w:ascii="宋体" w:hAnsi="宋体" w:eastAsia="宋体" w:cs="宋体"/>
                <w:kern w:val="2"/>
                <w:sz w:val="24"/>
                <w:szCs w:val="24"/>
                <w:highlight w:val="none"/>
                <w:lang w:val="zh-CN" w:eastAsia="zh-CN" w:bidi="ar-SA"/>
              </w:rPr>
              <w:t>预案、</w:t>
            </w:r>
            <w:r>
              <w:rPr>
                <w:rFonts w:hint="eastAsia" w:ascii="宋体" w:hAnsi="宋体" w:eastAsia="宋体" w:cs="宋体"/>
                <w:kern w:val="2"/>
                <w:sz w:val="24"/>
                <w:szCs w:val="24"/>
                <w:highlight w:val="none"/>
                <w:lang w:val="en-US" w:eastAsia="zh-CN" w:bidi="ar-SA"/>
              </w:rPr>
              <w:t>机械使用安全</w:t>
            </w:r>
            <w:r>
              <w:rPr>
                <w:rFonts w:hint="eastAsia" w:ascii="宋体" w:hAnsi="宋体" w:eastAsia="宋体" w:cs="宋体"/>
                <w:kern w:val="2"/>
                <w:sz w:val="24"/>
                <w:szCs w:val="24"/>
                <w:highlight w:val="none"/>
                <w:lang w:val="zh-CN" w:eastAsia="zh-CN" w:bidi="ar-SA"/>
              </w:rPr>
              <w:t>预案等方面对方案内容进行了详细的阐述，能正确理解项目需求，思路清晰，合理分析现状且满足采购要求则得</w:t>
            </w:r>
            <w:r>
              <w:rPr>
                <w:rFonts w:hint="eastAsia" w:ascii="宋体" w:hAnsi="宋体" w:cs="宋体"/>
                <w:kern w:val="2"/>
                <w:sz w:val="24"/>
                <w:szCs w:val="24"/>
                <w:highlight w:val="none"/>
                <w:lang w:val="en-US" w:eastAsia="zh-CN" w:bidi="ar-SA"/>
              </w:rPr>
              <w:t>9</w:t>
            </w:r>
            <w:r>
              <w:rPr>
                <w:rFonts w:hint="eastAsia" w:ascii="宋体" w:hAnsi="宋体" w:eastAsia="宋体" w:cs="宋体"/>
                <w:kern w:val="2"/>
                <w:sz w:val="24"/>
                <w:szCs w:val="24"/>
                <w:highlight w:val="none"/>
                <w:lang w:val="zh-CN" w:eastAsia="zh-CN" w:bidi="ar-SA"/>
              </w:rPr>
              <w:t>分；</w:t>
            </w:r>
            <w:r>
              <w:rPr>
                <w:rFonts w:hint="eastAsia" w:ascii="宋体" w:hAnsi="宋体" w:eastAsia="宋体" w:cs="宋体"/>
                <w:kern w:val="2"/>
                <w:sz w:val="24"/>
                <w:szCs w:val="24"/>
                <w:highlight w:val="none"/>
                <w:lang w:val="en-US" w:eastAsia="zh-CN" w:bidi="ar-SA"/>
              </w:rPr>
              <w:t>每有一项存在缺漏扣</w:t>
            </w:r>
            <w:r>
              <w:rPr>
                <w:rFonts w:hint="eastAsia" w:ascii="宋体" w:hAnsi="宋体" w:cs="宋体"/>
                <w:kern w:val="2"/>
                <w:sz w:val="24"/>
                <w:szCs w:val="24"/>
                <w:highlight w:val="none"/>
                <w:lang w:val="en-US" w:eastAsia="zh-CN" w:bidi="ar-SA"/>
              </w:rPr>
              <w:t>3</w:t>
            </w:r>
            <w:r>
              <w:rPr>
                <w:rFonts w:hint="eastAsia" w:ascii="宋体" w:hAnsi="宋体" w:eastAsia="宋体" w:cs="宋体"/>
                <w:kern w:val="2"/>
                <w:sz w:val="24"/>
                <w:szCs w:val="24"/>
                <w:highlight w:val="none"/>
                <w:lang w:val="en-US" w:eastAsia="zh-CN" w:bidi="ar-SA"/>
              </w:rPr>
              <w:t>分</w:t>
            </w:r>
            <w:r>
              <w:rPr>
                <w:rFonts w:hint="eastAsia" w:ascii="宋体" w:hAnsi="宋体" w:cs="宋体"/>
                <w:kern w:val="2"/>
                <w:sz w:val="24"/>
                <w:szCs w:val="24"/>
                <w:highlight w:val="none"/>
                <w:lang w:val="en-US" w:eastAsia="zh-CN" w:bidi="ar-SA"/>
              </w:rPr>
              <w:t>，</w:t>
            </w:r>
            <w:r>
              <w:rPr>
                <w:rFonts w:hint="eastAsia" w:ascii="宋体" w:hAnsi="宋体" w:eastAsia="宋体" w:cs="宋体"/>
                <w:kern w:val="2"/>
                <w:sz w:val="24"/>
                <w:szCs w:val="24"/>
                <w:highlight w:val="none"/>
                <w:lang w:val="en-US" w:eastAsia="zh-CN" w:bidi="ar-SA"/>
              </w:rPr>
              <w:t>方案与项目实际情况不符每项扣</w:t>
            </w:r>
            <w:r>
              <w:rPr>
                <w:rFonts w:hint="eastAsia" w:ascii="宋体" w:hAnsi="宋体" w:cs="宋体"/>
                <w:kern w:val="2"/>
                <w:sz w:val="24"/>
                <w:szCs w:val="24"/>
                <w:highlight w:val="none"/>
                <w:lang w:val="en-US" w:eastAsia="zh-CN" w:bidi="ar-SA"/>
              </w:rPr>
              <w:t>2</w:t>
            </w:r>
            <w:r>
              <w:rPr>
                <w:rFonts w:hint="eastAsia" w:ascii="宋体" w:hAnsi="宋体" w:eastAsia="宋体" w:cs="宋体"/>
                <w:kern w:val="2"/>
                <w:sz w:val="24"/>
                <w:szCs w:val="24"/>
                <w:highlight w:val="none"/>
                <w:lang w:val="en-US" w:eastAsia="zh-CN" w:bidi="ar-SA"/>
              </w:rPr>
              <w:t>分，扣完为止，未提供不得分。</w:t>
            </w:r>
          </w:p>
        </w:tc>
      </w:tr>
      <w:tr w14:paraId="45C2BB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914" w:type="dxa"/>
            <w:vMerge w:val="continue"/>
            <w:tcBorders>
              <w:left w:val="single" w:color="auto" w:sz="4" w:space="0"/>
              <w:right w:val="single" w:color="auto" w:sz="4" w:space="0"/>
            </w:tcBorders>
            <w:noWrap/>
            <w:vAlign w:val="center"/>
          </w:tcPr>
          <w:p w14:paraId="5319B502">
            <w:pPr>
              <w:widowControl w:val="0"/>
              <w:tabs>
                <w:tab w:val="left" w:pos="1722"/>
              </w:tabs>
              <w:autoSpaceDE w:val="0"/>
              <w:autoSpaceDN w:val="0"/>
              <w:spacing w:line="360" w:lineRule="exact"/>
              <w:jc w:val="center"/>
              <w:rPr>
                <w:rFonts w:hint="eastAsia" w:ascii="宋体" w:hAnsi="宋体" w:eastAsia="宋体" w:cs="宋体"/>
                <w:color w:val="auto"/>
                <w:kern w:val="0"/>
                <w:sz w:val="24"/>
                <w:szCs w:val="24"/>
                <w:highlight w:val="none"/>
                <w:lang w:val="zh-CN" w:bidi="zh-CN"/>
              </w:rPr>
            </w:pPr>
          </w:p>
        </w:tc>
        <w:tc>
          <w:tcPr>
            <w:tcW w:w="801" w:type="dxa"/>
            <w:tcBorders>
              <w:top w:val="single" w:color="auto" w:sz="4" w:space="0"/>
              <w:left w:val="single" w:color="auto" w:sz="4" w:space="0"/>
              <w:bottom w:val="single" w:color="auto" w:sz="4" w:space="0"/>
              <w:right w:val="single" w:color="auto" w:sz="4" w:space="0"/>
            </w:tcBorders>
            <w:noWrap/>
            <w:vAlign w:val="center"/>
          </w:tcPr>
          <w:p w14:paraId="096C51ED">
            <w:pPr>
              <w:widowControl w:val="0"/>
              <w:tabs>
                <w:tab w:val="left" w:pos="1722"/>
              </w:tabs>
              <w:autoSpaceDE w:val="0"/>
              <w:autoSpaceDN w:val="0"/>
              <w:spacing w:line="360" w:lineRule="exact"/>
              <w:jc w:val="center"/>
              <w:rPr>
                <w:rFonts w:hint="eastAsia" w:ascii="宋体" w:hAnsi="宋体" w:eastAsia="宋体" w:cs="宋体"/>
                <w:color w:val="auto"/>
                <w:kern w:val="0"/>
                <w:sz w:val="24"/>
                <w:szCs w:val="24"/>
                <w:highlight w:val="none"/>
                <w:lang w:val="zh-CN" w:bidi="zh-CN"/>
              </w:rPr>
            </w:pPr>
            <w:r>
              <w:rPr>
                <w:rFonts w:hint="eastAsia" w:ascii="宋体" w:hAnsi="宋体" w:cs="宋体"/>
                <w:color w:val="auto"/>
                <w:kern w:val="0"/>
                <w:sz w:val="24"/>
                <w:szCs w:val="24"/>
                <w:highlight w:val="none"/>
                <w:lang w:val="en-US" w:bidi="zh-CN"/>
              </w:rPr>
              <w:t>5</w:t>
            </w:r>
          </w:p>
        </w:tc>
        <w:tc>
          <w:tcPr>
            <w:tcW w:w="1230" w:type="dxa"/>
            <w:tcBorders>
              <w:top w:val="single" w:color="auto" w:sz="4" w:space="0"/>
              <w:left w:val="single" w:color="auto" w:sz="4" w:space="0"/>
              <w:bottom w:val="single" w:color="auto" w:sz="4" w:space="0"/>
              <w:right w:val="single" w:color="auto" w:sz="4" w:space="0"/>
            </w:tcBorders>
            <w:noWrap/>
            <w:vAlign w:val="center"/>
          </w:tcPr>
          <w:p w14:paraId="015DAD04">
            <w:pPr>
              <w:widowControl w:val="0"/>
              <w:tabs>
                <w:tab w:val="left" w:pos="1722"/>
              </w:tabs>
              <w:autoSpaceDE w:val="0"/>
              <w:autoSpaceDN w:val="0"/>
              <w:spacing w:after="0" w:line="360" w:lineRule="exact"/>
              <w:jc w:val="center"/>
              <w:rPr>
                <w:rFonts w:hint="eastAsia" w:ascii="宋体" w:hAnsi="宋体" w:eastAsia="宋体" w:cs="宋体"/>
                <w:color w:val="auto"/>
                <w:kern w:val="0"/>
                <w:sz w:val="24"/>
                <w:szCs w:val="24"/>
                <w:highlight w:val="none"/>
                <w:lang w:val="zh-CN" w:bidi="zh-CN"/>
              </w:rPr>
            </w:pPr>
            <w:bookmarkStart w:id="82" w:name="OLE_LINK36"/>
            <w:r>
              <w:rPr>
                <w:rFonts w:hint="eastAsia" w:ascii="宋体" w:hAnsi="宋体" w:cs="宋体"/>
                <w:color w:val="auto"/>
                <w:kern w:val="0"/>
                <w:sz w:val="24"/>
                <w:szCs w:val="24"/>
                <w:highlight w:val="none"/>
                <w:lang w:val="en-US" w:eastAsia="zh-CN" w:bidi="zh-CN"/>
              </w:rPr>
              <w:t>项目管理</w:t>
            </w:r>
            <w:r>
              <w:rPr>
                <w:rFonts w:hint="eastAsia" w:ascii="宋体" w:hAnsi="宋体" w:eastAsia="宋体" w:cs="宋体"/>
                <w:color w:val="auto"/>
                <w:kern w:val="0"/>
                <w:sz w:val="24"/>
                <w:szCs w:val="24"/>
                <w:highlight w:val="none"/>
                <w:lang w:val="en-US" w:eastAsia="zh-CN" w:bidi="zh-CN"/>
              </w:rPr>
              <w:t>人员</w:t>
            </w:r>
            <w:bookmarkEnd w:id="82"/>
          </w:p>
        </w:tc>
        <w:tc>
          <w:tcPr>
            <w:tcW w:w="760" w:type="dxa"/>
            <w:tcBorders>
              <w:top w:val="single" w:color="auto" w:sz="4" w:space="0"/>
              <w:left w:val="single" w:color="auto" w:sz="4" w:space="0"/>
              <w:bottom w:val="single" w:color="auto" w:sz="4" w:space="0"/>
              <w:right w:val="single" w:color="auto" w:sz="4" w:space="0"/>
            </w:tcBorders>
            <w:noWrap/>
            <w:vAlign w:val="center"/>
          </w:tcPr>
          <w:p w14:paraId="02736FDD">
            <w:pPr>
              <w:widowControl w:val="0"/>
              <w:tabs>
                <w:tab w:val="left" w:pos="1722"/>
              </w:tabs>
              <w:autoSpaceDE w:val="0"/>
              <w:autoSpaceDN w:val="0"/>
              <w:spacing w:after="0" w:line="360" w:lineRule="exact"/>
              <w:jc w:val="center"/>
              <w:rPr>
                <w:rFonts w:hint="eastAsia" w:ascii="宋体" w:hAnsi="宋体" w:eastAsia="宋体" w:cs="宋体"/>
                <w:color w:val="auto"/>
                <w:kern w:val="0"/>
                <w:sz w:val="24"/>
                <w:szCs w:val="24"/>
                <w:highlight w:val="none"/>
                <w:lang w:val="zh-CN" w:bidi="zh-CN"/>
              </w:rPr>
            </w:pPr>
            <w:r>
              <w:rPr>
                <w:rFonts w:hint="eastAsia" w:ascii="宋体" w:hAnsi="宋体" w:cs="宋体"/>
                <w:color w:val="auto"/>
                <w:kern w:val="0"/>
                <w:sz w:val="24"/>
                <w:szCs w:val="24"/>
                <w:highlight w:val="none"/>
                <w:lang w:val="en-US" w:eastAsia="zh-CN" w:bidi="zh-CN"/>
              </w:rPr>
              <w:t>10</w:t>
            </w:r>
            <w:r>
              <w:rPr>
                <w:rFonts w:hint="eastAsia" w:ascii="宋体" w:hAnsi="宋体" w:eastAsia="宋体" w:cs="宋体"/>
                <w:color w:val="auto"/>
                <w:kern w:val="0"/>
                <w:sz w:val="24"/>
                <w:szCs w:val="24"/>
                <w:highlight w:val="none"/>
                <w:lang w:val="en-US" w:eastAsia="zh-CN" w:bidi="zh-CN"/>
              </w:rPr>
              <w:t>分</w:t>
            </w:r>
          </w:p>
        </w:tc>
        <w:tc>
          <w:tcPr>
            <w:tcW w:w="6064" w:type="dxa"/>
            <w:tcBorders>
              <w:top w:val="single" w:color="auto" w:sz="4" w:space="0"/>
              <w:left w:val="single" w:color="auto" w:sz="4" w:space="0"/>
              <w:bottom w:val="single" w:color="auto" w:sz="4" w:space="0"/>
              <w:right w:val="single" w:color="auto" w:sz="4" w:space="0"/>
            </w:tcBorders>
            <w:noWrap/>
            <w:vAlign w:val="center"/>
          </w:tcPr>
          <w:p w14:paraId="5BF65062">
            <w:pPr>
              <w:pStyle w:val="39"/>
              <w:numPr>
                <w:ilvl w:val="0"/>
                <w:numId w:val="0"/>
              </w:numPr>
              <w:spacing w:line="360" w:lineRule="auto"/>
              <w:ind w:leftChars="0"/>
              <w:jc w:val="both"/>
              <w:rPr>
                <w:rFonts w:hint="default" w:ascii="宋体" w:hAnsi="宋体" w:eastAsia="宋体" w:cs="宋体"/>
                <w:color w:val="auto"/>
                <w:kern w:val="0"/>
                <w:sz w:val="24"/>
                <w:szCs w:val="24"/>
                <w:highlight w:val="none"/>
                <w:lang w:val="en-US" w:eastAsia="zh-CN" w:bidi="zh-CN"/>
              </w:rPr>
            </w:pPr>
            <w:r>
              <w:rPr>
                <w:rFonts w:hint="eastAsia" w:cs="宋体"/>
                <w:color w:val="auto"/>
                <w:kern w:val="0"/>
                <w:sz w:val="24"/>
                <w:szCs w:val="24"/>
                <w:highlight w:val="none"/>
                <w:lang w:val="en-US" w:eastAsia="zh-CN" w:bidi="zh-CN"/>
              </w:rPr>
              <w:t>技术负责人、工程师具备工程师职称证；施工员、质量员、安全员、标准员、机械员、材料员、资料员、其他人员岗位证书（每个得1分，做多得10分）</w:t>
            </w:r>
          </w:p>
        </w:tc>
      </w:tr>
      <w:tr w14:paraId="74F41BE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914" w:type="dxa"/>
            <w:vMerge w:val="continue"/>
            <w:tcBorders>
              <w:left w:val="single" w:color="auto" w:sz="4" w:space="0"/>
              <w:right w:val="single" w:color="auto" w:sz="4" w:space="0"/>
            </w:tcBorders>
            <w:noWrap/>
            <w:vAlign w:val="center"/>
          </w:tcPr>
          <w:p w14:paraId="26CEBC5B">
            <w:pPr>
              <w:widowControl w:val="0"/>
              <w:tabs>
                <w:tab w:val="left" w:pos="1722"/>
              </w:tabs>
              <w:autoSpaceDE w:val="0"/>
              <w:autoSpaceDN w:val="0"/>
              <w:spacing w:line="360" w:lineRule="exact"/>
              <w:jc w:val="center"/>
              <w:rPr>
                <w:rFonts w:hint="eastAsia" w:ascii="宋体" w:hAnsi="宋体" w:eastAsia="宋体" w:cs="宋体"/>
                <w:color w:val="auto"/>
                <w:kern w:val="0"/>
                <w:sz w:val="24"/>
                <w:szCs w:val="24"/>
                <w:highlight w:val="none"/>
                <w:lang w:val="zh-CN" w:bidi="zh-CN"/>
              </w:rPr>
            </w:pPr>
          </w:p>
        </w:tc>
        <w:tc>
          <w:tcPr>
            <w:tcW w:w="801" w:type="dxa"/>
            <w:tcBorders>
              <w:top w:val="single" w:color="auto" w:sz="4" w:space="0"/>
              <w:left w:val="single" w:color="auto" w:sz="4" w:space="0"/>
              <w:bottom w:val="single" w:color="auto" w:sz="4" w:space="0"/>
              <w:right w:val="single" w:color="auto" w:sz="4" w:space="0"/>
            </w:tcBorders>
            <w:noWrap/>
            <w:vAlign w:val="center"/>
          </w:tcPr>
          <w:p w14:paraId="18AA770D">
            <w:pPr>
              <w:widowControl w:val="0"/>
              <w:tabs>
                <w:tab w:val="left" w:pos="1722"/>
              </w:tabs>
              <w:autoSpaceDE w:val="0"/>
              <w:autoSpaceDN w:val="0"/>
              <w:spacing w:line="360" w:lineRule="exact"/>
              <w:jc w:val="center"/>
              <w:rPr>
                <w:rFonts w:hint="eastAsia" w:ascii="宋体" w:hAnsi="宋体" w:eastAsia="宋体" w:cs="宋体"/>
                <w:color w:val="auto"/>
                <w:kern w:val="0"/>
                <w:sz w:val="24"/>
                <w:szCs w:val="24"/>
                <w:highlight w:val="none"/>
                <w:lang w:val="zh-CN" w:bidi="zh-CN"/>
              </w:rPr>
            </w:pPr>
            <w:r>
              <w:rPr>
                <w:rFonts w:hint="eastAsia" w:ascii="宋体" w:hAnsi="宋体" w:cs="宋体"/>
                <w:color w:val="auto"/>
                <w:kern w:val="0"/>
                <w:sz w:val="24"/>
                <w:szCs w:val="24"/>
                <w:highlight w:val="none"/>
                <w:lang w:val="en-US" w:bidi="zh-CN"/>
              </w:rPr>
              <w:t>6</w:t>
            </w:r>
          </w:p>
        </w:tc>
        <w:tc>
          <w:tcPr>
            <w:tcW w:w="1230" w:type="dxa"/>
            <w:tcBorders>
              <w:top w:val="single" w:color="auto" w:sz="4" w:space="0"/>
              <w:left w:val="single" w:color="auto" w:sz="4" w:space="0"/>
              <w:bottom w:val="single" w:color="auto" w:sz="4" w:space="0"/>
              <w:right w:val="single" w:color="auto" w:sz="4" w:space="0"/>
            </w:tcBorders>
            <w:noWrap/>
            <w:vAlign w:val="center"/>
          </w:tcPr>
          <w:p w14:paraId="2457DDDF">
            <w:pPr>
              <w:widowControl w:val="0"/>
              <w:tabs>
                <w:tab w:val="left" w:pos="1722"/>
              </w:tabs>
              <w:autoSpaceDE w:val="0"/>
              <w:autoSpaceDN w:val="0"/>
              <w:spacing w:after="0" w:line="360" w:lineRule="exact"/>
              <w:jc w:val="center"/>
              <w:rPr>
                <w:rFonts w:hint="default" w:ascii="宋体" w:hAnsi="宋体" w:eastAsia="宋体" w:cs="宋体"/>
                <w:color w:val="auto"/>
                <w:kern w:val="0"/>
                <w:sz w:val="24"/>
                <w:szCs w:val="24"/>
                <w:highlight w:val="none"/>
                <w:lang w:val="en-US" w:bidi="zh-CN"/>
              </w:rPr>
            </w:pPr>
            <w:r>
              <w:rPr>
                <w:rFonts w:hint="eastAsia" w:ascii="宋体" w:hAnsi="宋体" w:cs="宋体"/>
                <w:color w:val="auto"/>
                <w:kern w:val="0"/>
                <w:sz w:val="24"/>
                <w:szCs w:val="24"/>
                <w:highlight w:val="none"/>
                <w:lang w:val="en-US" w:eastAsia="zh-CN" w:bidi="zh-CN"/>
              </w:rPr>
              <w:t>近三年已完成的类似业绩</w:t>
            </w:r>
          </w:p>
        </w:tc>
        <w:tc>
          <w:tcPr>
            <w:tcW w:w="760" w:type="dxa"/>
            <w:tcBorders>
              <w:top w:val="single" w:color="auto" w:sz="4" w:space="0"/>
              <w:left w:val="single" w:color="auto" w:sz="4" w:space="0"/>
              <w:bottom w:val="single" w:color="auto" w:sz="4" w:space="0"/>
              <w:right w:val="single" w:color="auto" w:sz="4" w:space="0"/>
            </w:tcBorders>
            <w:noWrap/>
            <w:vAlign w:val="center"/>
          </w:tcPr>
          <w:p w14:paraId="5650A206">
            <w:pPr>
              <w:widowControl w:val="0"/>
              <w:tabs>
                <w:tab w:val="left" w:pos="1722"/>
              </w:tabs>
              <w:autoSpaceDE w:val="0"/>
              <w:autoSpaceDN w:val="0"/>
              <w:spacing w:line="360" w:lineRule="exact"/>
              <w:jc w:val="center"/>
              <w:rPr>
                <w:rFonts w:hint="eastAsia" w:ascii="宋体" w:hAnsi="宋体" w:eastAsia="宋体" w:cs="宋体"/>
                <w:color w:val="auto"/>
                <w:kern w:val="0"/>
                <w:sz w:val="24"/>
                <w:szCs w:val="24"/>
                <w:highlight w:val="none"/>
                <w:lang w:val="en-US" w:eastAsia="zh-CN" w:bidi="zh-CN"/>
              </w:rPr>
            </w:pPr>
            <w:r>
              <w:rPr>
                <w:rFonts w:hint="eastAsia" w:ascii="宋体" w:hAnsi="宋体" w:cs="宋体"/>
                <w:color w:val="auto"/>
                <w:kern w:val="0"/>
                <w:sz w:val="24"/>
                <w:szCs w:val="24"/>
                <w:highlight w:val="none"/>
                <w:lang w:val="en-US" w:eastAsia="zh-CN" w:bidi="zh-CN"/>
              </w:rPr>
              <w:t>3</w:t>
            </w:r>
            <w:r>
              <w:rPr>
                <w:rFonts w:hint="eastAsia" w:ascii="宋体" w:hAnsi="宋体" w:eastAsia="宋体" w:cs="宋体"/>
                <w:color w:val="auto"/>
                <w:kern w:val="0"/>
                <w:sz w:val="24"/>
                <w:szCs w:val="24"/>
                <w:highlight w:val="none"/>
                <w:lang w:val="en-US" w:eastAsia="zh-CN" w:bidi="zh-CN"/>
              </w:rPr>
              <w:t>分</w:t>
            </w:r>
          </w:p>
        </w:tc>
        <w:tc>
          <w:tcPr>
            <w:tcW w:w="6064" w:type="dxa"/>
            <w:tcBorders>
              <w:top w:val="single" w:color="auto" w:sz="4" w:space="0"/>
              <w:left w:val="single" w:color="auto" w:sz="4" w:space="0"/>
              <w:bottom w:val="single" w:color="auto" w:sz="4" w:space="0"/>
              <w:right w:val="single" w:color="auto" w:sz="4" w:space="0"/>
            </w:tcBorders>
            <w:noWrap/>
            <w:vAlign w:val="center"/>
          </w:tcPr>
          <w:p w14:paraId="1784DC63">
            <w:pPr>
              <w:widowControl w:val="0"/>
              <w:tabs>
                <w:tab w:val="left" w:pos="1722"/>
              </w:tabs>
              <w:autoSpaceDE w:val="0"/>
              <w:autoSpaceDN w:val="0"/>
              <w:spacing w:after="0" w:line="360" w:lineRule="auto"/>
              <w:jc w:val="both"/>
              <w:rPr>
                <w:rFonts w:hint="eastAsia" w:ascii="宋体" w:hAnsi="宋体" w:cs="宋体"/>
                <w:color w:val="auto"/>
                <w:kern w:val="0"/>
                <w:sz w:val="24"/>
                <w:szCs w:val="24"/>
                <w:highlight w:val="none"/>
                <w:lang w:val="en-US" w:eastAsia="zh-CN" w:bidi="zh-CN"/>
              </w:rPr>
            </w:pPr>
            <w:r>
              <w:rPr>
                <w:rFonts w:hint="eastAsia" w:ascii="宋体" w:hAnsi="宋体" w:cs="宋体"/>
                <w:color w:val="auto"/>
                <w:kern w:val="0"/>
                <w:sz w:val="24"/>
                <w:szCs w:val="24"/>
                <w:highlight w:val="none"/>
                <w:lang w:val="en-US" w:eastAsia="zh-CN" w:bidi="zh-CN"/>
              </w:rPr>
              <w:t>供应商有类似业绩，每一个有效业绩加1分，本项满分3分。</w:t>
            </w:r>
          </w:p>
          <w:p w14:paraId="5A6B7AF0">
            <w:pPr>
              <w:widowControl w:val="0"/>
              <w:tabs>
                <w:tab w:val="left" w:pos="1722"/>
              </w:tabs>
              <w:autoSpaceDE w:val="0"/>
              <w:autoSpaceDN w:val="0"/>
              <w:spacing w:after="0" w:line="360" w:lineRule="auto"/>
              <w:jc w:val="both"/>
              <w:rPr>
                <w:rFonts w:hint="default" w:ascii="宋体" w:hAnsi="宋体" w:cs="宋体"/>
                <w:color w:val="auto"/>
                <w:kern w:val="0"/>
                <w:sz w:val="24"/>
                <w:szCs w:val="24"/>
                <w:highlight w:val="none"/>
                <w:lang w:val="en-US" w:eastAsia="zh-CN" w:bidi="zh-CN"/>
              </w:rPr>
            </w:pPr>
            <w:r>
              <w:rPr>
                <w:rFonts w:hint="eastAsia" w:ascii="宋体" w:hAnsi="宋体" w:cs="宋体"/>
                <w:color w:val="auto"/>
                <w:kern w:val="0"/>
                <w:sz w:val="24"/>
                <w:szCs w:val="24"/>
                <w:highlight w:val="none"/>
                <w:lang w:val="en-US" w:eastAsia="zh-CN" w:bidi="zh-CN"/>
              </w:rPr>
              <w:t>有效业绩：附合同或中标通知书复印件，否则视为无效；</w:t>
            </w:r>
          </w:p>
        </w:tc>
      </w:tr>
      <w:tr w14:paraId="1A74B0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914" w:type="dxa"/>
            <w:vMerge w:val="continue"/>
            <w:tcBorders>
              <w:left w:val="single" w:color="auto" w:sz="4" w:space="0"/>
              <w:right w:val="single" w:color="auto" w:sz="4" w:space="0"/>
            </w:tcBorders>
            <w:noWrap/>
            <w:vAlign w:val="center"/>
          </w:tcPr>
          <w:p w14:paraId="30ABC9A3">
            <w:pPr>
              <w:widowControl w:val="0"/>
              <w:tabs>
                <w:tab w:val="left" w:pos="1722"/>
              </w:tabs>
              <w:autoSpaceDE w:val="0"/>
              <w:autoSpaceDN w:val="0"/>
              <w:spacing w:line="360" w:lineRule="exact"/>
              <w:jc w:val="center"/>
              <w:rPr>
                <w:rFonts w:hint="eastAsia" w:ascii="宋体" w:hAnsi="宋体" w:eastAsia="宋体" w:cs="宋体"/>
                <w:color w:val="auto"/>
                <w:kern w:val="0"/>
                <w:sz w:val="28"/>
                <w:szCs w:val="28"/>
                <w:highlight w:val="none"/>
                <w:lang w:val="zh-CN" w:bidi="zh-CN"/>
              </w:rPr>
            </w:pPr>
          </w:p>
        </w:tc>
        <w:tc>
          <w:tcPr>
            <w:tcW w:w="801" w:type="dxa"/>
            <w:tcBorders>
              <w:top w:val="single" w:color="auto" w:sz="4" w:space="0"/>
              <w:left w:val="single" w:color="auto" w:sz="4" w:space="0"/>
              <w:bottom w:val="single" w:color="auto" w:sz="4" w:space="0"/>
              <w:right w:val="single" w:color="auto" w:sz="4" w:space="0"/>
            </w:tcBorders>
            <w:noWrap/>
            <w:vAlign w:val="center"/>
          </w:tcPr>
          <w:p w14:paraId="1BFA4036">
            <w:pPr>
              <w:widowControl w:val="0"/>
              <w:tabs>
                <w:tab w:val="left" w:pos="1722"/>
              </w:tabs>
              <w:autoSpaceDE w:val="0"/>
              <w:autoSpaceDN w:val="0"/>
              <w:spacing w:line="350" w:lineRule="exact"/>
              <w:jc w:val="center"/>
              <w:rPr>
                <w:rFonts w:hint="eastAsia" w:ascii="宋体" w:hAnsi="宋体" w:eastAsia="宋体" w:cs="宋体"/>
                <w:color w:val="auto"/>
                <w:kern w:val="0"/>
                <w:sz w:val="24"/>
                <w:szCs w:val="24"/>
                <w:highlight w:val="none"/>
                <w:lang w:val="zh-CN" w:bidi="zh-CN"/>
              </w:rPr>
            </w:pPr>
            <w:r>
              <w:rPr>
                <w:rFonts w:hint="eastAsia" w:ascii="宋体" w:hAnsi="宋体" w:cs="宋体"/>
                <w:color w:val="auto"/>
                <w:kern w:val="0"/>
                <w:sz w:val="24"/>
                <w:szCs w:val="24"/>
                <w:highlight w:val="none"/>
                <w:lang w:val="en-US" w:bidi="zh-CN"/>
              </w:rPr>
              <w:t>7</w:t>
            </w:r>
          </w:p>
        </w:tc>
        <w:tc>
          <w:tcPr>
            <w:tcW w:w="1230" w:type="dxa"/>
            <w:tcBorders>
              <w:top w:val="single" w:color="auto" w:sz="4" w:space="0"/>
              <w:left w:val="single" w:color="auto" w:sz="4" w:space="0"/>
              <w:bottom w:val="single" w:color="auto" w:sz="4" w:space="0"/>
              <w:right w:val="single" w:color="auto" w:sz="4" w:space="0"/>
            </w:tcBorders>
            <w:noWrap/>
            <w:vAlign w:val="center"/>
          </w:tcPr>
          <w:p w14:paraId="6D39A538">
            <w:pPr>
              <w:pStyle w:val="39"/>
              <w:ind w:left="0" w:leftChars="0" w:firstLine="0" w:firstLineChars="0"/>
              <w:jc w:val="center"/>
              <w:rPr>
                <w:rFonts w:hint="eastAsia" w:ascii="宋体" w:hAnsi="宋体" w:eastAsia="宋体" w:cs="宋体"/>
                <w:color w:val="auto"/>
                <w:kern w:val="0"/>
                <w:sz w:val="24"/>
                <w:szCs w:val="24"/>
                <w:highlight w:val="none"/>
              </w:rPr>
            </w:pPr>
            <w:bookmarkStart w:id="83" w:name="OLE_LINK45"/>
            <w:r>
              <w:rPr>
                <w:rFonts w:hint="eastAsia" w:ascii="宋体" w:hAnsi="宋体" w:eastAsia="宋体" w:cs="宋体"/>
                <w:color w:val="auto"/>
                <w:kern w:val="0"/>
                <w:sz w:val="24"/>
                <w:szCs w:val="24"/>
                <w:highlight w:val="none"/>
                <w:lang w:val="en-US" w:eastAsia="zh-CN" w:bidi="zh-CN"/>
              </w:rPr>
              <w:t>安全保证措施和体系</w:t>
            </w:r>
            <w:bookmarkEnd w:id="83"/>
          </w:p>
        </w:tc>
        <w:tc>
          <w:tcPr>
            <w:tcW w:w="760" w:type="dxa"/>
            <w:tcBorders>
              <w:top w:val="single" w:color="auto" w:sz="4" w:space="0"/>
              <w:left w:val="single" w:color="auto" w:sz="4" w:space="0"/>
              <w:bottom w:val="single" w:color="auto" w:sz="4" w:space="0"/>
              <w:right w:val="single" w:color="auto" w:sz="4" w:space="0"/>
            </w:tcBorders>
            <w:noWrap/>
            <w:vAlign w:val="center"/>
          </w:tcPr>
          <w:p w14:paraId="674536B7">
            <w:pPr>
              <w:widowControl w:val="0"/>
              <w:tabs>
                <w:tab w:val="left" w:pos="1722"/>
              </w:tabs>
              <w:autoSpaceDE w:val="0"/>
              <w:autoSpaceDN w:val="0"/>
              <w:spacing w:line="350" w:lineRule="exact"/>
              <w:jc w:val="center"/>
              <w:rPr>
                <w:rFonts w:hint="eastAsia" w:ascii="宋体" w:hAnsi="宋体" w:eastAsia="宋体" w:cs="宋体"/>
                <w:color w:val="auto"/>
                <w:kern w:val="0"/>
                <w:sz w:val="24"/>
                <w:szCs w:val="24"/>
                <w:highlight w:val="none"/>
                <w:lang w:val="zh-CN" w:bidi="zh-CN"/>
              </w:rPr>
            </w:pPr>
            <w:r>
              <w:rPr>
                <w:rFonts w:hint="eastAsia" w:ascii="宋体" w:hAnsi="宋体" w:cs="宋体"/>
                <w:color w:val="auto"/>
                <w:kern w:val="0"/>
                <w:sz w:val="24"/>
                <w:szCs w:val="24"/>
                <w:highlight w:val="none"/>
                <w:lang w:val="en-US" w:eastAsia="zh-CN" w:bidi="zh-CN"/>
              </w:rPr>
              <w:t>10</w:t>
            </w:r>
            <w:r>
              <w:rPr>
                <w:rFonts w:hint="eastAsia" w:ascii="宋体" w:hAnsi="宋体" w:eastAsia="宋体" w:cs="宋体"/>
                <w:color w:val="auto"/>
                <w:kern w:val="0"/>
                <w:sz w:val="24"/>
                <w:szCs w:val="24"/>
                <w:highlight w:val="none"/>
                <w:lang w:val="en-US" w:eastAsia="zh-CN" w:bidi="zh-CN"/>
              </w:rPr>
              <w:t>分</w:t>
            </w:r>
          </w:p>
        </w:tc>
        <w:tc>
          <w:tcPr>
            <w:tcW w:w="6064" w:type="dxa"/>
            <w:tcBorders>
              <w:top w:val="single" w:color="auto" w:sz="4" w:space="0"/>
              <w:left w:val="single" w:color="auto" w:sz="4" w:space="0"/>
              <w:bottom w:val="single" w:color="auto" w:sz="4" w:space="0"/>
              <w:right w:val="single" w:color="auto" w:sz="4" w:space="0"/>
            </w:tcBorders>
            <w:noWrap/>
            <w:vAlign w:val="center"/>
          </w:tcPr>
          <w:p w14:paraId="033BB510">
            <w:pPr>
              <w:pStyle w:val="39"/>
              <w:spacing w:line="360" w:lineRule="auto"/>
              <w:ind w:left="0" w:leftChars="0" w:firstLine="0" w:firstLineChars="0"/>
              <w:jc w:val="left"/>
              <w:rPr>
                <w:rFonts w:hint="eastAsia" w:ascii="宋体" w:hAnsi="宋体" w:eastAsia="宋体" w:cs="宋体"/>
                <w:color w:val="auto"/>
                <w:kern w:val="0"/>
                <w:sz w:val="24"/>
                <w:szCs w:val="24"/>
                <w:highlight w:val="none"/>
                <w:lang w:val="en-US" w:eastAsia="zh-CN" w:bidi="zh-CN"/>
              </w:rPr>
            </w:pPr>
            <w:bookmarkStart w:id="84" w:name="OLE_LINK46"/>
            <w:r>
              <w:rPr>
                <w:rFonts w:hint="eastAsia" w:ascii="宋体" w:hAnsi="宋体" w:eastAsia="宋体" w:cs="宋体"/>
                <w:color w:val="auto"/>
                <w:kern w:val="0"/>
                <w:sz w:val="24"/>
                <w:szCs w:val="24"/>
                <w:highlight w:val="none"/>
                <w:lang w:val="en-US" w:eastAsia="zh-CN" w:bidi="zh-CN"/>
              </w:rPr>
              <w:t>有针对本项目的安全保证措施和体系，包括但不限于以下内容：</w:t>
            </w:r>
          </w:p>
          <w:p w14:paraId="4D0E2329">
            <w:pPr>
              <w:pStyle w:val="39"/>
              <w:spacing w:line="360" w:lineRule="auto"/>
              <w:ind w:left="0" w:leftChars="0" w:firstLine="0" w:firstLineChars="0"/>
              <w:jc w:val="left"/>
              <w:rPr>
                <w:rFonts w:hint="eastAsia" w:ascii="宋体" w:hAnsi="宋体" w:eastAsia="宋体" w:cs="宋体"/>
                <w:color w:val="auto"/>
                <w:kern w:val="0"/>
                <w:sz w:val="24"/>
                <w:szCs w:val="24"/>
                <w:highlight w:val="none"/>
                <w:lang w:val="en-US" w:eastAsia="zh-CN" w:bidi="zh-CN"/>
              </w:rPr>
            </w:pPr>
            <w:r>
              <w:rPr>
                <w:rFonts w:hint="eastAsia" w:ascii="宋体" w:hAnsi="宋体" w:eastAsia="宋体" w:cs="宋体"/>
                <w:color w:val="auto"/>
                <w:kern w:val="0"/>
                <w:sz w:val="24"/>
                <w:szCs w:val="24"/>
                <w:highlight w:val="none"/>
                <w:lang w:val="en-US" w:eastAsia="zh-CN" w:bidi="zh-CN"/>
              </w:rPr>
              <w:t>1.安全管理体系（框图或文字表述）</w:t>
            </w:r>
          </w:p>
          <w:p w14:paraId="6FAEDC11">
            <w:pPr>
              <w:pStyle w:val="39"/>
              <w:spacing w:line="360" w:lineRule="auto"/>
              <w:ind w:left="0" w:leftChars="0" w:firstLine="0" w:firstLineChars="0"/>
              <w:jc w:val="left"/>
              <w:rPr>
                <w:rFonts w:hint="eastAsia" w:ascii="宋体" w:hAnsi="宋体" w:eastAsia="宋体" w:cs="宋体"/>
                <w:color w:val="auto"/>
                <w:kern w:val="0"/>
                <w:sz w:val="24"/>
                <w:szCs w:val="24"/>
                <w:highlight w:val="none"/>
                <w:lang w:val="en-US" w:eastAsia="zh-CN" w:bidi="zh-CN"/>
              </w:rPr>
            </w:pPr>
            <w:r>
              <w:rPr>
                <w:rFonts w:hint="eastAsia" w:ascii="宋体" w:hAnsi="宋体" w:eastAsia="宋体" w:cs="宋体"/>
                <w:color w:val="auto"/>
                <w:kern w:val="0"/>
                <w:sz w:val="24"/>
                <w:szCs w:val="24"/>
                <w:highlight w:val="none"/>
                <w:lang w:val="en-US" w:eastAsia="zh-CN" w:bidi="zh-CN"/>
              </w:rPr>
              <w:t>2.安全保证措施</w:t>
            </w:r>
          </w:p>
          <w:p w14:paraId="5315E0A4">
            <w:pPr>
              <w:pStyle w:val="39"/>
              <w:spacing w:line="360" w:lineRule="auto"/>
              <w:ind w:left="0" w:leftChars="0" w:firstLine="0" w:firstLineChars="0"/>
              <w:jc w:val="left"/>
              <w:rPr>
                <w:rFonts w:hint="eastAsia" w:ascii="宋体" w:hAnsi="宋体" w:eastAsia="宋体" w:cs="宋体"/>
                <w:color w:val="auto"/>
                <w:kern w:val="0"/>
                <w:sz w:val="24"/>
                <w:szCs w:val="24"/>
                <w:highlight w:val="none"/>
                <w:lang w:val="en-US" w:eastAsia="zh-CN" w:bidi="zh-CN"/>
              </w:rPr>
            </w:pPr>
            <w:r>
              <w:rPr>
                <w:rFonts w:hint="eastAsia" w:ascii="宋体" w:hAnsi="宋体" w:eastAsia="宋体" w:cs="宋体"/>
                <w:color w:val="auto"/>
                <w:kern w:val="0"/>
                <w:sz w:val="24"/>
                <w:szCs w:val="24"/>
                <w:highlight w:val="none"/>
                <w:lang w:val="en-US" w:eastAsia="zh-CN" w:bidi="zh-CN"/>
              </w:rPr>
              <w:t>3.安全管理机构</w:t>
            </w:r>
          </w:p>
          <w:p w14:paraId="4EF45B28">
            <w:pPr>
              <w:pStyle w:val="39"/>
              <w:spacing w:line="360" w:lineRule="auto"/>
              <w:ind w:left="0" w:leftChars="0" w:firstLine="0" w:firstLineChars="0"/>
              <w:jc w:val="left"/>
              <w:rPr>
                <w:rFonts w:hint="eastAsia" w:ascii="宋体" w:hAnsi="宋体" w:eastAsia="宋体" w:cs="宋体"/>
                <w:color w:val="auto"/>
                <w:kern w:val="0"/>
                <w:sz w:val="24"/>
                <w:szCs w:val="24"/>
                <w:highlight w:val="none"/>
                <w:lang w:val="en-US" w:eastAsia="zh-CN" w:bidi="zh-CN"/>
              </w:rPr>
            </w:pPr>
            <w:r>
              <w:rPr>
                <w:rFonts w:hint="eastAsia" w:ascii="宋体" w:hAnsi="宋体" w:eastAsia="宋体" w:cs="宋体"/>
                <w:color w:val="auto"/>
                <w:kern w:val="0"/>
                <w:sz w:val="24"/>
                <w:szCs w:val="24"/>
                <w:highlight w:val="none"/>
                <w:lang w:val="en-US" w:eastAsia="zh-CN" w:bidi="zh-CN"/>
              </w:rPr>
              <w:t>4.安全生产制度</w:t>
            </w:r>
            <w:r>
              <w:rPr>
                <w:rFonts w:hint="eastAsia" w:cs="宋体"/>
                <w:color w:val="auto"/>
                <w:kern w:val="0"/>
                <w:sz w:val="24"/>
                <w:szCs w:val="24"/>
                <w:highlight w:val="none"/>
                <w:lang w:val="en-US" w:eastAsia="zh-CN" w:bidi="zh-CN"/>
              </w:rPr>
              <w:t>及</w:t>
            </w:r>
            <w:r>
              <w:rPr>
                <w:rFonts w:hint="eastAsia" w:ascii="宋体" w:hAnsi="宋体" w:eastAsia="宋体" w:cs="宋体"/>
                <w:color w:val="auto"/>
                <w:kern w:val="0"/>
                <w:sz w:val="24"/>
                <w:szCs w:val="24"/>
                <w:highlight w:val="none"/>
                <w:lang w:val="en-US" w:eastAsia="zh-CN" w:bidi="zh-CN"/>
              </w:rPr>
              <w:t>安全管理岗位职责</w:t>
            </w:r>
          </w:p>
          <w:p w14:paraId="05E4B01D">
            <w:pPr>
              <w:pStyle w:val="39"/>
              <w:spacing w:line="360" w:lineRule="auto"/>
              <w:ind w:left="0" w:leftChars="0" w:firstLine="0" w:firstLineChars="0"/>
              <w:jc w:val="left"/>
              <w:rPr>
                <w:rFonts w:hint="eastAsia" w:ascii="宋体" w:hAnsi="宋体" w:eastAsia="宋体" w:cs="宋体"/>
                <w:color w:val="auto"/>
                <w:kern w:val="0"/>
                <w:sz w:val="24"/>
                <w:szCs w:val="24"/>
                <w:highlight w:val="none"/>
                <w:lang w:val="en-US" w:eastAsia="zh-CN" w:bidi="zh-CN"/>
              </w:rPr>
            </w:pPr>
            <w:r>
              <w:rPr>
                <w:rFonts w:hint="eastAsia" w:cs="宋体"/>
                <w:color w:val="auto"/>
                <w:kern w:val="0"/>
                <w:sz w:val="24"/>
                <w:szCs w:val="24"/>
                <w:highlight w:val="none"/>
                <w:lang w:val="en-US" w:eastAsia="zh-CN" w:bidi="zh-CN"/>
              </w:rPr>
              <w:t>5</w:t>
            </w:r>
            <w:r>
              <w:rPr>
                <w:rFonts w:hint="eastAsia" w:ascii="宋体" w:hAnsi="宋体" w:eastAsia="宋体" w:cs="宋体"/>
                <w:color w:val="auto"/>
                <w:kern w:val="0"/>
                <w:sz w:val="24"/>
                <w:szCs w:val="24"/>
                <w:highlight w:val="none"/>
                <w:lang w:val="en-US" w:eastAsia="zh-CN" w:bidi="zh-CN"/>
              </w:rPr>
              <w:t>.施工管理岗位职责</w:t>
            </w:r>
          </w:p>
          <w:p w14:paraId="6FEB5E98">
            <w:pPr>
              <w:widowControl w:val="0"/>
              <w:tabs>
                <w:tab w:val="left" w:pos="1722"/>
              </w:tabs>
              <w:autoSpaceDE w:val="0"/>
              <w:autoSpaceDN w:val="0"/>
              <w:spacing w:line="360" w:lineRule="auto"/>
              <w:jc w:val="both"/>
              <w:rPr>
                <w:rFonts w:hint="eastAsia" w:ascii="宋体" w:hAnsi="宋体" w:eastAsia="宋体" w:cs="宋体"/>
                <w:color w:val="auto"/>
                <w:kern w:val="0"/>
                <w:sz w:val="24"/>
                <w:szCs w:val="24"/>
                <w:highlight w:val="none"/>
                <w:lang w:val="zh-CN" w:bidi="zh-CN"/>
              </w:rPr>
            </w:pPr>
            <w:r>
              <w:rPr>
                <w:rFonts w:hint="eastAsia" w:ascii="宋体" w:hAnsi="宋体" w:eastAsia="宋体" w:cs="宋体"/>
                <w:kern w:val="2"/>
                <w:sz w:val="24"/>
                <w:szCs w:val="24"/>
                <w:highlight w:val="none"/>
                <w:lang w:val="en-US" w:eastAsia="zh-CN" w:bidi="ar-SA"/>
              </w:rPr>
              <w:t>完全符合本项目实际，得</w:t>
            </w:r>
            <w:r>
              <w:rPr>
                <w:rFonts w:hint="eastAsia" w:ascii="宋体" w:hAnsi="宋体" w:cs="宋体"/>
                <w:kern w:val="2"/>
                <w:sz w:val="24"/>
                <w:szCs w:val="24"/>
                <w:highlight w:val="none"/>
                <w:lang w:val="en-US" w:eastAsia="zh-CN" w:bidi="ar-SA"/>
              </w:rPr>
              <w:t>10</w:t>
            </w:r>
            <w:r>
              <w:rPr>
                <w:rFonts w:hint="eastAsia" w:ascii="宋体" w:hAnsi="宋体" w:eastAsia="宋体" w:cs="宋体"/>
                <w:kern w:val="2"/>
                <w:sz w:val="24"/>
                <w:szCs w:val="24"/>
                <w:highlight w:val="none"/>
                <w:lang w:val="en-US" w:eastAsia="zh-CN" w:bidi="ar-SA"/>
              </w:rPr>
              <w:t>分</w:t>
            </w:r>
            <w:bookmarkStart w:id="85" w:name="OLE_LINK17"/>
            <w:r>
              <w:rPr>
                <w:rFonts w:hint="eastAsia" w:ascii="宋体" w:hAnsi="宋体" w:cs="宋体"/>
                <w:kern w:val="2"/>
                <w:sz w:val="24"/>
                <w:szCs w:val="24"/>
                <w:highlight w:val="none"/>
                <w:lang w:val="en-US" w:eastAsia="zh-CN" w:bidi="ar-SA"/>
              </w:rPr>
              <w:t>；</w:t>
            </w:r>
            <w:r>
              <w:rPr>
                <w:rFonts w:hint="eastAsia" w:ascii="宋体" w:hAnsi="宋体" w:eastAsia="宋体" w:cs="宋体"/>
                <w:kern w:val="2"/>
                <w:sz w:val="24"/>
                <w:szCs w:val="24"/>
                <w:highlight w:val="none"/>
                <w:lang w:val="en-US" w:eastAsia="zh-CN" w:bidi="ar-SA"/>
              </w:rPr>
              <w:t>每有一项存在缺漏扣</w:t>
            </w:r>
            <w:r>
              <w:rPr>
                <w:rFonts w:hint="eastAsia" w:ascii="宋体" w:hAnsi="宋体" w:cs="宋体"/>
                <w:kern w:val="2"/>
                <w:sz w:val="24"/>
                <w:szCs w:val="24"/>
                <w:highlight w:val="none"/>
                <w:lang w:val="en-US" w:eastAsia="zh-CN" w:bidi="ar-SA"/>
              </w:rPr>
              <w:t>2</w:t>
            </w:r>
            <w:r>
              <w:rPr>
                <w:rFonts w:hint="eastAsia" w:ascii="宋体" w:hAnsi="宋体" w:eastAsia="宋体" w:cs="宋体"/>
                <w:kern w:val="2"/>
                <w:sz w:val="24"/>
                <w:szCs w:val="24"/>
                <w:highlight w:val="none"/>
                <w:lang w:val="en-US" w:eastAsia="zh-CN" w:bidi="ar-SA"/>
              </w:rPr>
              <w:t>分</w:t>
            </w:r>
            <w:r>
              <w:rPr>
                <w:rFonts w:hint="eastAsia" w:ascii="宋体" w:hAnsi="宋体" w:cs="宋体"/>
                <w:kern w:val="2"/>
                <w:sz w:val="24"/>
                <w:szCs w:val="24"/>
                <w:highlight w:val="none"/>
                <w:lang w:val="en-US" w:eastAsia="zh-CN" w:bidi="ar-SA"/>
              </w:rPr>
              <w:t>，</w:t>
            </w:r>
            <w:r>
              <w:rPr>
                <w:rFonts w:hint="eastAsia" w:ascii="宋体" w:hAnsi="宋体" w:eastAsia="宋体" w:cs="宋体"/>
                <w:kern w:val="2"/>
                <w:sz w:val="24"/>
                <w:szCs w:val="24"/>
                <w:highlight w:val="none"/>
                <w:lang w:val="en-US" w:eastAsia="zh-CN" w:bidi="ar-SA"/>
              </w:rPr>
              <w:t>方案与项目实际情况不符扣每项</w:t>
            </w:r>
            <w:r>
              <w:rPr>
                <w:rFonts w:hint="eastAsia" w:ascii="宋体" w:hAnsi="宋体" w:cs="宋体"/>
                <w:kern w:val="2"/>
                <w:sz w:val="24"/>
                <w:szCs w:val="24"/>
                <w:highlight w:val="none"/>
                <w:lang w:val="en-US" w:eastAsia="zh-CN" w:bidi="ar-SA"/>
              </w:rPr>
              <w:t>1</w:t>
            </w:r>
            <w:r>
              <w:rPr>
                <w:rFonts w:hint="eastAsia" w:ascii="宋体" w:hAnsi="宋体" w:eastAsia="宋体" w:cs="宋体"/>
                <w:kern w:val="2"/>
                <w:sz w:val="24"/>
                <w:szCs w:val="24"/>
                <w:highlight w:val="none"/>
                <w:lang w:val="en-US" w:eastAsia="zh-CN" w:bidi="ar-SA"/>
              </w:rPr>
              <w:t>分，扣完为止，未提供不得分。</w:t>
            </w:r>
            <w:bookmarkEnd w:id="84"/>
            <w:bookmarkEnd w:id="85"/>
          </w:p>
        </w:tc>
      </w:tr>
    </w:tbl>
    <w:p w14:paraId="23270AF1">
      <w:pPr>
        <w:pStyle w:val="10"/>
        <w:ind w:left="0" w:leftChars="0" w:firstLine="0" w:firstLineChars="0"/>
        <w:rPr>
          <w:rFonts w:hint="default" w:ascii="仿宋_GB2312" w:hAnsi="仿宋_GB2312" w:eastAsia="仿宋_GB2312" w:cs="仿宋_GB2312"/>
          <w:sz w:val="32"/>
          <w:szCs w:val="32"/>
          <w:lang w:val="en-US" w:eastAsia="zh-CN"/>
        </w:rPr>
      </w:pPr>
    </w:p>
    <w:p w14:paraId="04D89577">
      <w:pPr>
        <w:spacing w:line="400" w:lineRule="exact"/>
        <w:ind w:firstLine="480" w:firstLineChars="200"/>
        <w:rPr>
          <w:rFonts w:hint="eastAsia" w:ascii="楷体" w:hAnsi="楷体" w:eastAsia="楷体"/>
          <w:sz w:val="24"/>
          <w:szCs w:val="24"/>
        </w:rPr>
      </w:pPr>
      <w:r>
        <w:rPr>
          <w:rFonts w:hint="eastAsia" w:ascii="楷体" w:hAnsi="楷体" w:eastAsia="楷体"/>
          <w:sz w:val="24"/>
          <w:szCs w:val="24"/>
          <w:lang w:val="en-US" w:eastAsia="zh-CN"/>
        </w:rPr>
        <w:t>另</w:t>
      </w:r>
      <w:r>
        <w:rPr>
          <w:rFonts w:hint="eastAsia" w:ascii="楷体" w:hAnsi="楷体" w:eastAsia="楷体"/>
          <w:sz w:val="24"/>
          <w:szCs w:val="24"/>
        </w:rPr>
        <w:t>.政策加分以及计算方法</w:t>
      </w:r>
    </w:p>
    <w:tbl>
      <w:tblPr>
        <w:tblStyle w:val="22"/>
        <w:tblW w:w="92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1"/>
        <w:gridCol w:w="7883"/>
      </w:tblGrid>
      <w:tr w14:paraId="3848E0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224" w:type="dxa"/>
            <w:gridSpan w:val="2"/>
            <w:noWrap w:val="0"/>
            <w:vAlign w:val="center"/>
          </w:tcPr>
          <w:p w14:paraId="22B80054">
            <w:pPr>
              <w:tabs>
                <w:tab w:val="left" w:pos="3236"/>
              </w:tabs>
              <w:spacing w:beforeLines="30" w:line="312" w:lineRule="auto"/>
              <w:jc w:val="center"/>
              <w:rPr>
                <w:rFonts w:ascii="仿宋" w:hAnsi="仿宋" w:eastAsia="仿宋" w:cs="仿宋"/>
                <w:b/>
                <w:bCs/>
                <w:sz w:val="24"/>
                <w:szCs w:val="24"/>
              </w:rPr>
            </w:pPr>
            <w:r>
              <w:rPr>
                <w:rFonts w:hint="eastAsia" w:ascii="仿宋" w:hAnsi="仿宋" w:eastAsia="仿宋" w:cs="仿宋"/>
                <w:b/>
                <w:bCs/>
                <w:sz w:val="24"/>
                <w:szCs w:val="24"/>
              </w:rPr>
              <w:t>小型、微型企业和监狱企业产品价格扣除的要求：</w:t>
            </w:r>
          </w:p>
        </w:tc>
      </w:tr>
      <w:tr w14:paraId="4D8895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341" w:type="dxa"/>
            <w:noWrap w:val="0"/>
            <w:vAlign w:val="center"/>
          </w:tcPr>
          <w:p w14:paraId="17DB0B0E">
            <w:pPr>
              <w:spacing w:beforeLines="30" w:line="312" w:lineRule="auto"/>
              <w:jc w:val="center"/>
              <w:rPr>
                <w:rFonts w:ascii="仿宋" w:hAnsi="仿宋" w:eastAsia="仿宋" w:cs="仿宋"/>
                <w:sz w:val="24"/>
                <w:szCs w:val="24"/>
              </w:rPr>
            </w:pPr>
            <w:r>
              <w:rPr>
                <w:rFonts w:hint="eastAsia" w:ascii="仿宋" w:hAnsi="仿宋" w:eastAsia="仿宋" w:cs="仿宋"/>
                <w:sz w:val="24"/>
                <w:szCs w:val="24"/>
              </w:rPr>
              <w:t>评审内容</w:t>
            </w:r>
          </w:p>
        </w:tc>
        <w:tc>
          <w:tcPr>
            <w:tcW w:w="7883" w:type="dxa"/>
            <w:noWrap w:val="0"/>
            <w:vAlign w:val="center"/>
          </w:tcPr>
          <w:p w14:paraId="3368C159">
            <w:pPr>
              <w:spacing w:beforeLines="30" w:line="312" w:lineRule="auto"/>
              <w:jc w:val="center"/>
              <w:rPr>
                <w:rFonts w:ascii="仿宋" w:hAnsi="仿宋" w:eastAsia="仿宋" w:cs="仿宋"/>
                <w:sz w:val="24"/>
                <w:szCs w:val="24"/>
              </w:rPr>
            </w:pPr>
            <w:r>
              <w:rPr>
                <w:rFonts w:hint="eastAsia" w:ascii="仿宋" w:hAnsi="仿宋" w:eastAsia="仿宋" w:cs="仿宋"/>
                <w:sz w:val="24"/>
                <w:szCs w:val="24"/>
              </w:rPr>
              <w:t>评分标准</w:t>
            </w:r>
          </w:p>
        </w:tc>
      </w:tr>
      <w:tr w14:paraId="1C77FB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341" w:type="dxa"/>
            <w:noWrap w:val="0"/>
            <w:vAlign w:val="center"/>
          </w:tcPr>
          <w:p w14:paraId="4E26D6DA">
            <w:pPr>
              <w:spacing w:beforeLines="30" w:line="312" w:lineRule="auto"/>
              <w:jc w:val="center"/>
              <w:rPr>
                <w:rFonts w:ascii="仿宋" w:hAnsi="仿宋" w:eastAsia="仿宋" w:cs="仿宋"/>
                <w:sz w:val="24"/>
                <w:szCs w:val="24"/>
              </w:rPr>
            </w:pPr>
            <w:r>
              <w:rPr>
                <w:rFonts w:hint="eastAsia" w:ascii="仿宋" w:hAnsi="仿宋" w:eastAsia="仿宋" w:cs="仿宋"/>
                <w:sz w:val="24"/>
                <w:szCs w:val="24"/>
              </w:rPr>
              <w:t>中小微型企业有关政策</w:t>
            </w:r>
          </w:p>
        </w:tc>
        <w:tc>
          <w:tcPr>
            <w:tcW w:w="7883" w:type="dxa"/>
            <w:noWrap w:val="0"/>
            <w:vAlign w:val="center"/>
          </w:tcPr>
          <w:p w14:paraId="3507515D">
            <w:pPr>
              <w:spacing w:beforeLines="30" w:line="312"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(1)中小企业（含中型、小型、微型）指符合中小企业划分标准（工信部联企业[2011]300号）；</w:t>
            </w:r>
          </w:p>
          <w:p w14:paraId="237A9078">
            <w:pPr>
              <w:spacing w:beforeLines="30" w:line="312" w:lineRule="auto"/>
              <w:rPr>
                <w:rFonts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sz w:val="24"/>
                <w:szCs w:val="24"/>
                <w:highlight w:val="none"/>
              </w:rPr>
              <w:t>)按照</w:t>
            </w:r>
            <w:r>
              <w:rPr>
                <w:rFonts w:hint="eastAsia" w:ascii="仿宋" w:hAnsi="仿宋" w:eastAsia="仿宋" w:cs="仿宋"/>
                <w:sz w:val="24"/>
                <w:szCs w:val="24"/>
                <w:highlight w:val="none"/>
                <w:lang w:val="en-US" w:eastAsia="zh-CN"/>
              </w:rPr>
              <w:t>《新疆维吾尔自治区政府采购促进中小企业发展管理实施办法》（新财规〔2021〕6号）、《自治区财政厅关于落实好政府采购支持中小企业发展的通知》（新财购〔2022〕22号）文件</w:t>
            </w:r>
            <w:r>
              <w:rPr>
                <w:rFonts w:hint="eastAsia" w:ascii="仿宋" w:hAnsi="仿宋" w:eastAsia="仿宋" w:cs="仿宋"/>
                <w:sz w:val="24"/>
                <w:szCs w:val="24"/>
                <w:highlight w:val="none"/>
              </w:rPr>
              <w:t>规定，在政府采购活动中，对小型和微型企业产品的价格给予扣除，用扣除后的价格参与评审。</w:t>
            </w:r>
          </w:p>
          <w:p w14:paraId="5CC978B9">
            <w:pPr>
              <w:spacing w:beforeLines="30" w:line="312" w:lineRule="auto"/>
              <w:rPr>
                <w:rFonts w:hint="eastAsia" w:ascii="仿宋" w:hAnsi="仿宋" w:eastAsia="仿宋" w:cs="仿宋"/>
                <w:b/>
                <w:bCs/>
                <w:sz w:val="24"/>
                <w:szCs w:val="24"/>
                <w:lang w:val="en-US" w:eastAsia="zh-CN"/>
              </w:rPr>
            </w:pPr>
            <w:r>
              <w:rPr>
                <w:rFonts w:hint="eastAsia" w:ascii="仿宋" w:hAnsi="仿宋" w:eastAsia="仿宋" w:cs="仿宋"/>
                <w:b/>
                <w:bCs/>
                <w:sz w:val="24"/>
                <w:szCs w:val="24"/>
              </w:rPr>
              <w:t>(3)</w:t>
            </w:r>
            <w:bookmarkStart w:id="86" w:name="OLE_LINK12"/>
            <w:r>
              <w:rPr>
                <w:rFonts w:hint="eastAsia" w:ascii="仿宋" w:hAnsi="仿宋" w:eastAsia="仿宋" w:cs="仿宋"/>
                <w:b/>
                <w:bCs/>
                <w:sz w:val="24"/>
                <w:szCs w:val="24"/>
                <w:lang w:val="en-US" w:eastAsia="zh-CN"/>
              </w:rPr>
              <w:t>本项目专门面向中小微企业</w:t>
            </w:r>
            <w:bookmarkEnd w:id="86"/>
            <w:r>
              <w:rPr>
                <w:rFonts w:hint="eastAsia" w:ascii="仿宋" w:hAnsi="仿宋" w:eastAsia="仿宋" w:cs="仿宋"/>
                <w:b/>
                <w:bCs/>
                <w:sz w:val="24"/>
                <w:szCs w:val="24"/>
                <w:lang w:val="en-US" w:eastAsia="zh-CN"/>
              </w:rPr>
              <w:t>，对符合规定的小微企业不再单独享受价格扣除优惠政策。</w:t>
            </w:r>
          </w:p>
          <w:p w14:paraId="6F820D0B">
            <w:pPr>
              <w:spacing w:beforeLines="30" w:line="312" w:lineRule="auto"/>
              <w:rPr>
                <w:rFonts w:hint="default" w:ascii="仿宋" w:hAnsi="仿宋" w:eastAsia="仿宋" w:cs="仿宋"/>
                <w:b/>
                <w:bCs/>
                <w:sz w:val="24"/>
                <w:szCs w:val="24"/>
                <w:lang w:val="en-US" w:eastAsia="zh-CN"/>
              </w:rPr>
            </w:pPr>
            <w:r>
              <w:rPr>
                <w:rFonts w:hint="eastAsia" w:ascii="仿宋" w:hAnsi="仿宋" w:eastAsia="仿宋" w:cs="仿宋"/>
                <w:b/>
                <w:bCs/>
                <w:sz w:val="24"/>
                <w:szCs w:val="24"/>
                <w:lang w:val="en-US" w:eastAsia="zh-CN"/>
              </w:rPr>
              <w:t>其他内容详见投标人须知前附表</w:t>
            </w:r>
          </w:p>
        </w:tc>
      </w:tr>
    </w:tbl>
    <w:p w14:paraId="637286DC">
      <w:pPr>
        <w:spacing w:line="400" w:lineRule="exact"/>
        <w:ind w:firstLine="480"/>
        <w:rPr>
          <w:rFonts w:hint="eastAsia" w:ascii="宋体" w:hAnsi="宋体" w:cs="Times New Roman"/>
          <w:sz w:val="32"/>
          <w:szCs w:val="32"/>
        </w:rPr>
      </w:pPr>
      <w:r>
        <w:rPr>
          <w:rFonts w:hint="eastAsia" w:ascii="宋体" w:hAnsi="宋体"/>
          <w:sz w:val="32"/>
          <w:szCs w:val="32"/>
          <w:lang w:val="en-US" w:eastAsia="zh-CN"/>
        </w:rPr>
        <w:t>说明</w:t>
      </w:r>
      <w:r>
        <w:rPr>
          <w:rFonts w:hint="eastAsia" w:ascii="宋体" w:hAnsi="宋体"/>
          <w:sz w:val="32"/>
          <w:szCs w:val="32"/>
        </w:rPr>
        <w:t>：1、评委应在认真理解本竞争性磋商文件有关情况后，做出自己负责的按上述内容对投标人进行评审。2、评分分值精确到小数点后两位数。3、响应文件与竞争性磋商文件有重大偏差时，评委在评审时需写明原因</w:t>
      </w:r>
      <w:r>
        <w:rPr>
          <w:rFonts w:hint="eastAsia" w:ascii="宋体" w:hAnsi="宋体" w:cs="Times New Roman"/>
          <w:sz w:val="32"/>
          <w:szCs w:val="32"/>
        </w:rPr>
        <w:t>。</w:t>
      </w:r>
      <w:r>
        <w:rPr>
          <w:rFonts w:hint="eastAsia" w:ascii="宋体" w:hAnsi="宋体" w:cs="Times New Roman"/>
          <w:sz w:val="32"/>
          <w:szCs w:val="32"/>
          <w:lang w:val="en-US" w:eastAsia="zh-CN"/>
        </w:rPr>
        <w:t>4、</w:t>
      </w:r>
      <w:r>
        <w:rPr>
          <w:rFonts w:hint="eastAsia" w:ascii="宋体" w:hAnsi="宋体" w:cs="Times New Roman"/>
          <w:sz w:val="32"/>
          <w:szCs w:val="32"/>
          <w:lang w:eastAsia="zh-CN"/>
        </w:rPr>
        <w:t>供应商</w:t>
      </w:r>
      <w:r>
        <w:rPr>
          <w:rFonts w:hint="eastAsia" w:ascii="宋体" w:hAnsi="宋体" w:cs="Times New Roman"/>
          <w:sz w:val="32"/>
          <w:szCs w:val="32"/>
        </w:rPr>
        <w:t>所提供的材料或者填写的内容必须真实、可靠，如有虚假或隐瞒，一经查实将导致投标被拒绝，并按照《中华人民共和国政府采购法》第七十七条第一款“提供虚假材料谋取中标、成交的”进行处罚，给采购人造成损失的应承担赔偿责任。</w:t>
      </w:r>
    </w:p>
    <w:p w14:paraId="3C12BA98">
      <w:pPr>
        <w:spacing w:line="400" w:lineRule="exact"/>
        <w:ind w:firstLine="480"/>
        <w:rPr>
          <w:rFonts w:hint="eastAsia" w:ascii="宋体" w:hAnsi="宋体" w:cs="Times New Roman"/>
          <w:sz w:val="32"/>
          <w:szCs w:val="32"/>
        </w:rPr>
      </w:pPr>
    </w:p>
    <w:p w14:paraId="46DB7FE6">
      <w:pPr>
        <w:spacing w:line="360" w:lineRule="auto"/>
        <w:rPr>
          <w:rFonts w:hint="eastAsia" w:ascii="宋体" w:hAnsi="宋体"/>
          <w:b/>
          <w:color w:val="000000"/>
          <w:sz w:val="32"/>
          <w:szCs w:val="32"/>
          <w:shd w:val="clear" w:color="auto" w:fill="FFFFFF"/>
        </w:rPr>
      </w:pPr>
    </w:p>
    <w:p w14:paraId="3D1E9498">
      <w:pPr>
        <w:spacing w:line="360" w:lineRule="auto"/>
        <w:ind w:firstLine="4176" w:firstLineChars="1300"/>
        <w:rPr>
          <w:rFonts w:hint="eastAsia" w:ascii="宋体" w:hAnsi="宋体"/>
          <w:b/>
          <w:color w:val="000000"/>
          <w:sz w:val="32"/>
          <w:szCs w:val="32"/>
          <w:shd w:val="clear" w:color="auto" w:fill="FFFFFF"/>
        </w:rPr>
      </w:pPr>
      <w:r>
        <w:rPr>
          <w:rFonts w:hint="eastAsia" w:ascii="宋体" w:hAnsi="宋体"/>
          <w:b/>
          <w:color w:val="000000"/>
          <w:sz w:val="32"/>
          <w:szCs w:val="32"/>
          <w:shd w:val="clear" w:color="auto" w:fill="FFFFFF"/>
        </w:rPr>
        <w:t>七、定标</w:t>
      </w:r>
    </w:p>
    <w:p w14:paraId="2780AA51">
      <w:pPr>
        <w:spacing w:line="360" w:lineRule="auto"/>
        <w:ind w:firstLine="640" w:firstLineChars="200"/>
        <w:rPr>
          <w:rFonts w:hint="eastAsia" w:ascii="宋体" w:hAnsi="宋体"/>
          <w:sz w:val="32"/>
          <w:szCs w:val="32"/>
        </w:rPr>
      </w:pPr>
      <w:r>
        <w:rPr>
          <w:rFonts w:hint="eastAsia" w:ascii="宋体" w:hAnsi="宋体"/>
          <w:color w:val="000000"/>
          <w:sz w:val="32"/>
          <w:szCs w:val="32"/>
          <w:shd w:val="clear" w:color="auto" w:fill="FFFFFF"/>
        </w:rPr>
        <w:t>（一）公共资源交易中心根据评标委员会的评标报告，在评标结束后，将结果进行预中标公示，时间为1个工作日，阿克苏地区公共资源交易中心电子招投标平台、新疆政府采购网发布采购公告的网站上进行预中标公示</w:t>
      </w:r>
      <w:r>
        <w:rPr>
          <w:rFonts w:hint="eastAsia" w:ascii="宋体" w:hAnsi="宋体"/>
          <w:sz w:val="32"/>
          <w:szCs w:val="32"/>
        </w:rPr>
        <w:t>。</w:t>
      </w:r>
      <w:r>
        <w:rPr>
          <w:rFonts w:hint="eastAsia" w:ascii="宋体" w:hAnsi="宋体"/>
          <w:color w:val="000000"/>
          <w:sz w:val="32"/>
          <w:szCs w:val="32"/>
          <w:shd w:val="clear" w:color="auto" w:fill="FFFFFF"/>
        </w:rPr>
        <w:t>公示期过后无任何质疑及投诉，公共资源交易中心以书面形式发出《中标通知书》，</w:t>
      </w:r>
      <w:r>
        <w:rPr>
          <w:rFonts w:hint="eastAsia" w:ascii="宋体" w:hAnsi="宋体"/>
          <w:sz w:val="32"/>
          <w:szCs w:val="32"/>
        </w:rPr>
        <w:t>不解释落标原因。</w:t>
      </w:r>
    </w:p>
    <w:p w14:paraId="5361131F">
      <w:pPr>
        <w:spacing w:line="360" w:lineRule="auto"/>
        <w:ind w:firstLine="643" w:firstLineChars="200"/>
        <w:jc w:val="center"/>
        <w:rPr>
          <w:rFonts w:hint="eastAsia" w:ascii="宋体" w:hAnsi="宋体"/>
          <w:b/>
          <w:color w:val="000000"/>
          <w:sz w:val="32"/>
          <w:szCs w:val="32"/>
          <w:shd w:val="clear" w:color="auto" w:fill="FFFFFF"/>
        </w:rPr>
      </w:pPr>
    </w:p>
    <w:p w14:paraId="21A0520F">
      <w:pPr>
        <w:spacing w:line="360" w:lineRule="auto"/>
        <w:ind w:firstLine="643" w:firstLineChars="200"/>
        <w:jc w:val="center"/>
        <w:rPr>
          <w:rFonts w:hint="eastAsia" w:ascii="宋体" w:hAnsi="宋体"/>
          <w:b/>
          <w:color w:val="000000"/>
          <w:sz w:val="32"/>
          <w:szCs w:val="32"/>
          <w:shd w:val="clear" w:color="auto" w:fill="FFFFFF"/>
        </w:rPr>
      </w:pPr>
      <w:r>
        <w:rPr>
          <w:rFonts w:hint="eastAsia" w:ascii="宋体" w:hAnsi="宋体"/>
          <w:b/>
          <w:color w:val="000000"/>
          <w:sz w:val="32"/>
          <w:szCs w:val="32"/>
          <w:shd w:val="clear" w:color="auto" w:fill="FFFFFF"/>
        </w:rPr>
        <w:t>八、</w:t>
      </w:r>
      <w:bookmarkStart w:id="87" w:name="_Toc177870556"/>
      <w:r>
        <w:rPr>
          <w:rFonts w:hint="eastAsia" w:ascii="宋体" w:hAnsi="宋体"/>
          <w:b/>
          <w:color w:val="000000"/>
          <w:sz w:val="32"/>
          <w:szCs w:val="32"/>
          <w:shd w:val="clear" w:color="auto" w:fill="FFFFFF"/>
        </w:rPr>
        <w:t>合同</w:t>
      </w:r>
      <w:bookmarkEnd w:id="87"/>
    </w:p>
    <w:p w14:paraId="34634132">
      <w:pPr>
        <w:spacing w:line="360" w:lineRule="auto"/>
        <w:ind w:firstLine="643" w:firstLineChars="200"/>
        <w:rPr>
          <w:rFonts w:hint="eastAsia" w:ascii="宋体" w:hAnsi="宋体"/>
          <w:b/>
          <w:sz w:val="32"/>
          <w:szCs w:val="32"/>
          <w:shd w:val="clear" w:color="auto" w:fill="FFFFFF"/>
        </w:rPr>
      </w:pPr>
      <w:r>
        <w:rPr>
          <w:rFonts w:hint="eastAsia" w:ascii="宋体" w:hAnsi="宋体"/>
          <w:b/>
          <w:sz w:val="32"/>
          <w:szCs w:val="32"/>
          <w:shd w:val="clear" w:color="auto" w:fill="FFFFFF"/>
        </w:rPr>
        <w:t>（一）签订合同</w:t>
      </w:r>
    </w:p>
    <w:p w14:paraId="150D47A6">
      <w:pPr>
        <w:spacing w:line="360" w:lineRule="auto"/>
        <w:ind w:firstLine="640" w:firstLineChars="200"/>
        <w:rPr>
          <w:rFonts w:hint="eastAsia" w:ascii="宋体" w:hAnsi="宋体"/>
          <w:color w:val="000000"/>
          <w:sz w:val="32"/>
          <w:szCs w:val="32"/>
          <w:shd w:val="clear" w:color="auto" w:fill="FFFFFF"/>
        </w:rPr>
      </w:pPr>
      <w:r>
        <w:rPr>
          <w:rFonts w:ascii="宋体" w:hAnsi="宋体"/>
          <w:color w:val="000000"/>
          <w:sz w:val="32"/>
          <w:szCs w:val="32"/>
          <w:shd w:val="clear" w:color="auto" w:fill="FFFFFF"/>
        </w:rPr>
        <w:t>1.</w:t>
      </w:r>
      <w:r>
        <w:rPr>
          <w:rFonts w:hint="eastAsia" w:ascii="宋体" w:hAnsi="宋体"/>
          <w:sz w:val="32"/>
          <w:szCs w:val="32"/>
        </w:rPr>
        <w:t xml:space="preserve"> 中标供应商</w:t>
      </w:r>
      <w:r>
        <w:rPr>
          <w:rFonts w:hint="eastAsia" w:ascii="宋体" w:hAnsi="宋体"/>
          <w:color w:val="000000"/>
          <w:sz w:val="32"/>
          <w:szCs w:val="32"/>
          <w:shd w:val="clear" w:color="auto" w:fill="FFFFFF"/>
        </w:rPr>
        <w:t>应自中标通知书发出后30日内与采购人签定合同。同时，公共资源交易中心对合同内容进行审核鉴证，如发现与采购结果和投标承诺内容不一致的，应予以纠正。</w:t>
      </w:r>
    </w:p>
    <w:p w14:paraId="3E957B1F">
      <w:pPr>
        <w:spacing w:line="360" w:lineRule="auto"/>
        <w:ind w:firstLine="640" w:firstLineChars="200"/>
        <w:rPr>
          <w:rFonts w:hint="eastAsia" w:ascii="宋体" w:hAnsi="宋体"/>
          <w:color w:val="000000"/>
          <w:sz w:val="32"/>
          <w:szCs w:val="32"/>
          <w:shd w:val="clear" w:color="auto" w:fill="FFFFFF"/>
        </w:rPr>
      </w:pPr>
      <w:r>
        <w:rPr>
          <w:rFonts w:hint="eastAsia" w:ascii="宋体" w:hAnsi="宋体"/>
          <w:color w:val="000000"/>
          <w:sz w:val="32"/>
          <w:szCs w:val="32"/>
          <w:shd w:val="clear" w:color="auto" w:fill="FFFFFF"/>
        </w:rPr>
        <w:t>2.竞争性磋商文件、响应文件及招标过程中形成的有关澄清、修改文件的书面文件均作为签订合同依据，作为合同的附件，具有同等法律效力。</w:t>
      </w:r>
    </w:p>
    <w:p w14:paraId="73BC2E3D">
      <w:pPr>
        <w:spacing w:line="360" w:lineRule="auto"/>
        <w:ind w:firstLine="643" w:firstLineChars="200"/>
        <w:rPr>
          <w:rFonts w:hint="eastAsia" w:ascii="宋体" w:hAnsi="宋体"/>
          <w:b/>
          <w:color w:val="000000"/>
          <w:sz w:val="32"/>
          <w:szCs w:val="32"/>
          <w:shd w:val="clear" w:color="auto" w:fill="FFFFFF"/>
        </w:rPr>
      </w:pPr>
      <w:r>
        <w:rPr>
          <w:rFonts w:hint="eastAsia" w:ascii="宋体" w:hAnsi="宋体"/>
          <w:b/>
          <w:sz w:val="32"/>
          <w:szCs w:val="32"/>
          <w:shd w:val="clear" w:color="auto" w:fill="FFFFFF"/>
        </w:rPr>
        <w:t>（二）、</w:t>
      </w:r>
      <w:r>
        <w:rPr>
          <w:rFonts w:hint="eastAsia" w:ascii="宋体" w:hAnsi="宋体"/>
          <w:b/>
          <w:color w:val="000000"/>
          <w:sz w:val="32"/>
          <w:szCs w:val="32"/>
          <w:shd w:val="clear" w:color="auto" w:fill="FFFFFF"/>
        </w:rPr>
        <w:t>对投标人不良行为的处罚</w:t>
      </w:r>
    </w:p>
    <w:p w14:paraId="633668D8">
      <w:pPr>
        <w:spacing w:line="360" w:lineRule="auto"/>
        <w:ind w:firstLine="640" w:firstLineChars="200"/>
        <w:rPr>
          <w:rFonts w:hint="eastAsia" w:ascii="宋体" w:hAnsi="宋体"/>
          <w:color w:val="000000"/>
          <w:sz w:val="32"/>
          <w:szCs w:val="32"/>
          <w:shd w:val="clear" w:color="auto" w:fill="FFFFFF"/>
        </w:rPr>
      </w:pPr>
      <w:r>
        <w:rPr>
          <w:rFonts w:hint="eastAsia" w:ascii="宋体" w:hAnsi="宋体"/>
          <w:color w:val="000000"/>
          <w:sz w:val="32"/>
          <w:szCs w:val="32"/>
          <w:shd w:val="clear" w:color="auto" w:fill="FFFFFF"/>
        </w:rPr>
        <w:t>投标人发生下列情形之一的，将被列入不良行为记录名单，在一至三年内禁止参加政府采购项目。</w:t>
      </w:r>
    </w:p>
    <w:p w14:paraId="533186FA">
      <w:pPr>
        <w:spacing w:line="360" w:lineRule="auto"/>
        <w:ind w:firstLine="640" w:firstLineChars="200"/>
        <w:rPr>
          <w:rFonts w:hint="eastAsia" w:ascii="宋体" w:hAnsi="宋体" w:eastAsia="宋体"/>
          <w:color w:val="000000"/>
          <w:sz w:val="32"/>
          <w:szCs w:val="32"/>
          <w:shd w:val="clear" w:color="auto" w:fill="FFFFFF"/>
          <w:lang w:eastAsia="zh-CN"/>
        </w:rPr>
      </w:pPr>
      <w:r>
        <w:rPr>
          <w:rFonts w:hint="eastAsia" w:ascii="宋体" w:hAnsi="宋体"/>
          <w:color w:val="000000"/>
          <w:sz w:val="32"/>
          <w:szCs w:val="32"/>
          <w:shd w:val="clear" w:color="auto" w:fill="FFFFFF"/>
        </w:rPr>
        <w:t>1、提供虚假资料谋取中标的</w:t>
      </w:r>
      <w:r>
        <w:rPr>
          <w:rFonts w:hint="eastAsia" w:ascii="宋体" w:hAnsi="宋体"/>
          <w:color w:val="000000"/>
          <w:sz w:val="32"/>
          <w:szCs w:val="32"/>
          <w:shd w:val="clear" w:color="auto" w:fill="FFFFFF"/>
          <w:lang w:eastAsia="zh-CN"/>
        </w:rPr>
        <w:t>；</w:t>
      </w:r>
    </w:p>
    <w:p w14:paraId="648D4399">
      <w:pPr>
        <w:spacing w:line="360" w:lineRule="auto"/>
        <w:ind w:firstLine="640" w:firstLineChars="200"/>
        <w:rPr>
          <w:rFonts w:hint="eastAsia" w:ascii="宋体" w:hAnsi="宋体" w:eastAsia="宋体"/>
          <w:color w:val="000000"/>
          <w:sz w:val="32"/>
          <w:szCs w:val="32"/>
          <w:shd w:val="clear" w:color="auto" w:fill="FFFFFF"/>
          <w:lang w:eastAsia="zh-CN"/>
        </w:rPr>
      </w:pPr>
      <w:r>
        <w:rPr>
          <w:rFonts w:hint="eastAsia" w:ascii="宋体" w:hAnsi="宋体"/>
          <w:color w:val="000000"/>
          <w:sz w:val="32"/>
          <w:szCs w:val="32"/>
          <w:shd w:val="clear" w:color="auto" w:fill="FFFFFF"/>
        </w:rPr>
        <w:t>2、采取不正当手段诋毁、排挤其他供应商的</w:t>
      </w:r>
      <w:r>
        <w:rPr>
          <w:rFonts w:hint="eastAsia" w:ascii="宋体" w:hAnsi="宋体"/>
          <w:color w:val="000000"/>
          <w:sz w:val="32"/>
          <w:szCs w:val="32"/>
          <w:shd w:val="clear" w:color="auto" w:fill="FFFFFF"/>
          <w:lang w:eastAsia="zh-CN"/>
        </w:rPr>
        <w:t>；</w:t>
      </w:r>
    </w:p>
    <w:p w14:paraId="7B712EFC">
      <w:pPr>
        <w:spacing w:line="360" w:lineRule="auto"/>
        <w:ind w:firstLine="640" w:firstLineChars="200"/>
        <w:rPr>
          <w:rFonts w:hint="eastAsia" w:ascii="宋体" w:hAnsi="宋体" w:eastAsia="宋体"/>
          <w:color w:val="000000"/>
          <w:sz w:val="32"/>
          <w:szCs w:val="32"/>
          <w:shd w:val="clear" w:color="auto" w:fill="FFFFFF"/>
          <w:lang w:eastAsia="zh-CN"/>
        </w:rPr>
      </w:pPr>
      <w:r>
        <w:rPr>
          <w:rFonts w:hint="eastAsia" w:ascii="宋体" w:hAnsi="宋体"/>
          <w:color w:val="000000"/>
          <w:sz w:val="32"/>
          <w:szCs w:val="32"/>
          <w:shd w:val="clear" w:color="auto" w:fill="FFFFFF"/>
        </w:rPr>
        <w:t>3、与采购人、其他供应商或集中采购机构恶意串通的</w:t>
      </w:r>
      <w:r>
        <w:rPr>
          <w:rFonts w:hint="eastAsia" w:ascii="宋体" w:hAnsi="宋体"/>
          <w:color w:val="000000"/>
          <w:sz w:val="32"/>
          <w:szCs w:val="32"/>
          <w:shd w:val="clear" w:color="auto" w:fill="FFFFFF"/>
          <w:lang w:eastAsia="zh-CN"/>
        </w:rPr>
        <w:t>；</w:t>
      </w:r>
    </w:p>
    <w:p w14:paraId="1E583655">
      <w:pPr>
        <w:spacing w:line="360" w:lineRule="auto"/>
        <w:ind w:firstLine="640" w:firstLineChars="200"/>
        <w:rPr>
          <w:rFonts w:hint="eastAsia" w:ascii="宋体" w:hAnsi="宋体"/>
          <w:color w:val="000000"/>
          <w:sz w:val="32"/>
          <w:szCs w:val="32"/>
          <w:shd w:val="clear" w:color="auto" w:fill="FFFFFF"/>
        </w:rPr>
      </w:pPr>
      <w:r>
        <w:rPr>
          <w:rFonts w:hint="eastAsia" w:ascii="宋体" w:hAnsi="宋体"/>
          <w:color w:val="000000"/>
          <w:sz w:val="32"/>
          <w:szCs w:val="32"/>
          <w:shd w:val="clear" w:color="auto" w:fill="FFFFFF"/>
        </w:rPr>
        <w:t>4、向采购人、集中采购机构行贿或者提供其他不正当利益的；</w:t>
      </w:r>
    </w:p>
    <w:p w14:paraId="5415C711">
      <w:pPr>
        <w:spacing w:line="360" w:lineRule="auto"/>
        <w:ind w:firstLine="640" w:firstLineChars="200"/>
        <w:rPr>
          <w:rFonts w:hint="eastAsia" w:ascii="宋体" w:hAnsi="宋体"/>
          <w:color w:val="000000"/>
          <w:sz w:val="32"/>
          <w:szCs w:val="32"/>
          <w:shd w:val="clear" w:color="auto" w:fill="FFFFFF"/>
        </w:rPr>
      </w:pPr>
      <w:r>
        <w:rPr>
          <w:rFonts w:hint="eastAsia" w:ascii="宋体" w:hAnsi="宋体"/>
          <w:color w:val="000000"/>
          <w:sz w:val="32"/>
          <w:szCs w:val="32"/>
          <w:shd w:val="clear" w:color="auto" w:fill="FFFFFF"/>
        </w:rPr>
        <w:t>5、在招标采购过程中与采购人进行协商谈判的；</w:t>
      </w:r>
    </w:p>
    <w:p w14:paraId="72A4EF46">
      <w:pPr>
        <w:spacing w:line="360" w:lineRule="auto"/>
        <w:ind w:firstLine="640" w:firstLineChars="200"/>
        <w:rPr>
          <w:rFonts w:hint="eastAsia" w:ascii="宋体" w:hAnsi="宋体"/>
          <w:color w:val="000000"/>
          <w:sz w:val="32"/>
          <w:szCs w:val="32"/>
          <w:shd w:val="clear" w:color="auto" w:fill="FFFFFF"/>
        </w:rPr>
      </w:pPr>
      <w:r>
        <w:rPr>
          <w:rFonts w:hint="eastAsia" w:ascii="宋体" w:hAnsi="宋体"/>
          <w:color w:val="000000"/>
          <w:sz w:val="32"/>
          <w:szCs w:val="32"/>
          <w:shd w:val="clear" w:color="auto" w:fill="FFFFFF"/>
        </w:rPr>
        <w:t>6、拒绝有关部门监督检查或提供虚假情况的；</w:t>
      </w:r>
    </w:p>
    <w:p w14:paraId="7CB6F670">
      <w:pPr>
        <w:spacing w:line="360" w:lineRule="auto"/>
        <w:ind w:firstLine="640" w:firstLineChars="200"/>
        <w:rPr>
          <w:rFonts w:hint="eastAsia" w:ascii="宋体" w:hAnsi="宋体"/>
          <w:color w:val="000000"/>
          <w:sz w:val="32"/>
          <w:szCs w:val="32"/>
          <w:shd w:val="clear" w:color="auto" w:fill="FFFFFF"/>
        </w:rPr>
      </w:pPr>
      <w:r>
        <w:rPr>
          <w:rFonts w:hint="eastAsia" w:ascii="宋体" w:hAnsi="宋体"/>
          <w:sz w:val="32"/>
          <w:szCs w:val="32"/>
          <w:shd w:val="clear" w:color="auto" w:fill="FFFFFF"/>
        </w:rPr>
        <w:t>投标人有前六项情形之一的，中标结果无效。</w:t>
      </w:r>
    </w:p>
    <w:p w14:paraId="4A35C862">
      <w:pPr>
        <w:pStyle w:val="13"/>
        <w:tabs>
          <w:tab w:val="left" w:pos="2475"/>
          <w:tab w:val="center" w:pos="4873"/>
        </w:tabs>
        <w:spacing w:line="360" w:lineRule="auto"/>
        <w:jc w:val="center"/>
        <w:outlineLvl w:val="0"/>
        <w:rPr>
          <w:rFonts w:hAnsi="宋体"/>
          <w:b/>
          <w:sz w:val="32"/>
          <w:szCs w:val="32"/>
        </w:rPr>
        <w:sectPr>
          <w:headerReference r:id="rId3" w:type="default"/>
          <w:footerReference r:id="rId4" w:type="default"/>
          <w:footerReference r:id="rId5" w:type="even"/>
          <w:pgSz w:w="11906" w:h="16838"/>
          <w:pgMar w:top="1701" w:right="1440" w:bottom="1440" w:left="1440" w:header="851" w:footer="992" w:gutter="0"/>
          <w:pgNumType w:start="0"/>
          <w:cols w:space="720" w:num="1"/>
          <w:titlePg/>
          <w:docGrid w:linePitch="312" w:charSpace="0"/>
        </w:sectPr>
      </w:pPr>
    </w:p>
    <w:p w14:paraId="73671E61">
      <w:pPr>
        <w:pStyle w:val="13"/>
        <w:tabs>
          <w:tab w:val="left" w:pos="2475"/>
          <w:tab w:val="center" w:pos="4873"/>
        </w:tabs>
        <w:spacing w:line="360" w:lineRule="auto"/>
        <w:jc w:val="center"/>
        <w:outlineLvl w:val="0"/>
        <w:rPr>
          <w:rFonts w:hint="eastAsia" w:hAnsi="宋体"/>
          <w:b/>
          <w:sz w:val="32"/>
          <w:szCs w:val="32"/>
        </w:rPr>
      </w:pPr>
      <w:r>
        <w:rPr>
          <w:rFonts w:hint="eastAsia" w:hAnsi="宋体"/>
          <w:b/>
          <w:sz w:val="32"/>
          <w:szCs w:val="32"/>
        </w:rPr>
        <w:t>第三章    采购需求说明</w:t>
      </w:r>
    </w:p>
    <w:p w14:paraId="31C02E83">
      <w:pPr>
        <w:pStyle w:val="2"/>
        <w:keepNext w:val="0"/>
        <w:keepLines w:val="0"/>
        <w:pageBreakBefore w:val="0"/>
        <w:widowControl w:val="0"/>
        <w:numPr>
          <w:ilvl w:val="0"/>
          <w:numId w:val="0"/>
        </w:numPr>
        <w:kinsoku/>
        <w:wordWrap/>
        <w:overflowPunct/>
        <w:topLinePunct w:val="0"/>
        <w:autoSpaceDE w:val="0"/>
        <w:autoSpaceDN w:val="0"/>
        <w:bidi w:val="0"/>
        <w:adjustRightInd/>
        <w:snapToGrid/>
        <w:spacing w:before="0" w:after="0" w:afterLines="0" w:line="560" w:lineRule="exact"/>
        <w:ind w:leftChars="0" w:right="0" w:rightChars="0" w:firstLine="640" w:firstLineChars="200"/>
        <w:textAlignment w:val="auto"/>
        <w:rPr>
          <w:rFonts w:hint="eastAsia" w:ascii="宋体" w:hAnsi="宋体" w:eastAsia="宋体" w:cs="Times New Roman"/>
          <w:b w:val="0"/>
          <w:color w:val="000000"/>
          <w:kern w:val="2"/>
          <w:sz w:val="32"/>
          <w:szCs w:val="32"/>
          <w:shd w:val="clear" w:color="auto" w:fill="FFFFFF"/>
          <w:lang w:val="en-US" w:eastAsia="zh-CN" w:bidi="ar-SA"/>
        </w:rPr>
      </w:pPr>
      <w:r>
        <w:rPr>
          <w:rFonts w:hint="eastAsia" w:ascii="宋体" w:hAnsi="宋体" w:eastAsia="宋体" w:cs="Times New Roman"/>
          <w:b w:val="0"/>
          <w:color w:val="000000"/>
          <w:kern w:val="2"/>
          <w:sz w:val="32"/>
          <w:szCs w:val="32"/>
          <w:shd w:val="clear" w:color="auto" w:fill="FFFFFF"/>
          <w:lang w:val="en-US" w:eastAsia="zh-CN" w:bidi="ar-SA"/>
        </w:rPr>
        <w:t>本项目为 阿克苏市阿依库勒镇六个工作队房屋修缮项目</w:t>
      </w:r>
      <w:r>
        <w:rPr>
          <w:rFonts w:hint="eastAsia" w:ascii="仿宋_GB2312" w:hAnsi="仿宋_GB2312" w:eastAsia="仿宋_GB2312" w:cs="仿宋_GB2312"/>
          <w:color w:val="000000"/>
          <w:sz w:val="30"/>
          <w:szCs w:val="30"/>
          <w:shd w:val="clear" w:color="auto" w:fill="FFFFFF"/>
        </w:rPr>
        <w:t>，</w:t>
      </w:r>
      <w:r>
        <w:rPr>
          <w:rFonts w:hint="eastAsia" w:ascii="宋体" w:hAnsi="宋体" w:eastAsia="宋体" w:cs="Times New Roman"/>
          <w:b w:val="0"/>
          <w:color w:val="000000"/>
          <w:kern w:val="2"/>
          <w:sz w:val="32"/>
          <w:szCs w:val="32"/>
          <w:shd w:val="clear" w:color="auto" w:fill="FFFFFF"/>
          <w:lang w:val="en-US" w:eastAsia="zh-CN" w:bidi="ar-SA"/>
        </w:rPr>
        <w:t>本次招标遵循公开、公平、公正的原则，相关参数及要求由采购人提供的清单为准，具体要求详见清单，如下：</w:t>
      </w:r>
    </w:p>
    <w:p w14:paraId="7E29AB28">
      <w:pPr>
        <w:pStyle w:val="28"/>
        <w:rPr>
          <w:rFonts w:hint="eastAsia" w:ascii="仿宋_GB2312" w:eastAsia="仿宋_GB2312" w:cs="Times New Roman"/>
          <w:color w:val="000000"/>
          <w:kern w:val="2"/>
          <w:sz w:val="28"/>
          <w:szCs w:val="28"/>
          <w:shd w:val="clear" w:color="auto" w:fill="FFFFFF"/>
          <w:lang w:val="en-US" w:eastAsia="zh-CN" w:bidi="ar-SA"/>
        </w:rPr>
      </w:pPr>
    </w:p>
    <w:p w14:paraId="7E331563">
      <w:pPr>
        <w:pStyle w:val="28"/>
        <w:rPr>
          <w:rFonts w:hint="default" w:ascii="仿宋_GB2312" w:hAnsi="仿宋_GB2312" w:eastAsia="仿宋_GB2312" w:cs="仿宋_GB2312"/>
          <w:sz w:val="32"/>
          <w:szCs w:val="32"/>
          <w:lang w:val="en-US" w:eastAsia="zh-CN"/>
        </w:rPr>
      </w:pPr>
      <w:r>
        <w:rPr>
          <w:rFonts w:hint="eastAsia" w:ascii="仿宋_GB2312" w:eastAsia="仿宋_GB2312" w:cs="Times New Roman"/>
          <w:color w:val="000000"/>
          <w:kern w:val="2"/>
          <w:sz w:val="28"/>
          <w:szCs w:val="28"/>
          <w:shd w:val="clear" w:color="auto" w:fill="FFFFFF"/>
          <w:lang w:val="en-US" w:eastAsia="zh-CN" w:bidi="ar-SA"/>
        </w:rPr>
        <w:t>附： 阿克苏市阿依库勒镇六个工作队房屋修缮项目</w:t>
      </w:r>
      <w:r>
        <w:rPr>
          <w:rFonts w:hint="eastAsia" w:ascii="仿宋_GB2312" w:hAnsi="Times New Roman" w:eastAsia="仿宋_GB2312" w:cs="Times New Roman"/>
          <w:color w:val="000000"/>
          <w:kern w:val="2"/>
          <w:sz w:val="28"/>
          <w:szCs w:val="28"/>
          <w:shd w:val="clear" w:color="auto" w:fill="FFFFFF"/>
          <w:lang w:val="en-US" w:eastAsia="zh-CN" w:bidi="ar-SA"/>
        </w:rPr>
        <w:t>工程量清单</w:t>
      </w:r>
      <w:bookmarkStart w:id="88" w:name="OLE_LINK16"/>
      <w:r>
        <w:rPr>
          <w:rFonts w:hint="eastAsia" w:ascii="仿宋_GB2312" w:hAnsi="Times New Roman" w:eastAsia="仿宋_GB2312" w:cs="Times New Roman"/>
          <w:b/>
          <w:bCs/>
          <w:color w:val="000000"/>
          <w:kern w:val="2"/>
          <w:sz w:val="28"/>
          <w:szCs w:val="28"/>
          <w:shd w:val="clear" w:color="auto" w:fill="FFFFFF"/>
          <w:lang w:val="en-US" w:eastAsia="zh-CN" w:bidi="ar-SA"/>
        </w:rPr>
        <w:t>（详见附件）</w:t>
      </w:r>
      <w:bookmarkEnd w:id="88"/>
    </w:p>
    <w:p w14:paraId="39402FB8">
      <w:pPr>
        <w:pStyle w:val="13"/>
        <w:tabs>
          <w:tab w:val="left" w:pos="2475"/>
          <w:tab w:val="center" w:pos="4873"/>
        </w:tabs>
        <w:spacing w:line="360" w:lineRule="auto"/>
        <w:ind w:firstLine="2891" w:firstLineChars="900"/>
        <w:outlineLvl w:val="0"/>
        <w:rPr>
          <w:rFonts w:hint="eastAsia" w:hAnsi="宋体" w:cs="宋体"/>
          <w:b/>
          <w:sz w:val="32"/>
          <w:szCs w:val="32"/>
        </w:rPr>
      </w:pPr>
    </w:p>
    <w:p w14:paraId="3496E108">
      <w:pPr>
        <w:keepNext w:val="0"/>
        <w:keepLines w:val="0"/>
        <w:pageBreakBefore w:val="0"/>
        <w:kinsoku/>
        <w:overflowPunct/>
        <w:topLinePunct w:val="0"/>
        <w:bidi w:val="0"/>
        <w:adjustRightInd/>
        <w:spacing w:line="560" w:lineRule="exact"/>
        <w:ind w:firstLine="640" w:firstLineChars="200"/>
        <w:textAlignment w:val="auto"/>
        <w:rPr>
          <w:rFonts w:hint="eastAsia" w:ascii="黑体" w:hAnsi="黑体" w:eastAsia="黑体" w:cs="黑体"/>
          <w:sz w:val="32"/>
          <w:szCs w:val="32"/>
          <w:u w:val="none"/>
        </w:rPr>
      </w:pPr>
      <w:r>
        <w:rPr>
          <w:rFonts w:hint="eastAsia" w:ascii="黑体" w:hAnsi="黑体" w:eastAsia="黑体" w:cs="黑体"/>
          <w:sz w:val="32"/>
          <w:szCs w:val="32"/>
          <w:u w:val="none"/>
        </w:rPr>
        <w:t>一、项目概况</w:t>
      </w:r>
    </w:p>
    <w:p w14:paraId="30E63869">
      <w:pPr>
        <w:keepNext w:val="0"/>
        <w:keepLines w:val="0"/>
        <w:pageBreakBefore w:val="0"/>
        <w:kinsoku/>
        <w:overflowPunct/>
        <w:topLinePunct w:val="0"/>
        <w:bidi w:val="0"/>
        <w:adjustRightInd/>
        <w:spacing w:line="560" w:lineRule="exact"/>
        <w:ind w:firstLine="640" w:firstLineChars="200"/>
        <w:textAlignment w:val="auto"/>
        <w:rPr>
          <w:rFonts w:hint="eastAsia" w:ascii="仿宋_GB2312" w:hAnsi="仿宋_GB2312" w:eastAsia="仿宋_GB2312" w:cs="仿宋_GB2312"/>
          <w:sz w:val="32"/>
          <w:szCs w:val="32"/>
          <w:u w:val="none"/>
          <w:lang w:eastAsia="zh-CN"/>
        </w:rPr>
      </w:pPr>
      <w:r>
        <w:rPr>
          <w:rFonts w:hint="eastAsia" w:ascii="仿宋_GB2312" w:hAnsi="仿宋_GB2312" w:cs="仿宋_GB2312"/>
          <w:sz w:val="32"/>
          <w:szCs w:val="32"/>
          <w:u w:val="none"/>
          <w:lang w:val="en-US" w:eastAsia="zh-CN"/>
        </w:rPr>
        <w:t>1、</w:t>
      </w:r>
      <w:r>
        <w:rPr>
          <w:rFonts w:hint="eastAsia" w:ascii="仿宋_GB2312" w:hAnsi="仿宋_GB2312" w:eastAsia="仿宋_GB2312" w:cs="仿宋_GB2312"/>
          <w:sz w:val="32"/>
          <w:szCs w:val="32"/>
          <w:u w:val="none"/>
        </w:rPr>
        <w:t>项目名称：</w:t>
      </w:r>
      <w:r>
        <w:rPr>
          <w:rFonts w:hint="eastAsia" w:ascii="仿宋_GB2312" w:hAnsi="仿宋_GB2312" w:eastAsia="仿宋_GB2312" w:cs="仿宋_GB2312"/>
          <w:sz w:val="32"/>
          <w:szCs w:val="32"/>
          <w:u w:val="none"/>
          <w:lang w:eastAsia="zh-CN"/>
        </w:rPr>
        <w:t>阿克苏市阿依库勒镇六个工作队房屋修缮项目</w:t>
      </w:r>
    </w:p>
    <w:p w14:paraId="67A2E809">
      <w:pPr>
        <w:keepNext w:val="0"/>
        <w:keepLines w:val="0"/>
        <w:pageBreakBefore w:val="0"/>
        <w:kinsoku/>
        <w:overflowPunct/>
        <w:topLinePunct w:val="0"/>
        <w:bidi w:val="0"/>
        <w:adjustRightInd/>
        <w:spacing w:line="560" w:lineRule="exact"/>
        <w:ind w:firstLine="640" w:firstLineChars="200"/>
        <w:textAlignment w:val="auto"/>
        <w:rPr>
          <w:rFonts w:hint="default"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2、</w:t>
      </w:r>
      <w:r>
        <w:rPr>
          <w:rFonts w:hint="eastAsia" w:ascii="仿宋_GB2312" w:hAnsi="仿宋_GB2312" w:eastAsia="仿宋_GB2312" w:cs="仿宋_GB2312"/>
          <w:sz w:val="32"/>
          <w:szCs w:val="32"/>
          <w:u w:val="none"/>
        </w:rPr>
        <w:t>项目地点：</w:t>
      </w:r>
      <w:r>
        <w:rPr>
          <w:rFonts w:hint="eastAsia" w:ascii="仿宋_GB2312" w:hAnsi="仿宋_GB2312" w:eastAsia="仿宋_GB2312" w:cs="仿宋_GB2312"/>
          <w:sz w:val="32"/>
          <w:szCs w:val="32"/>
          <w:u w:val="none"/>
          <w:lang w:val="en-US" w:eastAsia="zh-CN"/>
        </w:rPr>
        <w:t>新疆阿克苏市阿依库勒镇克什勒克艾日克（16）村、协合力（5）村、阔纳巴扎（8）村、托万克提根（11）村、萨依买里（15）村、阿克提坎（17）村六个工作队。</w:t>
      </w:r>
    </w:p>
    <w:p w14:paraId="063A5E6D">
      <w:pPr>
        <w:keepNext w:val="0"/>
        <w:keepLines w:val="0"/>
        <w:pageBreakBefore w:val="0"/>
        <w:kinsoku/>
        <w:overflowPunct/>
        <w:topLinePunct w:val="0"/>
        <w:bidi w:val="0"/>
        <w:adjustRightInd/>
        <w:spacing w:line="560" w:lineRule="exact"/>
        <w:ind w:firstLine="640" w:firstLineChars="200"/>
        <w:textAlignment w:val="auto"/>
        <w:rPr>
          <w:rFonts w:hint="eastAsia" w:ascii="仿宋_GB2312" w:hAnsi="仿宋_GB2312" w:eastAsia="仿宋_GB2312" w:cs="仿宋_GB2312"/>
          <w:sz w:val="32"/>
          <w:szCs w:val="32"/>
          <w:u w:val="none"/>
        </w:rPr>
      </w:pPr>
      <w:r>
        <w:rPr>
          <w:rFonts w:hint="eastAsia" w:ascii="仿宋_GB2312" w:hAnsi="仿宋_GB2312" w:cs="仿宋_GB2312"/>
          <w:sz w:val="32"/>
          <w:szCs w:val="32"/>
          <w:u w:val="none"/>
          <w:lang w:val="en-US" w:eastAsia="zh-CN"/>
        </w:rPr>
        <w:t>3、</w:t>
      </w:r>
      <w:r>
        <w:rPr>
          <w:rFonts w:hint="eastAsia" w:ascii="仿宋_GB2312" w:hAnsi="仿宋_GB2312" w:eastAsia="仿宋_GB2312" w:cs="仿宋_GB2312"/>
          <w:sz w:val="32"/>
          <w:szCs w:val="32"/>
          <w:u w:val="none"/>
        </w:rPr>
        <w:t>建设内容：根据工程量清单要求，对</w:t>
      </w:r>
      <w:r>
        <w:rPr>
          <w:rFonts w:hint="eastAsia" w:ascii="仿宋_GB2312" w:hAnsi="仿宋_GB2312" w:eastAsia="仿宋_GB2312" w:cs="仿宋_GB2312"/>
          <w:sz w:val="32"/>
          <w:szCs w:val="32"/>
          <w:u w:val="none"/>
          <w:lang w:val="en-US" w:eastAsia="zh-CN"/>
        </w:rPr>
        <w:t>克什勒克艾日克（16）村、协合力（5）村、阔纳巴扎（8）村、托万克提根（11）村、萨依买里（15）村、阿克提坎（17）村六个工作队进行装修改造及电器设备安装</w:t>
      </w:r>
      <w:r>
        <w:rPr>
          <w:rFonts w:hint="eastAsia" w:ascii="仿宋_GB2312" w:hAnsi="仿宋_GB2312" w:eastAsia="仿宋_GB2312" w:cs="仿宋_GB2312"/>
          <w:sz w:val="32"/>
          <w:szCs w:val="32"/>
          <w:u w:val="none"/>
        </w:rPr>
        <w:t>。</w:t>
      </w:r>
    </w:p>
    <w:p w14:paraId="2C4CC43E">
      <w:pPr>
        <w:keepNext w:val="0"/>
        <w:keepLines w:val="0"/>
        <w:pageBreakBefore w:val="0"/>
        <w:kinsoku/>
        <w:overflowPunct/>
        <w:topLinePunct w:val="0"/>
        <w:bidi w:val="0"/>
        <w:adjustRightInd/>
        <w:spacing w:line="560" w:lineRule="exact"/>
        <w:ind w:firstLine="640" w:firstLineChars="200"/>
        <w:textAlignment w:val="auto"/>
        <w:rPr>
          <w:rFonts w:hint="eastAsia" w:ascii="仿宋_GB2312" w:hAnsi="仿宋_GB2312" w:eastAsia="仿宋_GB2312" w:cs="仿宋_GB2312"/>
          <w:sz w:val="32"/>
          <w:szCs w:val="32"/>
          <w:u w:val="none"/>
        </w:rPr>
      </w:pPr>
      <w:r>
        <w:rPr>
          <w:rFonts w:hint="eastAsia" w:ascii="仿宋_GB2312" w:hAnsi="仿宋_GB2312" w:cs="仿宋_GB2312"/>
          <w:sz w:val="32"/>
          <w:szCs w:val="32"/>
          <w:u w:val="none"/>
          <w:lang w:val="en-US" w:eastAsia="zh-CN"/>
        </w:rPr>
        <w:t>4、</w:t>
      </w:r>
      <w:r>
        <w:rPr>
          <w:rFonts w:hint="eastAsia" w:ascii="仿宋_GB2312" w:hAnsi="仿宋_GB2312" w:eastAsia="仿宋_GB2312" w:cs="仿宋_GB2312"/>
          <w:sz w:val="32"/>
          <w:szCs w:val="32"/>
          <w:u w:val="none"/>
        </w:rPr>
        <w:t>工期要求：</w:t>
      </w:r>
      <w:r>
        <w:rPr>
          <w:rFonts w:hint="eastAsia" w:ascii="仿宋_GB2312" w:hAnsi="仿宋_GB2312" w:cs="仿宋_GB2312"/>
          <w:sz w:val="32"/>
          <w:szCs w:val="32"/>
          <w:u w:val="none"/>
          <w:lang w:val="en-US" w:eastAsia="zh-CN"/>
        </w:rPr>
        <w:t>6</w:t>
      </w:r>
      <w:r>
        <w:rPr>
          <w:rFonts w:hint="eastAsia" w:ascii="仿宋_GB2312" w:hAnsi="仿宋_GB2312" w:eastAsia="仿宋_GB2312" w:cs="仿宋_GB2312"/>
          <w:sz w:val="32"/>
          <w:szCs w:val="32"/>
          <w:u w:val="none"/>
        </w:rPr>
        <w:t>0日历天。</w:t>
      </w:r>
    </w:p>
    <w:p w14:paraId="76D2FE73">
      <w:pPr>
        <w:keepNext w:val="0"/>
        <w:keepLines w:val="0"/>
        <w:pageBreakBefore w:val="0"/>
        <w:kinsoku/>
        <w:overflowPunct/>
        <w:topLinePunct w:val="0"/>
        <w:bidi w:val="0"/>
        <w:adjustRightInd/>
        <w:spacing w:line="560" w:lineRule="exact"/>
        <w:textAlignment w:val="auto"/>
        <w:rPr>
          <w:rFonts w:hint="eastAsia" w:ascii="仿宋_GB2312" w:hAnsi="仿宋_GB2312" w:eastAsia="仿宋_GB2312" w:cs="仿宋_GB2312"/>
          <w:sz w:val="32"/>
          <w:szCs w:val="32"/>
          <w:u w:val="none"/>
        </w:rPr>
      </w:pPr>
    </w:p>
    <w:p w14:paraId="340ACCB2">
      <w:pPr>
        <w:keepNext w:val="0"/>
        <w:keepLines w:val="0"/>
        <w:pageBreakBefore w:val="0"/>
        <w:kinsoku/>
        <w:overflowPunct/>
        <w:topLinePunct w:val="0"/>
        <w:bidi w:val="0"/>
        <w:adjustRightInd/>
        <w:spacing w:line="560" w:lineRule="exact"/>
        <w:ind w:firstLine="640" w:firstLineChars="200"/>
        <w:textAlignment w:val="auto"/>
        <w:rPr>
          <w:rFonts w:hint="eastAsia" w:ascii="黑体" w:hAnsi="黑体" w:eastAsia="黑体" w:cs="黑体"/>
          <w:sz w:val="32"/>
          <w:szCs w:val="32"/>
          <w:u w:val="none"/>
        </w:rPr>
      </w:pPr>
      <w:r>
        <w:rPr>
          <w:rFonts w:hint="eastAsia" w:ascii="黑体" w:hAnsi="黑体" w:eastAsia="黑体" w:cs="黑体"/>
          <w:sz w:val="32"/>
          <w:szCs w:val="32"/>
          <w:u w:val="none"/>
        </w:rPr>
        <w:t>二、投标人资格要求</w:t>
      </w:r>
    </w:p>
    <w:p w14:paraId="28D5E101">
      <w:pPr>
        <w:keepNext w:val="0"/>
        <w:keepLines w:val="0"/>
        <w:pageBreakBefore w:val="0"/>
        <w:kinsoku/>
        <w:overflowPunct/>
        <w:topLinePunct w:val="0"/>
        <w:bidi w:val="0"/>
        <w:adjustRightInd/>
        <w:spacing w:line="560" w:lineRule="exact"/>
        <w:ind w:firstLine="640" w:firstLineChars="200"/>
        <w:textAlignment w:val="auto"/>
        <w:rPr>
          <w:rFonts w:hint="eastAsia" w:ascii="仿宋_GB2312" w:hAnsi="仿宋_GB2312" w:eastAsia="仿宋_GB2312" w:cs="仿宋_GB2312"/>
          <w:sz w:val="32"/>
          <w:szCs w:val="32"/>
          <w:u w:val="none"/>
        </w:rPr>
      </w:pPr>
      <w:r>
        <w:rPr>
          <w:rFonts w:hint="eastAsia" w:ascii="仿宋_GB2312" w:hAnsi="仿宋_GB2312" w:cs="仿宋_GB2312"/>
          <w:sz w:val="32"/>
          <w:szCs w:val="32"/>
          <w:u w:val="none"/>
          <w:lang w:val="en-US" w:eastAsia="zh-CN"/>
        </w:rPr>
        <w:t>（一）</w:t>
      </w:r>
      <w:r>
        <w:rPr>
          <w:rFonts w:hint="eastAsia" w:ascii="仿宋_GB2312" w:hAnsi="仿宋_GB2312" w:eastAsia="仿宋_GB2312" w:cs="仿宋_GB2312"/>
          <w:sz w:val="32"/>
          <w:szCs w:val="32"/>
          <w:u w:val="none"/>
        </w:rPr>
        <w:t>资质要求：</w:t>
      </w:r>
    </w:p>
    <w:p w14:paraId="568BF443">
      <w:pPr>
        <w:keepNext w:val="0"/>
        <w:keepLines w:val="0"/>
        <w:pageBreakBefore w:val="0"/>
        <w:kinsoku/>
        <w:overflowPunct/>
        <w:topLinePunct w:val="0"/>
        <w:bidi w:val="0"/>
        <w:adjustRightInd/>
        <w:spacing w:line="560" w:lineRule="exact"/>
        <w:ind w:firstLine="640" w:firstLineChars="200"/>
        <w:textAlignment w:val="auto"/>
        <w:rPr>
          <w:rFonts w:hint="eastAsia" w:ascii="仿宋_GB2312" w:hAnsi="仿宋_GB2312" w:eastAsia="仿宋_GB2312" w:cs="仿宋_GB2312"/>
          <w:sz w:val="32"/>
          <w:szCs w:val="32"/>
          <w:u w:val="none"/>
        </w:rPr>
      </w:pPr>
      <w:r>
        <w:rPr>
          <w:rFonts w:hint="eastAsia" w:ascii="仿宋_GB2312" w:hAnsi="仿宋_GB2312" w:cs="仿宋_GB2312"/>
          <w:sz w:val="32"/>
          <w:szCs w:val="32"/>
          <w:u w:val="none"/>
          <w:lang w:val="en-US" w:eastAsia="zh-CN"/>
        </w:rPr>
        <w:t>1、</w:t>
      </w:r>
      <w:r>
        <w:rPr>
          <w:rFonts w:hint="eastAsia" w:ascii="仿宋_GB2312" w:hAnsi="仿宋_GB2312" w:eastAsia="仿宋_GB2312" w:cs="仿宋_GB2312"/>
          <w:sz w:val="32"/>
          <w:szCs w:val="32"/>
          <w:u w:val="none"/>
        </w:rPr>
        <w:t>具备有效的三证合一营业执照；</w:t>
      </w:r>
    </w:p>
    <w:p w14:paraId="5523DA08">
      <w:pPr>
        <w:keepNext w:val="0"/>
        <w:keepLines w:val="0"/>
        <w:pageBreakBefore w:val="0"/>
        <w:kinsoku/>
        <w:overflowPunct/>
        <w:topLinePunct w:val="0"/>
        <w:bidi w:val="0"/>
        <w:adjustRightInd/>
        <w:spacing w:line="560" w:lineRule="exact"/>
        <w:ind w:firstLine="640" w:firstLineChars="200"/>
        <w:textAlignment w:val="auto"/>
        <w:rPr>
          <w:rFonts w:hint="eastAsia" w:ascii="仿宋_GB2312" w:hAnsi="仿宋_GB2312" w:eastAsia="仿宋_GB2312" w:cs="仿宋_GB2312"/>
          <w:sz w:val="32"/>
          <w:szCs w:val="32"/>
          <w:u w:val="none"/>
        </w:rPr>
      </w:pPr>
      <w:r>
        <w:rPr>
          <w:rFonts w:hint="eastAsia" w:ascii="仿宋_GB2312" w:hAnsi="仿宋_GB2312" w:cs="仿宋_GB2312"/>
          <w:sz w:val="32"/>
          <w:szCs w:val="32"/>
          <w:u w:val="none"/>
          <w:lang w:val="en-US" w:eastAsia="zh-CN"/>
        </w:rPr>
        <w:t>2、</w:t>
      </w:r>
      <w:r>
        <w:rPr>
          <w:rFonts w:hint="eastAsia" w:ascii="仿宋_GB2312" w:hAnsi="仿宋_GB2312" w:eastAsia="仿宋_GB2312" w:cs="仿宋_GB2312"/>
          <w:sz w:val="32"/>
          <w:szCs w:val="32"/>
          <w:u w:val="none"/>
        </w:rPr>
        <w:t>有效期内的建筑工程施工总承包叁级及以上资质；</w:t>
      </w:r>
    </w:p>
    <w:p w14:paraId="0E574283">
      <w:pPr>
        <w:keepNext w:val="0"/>
        <w:keepLines w:val="0"/>
        <w:pageBreakBefore w:val="0"/>
        <w:kinsoku/>
        <w:overflowPunct/>
        <w:topLinePunct w:val="0"/>
        <w:bidi w:val="0"/>
        <w:adjustRightInd/>
        <w:spacing w:line="560" w:lineRule="exact"/>
        <w:ind w:firstLine="640" w:firstLineChars="200"/>
        <w:textAlignment w:val="auto"/>
        <w:rPr>
          <w:rFonts w:hint="eastAsia" w:ascii="仿宋_GB2312" w:hAnsi="仿宋_GB2312" w:eastAsia="仿宋_GB2312" w:cs="仿宋_GB2312"/>
          <w:sz w:val="32"/>
          <w:szCs w:val="32"/>
          <w:u w:val="none"/>
        </w:rPr>
      </w:pPr>
      <w:r>
        <w:rPr>
          <w:rFonts w:hint="eastAsia" w:ascii="仿宋_GB2312" w:hAnsi="仿宋_GB2312" w:cs="仿宋_GB2312"/>
          <w:sz w:val="32"/>
          <w:szCs w:val="32"/>
          <w:u w:val="none"/>
          <w:lang w:val="en-US" w:eastAsia="zh-CN"/>
        </w:rPr>
        <w:t>3、</w:t>
      </w:r>
      <w:r>
        <w:rPr>
          <w:rFonts w:hint="eastAsia" w:ascii="仿宋_GB2312" w:hAnsi="仿宋_GB2312" w:eastAsia="仿宋_GB2312" w:cs="仿宋_GB2312"/>
          <w:sz w:val="32"/>
          <w:szCs w:val="32"/>
          <w:u w:val="none"/>
        </w:rPr>
        <w:t>有效的《安全生产许可证》。</w:t>
      </w:r>
    </w:p>
    <w:p w14:paraId="46A5233F">
      <w:pPr>
        <w:keepNext w:val="0"/>
        <w:keepLines w:val="0"/>
        <w:pageBreakBefore w:val="0"/>
        <w:kinsoku/>
        <w:overflowPunct/>
        <w:topLinePunct w:val="0"/>
        <w:bidi w:val="0"/>
        <w:adjustRightInd/>
        <w:spacing w:line="560" w:lineRule="exact"/>
        <w:ind w:firstLine="640" w:firstLineChars="200"/>
        <w:textAlignment w:val="auto"/>
        <w:rPr>
          <w:rFonts w:hint="eastAsia" w:ascii="仿宋_GB2312" w:hAnsi="仿宋_GB2312" w:eastAsia="仿宋_GB2312" w:cs="仿宋_GB2312"/>
          <w:sz w:val="32"/>
          <w:szCs w:val="32"/>
          <w:u w:val="none"/>
        </w:rPr>
      </w:pPr>
      <w:r>
        <w:rPr>
          <w:rFonts w:hint="eastAsia" w:ascii="仿宋_GB2312" w:hAnsi="仿宋_GB2312" w:cs="仿宋_GB2312"/>
          <w:sz w:val="32"/>
          <w:szCs w:val="32"/>
          <w:u w:val="none"/>
          <w:lang w:eastAsia="zh-CN"/>
        </w:rPr>
        <w:t>（</w:t>
      </w:r>
      <w:r>
        <w:rPr>
          <w:rFonts w:hint="eastAsia" w:ascii="仿宋_GB2312" w:hAnsi="仿宋_GB2312" w:cs="仿宋_GB2312"/>
          <w:sz w:val="32"/>
          <w:szCs w:val="32"/>
          <w:u w:val="none"/>
          <w:lang w:val="en-US" w:eastAsia="zh-CN"/>
        </w:rPr>
        <w:t>二</w:t>
      </w:r>
      <w:r>
        <w:rPr>
          <w:rFonts w:hint="eastAsia" w:ascii="仿宋_GB2312" w:hAnsi="仿宋_GB2312" w:cs="仿宋_GB2312"/>
          <w:sz w:val="32"/>
          <w:szCs w:val="32"/>
          <w:u w:val="none"/>
          <w:lang w:eastAsia="zh-CN"/>
        </w:rPr>
        <w:t>）</w:t>
      </w:r>
      <w:r>
        <w:rPr>
          <w:rFonts w:hint="eastAsia" w:ascii="仿宋_GB2312" w:hAnsi="仿宋_GB2312" w:eastAsia="仿宋_GB2312" w:cs="仿宋_GB2312"/>
          <w:sz w:val="32"/>
          <w:szCs w:val="32"/>
          <w:u w:val="none"/>
        </w:rPr>
        <w:t>项目经理要求：</w:t>
      </w:r>
    </w:p>
    <w:p w14:paraId="127EDD99">
      <w:pPr>
        <w:keepNext w:val="0"/>
        <w:keepLines w:val="0"/>
        <w:pageBreakBefore w:val="0"/>
        <w:kinsoku/>
        <w:overflowPunct/>
        <w:topLinePunct w:val="0"/>
        <w:bidi w:val="0"/>
        <w:adjustRightInd/>
        <w:spacing w:line="560" w:lineRule="exact"/>
        <w:ind w:firstLine="640" w:firstLineChars="200"/>
        <w:textAlignment w:val="auto"/>
        <w:rPr>
          <w:rFonts w:hint="eastAsia" w:ascii="仿宋_GB2312" w:hAnsi="仿宋_GB2312" w:eastAsia="仿宋_GB2312" w:cs="仿宋_GB2312"/>
          <w:sz w:val="32"/>
          <w:szCs w:val="32"/>
          <w:u w:val="none"/>
        </w:rPr>
      </w:pPr>
      <w:r>
        <w:rPr>
          <w:rFonts w:hint="eastAsia" w:ascii="仿宋_GB2312" w:hAnsi="仿宋_GB2312" w:cs="仿宋_GB2312"/>
          <w:sz w:val="32"/>
          <w:szCs w:val="32"/>
          <w:u w:val="none"/>
          <w:lang w:val="en-US" w:eastAsia="zh-CN"/>
        </w:rPr>
        <w:t>1、</w:t>
      </w:r>
      <w:r>
        <w:rPr>
          <w:rFonts w:hint="eastAsia" w:ascii="仿宋_GB2312" w:hAnsi="仿宋_GB2312" w:eastAsia="仿宋_GB2312" w:cs="仿宋_GB2312"/>
          <w:sz w:val="32"/>
          <w:szCs w:val="32"/>
          <w:u w:val="none"/>
        </w:rPr>
        <w:t>建筑工程专业二级注册建造师执业资格；</w:t>
      </w:r>
    </w:p>
    <w:p w14:paraId="071B5752">
      <w:pPr>
        <w:keepNext w:val="0"/>
        <w:keepLines w:val="0"/>
        <w:pageBreakBefore w:val="0"/>
        <w:kinsoku/>
        <w:overflowPunct/>
        <w:topLinePunct w:val="0"/>
        <w:bidi w:val="0"/>
        <w:adjustRightInd/>
        <w:spacing w:line="560" w:lineRule="exact"/>
        <w:ind w:firstLine="640" w:firstLineChars="200"/>
        <w:textAlignment w:val="auto"/>
        <w:rPr>
          <w:rFonts w:hint="eastAsia" w:ascii="仿宋_GB2312" w:hAnsi="仿宋_GB2312" w:eastAsia="仿宋_GB2312" w:cs="仿宋_GB2312"/>
          <w:sz w:val="32"/>
          <w:szCs w:val="32"/>
          <w:u w:val="none"/>
        </w:rPr>
      </w:pPr>
      <w:r>
        <w:rPr>
          <w:rFonts w:hint="eastAsia" w:ascii="仿宋_GB2312" w:hAnsi="仿宋_GB2312" w:cs="仿宋_GB2312"/>
          <w:sz w:val="32"/>
          <w:szCs w:val="32"/>
          <w:u w:val="none"/>
          <w:lang w:val="en-US" w:eastAsia="zh-CN"/>
        </w:rPr>
        <w:t>2、</w:t>
      </w:r>
      <w:r>
        <w:rPr>
          <w:rFonts w:hint="eastAsia" w:ascii="仿宋_GB2312" w:hAnsi="仿宋_GB2312" w:eastAsia="仿宋_GB2312" w:cs="仿宋_GB2312"/>
          <w:sz w:val="32"/>
          <w:szCs w:val="32"/>
          <w:u w:val="none"/>
        </w:rPr>
        <w:t>有效的安全生产考核合格证书；</w:t>
      </w:r>
    </w:p>
    <w:p w14:paraId="3AA9B5E5">
      <w:pPr>
        <w:keepNext w:val="0"/>
        <w:keepLines w:val="0"/>
        <w:pageBreakBefore w:val="0"/>
        <w:kinsoku/>
        <w:overflowPunct/>
        <w:topLinePunct w:val="0"/>
        <w:bidi w:val="0"/>
        <w:adjustRightInd/>
        <w:spacing w:line="560" w:lineRule="exact"/>
        <w:ind w:firstLine="640" w:firstLineChars="200"/>
        <w:textAlignment w:val="auto"/>
        <w:rPr>
          <w:rFonts w:hint="eastAsia" w:ascii="仿宋_GB2312" w:hAnsi="仿宋_GB2312" w:eastAsia="仿宋_GB2312" w:cs="仿宋_GB2312"/>
          <w:sz w:val="32"/>
          <w:szCs w:val="32"/>
          <w:u w:val="none"/>
        </w:rPr>
      </w:pPr>
      <w:r>
        <w:rPr>
          <w:rFonts w:hint="eastAsia" w:ascii="仿宋_GB2312" w:hAnsi="仿宋_GB2312" w:cs="仿宋_GB2312"/>
          <w:sz w:val="32"/>
          <w:szCs w:val="32"/>
          <w:u w:val="none"/>
          <w:lang w:val="en-US" w:eastAsia="zh-CN"/>
        </w:rPr>
        <w:t>3、</w:t>
      </w:r>
      <w:r>
        <w:rPr>
          <w:rFonts w:hint="eastAsia" w:ascii="仿宋_GB2312" w:hAnsi="仿宋_GB2312" w:eastAsia="仿宋_GB2312" w:cs="仿宋_GB2312"/>
          <w:sz w:val="32"/>
          <w:szCs w:val="32"/>
          <w:u w:val="none"/>
        </w:rPr>
        <w:t>无在施项目任职记录。</w:t>
      </w:r>
    </w:p>
    <w:p w14:paraId="1C152212">
      <w:pPr>
        <w:keepNext w:val="0"/>
        <w:keepLines w:val="0"/>
        <w:pageBreakBefore w:val="0"/>
        <w:kinsoku/>
        <w:overflowPunct/>
        <w:topLinePunct w:val="0"/>
        <w:bidi w:val="0"/>
        <w:adjustRightInd/>
        <w:spacing w:line="560" w:lineRule="exact"/>
        <w:textAlignment w:val="auto"/>
        <w:rPr>
          <w:rFonts w:hint="eastAsia" w:ascii="仿宋_GB2312" w:hAnsi="仿宋_GB2312" w:eastAsia="仿宋_GB2312" w:cs="仿宋_GB2312"/>
          <w:sz w:val="32"/>
          <w:szCs w:val="32"/>
          <w:u w:val="none"/>
        </w:rPr>
      </w:pPr>
    </w:p>
    <w:p w14:paraId="38A12943">
      <w:pPr>
        <w:keepNext w:val="0"/>
        <w:keepLines w:val="0"/>
        <w:pageBreakBefore w:val="0"/>
        <w:kinsoku/>
        <w:overflowPunct/>
        <w:topLinePunct w:val="0"/>
        <w:bidi w:val="0"/>
        <w:adjustRightInd/>
        <w:spacing w:line="560" w:lineRule="exact"/>
        <w:ind w:firstLine="640" w:firstLineChars="200"/>
        <w:textAlignment w:val="auto"/>
        <w:rPr>
          <w:rFonts w:hint="eastAsia" w:ascii="黑体" w:hAnsi="黑体" w:eastAsia="黑体" w:cs="黑体"/>
          <w:sz w:val="32"/>
          <w:szCs w:val="32"/>
          <w:u w:val="none"/>
        </w:rPr>
      </w:pPr>
      <w:r>
        <w:rPr>
          <w:rFonts w:hint="eastAsia" w:ascii="黑体" w:hAnsi="黑体" w:eastAsia="黑体" w:cs="黑体"/>
          <w:sz w:val="32"/>
          <w:szCs w:val="32"/>
          <w:u w:val="none"/>
        </w:rPr>
        <w:t>三、采购需求及技术要求</w:t>
      </w:r>
    </w:p>
    <w:p w14:paraId="13ED0FD6">
      <w:pPr>
        <w:keepNext w:val="0"/>
        <w:keepLines w:val="0"/>
        <w:pageBreakBefore w:val="0"/>
        <w:kinsoku/>
        <w:overflowPunct/>
        <w:topLinePunct w:val="0"/>
        <w:bidi w:val="0"/>
        <w:adjustRightInd/>
        <w:spacing w:line="560" w:lineRule="exact"/>
        <w:ind w:firstLine="640" w:firstLineChars="200"/>
        <w:textAlignment w:val="auto"/>
        <w:rPr>
          <w:rFonts w:hint="eastAsia" w:ascii="仿宋_GB2312" w:hAnsi="仿宋_GB2312" w:eastAsia="仿宋_GB2312" w:cs="仿宋_GB2312"/>
          <w:sz w:val="32"/>
          <w:szCs w:val="32"/>
          <w:u w:val="none"/>
        </w:rPr>
      </w:pPr>
      <w:r>
        <w:rPr>
          <w:rFonts w:hint="eastAsia" w:ascii="仿宋_GB2312" w:hAnsi="仿宋_GB2312" w:cs="仿宋_GB2312"/>
          <w:sz w:val="32"/>
          <w:szCs w:val="32"/>
          <w:u w:val="none"/>
          <w:lang w:eastAsia="zh-CN"/>
        </w:rPr>
        <w:t>（</w:t>
      </w:r>
      <w:r>
        <w:rPr>
          <w:rFonts w:hint="eastAsia" w:ascii="仿宋_GB2312" w:hAnsi="仿宋_GB2312" w:cs="仿宋_GB2312"/>
          <w:sz w:val="32"/>
          <w:szCs w:val="32"/>
          <w:u w:val="none"/>
          <w:lang w:val="en-US" w:eastAsia="zh-CN"/>
        </w:rPr>
        <w:t>一</w:t>
      </w:r>
      <w:r>
        <w:rPr>
          <w:rFonts w:hint="eastAsia" w:ascii="仿宋_GB2312" w:hAnsi="仿宋_GB2312" w:cs="仿宋_GB2312"/>
          <w:sz w:val="32"/>
          <w:szCs w:val="32"/>
          <w:u w:val="none"/>
          <w:lang w:eastAsia="zh-CN"/>
        </w:rPr>
        <w:t>）</w:t>
      </w:r>
      <w:r>
        <w:rPr>
          <w:rFonts w:hint="eastAsia" w:ascii="仿宋_GB2312" w:hAnsi="仿宋_GB2312" w:eastAsia="仿宋_GB2312" w:cs="仿宋_GB2312"/>
          <w:sz w:val="32"/>
          <w:szCs w:val="32"/>
          <w:u w:val="none"/>
        </w:rPr>
        <w:t>工程量清单</w:t>
      </w:r>
    </w:p>
    <w:p w14:paraId="721DE86E">
      <w:pPr>
        <w:keepNext w:val="0"/>
        <w:keepLines w:val="0"/>
        <w:pageBreakBefore w:val="0"/>
        <w:kinsoku/>
        <w:overflowPunct/>
        <w:topLinePunct w:val="0"/>
        <w:bidi w:val="0"/>
        <w:adjustRightInd/>
        <w:spacing w:line="560" w:lineRule="exact"/>
        <w:ind w:firstLine="640" w:firstLineChars="200"/>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投标人需严格按照采购人提供的工程量清单（附件）进行报价，不得漏项或偏离。</w:t>
      </w:r>
    </w:p>
    <w:p w14:paraId="765568D4">
      <w:pPr>
        <w:keepNext w:val="0"/>
        <w:keepLines w:val="0"/>
        <w:pageBreakBefore w:val="0"/>
        <w:kinsoku/>
        <w:overflowPunct/>
        <w:topLinePunct w:val="0"/>
        <w:bidi w:val="0"/>
        <w:adjustRightInd/>
        <w:spacing w:line="560" w:lineRule="exact"/>
        <w:ind w:firstLine="640" w:firstLineChars="200"/>
        <w:textAlignment w:val="auto"/>
        <w:rPr>
          <w:rFonts w:hint="eastAsia" w:ascii="仿宋_GB2312" w:hAnsi="仿宋_GB2312" w:eastAsia="仿宋_GB2312" w:cs="仿宋_GB2312"/>
          <w:sz w:val="32"/>
          <w:szCs w:val="32"/>
          <w:u w:val="none"/>
        </w:rPr>
      </w:pPr>
      <w:r>
        <w:rPr>
          <w:rFonts w:hint="eastAsia" w:ascii="仿宋_GB2312" w:hAnsi="仿宋_GB2312" w:cs="仿宋_GB2312"/>
          <w:sz w:val="32"/>
          <w:szCs w:val="32"/>
          <w:u w:val="none"/>
          <w:lang w:eastAsia="zh-CN"/>
        </w:rPr>
        <w:t>（</w:t>
      </w:r>
      <w:r>
        <w:rPr>
          <w:rFonts w:hint="eastAsia" w:ascii="仿宋_GB2312" w:hAnsi="仿宋_GB2312" w:cs="仿宋_GB2312"/>
          <w:sz w:val="32"/>
          <w:szCs w:val="32"/>
          <w:u w:val="none"/>
          <w:lang w:val="en-US" w:eastAsia="zh-CN"/>
        </w:rPr>
        <w:t>二</w:t>
      </w:r>
      <w:r>
        <w:rPr>
          <w:rFonts w:hint="eastAsia" w:ascii="仿宋_GB2312" w:hAnsi="仿宋_GB2312" w:cs="仿宋_GB2312"/>
          <w:sz w:val="32"/>
          <w:szCs w:val="32"/>
          <w:u w:val="none"/>
          <w:lang w:eastAsia="zh-CN"/>
        </w:rPr>
        <w:t>）</w:t>
      </w:r>
      <w:r>
        <w:rPr>
          <w:rFonts w:hint="eastAsia" w:ascii="仿宋_GB2312" w:hAnsi="仿宋_GB2312" w:eastAsia="仿宋_GB2312" w:cs="仿宋_GB2312"/>
          <w:sz w:val="32"/>
          <w:szCs w:val="32"/>
          <w:u w:val="none"/>
        </w:rPr>
        <w:t>施工要求</w:t>
      </w:r>
    </w:p>
    <w:p w14:paraId="00F3358A">
      <w:pPr>
        <w:keepNext w:val="0"/>
        <w:keepLines w:val="0"/>
        <w:pageBreakBefore w:val="0"/>
        <w:kinsoku/>
        <w:overflowPunct/>
        <w:topLinePunct w:val="0"/>
        <w:bidi w:val="0"/>
        <w:adjustRightInd/>
        <w:spacing w:line="560" w:lineRule="exact"/>
        <w:ind w:firstLine="640" w:firstLineChars="200"/>
        <w:textAlignment w:val="auto"/>
        <w:rPr>
          <w:rFonts w:hint="eastAsia" w:ascii="仿宋_GB2312" w:hAnsi="仿宋_GB2312" w:eastAsia="仿宋_GB2312" w:cs="仿宋_GB2312"/>
          <w:sz w:val="32"/>
          <w:szCs w:val="32"/>
          <w:u w:val="none"/>
        </w:rPr>
      </w:pPr>
      <w:r>
        <w:rPr>
          <w:rFonts w:hint="eastAsia" w:ascii="仿宋_GB2312" w:hAnsi="仿宋_GB2312" w:cs="仿宋_GB2312"/>
          <w:sz w:val="32"/>
          <w:szCs w:val="32"/>
          <w:u w:val="none"/>
          <w:lang w:val="en-US" w:eastAsia="zh-CN"/>
        </w:rPr>
        <w:t>1、</w:t>
      </w:r>
      <w:r>
        <w:rPr>
          <w:rFonts w:hint="eastAsia" w:ascii="仿宋_GB2312" w:hAnsi="仿宋_GB2312" w:eastAsia="仿宋_GB2312" w:cs="仿宋_GB2312"/>
          <w:sz w:val="32"/>
          <w:szCs w:val="32"/>
          <w:u w:val="none"/>
        </w:rPr>
        <w:t>质量目标：符合国家现行施工验收规范合格标准；</w:t>
      </w:r>
    </w:p>
    <w:p w14:paraId="34308153">
      <w:pPr>
        <w:keepNext w:val="0"/>
        <w:keepLines w:val="0"/>
        <w:pageBreakBefore w:val="0"/>
        <w:kinsoku/>
        <w:overflowPunct/>
        <w:topLinePunct w:val="0"/>
        <w:bidi w:val="0"/>
        <w:adjustRightInd/>
        <w:spacing w:line="560" w:lineRule="exact"/>
        <w:ind w:firstLine="640" w:firstLineChars="200"/>
        <w:textAlignment w:val="auto"/>
        <w:rPr>
          <w:rFonts w:hint="eastAsia" w:ascii="仿宋_GB2312" w:hAnsi="仿宋_GB2312" w:eastAsia="仿宋_GB2312" w:cs="仿宋_GB2312"/>
          <w:sz w:val="32"/>
          <w:szCs w:val="32"/>
          <w:u w:val="none"/>
        </w:rPr>
      </w:pPr>
      <w:r>
        <w:rPr>
          <w:rFonts w:hint="eastAsia" w:ascii="仿宋_GB2312" w:hAnsi="仿宋_GB2312" w:cs="仿宋_GB2312"/>
          <w:sz w:val="32"/>
          <w:szCs w:val="32"/>
          <w:u w:val="none"/>
          <w:lang w:val="en-US" w:eastAsia="zh-CN"/>
        </w:rPr>
        <w:t>2、</w:t>
      </w:r>
      <w:r>
        <w:rPr>
          <w:rFonts w:hint="eastAsia" w:ascii="仿宋_GB2312" w:hAnsi="仿宋_GB2312" w:eastAsia="仿宋_GB2312" w:cs="仿宋_GB2312"/>
          <w:sz w:val="32"/>
          <w:szCs w:val="32"/>
          <w:u w:val="none"/>
        </w:rPr>
        <w:t>材料标准：所有材料需提供合格证明，环保指标符合《民用建筑工程室内环境污染控制规范》</w:t>
      </w: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u w:val="none"/>
          <w:lang w:val="en-US" w:eastAsia="zh-CN"/>
        </w:rPr>
        <w:t>施工前进行查验</w:t>
      </w:r>
      <w:r>
        <w:rPr>
          <w:rFonts w:hint="eastAsia" w:ascii="仿宋_GB2312" w:hAnsi="仿宋_GB2312" w:eastAsia="仿宋_GB2312" w:cs="仿宋_GB2312"/>
          <w:sz w:val="32"/>
          <w:szCs w:val="32"/>
          <w:u w:val="none"/>
        </w:rPr>
        <w:t>；</w:t>
      </w:r>
    </w:p>
    <w:p w14:paraId="06730F4C">
      <w:pPr>
        <w:keepNext w:val="0"/>
        <w:keepLines w:val="0"/>
        <w:pageBreakBefore w:val="0"/>
        <w:kinsoku/>
        <w:overflowPunct/>
        <w:topLinePunct w:val="0"/>
        <w:bidi w:val="0"/>
        <w:adjustRightInd/>
        <w:spacing w:line="560" w:lineRule="exact"/>
        <w:ind w:firstLine="640" w:firstLineChars="200"/>
        <w:textAlignment w:val="auto"/>
        <w:rPr>
          <w:rFonts w:hint="eastAsia" w:ascii="仿宋_GB2312" w:hAnsi="仿宋_GB2312" w:eastAsia="仿宋_GB2312" w:cs="仿宋_GB2312"/>
          <w:sz w:val="32"/>
          <w:szCs w:val="32"/>
          <w:u w:val="none"/>
        </w:rPr>
      </w:pPr>
      <w:r>
        <w:rPr>
          <w:rFonts w:hint="eastAsia" w:ascii="仿宋_GB2312" w:hAnsi="仿宋_GB2312" w:cs="仿宋_GB2312"/>
          <w:sz w:val="32"/>
          <w:szCs w:val="32"/>
          <w:u w:val="none"/>
          <w:lang w:eastAsia="zh-CN"/>
        </w:rPr>
        <w:t>（</w:t>
      </w:r>
      <w:r>
        <w:rPr>
          <w:rFonts w:hint="eastAsia" w:ascii="仿宋_GB2312" w:hAnsi="仿宋_GB2312" w:cs="仿宋_GB2312"/>
          <w:sz w:val="32"/>
          <w:szCs w:val="32"/>
          <w:u w:val="none"/>
          <w:lang w:val="en-US" w:eastAsia="zh-CN"/>
        </w:rPr>
        <w:t>三</w:t>
      </w:r>
      <w:r>
        <w:rPr>
          <w:rFonts w:hint="eastAsia" w:ascii="仿宋_GB2312" w:hAnsi="仿宋_GB2312" w:cs="仿宋_GB2312"/>
          <w:sz w:val="32"/>
          <w:szCs w:val="32"/>
          <w:u w:val="none"/>
          <w:lang w:eastAsia="zh-CN"/>
        </w:rPr>
        <w:t>）</w:t>
      </w:r>
      <w:r>
        <w:rPr>
          <w:rFonts w:hint="eastAsia" w:ascii="仿宋_GB2312" w:hAnsi="仿宋_GB2312" w:eastAsia="仿宋_GB2312" w:cs="仿宋_GB2312"/>
          <w:sz w:val="32"/>
          <w:szCs w:val="32"/>
          <w:u w:val="none"/>
        </w:rPr>
        <w:t>工期控制</w:t>
      </w:r>
    </w:p>
    <w:p w14:paraId="671D4145">
      <w:pPr>
        <w:keepNext w:val="0"/>
        <w:keepLines w:val="0"/>
        <w:pageBreakBefore w:val="0"/>
        <w:kinsoku/>
        <w:overflowPunct/>
        <w:topLinePunct w:val="0"/>
        <w:bidi w:val="0"/>
        <w:adjustRightInd/>
        <w:spacing w:line="560" w:lineRule="exact"/>
        <w:ind w:firstLine="640" w:firstLineChars="200"/>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需提交详细的施工进度计划及保障措施，确保</w:t>
      </w:r>
      <w:r>
        <w:rPr>
          <w:rFonts w:hint="eastAsia" w:ascii="仿宋_GB2312" w:hAnsi="仿宋_GB2312" w:eastAsia="仿宋_GB2312" w:cs="仿宋_GB2312"/>
          <w:sz w:val="32"/>
          <w:szCs w:val="32"/>
          <w:u w:val="none"/>
          <w:lang w:val="en-US" w:eastAsia="zh-CN"/>
        </w:rPr>
        <w:t>60日历天</w:t>
      </w:r>
      <w:r>
        <w:rPr>
          <w:rFonts w:hint="eastAsia" w:ascii="仿宋_GB2312" w:hAnsi="仿宋_GB2312" w:eastAsia="仿宋_GB2312" w:cs="仿宋_GB2312"/>
          <w:sz w:val="32"/>
          <w:szCs w:val="32"/>
          <w:u w:val="none"/>
        </w:rPr>
        <w:t>内完工。</w:t>
      </w:r>
    </w:p>
    <w:p w14:paraId="46BE64AD">
      <w:pPr>
        <w:pStyle w:val="13"/>
        <w:tabs>
          <w:tab w:val="left" w:pos="2475"/>
          <w:tab w:val="center" w:pos="4873"/>
        </w:tabs>
        <w:spacing w:line="360" w:lineRule="auto"/>
        <w:outlineLvl w:val="0"/>
        <w:rPr>
          <w:rFonts w:hint="eastAsia" w:hAnsi="宋体" w:cs="宋体"/>
          <w:b/>
          <w:sz w:val="32"/>
          <w:szCs w:val="32"/>
        </w:rPr>
      </w:pPr>
    </w:p>
    <w:p w14:paraId="02E8EA2E">
      <w:pPr>
        <w:pStyle w:val="14"/>
        <w:widowControl w:val="0"/>
        <w:numPr>
          <w:ilvl w:val="0"/>
          <w:numId w:val="0"/>
        </w:numPr>
        <w:jc w:val="both"/>
        <w:rPr>
          <w:rFonts w:hint="eastAsia" w:hAnsi="宋体" w:cs="宋体"/>
          <w:b/>
          <w:sz w:val="32"/>
          <w:szCs w:val="32"/>
        </w:rPr>
      </w:pPr>
    </w:p>
    <w:p w14:paraId="1752DE84">
      <w:pPr>
        <w:pStyle w:val="14"/>
        <w:widowControl w:val="0"/>
        <w:numPr>
          <w:ilvl w:val="0"/>
          <w:numId w:val="0"/>
        </w:numPr>
        <w:jc w:val="both"/>
        <w:rPr>
          <w:rFonts w:hint="eastAsia" w:hAnsi="宋体" w:cs="宋体"/>
          <w:b/>
          <w:sz w:val="32"/>
          <w:szCs w:val="32"/>
        </w:rPr>
      </w:pPr>
    </w:p>
    <w:p w14:paraId="4B8F2A35">
      <w:pPr>
        <w:pStyle w:val="14"/>
        <w:widowControl w:val="0"/>
        <w:numPr>
          <w:ilvl w:val="0"/>
          <w:numId w:val="0"/>
        </w:numPr>
        <w:jc w:val="both"/>
        <w:rPr>
          <w:rFonts w:hint="eastAsia" w:hAnsi="宋体" w:cs="宋体"/>
          <w:b/>
          <w:sz w:val="32"/>
          <w:szCs w:val="32"/>
        </w:rPr>
      </w:pPr>
    </w:p>
    <w:p w14:paraId="7180E5CC">
      <w:pPr>
        <w:pStyle w:val="14"/>
        <w:widowControl w:val="0"/>
        <w:numPr>
          <w:ilvl w:val="0"/>
          <w:numId w:val="0"/>
        </w:numPr>
        <w:jc w:val="both"/>
        <w:rPr>
          <w:rFonts w:hint="eastAsia" w:hAnsi="宋体" w:cs="宋体"/>
          <w:b/>
          <w:sz w:val="32"/>
          <w:szCs w:val="32"/>
        </w:rPr>
      </w:pPr>
    </w:p>
    <w:p w14:paraId="3C5CC2C1">
      <w:pPr>
        <w:pStyle w:val="14"/>
        <w:widowControl w:val="0"/>
        <w:numPr>
          <w:ilvl w:val="0"/>
          <w:numId w:val="0"/>
        </w:numPr>
        <w:jc w:val="both"/>
        <w:rPr>
          <w:rFonts w:hint="eastAsia" w:hAnsi="宋体" w:cs="宋体"/>
          <w:b/>
          <w:sz w:val="32"/>
          <w:szCs w:val="32"/>
        </w:rPr>
      </w:pPr>
    </w:p>
    <w:p w14:paraId="6384F887">
      <w:pPr>
        <w:pStyle w:val="14"/>
        <w:widowControl w:val="0"/>
        <w:numPr>
          <w:ilvl w:val="0"/>
          <w:numId w:val="0"/>
        </w:numPr>
        <w:jc w:val="both"/>
        <w:rPr>
          <w:rFonts w:hint="eastAsia" w:hAnsi="宋体" w:cs="宋体"/>
          <w:b/>
          <w:sz w:val="32"/>
          <w:szCs w:val="32"/>
        </w:rPr>
      </w:pPr>
    </w:p>
    <w:p w14:paraId="552F5DF1">
      <w:pPr>
        <w:pStyle w:val="14"/>
        <w:widowControl w:val="0"/>
        <w:numPr>
          <w:ilvl w:val="0"/>
          <w:numId w:val="0"/>
        </w:numPr>
        <w:jc w:val="both"/>
        <w:rPr>
          <w:rFonts w:hint="eastAsia" w:hAnsi="宋体" w:cs="宋体"/>
          <w:b/>
          <w:sz w:val="32"/>
          <w:szCs w:val="32"/>
        </w:rPr>
      </w:pPr>
    </w:p>
    <w:p w14:paraId="1C6AA764">
      <w:pPr>
        <w:pStyle w:val="14"/>
        <w:widowControl w:val="0"/>
        <w:numPr>
          <w:ilvl w:val="0"/>
          <w:numId w:val="0"/>
        </w:numPr>
        <w:jc w:val="both"/>
        <w:rPr>
          <w:rFonts w:hint="eastAsia" w:hAnsi="宋体" w:cs="宋体"/>
          <w:b/>
          <w:sz w:val="32"/>
          <w:szCs w:val="32"/>
        </w:rPr>
      </w:pPr>
    </w:p>
    <w:p w14:paraId="45BD572F">
      <w:pPr>
        <w:pStyle w:val="14"/>
        <w:widowControl w:val="0"/>
        <w:numPr>
          <w:ilvl w:val="0"/>
          <w:numId w:val="0"/>
        </w:numPr>
        <w:jc w:val="both"/>
        <w:rPr>
          <w:rFonts w:hint="eastAsia" w:hAnsi="宋体" w:cs="宋体"/>
          <w:b/>
          <w:sz w:val="32"/>
          <w:szCs w:val="32"/>
        </w:rPr>
      </w:pPr>
    </w:p>
    <w:p w14:paraId="5CE73418">
      <w:pPr>
        <w:pStyle w:val="14"/>
        <w:widowControl w:val="0"/>
        <w:numPr>
          <w:ilvl w:val="0"/>
          <w:numId w:val="0"/>
        </w:numPr>
        <w:jc w:val="both"/>
        <w:rPr>
          <w:rFonts w:hint="eastAsia" w:hAnsi="宋体" w:cs="宋体"/>
          <w:b/>
          <w:sz w:val="32"/>
          <w:szCs w:val="32"/>
        </w:rPr>
      </w:pPr>
    </w:p>
    <w:p w14:paraId="51253E51">
      <w:pPr>
        <w:pStyle w:val="14"/>
        <w:widowControl w:val="0"/>
        <w:numPr>
          <w:ilvl w:val="0"/>
          <w:numId w:val="0"/>
        </w:numPr>
        <w:jc w:val="both"/>
        <w:rPr>
          <w:rFonts w:hint="eastAsia" w:hAnsi="宋体" w:cs="宋体"/>
          <w:b/>
          <w:sz w:val="32"/>
          <w:szCs w:val="32"/>
        </w:rPr>
      </w:pPr>
    </w:p>
    <w:p w14:paraId="0BEDEC52">
      <w:pPr>
        <w:pStyle w:val="14"/>
        <w:widowControl w:val="0"/>
        <w:numPr>
          <w:ilvl w:val="0"/>
          <w:numId w:val="0"/>
        </w:numPr>
        <w:jc w:val="both"/>
        <w:rPr>
          <w:rFonts w:hint="eastAsia" w:hAnsi="宋体" w:cs="宋体"/>
          <w:b/>
          <w:sz w:val="32"/>
          <w:szCs w:val="32"/>
        </w:rPr>
      </w:pPr>
    </w:p>
    <w:p w14:paraId="40A1E936">
      <w:pPr>
        <w:pStyle w:val="14"/>
        <w:widowControl w:val="0"/>
        <w:numPr>
          <w:ilvl w:val="0"/>
          <w:numId w:val="0"/>
        </w:numPr>
        <w:jc w:val="both"/>
        <w:rPr>
          <w:rFonts w:hint="eastAsia" w:hAnsi="宋体" w:cs="宋体"/>
          <w:b/>
          <w:sz w:val="32"/>
          <w:szCs w:val="32"/>
        </w:rPr>
      </w:pPr>
    </w:p>
    <w:p w14:paraId="256AAC5C">
      <w:pPr>
        <w:pStyle w:val="14"/>
        <w:widowControl w:val="0"/>
        <w:numPr>
          <w:ilvl w:val="0"/>
          <w:numId w:val="0"/>
        </w:numPr>
        <w:jc w:val="both"/>
        <w:rPr>
          <w:rFonts w:hint="eastAsia" w:hAnsi="宋体" w:cs="宋体"/>
          <w:b/>
          <w:sz w:val="32"/>
          <w:szCs w:val="32"/>
        </w:rPr>
      </w:pPr>
    </w:p>
    <w:p w14:paraId="024394D7">
      <w:pPr>
        <w:pStyle w:val="14"/>
        <w:widowControl w:val="0"/>
        <w:numPr>
          <w:ilvl w:val="0"/>
          <w:numId w:val="0"/>
        </w:numPr>
        <w:jc w:val="both"/>
        <w:rPr>
          <w:rFonts w:hint="eastAsia" w:hAnsi="宋体" w:cs="宋体"/>
          <w:b/>
          <w:sz w:val="32"/>
          <w:szCs w:val="32"/>
        </w:rPr>
      </w:pPr>
    </w:p>
    <w:p w14:paraId="78E6DD82">
      <w:pPr>
        <w:rPr>
          <w:rFonts w:hint="eastAsia" w:hAnsi="宋体" w:cs="宋体"/>
          <w:b/>
          <w:sz w:val="32"/>
          <w:szCs w:val="32"/>
          <w:lang w:val="en-US" w:eastAsia="zh-CN"/>
        </w:rPr>
      </w:pPr>
      <w:r>
        <w:rPr>
          <w:rFonts w:hint="eastAsia" w:hAnsi="宋体" w:cs="宋体"/>
          <w:b/>
          <w:sz w:val="32"/>
          <w:szCs w:val="32"/>
          <w:lang w:val="en-US" w:eastAsia="zh-CN"/>
        </w:rPr>
        <w:br w:type="page"/>
      </w:r>
    </w:p>
    <w:p w14:paraId="33A67FA9">
      <w:pPr>
        <w:pStyle w:val="13"/>
        <w:tabs>
          <w:tab w:val="left" w:pos="2475"/>
          <w:tab w:val="center" w:pos="4873"/>
        </w:tabs>
        <w:spacing w:line="360" w:lineRule="auto"/>
        <w:ind w:firstLine="2891" w:firstLineChars="900"/>
        <w:outlineLvl w:val="0"/>
        <w:rPr>
          <w:rFonts w:hint="eastAsia" w:hAnsi="宋体" w:cs="宋体"/>
          <w:b/>
          <w:sz w:val="32"/>
          <w:szCs w:val="32"/>
        </w:rPr>
      </w:pPr>
      <w:r>
        <w:rPr>
          <w:rFonts w:hint="eastAsia" w:hAnsi="宋体" w:cs="宋体"/>
          <w:b/>
          <w:sz w:val="32"/>
          <w:szCs w:val="32"/>
          <w:lang w:val="en-US" w:eastAsia="zh-CN"/>
        </w:rPr>
        <w:t>第</w:t>
      </w:r>
      <w:r>
        <w:rPr>
          <w:rFonts w:hint="eastAsia" w:hAnsi="宋体" w:cs="宋体"/>
          <w:b/>
          <w:sz w:val="32"/>
          <w:szCs w:val="32"/>
        </w:rPr>
        <w:t>四章  合同主要条款</w:t>
      </w:r>
    </w:p>
    <w:p w14:paraId="448272DD">
      <w:pPr>
        <w:spacing w:line="560" w:lineRule="exact"/>
        <w:ind w:firstLine="560" w:firstLineChars="200"/>
        <w:rPr>
          <w:rFonts w:ascii="仿宋" w:hAnsi="仿宋" w:eastAsia="仿宋"/>
          <w:sz w:val="28"/>
          <w:szCs w:val="28"/>
        </w:rPr>
      </w:pPr>
      <w:r>
        <w:rPr>
          <w:rFonts w:hint="eastAsia" w:ascii="仿宋" w:hAnsi="仿宋" w:eastAsia="仿宋"/>
          <w:sz w:val="28"/>
          <w:szCs w:val="28"/>
        </w:rPr>
        <w:t>（此合同为格式范本，最终合同以双方协商为准）</w:t>
      </w:r>
    </w:p>
    <w:p w14:paraId="20F34955">
      <w:pPr>
        <w:spacing w:line="560" w:lineRule="exact"/>
        <w:ind w:firstLine="560" w:firstLineChars="200"/>
        <w:rPr>
          <w:rFonts w:ascii="仿宋" w:hAnsi="仿宋" w:eastAsia="仿宋"/>
          <w:sz w:val="28"/>
          <w:szCs w:val="28"/>
        </w:rPr>
      </w:pPr>
      <w:bookmarkStart w:id="89" w:name="_Toc490756174"/>
      <w:r>
        <w:rPr>
          <w:rFonts w:hint="eastAsia" w:ascii="仿宋" w:hAnsi="仿宋" w:eastAsia="仿宋"/>
          <w:sz w:val="28"/>
          <w:szCs w:val="28"/>
        </w:rPr>
        <w:t>一、合同主要条款</w:t>
      </w:r>
      <w:bookmarkEnd w:id="89"/>
    </w:p>
    <w:p w14:paraId="06848EC8">
      <w:pPr>
        <w:spacing w:line="560" w:lineRule="exact"/>
        <w:ind w:firstLine="560" w:firstLineChars="200"/>
        <w:rPr>
          <w:rFonts w:ascii="仿宋" w:hAnsi="仿宋" w:eastAsia="仿宋"/>
          <w:sz w:val="28"/>
          <w:szCs w:val="28"/>
        </w:rPr>
      </w:pPr>
      <w:r>
        <w:rPr>
          <w:rFonts w:hint="eastAsia" w:ascii="仿宋" w:hAnsi="仿宋" w:eastAsia="仿宋"/>
          <w:sz w:val="28"/>
          <w:szCs w:val="28"/>
        </w:rPr>
        <w:t>1、定义</w:t>
      </w:r>
    </w:p>
    <w:p w14:paraId="6E78CF7B">
      <w:pPr>
        <w:spacing w:line="560" w:lineRule="exact"/>
        <w:ind w:firstLine="560" w:firstLineChars="200"/>
        <w:rPr>
          <w:rFonts w:ascii="仿宋" w:hAnsi="仿宋" w:eastAsia="仿宋"/>
          <w:sz w:val="28"/>
          <w:szCs w:val="28"/>
        </w:rPr>
      </w:pPr>
      <w:r>
        <w:rPr>
          <w:rFonts w:hint="eastAsia" w:ascii="仿宋" w:hAnsi="仿宋" w:eastAsia="仿宋"/>
          <w:sz w:val="28"/>
          <w:szCs w:val="28"/>
        </w:rPr>
        <w:t>1.1甲方（需方）即采购人，是指通过招标采购，接受合同货物及服务的各级国家机关、事业单位和团体组织。</w:t>
      </w:r>
    </w:p>
    <w:p w14:paraId="726ADB76">
      <w:pPr>
        <w:spacing w:line="560" w:lineRule="exact"/>
        <w:ind w:firstLine="560" w:firstLineChars="200"/>
        <w:rPr>
          <w:rFonts w:ascii="仿宋" w:hAnsi="仿宋" w:eastAsia="仿宋"/>
          <w:sz w:val="28"/>
          <w:szCs w:val="28"/>
        </w:rPr>
      </w:pPr>
      <w:r>
        <w:rPr>
          <w:rFonts w:hint="eastAsia" w:ascii="仿宋" w:hAnsi="仿宋" w:eastAsia="仿宋"/>
          <w:sz w:val="28"/>
          <w:szCs w:val="28"/>
        </w:rPr>
        <w:t>1.2乙方（供方）即中标人，是指中标后提供合同货物和服务的自然人、法人及其他组织。</w:t>
      </w:r>
    </w:p>
    <w:p w14:paraId="2E8E2E35">
      <w:pPr>
        <w:spacing w:line="560" w:lineRule="exact"/>
        <w:ind w:firstLine="560" w:firstLineChars="200"/>
        <w:rPr>
          <w:rFonts w:ascii="仿宋" w:hAnsi="仿宋" w:eastAsia="仿宋"/>
          <w:sz w:val="28"/>
          <w:szCs w:val="28"/>
        </w:rPr>
      </w:pPr>
      <w:r>
        <w:rPr>
          <w:rFonts w:hint="eastAsia" w:ascii="仿宋" w:hAnsi="仿宋" w:eastAsia="仿宋"/>
          <w:sz w:val="28"/>
          <w:szCs w:val="28"/>
        </w:rPr>
        <w:t>1.3合同是指由甲乙双方按照招标文件和投标文件的实质性内容，通过协商一致达成的书面协议。</w:t>
      </w:r>
    </w:p>
    <w:p w14:paraId="4621AE92">
      <w:pPr>
        <w:spacing w:line="560" w:lineRule="exact"/>
        <w:ind w:firstLine="560" w:firstLineChars="200"/>
        <w:rPr>
          <w:rFonts w:ascii="仿宋" w:hAnsi="仿宋" w:eastAsia="仿宋"/>
          <w:sz w:val="28"/>
          <w:szCs w:val="28"/>
        </w:rPr>
      </w:pPr>
      <w:r>
        <w:rPr>
          <w:rFonts w:hint="eastAsia" w:ascii="仿宋" w:hAnsi="仿宋" w:eastAsia="仿宋"/>
          <w:sz w:val="28"/>
          <w:szCs w:val="28"/>
        </w:rPr>
        <w:t>1.4合同价格指以中标价格为依据，在供方全面履行合同义务后，需方（或财政部门）应支付给供方的金额。</w:t>
      </w:r>
    </w:p>
    <w:p w14:paraId="3B5C2962">
      <w:pPr>
        <w:spacing w:line="560" w:lineRule="exact"/>
        <w:ind w:firstLine="560" w:firstLineChars="200"/>
        <w:rPr>
          <w:rFonts w:ascii="仿宋" w:hAnsi="仿宋" w:eastAsia="仿宋"/>
          <w:sz w:val="28"/>
          <w:szCs w:val="28"/>
        </w:rPr>
      </w:pPr>
      <w:r>
        <w:rPr>
          <w:rFonts w:hint="eastAsia" w:ascii="仿宋" w:hAnsi="仿宋" w:eastAsia="仿宋"/>
          <w:sz w:val="28"/>
          <w:szCs w:val="28"/>
        </w:rPr>
        <w:t>2、服务内容</w:t>
      </w:r>
    </w:p>
    <w:p w14:paraId="4213226A">
      <w:pPr>
        <w:spacing w:line="560" w:lineRule="exact"/>
        <w:ind w:firstLine="560" w:firstLineChars="200"/>
        <w:rPr>
          <w:rFonts w:ascii="仿宋" w:hAnsi="仿宋" w:eastAsia="仿宋"/>
          <w:sz w:val="28"/>
          <w:szCs w:val="28"/>
        </w:rPr>
      </w:pPr>
      <w:r>
        <w:rPr>
          <w:rFonts w:hint="eastAsia" w:ascii="仿宋" w:hAnsi="仿宋" w:eastAsia="仿宋"/>
          <w:sz w:val="28"/>
          <w:szCs w:val="28"/>
        </w:rPr>
        <w:t>合同包括以下内容：服务项目名称、服务提供地点、服务期限、服务标准等内容。</w:t>
      </w:r>
    </w:p>
    <w:p w14:paraId="3A483A2E">
      <w:pPr>
        <w:spacing w:line="560" w:lineRule="exact"/>
        <w:ind w:firstLine="560" w:firstLineChars="200"/>
        <w:rPr>
          <w:rFonts w:ascii="仿宋" w:hAnsi="仿宋" w:eastAsia="仿宋"/>
          <w:sz w:val="28"/>
          <w:szCs w:val="28"/>
        </w:rPr>
      </w:pPr>
      <w:r>
        <w:rPr>
          <w:rFonts w:hint="eastAsia" w:ascii="仿宋" w:hAnsi="仿宋" w:eastAsia="仿宋"/>
          <w:sz w:val="28"/>
          <w:szCs w:val="28"/>
        </w:rPr>
        <w:t>3、合同价格</w:t>
      </w:r>
    </w:p>
    <w:p w14:paraId="73EB73C8">
      <w:pPr>
        <w:spacing w:line="560" w:lineRule="exact"/>
        <w:ind w:firstLine="560" w:firstLineChars="200"/>
        <w:rPr>
          <w:rFonts w:ascii="仿宋" w:hAnsi="仿宋" w:eastAsia="仿宋"/>
          <w:sz w:val="28"/>
          <w:szCs w:val="28"/>
        </w:rPr>
      </w:pPr>
      <w:r>
        <w:rPr>
          <w:rFonts w:hint="eastAsia" w:ascii="仿宋" w:hAnsi="仿宋" w:eastAsia="仿宋"/>
          <w:sz w:val="28"/>
          <w:szCs w:val="28"/>
        </w:rPr>
        <w:t>3.1合同价格即合同总价。</w:t>
      </w:r>
    </w:p>
    <w:p w14:paraId="50F19C72">
      <w:pPr>
        <w:spacing w:line="560" w:lineRule="exact"/>
        <w:ind w:firstLine="560" w:firstLineChars="200"/>
        <w:rPr>
          <w:rFonts w:ascii="仿宋" w:hAnsi="仿宋" w:eastAsia="仿宋"/>
          <w:sz w:val="28"/>
          <w:szCs w:val="28"/>
        </w:rPr>
      </w:pPr>
      <w:r>
        <w:rPr>
          <w:rFonts w:hint="eastAsia" w:ascii="仿宋" w:hAnsi="仿宋" w:eastAsia="仿宋"/>
          <w:sz w:val="28"/>
          <w:szCs w:val="28"/>
        </w:rPr>
        <w:t>3.2合同价格包括人员工资、各类社保费用、税费、为保证服务质量所购买或租赁设备的费用等。</w:t>
      </w:r>
    </w:p>
    <w:p w14:paraId="0631DD52">
      <w:pPr>
        <w:spacing w:line="560" w:lineRule="exact"/>
        <w:ind w:firstLine="560" w:firstLineChars="200"/>
        <w:rPr>
          <w:rFonts w:ascii="仿宋" w:hAnsi="仿宋" w:eastAsia="仿宋"/>
          <w:sz w:val="28"/>
          <w:szCs w:val="28"/>
        </w:rPr>
      </w:pPr>
      <w:r>
        <w:rPr>
          <w:rFonts w:hint="eastAsia" w:ascii="仿宋" w:hAnsi="仿宋" w:eastAsia="仿宋"/>
          <w:sz w:val="28"/>
          <w:szCs w:val="28"/>
        </w:rPr>
        <w:t>4、转包或分包</w:t>
      </w:r>
    </w:p>
    <w:p w14:paraId="49B1D622">
      <w:pPr>
        <w:spacing w:line="560" w:lineRule="exact"/>
        <w:ind w:firstLine="560" w:firstLineChars="200"/>
        <w:rPr>
          <w:rFonts w:ascii="仿宋" w:hAnsi="仿宋" w:eastAsia="仿宋"/>
          <w:sz w:val="28"/>
          <w:szCs w:val="28"/>
        </w:rPr>
      </w:pPr>
      <w:r>
        <w:rPr>
          <w:rFonts w:hint="eastAsia" w:ascii="仿宋" w:hAnsi="仿宋" w:eastAsia="仿宋"/>
          <w:sz w:val="28"/>
          <w:szCs w:val="28"/>
        </w:rPr>
        <w:t>4.1本合同范围的服务内容，应由乙方直接供应，不得转让他人供应；</w:t>
      </w:r>
    </w:p>
    <w:p w14:paraId="6FA32B1A">
      <w:pPr>
        <w:spacing w:line="560" w:lineRule="exact"/>
        <w:ind w:firstLine="560" w:firstLineChars="200"/>
        <w:rPr>
          <w:rFonts w:ascii="仿宋" w:hAnsi="仿宋" w:eastAsia="仿宋"/>
          <w:sz w:val="28"/>
          <w:szCs w:val="28"/>
        </w:rPr>
      </w:pPr>
      <w:r>
        <w:rPr>
          <w:rFonts w:hint="eastAsia" w:ascii="仿宋" w:hAnsi="仿宋" w:eastAsia="仿宋"/>
          <w:sz w:val="28"/>
          <w:szCs w:val="28"/>
        </w:rPr>
        <w:t>4.2非经甲方书面同意，乙方不得将本合同范围的服务全部或部分分包给他人；</w:t>
      </w:r>
    </w:p>
    <w:p w14:paraId="64BB2577">
      <w:pPr>
        <w:spacing w:line="560" w:lineRule="exact"/>
        <w:ind w:firstLine="560" w:firstLineChars="200"/>
        <w:rPr>
          <w:rFonts w:ascii="仿宋" w:hAnsi="仿宋" w:eastAsia="仿宋"/>
          <w:sz w:val="28"/>
          <w:szCs w:val="28"/>
        </w:rPr>
      </w:pPr>
      <w:r>
        <w:rPr>
          <w:rFonts w:hint="eastAsia" w:ascii="仿宋" w:hAnsi="仿宋" w:eastAsia="仿宋"/>
          <w:sz w:val="28"/>
          <w:szCs w:val="28"/>
        </w:rPr>
        <w:t>4.3如有转让和未经甲方同意的分包行为，甲方有权解除合同，没收履约保证金并追究乙方的违约责任。</w:t>
      </w:r>
    </w:p>
    <w:p w14:paraId="5785C363">
      <w:pPr>
        <w:spacing w:line="560" w:lineRule="exact"/>
        <w:ind w:firstLine="560" w:firstLineChars="200"/>
        <w:rPr>
          <w:rFonts w:ascii="仿宋" w:hAnsi="仿宋" w:eastAsia="仿宋"/>
          <w:sz w:val="28"/>
          <w:szCs w:val="28"/>
        </w:rPr>
      </w:pPr>
      <w:r>
        <w:rPr>
          <w:rFonts w:hint="eastAsia" w:ascii="仿宋" w:hAnsi="仿宋" w:eastAsia="仿宋"/>
          <w:sz w:val="28"/>
          <w:szCs w:val="28"/>
        </w:rPr>
        <w:t>5、服务质量保证</w:t>
      </w:r>
    </w:p>
    <w:p w14:paraId="0C829DDD">
      <w:pPr>
        <w:spacing w:line="560" w:lineRule="exact"/>
        <w:ind w:firstLine="560" w:firstLineChars="200"/>
        <w:rPr>
          <w:rFonts w:ascii="仿宋" w:hAnsi="仿宋" w:eastAsia="仿宋"/>
          <w:sz w:val="28"/>
          <w:szCs w:val="28"/>
        </w:rPr>
      </w:pPr>
      <w:r>
        <w:rPr>
          <w:rFonts w:hint="eastAsia" w:ascii="仿宋" w:hAnsi="仿宋" w:eastAsia="仿宋"/>
          <w:sz w:val="28"/>
          <w:szCs w:val="28"/>
        </w:rPr>
        <w:t>5.1乙方应按招标文件规定的服务标准向甲方提供服务。</w:t>
      </w:r>
    </w:p>
    <w:p w14:paraId="098F0FC4">
      <w:pPr>
        <w:spacing w:line="560" w:lineRule="exact"/>
        <w:ind w:firstLine="560" w:firstLineChars="200"/>
        <w:rPr>
          <w:rFonts w:ascii="仿宋" w:hAnsi="仿宋" w:eastAsia="仿宋"/>
          <w:sz w:val="28"/>
          <w:szCs w:val="28"/>
        </w:rPr>
      </w:pPr>
      <w:r>
        <w:rPr>
          <w:rFonts w:hint="eastAsia" w:ascii="仿宋" w:hAnsi="仿宋" w:eastAsia="仿宋"/>
          <w:sz w:val="28"/>
          <w:szCs w:val="28"/>
        </w:rPr>
        <w:t>5.2乙方提供的服务标准达不到招标文件规定者，除承担相应责任外，将按失信行为处置。</w:t>
      </w:r>
    </w:p>
    <w:p w14:paraId="54D62E9C">
      <w:pPr>
        <w:spacing w:line="560" w:lineRule="exact"/>
        <w:ind w:firstLine="560" w:firstLineChars="200"/>
        <w:rPr>
          <w:rFonts w:ascii="仿宋" w:hAnsi="仿宋" w:eastAsia="仿宋"/>
          <w:sz w:val="28"/>
          <w:szCs w:val="28"/>
        </w:rPr>
      </w:pPr>
      <w:r>
        <w:rPr>
          <w:rFonts w:hint="eastAsia" w:ascii="仿宋" w:hAnsi="仿宋" w:eastAsia="仿宋"/>
          <w:sz w:val="28"/>
          <w:szCs w:val="28"/>
        </w:rPr>
        <w:t>6、付款</w:t>
      </w:r>
    </w:p>
    <w:p w14:paraId="325E5BBE">
      <w:pPr>
        <w:spacing w:line="560" w:lineRule="exact"/>
        <w:ind w:firstLine="560" w:firstLineChars="200"/>
        <w:rPr>
          <w:rFonts w:ascii="仿宋" w:hAnsi="仿宋" w:eastAsia="仿宋"/>
          <w:sz w:val="28"/>
          <w:szCs w:val="28"/>
        </w:rPr>
      </w:pPr>
      <w:r>
        <w:rPr>
          <w:rFonts w:hint="eastAsia" w:ascii="仿宋" w:hAnsi="仿宋" w:eastAsia="仿宋"/>
          <w:sz w:val="28"/>
          <w:szCs w:val="28"/>
        </w:rPr>
        <w:t>6.1本合同使用货币币制如未作特别说明均为人民币。</w:t>
      </w:r>
    </w:p>
    <w:p w14:paraId="711F0D11">
      <w:pPr>
        <w:spacing w:line="560" w:lineRule="exact"/>
        <w:ind w:firstLine="560" w:firstLineChars="200"/>
        <w:rPr>
          <w:rFonts w:ascii="仿宋" w:hAnsi="仿宋" w:eastAsia="仿宋"/>
          <w:sz w:val="28"/>
          <w:szCs w:val="28"/>
        </w:rPr>
      </w:pPr>
      <w:r>
        <w:rPr>
          <w:rFonts w:hint="eastAsia" w:ascii="仿宋" w:hAnsi="仿宋" w:eastAsia="仿宋"/>
          <w:sz w:val="28"/>
          <w:szCs w:val="28"/>
        </w:rPr>
        <w:t>6.2付款方式：银行转账、现金支票。</w:t>
      </w:r>
    </w:p>
    <w:p w14:paraId="343C9AF7">
      <w:pPr>
        <w:spacing w:line="560" w:lineRule="exact"/>
        <w:ind w:firstLine="560" w:firstLineChars="200"/>
        <w:rPr>
          <w:rFonts w:ascii="仿宋" w:hAnsi="仿宋" w:eastAsia="仿宋"/>
          <w:sz w:val="28"/>
          <w:szCs w:val="28"/>
        </w:rPr>
      </w:pPr>
      <w:r>
        <w:rPr>
          <w:rFonts w:hint="eastAsia" w:ascii="仿宋" w:hAnsi="仿宋" w:eastAsia="仿宋"/>
          <w:sz w:val="28"/>
          <w:szCs w:val="28"/>
        </w:rPr>
        <w:t>6.3付款方法：同本项目“第三篇 商务条款”中关于付款方式的约定。</w:t>
      </w:r>
    </w:p>
    <w:p w14:paraId="09246FDE">
      <w:pPr>
        <w:spacing w:line="560" w:lineRule="exact"/>
        <w:ind w:firstLine="560" w:firstLineChars="200"/>
        <w:rPr>
          <w:rFonts w:ascii="仿宋" w:hAnsi="仿宋" w:eastAsia="仿宋"/>
          <w:sz w:val="28"/>
          <w:szCs w:val="28"/>
        </w:rPr>
      </w:pPr>
      <w:r>
        <w:rPr>
          <w:rFonts w:hint="eastAsia" w:ascii="仿宋" w:hAnsi="仿宋" w:eastAsia="仿宋"/>
          <w:sz w:val="28"/>
          <w:szCs w:val="28"/>
        </w:rPr>
        <w:t>7、检查考核</w:t>
      </w:r>
    </w:p>
    <w:p w14:paraId="39301E7F">
      <w:pPr>
        <w:spacing w:line="560" w:lineRule="exact"/>
        <w:ind w:firstLine="560" w:firstLineChars="200"/>
        <w:rPr>
          <w:rFonts w:ascii="仿宋" w:hAnsi="仿宋" w:eastAsia="仿宋"/>
          <w:sz w:val="28"/>
          <w:szCs w:val="28"/>
        </w:rPr>
      </w:pPr>
      <w:r>
        <w:rPr>
          <w:rFonts w:hint="eastAsia" w:ascii="仿宋" w:hAnsi="仿宋" w:eastAsia="仿宋"/>
          <w:sz w:val="28"/>
          <w:szCs w:val="28"/>
        </w:rPr>
        <w:t>7.1按甲乙双方约定的考核办法监督检查。</w:t>
      </w:r>
    </w:p>
    <w:p w14:paraId="7E06643D">
      <w:pPr>
        <w:spacing w:line="560" w:lineRule="exact"/>
        <w:ind w:firstLine="560" w:firstLineChars="200"/>
        <w:rPr>
          <w:rFonts w:ascii="仿宋" w:hAnsi="仿宋" w:eastAsia="仿宋"/>
          <w:sz w:val="28"/>
          <w:szCs w:val="28"/>
        </w:rPr>
      </w:pPr>
      <w:r>
        <w:rPr>
          <w:rFonts w:hint="eastAsia" w:ascii="仿宋" w:hAnsi="仿宋" w:eastAsia="仿宋"/>
          <w:sz w:val="28"/>
          <w:szCs w:val="28"/>
        </w:rPr>
        <w:t>8、合同争议的解决</w:t>
      </w:r>
    </w:p>
    <w:p w14:paraId="32DE59EA">
      <w:pPr>
        <w:spacing w:line="560" w:lineRule="exact"/>
        <w:ind w:firstLine="560" w:firstLineChars="200"/>
        <w:rPr>
          <w:rFonts w:ascii="仿宋" w:hAnsi="仿宋" w:eastAsia="仿宋"/>
          <w:sz w:val="28"/>
          <w:szCs w:val="28"/>
        </w:rPr>
      </w:pPr>
      <w:r>
        <w:rPr>
          <w:rFonts w:hint="eastAsia" w:ascii="仿宋" w:hAnsi="仿宋" w:eastAsia="仿宋"/>
          <w:sz w:val="28"/>
          <w:szCs w:val="28"/>
        </w:rPr>
        <w:t>8.1当事人友好协商达成一致</w:t>
      </w:r>
    </w:p>
    <w:p w14:paraId="244F4C86">
      <w:pPr>
        <w:spacing w:line="560" w:lineRule="exact"/>
        <w:ind w:firstLine="560" w:firstLineChars="200"/>
        <w:rPr>
          <w:rFonts w:ascii="仿宋" w:hAnsi="仿宋" w:eastAsia="仿宋"/>
          <w:sz w:val="28"/>
          <w:szCs w:val="28"/>
        </w:rPr>
      </w:pPr>
      <w:r>
        <w:rPr>
          <w:rFonts w:hint="eastAsia" w:ascii="仿宋" w:hAnsi="仿宋" w:eastAsia="仿宋"/>
          <w:sz w:val="28"/>
          <w:szCs w:val="28"/>
        </w:rPr>
        <w:t>8.2在60天内当事人协商不能达成协议的，可提请采购人当地仲裁机构仲裁。</w:t>
      </w:r>
    </w:p>
    <w:p w14:paraId="25DF6D14">
      <w:pPr>
        <w:spacing w:line="560" w:lineRule="exact"/>
        <w:ind w:firstLine="560" w:firstLineChars="200"/>
        <w:rPr>
          <w:rFonts w:ascii="仿宋" w:hAnsi="仿宋" w:eastAsia="仿宋"/>
          <w:sz w:val="28"/>
          <w:szCs w:val="28"/>
        </w:rPr>
      </w:pPr>
      <w:r>
        <w:rPr>
          <w:rFonts w:hint="eastAsia" w:ascii="仿宋" w:hAnsi="仿宋" w:eastAsia="仿宋"/>
          <w:sz w:val="28"/>
          <w:szCs w:val="28"/>
        </w:rPr>
        <w:t>9、违约责任</w:t>
      </w:r>
    </w:p>
    <w:p w14:paraId="6CF732FC">
      <w:pPr>
        <w:spacing w:line="560" w:lineRule="exact"/>
        <w:ind w:firstLine="560" w:firstLineChars="200"/>
        <w:rPr>
          <w:rFonts w:ascii="仿宋" w:hAnsi="仿宋" w:eastAsia="仿宋"/>
          <w:sz w:val="28"/>
          <w:szCs w:val="28"/>
        </w:rPr>
      </w:pPr>
      <w:r>
        <w:rPr>
          <w:rFonts w:hint="eastAsia" w:ascii="仿宋" w:hAnsi="仿宋" w:eastAsia="仿宋"/>
          <w:sz w:val="28"/>
          <w:szCs w:val="28"/>
        </w:rPr>
        <w:t>按《中华人民共和国民法典》、《中华人民共和国政府采购法》有关条款，或由供需双方约定。</w:t>
      </w:r>
    </w:p>
    <w:p w14:paraId="375FC1D7">
      <w:pPr>
        <w:spacing w:line="560" w:lineRule="exact"/>
        <w:ind w:firstLine="560" w:firstLineChars="200"/>
        <w:rPr>
          <w:rFonts w:ascii="仿宋" w:hAnsi="仿宋" w:eastAsia="仿宋"/>
          <w:sz w:val="28"/>
          <w:szCs w:val="28"/>
        </w:rPr>
      </w:pPr>
      <w:r>
        <w:rPr>
          <w:rFonts w:hint="eastAsia" w:ascii="仿宋" w:hAnsi="仿宋" w:eastAsia="仿宋"/>
          <w:sz w:val="28"/>
          <w:szCs w:val="28"/>
        </w:rPr>
        <w:t>10、合同生效及其它</w:t>
      </w:r>
    </w:p>
    <w:p w14:paraId="557505BD">
      <w:pPr>
        <w:spacing w:line="560" w:lineRule="exact"/>
        <w:ind w:firstLine="560" w:firstLineChars="200"/>
        <w:rPr>
          <w:rFonts w:ascii="仿宋" w:hAnsi="仿宋" w:eastAsia="仿宋"/>
          <w:sz w:val="28"/>
          <w:szCs w:val="28"/>
        </w:rPr>
      </w:pPr>
      <w:r>
        <w:rPr>
          <w:rFonts w:hint="eastAsia" w:ascii="仿宋" w:hAnsi="仿宋" w:eastAsia="仿宋"/>
          <w:sz w:val="28"/>
          <w:szCs w:val="28"/>
        </w:rPr>
        <w:t>10.1合同生效及其效力应符合《中华人民共和国民法典》有关规定。</w:t>
      </w:r>
    </w:p>
    <w:p w14:paraId="7CEF07F8">
      <w:pPr>
        <w:spacing w:line="560" w:lineRule="exact"/>
        <w:ind w:firstLine="560" w:firstLineChars="200"/>
        <w:rPr>
          <w:rFonts w:ascii="仿宋" w:hAnsi="仿宋" w:eastAsia="仿宋"/>
          <w:sz w:val="28"/>
          <w:szCs w:val="28"/>
        </w:rPr>
      </w:pPr>
      <w:r>
        <w:rPr>
          <w:rFonts w:hint="eastAsia" w:ascii="仿宋" w:hAnsi="仿宋" w:eastAsia="仿宋"/>
          <w:sz w:val="28"/>
          <w:szCs w:val="28"/>
        </w:rPr>
        <w:t>10.2合同应经当事人法定代表人或委托代理人签字，加盖双方合同专用章或公章。</w:t>
      </w:r>
    </w:p>
    <w:p w14:paraId="4B0708EE">
      <w:pPr>
        <w:spacing w:line="560" w:lineRule="exact"/>
        <w:ind w:firstLine="560" w:firstLineChars="200"/>
        <w:rPr>
          <w:rFonts w:ascii="仿宋" w:hAnsi="仿宋" w:eastAsia="仿宋"/>
          <w:sz w:val="28"/>
          <w:szCs w:val="28"/>
        </w:rPr>
      </w:pPr>
      <w:r>
        <w:rPr>
          <w:rFonts w:hint="eastAsia" w:ascii="仿宋" w:hAnsi="仿宋" w:eastAsia="仿宋"/>
          <w:sz w:val="28"/>
          <w:szCs w:val="28"/>
        </w:rPr>
        <w:t>10.3合同所包括附件，是合同不可分割的一部分，具有同等法律效力。</w:t>
      </w:r>
    </w:p>
    <w:p w14:paraId="1BCB26C2">
      <w:pPr>
        <w:spacing w:line="560" w:lineRule="exact"/>
        <w:ind w:firstLine="560" w:firstLineChars="200"/>
        <w:rPr>
          <w:rFonts w:ascii="仿宋" w:hAnsi="仿宋" w:eastAsia="仿宋"/>
          <w:sz w:val="28"/>
          <w:szCs w:val="28"/>
        </w:rPr>
      </w:pPr>
      <w:r>
        <w:rPr>
          <w:rFonts w:hint="eastAsia" w:ascii="仿宋" w:hAnsi="仿宋" w:eastAsia="仿宋"/>
          <w:sz w:val="28"/>
          <w:szCs w:val="28"/>
        </w:rPr>
        <w:t>10.4合同需提供担保的，按《中华人民共和国担保法》规定执行。</w:t>
      </w:r>
    </w:p>
    <w:p w14:paraId="11E17EBF">
      <w:pPr>
        <w:spacing w:line="560" w:lineRule="exact"/>
        <w:ind w:firstLine="560" w:firstLineChars="200"/>
        <w:rPr>
          <w:rFonts w:ascii="仿宋" w:hAnsi="仿宋" w:eastAsia="仿宋"/>
          <w:sz w:val="28"/>
          <w:szCs w:val="28"/>
        </w:rPr>
      </w:pPr>
      <w:r>
        <w:rPr>
          <w:rFonts w:hint="eastAsia" w:ascii="仿宋" w:hAnsi="仿宋" w:eastAsia="仿宋"/>
          <w:sz w:val="28"/>
          <w:szCs w:val="28"/>
        </w:rPr>
        <w:t>10.5本合同条件未尽事宜依照《中华人民共和国民法典》，由供需双方共同协商确定。</w:t>
      </w:r>
    </w:p>
    <w:p w14:paraId="3047F5D1">
      <w:pPr>
        <w:spacing w:line="560" w:lineRule="exact"/>
        <w:ind w:firstLine="560" w:firstLineChars="200"/>
        <w:rPr>
          <w:rFonts w:ascii="仿宋" w:hAnsi="仿宋" w:eastAsia="仿宋"/>
          <w:sz w:val="28"/>
          <w:szCs w:val="28"/>
        </w:rPr>
        <w:sectPr>
          <w:footerReference r:id="rId6" w:type="default"/>
          <w:pgSz w:w="11907" w:h="16840"/>
          <w:pgMar w:top="1134" w:right="708" w:bottom="1134" w:left="1304" w:header="964" w:footer="992" w:gutter="0"/>
          <w:cols w:space="720" w:num="1"/>
          <w:docGrid w:linePitch="312" w:charSpace="0"/>
        </w:sectPr>
      </w:pPr>
    </w:p>
    <w:p w14:paraId="6600C51B">
      <w:pPr>
        <w:spacing w:line="560" w:lineRule="exact"/>
        <w:ind w:firstLine="560" w:firstLineChars="200"/>
        <w:rPr>
          <w:rFonts w:ascii="仿宋" w:hAnsi="仿宋" w:eastAsia="仿宋"/>
          <w:sz w:val="28"/>
          <w:szCs w:val="28"/>
        </w:rPr>
      </w:pPr>
      <w:bookmarkStart w:id="90" w:name="_Toc490756175"/>
      <w:r>
        <w:rPr>
          <w:rFonts w:hint="eastAsia" w:ascii="仿宋" w:hAnsi="仿宋" w:eastAsia="仿宋"/>
          <w:sz w:val="28"/>
          <w:szCs w:val="28"/>
        </w:rPr>
        <w:t>二、合同（格式）</w:t>
      </w:r>
      <w:bookmarkEnd w:id="90"/>
    </w:p>
    <w:p w14:paraId="43011A95">
      <w:pPr>
        <w:spacing w:line="560" w:lineRule="exact"/>
        <w:ind w:firstLine="560" w:firstLineChars="200"/>
        <w:rPr>
          <w:rFonts w:ascii="仿宋" w:hAnsi="仿宋" w:eastAsia="仿宋"/>
          <w:sz w:val="28"/>
          <w:szCs w:val="28"/>
        </w:rPr>
      </w:pPr>
    </w:p>
    <w:p w14:paraId="5AAF927B">
      <w:pPr>
        <w:spacing w:line="560" w:lineRule="exact"/>
        <w:ind w:firstLine="560" w:firstLineChars="200"/>
        <w:rPr>
          <w:rFonts w:ascii="仿宋" w:hAnsi="仿宋" w:eastAsia="仿宋"/>
          <w:sz w:val="28"/>
          <w:szCs w:val="28"/>
        </w:rPr>
      </w:pPr>
    </w:p>
    <w:p w14:paraId="2C75888F">
      <w:pPr>
        <w:spacing w:line="560" w:lineRule="exact"/>
        <w:ind w:firstLine="560" w:firstLineChars="200"/>
        <w:rPr>
          <w:rFonts w:ascii="仿宋" w:hAnsi="仿宋" w:eastAsia="仿宋"/>
          <w:sz w:val="28"/>
          <w:szCs w:val="28"/>
        </w:rPr>
      </w:pPr>
      <w:r>
        <w:rPr>
          <w:rFonts w:hint="eastAsia" w:ascii="仿宋" w:hAnsi="仿宋" w:eastAsia="仿宋"/>
          <w:sz w:val="28"/>
          <w:szCs w:val="28"/>
        </w:rPr>
        <w:t>合　同　书</w:t>
      </w:r>
    </w:p>
    <w:p w14:paraId="2F03522D">
      <w:pPr>
        <w:spacing w:line="560" w:lineRule="exact"/>
        <w:ind w:firstLine="560" w:firstLineChars="200"/>
        <w:rPr>
          <w:rFonts w:ascii="仿宋" w:hAnsi="仿宋" w:eastAsia="仿宋"/>
          <w:sz w:val="28"/>
          <w:szCs w:val="28"/>
        </w:rPr>
      </w:pPr>
    </w:p>
    <w:p w14:paraId="35A93479">
      <w:pPr>
        <w:spacing w:line="560" w:lineRule="exact"/>
        <w:ind w:firstLine="560" w:firstLineChars="200"/>
        <w:rPr>
          <w:rFonts w:ascii="仿宋" w:hAnsi="仿宋" w:eastAsia="仿宋"/>
          <w:sz w:val="28"/>
          <w:szCs w:val="28"/>
        </w:rPr>
      </w:pPr>
    </w:p>
    <w:tbl>
      <w:tblPr>
        <w:tblStyle w:val="22"/>
        <w:tblpPr w:leftFromText="180" w:rightFromText="180" w:vertAnchor="text" w:horzAnchor="page" w:tblpX="2425" w:tblpY="48"/>
        <w:tblOverlap w:val="never"/>
        <w:tblW w:w="7260" w:type="dxa"/>
        <w:tblInd w:w="0" w:type="dxa"/>
        <w:tblLayout w:type="fixed"/>
        <w:tblCellMar>
          <w:top w:w="0" w:type="dxa"/>
          <w:left w:w="108" w:type="dxa"/>
          <w:bottom w:w="0" w:type="dxa"/>
          <w:right w:w="108" w:type="dxa"/>
        </w:tblCellMar>
      </w:tblPr>
      <w:tblGrid>
        <w:gridCol w:w="7260"/>
      </w:tblGrid>
      <w:tr w14:paraId="38504191">
        <w:tblPrEx>
          <w:tblCellMar>
            <w:top w:w="0" w:type="dxa"/>
            <w:left w:w="108" w:type="dxa"/>
            <w:bottom w:w="0" w:type="dxa"/>
            <w:right w:w="108" w:type="dxa"/>
          </w:tblCellMar>
        </w:tblPrEx>
        <w:trPr>
          <w:trHeight w:val="1008" w:hRule="atLeast"/>
        </w:trPr>
        <w:tc>
          <w:tcPr>
            <w:tcW w:w="7260" w:type="dxa"/>
            <w:noWrap/>
            <w:vAlign w:val="top"/>
          </w:tcPr>
          <w:p w14:paraId="3357438E">
            <w:pPr>
              <w:spacing w:line="560" w:lineRule="exact"/>
              <w:ind w:firstLine="560" w:firstLineChars="200"/>
              <w:rPr>
                <w:rFonts w:ascii="仿宋" w:hAnsi="仿宋" w:eastAsia="仿宋"/>
                <w:sz w:val="28"/>
                <w:szCs w:val="28"/>
              </w:rPr>
            </w:pPr>
            <w:r>
              <w:rPr>
                <w:rFonts w:hint="eastAsia" w:ascii="仿宋" w:hAnsi="仿宋" w:eastAsia="仿宋"/>
                <w:sz w:val="28"/>
                <w:szCs w:val="28"/>
              </w:rPr>
              <w:t>采购编号：</w:t>
            </w:r>
          </w:p>
        </w:tc>
      </w:tr>
      <w:tr w14:paraId="51F04B62">
        <w:tblPrEx>
          <w:tblCellMar>
            <w:top w:w="0" w:type="dxa"/>
            <w:left w:w="108" w:type="dxa"/>
            <w:bottom w:w="0" w:type="dxa"/>
            <w:right w:w="108" w:type="dxa"/>
          </w:tblCellMar>
        </w:tblPrEx>
        <w:trPr>
          <w:trHeight w:val="756" w:hRule="atLeast"/>
        </w:trPr>
        <w:tc>
          <w:tcPr>
            <w:tcW w:w="7260" w:type="dxa"/>
            <w:noWrap/>
            <w:vAlign w:val="top"/>
          </w:tcPr>
          <w:p w14:paraId="27303B6A">
            <w:pPr>
              <w:spacing w:line="560" w:lineRule="exact"/>
              <w:ind w:firstLine="560" w:firstLineChars="200"/>
              <w:rPr>
                <w:rFonts w:ascii="仿宋" w:hAnsi="仿宋" w:eastAsia="仿宋"/>
                <w:sz w:val="28"/>
                <w:szCs w:val="28"/>
              </w:rPr>
            </w:pPr>
          </w:p>
        </w:tc>
      </w:tr>
      <w:tr w14:paraId="02ED1F5B">
        <w:tblPrEx>
          <w:tblCellMar>
            <w:top w:w="0" w:type="dxa"/>
            <w:left w:w="108" w:type="dxa"/>
            <w:bottom w:w="0" w:type="dxa"/>
            <w:right w:w="108" w:type="dxa"/>
          </w:tblCellMar>
        </w:tblPrEx>
        <w:trPr>
          <w:trHeight w:val="2017" w:hRule="atLeast"/>
        </w:trPr>
        <w:tc>
          <w:tcPr>
            <w:tcW w:w="7260" w:type="dxa"/>
            <w:noWrap/>
            <w:vAlign w:val="top"/>
          </w:tcPr>
          <w:p w14:paraId="25D7B613">
            <w:pPr>
              <w:spacing w:line="560" w:lineRule="exact"/>
              <w:ind w:firstLine="560" w:firstLineChars="200"/>
              <w:rPr>
                <w:rFonts w:ascii="仿宋" w:hAnsi="仿宋" w:eastAsia="仿宋"/>
                <w:sz w:val="28"/>
                <w:szCs w:val="28"/>
              </w:rPr>
            </w:pPr>
            <w:r>
              <w:rPr>
                <w:rFonts w:hint="eastAsia" w:ascii="仿宋" w:hAnsi="仿宋" w:eastAsia="仿宋"/>
                <w:sz w:val="28"/>
                <w:szCs w:val="28"/>
              </w:rPr>
              <w:t>项目名称：</w:t>
            </w:r>
          </w:p>
        </w:tc>
      </w:tr>
      <w:tr w14:paraId="6CFF71E4">
        <w:tblPrEx>
          <w:tblCellMar>
            <w:top w:w="0" w:type="dxa"/>
            <w:left w:w="108" w:type="dxa"/>
            <w:bottom w:w="0" w:type="dxa"/>
            <w:right w:w="108" w:type="dxa"/>
          </w:tblCellMar>
        </w:tblPrEx>
        <w:trPr>
          <w:trHeight w:val="756" w:hRule="atLeast"/>
        </w:trPr>
        <w:tc>
          <w:tcPr>
            <w:tcW w:w="7260" w:type="dxa"/>
            <w:noWrap/>
            <w:vAlign w:val="top"/>
          </w:tcPr>
          <w:p w14:paraId="4A98705C">
            <w:pPr>
              <w:spacing w:line="560" w:lineRule="exact"/>
              <w:ind w:firstLine="560" w:firstLineChars="200"/>
              <w:rPr>
                <w:rFonts w:ascii="仿宋" w:hAnsi="仿宋" w:eastAsia="仿宋"/>
                <w:sz w:val="28"/>
                <w:szCs w:val="28"/>
              </w:rPr>
            </w:pPr>
          </w:p>
        </w:tc>
      </w:tr>
    </w:tbl>
    <w:p w14:paraId="3A8E951D">
      <w:pPr>
        <w:spacing w:line="560" w:lineRule="exact"/>
        <w:ind w:firstLine="560" w:firstLineChars="200"/>
        <w:rPr>
          <w:rFonts w:ascii="仿宋" w:hAnsi="仿宋" w:eastAsia="仿宋"/>
          <w:sz w:val="28"/>
          <w:szCs w:val="28"/>
        </w:rPr>
      </w:pPr>
    </w:p>
    <w:p w14:paraId="10E2AAAD">
      <w:pPr>
        <w:spacing w:line="560" w:lineRule="exact"/>
        <w:ind w:firstLine="560" w:firstLineChars="200"/>
        <w:rPr>
          <w:rFonts w:ascii="仿宋" w:hAnsi="仿宋" w:eastAsia="仿宋"/>
          <w:sz w:val="28"/>
          <w:szCs w:val="28"/>
        </w:rPr>
      </w:pPr>
    </w:p>
    <w:p w14:paraId="0BC5AF7D">
      <w:pPr>
        <w:spacing w:line="560" w:lineRule="exact"/>
        <w:ind w:firstLine="560" w:firstLineChars="200"/>
        <w:rPr>
          <w:rFonts w:ascii="仿宋" w:hAnsi="仿宋" w:eastAsia="仿宋"/>
          <w:sz w:val="28"/>
          <w:szCs w:val="28"/>
        </w:rPr>
      </w:pPr>
    </w:p>
    <w:p w14:paraId="6287018C">
      <w:pPr>
        <w:spacing w:line="560" w:lineRule="exact"/>
        <w:ind w:firstLine="560" w:firstLineChars="200"/>
        <w:rPr>
          <w:rFonts w:ascii="仿宋" w:hAnsi="仿宋" w:eastAsia="仿宋"/>
          <w:sz w:val="28"/>
          <w:szCs w:val="28"/>
        </w:rPr>
      </w:pPr>
    </w:p>
    <w:p w14:paraId="55006D6B">
      <w:pPr>
        <w:spacing w:line="560" w:lineRule="exact"/>
        <w:ind w:firstLine="560" w:firstLineChars="200"/>
        <w:rPr>
          <w:rFonts w:ascii="仿宋" w:hAnsi="仿宋" w:eastAsia="仿宋"/>
          <w:sz w:val="28"/>
          <w:szCs w:val="28"/>
        </w:rPr>
      </w:pPr>
    </w:p>
    <w:p w14:paraId="44BCE6B2">
      <w:pPr>
        <w:spacing w:line="560" w:lineRule="exact"/>
        <w:ind w:firstLine="560" w:firstLineChars="200"/>
        <w:rPr>
          <w:rFonts w:ascii="仿宋" w:hAnsi="仿宋" w:eastAsia="仿宋"/>
          <w:sz w:val="28"/>
          <w:szCs w:val="28"/>
        </w:rPr>
      </w:pPr>
    </w:p>
    <w:p w14:paraId="253DFFC4">
      <w:pPr>
        <w:spacing w:line="560" w:lineRule="exact"/>
        <w:ind w:firstLine="560" w:firstLineChars="200"/>
        <w:rPr>
          <w:rFonts w:ascii="仿宋" w:hAnsi="仿宋" w:eastAsia="仿宋"/>
          <w:sz w:val="28"/>
          <w:szCs w:val="28"/>
        </w:rPr>
      </w:pPr>
    </w:p>
    <w:p w14:paraId="32DD6222">
      <w:pPr>
        <w:spacing w:line="560" w:lineRule="exact"/>
        <w:ind w:firstLine="560" w:firstLineChars="200"/>
        <w:rPr>
          <w:rFonts w:ascii="仿宋" w:hAnsi="仿宋" w:eastAsia="仿宋"/>
          <w:sz w:val="28"/>
          <w:szCs w:val="28"/>
        </w:rPr>
      </w:pPr>
    </w:p>
    <w:p w14:paraId="2D3A785B">
      <w:pPr>
        <w:spacing w:line="560" w:lineRule="exact"/>
        <w:ind w:firstLine="560" w:firstLineChars="200"/>
        <w:rPr>
          <w:rFonts w:ascii="仿宋" w:hAnsi="仿宋" w:eastAsia="仿宋"/>
          <w:sz w:val="28"/>
          <w:szCs w:val="28"/>
        </w:rPr>
      </w:pPr>
    </w:p>
    <w:p w14:paraId="358C60B0">
      <w:pPr>
        <w:spacing w:line="560" w:lineRule="exact"/>
        <w:ind w:firstLine="560" w:firstLineChars="200"/>
        <w:rPr>
          <w:rFonts w:ascii="仿宋" w:hAnsi="仿宋" w:eastAsia="仿宋"/>
          <w:sz w:val="28"/>
          <w:szCs w:val="28"/>
        </w:rPr>
      </w:pPr>
    </w:p>
    <w:p w14:paraId="0080B976">
      <w:pPr>
        <w:spacing w:line="560" w:lineRule="exact"/>
        <w:ind w:firstLine="562" w:firstLineChars="200"/>
        <w:rPr>
          <w:rFonts w:ascii="仿宋" w:hAnsi="仿宋" w:eastAsia="仿宋"/>
          <w:b/>
          <w:bCs/>
          <w:sz w:val="28"/>
          <w:szCs w:val="28"/>
        </w:rPr>
      </w:pPr>
      <w:r>
        <w:rPr>
          <w:rFonts w:hint="eastAsia" w:ascii="仿宋" w:hAnsi="仿宋" w:eastAsia="仿宋"/>
          <w:b/>
          <w:bCs/>
          <w:sz w:val="28"/>
          <w:szCs w:val="28"/>
        </w:rPr>
        <w:t>注：本合同仅为合同的参考文本，合同签订双方可根据项目的具体要求进行修订。</w:t>
      </w:r>
    </w:p>
    <w:p w14:paraId="1D3DBC12">
      <w:pPr>
        <w:spacing w:line="560" w:lineRule="exact"/>
        <w:ind w:firstLine="560" w:firstLineChars="200"/>
        <w:rPr>
          <w:rFonts w:ascii="仿宋" w:hAnsi="仿宋" w:eastAsia="仿宋"/>
          <w:sz w:val="28"/>
          <w:szCs w:val="28"/>
        </w:rPr>
      </w:pPr>
      <w:r>
        <w:rPr>
          <w:rFonts w:hint="eastAsia" w:ascii="仿宋" w:hAnsi="仿宋" w:eastAsia="仿宋"/>
          <w:sz w:val="28"/>
          <w:szCs w:val="28"/>
        </w:rPr>
        <w:br w:type="page"/>
      </w:r>
      <w:r>
        <w:rPr>
          <w:rFonts w:hint="eastAsia" w:ascii="仿宋" w:hAnsi="仿宋" w:eastAsia="仿宋"/>
          <w:sz w:val="28"/>
          <w:szCs w:val="28"/>
        </w:rPr>
        <w:t xml:space="preserve">甲　　方： 　　　　    　     </w:t>
      </w:r>
    </w:p>
    <w:p w14:paraId="35FC4B8F">
      <w:pPr>
        <w:spacing w:line="560" w:lineRule="exact"/>
        <w:ind w:firstLine="560" w:firstLineChars="200"/>
        <w:rPr>
          <w:rFonts w:ascii="仿宋" w:hAnsi="仿宋" w:eastAsia="仿宋"/>
          <w:sz w:val="28"/>
          <w:szCs w:val="28"/>
        </w:rPr>
      </w:pPr>
      <w:r>
        <w:rPr>
          <w:rFonts w:hint="eastAsia" w:ascii="仿宋" w:hAnsi="仿宋" w:eastAsia="仿宋"/>
          <w:sz w:val="28"/>
          <w:szCs w:val="28"/>
        </w:rPr>
        <w:t>电　　话：               　　传　　真：　/　　</w:t>
      </w:r>
    </w:p>
    <w:p w14:paraId="7F9296C6">
      <w:pPr>
        <w:spacing w:line="560" w:lineRule="exact"/>
        <w:ind w:firstLine="560" w:firstLineChars="200"/>
        <w:rPr>
          <w:rFonts w:ascii="仿宋" w:hAnsi="仿宋" w:eastAsia="仿宋"/>
          <w:sz w:val="28"/>
          <w:szCs w:val="28"/>
        </w:rPr>
      </w:pPr>
      <w:r>
        <w:rPr>
          <w:rFonts w:hint="eastAsia" w:ascii="仿宋" w:hAnsi="仿宋" w:eastAsia="仿宋"/>
          <w:sz w:val="28"/>
          <w:szCs w:val="28"/>
        </w:rPr>
        <w:t>地　　址：                     </w:t>
      </w:r>
    </w:p>
    <w:p w14:paraId="49674171">
      <w:pPr>
        <w:spacing w:line="560" w:lineRule="exact"/>
        <w:ind w:firstLine="560" w:firstLineChars="200"/>
        <w:rPr>
          <w:rFonts w:ascii="仿宋" w:hAnsi="仿宋" w:eastAsia="仿宋"/>
          <w:sz w:val="28"/>
          <w:szCs w:val="28"/>
        </w:rPr>
      </w:pPr>
      <w:r>
        <w:rPr>
          <w:rFonts w:hint="eastAsia" w:ascii="仿宋" w:hAnsi="仿宋" w:eastAsia="仿宋"/>
          <w:sz w:val="28"/>
          <w:szCs w:val="28"/>
        </w:rPr>
        <w:t>乙　　方：　　　　　　　　　　</w:t>
      </w:r>
    </w:p>
    <w:p w14:paraId="1E0D3A31">
      <w:pPr>
        <w:spacing w:line="560" w:lineRule="exact"/>
        <w:ind w:firstLine="560" w:firstLineChars="200"/>
        <w:rPr>
          <w:rFonts w:ascii="仿宋" w:hAnsi="仿宋" w:eastAsia="仿宋"/>
          <w:sz w:val="28"/>
          <w:szCs w:val="28"/>
        </w:rPr>
      </w:pPr>
      <w:r>
        <w:rPr>
          <w:rFonts w:hint="eastAsia" w:ascii="仿宋" w:hAnsi="仿宋" w:eastAsia="仿宋"/>
          <w:sz w:val="28"/>
          <w:szCs w:val="28"/>
        </w:rPr>
        <w:t>电　　话：　　　　　　　　传　　真：　　　　　　　　地　　址：　　　　　　　　　　</w:t>
      </w:r>
    </w:p>
    <w:p w14:paraId="3F3E2319">
      <w:pPr>
        <w:spacing w:line="560" w:lineRule="exact"/>
        <w:ind w:firstLine="560" w:firstLineChars="200"/>
        <w:rPr>
          <w:rFonts w:ascii="仿宋" w:hAnsi="仿宋" w:eastAsia="仿宋"/>
          <w:sz w:val="28"/>
          <w:szCs w:val="28"/>
        </w:rPr>
      </w:pPr>
      <w:r>
        <w:rPr>
          <w:rFonts w:hint="eastAsia" w:ascii="仿宋" w:hAnsi="仿宋" w:eastAsia="仿宋"/>
          <w:sz w:val="28"/>
          <w:szCs w:val="28"/>
        </w:rPr>
        <w:t>项目名称：           　</w:t>
      </w:r>
    </w:p>
    <w:p w14:paraId="47F9E0AE">
      <w:pPr>
        <w:spacing w:line="560" w:lineRule="exact"/>
        <w:ind w:firstLine="560" w:firstLineChars="200"/>
        <w:rPr>
          <w:rFonts w:ascii="仿宋" w:hAnsi="仿宋" w:eastAsia="仿宋"/>
          <w:sz w:val="28"/>
          <w:szCs w:val="28"/>
        </w:rPr>
      </w:pPr>
      <w:r>
        <w:rPr>
          <w:rFonts w:hint="eastAsia" w:ascii="仿宋" w:hAnsi="仿宋" w:eastAsia="仿宋"/>
          <w:sz w:val="28"/>
          <w:szCs w:val="28"/>
        </w:rPr>
        <w:t>采购编号：         　　　　　　　　　</w:t>
      </w:r>
    </w:p>
    <w:p w14:paraId="31438644">
      <w:pPr>
        <w:spacing w:line="560" w:lineRule="exact"/>
        <w:ind w:firstLine="560" w:firstLineChars="200"/>
        <w:rPr>
          <w:rFonts w:ascii="仿宋" w:hAnsi="仿宋" w:eastAsia="仿宋"/>
          <w:sz w:val="28"/>
          <w:szCs w:val="28"/>
        </w:rPr>
      </w:pPr>
      <w:r>
        <w:rPr>
          <w:rFonts w:hint="eastAsia" w:ascii="仿宋" w:hAnsi="仿宋" w:eastAsia="仿宋"/>
          <w:sz w:val="28"/>
          <w:szCs w:val="28"/>
        </w:rPr>
        <w:t>根据                  的采购结果，按照《中华人民共和国政府采购法》、《民法典》的规定，经双方协商，本着平等互利和诚实信用的原则，一致同意签订本合同如下。</w:t>
      </w:r>
    </w:p>
    <w:p w14:paraId="27E0A707">
      <w:pPr>
        <w:spacing w:line="560" w:lineRule="exact"/>
        <w:ind w:firstLine="560" w:firstLineChars="200"/>
        <w:rPr>
          <w:rFonts w:ascii="仿宋" w:hAnsi="仿宋" w:eastAsia="仿宋"/>
          <w:sz w:val="28"/>
          <w:szCs w:val="28"/>
        </w:rPr>
      </w:pPr>
      <w:r>
        <w:rPr>
          <w:rFonts w:hint="eastAsia" w:ascii="仿宋" w:hAnsi="仿宋" w:eastAsia="仿宋"/>
          <w:sz w:val="28"/>
          <w:szCs w:val="28"/>
        </w:rPr>
        <w:t>服务内容</w:t>
      </w:r>
    </w:p>
    <w:p w14:paraId="2526C289">
      <w:pPr>
        <w:spacing w:line="560" w:lineRule="exact"/>
        <w:ind w:firstLine="560" w:firstLineChars="200"/>
        <w:rPr>
          <w:rFonts w:ascii="仿宋" w:hAnsi="仿宋" w:eastAsia="仿宋"/>
          <w:sz w:val="28"/>
          <w:szCs w:val="28"/>
        </w:rPr>
      </w:pPr>
      <w:r>
        <w:rPr>
          <w:rFonts w:hint="eastAsia" w:ascii="仿宋" w:hAnsi="仿宋" w:eastAsia="仿宋"/>
          <w:sz w:val="28"/>
          <w:szCs w:val="28"/>
        </w:rPr>
        <w:t>二、合同金额</w:t>
      </w:r>
    </w:p>
    <w:p w14:paraId="6000F9C3">
      <w:pPr>
        <w:spacing w:line="560" w:lineRule="exact"/>
        <w:ind w:firstLine="560" w:firstLineChars="200"/>
        <w:rPr>
          <w:rFonts w:ascii="仿宋" w:hAnsi="仿宋" w:eastAsia="仿宋"/>
          <w:sz w:val="28"/>
          <w:szCs w:val="28"/>
        </w:rPr>
      </w:pPr>
      <w:r>
        <w:rPr>
          <w:rFonts w:hint="eastAsia" w:ascii="仿宋" w:hAnsi="仿宋" w:eastAsia="仿宋"/>
          <w:sz w:val="28"/>
          <w:szCs w:val="28"/>
        </w:rPr>
        <w:t>合同金额为（大写）：______________元（￥______________元）人民币。</w:t>
      </w:r>
    </w:p>
    <w:p w14:paraId="2F954853">
      <w:pPr>
        <w:spacing w:line="560" w:lineRule="exact"/>
        <w:ind w:firstLine="560" w:firstLineChars="200"/>
        <w:rPr>
          <w:rFonts w:ascii="仿宋" w:hAnsi="仿宋" w:eastAsia="仿宋"/>
          <w:sz w:val="28"/>
          <w:szCs w:val="28"/>
        </w:rPr>
      </w:pPr>
      <w:r>
        <w:rPr>
          <w:rFonts w:hint="eastAsia" w:ascii="仿宋" w:hAnsi="仿宋" w:eastAsia="仿宋"/>
          <w:sz w:val="28"/>
          <w:szCs w:val="28"/>
        </w:rPr>
        <w:t>三、服务期限、服务地点</w:t>
      </w:r>
    </w:p>
    <w:p w14:paraId="0A3C86D8">
      <w:pPr>
        <w:spacing w:line="560" w:lineRule="exact"/>
        <w:ind w:firstLine="560" w:firstLineChars="200"/>
        <w:rPr>
          <w:rFonts w:ascii="仿宋" w:hAnsi="仿宋" w:eastAsia="仿宋"/>
          <w:sz w:val="28"/>
          <w:szCs w:val="28"/>
        </w:rPr>
      </w:pPr>
      <w:r>
        <w:rPr>
          <w:rFonts w:hint="eastAsia" w:ascii="仿宋" w:hAnsi="仿宋" w:eastAsia="仿宋"/>
          <w:sz w:val="28"/>
          <w:szCs w:val="28"/>
        </w:rPr>
        <w:t>1.</w:t>
      </w:r>
      <w:r>
        <w:rPr>
          <w:rFonts w:hint="eastAsia" w:ascii="仿宋" w:hAnsi="仿宋" w:eastAsia="仿宋"/>
          <w:sz w:val="28"/>
          <w:szCs w:val="28"/>
        </w:rPr>
        <w:tab/>
      </w:r>
      <w:r>
        <w:rPr>
          <w:rFonts w:hint="eastAsia" w:ascii="仿宋" w:hAnsi="仿宋" w:eastAsia="仿宋"/>
          <w:sz w:val="28"/>
          <w:szCs w:val="28"/>
        </w:rPr>
        <w:t>服务期限：</w:t>
      </w:r>
    </w:p>
    <w:p w14:paraId="7AD6C62C">
      <w:pPr>
        <w:spacing w:line="560" w:lineRule="exact"/>
        <w:ind w:firstLine="560" w:firstLineChars="200"/>
        <w:rPr>
          <w:rFonts w:ascii="仿宋" w:hAnsi="仿宋" w:eastAsia="仿宋"/>
          <w:sz w:val="28"/>
          <w:szCs w:val="28"/>
        </w:rPr>
      </w:pPr>
      <w:r>
        <w:rPr>
          <w:rFonts w:hint="eastAsia" w:ascii="仿宋" w:hAnsi="仿宋" w:eastAsia="仿宋"/>
          <w:sz w:val="28"/>
          <w:szCs w:val="28"/>
        </w:rPr>
        <w:t>2.服务地点：</w:t>
      </w:r>
    </w:p>
    <w:p w14:paraId="1A954F96">
      <w:pPr>
        <w:spacing w:line="560" w:lineRule="exact"/>
        <w:ind w:firstLine="560" w:firstLineChars="200"/>
        <w:rPr>
          <w:rFonts w:ascii="仿宋" w:hAnsi="仿宋" w:eastAsia="仿宋"/>
          <w:sz w:val="28"/>
          <w:szCs w:val="28"/>
        </w:rPr>
      </w:pPr>
      <w:r>
        <w:rPr>
          <w:rFonts w:hint="eastAsia" w:ascii="仿宋" w:hAnsi="仿宋" w:eastAsia="仿宋"/>
          <w:sz w:val="28"/>
          <w:szCs w:val="28"/>
        </w:rPr>
        <w:t>四、付款方式</w:t>
      </w:r>
    </w:p>
    <w:p w14:paraId="1EFC6CC2">
      <w:pPr>
        <w:spacing w:line="560" w:lineRule="exact"/>
        <w:ind w:firstLine="560" w:firstLineChars="200"/>
        <w:rPr>
          <w:rFonts w:ascii="仿宋" w:hAnsi="仿宋" w:eastAsia="仿宋"/>
          <w:sz w:val="28"/>
          <w:szCs w:val="28"/>
        </w:rPr>
      </w:pPr>
      <w:r>
        <w:rPr>
          <w:rFonts w:hint="eastAsia" w:ascii="仿宋" w:hAnsi="仿宋" w:eastAsia="仿宋"/>
          <w:sz w:val="28"/>
          <w:szCs w:val="28"/>
        </w:rPr>
        <w:t>费用按照四个季度支付：每个季度支付合同总价的25%。</w:t>
      </w:r>
    </w:p>
    <w:p w14:paraId="7EAEDB62">
      <w:pPr>
        <w:spacing w:line="560" w:lineRule="exact"/>
        <w:ind w:firstLine="560" w:firstLineChars="200"/>
        <w:rPr>
          <w:rFonts w:ascii="仿宋" w:hAnsi="仿宋" w:eastAsia="仿宋"/>
          <w:sz w:val="28"/>
          <w:szCs w:val="28"/>
        </w:rPr>
      </w:pPr>
      <w:r>
        <w:rPr>
          <w:rFonts w:hint="eastAsia" w:ascii="仿宋" w:hAnsi="仿宋" w:eastAsia="仿宋"/>
          <w:sz w:val="28"/>
          <w:szCs w:val="28"/>
        </w:rPr>
        <w:t>五、服务考核办法</w:t>
      </w:r>
    </w:p>
    <w:p w14:paraId="0861D434">
      <w:pPr>
        <w:spacing w:line="560" w:lineRule="exact"/>
        <w:ind w:firstLine="560" w:firstLineChars="200"/>
        <w:rPr>
          <w:rFonts w:ascii="仿宋" w:hAnsi="仿宋" w:eastAsia="仿宋"/>
          <w:sz w:val="28"/>
          <w:szCs w:val="28"/>
        </w:rPr>
      </w:pPr>
      <w:r>
        <w:rPr>
          <w:rFonts w:hint="eastAsia" w:ascii="仿宋" w:hAnsi="仿宋" w:eastAsia="仿宋"/>
          <w:sz w:val="28"/>
          <w:szCs w:val="28"/>
        </w:rPr>
        <w:t>XXXXXXXXXXXXXXXXXXXXXXXXXXXXXXXXXXXXXXXXXXXXXXXXXXXX</w:t>
      </w:r>
    </w:p>
    <w:p w14:paraId="0A1680AD">
      <w:pPr>
        <w:spacing w:line="560" w:lineRule="exact"/>
        <w:ind w:firstLine="560" w:firstLineChars="200"/>
        <w:rPr>
          <w:rFonts w:ascii="仿宋" w:hAnsi="仿宋" w:eastAsia="仿宋"/>
          <w:sz w:val="28"/>
          <w:szCs w:val="28"/>
        </w:rPr>
      </w:pPr>
      <w:r>
        <w:rPr>
          <w:rFonts w:hint="eastAsia" w:ascii="仿宋" w:hAnsi="仿宋" w:eastAsia="仿宋"/>
          <w:sz w:val="28"/>
          <w:szCs w:val="28"/>
        </w:rPr>
        <w:t>六、违约责任与赔偿损失</w:t>
      </w:r>
    </w:p>
    <w:p w14:paraId="69B32358">
      <w:pPr>
        <w:spacing w:line="560" w:lineRule="exact"/>
        <w:ind w:firstLine="560" w:firstLineChars="200"/>
        <w:rPr>
          <w:rFonts w:ascii="仿宋" w:hAnsi="仿宋" w:eastAsia="仿宋"/>
          <w:sz w:val="28"/>
          <w:szCs w:val="28"/>
        </w:rPr>
      </w:pPr>
      <w:r>
        <w:rPr>
          <w:rFonts w:hint="eastAsia" w:ascii="仿宋" w:hAnsi="仿宋" w:eastAsia="仿宋"/>
          <w:sz w:val="28"/>
          <w:szCs w:val="28"/>
        </w:rPr>
        <w:t>1.XXXXXXXXXXXXXXXXXXXXXXXXXXXXXXXXXXXXXXXXXXXXXXXXXX</w:t>
      </w:r>
    </w:p>
    <w:p w14:paraId="2B6B3C58">
      <w:pPr>
        <w:spacing w:line="560" w:lineRule="exact"/>
        <w:ind w:firstLine="560" w:firstLineChars="200"/>
        <w:rPr>
          <w:rFonts w:ascii="仿宋" w:hAnsi="仿宋" w:eastAsia="仿宋"/>
          <w:sz w:val="28"/>
          <w:szCs w:val="28"/>
        </w:rPr>
      </w:pPr>
      <w:r>
        <w:rPr>
          <w:rFonts w:hint="eastAsia" w:ascii="仿宋" w:hAnsi="仿宋" w:eastAsia="仿宋"/>
          <w:sz w:val="28"/>
          <w:szCs w:val="28"/>
        </w:rPr>
        <w:t>2.</w:t>
      </w:r>
      <w:r>
        <w:rPr>
          <w:rFonts w:hint="eastAsia" w:ascii="仿宋" w:hAnsi="仿宋" w:eastAsia="仿宋"/>
          <w:sz w:val="28"/>
          <w:szCs w:val="28"/>
        </w:rPr>
        <w:tab/>
      </w:r>
      <w:r>
        <w:rPr>
          <w:rFonts w:hint="eastAsia" w:ascii="仿宋" w:hAnsi="仿宋" w:eastAsia="仿宋"/>
          <w:sz w:val="28"/>
          <w:szCs w:val="28"/>
        </w:rPr>
        <w:t>其它违约责任按《中华人民共和国民法典》处理。</w:t>
      </w:r>
    </w:p>
    <w:p w14:paraId="74844934">
      <w:pPr>
        <w:spacing w:line="560" w:lineRule="exact"/>
        <w:ind w:firstLine="560" w:firstLineChars="200"/>
        <w:rPr>
          <w:rFonts w:ascii="仿宋" w:hAnsi="仿宋" w:eastAsia="仿宋"/>
          <w:sz w:val="28"/>
          <w:szCs w:val="28"/>
        </w:rPr>
      </w:pPr>
      <w:r>
        <w:rPr>
          <w:rFonts w:hint="eastAsia" w:ascii="仿宋" w:hAnsi="仿宋" w:eastAsia="仿宋"/>
          <w:sz w:val="28"/>
          <w:szCs w:val="28"/>
        </w:rPr>
        <w:t>七、争议的解决</w:t>
      </w:r>
    </w:p>
    <w:p w14:paraId="52B7D743">
      <w:pPr>
        <w:spacing w:line="560" w:lineRule="exact"/>
        <w:ind w:firstLine="560" w:firstLineChars="200"/>
        <w:rPr>
          <w:rFonts w:ascii="仿宋" w:hAnsi="仿宋" w:eastAsia="仿宋"/>
          <w:sz w:val="28"/>
          <w:szCs w:val="28"/>
        </w:rPr>
      </w:pPr>
      <w:r>
        <w:rPr>
          <w:rFonts w:hint="eastAsia" w:ascii="仿宋" w:hAnsi="仿宋" w:eastAsia="仿宋"/>
          <w:sz w:val="28"/>
          <w:szCs w:val="28"/>
        </w:rPr>
        <w:t>合同执行过程中发生的任何争议，如双方不能通过友好协商解决，按相关法律法规处理(合同双方一致同意提请当地仲裁委员会仲裁或向甲方所在地的人民法院提起诉讼)。</w:t>
      </w:r>
    </w:p>
    <w:p w14:paraId="09A7D83D">
      <w:pPr>
        <w:spacing w:line="560" w:lineRule="exact"/>
        <w:ind w:firstLine="560" w:firstLineChars="200"/>
        <w:rPr>
          <w:rFonts w:ascii="仿宋" w:hAnsi="仿宋" w:eastAsia="仿宋"/>
          <w:sz w:val="28"/>
          <w:szCs w:val="28"/>
        </w:rPr>
      </w:pPr>
      <w:r>
        <w:rPr>
          <w:rFonts w:hint="eastAsia" w:ascii="仿宋" w:hAnsi="仿宋" w:eastAsia="仿宋"/>
          <w:sz w:val="28"/>
          <w:szCs w:val="28"/>
        </w:rPr>
        <w:t>八、不可抗力</w:t>
      </w:r>
    </w:p>
    <w:p w14:paraId="02663D7A">
      <w:pPr>
        <w:spacing w:line="560" w:lineRule="exact"/>
        <w:ind w:firstLine="560" w:firstLineChars="200"/>
        <w:rPr>
          <w:rFonts w:ascii="仿宋" w:hAnsi="仿宋" w:eastAsia="仿宋"/>
          <w:sz w:val="28"/>
          <w:szCs w:val="28"/>
        </w:rPr>
      </w:pPr>
      <w:r>
        <w:rPr>
          <w:rFonts w:hint="eastAsia" w:ascii="仿宋" w:hAnsi="仿宋" w:eastAsia="仿宋"/>
          <w:sz w:val="28"/>
          <w:szCs w:val="28"/>
        </w:rPr>
        <w:t>任何一方由于不可抗力原因不能履行合同时，应在不可抗力事件结束后1日内向对方通报，以减轻可能给对方造成的损失，在取得有关机构的不可抗力证明或双方谅解确认后，允许延期履行或修订合同，并根据情况可部分或全部免于承担违约责任。</w:t>
      </w:r>
    </w:p>
    <w:p w14:paraId="5354E0BD">
      <w:pPr>
        <w:spacing w:line="560" w:lineRule="exact"/>
        <w:ind w:firstLine="560" w:firstLineChars="200"/>
        <w:rPr>
          <w:rFonts w:ascii="仿宋" w:hAnsi="仿宋" w:eastAsia="仿宋"/>
          <w:sz w:val="28"/>
          <w:szCs w:val="28"/>
        </w:rPr>
      </w:pPr>
      <w:r>
        <w:rPr>
          <w:rFonts w:hint="eastAsia" w:ascii="仿宋" w:hAnsi="仿宋" w:eastAsia="仿宋"/>
          <w:sz w:val="28"/>
          <w:szCs w:val="28"/>
        </w:rPr>
        <w:t>九、税费</w:t>
      </w:r>
    </w:p>
    <w:p w14:paraId="6C49B17A">
      <w:pPr>
        <w:spacing w:line="560" w:lineRule="exact"/>
        <w:ind w:firstLine="560" w:firstLineChars="200"/>
        <w:rPr>
          <w:rFonts w:ascii="仿宋" w:hAnsi="仿宋" w:eastAsia="仿宋"/>
          <w:sz w:val="28"/>
          <w:szCs w:val="28"/>
        </w:rPr>
      </w:pPr>
      <w:r>
        <w:rPr>
          <w:rFonts w:hint="eastAsia" w:ascii="仿宋" w:hAnsi="仿宋" w:eastAsia="仿宋"/>
          <w:sz w:val="28"/>
          <w:szCs w:val="28"/>
        </w:rPr>
        <w:t>在中国境内、外发生的与本合同执行有关的一切税费均由乙方负担。</w:t>
      </w:r>
    </w:p>
    <w:p w14:paraId="327746DA">
      <w:pPr>
        <w:spacing w:line="560" w:lineRule="exact"/>
        <w:ind w:firstLine="560" w:firstLineChars="200"/>
        <w:rPr>
          <w:rFonts w:ascii="仿宋" w:hAnsi="仿宋" w:eastAsia="仿宋"/>
          <w:sz w:val="28"/>
          <w:szCs w:val="28"/>
        </w:rPr>
      </w:pPr>
      <w:r>
        <w:rPr>
          <w:rFonts w:hint="eastAsia" w:ascii="仿宋" w:hAnsi="仿宋" w:eastAsia="仿宋"/>
          <w:sz w:val="28"/>
          <w:szCs w:val="28"/>
        </w:rPr>
        <w:t>十、其它</w:t>
      </w:r>
    </w:p>
    <w:p w14:paraId="168E3226">
      <w:pPr>
        <w:spacing w:line="560" w:lineRule="exact"/>
        <w:ind w:firstLine="560" w:firstLineChars="200"/>
        <w:rPr>
          <w:rFonts w:ascii="仿宋" w:hAnsi="仿宋" w:eastAsia="仿宋"/>
          <w:sz w:val="28"/>
          <w:szCs w:val="28"/>
        </w:rPr>
      </w:pPr>
      <w:r>
        <w:rPr>
          <w:rFonts w:hint="eastAsia" w:ascii="仿宋" w:hAnsi="仿宋" w:eastAsia="仿宋"/>
          <w:sz w:val="28"/>
          <w:szCs w:val="28"/>
        </w:rPr>
        <w:t>1.本合同所有附件、招标文件、投标文件、中标通知书均为合同的有效组成部分，与本合同具有同等法律效力。</w:t>
      </w:r>
    </w:p>
    <w:p w14:paraId="6875CC9B">
      <w:pPr>
        <w:spacing w:line="560" w:lineRule="exact"/>
        <w:ind w:firstLine="560" w:firstLineChars="200"/>
        <w:rPr>
          <w:rFonts w:ascii="仿宋" w:hAnsi="仿宋" w:eastAsia="仿宋"/>
          <w:sz w:val="28"/>
          <w:szCs w:val="28"/>
        </w:rPr>
      </w:pPr>
      <w:r>
        <w:rPr>
          <w:rFonts w:hint="eastAsia" w:ascii="仿宋" w:hAnsi="仿宋" w:eastAsia="仿宋"/>
          <w:sz w:val="28"/>
          <w:szCs w:val="28"/>
        </w:rPr>
        <w:t>2.在执行本合同的过程中，所有经双方签署确认的文件（包括会议纪要、补充协议、往来信函）即成为本合同的有效组成部分。</w:t>
      </w:r>
    </w:p>
    <w:p w14:paraId="1966F315">
      <w:pPr>
        <w:spacing w:line="560" w:lineRule="exact"/>
        <w:ind w:firstLine="560" w:firstLineChars="200"/>
        <w:rPr>
          <w:rFonts w:ascii="仿宋" w:hAnsi="仿宋" w:eastAsia="仿宋"/>
          <w:sz w:val="28"/>
          <w:szCs w:val="28"/>
        </w:rPr>
      </w:pPr>
      <w:r>
        <w:rPr>
          <w:rFonts w:hint="eastAsia" w:ascii="仿宋" w:hAnsi="仿宋" w:eastAsia="仿宋"/>
          <w:sz w:val="28"/>
          <w:szCs w:val="28"/>
        </w:rPr>
        <w:t xml:space="preserve"> 3.如一方地址、电话、传真号码有变更，应在变更当日内书面通知对方，否则，应承担相应责任。</w:t>
      </w:r>
    </w:p>
    <w:p w14:paraId="61382484">
      <w:pPr>
        <w:spacing w:line="560" w:lineRule="exact"/>
        <w:ind w:firstLine="560" w:firstLineChars="200"/>
        <w:rPr>
          <w:rFonts w:ascii="仿宋" w:hAnsi="仿宋" w:eastAsia="仿宋"/>
          <w:sz w:val="28"/>
          <w:szCs w:val="28"/>
        </w:rPr>
      </w:pPr>
    </w:p>
    <w:p w14:paraId="3ADBAB4D">
      <w:pPr>
        <w:spacing w:line="560" w:lineRule="exact"/>
        <w:ind w:firstLine="560" w:firstLineChars="200"/>
        <w:rPr>
          <w:rFonts w:ascii="仿宋" w:hAnsi="仿宋" w:eastAsia="仿宋"/>
          <w:sz w:val="28"/>
          <w:szCs w:val="28"/>
        </w:rPr>
      </w:pPr>
    </w:p>
    <w:p w14:paraId="479BA782">
      <w:pPr>
        <w:pStyle w:val="13"/>
        <w:tabs>
          <w:tab w:val="left" w:pos="2475"/>
          <w:tab w:val="center" w:pos="4873"/>
        </w:tabs>
        <w:spacing w:line="360" w:lineRule="auto"/>
        <w:ind w:firstLine="2400" w:firstLineChars="747"/>
        <w:outlineLvl w:val="0"/>
        <w:rPr>
          <w:rFonts w:hint="eastAsia" w:hAnsi="宋体" w:cs="宋体"/>
          <w:b/>
          <w:sz w:val="32"/>
          <w:szCs w:val="32"/>
        </w:rPr>
      </w:pPr>
    </w:p>
    <w:p w14:paraId="23A9085A">
      <w:pPr>
        <w:pStyle w:val="13"/>
        <w:tabs>
          <w:tab w:val="left" w:pos="2475"/>
          <w:tab w:val="center" w:pos="4873"/>
        </w:tabs>
        <w:spacing w:line="360" w:lineRule="auto"/>
        <w:ind w:firstLine="2400" w:firstLineChars="747"/>
        <w:outlineLvl w:val="0"/>
        <w:rPr>
          <w:rFonts w:hAnsi="宋体" w:cs="宋体"/>
          <w:b/>
          <w:sz w:val="32"/>
          <w:szCs w:val="32"/>
        </w:rPr>
      </w:pPr>
      <w:r>
        <w:rPr>
          <w:rFonts w:hint="eastAsia" w:hAnsi="宋体" w:cs="宋体"/>
          <w:b/>
          <w:sz w:val="32"/>
          <w:szCs w:val="32"/>
        </w:rPr>
        <w:t>第五章 　投标文件格式</w:t>
      </w:r>
    </w:p>
    <w:p w14:paraId="6B3E8C85">
      <w:pPr>
        <w:spacing w:before="120" w:beforeLines="50" w:after="120" w:afterLines="50" w:line="300" w:lineRule="auto"/>
        <w:ind w:right="105" w:rightChars="50" w:firstLine="482" w:firstLineChars="200"/>
        <w:rPr>
          <w:rFonts w:ascii="宋体" w:hAnsi="宋体" w:cs="宋体"/>
          <w:b/>
          <w:sz w:val="24"/>
          <w:szCs w:val="24"/>
        </w:rPr>
      </w:pPr>
      <w:r>
        <w:rPr>
          <w:rFonts w:hint="eastAsia" w:ascii="宋体" w:hAnsi="宋体" w:cs="宋体"/>
          <w:b/>
          <w:sz w:val="24"/>
          <w:szCs w:val="24"/>
        </w:rPr>
        <w:t>1. 投 标 函</w:t>
      </w:r>
    </w:p>
    <w:p w14:paraId="2BCF6E6A">
      <w:pPr>
        <w:snapToGrid w:val="0"/>
        <w:spacing w:line="300" w:lineRule="auto"/>
        <w:ind w:firstLine="480" w:firstLineChars="200"/>
        <w:rPr>
          <w:rFonts w:ascii="宋体" w:hAnsi="宋体" w:cs="宋体"/>
          <w:sz w:val="24"/>
          <w:szCs w:val="24"/>
        </w:rPr>
      </w:pPr>
      <w:r>
        <w:rPr>
          <w:rFonts w:hint="eastAsia" w:ascii="宋体" w:hAnsi="宋体" w:cs="宋体"/>
          <w:sz w:val="24"/>
          <w:szCs w:val="24"/>
        </w:rPr>
        <w:t>致：（采购单位名称）</w:t>
      </w:r>
    </w:p>
    <w:p w14:paraId="404EA098">
      <w:pPr>
        <w:snapToGrid w:val="0"/>
        <w:spacing w:line="300" w:lineRule="auto"/>
        <w:ind w:left="120" w:leftChars="57" w:firstLine="480" w:firstLineChars="200"/>
        <w:rPr>
          <w:rFonts w:ascii="宋体" w:hAnsi="宋体" w:cs="宋体"/>
          <w:sz w:val="24"/>
          <w:szCs w:val="24"/>
        </w:rPr>
      </w:pPr>
      <w:r>
        <w:rPr>
          <w:rFonts w:hint="eastAsia" w:ascii="宋体" w:hAnsi="宋体" w:cs="宋体"/>
          <w:sz w:val="24"/>
          <w:szCs w:val="24"/>
        </w:rPr>
        <w:t>根据贵方采购文件的要求，正式授权下述签字人</w:t>
      </w:r>
      <w:r>
        <w:rPr>
          <w:rFonts w:hint="eastAsia" w:ascii="宋体" w:hAnsi="宋体" w:cs="宋体"/>
          <w:sz w:val="24"/>
          <w:szCs w:val="24"/>
          <w:u w:val="single"/>
        </w:rPr>
        <w:t xml:space="preserve"> (姓名) </w:t>
      </w:r>
      <w:r>
        <w:rPr>
          <w:rFonts w:hint="eastAsia" w:ascii="宋体" w:hAnsi="宋体" w:cs="宋体"/>
          <w:sz w:val="24"/>
          <w:szCs w:val="24"/>
        </w:rPr>
        <w:t xml:space="preserve">代表投标人 </w:t>
      </w:r>
      <w:r>
        <w:rPr>
          <w:rFonts w:hint="eastAsia" w:ascii="宋体" w:hAnsi="宋体" w:cs="宋体"/>
          <w:sz w:val="24"/>
          <w:szCs w:val="24"/>
          <w:u w:val="single"/>
        </w:rPr>
        <w:t xml:space="preserve">（投标人名称） </w:t>
      </w:r>
      <w:r>
        <w:rPr>
          <w:rFonts w:hint="eastAsia" w:ascii="宋体" w:hAnsi="宋体" w:cs="宋体"/>
          <w:sz w:val="24"/>
          <w:szCs w:val="24"/>
        </w:rPr>
        <w:t>，提交下述文件。据此函，签字人兹宣布同意如下：</w:t>
      </w:r>
    </w:p>
    <w:p w14:paraId="43C1B5D6">
      <w:pPr>
        <w:snapToGrid w:val="0"/>
        <w:spacing w:line="300" w:lineRule="auto"/>
        <w:ind w:left="120" w:leftChars="57" w:firstLine="480" w:firstLineChars="200"/>
        <w:rPr>
          <w:rFonts w:ascii="宋体" w:hAnsi="宋体" w:cs="宋体"/>
          <w:sz w:val="24"/>
          <w:szCs w:val="24"/>
          <w:u w:val="single"/>
        </w:rPr>
      </w:pPr>
      <w:r>
        <w:rPr>
          <w:rFonts w:hint="eastAsia" w:ascii="宋体" w:hAnsi="宋体" w:cs="宋体"/>
          <w:sz w:val="24"/>
          <w:szCs w:val="24"/>
        </w:rPr>
        <w:t>1.我方已仔细研究了______________(项目名称) 的采购文件的全部内容，愿意以人民币(大写</w:t>
      </w:r>
      <w:r>
        <w:rPr>
          <w:rFonts w:hint="eastAsia" w:ascii="宋体" w:hAnsi="宋体" w:cs="宋体"/>
          <w:sz w:val="24"/>
          <w:szCs w:val="24"/>
          <w:u w:val="single"/>
          <w:lang w:val="en-US" w:eastAsia="zh-CN"/>
        </w:rPr>
        <w:t xml:space="preserve">   </w:t>
      </w:r>
      <w:r>
        <w:rPr>
          <w:rFonts w:hint="eastAsia" w:ascii="宋体" w:hAnsi="宋体" w:cs="宋体"/>
          <w:sz w:val="24"/>
          <w:szCs w:val="24"/>
        </w:rPr>
        <w:t>)元（小写</w:t>
      </w:r>
      <w:r>
        <w:rPr>
          <w:rFonts w:hint="eastAsia" w:ascii="宋体" w:hAnsi="宋体" w:cs="宋体"/>
          <w:sz w:val="24"/>
          <w:szCs w:val="24"/>
          <w:u w:val="single"/>
          <w:lang w:val="en-US" w:eastAsia="zh-CN"/>
        </w:rPr>
        <w:t xml:space="preserve">     </w:t>
      </w:r>
      <w:r>
        <w:rPr>
          <w:rFonts w:hint="eastAsia" w:ascii="宋体" w:hAnsi="宋体" w:cs="宋体"/>
          <w:sz w:val="24"/>
          <w:szCs w:val="24"/>
        </w:rPr>
        <w:t>元）的投标总报价，交货期（工期）为</w:t>
      </w:r>
      <w:r>
        <w:rPr>
          <w:rFonts w:hint="eastAsia" w:ascii="宋体" w:hAnsi="宋体" w:cs="宋体"/>
          <w:sz w:val="24"/>
          <w:szCs w:val="24"/>
          <w:u w:val="single"/>
          <w:lang w:val="en-US" w:eastAsia="zh-CN"/>
        </w:rPr>
        <w:t xml:space="preserve">    </w:t>
      </w:r>
      <w:r>
        <w:rPr>
          <w:rFonts w:hint="eastAsia" w:ascii="宋体" w:hAnsi="宋体" w:cs="宋体"/>
          <w:sz w:val="24"/>
          <w:szCs w:val="24"/>
        </w:rPr>
        <w:t>，质量目标达到</w:t>
      </w:r>
      <w:r>
        <w:rPr>
          <w:rFonts w:hint="eastAsia" w:ascii="宋体" w:hAnsi="宋体" w:cs="宋体"/>
          <w:sz w:val="24"/>
          <w:szCs w:val="24"/>
          <w:u w:val="single"/>
          <w:lang w:val="en-US" w:eastAsia="zh-CN"/>
        </w:rPr>
        <w:t xml:space="preserve">     </w:t>
      </w:r>
      <w:r>
        <w:rPr>
          <w:rFonts w:hint="eastAsia" w:ascii="宋体" w:hAnsi="宋体" w:cs="宋体"/>
          <w:sz w:val="24"/>
          <w:szCs w:val="24"/>
        </w:rPr>
        <w:t>。</w:t>
      </w:r>
    </w:p>
    <w:p w14:paraId="3A088C53">
      <w:pPr>
        <w:snapToGrid w:val="0"/>
        <w:spacing w:line="300" w:lineRule="auto"/>
        <w:ind w:left="120" w:leftChars="57" w:firstLine="480" w:firstLineChars="200"/>
        <w:rPr>
          <w:rFonts w:ascii="宋体" w:hAnsi="宋体" w:cs="宋体"/>
          <w:sz w:val="24"/>
          <w:szCs w:val="24"/>
        </w:rPr>
      </w:pPr>
      <w:r>
        <w:rPr>
          <w:rFonts w:hint="eastAsia" w:ascii="宋体" w:hAnsi="宋体" w:cs="宋体"/>
          <w:sz w:val="24"/>
          <w:szCs w:val="24"/>
        </w:rPr>
        <w:t>2.我方在投标之前已经与贵方进行了充分的沟通，完全理解并接受采购文件的各项规定和要求，对采购文件的合理性、合法性不再有异议。（包括修改文件，如有）</w:t>
      </w:r>
    </w:p>
    <w:p w14:paraId="4967FD24">
      <w:pPr>
        <w:snapToGrid w:val="0"/>
        <w:spacing w:line="300" w:lineRule="auto"/>
        <w:ind w:firstLine="480" w:firstLineChars="200"/>
        <w:rPr>
          <w:rFonts w:ascii="宋体" w:hAnsi="宋体" w:cs="宋体"/>
          <w:sz w:val="24"/>
          <w:szCs w:val="24"/>
        </w:rPr>
      </w:pPr>
      <w:r>
        <w:rPr>
          <w:rFonts w:hint="eastAsia" w:ascii="宋体" w:hAnsi="宋体" w:cs="宋体"/>
          <w:sz w:val="24"/>
          <w:szCs w:val="24"/>
        </w:rPr>
        <w:t>3.我方承诺投标文件中的所有内容对我方具有约束力。如我方出现下列行为之一者，同意无条件没收我方的投标保证金。</w:t>
      </w:r>
    </w:p>
    <w:p w14:paraId="73C1FC05">
      <w:pPr>
        <w:spacing w:line="300" w:lineRule="auto"/>
        <w:ind w:firstLine="480" w:firstLineChars="200"/>
        <w:jc w:val="left"/>
        <w:rPr>
          <w:rFonts w:ascii="宋体" w:hAnsi="宋体" w:cs="宋体"/>
          <w:kern w:val="0"/>
          <w:sz w:val="24"/>
          <w:szCs w:val="24"/>
        </w:rPr>
      </w:pPr>
      <w:r>
        <w:rPr>
          <w:rFonts w:hint="eastAsia" w:ascii="宋体" w:hAnsi="宋体" w:cs="宋体"/>
          <w:kern w:val="0"/>
          <w:sz w:val="24"/>
          <w:szCs w:val="24"/>
        </w:rPr>
        <w:t>1）在投标有效期内撤回投标文件；</w:t>
      </w:r>
    </w:p>
    <w:p w14:paraId="6171DB7F">
      <w:pPr>
        <w:spacing w:line="300" w:lineRule="auto"/>
        <w:ind w:firstLine="480" w:firstLineChars="200"/>
        <w:jc w:val="left"/>
        <w:rPr>
          <w:rFonts w:ascii="宋体" w:hAnsi="宋体" w:cs="宋体"/>
          <w:kern w:val="0"/>
          <w:sz w:val="24"/>
          <w:szCs w:val="24"/>
        </w:rPr>
      </w:pPr>
      <w:r>
        <w:rPr>
          <w:rFonts w:hint="eastAsia" w:ascii="宋体" w:hAnsi="宋体" w:cs="宋体"/>
          <w:kern w:val="0"/>
          <w:sz w:val="24"/>
          <w:szCs w:val="24"/>
        </w:rPr>
        <w:t>2）在投标过程中弄虚作假、提供虚假材料的；</w:t>
      </w:r>
    </w:p>
    <w:p w14:paraId="691E0920">
      <w:pPr>
        <w:spacing w:line="300" w:lineRule="auto"/>
        <w:ind w:firstLine="480" w:firstLineChars="200"/>
        <w:jc w:val="left"/>
        <w:rPr>
          <w:rFonts w:ascii="宋体" w:hAnsi="宋体" w:cs="宋体"/>
          <w:kern w:val="0"/>
          <w:sz w:val="24"/>
          <w:szCs w:val="24"/>
        </w:rPr>
      </w:pPr>
      <w:r>
        <w:rPr>
          <w:rFonts w:hint="eastAsia" w:ascii="宋体" w:hAnsi="宋体" w:cs="宋体"/>
          <w:kern w:val="0"/>
          <w:sz w:val="24"/>
          <w:szCs w:val="24"/>
        </w:rPr>
        <w:t>3）如果中标不按时缴纳履约金或不与采购人签订合同的；</w:t>
      </w:r>
    </w:p>
    <w:p w14:paraId="1E1F0413">
      <w:pPr>
        <w:spacing w:line="300" w:lineRule="auto"/>
        <w:ind w:firstLine="480" w:firstLineChars="200"/>
        <w:jc w:val="left"/>
        <w:rPr>
          <w:rFonts w:ascii="宋体" w:hAnsi="宋体" w:cs="宋体"/>
          <w:kern w:val="0"/>
          <w:sz w:val="24"/>
          <w:szCs w:val="24"/>
        </w:rPr>
      </w:pPr>
      <w:r>
        <w:rPr>
          <w:rFonts w:hint="eastAsia" w:ascii="宋体" w:hAnsi="宋体" w:cs="宋体"/>
          <w:kern w:val="0"/>
          <w:sz w:val="24"/>
          <w:szCs w:val="24"/>
        </w:rPr>
        <w:t>4）有其他严重扰乱招投标程序的。</w:t>
      </w:r>
    </w:p>
    <w:p w14:paraId="7C7DB56E">
      <w:pPr>
        <w:snapToGrid w:val="0"/>
        <w:spacing w:line="300" w:lineRule="auto"/>
        <w:ind w:firstLine="480" w:firstLineChars="200"/>
        <w:rPr>
          <w:rFonts w:ascii="宋体" w:hAnsi="宋体" w:cs="宋体"/>
          <w:sz w:val="24"/>
          <w:szCs w:val="24"/>
        </w:rPr>
      </w:pPr>
      <w:r>
        <w:rPr>
          <w:rFonts w:hint="eastAsia" w:ascii="宋体" w:hAnsi="宋体" w:cs="宋体"/>
          <w:sz w:val="24"/>
          <w:szCs w:val="24"/>
        </w:rPr>
        <w:t>4.如我方中标，我方承诺：</w:t>
      </w:r>
    </w:p>
    <w:p w14:paraId="6F78A03D">
      <w:pPr>
        <w:snapToGrid w:val="0"/>
        <w:spacing w:line="300" w:lineRule="auto"/>
        <w:ind w:firstLine="480" w:firstLineChars="200"/>
        <w:rPr>
          <w:rFonts w:ascii="宋体" w:hAnsi="宋体" w:cs="宋体"/>
          <w:sz w:val="24"/>
          <w:szCs w:val="24"/>
        </w:rPr>
      </w:pPr>
      <w:r>
        <w:rPr>
          <w:rFonts w:hint="eastAsia" w:ascii="宋体" w:hAnsi="宋体" w:cs="宋体"/>
          <w:sz w:val="24"/>
          <w:szCs w:val="24"/>
        </w:rPr>
        <w:t>1）收到中标通知书后，在中标通知书规定的期限内与采购人签订合同。</w:t>
      </w:r>
    </w:p>
    <w:p w14:paraId="3A88CDB4">
      <w:pPr>
        <w:snapToGrid w:val="0"/>
        <w:spacing w:line="300" w:lineRule="auto"/>
        <w:ind w:firstLine="480" w:firstLineChars="200"/>
        <w:rPr>
          <w:rFonts w:ascii="宋体" w:hAnsi="宋体" w:cs="宋体"/>
          <w:sz w:val="24"/>
          <w:szCs w:val="24"/>
        </w:rPr>
      </w:pPr>
      <w:r>
        <w:rPr>
          <w:rFonts w:hint="eastAsia" w:ascii="宋体" w:hAnsi="宋体" w:cs="宋体"/>
          <w:sz w:val="24"/>
          <w:szCs w:val="24"/>
        </w:rPr>
        <w:t>2）按照采购文件规定交纳履约保证金。</w:t>
      </w:r>
    </w:p>
    <w:p w14:paraId="4028576B">
      <w:pPr>
        <w:snapToGrid w:val="0"/>
        <w:spacing w:line="300" w:lineRule="auto"/>
        <w:ind w:firstLine="480" w:firstLineChars="200"/>
        <w:rPr>
          <w:rFonts w:ascii="宋体" w:hAnsi="宋体" w:cs="宋体"/>
          <w:sz w:val="24"/>
          <w:szCs w:val="24"/>
        </w:rPr>
      </w:pPr>
      <w:r>
        <w:rPr>
          <w:rFonts w:hint="eastAsia" w:ascii="宋体" w:hAnsi="宋体" w:cs="宋体"/>
          <w:sz w:val="24"/>
          <w:szCs w:val="24"/>
        </w:rPr>
        <w:t>3）在合同约定的期限内完成并移交全部合同项目及货物。</w:t>
      </w:r>
    </w:p>
    <w:p w14:paraId="362045A2">
      <w:pPr>
        <w:snapToGrid w:val="0"/>
        <w:spacing w:line="300" w:lineRule="auto"/>
        <w:ind w:left="479" w:leftChars="228"/>
        <w:rPr>
          <w:rFonts w:ascii="宋体" w:hAnsi="宋体" w:cs="宋体"/>
          <w:sz w:val="24"/>
          <w:szCs w:val="24"/>
        </w:rPr>
      </w:pPr>
      <w:r>
        <w:rPr>
          <w:rFonts w:hint="eastAsia" w:ascii="宋体" w:hAnsi="宋体" w:cs="宋体"/>
          <w:sz w:val="24"/>
          <w:szCs w:val="24"/>
        </w:rPr>
        <w:t>5.我方在此声明，所递交的投标文件及有关资料内容完整、真实和准确。6.____________________________（投标人认为需要的其他补充说明）。</w:t>
      </w:r>
    </w:p>
    <w:p w14:paraId="0C24BF6D">
      <w:pPr>
        <w:snapToGrid w:val="0"/>
        <w:spacing w:line="300" w:lineRule="auto"/>
        <w:ind w:firstLine="480" w:firstLineChars="200"/>
        <w:rPr>
          <w:rFonts w:ascii="宋体" w:hAnsi="宋体" w:cs="宋体"/>
          <w:sz w:val="24"/>
          <w:szCs w:val="24"/>
        </w:rPr>
      </w:pPr>
      <w:r>
        <w:rPr>
          <w:rFonts w:hint="eastAsia" w:ascii="宋体" w:hAnsi="宋体" w:cs="宋体"/>
          <w:sz w:val="24"/>
          <w:szCs w:val="24"/>
        </w:rPr>
        <w:t xml:space="preserve">投标人：（盖单位公章）  </w:t>
      </w:r>
    </w:p>
    <w:p w14:paraId="7798B18E">
      <w:pPr>
        <w:snapToGrid w:val="0"/>
        <w:spacing w:line="300" w:lineRule="auto"/>
        <w:ind w:firstLine="480" w:firstLineChars="200"/>
        <w:rPr>
          <w:rFonts w:ascii="宋体" w:hAnsi="宋体" w:cs="宋体"/>
          <w:sz w:val="24"/>
          <w:szCs w:val="24"/>
          <w:u w:val="single"/>
        </w:rPr>
      </w:pPr>
      <w:r>
        <w:rPr>
          <w:rFonts w:hint="eastAsia" w:ascii="宋体" w:hAnsi="宋体" w:cs="宋体"/>
          <w:sz w:val="24"/>
          <w:szCs w:val="24"/>
        </w:rPr>
        <w:t>法定代表人或委托代理人：（签全名）</w:t>
      </w:r>
    </w:p>
    <w:p w14:paraId="4AB15BAA">
      <w:pPr>
        <w:snapToGrid w:val="0"/>
        <w:spacing w:line="300" w:lineRule="auto"/>
        <w:ind w:firstLine="480" w:firstLineChars="200"/>
        <w:rPr>
          <w:rFonts w:ascii="宋体" w:hAnsi="宋体" w:cs="宋体"/>
          <w:sz w:val="24"/>
          <w:szCs w:val="24"/>
          <w:u w:val="single"/>
        </w:rPr>
      </w:pPr>
      <w:r>
        <w:rPr>
          <w:rFonts w:hint="eastAsia" w:ascii="宋体" w:hAnsi="宋体" w:cs="宋体"/>
          <w:sz w:val="24"/>
          <w:szCs w:val="24"/>
        </w:rPr>
        <w:t>电话：</w:t>
      </w:r>
    </w:p>
    <w:p w14:paraId="1D49A647">
      <w:pPr>
        <w:snapToGrid w:val="0"/>
        <w:spacing w:line="300" w:lineRule="auto"/>
        <w:ind w:firstLine="480" w:firstLineChars="200"/>
        <w:rPr>
          <w:rFonts w:ascii="宋体" w:hAnsi="宋体" w:cs="宋体"/>
          <w:sz w:val="24"/>
          <w:szCs w:val="24"/>
          <w:u w:val="single"/>
        </w:rPr>
      </w:pPr>
      <w:r>
        <w:rPr>
          <w:rFonts w:hint="eastAsia" w:ascii="宋体" w:hAnsi="宋体" w:cs="宋体"/>
          <w:sz w:val="24"/>
          <w:szCs w:val="24"/>
        </w:rPr>
        <w:t>传真：</w:t>
      </w:r>
      <w:r>
        <w:rPr>
          <w:rFonts w:hint="eastAsia" w:ascii="宋体" w:hAnsi="宋体" w:cs="宋体"/>
          <w:sz w:val="24"/>
          <w:szCs w:val="24"/>
          <w:u w:val="single"/>
        </w:rPr>
        <w:t xml:space="preserve">　　　　　                       </w:t>
      </w:r>
    </w:p>
    <w:p w14:paraId="038CEC19">
      <w:pPr>
        <w:snapToGrid w:val="0"/>
        <w:spacing w:line="300" w:lineRule="auto"/>
        <w:ind w:firstLine="480" w:firstLineChars="200"/>
        <w:rPr>
          <w:rFonts w:ascii="宋体" w:hAnsi="宋体" w:cs="宋体"/>
          <w:sz w:val="24"/>
          <w:szCs w:val="24"/>
          <w:u w:val="single"/>
        </w:rPr>
      </w:pPr>
      <w:r>
        <w:rPr>
          <w:rFonts w:hint="eastAsia" w:ascii="宋体" w:hAnsi="宋体" w:cs="宋体"/>
          <w:sz w:val="24"/>
          <w:szCs w:val="24"/>
        </w:rPr>
        <w:t>日期：</w:t>
      </w:r>
    </w:p>
    <w:p w14:paraId="6CCEF098">
      <w:pPr>
        <w:spacing w:before="120" w:beforeLines="50" w:after="120" w:afterLines="50" w:line="300" w:lineRule="auto"/>
        <w:ind w:left="103" w:right="105" w:rightChars="50" w:firstLine="480" w:firstLineChars="200"/>
        <w:rPr>
          <w:rFonts w:ascii="宋体" w:hAnsi="宋体" w:cs="宋体"/>
          <w:sz w:val="24"/>
          <w:szCs w:val="24"/>
          <w:u w:val="single"/>
        </w:rPr>
      </w:pPr>
    </w:p>
    <w:p w14:paraId="133B1BAA">
      <w:pPr>
        <w:pStyle w:val="13"/>
        <w:tabs>
          <w:tab w:val="left" w:pos="2475"/>
          <w:tab w:val="center" w:pos="4873"/>
        </w:tabs>
        <w:spacing w:line="360" w:lineRule="auto"/>
        <w:outlineLvl w:val="0"/>
        <w:rPr>
          <w:rFonts w:hAnsi="宋体" w:cs="宋体"/>
          <w:b/>
          <w:sz w:val="44"/>
          <w:szCs w:val="44"/>
        </w:rPr>
      </w:pPr>
    </w:p>
    <w:p w14:paraId="0C578B4D">
      <w:pPr>
        <w:spacing w:before="120" w:beforeLines="50" w:after="120" w:afterLines="50" w:line="300" w:lineRule="auto"/>
        <w:ind w:right="105" w:rightChars="50" w:firstLine="55" w:firstLineChars="23"/>
        <w:rPr>
          <w:rFonts w:ascii="宋体" w:hAnsi="宋体" w:cs="宋体"/>
          <w:b/>
          <w:sz w:val="24"/>
          <w:szCs w:val="24"/>
        </w:rPr>
      </w:pPr>
      <w:r>
        <w:rPr>
          <w:rFonts w:hint="eastAsia" w:ascii="宋体" w:hAnsi="宋体" w:cs="宋体"/>
          <w:b/>
          <w:sz w:val="24"/>
          <w:szCs w:val="24"/>
        </w:rPr>
        <w:t>2．弃 标 函（弃标人填写）</w:t>
      </w:r>
    </w:p>
    <w:p w14:paraId="465325EA">
      <w:pPr>
        <w:spacing w:before="120" w:beforeLines="50" w:after="120" w:afterLines="50" w:line="300" w:lineRule="auto"/>
        <w:ind w:right="105" w:rightChars="50"/>
        <w:rPr>
          <w:rFonts w:ascii="宋体" w:hAnsi="宋体" w:cs="宋体"/>
          <w:b/>
          <w:sz w:val="24"/>
          <w:szCs w:val="24"/>
        </w:rPr>
      </w:pPr>
    </w:p>
    <w:p w14:paraId="4E41FD98">
      <w:pPr>
        <w:spacing w:before="120" w:beforeLines="50" w:after="120" w:afterLines="50" w:line="300" w:lineRule="auto"/>
        <w:ind w:right="105" w:rightChars="50"/>
        <w:rPr>
          <w:rFonts w:ascii="宋体" w:hAnsi="宋体" w:cs="宋体"/>
          <w:sz w:val="24"/>
          <w:szCs w:val="24"/>
        </w:rPr>
      </w:pPr>
      <w:r>
        <w:rPr>
          <w:rFonts w:hint="eastAsia" w:ascii="宋体" w:hAnsi="宋体" w:cs="宋体"/>
          <w:sz w:val="24"/>
          <w:szCs w:val="24"/>
        </w:rPr>
        <w:t>阿克苏市政务服务和公共资源交易中心：</w:t>
      </w:r>
    </w:p>
    <w:p w14:paraId="14BE9CE9">
      <w:pPr>
        <w:spacing w:before="120" w:beforeLines="50" w:after="120" w:afterLines="50" w:line="300" w:lineRule="auto"/>
        <w:ind w:right="105" w:rightChars="50" w:firstLine="480" w:firstLineChars="200"/>
        <w:rPr>
          <w:rFonts w:ascii="宋体" w:hAnsi="宋体" w:cs="宋体"/>
          <w:sz w:val="24"/>
          <w:szCs w:val="24"/>
          <w:u w:val="single"/>
        </w:rPr>
      </w:pPr>
      <w:r>
        <w:rPr>
          <w:rFonts w:hint="eastAsia" w:ascii="宋体" w:hAnsi="宋体" w:cs="宋体"/>
          <w:sz w:val="24"/>
          <w:szCs w:val="24"/>
        </w:rPr>
        <w:t>兹有（公司名称）因</w:t>
      </w:r>
    </w:p>
    <w:p w14:paraId="7747F619">
      <w:pPr>
        <w:spacing w:before="120" w:beforeLines="50" w:after="120" w:afterLines="50" w:line="300" w:lineRule="auto"/>
        <w:ind w:right="105" w:rightChars="50"/>
        <w:rPr>
          <w:rFonts w:ascii="宋体" w:hAnsi="宋体" w:cs="宋体"/>
          <w:sz w:val="24"/>
          <w:szCs w:val="24"/>
          <w:u w:val="single"/>
        </w:rPr>
      </w:pPr>
    </w:p>
    <w:p w14:paraId="4CEED795">
      <w:pPr>
        <w:spacing w:before="120" w:beforeLines="50" w:after="120" w:afterLines="50" w:line="300" w:lineRule="auto"/>
        <w:ind w:right="105" w:rightChars="50"/>
        <w:rPr>
          <w:rFonts w:ascii="宋体" w:hAnsi="宋体" w:cs="宋体"/>
          <w:sz w:val="24"/>
          <w:szCs w:val="24"/>
        </w:rPr>
      </w:pPr>
      <w:r>
        <w:rPr>
          <w:rFonts w:hint="eastAsia" w:ascii="宋体" w:hAnsi="宋体" w:cs="宋体"/>
          <w:sz w:val="24"/>
          <w:szCs w:val="24"/>
        </w:rPr>
        <w:t xml:space="preserve">（弃标原因） </w:t>
      </w:r>
    </w:p>
    <w:p w14:paraId="4D9911F2">
      <w:pPr>
        <w:spacing w:before="120" w:beforeLines="50" w:after="120" w:afterLines="50" w:line="300" w:lineRule="auto"/>
        <w:ind w:right="105" w:rightChars="50"/>
        <w:rPr>
          <w:rFonts w:ascii="宋体" w:hAnsi="宋体" w:cs="宋体"/>
          <w:sz w:val="24"/>
          <w:szCs w:val="24"/>
        </w:rPr>
      </w:pPr>
      <w:r>
        <w:rPr>
          <w:rFonts w:hint="eastAsia" w:ascii="宋体" w:hAnsi="宋体" w:cs="宋体"/>
          <w:sz w:val="24"/>
          <w:szCs w:val="24"/>
        </w:rPr>
        <w:t>无法前来参加（项目名称、项目编号）招标项目，故放弃此项目投标。由此带来的不便，敬请谅解！</w:t>
      </w:r>
    </w:p>
    <w:p w14:paraId="3653AB87">
      <w:pPr>
        <w:spacing w:before="120" w:beforeLines="50" w:after="120" w:afterLines="50" w:line="300" w:lineRule="auto"/>
        <w:ind w:right="105" w:rightChars="50"/>
        <w:rPr>
          <w:rFonts w:ascii="宋体" w:hAnsi="宋体" w:cs="宋体"/>
          <w:b/>
          <w:sz w:val="24"/>
          <w:szCs w:val="24"/>
        </w:rPr>
      </w:pPr>
    </w:p>
    <w:p w14:paraId="74484445">
      <w:pPr>
        <w:spacing w:before="120" w:beforeLines="50" w:after="120" w:afterLines="50" w:line="300" w:lineRule="auto"/>
        <w:ind w:right="105" w:rightChars="50"/>
        <w:rPr>
          <w:rFonts w:ascii="宋体" w:hAnsi="宋体" w:cs="宋体"/>
          <w:b/>
          <w:sz w:val="24"/>
          <w:szCs w:val="24"/>
        </w:rPr>
      </w:pPr>
    </w:p>
    <w:p w14:paraId="3669642E">
      <w:pPr>
        <w:spacing w:before="120" w:beforeLines="50" w:after="120" w:afterLines="50" w:line="300" w:lineRule="auto"/>
        <w:ind w:right="105" w:rightChars="50"/>
        <w:rPr>
          <w:rFonts w:ascii="宋体" w:hAnsi="宋体" w:cs="宋体"/>
          <w:b/>
          <w:sz w:val="24"/>
          <w:szCs w:val="24"/>
        </w:rPr>
      </w:pPr>
    </w:p>
    <w:p w14:paraId="6294D281">
      <w:pPr>
        <w:spacing w:before="120" w:beforeLines="50" w:after="120" w:afterLines="50" w:line="300" w:lineRule="auto"/>
        <w:ind w:right="105" w:rightChars="50"/>
        <w:rPr>
          <w:rFonts w:ascii="宋体" w:hAnsi="宋体" w:cs="宋体"/>
          <w:b/>
          <w:sz w:val="24"/>
          <w:szCs w:val="24"/>
        </w:rPr>
      </w:pPr>
    </w:p>
    <w:p w14:paraId="1B5F0700">
      <w:pPr>
        <w:spacing w:before="120" w:beforeLines="50" w:after="120" w:afterLines="50" w:line="300" w:lineRule="auto"/>
        <w:ind w:right="105" w:rightChars="50"/>
        <w:rPr>
          <w:rFonts w:ascii="宋体" w:hAnsi="宋体" w:cs="宋体"/>
          <w:b/>
          <w:sz w:val="24"/>
          <w:szCs w:val="24"/>
        </w:rPr>
      </w:pPr>
    </w:p>
    <w:p w14:paraId="34D61C06">
      <w:pPr>
        <w:spacing w:before="120" w:beforeLines="50" w:after="120" w:afterLines="50" w:line="300" w:lineRule="auto"/>
        <w:ind w:right="105" w:rightChars="50"/>
        <w:rPr>
          <w:rFonts w:ascii="宋体" w:hAnsi="宋体" w:cs="宋体"/>
          <w:b/>
          <w:sz w:val="24"/>
          <w:szCs w:val="24"/>
        </w:rPr>
      </w:pPr>
    </w:p>
    <w:p w14:paraId="3B62DF5F">
      <w:pPr>
        <w:spacing w:before="120" w:beforeLines="50" w:after="120" w:afterLines="50" w:line="300" w:lineRule="auto"/>
        <w:ind w:right="105" w:rightChars="50"/>
        <w:rPr>
          <w:rFonts w:ascii="宋体" w:hAnsi="宋体" w:cs="宋体"/>
          <w:b/>
          <w:sz w:val="24"/>
          <w:szCs w:val="24"/>
        </w:rPr>
      </w:pPr>
    </w:p>
    <w:p w14:paraId="1A42A894">
      <w:pPr>
        <w:spacing w:before="120" w:beforeLines="50" w:after="120" w:afterLines="50" w:line="300" w:lineRule="auto"/>
        <w:ind w:right="105" w:rightChars="50"/>
        <w:rPr>
          <w:rFonts w:ascii="宋体" w:hAnsi="宋体" w:cs="宋体"/>
          <w:b/>
          <w:sz w:val="24"/>
          <w:szCs w:val="24"/>
        </w:rPr>
      </w:pPr>
    </w:p>
    <w:p w14:paraId="120D17C6">
      <w:pPr>
        <w:spacing w:before="120" w:beforeLines="50" w:after="120" w:afterLines="50" w:line="300" w:lineRule="auto"/>
        <w:ind w:right="105" w:rightChars="50"/>
        <w:rPr>
          <w:rFonts w:ascii="宋体" w:hAnsi="宋体" w:cs="宋体"/>
          <w:b/>
          <w:sz w:val="24"/>
          <w:szCs w:val="24"/>
        </w:rPr>
      </w:pPr>
    </w:p>
    <w:p w14:paraId="77A22821">
      <w:pPr>
        <w:spacing w:before="120" w:beforeLines="50" w:after="120" w:afterLines="50" w:line="300" w:lineRule="auto"/>
        <w:ind w:right="105" w:rightChars="50"/>
        <w:rPr>
          <w:rFonts w:ascii="宋体" w:hAnsi="宋体" w:cs="宋体"/>
          <w:b/>
          <w:sz w:val="24"/>
          <w:szCs w:val="24"/>
        </w:rPr>
      </w:pPr>
    </w:p>
    <w:p w14:paraId="4841EA2F">
      <w:pPr>
        <w:spacing w:before="120" w:beforeLines="50" w:after="120" w:afterLines="50" w:line="300" w:lineRule="auto"/>
        <w:ind w:right="105" w:rightChars="50"/>
        <w:rPr>
          <w:rFonts w:ascii="宋体" w:hAnsi="宋体" w:cs="宋体"/>
          <w:b/>
          <w:sz w:val="24"/>
          <w:szCs w:val="24"/>
        </w:rPr>
      </w:pPr>
    </w:p>
    <w:p w14:paraId="6F2A705C">
      <w:pPr>
        <w:spacing w:before="120" w:beforeLines="50" w:after="120" w:afterLines="50" w:line="300" w:lineRule="auto"/>
        <w:ind w:right="105" w:rightChars="50"/>
        <w:rPr>
          <w:rFonts w:ascii="宋体" w:hAnsi="宋体" w:cs="宋体"/>
          <w:sz w:val="24"/>
          <w:szCs w:val="24"/>
        </w:rPr>
      </w:pPr>
      <w:r>
        <w:rPr>
          <w:rFonts w:hint="eastAsia" w:ascii="宋体" w:hAnsi="宋体" w:cs="宋体"/>
          <w:sz w:val="24"/>
          <w:szCs w:val="24"/>
        </w:rPr>
        <w:t xml:space="preserve">           弃标单位：</w:t>
      </w:r>
    </w:p>
    <w:p w14:paraId="2887B617">
      <w:pPr>
        <w:spacing w:before="120" w:beforeLines="50" w:after="120" w:afterLines="50" w:line="300" w:lineRule="auto"/>
        <w:ind w:right="105" w:rightChars="50"/>
        <w:rPr>
          <w:rFonts w:ascii="宋体" w:hAnsi="宋体" w:cs="宋体"/>
          <w:sz w:val="24"/>
          <w:szCs w:val="24"/>
        </w:rPr>
      </w:pPr>
      <w:r>
        <w:rPr>
          <w:rFonts w:hint="eastAsia" w:ascii="宋体" w:hAnsi="宋体" w:cs="宋体"/>
          <w:sz w:val="24"/>
          <w:szCs w:val="24"/>
        </w:rPr>
        <w:t xml:space="preserve">                              法人或授权代理人（签字或盖章）：</w:t>
      </w:r>
    </w:p>
    <w:p w14:paraId="4837D685">
      <w:pPr>
        <w:spacing w:before="120" w:beforeLines="50" w:after="120" w:afterLines="50" w:line="300" w:lineRule="auto"/>
        <w:ind w:right="105" w:rightChars="50"/>
        <w:rPr>
          <w:rFonts w:hint="eastAsia" w:ascii="宋体" w:hAnsi="宋体" w:cs="宋体"/>
          <w:sz w:val="24"/>
          <w:szCs w:val="24"/>
        </w:rPr>
      </w:pPr>
      <w:r>
        <w:rPr>
          <w:rFonts w:hint="eastAsia" w:ascii="宋体" w:hAnsi="宋体" w:cs="宋体"/>
          <w:sz w:val="24"/>
          <w:szCs w:val="24"/>
        </w:rPr>
        <w:t xml:space="preserve">                                      年     月     日  </w:t>
      </w:r>
    </w:p>
    <w:p w14:paraId="22921824">
      <w:pPr>
        <w:pStyle w:val="10"/>
        <w:rPr>
          <w:rFonts w:hint="eastAsia" w:ascii="宋体" w:hAnsi="宋体" w:cs="宋体"/>
          <w:sz w:val="24"/>
          <w:szCs w:val="24"/>
        </w:rPr>
      </w:pPr>
    </w:p>
    <w:p w14:paraId="027FACBD">
      <w:pPr>
        <w:pStyle w:val="14"/>
        <w:numPr>
          <w:ilvl w:val="0"/>
          <w:numId w:val="0"/>
        </w:numPr>
      </w:pPr>
    </w:p>
    <w:p w14:paraId="614BB0AE">
      <w:pPr>
        <w:pStyle w:val="14"/>
        <w:numPr>
          <w:ilvl w:val="0"/>
          <w:numId w:val="0"/>
        </w:numPr>
      </w:pPr>
    </w:p>
    <w:p w14:paraId="73B02A94">
      <w:pPr>
        <w:pStyle w:val="14"/>
        <w:numPr>
          <w:ilvl w:val="0"/>
          <w:numId w:val="0"/>
        </w:numPr>
      </w:pPr>
    </w:p>
    <w:p w14:paraId="1F809E97">
      <w:pPr>
        <w:numPr>
          <w:ilvl w:val="0"/>
          <w:numId w:val="5"/>
        </w:numPr>
        <w:snapToGrid w:val="0"/>
        <w:spacing w:before="480" w:beforeLines="200" w:after="96" w:afterLines="40" w:line="300" w:lineRule="auto"/>
        <w:jc w:val="left"/>
        <w:rPr>
          <w:b/>
          <w:sz w:val="24"/>
          <w:szCs w:val="24"/>
        </w:rPr>
      </w:pPr>
      <w:bookmarkStart w:id="91" w:name="_Toc194217895"/>
      <w:r>
        <w:rPr>
          <w:rFonts w:hint="eastAsia"/>
          <w:b/>
          <w:sz w:val="24"/>
          <w:szCs w:val="24"/>
        </w:rPr>
        <w:t>所有投标文件的外包装封面格式：</w:t>
      </w:r>
    </w:p>
    <w:p w14:paraId="2C238B6B">
      <w:pPr>
        <w:snapToGrid w:val="0"/>
        <w:spacing w:before="480" w:beforeLines="200" w:after="96" w:afterLines="40" w:line="300" w:lineRule="auto"/>
        <w:jc w:val="right"/>
        <w:rPr>
          <w:rFonts w:ascii="宋体" w:hAnsi="宋体"/>
          <w:sz w:val="24"/>
          <w:szCs w:val="24"/>
        </w:rPr>
      </w:pPr>
      <w:r>
        <w:rPr>
          <w:rFonts w:hint="eastAsia" w:ascii="宋体" w:hAnsi="宋体"/>
          <w:sz w:val="24"/>
          <w:szCs w:val="24"/>
        </w:rPr>
        <w:t>正本/或副本</w:t>
      </w:r>
    </w:p>
    <w:p w14:paraId="6F6A281E">
      <w:pPr>
        <w:spacing w:before="120" w:beforeLines="50" w:after="120" w:afterLines="50" w:line="300" w:lineRule="auto"/>
        <w:ind w:right="105" w:rightChars="50"/>
        <w:rPr>
          <w:b/>
          <w:sz w:val="24"/>
          <w:szCs w:val="24"/>
        </w:rPr>
      </w:pPr>
    </w:p>
    <w:p w14:paraId="1D65C746">
      <w:pPr>
        <w:snapToGrid w:val="0"/>
        <w:spacing w:before="480" w:beforeLines="200" w:after="96" w:afterLines="40" w:line="300" w:lineRule="auto"/>
        <w:jc w:val="center"/>
        <w:rPr>
          <w:rFonts w:ascii="宋体" w:hAnsi="宋体"/>
          <w:sz w:val="28"/>
          <w:szCs w:val="28"/>
        </w:rPr>
      </w:pPr>
      <w:r>
        <w:rPr>
          <w:rFonts w:hint="eastAsia" w:ascii="宋体" w:hAnsi="宋体"/>
          <w:sz w:val="28"/>
          <w:szCs w:val="28"/>
        </w:rPr>
        <w:t>×××（投标人名称）</w:t>
      </w:r>
    </w:p>
    <w:p w14:paraId="01DBD39D">
      <w:pPr>
        <w:widowControl/>
        <w:jc w:val="center"/>
      </w:pPr>
      <w:r>
        <w:rPr>
          <w:rFonts w:ascii="微软雅黑" w:hAnsi="微软雅黑" w:eastAsia="微软雅黑" w:cs="微软雅黑"/>
          <w:color w:val="000000"/>
          <w:kern w:val="0"/>
          <w:sz w:val="28"/>
          <w:szCs w:val="28"/>
          <w:lang w:bidi="ar"/>
        </w:rPr>
        <w:t>技术资信文件（报价文件）</w:t>
      </w:r>
    </w:p>
    <w:p w14:paraId="51765D2A">
      <w:pPr>
        <w:pStyle w:val="6"/>
        <w:snapToGrid w:val="0"/>
        <w:spacing w:before="480" w:beforeLines="200" w:after="96" w:afterLines="40" w:line="300" w:lineRule="auto"/>
        <w:ind w:firstLine="0" w:firstLineChars="0"/>
        <w:rPr>
          <w:rFonts w:ascii="宋体" w:hAnsi="宋体"/>
          <w:sz w:val="28"/>
          <w:szCs w:val="28"/>
        </w:rPr>
      </w:pPr>
      <w:r>
        <w:rPr>
          <w:rFonts w:hint="eastAsia" w:ascii="宋体" w:hAnsi="宋体"/>
          <w:sz w:val="28"/>
          <w:szCs w:val="28"/>
        </w:rPr>
        <w:t>项目名称：</w:t>
      </w:r>
    </w:p>
    <w:p w14:paraId="1629F6C6">
      <w:pPr>
        <w:pStyle w:val="6"/>
        <w:snapToGrid w:val="0"/>
        <w:spacing w:before="480" w:beforeLines="200" w:after="96" w:afterLines="40" w:line="300" w:lineRule="auto"/>
        <w:ind w:firstLine="0" w:firstLineChars="0"/>
        <w:rPr>
          <w:rFonts w:ascii="宋体" w:hAnsi="宋体"/>
          <w:sz w:val="28"/>
          <w:szCs w:val="28"/>
        </w:rPr>
      </w:pPr>
      <w:r>
        <w:rPr>
          <w:rFonts w:hint="eastAsia" w:ascii="宋体" w:hAnsi="宋体"/>
          <w:sz w:val="28"/>
          <w:szCs w:val="28"/>
        </w:rPr>
        <w:t>项目编号：</w:t>
      </w:r>
    </w:p>
    <w:p w14:paraId="6FE64E10">
      <w:pPr>
        <w:pStyle w:val="6"/>
        <w:snapToGrid w:val="0"/>
        <w:spacing w:before="480" w:beforeLines="200" w:after="96" w:afterLines="40" w:line="300" w:lineRule="auto"/>
        <w:ind w:firstLine="0" w:firstLineChars="0"/>
        <w:rPr>
          <w:rFonts w:ascii="仿宋_GB2312"/>
          <w:sz w:val="28"/>
          <w:szCs w:val="28"/>
        </w:rPr>
      </w:pPr>
      <w:r>
        <w:rPr>
          <w:rFonts w:ascii="宋体" w:hAnsi="宋体"/>
          <w:sz w:val="28"/>
          <w:szCs w:val="28"/>
        </w:rPr>
        <w:t>投标文件名称：</w:t>
      </w:r>
      <w:r>
        <w:rPr>
          <w:rFonts w:hint="eastAsia" w:ascii="宋体" w:hAnsi="宋体"/>
          <w:sz w:val="28"/>
          <w:szCs w:val="28"/>
        </w:rPr>
        <w:t>技术资信文件（报价文件）</w:t>
      </w:r>
    </w:p>
    <w:p w14:paraId="1743B3CB">
      <w:pPr>
        <w:pStyle w:val="6"/>
        <w:snapToGrid w:val="0"/>
        <w:spacing w:before="480" w:beforeLines="200" w:after="96" w:afterLines="40" w:line="300" w:lineRule="auto"/>
        <w:ind w:firstLine="0" w:firstLineChars="0"/>
        <w:rPr>
          <w:rFonts w:ascii="宋体" w:hAnsi="宋体"/>
          <w:sz w:val="28"/>
          <w:szCs w:val="28"/>
        </w:rPr>
      </w:pPr>
      <w:r>
        <w:rPr>
          <w:rFonts w:ascii="宋体" w:hAnsi="宋体"/>
          <w:sz w:val="28"/>
          <w:szCs w:val="28"/>
        </w:rPr>
        <w:t>投标</w:t>
      </w:r>
      <w:r>
        <w:rPr>
          <w:rFonts w:hint="eastAsia" w:ascii="宋体" w:hAnsi="宋体"/>
          <w:sz w:val="28"/>
          <w:szCs w:val="28"/>
        </w:rPr>
        <w:t>单位全称（加盖单位公章）</w:t>
      </w:r>
      <w:r>
        <w:rPr>
          <w:rFonts w:ascii="宋体" w:hAnsi="宋体"/>
          <w:sz w:val="28"/>
          <w:szCs w:val="28"/>
        </w:rPr>
        <w:t>：</w:t>
      </w:r>
    </w:p>
    <w:p w14:paraId="62845C20">
      <w:pPr>
        <w:pStyle w:val="6"/>
        <w:snapToGrid w:val="0"/>
        <w:spacing w:before="480" w:beforeLines="200" w:after="96" w:afterLines="40" w:line="300" w:lineRule="auto"/>
        <w:ind w:firstLine="0" w:firstLineChars="0"/>
        <w:rPr>
          <w:rFonts w:ascii="宋体" w:hAnsi="宋体"/>
          <w:sz w:val="28"/>
          <w:szCs w:val="28"/>
        </w:rPr>
      </w:pPr>
      <w:r>
        <w:rPr>
          <w:rFonts w:ascii="宋体" w:hAnsi="宋体"/>
          <w:sz w:val="28"/>
          <w:szCs w:val="28"/>
        </w:rPr>
        <w:t>投标</w:t>
      </w:r>
      <w:r>
        <w:rPr>
          <w:rFonts w:hint="eastAsia" w:ascii="宋体" w:hAnsi="宋体"/>
          <w:sz w:val="28"/>
          <w:szCs w:val="28"/>
        </w:rPr>
        <w:t>单位</w:t>
      </w:r>
      <w:r>
        <w:rPr>
          <w:rFonts w:ascii="宋体" w:hAnsi="宋体"/>
          <w:sz w:val="28"/>
          <w:szCs w:val="28"/>
        </w:rPr>
        <w:t>地址：</w:t>
      </w:r>
    </w:p>
    <w:p w14:paraId="3BEC2ECE">
      <w:pPr>
        <w:pStyle w:val="6"/>
        <w:snapToGrid w:val="0"/>
        <w:spacing w:before="480" w:beforeLines="200" w:after="96" w:afterLines="40" w:line="300" w:lineRule="auto"/>
        <w:ind w:firstLine="0" w:firstLineChars="0"/>
        <w:rPr>
          <w:rFonts w:ascii="宋体" w:hAnsi="宋体"/>
          <w:sz w:val="28"/>
          <w:szCs w:val="28"/>
        </w:rPr>
      </w:pPr>
      <w:r>
        <w:rPr>
          <w:rFonts w:ascii="宋体" w:hAnsi="宋体"/>
          <w:sz w:val="28"/>
          <w:szCs w:val="28"/>
        </w:rPr>
        <w:t>在  年  月  日  时  分之前不得启封</w:t>
      </w:r>
    </w:p>
    <w:p w14:paraId="4500757D">
      <w:pPr>
        <w:snapToGrid w:val="0"/>
        <w:spacing w:before="480" w:beforeLines="200" w:after="96" w:afterLines="40" w:line="300" w:lineRule="auto"/>
        <w:rPr>
          <w:rFonts w:ascii="宋体" w:hAnsi="宋体"/>
          <w:sz w:val="28"/>
          <w:szCs w:val="28"/>
        </w:rPr>
      </w:pPr>
    </w:p>
    <w:p w14:paraId="025B457C">
      <w:pPr>
        <w:snapToGrid w:val="0"/>
        <w:spacing w:before="480" w:beforeLines="200" w:after="96" w:afterLines="40" w:line="300" w:lineRule="auto"/>
        <w:ind w:firstLine="4620" w:firstLineChars="1650"/>
        <w:rPr>
          <w:rFonts w:ascii="宋体" w:hAnsi="宋体"/>
          <w:sz w:val="28"/>
          <w:szCs w:val="28"/>
        </w:rPr>
      </w:pPr>
      <w:r>
        <w:rPr>
          <w:rFonts w:hint="eastAsia" w:ascii="宋体" w:hAnsi="宋体"/>
          <w:sz w:val="28"/>
          <w:szCs w:val="28"/>
        </w:rPr>
        <w:t>法定代表人签字或签章：</w:t>
      </w:r>
    </w:p>
    <w:p w14:paraId="6376273F">
      <w:pPr>
        <w:snapToGrid w:val="0"/>
        <w:spacing w:before="480" w:beforeLines="200" w:after="96" w:afterLines="40" w:line="300" w:lineRule="auto"/>
        <w:ind w:firstLine="645"/>
        <w:jc w:val="center"/>
        <w:rPr>
          <w:rFonts w:ascii="宋体" w:hAnsi="宋体"/>
          <w:sz w:val="28"/>
          <w:szCs w:val="28"/>
        </w:rPr>
      </w:pPr>
      <w:r>
        <w:rPr>
          <w:rFonts w:hint="eastAsia" w:ascii="宋体" w:hAnsi="宋体"/>
          <w:sz w:val="28"/>
          <w:szCs w:val="28"/>
        </w:rPr>
        <w:t>年月日</w:t>
      </w:r>
    </w:p>
    <w:p w14:paraId="41BF387C">
      <w:pPr>
        <w:snapToGrid w:val="0"/>
        <w:spacing w:before="120" w:beforeLines="50" w:after="50" w:line="300" w:lineRule="auto"/>
        <w:ind w:firstLine="645"/>
        <w:jc w:val="center"/>
        <w:rPr>
          <w:rFonts w:ascii="宋体" w:hAnsi="宋体"/>
          <w:sz w:val="28"/>
          <w:szCs w:val="28"/>
        </w:rPr>
      </w:pPr>
    </w:p>
    <w:p w14:paraId="04733793">
      <w:pPr>
        <w:spacing w:before="120" w:beforeLines="50" w:after="120" w:afterLines="50" w:line="300" w:lineRule="auto"/>
        <w:ind w:right="105" w:rightChars="50"/>
        <w:rPr>
          <w:rFonts w:hint="eastAsia"/>
          <w:b/>
          <w:sz w:val="24"/>
          <w:szCs w:val="24"/>
        </w:rPr>
      </w:pPr>
    </w:p>
    <w:p w14:paraId="6892E903">
      <w:pPr>
        <w:spacing w:before="120" w:beforeLines="50" w:after="120" w:afterLines="50" w:line="300" w:lineRule="auto"/>
        <w:ind w:right="105" w:rightChars="50"/>
        <w:rPr>
          <w:rFonts w:ascii="宋体" w:hAnsi="宋体"/>
          <w:b/>
          <w:sz w:val="24"/>
          <w:szCs w:val="24"/>
        </w:rPr>
      </w:pPr>
      <w:r>
        <w:rPr>
          <w:rFonts w:hint="eastAsia"/>
          <w:b/>
          <w:sz w:val="24"/>
          <w:szCs w:val="24"/>
        </w:rPr>
        <w:t>4. 投标文件封面格式：</w:t>
      </w:r>
    </w:p>
    <w:p w14:paraId="50175C89">
      <w:pPr>
        <w:snapToGrid w:val="0"/>
        <w:spacing w:before="480" w:beforeLines="200" w:after="96" w:afterLines="40" w:line="300" w:lineRule="auto"/>
        <w:rPr>
          <w:rFonts w:ascii="宋体" w:hAnsi="宋体"/>
          <w:sz w:val="24"/>
          <w:szCs w:val="24"/>
        </w:rPr>
      </w:pPr>
    </w:p>
    <w:p w14:paraId="3CB9952E">
      <w:pPr>
        <w:snapToGrid w:val="0"/>
        <w:spacing w:before="480" w:beforeLines="200" w:after="96" w:afterLines="40" w:line="300" w:lineRule="auto"/>
        <w:jc w:val="right"/>
        <w:rPr>
          <w:rFonts w:ascii="宋体" w:hAnsi="宋体" w:cs="宋体"/>
          <w:sz w:val="28"/>
          <w:szCs w:val="28"/>
        </w:rPr>
      </w:pPr>
      <w:r>
        <w:rPr>
          <w:rFonts w:hint="eastAsia" w:ascii="宋体" w:hAnsi="宋体" w:cs="宋体"/>
          <w:sz w:val="28"/>
          <w:szCs w:val="28"/>
        </w:rPr>
        <w:t xml:space="preserve">   正本/或副本</w:t>
      </w:r>
    </w:p>
    <w:p w14:paraId="3A276FC7">
      <w:pPr>
        <w:snapToGrid w:val="0"/>
        <w:spacing w:before="480" w:beforeLines="200" w:after="96" w:afterLines="40" w:line="300" w:lineRule="auto"/>
        <w:jc w:val="center"/>
        <w:rPr>
          <w:rFonts w:ascii="宋体" w:hAnsi="宋体" w:cs="宋体"/>
          <w:sz w:val="28"/>
          <w:szCs w:val="28"/>
        </w:rPr>
      </w:pPr>
      <w:r>
        <w:rPr>
          <w:rFonts w:hint="eastAsia" w:ascii="宋体" w:hAnsi="宋体" w:cs="宋体"/>
          <w:sz w:val="28"/>
          <w:szCs w:val="28"/>
        </w:rPr>
        <w:t>×××（投标人名称）</w:t>
      </w:r>
    </w:p>
    <w:p w14:paraId="7AAA7C4B">
      <w:pPr>
        <w:pStyle w:val="6"/>
        <w:snapToGrid w:val="0"/>
        <w:spacing w:before="480" w:beforeLines="200" w:after="96" w:afterLines="40" w:line="300" w:lineRule="auto"/>
        <w:ind w:firstLine="0" w:firstLineChars="0"/>
        <w:rPr>
          <w:rFonts w:ascii="宋体" w:hAnsi="宋体" w:cs="宋体"/>
          <w:sz w:val="28"/>
          <w:szCs w:val="28"/>
        </w:rPr>
      </w:pPr>
      <w:r>
        <w:rPr>
          <w:rFonts w:hint="eastAsia" w:ascii="宋体" w:hAnsi="宋体" w:cs="宋体"/>
          <w:sz w:val="28"/>
          <w:szCs w:val="28"/>
        </w:rPr>
        <w:t>投标文件项目名称：技术资信文件（报价文件）</w:t>
      </w:r>
    </w:p>
    <w:p w14:paraId="038F18F4">
      <w:pPr>
        <w:pStyle w:val="6"/>
        <w:snapToGrid w:val="0"/>
        <w:spacing w:before="480" w:beforeLines="200" w:after="96" w:afterLines="40" w:line="300" w:lineRule="auto"/>
        <w:ind w:firstLine="0" w:firstLineChars="0"/>
        <w:rPr>
          <w:rFonts w:ascii="宋体" w:hAnsi="宋体" w:cs="宋体"/>
          <w:sz w:val="28"/>
          <w:szCs w:val="28"/>
        </w:rPr>
      </w:pPr>
      <w:r>
        <w:rPr>
          <w:rFonts w:hint="eastAsia" w:ascii="宋体" w:hAnsi="宋体" w:cs="宋体"/>
          <w:sz w:val="28"/>
          <w:szCs w:val="28"/>
        </w:rPr>
        <w:t>项目编号：</w:t>
      </w:r>
    </w:p>
    <w:p w14:paraId="2AB930C8">
      <w:pPr>
        <w:pStyle w:val="6"/>
        <w:snapToGrid w:val="0"/>
        <w:spacing w:before="480" w:beforeLines="200" w:after="96" w:afterLines="40" w:line="300" w:lineRule="auto"/>
        <w:ind w:firstLine="0" w:firstLineChars="0"/>
        <w:rPr>
          <w:rFonts w:ascii="宋体" w:hAnsi="宋体" w:cs="宋体"/>
          <w:sz w:val="28"/>
          <w:szCs w:val="28"/>
        </w:rPr>
      </w:pPr>
      <w:r>
        <w:rPr>
          <w:rFonts w:hint="eastAsia" w:ascii="宋体" w:hAnsi="宋体" w:cs="宋体"/>
          <w:sz w:val="28"/>
          <w:szCs w:val="28"/>
        </w:rPr>
        <w:t>投标单位全称（加盖单位公章）：</w:t>
      </w:r>
    </w:p>
    <w:p w14:paraId="06DA22CB">
      <w:pPr>
        <w:pStyle w:val="6"/>
        <w:snapToGrid w:val="0"/>
        <w:spacing w:before="480" w:beforeLines="200" w:after="96" w:afterLines="40" w:line="300" w:lineRule="auto"/>
        <w:ind w:firstLine="0" w:firstLineChars="0"/>
        <w:rPr>
          <w:rFonts w:ascii="宋体" w:hAnsi="宋体" w:cs="宋体"/>
          <w:sz w:val="28"/>
          <w:szCs w:val="28"/>
        </w:rPr>
      </w:pPr>
      <w:r>
        <w:rPr>
          <w:rFonts w:hint="eastAsia" w:ascii="宋体" w:hAnsi="宋体" w:cs="宋体"/>
          <w:sz w:val="28"/>
          <w:szCs w:val="28"/>
        </w:rPr>
        <w:t>投标单位地址：</w:t>
      </w:r>
    </w:p>
    <w:p w14:paraId="0461D6A7">
      <w:pPr>
        <w:snapToGrid w:val="0"/>
        <w:spacing w:before="480" w:beforeLines="200" w:after="96" w:afterLines="40" w:line="300" w:lineRule="auto"/>
        <w:ind w:firstLine="6440" w:firstLineChars="2300"/>
        <w:rPr>
          <w:rFonts w:ascii="宋体" w:hAnsi="宋体" w:cs="宋体"/>
          <w:sz w:val="28"/>
          <w:szCs w:val="28"/>
        </w:rPr>
      </w:pPr>
    </w:p>
    <w:p w14:paraId="56D1F915">
      <w:pPr>
        <w:snapToGrid w:val="0"/>
        <w:spacing w:before="480" w:beforeLines="200" w:after="96" w:afterLines="40" w:line="300" w:lineRule="auto"/>
        <w:ind w:firstLine="6440" w:firstLineChars="2300"/>
        <w:rPr>
          <w:rFonts w:ascii="宋体" w:hAnsi="宋体" w:cs="宋体"/>
          <w:sz w:val="28"/>
          <w:szCs w:val="28"/>
        </w:rPr>
      </w:pPr>
    </w:p>
    <w:p w14:paraId="527FE0FE">
      <w:pPr>
        <w:snapToGrid w:val="0"/>
        <w:spacing w:before="480" w:beforeLines="200" w:after="96" w:afterLines="40" w:line="300" w:lineRule="auto"/>
        <w:jc w:val="right"/>
        <w:rPr>
          <w:rFonts w:ascii="宋体" w:hAnsi="宋体" w:cs="宋体"/>
          <w:sz w:val="28"/>
          <w:szCs w:val="28"/>
        </w:rPr>
      </w:pPr>
      <w:r>
        <w:rPr>
          <w:rFonts w:hint="eastAsia" w:ascii="宋体" w:hAnsi="宋体" w:cs="宋体"/>
          <w:sz w:val="28"/>
          <w:szCs w:val="28"/>
        </w:rPr>
        <w:t>法定代表人签字或签章：</w:t>
      </w:r>
    </w:p>
    <w:p w14:paraId="11C7D8A0">
      <w:pPr>
        <w:snapToGrid w:val="0"/>
        <w:spacing w:before="480" w:beforeLines="200" w:after="96" w:afterLines="40" w:line="300" w:lineRule="auto"/>
        <w:ind w:firstLine="645"/>
        <w:jc w:val="center"/>
        <w:rPr>
          <w:rFonts w:ascii="宋体" w:hAnsi="宋体" w:cs="宋体"/>
          <w:sz w:val="28"/>
          <w:szCs w:val="28"/>
        </w:rPr>
      </w:pPr>
      <w:r>
        <w:rPr>
          <w:rFonts w:hint="eastAsia" w:ascii="宋体" w:hAnsi="宋体" w:cs="宋体"/>
          <w:sz w:val="28"/>
          <w:szCs w:val="28"/>
        </w:rPr>
        <w:t xml:space="preserve"> 年  月  日</w:t>
      </w:r>
    </w:p>
    <w:p w14:paraId="536DF1F7">
      <w:pPr>
        <w:spacing w:line="300" w:lineRule="auto"/>
        <w:rPr>
          <w:rFonts w:ascii="宋体" w:hAnsi="宋体"/>
          <w:sz w:val="24"/>
          <w:szCs w:val="24"/>
        </w:rPr>
      </w:pPr>
      <w:r>
        <w:rPr>
          <w:rFonts w:hint="eastAsia" w:ascii="宋体" w:hAnsi="宋体"/>
          <w:sz w:val="24"/>
          <w:szCs w:val="24"/>
        </w:rPr>
        <w:t>注：投标人应按采购文件要求对投标文件</w:t>
      </w:r>
      <w:r>
        <w:rPr>
          <w:rFonts w:hint="eastAsia" w:ascii="宋体" w:hAnsi="宋体"/>
          <w:bCs/>
          <w:sz w:val="24"/>
          <w:szCs w:val="24"/>
        </w:rPr>
        <w:t>进行编制、装订和密封。</w:t>
      </w:r>
    </w:p>
    <w:p w14:paraId="6250CE78">
      <w:pPr>
        <w:jc w:val="center"/>
        <w:rPr>
          <w:rFonts w:ascii="宋体" w:hAnsi="宋体" w:cs="宋体"/>
          <w:b/>
          <w:sz w:val="32"/>
          <w:szCs w:val="32"/>
        </w:rPr>
      </w:pPr>
      <w:r>
        <w:rPr>
          <w:rFonts w:ascii="宋体" w:hAnsi="宋体"/>
          <w:sz w:val="24"/>
          <w:szCs w:val="24"/>
        </w:rPr>
        <w:br w:type="page"/>
      </w:r>
      <w:r>
        <w:rPr>
          <w:rFonts w:hint="eastAsia" w:ascii="宋体" w:hAnsi="宋体" w:cs="宋体"/>
          <w:b/>
          <w:sz w:val="32"/>
          <w:szCs w:val="32"/>
        </w:rPr>
        <w:t>5.法定代表人资格证明文件</w:t>
      </w:r>
    </w:p>
    <w:p w14:paraId="30616A88">
      <w:pPr>
        <w:jc w:val="center"/>
        <w:rPr>
          <w:rFonts w:ascii="宋体" w:hAnsi="宋体" w:cs="宋体"/>
          <w:b/>
          <w:sz w:val="32"/>
          <w:szCs w:val="32"/>
        </w:rPr>
      </w:pPr>
    </w:p>
    <w:p w14:paraId="2A00B09D">
      <w:pPr>
        <w:spacing w:line="360" w:lineRule="auto"/>
        <w:ind w:firstLine="560" w:firstLineChars="200"/>
        <w:rPr>
          <w:rFonts w:ascii="宋体" w:hAnsi="宋体" w:cs="宋体"/>
          <w:sz w:val="28"/>
          <w:szCs w:val="28"/>
        </w:rPr>
      </w:pPr>
      <w:r>
        <w:rPr>
          <w:rFonts w:hint="eastAsia" w:ascii="宋体" w:hAnsi="宋体" w:cs="宋体"/>
          <w:sz w:val="28"/>
          <w:szCs w:val="28"/>
        </w:rPr>
        <w:t>我</w:t>
      </w:r>
      <w:r>
        <w:rPr>
          <w:rFonts w:hint="eastAsia" w:ascii="宋体" w:hAnsi="宋体" w:cs="宋体"/>
          <w:sz w:val="28"/>
          <w:szCs w:val="28"/>
          <w:u w:val="single"/>
        </w:rPr>
        <w:t>姓名</w:t>
      </w:r>
      <w:r>
        <w:rPr>
          <w:rFonts w:hint="eastAsia" w:ascii="宋体" w:hAnsi="宋体" w:cs="宋体"/>
          <w:sz w:val="28"/>
          <w:szCs w:val="28"/>
        </w:rPr>
        <w:t>是</w:t>
      </w:r>
      <w:r>
        <w:rPr>
          <w:rFonts w:hint="eastAsia" w:ascii="宋体" w:hAnsi="宋体" w:cs="宋体"/>
          <w:sz w:val="28"/>
          <w:szCs w:val="28"/>
          <w:u w:val="single"/>
        </w:rPr>
        <w:t xml:space="preserve">投标单位全称      </w:t>
      </w:r>
      <w:r>
        <w:rPr>
          <w:rFonts w:hint="eastAsia" w:ascii="宋体" w:hAnsi="宋体" w:cs="宋体"/>
          <w:sz w:val="28"/>
          <w:szCs w:val="28"/>
        </w:rPr>
        <w:t>的法定代表人。参加阿克苏市政务服务和公共资源交易中心组织的</w:t>
      </w:r>
      <w:r>
        <w:rPr>
          <w:rFonts w:hint="eastAsia" w:ascii="宋体" w:hAnsi="宋体" w:cs="宋体"/>
          <w:sz w:val="28"/>
          <w:szCs w:val="28"/>
          <w:u w:val="single"/>
        </w:rPr>
        <w:t>采购项目名称、采购项目编号</w:t>
      </w:r>
      <w:r>
        <w:rPr>
          <w:rFonts w:hint="eastAsia" w:ascii="宋体" w:hAnsi="宋体" w:cs="宋体"/>
          <w:sz w:val="28"/>
          <w:szCs w:val="28"/>
        </w:rPr>
        <w:t>，负责签署本次投标文件、并全权处理开标、评标、澄清事项过程中的一切文件和签署合同以及处理与本次采购项目有关的一切事务。</w:t>
      </w:r>
    </w:p>
    <w:p w14:paraId="7D601716">
      <w:pPr>
        <w:spacing w:line="360" w:lineRule="auto"/>
        <w:ind w:firstLine="560" w:firstLineChars="200"/>
        <w:rPr>
          <w:rFonts w:ascii="宋体" w:hAnsi="宋体" w:cs="宋体"/>
          <w:sz w:val="28"/>
          <w:szCs w:val="28"/>
        </w:rPr>
      </w:pPr>
      <w:r>
        <w:rPr>
          <w:rFonts w:hint="eastAsia" w:ascii="宋体" w:hAnsi="宋体" w:cs="宋体"/>
          <w:sz w:val="28"/>
          <w:szCs w:val="28"/>
        </w:rPr>
        <w:t>特此证明。</w:t>
      </w:r>
    </w:p>
    <w:p w14:paraId="556347E6">
      <w:pPr>
        <w:spacing w:line="360" w:lineRule="auto"/>
        <w:ind w:firstLine="560" w:firstLineChars="200"/>
        <w:rPr>
          <w:rFonts w:ascii="宋体" w:hAnsi="宋体" w:cs="宋体"/>
          <w:sz w:val="28"/>
          <w:szCs w:val="28"/>
        </w:rPr>
      </w:pPr>
    </w:p>
    <w:p w14:paraId="0C987FB4">
      <w:pPr>
        <w:spacing w:line="360" w:lineRule="auto"/>
        <w:ind w:firstLine="3500" w:firstLineChars="1250"/>
        <w:rPr>
          <w:rFonts w:ascii="宋体" w:hAnsi="宋体" w:cs="宋体"/>
          <w:sz w:val="28"/>
          <w:szCs w:val="28"/>
        </w:rPr>
      </w:pPr>
      <w:r>
        <w:rPr>
          <w:rFonts w:hint="eastAsia" w:ascii="宋体" w:hAnsi="宋体" w:cs="宋体"/>
          <w:sz w:val="28"/>
          <w:szCs w:val="28"/>
        </w:rPr>
        <w:t xml:space="preserve">  投标单位全称：</w:t>
      </w:r>
    </w:p>
    <w:p w14:paraId="10994EC6">
      <w:pPr>
        <w:spacing w:line="360" w:lineRule="auto"/>
        <w:ind w:firstLine="5740" w:firstLineChars="2050"/>
        <w:rPr>
          <w:rFonts w:ascii="宋体" w:hAnsi="宋体" w:cs="宋体"/>
          <w:sz w:val="28"/>
          <w:szCs w:val="28"/>
        </w:rPr>
      </w:pPr>
      <w:r>
        <w:rPr>
          <w:rFonts w:hint="eastAsia" w:ascii="宋体" w:hAnsi="宋体" w:cs="宋体"/>
          <w:sz w:val="28"/>
          <w:szCs w:val="28"/>
        </w:rPr>
        <w:t>（加盖单位公章）</w:t>
      </w:r>
    </w:p>
    <w:p w14:paraId="315B58C2">
      <w:pPr>
        <w:spacing w:line="360" w:lineRule="auto"/>
        <w:ind w:firstLine="3780" w:firstLineChars="1350"/>
        <w:rPr>
          <w:rFonts w:ascii="宋体" w:hAnsi="宋体" w:cs="宋体"/>
          <w:sz w:val="28"/>
          <w:szCs w:val="28"/>
        </w:rPr>
      </w:pPr>
      <w:r>
        <w:rPr>
          <w:rFonts w:hint="eastAsia" w:ascii="宋体" w:hAnsi="宋体" w:cs="宋体"/>
          <w:sz w:val="28"/>
          <w:szCs w:val="28"/>
        </w:rPr>
        <w:t>签署日期：      年     月     日</w:t>
      </w:r>
    </w:p>
    <w:p w14:paraId="28F18A09">
      <w:pPr>
        <w:spacing w:line="360" w:lineRule="auto"/>
        <w:ind w:firstLine="3780" w:firstLineChars="1350"/>
        <w:rPr>
          <w:rFonts w:ascii="宋体" w:hAnsi="宋体" w:cs="宋体"/>
          <w:sz w:val="28"/>
          <w:szCs w:val="28"/>
        </w:rPr>
      </w:pPr>
    </w:p>
    <w:p w14:paraId="50197374">
      <w:pPr>
        <w:spacing w:line="360" w:lineRule="auto"/>
        <w:rPr>
          <w:rFonts w:ascii="宋体" w:hAnsi="宋体" w:cs="宋体"/>
          <w:sz w:val="28"/>
          <w:szCs w:val="28"/>
        </w:rPr>
      </w:pPr>
      <w:r>
        <w:rPr>
          <w:rFonts w:hint="eastAsia" w:ascii="宋体" w:hAnsi="宋体" w:cs="宋体"/>
          <w:sz w:val="28"/>
          <w:szCs w:val="28"/>
        </w:rPr>
        <w:t>注：1、法定代表人参加本次投标的应签署本文件并附本人身份证复印件；</w:t>
      </w:r>
    </w:p>
    <w:p w14:paraId="20C0523B">
      <w:pPr>
        <w:spacing w:line="360" w:lineRule="auto"/>
        <w:ind w:firstLine="560" w:firstLineChars="200"/>
        <w:rPr>
          <w:rFonts w:ascii="宋体" w:hAnsi="宋体" w:cs="宋体"/>
          <w:sz w:val="24"/>
          <w:szCs w:val="28"/>
        </w:rPr>
      </w:pPr>
      <w:r>
        <w:rPr>
          <w:rFonts w:hint="eastAsia" w:ascii="宋体" w:hAnsi="宋体" w:cs="宋体"/>
          <w:sz w:val="28"/>
          <w:szCs w:val="28"/>
        </w:rPr>
        <w:t>2、如法定代表人不参加本次投标，应签署《授权委托书》。</w:t>
      </w:r>
    </w:p>
    <w:p w14:paraId="10600E7D">
      <w:pPr>
        <w:spacing w:line="360" w:lineRule="auto"/>
        <w:ind w:firstLine="480" w:firstLineChars="200"/>
        <w:rPr>
          <w:rFonts w:ascii="宋体" w:hAnsi="宋体" w:cs="宋体"/>
          <w:sz w:val="24"/>
          <w:szCs w:val="28"/>
        </w:rPr>
      </w:pPr>
    </w:p>
    <w:tbl>
      <w:tblPr>
        <w:tblStyle w:val="22"/>
        <w:tblW w:w="5040" w:type="dxa"/>
        <w:tblInd w:w="1728" w:type="dxa"/>
        <w:tblLayout w:type="fixed"/>
        <w:tblCellMar>
          <w:top w:w="0" w:type="dxa"/>
          <w:left w:w="108" w:type="dxa"/>
          <w:bottom w:w="0" w:type="dxa"/>
          <w:right w:w="108" w:type="dxa"/>
        </w:tblCellMar>
      </w:tblPr>
      <w:tblGrid>
        <w:gridCol w:w="5040"/>
      </w:tblGrid>
      <w:tr w14:paraId="030D1E0C">
        <w:tblPrEx>
          <w:tblCellMar>
            <w:top w:w="0" w:type="dxa"/>
            <w:left w:w="108" w:type="dxa"/>
            <w:bottom w:w="0" w:type="dxa"/>
            <w:right w:w="108" w:type="dxa"/>
          </w:tblCellMar>
        </w:tblPrEx>
        <w:trPr>
          <w:trHeight w:val="3622" w:hRule="atLeast"/>
        </w:trPr>
        <w:tc>
          <w:tcPr>
            <w:tcW w:w="5040" w:type="dxa"/>
            <w:noWrap/>
            <w:vAlign w:val="center"/>
          </w:tcPr>
          <w:p w14:paraId="513B7C5A">
            <w:pPr>
              <w:spacing w:line="360" w:lineRule="auto"/>
              <w:rPr>
                <w:rFonts w:ascii="宋体" w:hAnsi="宋体" w:cs="宋体"/>
                <w:sz w:val="24"/>
                <w:szCs w:val="28"/>
              </w:rPr>
            </w:pPr>
          </w:p>
          <w:p w14:paraId="794F8B74">
            <w:pPr>
              <w:spacing w:line="360" w:lineRule="auto"/>
              <w:rPr>
                <w:rFonts w:ascii="宋体" w:hAnsi="宋体" w:cs="宋体"/>
                <w:sz w:val="24"/>
                <w:szCs w:val="28"/>
              </w:rPr>
            </w:pPr>
          </w:p>
          <w:p w14:paraId="2E4196B1">
            <w:pPr>
              <w:spacing w:line="360" w:lineRule="auto"/>
              <w:ind w:firstLine="420" w:firstLineChars="150"/>
              <w:jc w:val="center"/>
              <w:rPr>
                <w:rFonts w:ascii="宋体" w:hAnsi="宋体" w:cs="宋体"/>
                <w:sz w:val="28"/>
                <w:szCs w:val="28"/>
              </w:rPr>
            </w:pPr>
            <w:r>
              <w:rPr>
                <w:rFonts w:hint="eastAsia" w:ascii="宋体" w:hAnsi="宋体" w:cs="宋体"/>
                <w:sz w:val="28"/>
                <w:szCs w:val="28"/>
              </w:rPr>
              <w:t>法定代表人身份证正反面</w:t>
            </w:r>
          </w:p>
          <w:p w14:paraId="35F25BFD">
            <w:pPr>
              <w:spacing w:line="360" w:lineRule="auto"/>
              <w:ind w:firstLine="420" w:firstLineChars="150"/>
              <w:jc w:val="center"/>
              <w:rPr>
                <w:rFonts w:ascii="宋体" w:hAnsi="宋体" w:cs="宋体"/>
                <w:sz w:val="28"/>
                <w:szCs w:val="28"/>
              </w:rPr>
            </w:pPr>
            <w:r>
              <w:rPr>
                <w:rFonts w:hint="eastAsia" w:ascii="宋体" w:hAnsi="宋体" w:cs="宋体"/>
                <w:sz w:val="28"/>
                <w:szCs w:val="28"/>
              </w:rPr>
              <w:t>复印件粘贴处</w:t>
            </w:r>
          </w:p>
          <w:p w14:paraId="568EED5A">
            <w:pPr>
              <w:spacing w:line="360" w:lineRule="auto"/>
              <w:rPr>
                <w:rFonts w:ascii="宋体" w:hAnsi="宋体" w:cs="宋体"/>
                <w:sz w:val="24"/>
                <w:szCs w:val="28"/>
              </w:rPr>
            </w:pPr>
          </w:p>
          <w:p w14:paraId="50405C6E">
            <w:pPr>
              <w:spacing w:line="360" w:lineRule="auto"/>
              <w:rPr>
                <w:rFonts w:ascii="宋体" w:hAnsi="宋体" w:cs="宋体"/>
                <w:sz w:val="24"/>
                <w:szCs w:val="28"/>
              </w:rPr>
            </w:pPr>
          </w:p>
        </w:tc>
      </w:tr>
    </w:tbl>
    <w:p w14:paraId="15103AB4">
      <w:pPr>
        <w:spacing w:line="360" w:lineRule="auto"/>
        <w:ind w:firstLine="600" w:firstLineChars="200"/>
        <w:jc w:val="center"/>
        <w:rPr>
          <w:rFonts w:ascii="宋体" w:hAnsi="宋体" w:cs="宋体"/>
          <w:sz w:val="30"/>
          <w:szCs w:val="30"/>
        </w:rPr>
      </w:pPr>
    </w:p>
    <w:p w14:paraId="64A71AEB">
      <w:pPr>
        <w:spacing w:line="360" w:lineRule="auto"/>
        <w:ind w:firstLine="600" w:firstLineChars="200"/>
        <w:jc w:val="center"/>
        <w:rPr>
          <w:rFonts w:ascii="宋体" w:hAnsi="宋体" w:cs="宋体"/>
          <w:sz w:val="30"/>
          <w:szCs w:val="30"/>
        </w:rPr>
      </w:pPr>
    </w:p>
    <w:p w14:paraId="49154DEF">
      <w:pPr>
        <w:spacing w:line="360" w:lineRule="auto"/>
        <w:jc w:val="center"/>
        <w:rPr>
          <w:rFonts w:ascii="宋体" w:hAnsi="宋体" w:cs="宋体"/>
          <w:b/>
          <w:sz w:val="32"/>
          <w:szCs w:val="32"/>
        </w:rPr>
      </w:pPr>
      <w:r>
        <w:rPr>
          <w:rFonts w:hint="eastAsia" w:ascii="宋体" w:hAnsi="宋体" w:cs="宋体"/>
          <w:b/>
          <w:sz w:val="32"/>
          <w:szCs w:val="32"/>
        </w:rPr>
        <w:t>6．授权委托书</w:t>
      </w:r>
    </w:p>
    <w:p w14:paraId="48960E0D">
      <w:pPr>
        <w:widowControl/>
        <w:autoSpaceDE w:val="0"/>
        <w:autoSpaceDN w:val="0"/>
        <w:spacing w:line="360" w:lineRule="auto"/>
        <w:ind w:left="281" w:leftChars="134" w:firstLine="560" w:firstLineChars="200"/>
        <w:jc w:val="left"/>
        <w:textAlignment w:val="bottom"/>
        <w:rPr>
          <w:rFonts w:ascii="宋体" w:hAnsi="宋体" w:cs="宋体"/>
          <w:sz w:val="28"/>
          <w:szCs w:val="28"/>
        </w:rPr>
      </w:pPr>
      <w:r>
        <w:rPr>
          <w:rFonts w:hint="eastAsia" w:ascii="宋体" w:hAnsi="宋体" w:cs="宋体"/>
          <w:sz w:val="28"/>
          <w:szCs w:val="28"/>
        </w:rPr>
        <w:t>我</w:t>
      </w:r>
      <w:r>
        <w:rPr>
          <w:rFonts w:hint="eastAsia" w:ascii="宋体" w:hAnsi="宋体" w:cs="宋体"/>
          <w:sz w:val="28"/>
          <w:szCs w:val="28"/>
          <w:u w:val="single"/>
        </w:rPr>
        <w:t xml:space="preserve">   姓名   </w:t>
      </w:r>
      <w:r>
        <w:rPr>
          <w:rFonts w:hint="eastAsia" w:ascii="宋体" w:hAnsi="宋体" w:cs="宋体"/>
          <w:sz w:val="28"/>
          <w:szCs w:val="28"/>
        </w:rPr>
        <w:t>是</w:t>
      </w:r>
      <w:r>
        <w:rPr>
          <w:rFonts w:hint="eastAsia" w:ascii="宋体" w:hAnsi="宋体" w:cs="宋体"/>
          <w:sz w:val="28"/>
          <w:szCs w:val="28"/>
          <w:u w:val="single"/>
        </w:rPr>
        <w:t xml:space="preserve">        投标单位名称       </w:t>
      </w:r>
      <w:r>
        <w:rPr>
          <w:rFonts w:hint="eastAsia" w:ascii="宋体" w:hAnsi="宋体" w:cs="宋体"/>
          <w:sz w:val="28"/>
          <w:szCs w:val="28"/>
        </w:rPr>
        <w:t>的法定代表人，现授权</w:t>
      </w:r>
      <w:r>
        <w:rPr>
          <w:rFonts w:hint="eastAsia" w:ascii="宋体" w:hAnsi="宋体" w:cs="宋体"/>
          <w:sz w:val="28"/>
          <w:szCs w:val="28"/>
          <w:u w:val="single"/>
        </w:rPr>
        <w:t xml:space="preserve">       单位全称       </w:t>
      </w:r>
      <w:r>
        <w:rPr>
          <w:rFonts w:hint="eastAsia" w:ascii="宋体" w:hAnsi="宋体" w:cs="宋体"/>
          <w:sz w:val="28"/>
          <w:szCs w:val="28"/>
        </w:rPr>
        <w:t>的</w:t>
      </w:r>
      <w:r>
        <w:rPr>
          <w:rFonts w:hint="eastAsia" w:ascii="宋体" w:hAnsi="宋体" w:cs="宋体"/>
          <w:sz w:val="28"/>
          <w:szCs w:val="28"/>
          <w:u w:val="single"/>
        </w:rPr>
        <w:t xml:space="preserve">    姓名    </w:t>
      </w:r>
      <w:r>
        <w:rPr>
          <w:rFonts w:hint="eastAsia" w:ascii="宋体" w:hAnsi="宋体" w:cs="宋体"/>
          <w:sz w:val="28"/>
          <w:szCs w:val="28"/>
        </w:rPr>
        <w:t>为我公司委托代理人，以我单位名义参加阿克苏市政务服务和公共资源交易中心组织的</w:t>
      </w:r>
      <w:r>
        <w:rPr>
          <w:rFonts w:hint="eastAsia" w:ascii="宋体" w:hAnsi="宋体" w:cs="宋体"/>
          <w:sz w:val="28"/>
          <w:szCs w:val="28"/>
          <w:u w:val="single"/>
        </w:rPr>
        <w:t xml:space="preserve">采购项目名称、采购项目编号         </w:t>
      </w:r>
      <w:r>
        <w:rPr>
          <w:rFonts w:hint="eastAsia" w:ascii="宋体" w:hAnsi="宋体" w:cs="宋体"/>
          <w:sz w:val="28"/>
          <w:szCs w:val="28"/>
        </w:rPr>
        <w:t>的投标活动。委托代理人可全权代表我负责签署本次投标文件，并全权处理开标、评标、澄清事项过程中的一切文件和签署合同。其委托代理人在处理与本次采购项目有关的一切事务，我均予以承认。</w:t>
      </w:r>
    </w:p>
    <w:p w14:paraId="7AA837EE">
      <w:pPr>
        <w:widowControl/>
        <w:autoSpaceDE w:val="0"/>
        <w:autoSpaceDN w:val="0"/>
        <w:spacing w:line="360" w:lineRule="auto"/>
        <w:ind w:left="281" w:leftChars="134" w:firstLine="560" w:firstLineChars="200"/>
        <w:jc w:val="left"/>
        <w:textAlignment w:val="bottom"/>
        <w:rPr>
          <w:rFonts w:ascii="宋体" w:hAnsi="宋体" w:cs="宋体"/>
          <w:sz w:val="28"/>
          <w:szCs w:val="28"/>
        </w:rPr>
      </w:pPr>
      <w:r>
        <w:rPr>
          <w:rFonts w:hint="eastAsia" w:ascii="宋体" w:hAnsi="宋体" w:cs="宋体"/>
          <w:sz w:val="28"/>
          <w:szCs w:val="28"/>
        </w:rPr>
        <w:t>委托代理人无转委托权。</w:t>
      </w:r>
    </w:p>
    <w:p w14:paraId="754C7FD8">
      <w:pPr>
        <w:spacing w:line="360" w:lineRule="auto"/>
        <w:ind w:firstLine="840" w:firstLineChars="300"/>
        <w:rPr>
          <w:rFonts w:ascii="宋体" w:hAnsi="宋体" w:cs="宋体"/>
          <w:sz w:val="28"/>
          <w:szCs w:val="28"/>
        </w:rPr>
      </w:pPr>
      <w:r>
        <w:rPr>
          <w:rFonts w:hint="eastAsia" w:ascii="宋体" w:hAnsi="宋体" w:cs="宋体"/>
          <w:sz w:val="28"/>
          <w:szCs w:val="28"/>
        </w:rPr>
        <w:t>特此声明。</w:t>
      </w:r>
    </w:p>
    <w:p w14:paraId="1C93CA38">
      <w:pPr>
        <w:spacing w:line="360" w:lineRule="auto"/>
        <w:ind w:firstLine="560" w:firstLineChars="200"/>
        <w:rPr>
          <w:rFonts w:ascii="宋体" w:hAnsi="宋体" w:cs="宋体"/>
          <w:sz w:val="28"/>
          <w:szCs w:val="28"/>
        </w:rPr>
      </w:pPr>
    </w:p>
    <w:p w14:paraId="6E9C98AB">
      <w:pPr>
        <w:spacing w:line="360" w:lineRule="auto"/>
        <w:ind w:firstLine="560" w:firstLineChars="200"/>
        <w:rPr>
          <w:rFonts w:ascii="宋体" w:hAnsi="宋体" w:cs="宋体"/>
          <w:sz w:val="28"/>
          <w:szCs w:val="28"/>
          <w:u w:val="single"/>
        </w:rPr>
      </w:pPr>
      <w:r>
        <w:rPr>
          <w:rFonts w:hint="eastAsia" w:ascii="宋体" w:hAnsi="宋体" w:cs="宋体"/>
          <w:sz w:val="28"/>
          <w:szCs w:val="28"/>
        </w:rPr>
        <w:t>法定代表人：</w:t>
      </w:r>
      <w:r>
        <w:rPr>
          <w:rFonts w:hint="eastAsia" w:ascii="宋体" w:hAnsi="宋体" w:cs="宋体"/>
          <w:sz w:val="28"/>
          <w:szCs w:val="28"/>
          <w:u w:val="single"/>
        </w:rPr>
        <w:t xml:space="preserve">  （签字或签章）   </w:t>
      </w:r>
    </w:p>
    <w:p w14:paraId="55C78BC2">
      <w:pPr>
        <w:spacing w:line="360" w:lineRule="auto"/>
        <w:ind w:firstLine="560" w:firstLineChars="200"/>
        <w:rPr>
          <w:rFonts w:ascii="宋体" w:hAnsi="宋体" w:cs="宋体"/>
          <w:sz w:val="28"/>
          <w:szCs w:val="28"/>
        </w:rPr>
      </w:pPr>
      <w:r>
        <w:rPr>
          <w:rFonts w:hint="eastAsia" w:ascii="宋体" w:hAnsi="宋体" w:cs="宋体"/>
          <w:sz w:val="28"/>
          <w:szCs w:val="28"/>
        </w:rPr>
        <w:t>委托代理人：</w:t>
      </w:r>
      <w:r>
        <w:rPr>
          <w:rFonts w:hint="eastAsia" w:ascii="宋体" w:hAnsi="宋体" w:cs="宋体"/>
          <w:sz w:val="28"/>
          <w:szCs w:val="28"/>
          <w:u w:val="single"/>
        </w:rPr>
        <w:t xml:space="preserve">  （签字或签章）   </w:t>
      </w:r>
    </w:p>
    <w:p w14:paraId="3552D7F4">
      <w:pPr>
        <w:spacing w:line="360" w:lineRule="auto"/>
        <w:ind w:firstLine="420" w:firstLineChars="150"/>
        <w:rPr>
          <w:rFonts w:ascii="宋体" w:hAnsi="宋体" w:cs="宋体"/>
          <w:sz w:val="28"/>
          <w:szCs w:val="28"/>
        </w:rPr>
      </w:pPr>
      <w:r>
        <w:rPr>
          <w:rFonts w:hint="eastAsia" w:ascii="宋体" w:hAnsi="宋体" w:cs="宋体"/>
          <w:sz w:val="28"/>
          <w:szCs w:val="28"/>
        </w:rPr>
        <w:t xml:space="preserve"> 投标单位全称：</w:t>
      </w:r>
    </w:p>
    <w:p w14:paraId="4B3D09F1">
      <w:pPr>
        <w:spacing w:line="360" w:lineRule="auto"/>
        <w:ind w:firstLine="2380" w:firstLineChars="850"/>
        <w:rPr>
          <w:rFonts w:ascii="宋体" w:hAnsi="宋体" w:cs="宋体"/>
          <w:sz w:val="28"/>
          <w:szCs w:val="28"/>
        </w:rPr>
      </w:pPr>
      <w:r>
        <w:rPr>
          <w:rFonts w:hint="eastAsia" w:ascii="宋体" w:hAnsi="宋体" w:cs="宋体"/>
          <w:sz w:val="28"/>
          <w:szCs w:val="28"/>
        </w:rPr>
        <w:t>（加盖单位公章）</w:t>
      </w:r>
    </w:p>
    <w:p w14:paraId="13E47AB3">
      <w:pPr>
        <w:spacing w:line="360" w:lineRule="auto"/>
        <w:ind w:firstLine="560" w:firstLineChars="200"/>
        <w:rPr>
          <w:rFonts w:ascii="宋体" w:hAnsi="宋体" w:cs="宋体"/>
          <w:sz w:val="28"/>
          <w:szCs w:val="28"/>
        </w:rPr>
      </w:pPr>
      <w:r>
        <w:rPr>
          <w:rFonts w:hint="eastAsia" w:ascii="宋体" w:hAnsi="宋体" w:cs="宋体"/>
          <w:sz w:val="28"/>
          <w:szCs w:val="28"/>
        </w:rPr>
        <w:t>签署日期：      年     月     日</w:t>
      </w:r>
    </w:p>
    <w:p w14:paraId="3CE19DB3">
      <w:pPr>
        <w:spacing w:line="360" w:lineRule="auto"/>
        <w:ind w:firstLine="360" w:firstLineChars="150"/>
        <w:rPr>
          <w:rFonts w:ascii="宋体" w:hAnsi="宋体" w:cs="宋体"/>
          <w:sz w:val="28"/>
          <w:szCs w:val="28"/>
        </w:rPr>
      </w:pPr>
      <w:r>
        <w:rPr>
          <w:rFonts w:hint="eastAsia" w:ascii="宋体" w:hAnsi="宋体" w:cs="宋体"/>
          <w:sz w:val="24"/>
          <w:szCs w:val="28"/>
        </w:rPr>
        <w:t>说明：应附法定代表人和委托代理人身份证复印件正反面</w:t>
      </w:r>
    </w:p>
    <w:tbl>
      <w:tblPr>
        <w:tblStyle w:val="22"/>
        <w:tblW w:w="9720" w:type="dxa"/>
        <w:tblInd w:w="-72" w:type="dxa"/>
        <w:tblLayout w:type="fixed"/>
        <w:tblCellMar>
          <w:top w:w="0" w:type="dxa"/>
          <w:left w:w="108" w:type="dxa"/>
          <w:bottom w:w="0" w:type="dxa"/>
          <w:right w:w="108" w:type="dxa"/>
        </w:tblCellMar>
      </w:tblPr>
      <w:tblGrid>
        <w:gridCol w:w="4662"/>
        <w:gridCol w:w="574"/>
        <w:gridCol w:w="4484"/>
      </w:tblGrid>
      <w:tr w14:paraId="4A68AA86">
        <w:tblPrEx>
          <w:tblCellMar>
            <w:top w:w="0" w:type="dxa"/>
            <w:left w:w="108" w:type="dxa"/>
            <w:bottom w:w="0" w:type="dxa"/>
            <w:right w:w="108" w:type="dxa"/>
          </w:tblCellMar>
        </w:tblPrEx>
        <w:trPr>
          <w:trHeight w:val="3476" w:hRule="atLeast"/>
        </w:trPr>
        <w:tc>
          <w:tcPr>
            <w:tcW w:w="4662" w:type="dxa"/>
            <w:noWrap/>
            <w:vAlign w:val="center"/>
          </w:tcPr>
          <w:p w14:paraId="3FB7F304">
            <w:pPr>
              <w:spacing w:line="360" w:lineRule="auto"/>
              <w:rPr>
                <w:rFonts w:ascii="宋体" w:hAnsi="宋体" w:cs="宋体"/>
                <w:sz w:val="24"/>
                <w:szCs w:val="28"/>
              </w:rPr>
            </w:pPr>
          </w:p>
          <w:p w14:paraId="368E734B">
            <w:pPr>
              <w:spacing w:line="360" w:lineRule="auto"/>
              <w:rPr>
                <w:rFonts w:ascii="宋体" w:hAnsi="宋体" w:cs="宋体"/>
                <w:sz w:val="24"/>
                <w:szCs w:val="28"/>
              </w:rPr>
            </w:pPr>
          </w:p>
          <w:p w14:paraId="55FC3869">
            <w:pPr>
              <w:spacing w:line="360" w:lineRule="auto"/>
              <w:ind w:firstLine="140" w:firstLineChars="50"/>
              <w:jc w:val="center"/>
              <w:rPr>
                <w:rFonts w:ascii="宋体" w:hAnsi="宋体" w:cs="宋体"/>
                <w:sz w:val="28"/>
                <w:szCs w:val="28"/>
              </w:rPr>
            </w:pPr>
            <w:r>
              <w:rPr>
                <w:rFonts w:hint="eastAsia" w:ascii="宋体" w:hAnsi="宋体" w:cs="宋体"/>
                <w:sz w:val="28"/>
                <w:szCs w:val="28"/>
              </w:rPr>
              <w:t>法定代表人身份证正反面</w:t>
            </w:r>
          </w:p>
          <w:p w14:paraId="074BB10D">
            <w:pPr>
              <w:spacing w:line="360" w:lineRule="auto"/>
              <w:ind w:firstLine="140" w:firstLineChars="50"/>
              <w:jc w:val="center"/>
              <w:rPr>
                <w:rFonts w:ascii="宋体" w:hAnsi="宋体" w:cs="宋体"/>
                <w:sz w:val="28"/>
                <w:szCs w:val="28"/>
              </w:rPr>
            </w:pPr>
            <w:r>
              <w:rPr>
                <w:rFonts w:hint="eastAsia" w:ascii="宋体" w:hAnsi="宋体" w:cs="宋体"/>
                <w:sz w:val="28"/>
                <w:szCs w:val="28"/>
              </w:rPr>
              <w:t>复印件粘贴处</w:t>
            </w:r>
          </w:p>
          <w:p w14:paraId="6474ABFB">
            <w:pPr>
              <w:spacing w:line="360" w:lineRule="auto"/>
              <w:rPr>
                <w:rFonts w:ascii="宋体" w:hAnsi="宋体" w:cs="宋体"/>
                <w:sz w:val="24"/>
                <w:szCs w:val="28"/>
              </w:rPr>
            </w:pPr>
          </w:p>
          <w:p w14:paraId="1ADB4D26">
            <w:pPr>
              <w:spacing w:line="360" w:lineRule="auto"/>
              <w:rPr>
                <w:rFonts w:ascii="宋体" w:hAnsi="宋体" w:cs="宋体"/>
                <w:sz w:val="24"/>
                <w:szCs w:val="28"/>
              </w:rPr>
            </w:pPr>
          </w:p>
        </w:tc>
        <w:tc>
          <w:tcPr>
            <w:tcW w:w="574" w:type="dxa"/>
            <w:tcBorders>
              <w:top w:val="nil"/>
              <w:bottom w:val="nil"/>
            </w:tcBorders>
            <w:noWrap/>
            <w:vAlign w:val="center"/>
          </w:tcPr>
          <w:p w14:paraId="4E01A235">
            <w:pPr>
              <w:widowControl/>
              <w:jc w:val="left"/>
              <w:rPr>
                <w:rFonts w:ascii="宋体" w:hAnsi="宋体" w:cs="宋体"/>
                <w:sz w:val="24"/>
                <w:szCs w:val="28"/>
              </w:rPr>
            </w:pPr>
          </w:p>
          <w:p w14:paraId="5D1C9E33">
            <w:pPr>
              <w:widowControl/>
              <w:jc w:val="left"/>
              <w:rPr>
                <w:rFonts w:ascii="宋体" w:hAnsi="宋体" w:cs="宋体"/>
                <w:sz w:val="24"/>
                <w:szCs w:val="28"/>
              </w:rPr>
            </w:pPr>
          </w:p>
          <w:p w14:paraId="6FEA13BA">
            <w:pPr>
              <w:widowControl/>
              <w:jc w:val="left"/>
              <w:rPr>
                <w:rFonts w:ascii="宋体" w:hAnsi="宋体" w:cs="宋体"/>
                <w:sz w:val="24"/>
                <w:szCs w:val="28"/>
              </w:rPr>
            </w:pPr>
          </w:p>
          <w:p w14:paraId="1455CE15">
            <w:pPr>
              <w:widowControl/>
              <w:jc w:val="left"/>
              <w:rPr>
                <w:rFonts w:ascii="宋体" w:hAnsi="宋体" w:cs="宋体"/>
                <w:sz w:val="24"/>
                <w:szCs w:val="28"/>
              </w:rPr>
            </w:pPr>
          </w:p>
          <w:p w14:paraId="2EA9A0C5">
            <w:pPr>
              <w:spacing w:line="360" w:lineRule="auto"/>
              <w:rPr>
                <w:rFonts w:ascii="宋体" w:hAnsi="宋体" w:cs="宋体"/>
                <w:sz w:val="24"/>
                <w:szCs w:val="28"/>
              </w:rPr>
            </w:pPr>
          </w:p>
        </w:tc>
        <w:tc>
          <w:tcPr>
            <w:tcW w:w="4484" w:type="dxa"/>
            <w:noWrap/>
            <w:vAlign w:val="center"/>
          </w:tcPr>
          <w:p w14:paraId="5B5058AB">
            <w:pPr>
              <w:widowControl/>
              <w:jc w:val="left"/>
              <w:rPr>
                <w:rFonts w:ascii="宋体" w:hAnsi="宋体" w:cs="宋体"/>
                <w:sz w:val="28"/>
                <w:szCs w:val="28"/>
              </w:rPr>
            </w:pPr>
          </w:p>
          <w:p w14:paraId="0DF7EE38">
            <w:pPr>
              <w:widowControl/>
              <w:jc w:val="left"/>
              <w:rPr>
                <w:rFonts w:ascii="宋体" w:hAnsi="宋体" w:cs="宋体"/>
                <w:sz w:val="28"/>
                <w:szCs w:val="28"/>
              </w:rPr>
            </w:pPr>
          </w:p>
          <w:p w14:paraId="67AC1AEC">
            <w:pPr>
              <w:widowControl/>
              <w:jc w:val="left"/>
              <w:rPr>
                <w:rFonts w:ascii="宋体" w:hAnsi="宋体" w:cs="宋体"/>
                <w:sz w:val="28"/>
                <w:szCs w:val="28"/>
              </w:rPr>
            </w:pPr>
          </w:p>
          <w:p w14:paraId="729CA11B">
            <w:pPr>
              <w:widowControl/>
              <w:ind w:firstLine="280" w:firstLineChars="100"/>
              <w:jc w:val="center"/>
              <w:rPr>
                <w:rFonts w:ascii="宋体" w:hAnsi="宋体" w:cs="宋体"/>
                <w:sz w:val="28"/>
                <w:szCs w:val="28"/>
              </w:rPr>
            </w:pPr>
            <w:r>
              <w:rPr>
                <w:rFonts w:hint="eastAsia" w:ascii="宋体" w:hAnsi="宋体" w:cs="宋体"/>
                <w:sz w:val="28"/>
                <w:szCs w:val="28"/>
              </w:rPr>
              <w:t>委托代理人身份证正反面</w:t>
            </w:r>
          </w:p>
          <w:p w14:paraId="68AA43E3">
            <w:pPr>
              <w:widowControl/>
              <w:ind w:firstLine="280" w:firstLineChars="100"/>
              <w:jc w:val="center"/>
              <w:rPr>
                <w:rFonts w:ascii="宋体" w:hAnsi="宋体" w:cs="宋体"/>
                <w:sz w:val="28"/>
                <w:szCs w:val="28"/>
              </w:rPr>
            </w:pPr>
            <w:r>
              <w:rPr>
                <w:rFonts w:hint="eastAsia" w:ascii="宋体" w:hAnsi="宋体" w:cs="宋体"/>
                <w:sz w:val="28"/>
                <w:szCs w:val="28"/>
              </w:rPr>
              <w:t>复印件粘贴处</w:t>
            </w:r>
          </w:p>
          <w:p w14:paraId="4FC56A89">
            <w:pPr>
              <w:widowControl/>
              <w:jc w:val="left"/>
              <w:rPr>
                <w:rFonts w:ascii="宋体" w:hAnsi="宋体" w:cs="宋体"/>
                <w:sz w:val="28"/>
                <w:szCs w:val="28"/>
              </w:rPr>
            </w:pPr>
          </w:p>
          <w:p w14:paraId="303F219F">
            <w:pPr>
              <w:spacing w:line="360" w:lineRule="auto"/>
              <w:rPr>
                <w:rFonts w:ascii="宋体" w:hAnsi="宋体" w:cs="宋体"/>
                <w:sz w:val="28"/>
                <w:szCs w:val="28"/>
              </w:rPr>
            </w:pPr>
          </w:p>
        </w:tc>
      </w:tr>
    </w:tbl>
    <w:p w14:paraId="023CF9F1">
      <w:pPr>
        <w:pStyle w:val="21"/>
        <w:rPr>
          <w:rFonts w:ascii="宋体" w:hAnsi="宋体" w:cs="宋体"/>
        </w:rPr>
      </w:pPr>
    </w:p>
    <w:p w14:paraId="70A08DE4">
      <w:pPr>
        <w:pStyle w:val="21"/>
        <w:rPr>
          <w:rFonts w:ascii="宋体" w:hAnsi="宋体" w:cs="宋体"/>
        </w:rPr>
      </w:pPr>
    </w:p>
    <w:p w14:paraId="3957417D">
      <w:pPr>
        <w:spacing w:line="360" w:lineRule="auto"/>
        <w:jc w:val="center"/>
        <w:rPr>
          <w:color w:val="000000"/>
        </w:rPr>
      </w:pPr>
      <w:r>
        <w:rPr>
          <w:rFonts w:hint="eastAsia" w:ascii="宋体" w:hAnsi="宋体" w:cs="宋体"/>
          <w:b/>
          <w:bCs/>
          <w:sz w:val="32"/>
          <w:szCs w:val="32"/>
        </w:rPr>
        <w:t>7．投标人基本情况表</w:t>
      </w:r>
    </w:p>
    <w:tbl>
      <w:tblPr>
        <w:tblStyle w:val="22"/>
        <w:tblW w:w="856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28"/>
        <w:gridCol w:w="898"/>
        <w:gridCol w:w="951"/>
        <w:gridCol w:w="840"/>
        <w:gridCol w:w="420"/>
        <w:gridCol w:w="311"/>
        <w:gridCol w:w="1078"/>
        <w:gridCol w:w="490"/>
        <w:gridCol w:w="860"/>
        <w:gridCol w:w="992"/>
      </w:tblGrid>
      <w:tr w14:paraId="0085D14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1728" w:type="dxa"/>
            <w:tcBorders>
              <w:top w:val="single" w:color="auto" w:sz="4" w:space="0"/>
              <w:left w:val="single" w:color="auto" w:sz="4" w:space="0"/>
              <w:bottom w:val="single" w:color="auto" w:sz="4" w:space="0"/>
              <w:right w:val="single" w:color="auto" w:sz="4" w:space="0"/>
            </w:tcBorders>
            <w:noWrap/>
            <w:vAlign w:val="center"/>
          </w:tcPr>
          <w:p w14:paraId="4BD8B24A">
            <w:pPr>
              <w:topLinePunct/>
              <w:spacing w:line="440" w:lineRule="exact"/>
              <w:jc w:val="center"/>
              <w:rPr>
                <w:color w:val="000000"/>
                <w:szCs w:val="21"/>
              </w:rPr>
            </w:pPr>
            <w:r>
              <w:rPr>
                <w:color w:val="000000"/>
                <w:szCs w:val="21"/>
              </w:rPr>
              <w:t>投标人名称</w:t>
            </w:r>
          </w:p>
        </w:tc>
        <w:tc>
          <w:tcPr>
            <w:tcW w:w="6840" w:type="dxa"/>
            <w:gridSpan w:val="9"/>
            <w:tcBorders>
              <w:top w:val="single" w:color="auto" w:sz="4" w:space="0"/>
              <w:left w:val="single" w:color="auto" w:sz="4" w:space="0"/>
              <w:bottom w:val="single" w:color="auto" w:sz="4" w:space="0"/>
              <w:right w:val="single" w:color="auto" w:sz="4" w:space="0"/>
            </w:tcBorders>
            <w:noWrap/>
            <w:vAlign w:val="center"/>
          </w:tcPr>
          <w:p w14:paraId="10BC2EE7">
            <w:pPr>
              <w:topLinePunct/>
              <w:spacing w:line="440" w:lineRule="exact"/>
              <w:jc w:val="center"/>
              <w:rPr>
                <w:color w:val="000000"/>
                <w:szCs w:val="21"/>
              </w:rPr>
            </w:pPr>
          </w:p>
        </w:tc>
      </w:tr>
      <w:tr w14:paraId="62D34A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1" w:hRule="atLeast"/>
        </w:trPr>
        <w:tc>
          <w:tcPr>
            <w:tcW w:w="1728" w:type="dxa"/>
            <w:tcBorders>
              <w:top w:val="single" w:color="auto" w:sz="4" w:space="0"/>
              <w:left w:val="single" w:color="auto" w:sz="4" w:space="0"/>
              <w:bottom w:val="single" w:color="auto" w:sz="4" w:space="0"/>
              <w:right w:val="single" w:color="auto" w:sz="4" w:space="0"/>
            </w:tcBorders>
            <w:noWrap/>
            <w:vAlign w:val="center"/>
          </w:tcPr>
          <w:p w14:paraId="61CF353E">
            <w:pPr>
              <w:topLinePunct/>
              <w:spacing w:line="440" w:lineRule="exact"/>
              <w:jc w:val="center"/>
              <w:rPr>
                <w:color w:val="000000"/>
                <w:szCs w:val="21"/>
              </w:rPr>
            </w:pPr>
            <w:r>
              <w:rPr>
                <w:color w:val="000000"/>
                <w:szCs w:val="21"/>
              </w:rPr>
              <w:t>注册地址</w:t>
            </w:r>
          </w:p>
        </w:tc>
        <w:tc>
          <w:tcPr>
            <w:tcW w:w="3420" w:type="dxa"/>
            <w:gridSpan w:val="5"/>
            <w:tcBorders>
              <w:top w:val="single" w:color="auto" w:sz="4" w:space="0"/>
              <w:left w:val="single" w:color="auto" w:sz="4" w:space="0"/>
              <w:bottom w:val="single" w:color="auto" w:sz="4" w:space="0"/>
              <w:right w:val="single" w:color="auto" w:sz="4" w:space="0"/>
            </w:tcBorders>
            <w:noWrap/>
            <w:vAlign w:val="center"/>
          </w:tcPr>
          <w:p w14:paraId="1AD50AFE">
            <w:pPr>
              <w:topLinePunct/>
              <w:spacing w:line="440" w:lineRule="exact"/>
              <w:jc w:val="center"/>
              <w:rPr>
                <w:color w:val="000000"/>
                <w:szCs w:val="21"/>
              </w:rPr>
            </w:pPr>
          </w:p>
        </w:tc>
        <w:tc>
          <w:tcPr>
            <w:tcW w:w="1078" w:type="dxa"/>
            <w:tcBorders>
              <w:top w:val="single" w:color="auto" w:sz="4" w:space="0"/>
              <w:left w:val="single" w:color="auto" w:sz="4" w:space="0"/>
              <w:bottom w:val="single" w:color="auto" w:sz="4" w:space="0"/>
              <w:right w:val="single" w:color="auto" w:sz="4" w:space="0"/>
            </w:tcBorders>
            <w:noWrap/>
            <w:vAlign w:val="center"/>
          </w:tcPr>
          <w:p w14:paraId="29F2FB73">
            <w:pPr>
              <w:topLinePunct/>
              <w:spacing w:line="440" w:lineRule="exact"/>
              <w:jc w:val="center"/>
              <w:rPr>
                <w:color w:val="000000"/>
                <w:szCs w:val="21"/>
              </w:rPr>
            </w:pPr>
            <w:r>
              <w:rPr>
                <w:color w:val="000000"/>
                <w:szCs w:val="21"/>
              </w:rPr>
              <w:t>邮政编码</w:t>
            </w:r>
          </w:p>
        </w:tc>
        <w:tc>
          <w:tcPr>
            <w:tcW w:w="2342" w:type="dxa"/>
            <w:gridSpan w:val="3"/>
            <w:tcBorders>
              <w:top w:val="single" w:color="auto" w:sz="4" w:space="0"/>
              <w:left w:val="single" w:color="auto" w:sz="4" w:space="0"/>
              <w:bottom w:val="single" w:color="auto" w:sz="4" w:space="0"/>
              <w:right w:val="single" w:color="auto" w:sz="4" w:space="0"/>
            </w:tcBorders>
            <w:noWrap/>
            <w:vAlign w:val="center"/>
          </w:tcPr>
          <w:p w14:paraId="2E60B405">
            <w:pPr>
              <w:topLinePunct/>
              <w:spacing w:line="440" w:lineRule="exact"/>
              <w:jc w:val="center"/>
              <w:rPr>
                <w:color w:val="000000"/>
                <w:szCs w:val="21"/>
              </w:rPr>
            </w:pPr>
          </w:p>
        </w:tc>
      </w:tr>
      <w:tr w14:paraId="2D90812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5" w:hRule="atLeast"/>
        </w:trPr>
        <w:tc>
          <w:tcPr>
            <w:tcW w:w="1728" w:type="dxa"/>
            <w:vMerge w:val="restart"/>
            <w:tcBorders>
              <w:top w:val="single" w:color="auto" w:sz="4" w:space="0"/>
              <w:left w:val="single" w:color="auto" w:sz="4" w:space="0"/>
              <w:bottom w:val="single" w:color="auto" w:sz="4" w:space="0"/>
              <w:right w:val="single" w:color="auto" w:sz="4" w:space="0"/>
            </w:tcBorders>
            <w:noWrap/>
            <w:vAlign w:val="center"/>
          </w:tcPr>
          <w:p w14:paraId="393C26EA">
            <w:pPr>
              <w:topLinePunct/>
              <w:spacing w:line="440" w:lineRule="exact"/>
              <w:jc w:val="center"/>
              <w:rPr>
                <w:color w:val="000000"/>
                <w:szCs w:val="21"/>
              </w:rPr>
            </w:pPr>
            <w:r>
              <w:rPr>
                <w:color w:val="000000"/>
                <w:szCs w:val="21"/>
              </w:rPr>
              <w:t>联系方式</w:t>
            </w:r>
          </w:p>
        </w:tc>
        <w:tc>
          <w:tcPr>
            <w:tcW w:w="898" w:type="dxa"/>
            <w:tcBorders>
              <w:top w:val="single" w:color="auto" w:sz="4" w:space="0"/>
              <w:left w:val="single" w:color="auto" w:sz="4" w:space="0"/>
              <w:bottom w:val="single" w:color="auto" w:sz="4" w:space="0"/>
              <w:right w:val="single" w:color="auto" w:sz="4" w:space="0"/>
            </w:tcBorders>
            <w:noWrap/>
            <w:vAlign w:val="center"/>
          </w:tcPr>
          <w:p w14:paraId="27C11AC3">
            <w:pPr>
              <w:topLinePunct/>
              <w:spacing w:line="440" w:lineRule="exact"/>
              <w:jc w:val="center"/>
              <w:rPr>
                <w:color w:val="000000"/>
                <w:szCs w:val="21"/>
              </w:rPr>
            </w:pPr>
            <w:r>
              <w:rPr>
                <w:color w:val="000000"/>
                <w:szCs w:val="21"/>
              </w:rPr>
              <w:t>联系人</w:t>
            </w:r>
          </w:p>
        </w:tc>
        <w:tc>
          <w:tcPr>
            <w:tcW w:w="2522" w:type="dxa"/>
            <w:gridSpan w:val="4"/>
            <w:tcBorders>
              <w:top w:val="single" w:color="auto" w:sz="4" w:space="0"/>
              <w:left w:val="single" w:color="auto" w:sz="4" w:space="0"/>
              <w:bottom w:val="single" w:color="auto" w:sz="4" w:space="0"/>
              <w:right w:val="single" w:color="auto" w:sz="4" w:space="0"/>
            </w:tcBorders>
            <w:noWrap/>
            <w:vAlign w:val="center"/>
          </w:tcPr>
          <w:p w14:paraId="2E96D166">
            <w:pPr>
              <w:topLinePunct/>
              <w:spacing w:line="440" w:lineRule="exact"/>
              <w:jc w:val="center"/>
              <w:rPr>
                <w:color w:val="000000"/>
                <w:szCs w:val="21"/>
              </w:rPr>
            </w:pPr>
          </w:p>
        </w:tc>
        <w:tc>
          <w:tcPr>
            <w:tcW w:w="1078" w:type="dxa"/>
            <w:tcBorders>
              <w:top w:val="single" w:color="auto" w:sz="4" w:space="0"/>
              <w:left w:val="single" w:color="auto" w:sz="4" w:space="0"/>
              <w:bottom w:val="single" w:color="auto" w:sz="4" w:space="0"/>
              <w:right w:val="single" w:color="auto" w:sz="4" w:space="0"/>
            </w:tcBorders>
            <w:noWrap/>
            <w:vAlign w:val="center"/>
          </w:tcPr>
          <w:p w14:paraId="4362AA3B">
            <w:pPr>
              <w:topLinePunct/>
              <w:spacing w:line="440" w:lineRule="exact"/>
              <w:jc w:val="center"/>
              <w:rPr>
                <w:color w:val="000000"/>
                <w:szCs w:val="21"/>
              </w:rPr>
            </w:pPr>
            <w:r>
              <w:rPr>
                <w:color w:val="000000"/>
                <w:szCs w:val="21"/>
              </w:rPr>
              <w:t>电 话</w:t>
            </w:r>
          </w:p>
        </w:tc>
        <w:tc>
          <w:tcPr>
            <w:tcW w:w="2342" w:type="dxa"/>
            <w:gridSpan w:val="3"/>
            <w:tcBorders>
              <w:top w:val="single" w:color="auto" w:sz="4" w:space="0"/>
              <w:left w:val="single" w:color="auto" w:sz="4" w:space="0"/>
              <w:bottom w:val="single" w:color="auto" w:sz="4" w:space="0"/>
              <w:right w:val="single" w:color="auto" w:sz="4" w:space="0"/>
            </w:tcBorders>
            <w:noWrap/>
            <w:vAlign w:val="center"/>
          </w:tcPr>
          <w:p w14:paraId="2430A0B2">
            <w:pPr>
              <w:topLinePunct/>
              <w:spacing w:line="440" w:lineRule="exact"/>
              <w:jc w:val="center"/>
              <w:rPr>
                <w:color w:val="000000"/>
                <w:szCs w:val="21"/>
              </w:rPr>
            </w:pPr>
          </w:p>
        </w:tc>
      </w:tr>
      <w:tr w14:paraId="03BE1A3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3" w:hRule="atLeast"/>
        </w:trPr>
        <w:tc>
          <w:tcPr>
            <w:tcW w:w="1728" w:type="dxa"/>
            <w:vMerge w:val="continue"/>
            <w:tcBorders>
              <w:top w:val="single" w:color="auto" w:sz="4" w:space="0"/>
              <w:left w:val="single" w:color="auto" w:sz="4" w:space="0"/>
              <w:bottom w:val="single" w:color="auto" w:sz="4" w:space="0"/>
              <w:right w:val="single" w:color="auto" w:sz="4" w:space="0"/>
            </w:tcBorders>
            <w:noWrap/>
            <w:vAlign w:val="center"/>
          </w:tcPr>
          <w:p w14:paraId="3AE50710">
            <w:pPr>
              <w:topLinePunct/>
              <w:spacing w:line="440" w:lineRule="exact"/>
              <w:jc w:val="center"/>
              <w:rPr>
                <w:color w:val="000000"/>
                <w:szCs w:val="21"/>
              </w:rPr>
            </w:pPr>
          </w:p>
        </w:tc>
        <w:tc>
          <w:tcPr>
            <w:tcW w:w="898" w:type="dxa"/>
            <w:tcBorders>
              <w:top w:val="single" w:color="auto" w:sz="4" w:space="0"/>
              <w:left w:val="single" w:color="auto" w:sz="4" w:space="0"/>
              <w:bottom w:val="single" w:color="auto" w:sz="4" w:space="0"/>
              <w:right w:val="single" w:color="auto" w:sz="4" w:space="0"/>
            </w:tcBorders>
            <w:noWrap/>
            <w:vAlign w:val="center"/>
          </w:tcPr>
          <w:p w14:paraId="0AC50B23">
            <w:pPr>
              <w:topLinePunct/>
              <w:spacing w:line="440" w:lineRule="exact"/>
              <w:jc w:val="center"/>
              <w:rPr>
                <w:color w:val="000000"/>
                <w:szCs w:val="21"/>
              </w:rPr>
            </w:pPr>
            <w:r>
              <w:rPr>
                <w:color w:val="000000"/>
                <w:szCs w:val="21"/>
              </w:rPr>
              <w:t>传  真</w:t>
            </w:r>
          </w:p>
        </w:tc>
        <w:tc>
          <w:tcPr>
            <w:tcW w:w="2522" w:type="dxa"/>
            <w:gridSpan w:val="4"/>
            <w:tcBorders>
              <w:top w:val="single" w:color="auto" w:sz="4" w:space="0"/>
              <w:left w:val="single" w:color="auto" w:sz="4" w:space="0"/>
              <w:bottom w:val="single" w:color="auto" w:sz="4" w:space="0"/>
              <w:right w:val="single" w:color="auto" w:sz="4" w:space="0"/>
            </w:tcBorders>
            <w:noWrap/>
            <w:vAlign w:val="center"/>
          </w:tcPr>
          <w:p w14:paraId="5EB6B921">
            <w:pPr>
              <w:topLinePunct/>
              <w:spacing w:line="440" w:lineRule="exact"/>
              <w:jc w:val="center"/>
              <w:rPr>
                <w:color w:val="000000"/>
                <w:szCs w:val="21"/>
              </w:rPr>
            </w:pPr>
          </w:p>
        </w:tc>
        <w:tc>
          <w:tcPr>
            <w:tcW w:w="1078" w:type="dxa"/>
            <w:tcBorders>
              <w:top w:val="single" w:color="auto" w:sz="4" w:space="0"/>
              <w:left w:val="single" w:color="auto" w:sz="4" w:space="0"/>
              <w:bottom w:val="single" w:color="auto" w:sz="4" w:space="0"/>
              <w:right w:val="single" w:color="auto" w:sz="4" w:space="0"/>
            </w:tcBorders>
            <w:noWrap/>
            <w:vAlign w:val="center"/>
          </w:tcPr>
          <w:p w14:paraId="2FC72BEC">
            <w:pPr>
              <w:topLinePunct/>
              <w:spacing w:line="440" w:lineRule="exact"/>
              <w:jc w:val="center"/>
              <w:rPr>
                <w:color w:val="000000"/>
                <w:szCs w:val="21"/>
              </w:rPr>
            </w:pPr>
            <w:r>
              <w:rPr>
                <w:color w:val="000000"/>
                <w:szCs w:val="21"/>
              </w:rPr>
              <w:t>网 址</w:t>
            </w:r>
          </w:p>
        </w:tc>
        <w:tc>
          <w:tcPr>
            <w:tcW w:w="2342" w:type="dxa"/>
            <w:gridSpan w:val="3"/>
            <w:tcBorders>
              <w:top w:val="single" w:color="auto" w:sz="4" w:space="0"/>
              <w:left w:val="single" w:color="auto" w:sz="4" w:space="0"/>
              <w:bottom w:val="single" w:color="auto" w:sz="4" w:space="0"/>
              <w:right w:val="single" w:color="auto" w:sz="4" w:space="0"/>
            </w:tcBorders>
            <w:noWrap/>
            <w:vAlign w:val="center"/>
          </w:tcPr>
          <w:p w14:paraId="522D2905">
            <w:pPr>
              <w:topLinePunct/>
              <w:spacing w:line="440" w:lineRule="exact"/>
              <w:jc w:val="center"/>
              <w:rPr>
                <w:color w:val="000000"/>
                <w:szCs w:val="21"/>
              </w:rPr>
            </w:pPr>
          </w:p>
        </w:tc>
      </w:tr>
      <w:tr w14:paraId="523D2D9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1728" w:type="dxa"/>
            <w:tcBorders>
              <w:top w:val="single" w:color="auto" w:sz="4" w:space="0"/>
              <w:left w:val="single" w:color="auto" w:sz="4" w:space="0"/>
              <w:bottom w:val="single" w:color="auto" w:sz="4" w:space="0"/>
              <w:right w:val="single" w:color="auto" w:sz="4" w:space="0"/>
            </w:tcBorders>
            <w:noWrap/>
            <w:vAlign w:val="center"/>
          </w:tcPr>
          <w:p w14:paraId="7474C69A">
            <w:pPr>
              <w:topLinePunct/>
              <w:spacing w:line="440" w:lineRule="exact"/>
              <w:jc w:val="center"/>
              <w:rPr>
                <w:color w:val="000000"/>
                <w:szCs w:val="21"/>
              </w:rPr>
            </w:pPr>
            <w:r>
              <w:rPr>
                <w:color w:val="000000"/>
                <w:szCs w:val="21"/>
              </w:rPr>
              <w:t>组织结构</w:t>
            </w:r>
          </w:p>
        </w:tc>
        <w:tc>
          <w:tcPr>
            <w:tcW w:w="6840" w:type="dxa"/>
            <w:gridSpan w:val="9"/>
            <w:tcBorders>
              <w:top w:val="single" w:color="auto" w:sz="4" w:space="0"/>
              <w:left w:val="single" w:color="auto" w:sz="4" w:space="0"/>
              <w:bottom w:val="single" w:color="auto" w:sz="4" w:space="0"/>
              <w:right w:val="single" w:color="auto" w:sz="4" w:space="0"/>
            </w:tcBorders>
            <w:noWrap/>
            <w:vAlign w:val="center"/>
          </w:tcPr>
          <w:p w14:paraId="4908C0AC">
            <w:pPr>
              <w:topLinePunct/>
              <w:spacing w:line="440" w:lineRule="exact"/>
              <w:jc w:val="center"/>
              <w:rPr>
                <w:color w:val="000000"/>
                <w:szCs w:val="21"/>
              </w:rPr>
            </w:pPr>
          </w:p>
        </w:tc>
      </w:tr>
      <w:tr w14:paraId="5D1E1C6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trPr>
        <w:tc>
          <w:tcPr>
            <w:tcW w:w="1728" w:type="dxa"/>
            <w:tcBorders>
              <w:top w:val="single" w:color="auto" w:sz="4" w:space="0"/>
              <w:left w:val="single" w:color="auto" w:sz="4" w:space="0"/>
              <w:bottom w:val="single" w:color="auto" w:sz="4" w:space="0"/>
              <w:right w:val="single" w:color="auto" w:sz="4" w:space="0"/>
            </w:tcBorders>
            <w:noWrap/>
            <w:vAlign w:val="center"/>
          </w:tcPr>
          <w:p w14:paraId="7FF93785">
            <w:pPr>
              <w:topLinePunct/>
              <w:spacing w:line="440" w:lineRule="exact"/>
              <w:jc w:val="center"/>
              <w:rPr>
                <w:color w:val="000000"/>
                <w:szCs w:val="21"/>
              </w:rPr>
            </w:pPr>
            <w:r>
              <w:rPr>
                <w:color w:val="000000"/>
                <w:szCs w:val="21"/>
              </w:rPr>
              <w:t>法定代表人</w:t>
            </w:r>
          </w:p>
        </w:tc>
        <w:tc>
          <w:tcPr>
            <w:tcW w:w="898" w:type="dxa"/>
            <w:tcBorders>
              <w:top w:val="single" w:color="auto" w:sz="4" w:space="0"/>
              <w:left w:val="single" w:color="auto" w:sz="4" w:space="0"/>
              <w:bottom w:val="single" w:color="auto" w:sz="4" w:space="0"/>
              <w:right w:val="single" w:color="auto" w:sz="4" w:space="0"/>
            </w:tcBorders>
            <w:noWrap/>
            <w:vAlign w:val="center"/>
          </w:tcPr>
          <w:p w14:paraId="066A51EE">
            <w:pPr>
              <w:topLinePunct/>
              <w:spacing w:line="440" w:lineRule="exact"/>
              <w:jc w:val="center"/>
              <w:rPr>
                <w:color w:val="000000"/>
                <w:szCs w:val="21"/>
              </w:rPr>
            </w:pPr>
            <w:r>
              <w:rPr>
                <w:color w:val="000000"/>
                <w:szCs w:val="21"/>
              </w:rPr>
              <w:t>姓名</w:t>
            </w:r>
          </w:p>
        </w:tc>
        <w:tc>
          <w:tcPr>
            <w:tcW w:w="951" w:type="dxa"/>
            <w:tcBorders>
              <w:top w:val="single" w:color="auto" w:sz="4" w:space="0"/>
              <w:left w:val="single" w:color="auto" w:sz="4" w:space="0"/>
              <w:bottom w:val="single" w:color="auto" w:sz="4" w:space="0"/>
              <w:right w:val="single" w:color="auto" w:sz="4" w:space="0"/>
            </w:tcBorders>
            <w:noWrap/>
            <w:vAlign w:val="center"/>
          </w:tcPr>
          <w:p w14:paraId="1287298E">
            <w:pPr>
              <w:topLinePunct/>
              <w:spacing w:line="440" w:lineRule="exact"/>
              <w:jc w:val="center"/>
              <w:rPr>
                <w:color w:val="000000"/>
                <w:szCs w:val="21"/>
              </w:rPr>
            </w:pPr>
          </w:p>
        </w:tc>
        <w:tc>
          <w:tcPr>
            <w:tcW w:w="1260" w:type="dxa"/>
            <w:gridSpan w:val="2"/>
            <w:tcBorders>
              <w:top w:val="single" w:color="auto" w:sz="4" w:space="0"/>
              <w:left w:val="single" w:color="auto" w:sz="4" w:space="0"/>
              <w:bottom w:val="single" w:color="auto" w:sz="4" w:space="0"/>
              <w:right w:val="single" w:color="auto" w:sz="4" w:space="0"/>
            </w:tcBorders>
            <w:noWrap/>
            <w:vAlign w:val="center"/>
          </w:tcPr>
          <w:p w14:paraId="644BEF18">
            <w:pPr>
              <w:topLinePunct/>
              <w:spacing w:line="440" w:lineRule="exact"/>
              <w:jc w:val="center"/>
              <w:rPr>
                <w:color w:val="000000"/>
                <w:szCs w:val="21"/>
              </w:rPr>
            </w:pPr>
            <w:r>
              <w:rPr>
                <w:color w:val="000000"/>
                <w:szCs w:val="21"/>
              </w:rPr>
              <w:t>技术职称</w:t>
            </w:r>
          </w:p>
        </w:tc>
        <w:tc>
          <w:tcPr>
            <w:tcW w:w="1879" w:type="dxa"/>
            <w:gridSpan w:val="3"/>
            <w:tcBorders>
              <w:top w:val="single" w:color="auto" w:sz="4" w:space="0"/>
              <w:left w:val="single" w:color="auto" w:sz="4" w:space="0"/>
              <w:bottom w:val="single" w:color="auto" w:sz="4" w:space="0"/>
              <w:right w:val="single" w:color="auto" w:sz="4" w:space="0"/>
            </w:tcBorders>
            <w:noWrap/>
            <w:vAlign w:val="center"/>
          </w:tcPr>
          <w:p w14:paraId="1EB03812">
            <w:pPr>
              <w:topLinePunct/>
              <w:spacing w:line="440" w:lineRule="exact"/>
              <w:jc w:val="center"/>
              <w:rPr>
                <w:color w:val="000000"/>
                <w:szCs w:val="21"/>
              </w:rPr>
            </w:pPr>
          </w:p>
        </w:tc>
        <w:tc>
          <w:tcPr>
            <w:tcW w:w="860" w:type="dxa"/>
            <w:tcBorders>
              <w:top w:val="single" w:color="auto" w:sz="4" w:space="0"/>
              <w:left w:val="single" w:color="auto" w:sz="4" w:space="0"/>
              <w:bottom w:val="single" w:color="auto" w:sz="4" w:space="0"/>
              <w:right w:val="single" w:color="auto" w:sz="4" w:space="0"/>
            </w:tcBorders>
            <w:noWrap/>
            <w:vAlign w:val="center"/>
          </w:tcPr>
          <w:p w14:paraId="36E5B9E3">
            <w:pPr>
              <w:topLinePunct/>
              <w:spacing w:line="440" w:lineRule="exact"/>
              <w:jc w:val="center"/>
              <w:rPr>
                <w:color w:val="000000"/>
                <w:szCs w:val="21"/>
              </w:rPr>
            </w:pPr>
            <w:r>
              <w:rPr>
                <w:color w:val="000000"/>
                <w:szCs w:val="21"/>
              </w:rPr>
              <w:t>电话</w:t>
            </w:r>
          </w:p>
        </w:tc>
        <w:tc>
          <w:tcPr>
            <w:tcW w:w="992" w:type="dxa"/>
            <w:tcBorders>
              <w:top w:val="single" w:color="auto" w:sz="4" w:space="0"/>
              <w:left w:val="single" w:color="auto" w:sz="4" w:space="0"/>
              <w:bottom w:val="single" w:color="auto" w:sz="4" w:space="0"/>
              <w:right w:val="single" w:color="auto" w:sz="4" w:space="0"/>
            </w:tcBorders>
            <w:noWrap/>
            <w:vAlign w:val="center"/>
          </w:tcPr>
          <w:p w14:paraId="12EB6627">
            <w:pPr>
              <w:topLinePunct/>
              <w:spacing w:line="440" w:lineRule="exact"/>
              <w:jc w:val="center"/>
              <w:rPr>
                <w:color w:val="000000"/>
                <w:szCs w:val="21"/>
              </w:rPr>
            </w:pPr>
          </w:p>
        </w:tc>
      </w:tr>
      <w:tr w14:paraId="412D0E2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trPr>
        <w:tc>
          <w:tcPr>
            <w:tcW w:w="1728" w:type="dxa"/>
            <w:tcBorders>
              <w:top w:val="single" w:color="auto" w:sz="4" w:space="0"/>
              <w:left w:val="single" w:color="auto" w:sz="4" w:space="0"/>
              <w:bottom w:val="single" w:color="auto" w:sz="4" w:space="0"/>
              <w:right w:val="single" w:color="auto" w:sz="4" w:space="0"/>
            </w:tcBorders>
            <w:noWrap/>
            <w:vAlign w:val="center"/>
          </w:tcPr>
          <w:p w14:paraId="21CCE207">
            <w:pPr>
              <w:topLinePunct/>
              <w:spacing w:line="440" w:lineRule="exact"/>
              <w:jc w:val="center"/>
              <w:rPr>
                <w:color w:val="000000"/>
                <w:szCs w:val="21"/>
              </w:rPr>
            </w:pPr>
            <w:r>
              <w:rPr>
                <w:color w:val="000000"/>
                <w:szCs w:val="21"/>
              </w:rPr>
              <w:t>技术负责人</w:t>
            </w:r>
          </w:p>
        </w:tc>
        <w:tc>
          <w:tcPr>
            <w:tcW w:w="898" w:type="dxa"/>
            <w:tcBorders>
              <w:top w:val="single" w:color="auto" w:sz="4" w:space="0"/>
              <w:left w:val="single" w:color="auto" w:sz="4" w:space="0"/>
              <w:bottom w:val="single" w:color="auto" w:sz="4" w:space="0"/>
              <w:right w:val="single" w:color="auto" w:sz="4" w:space="0"/>
            </w:tcBorders>
            <w:noWrap/>
            <w:vAlign w:val="center"/>
          </w:tcPr>
          <w:p w14:paraId="23AFF124">
            <w:pPr>
              <w:topLinePunct/>
              <w:spacing w:line="440" w:lineRule="exact"/>
              <w:jc w:val="center"/>
              <w:rPr>
                <w:color w:val="000000"/>
                <w:szCs w:val="21"/>
              </w:rPr>
            </w:pPr>
            <w:r>
              <w:rPr>
                <w:color w:val="000000"/>
                <w:szCs w:val="21"/>
              </w:rPr>
              <w:t>姓名</w:t>
            </w:r>
          </w:p>
        </w:tc>
        <w:tc>
          <w:tcPr>
            <w:tcW w:w="951" w:type="dxa"/>
            <w:tcBorders>
              <w:top w:val="single" w:color="auto" w:sz="4" w:space="0"/>
              <w:left w:val="single" w:color="auto" w:sz="4" w:space="0"/>
              <w:bottom w:val="single" w:color="auto" w:sz="4" w:space="0"/>
              <w:right w:val="single" w:color="auto" w:sz="4" w:space="0"/>
            </w:tcBorders>
            <w:noWrap/>
            <w:vAlign w:val="center"/>
          </w:tcPr>
          <w:p w14:paraId="6C4733A9">
            <w:pPr>
              <w:topLinePunct/>
              <w:spacing w:line="440" w:lineRule="exact"/>
              <w:jc w:val="center"/>
              <w:rPr>
                <w:color w:val="000000"/>
                <w:szCs w:val="21"/>
              </w:rPr>
            </w:pPr>
          </w:p>
        </w:tc>
        <w:tc>
          <w:tcPr>
            <w:tcW w:w="1260" w:type="dxa"/>
            <w:gridSpan w:val="2"/>
            <w:tcBorders>
              <w:top w:val="single" w:color="auto" w:sz="4" w:space="0"/>
              <w:left w:val="single" w:color="auto" w:sz="4" w:space="0"/>
              <w:bottom w:val="single" w:color="auto" w:sz="4" w:space="0"/>
              <w:right w:val="single" w:color="auto" w:sz="4" w:space="0"/>
            </w:tcBorders>
            <w:noWrap/>
            <w:vAlign w:val="center"/>
          </w:tcPr>
          <w:p w14:paraId="3D1C533D">
            <w:pPr>
              <w:topLinePunct/>
              <w:spacing w:line="440" w:lineRule="exact"/>
              <w:jc w:val="center"/>
              <w:rPr>
                <w:color w:val="000000"/>
                <w:szCs w:val="21"/>
              </w:rPr>
            </w:pPr>
            <w:r>
              <w:rPr>
                <w:color w:val="000000"/>
                <w:szCs w:val="21"/>
              </w:rPr>
              <w:t>技术职称</w:t>
            </w:r>
          </w:p>
        </w:tc>
        <w:tc>
          <w:tcPr>
            <w:tcW w:w="1879" w:type="dxa"/>
            <w:gridSpan w:val="3"/>
            <w:tcBorders>
              <w:top w:val="single" w:color="auto" w:sz="4" w:space="0"/>
              <w:left w:val="single" w:color="auto" w:sz="4" w:space="0"/>
              <w:bottom w:val="single" w:color="auto" w:sz="4" w:space="0"/>
              <w:right w:val="single" w:color="auto" w:sz="4" w:space="0"/>
            </w:tcBorders>
            <w:noWrap/>
            <w:vAlign w:val="center"/>
          </w:tcPr>
          <w:p w14:paraId="6BA1B2CD">
            <w:pPr>
              <w:topLinePunct/>
              <w:spacing w:line="440" w:lineRule="exact"/>
              <w:jc w:val="center"/>
              <w:rPr>
                <w:color w:val="000000"/>
                <w:szCs w:val="21"/>
              </w:rPr>
            </w:pPr>
          </w:p>
        </w:tc>
        <w:tc>
          <w:tcPr>
            <w:tcW w:w="860" w:type="dxa"/>
            <w:tcBorders>
              <w:top w:val="single" w:color="auto" w:sz="4" w:space="0"/>
              <w:left w:val="single" w:color="auto" w:sz="4" w:space="0"/>
              <w:bottom w:val="single" w:color="auto" w:sz="4" w:space="0"/>
              <w:right w:val="single" w:color="auto" w:sz="4" w:space="0"/>
            </w:tcBorders>
            <w:noWrap/>
            <w:vAlign w:val="center"/>
          </w:tcPr>
          <w:p w14:paraId="2F9B8F4B">
            <w:pPr>
              <w:topLinePunct/>
              <w:spacing w:line="440" w:lineRule="exact"/>
              <w:jc w:val="center"/>
              <w:rPr>
                <w:color w:val="000000"/>
                <w:szCs w:val="21"/>
              </w:rPr>
            </w:pPr>
            <w:r>
              <w:rPr>
                <w:color w:val="000000"/>
                <w:szCs w:val="21"/>
              </w:rPr>
              <w:t>电话</w:t>
            </w:r>
          </w:p>
        </w:tc>
        <w:tc>
          <w:tcPr>
            <w:tcW w:w="992" w:type="dxa"/>
            <w:tcBorders>
              <w:top w:val="single" w:color="auto" w:sz="4" w:space="0"/>
              <w:left w:val="single" w:color="auto" w:sz="4" w:space="0"/>
              <w:bottom w:val="single" w:color="auto" w:sz="4" w:space="0"/>
              <w:right w:val="single" w:color="auto" w:sz="4" w:space="0"/>
            </w:tcBorders>
            <w:noWrap/>
            <w:vAlign w:val="center"/>
          </w:tcPr>
          <w:p w14:paraId="01F8E155">
            <w:pPr>
              <w:topLinePunct/>
              <w:spacing w:line="440" w:lineRule="exact"/>
              <w:jc w:val="center"/>
              <w:rPr>
                <w:color w:val="000000"/>
                <w:szCs w:val="21"/>
              </w:rPr>
            </w:pPr>
          </w:p>
        </w:tc>
      </w:tr>
      <w:tr w14:paraId="71DD7DD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1728" w:type="dxa"/>
            <w:tcBorders>
              <w:top w:val="single" w:color="auto" w:sz="4" w:space="0"/>
              <w:left w:val="single" w:color="auto" w:sz="4" w:space="0"/>
              <w:bottom w:val="single" w:color="auto" w:sz="4" w:space="0"/>
              <w:right w:val="single" w:color="auto" w:sz="4" w:space="0"/>
            </w:tcBorders>
            <w:noWrap/>
            <w:vAlign w:val="center"/>
          </w:tcPr>
          <w:p w14:paraId="4F8A58E2">
            <w:pPr>
              <w:topLinePunct/>
              <w:spacing w:line="440" w:lineRule="exact"/>
              <w:jc w:val="center"/>
              <w:rPr>
                <w:color w:val="000000"/>
                <w:szCs w:val="21"/>
              </w:rPr>
            </w:pPr>
            <w:r>
              <w:rPr>
                <w:color w:val="000000"/>
                <w:szCs w:val="21"/>
              </w:rPr>
              <w:t>成立时间</w:t>
            </w:r>
          </w:p>
        </w:tc>
        <w:tc>
          <w:tcPr>
            <w:tcW w:w="1849" w:type="dxa"/>
            <w:gridSpan w:val="2"/>
            <w:tcBorders>
              <w:top w:val="single" w:color="auto" w:sz="4" w:space="0"/>
              <w:left w:val="single" w:color="auto" w:sz="4" w:space="0"/>
              <w:bottom w:val="single" w:color="auto" w:sz="4" w:space="0"/>
              <w:right w:val="single" w:color="auto" w:sz="4" w:space="0"/>
            </w:tcBorders>
            <w:noWrap/>
            <w:vAlign w:val="center"/>
          </w:tcPr>
          <w:p w14:paraId="5A347189">
            <w:pPr>
              <w:topLinePunct/>
              <w:spacing w:line="440" w:lineRule="exact"/>
              <w:jc w:val="center"/>
              <w:rPr>
                <w:color w:val="000000"/>
                <w:szCs w:val="21"/>
              </w:rPr>
            </w:pPr>
          </w:p>
        </w:tc>
        <w:tc>
          <w:tcPr>
            <w:tcW w:w="4991" w:type="dxa"/>
            <w:gridSpan w:val="7"/>
            <w:tcBorders>
              <w:top w:val="single" w:color="auto" w:sz="4" w:space="0"/>
              <w:left w:val="single" w:color="auto" w:sz="4" w:space="0"/>
              <w:bottom w:val="single" w:color="auto" w:sz="4" w:space="0"/>
              <w:right w:val="single" w:color="auto" w:sz="4" w:space="0"/>
            </w:tcBorders>
            <w:noWrap/>
            <w:vAlign w:val="center"/>
          </w:tcPr>
          <w:p w14:paraId="2E051BCF">
            <w:pPr>
              <w:topLinePunct/>
              <w:spacing w:line="440" w:lineRule="exact"/>
              <w:ind w:firstLine="105" w:firstLineChars="50"/>
              <w:jc w:val="center"/>
              <w:rPr>
                <w:color w:val="000000"/>
                <w:szCs w:val="21"/>
              </w:rPr>
            </w:pPr>
            <w:r>
              <w:rPr>
                <w:color w:val="000000"/>
                <w:szCs w:val="21"/>
              </w:rPr>
              <w:t>员工总人数：</w:t>
            </w:r>
          </w:p>
        </w:tc>
      </w:tr>
      <w:tr w14:paraId="3C8F02E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58" w:hRule="atLeast"/>
        </w:trPr>
        <w:tc>
          <w:tcPr>
            <w:tcW w:w="1728" w:type="dxa"/>
            <w:tcBorders>
              <w:top w:val="single" w:color="auto" w:sz="4" w:space="0"/>
              <w:left w:val="single" w:color="auto" w:sz="4" w:space="0"/>
              <w:bottom w:val="single" w:color="auto" w:sz="4" w:space="0"/>
              <w:right w:val="single" w:color="auto" w:sz="4" w:space="0"/>
            </w:tcBorders>
            <w:noWrap/>
            <w:vAlign w:val="center"/>
          </w:tcPr>
          <w:p w14:paraId="69CC381D">
            <w:pPr>
              <w:topLinePunct/>
              <w:spacing w:line="440" w:lineRule="exact"/>
              <w:jc w:val="center"/>
              <w:rPr>
                <w:color w:val="000000"/>
                <w:szCs w:val="21"/>
              </w:rPr>
            </w:pPr>
            <w:r>
              <w:rPr>
                <w:color w:val="000000"/>
                <w:szCs w:val="21"/>
              </w:rPr>
              <w:t>企业资质等级</w:t>
            </w:r>
          </w:p>
        </w:tc>
        <w:tc>
          <w:tcPr>
            <w:tcW w:w="1849" w:type="dxa"/>
            <w:gridSpan w:val="2"/>
            <w:tcBorders>
              <w:top w:val="single" w:color="auto" w:sz="4" w:space="0"/>
              <w:left w:val="single" w:color="auto" w:sz="4" w:space="0"/>
              <w:bottom w:val="single" w:color="auto" w:sz="4" w:space="0"/>
              <w:right w:val="single" w:color="auto" w:sz="4" w:space="0"/>
            </w:tcBorders>
            <w:noWrap/>
            <w:vAlign w:val="center"/>
          </w:tcPr>
          <w:p w14:paraId="7B532CEB">
            <w:pPr>
              <w:topLinePunct/>
              <w:spacing w:line="440" w:lineRule="exact"/>
              <w:jc w:val="center"/>
              <w:rPr>
                <w:color w:val="000000"/>
                <w:szCs w:val="21"/>
              </w:rPr>
            </w:pPr>
          </w:p>
        </w:tc>
        <w:tc>
          <w:tcPr>
            <w:tcW w:w="840" w:type="dxa"/>
            <w:vMerge w:val="restart"/>
            <w:tcBorders>
              <w:top w:val="single" w:color="auto" w:sz="4" w:space="0"/>
              <w:left w:val="single" w:color="auto" w:sz="4" w:space="0"/>
              <w:bottom w:val="single" w:color="auto" w:sz="4" w:space="0"/>
              <w:right w:val="single" w:color="auto" w:sz="4" w:space="0"/>
            </w:tcBorders>
            <w:noWrap/>
            <w:vAlign w:val="center"/>
          </w:tcPr>
          <w:p w14:paraId="09BF64F1">
            <w:pPr>
              <w:topLinePunct/>
              <w:spacing w:line="440" w:lineRule="exact"/>
              <w:jc w:val="center"/>
              <w:rPr>
                <w:color w:val="000000"/>
                <w:szCs w:val="21"/>
              </w:rPr>
            </w:pPr>
            <w:r>
              <w:rPr>
                <w:color w:val="000000"/>
                <w:szCs w:val="21"/>
              </w:rPr>
              <w:t>其中</w:t>
            </w:r>
          </w:p>
        </w:tc>
        <w:tc>
          <w:tcPr>
            <w:tcW w:w="2299" w:type="dxa"/>
            <w:gridSpan w:val="4"/>
            <w:tcBorders>
              <w:top w:val="single" w:color="auto" w:sz="4" w:space="0"/>
              <w:left w:val="single" w:color="auto" w:sz="4" w:space="0"/>
              <w:bottom w:val="single" w:color="auto" w:sz="4" w:space="0"/>
              <w:right w:val="single" w:color="auto" w:sz="4" w:space="0"/>
            </w:tcBorders>
            <w:noWrap/>
            <w:vAlign w:val="center"/>
          </w:tcPr>
          <w:p w14:paraId="36FBED40">
            <w:pPr>
              <w:topLinePunct/>
              <w:spacing w:line="440" w:lineRule="exact"/>
              <w:jc w:val="center"/>
              <w:rPr>
                <w:color w:val="000000"/>
                <w:szCs w:val="21"/>
              </w:rPr>
            </w:pPr>
            <w:r>
              <w:rPr>
                <w:color w:val="000000"/>
                <w:szCs w:val="21"/>
              </w:rPr>
              <w:t>项目经理</w:t>
            </w:r>
          </w:p>
        </w:tc>
        <w:tc>
          <w:tcPr>
            <w:tcW w:w="1852" w:type="dxa"/>
            <w:gridSpan w:val="2"/>
            <w:tcBorders>
              <w:top w:val="single" w:color="auto" w:sz="4" w:space="0"/>
              <w:left w:val="single" w:color="auto" w:sz="4" w:space="0"/>
              <w:bottom w:val="single" w:color="auto" w:sz="4" w:space="0"/>
              <w:right w:val="single" w:color="auto" w:sz="4" w:space="0"/>
            </w:tcBorders>
            <w:noWrap/>
            <w:vAlign w:val="center"/>
          </w:tcPr>
          <w:p w14:paraId="68E75451">
            <w:pPr>
              <w:topLinePunct/>
              <w:spacing w:line="440" w:lineRule="exact"/>
              <w:jc w:val="center"/>
              <w:rPr>
                <w:color w:val="000000"/>
                <w:szCs w:val="21"/>
              </w:rPr>
            </w:pPr>
          </w:p>
        </w:tc>
      </w:tr>
      <w:tr w14:paraId="7AE3A6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0" w:hRule="atLeast"/>
        </w:trPr>
        <w:tc>
          <w:tcPr>
            <w:tcW w:w="1728" w:type="dxa"/>
            <w:tcBorders>
              <w:top w:val="single" w:color="auto" w:sz="4" w:space="0"/>
              <w:left w:val="single" w:color="auto" w:sz="4" w:space="0"/>
              <w:bottom w:val="single" w:color="auto" w:sz="4" w:space="0"/>
              <w:right w:val="single" w:color="auto" w:sz="4" w:space="0"/>
            </w:tcBorders>
            <w:noWrap/>
            <w:vAlign w:val="center"/>
          </w:tcPr>
          <w:p w14:paraId="534834AD">
            <w:pPr>
              <w:topLinePunct/>
              <w:spacing w:line="440" w:lineRule="exact"/>
              <w:jc w:val="center"/>
              <w:rPr>
                <w:color w:val="000000"/>
                <w:szCs w:val="21"/>
              </w:rPr>
            </w:pPr>
            <w:r>
              <w:rPr>
                <w:color w:val="000000"/>
                <w:szCs w:val="21"/>
              </w:rPr>
              <w:t>营业执照号</w:t>
            </w:r>
          </w:p>
        </w:tc>
        <w:tc>
          <w:tcPr>
            <w:tcW w:w="1849" w:type="dxa"/>
            <w:gridSpan w:val="2"/>
            <w:tcBorders>
              <w:top w:val="single" w:color="auto" w:sz="4" w:space="0"/>
              <w:left w:val="single" w:color="auto" w:sz="4" w:space="0"/>
              <w:bottom w:val="single" w:color="auto" w:sz="4" w:space="0"/>
              <w:right w:val="single" w:color="auto" w:sz="4" w:space="0"/>
            </w:tcBorders>
            <w:noWrap/>
            <w:vAlign w:val="center"/>
          </w:tcPr>
          <w:p w14:paraId="47B8F63B">
            <w:pPr>
              <w:topLinePunct/>
              <w:spacing w:line="440" w:lineRule="exact"/>
              <w:jc w:val="center"/>
              <w:rPr>
                <w:color w:val="000000"/>
                <w:szCs w:val="21"/>
              </w:rPr>
            </w:pPr>
          </w:p>
        </w:tc>
        <w:tc>
          <w:tcPr>
            <w:tcW w:w="840" w:type="dxa"/>
            <w:vMerge w:val="continue"/>
            <w:tcBorders>
              <w:top w:val="single" w:color="auto" w:sz="4" w:space="0"/>
              <w:left w:val="single" w:color="auto" w:sz="4" w:space="0"/>
              <w:bottom w:val="single" w:color="auto" w:sz="4" w:space="0"/>
              <w:right w:val="single" w:color="auto" w:sz="4" w:space="0"/>
            </w:tcBorders>
            <w:noWrap/>
            <w:vAlign w:val="center"/>
          </w:tcPr>
          <w:p w14:paraId="3B786659">
            <w:pPr>
              <w:topLinePunct/>
              <w:spacing w:line="440" w:lineRule="exact"/>
              <w:jc w:val="center"/>
              <w:rPr>
                <w:color w:val="000000"/>
                <w:szCs w:val="21"/>
              </w:rPr>
            </w:pPr>
          </w:p>
        </w:tc>
        <w:tc>
          <w:tcPr>
            <w:tcW w:w="2299" w:type="dxa"/>
            <w:gridSpan w:val="4"/>
            <w:tcBorders>
              <w:top w:val="single" w:color="auto" w:sz="4" w:space="0"/>
              <w:left w:val="single" w:color="auto" w:sz="4" w:space="0"/>
              <w:bottom w:val="single" w:color="auto" w:sz="4" w:space="0"/>
              <w:right w:val="single" w:color="auto" w:sz="4" w:space="0"/>
            </w:tcBorders>
            <w:noWrap/>
            <w:vAlign w:val="center"/>
          </w:tcPr>
          <w:p w14:paraId="2DC62442">
            <w:pPr>
              <w:topLinePunct/>
              <w:spacing w:line="440" w:lineRule="exact"/>
              <w:jc w:val="center"/>
              <w:rPr>
                <w:color w:val="000000"/>
                <w:szCs w:val="21"/>
              </w:rPr>
            </w:pPr>
            <w:r>
              <w:rPr>
                <w:color w:val="000000"/>
                <w:szCs w:val="21"/>
              </w:rPr>
              <w:t>高级职称人员</w:t>
            </w:r>
          </w:p>
        </w:tc>
        <w:tc>
          <w:tcPr>
            <w:tcW w:w="1852" w:type="dxa"/>
            <w:gridSpan w:val="2"/>
            <w:tcBorders>
              <w:top w:val="single" w:color="auto" w:sz="4" w:space="0"/>
              <w:left w:val="single" w:color="auto" w:sz="4" w:space="0"/>
              <w:bottom w:val="single" w:color="auto" w:sz="4" w:space="0"/>
              <w:right w:val="single" w:color="auto" w:sz="4" w:space="0"/>
            </w:tcBorders>
            <w:noWrap/>
            <w:vAlign w:val="center"/>
          </w:tcPr>
          <w:p w14:paraId="6E0541D6">
            <w:pPr>
              <w:topLinePunct/>
              <w:spacing w:line="440" w:lineRule="exact"/>
              <w:jc w:val="center"/>
              <w:rPr>
                <w:color w:val="000000"/>
                <w:szCs w:val="21"/>
              </w:rPr>
            </w:pPr>
          </w:p>
        </w:tc>
      </w:tr>
      <w:tr w14:paraId="38E6ECA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4" w:hRule="atLeast"/>
        </w:trPr>
        <w:tc>
          <w:tcPr>
            <w:tcW w:w="1728" w:type="dxa"/>
            <w:tcBorders>
              <w:top w:val="single" w:color="auto" w:sz="4" w:space="0"/>
              <w:left w:val="single" w:color="auto" w:sz="4" w:space="0"/>
              <w:bottom w:val="single" w:color="auto" w:sz="4" w:space="0"/>
              <w:right w:val="single" w:color="auto" w:sz="4" w:space="0"/>
            </w:tcBorders>
            <w:noWrap/>
            <w:vAlign w:val="center"/>
          </w:tcPr>
          <w:p w14:paraId="00B6DF1A">
            <w:pPr>
              <w:topLinePunct/>
              <w:spacing w:line="440" w:lineRule="exact"/>
              <w:jc w:val="center"/>
              <w:rPr>
                <w:color w:val="000000"/>
                <w:szCs w:val="21"/>
              </w:rPr>
            </w:pPr>
            <w:r>
              <w:rPr>
                <w:color w:val="000000"/>
                <w:szCs w:val="21"/>
              </w:rPr>
              <w:t>注册资金</w:t>
            </w:r>
          </w:p>
        </w:tc>
        <w:tc>
          <w:tcPr>
            <w:tcW w:w="1849" w:type="dxa"/>
            <w:gridSpan w:val="2"/>
            <w:tcBorders>
              <w:top w:val="single" w:color="auto" w:sz="4" w:space="0"/>
              <w:left w:val="single" w:color="auto" w:sz="4" w:space="0"/>
              <w:bottom w:val="single" w:color="auto" w:sz="4" w:space="0"/>
              <w:right w:val="single" w:color="auto" w:sz="4" w:space="0"/>
            </w:tcBorders>
            <w:noWrap/>
            <w:vAlign w:val="center"/>
          </w:tcPr>
          <w:p w14:paraId="2017A7DF">
            <w:pPr>
              <w:topLinePunct/>
              <w:spacing w:line="440" w:lineRule="exact"/>
              <w:jc w:val="center"/>
              <w:rPr>
                <w:color w:val="000000"/>
                <w:szCs w:val="21"/>
              </w:rPr>
            </w:pPr>
          </w:p>
        </w:tc>
        <w:tc>
          <w:tcPr>
            <w:tcW w:w="840" w:type="dxa"/>
            <w:vMerge w:val="continue"/>
            <w:tcBorders>
              <w:top w:val="single" w:color="auto" w:sz="4" w:space="0"/>
              <w:left w:val="single" w:color="auto" w:sz="4" w:space="0"/>
              <w:bottom w:val="single" w:color="auto" w:sz="4" w:space="0"/>
              <w:right w:val="single" w:color="auto" w:sz="4" w:space="0"/>
            </w:tcBorders>
            <w:noWrap/>
            <w:vAlign w:val="center"/>
          </w:tcPr>
          <w:p w14:paraId="75BA7F83">
            <w:pPr>
              <w:topLinePunct/>
              <w:spacing w:line="440" w:lineRule="exact"/>
              <w:jc w:val="center"/>
              <w:rPr>
                <w:color w:val="000000"/>
                <w:szCs w:val="21"/>
              </w:rPr>
            </w:pPr>
          </w:p>
        </w:tc>
        <w:tc>
          <w:tcPr>
            <w:tcW w:w="2299" w:type="dxa"/>
            <w:gridSpan w:val="4"/>
            <w:tcBorders>
              <w:top w:val="single" w:color="auto" w:sz="4" w:space="0"/>
              <w:left w:val="single" w:color="auto" w:sz="4" w:space="0"/>
              <w:bottom w:val="single" w:color="auto" w:sz="4" w:space="0"/>
              <w:right w:val="single" w:color="auto" w:sz="4" w:space="0"/>
            </w:tcBorders>
            <w:noWrap/>
            <w:vAlign w:val="center"/>
          </w:tcPr>
          <w:p w14:paraId="48249C09">
            <w:pPr>
              <w:topLinePunct/>
              <w:spacing w:line="440" w:lineRule="exact"/>
              <w:jc w:val="center"/>
              <w:rPr>
                <w:color w:val="000000"/>
                <w:szCs w:val="21"/>
              </w:rPr>
            </w:pPr>
            <w:r>
              <w:rPr>
                <w:color w:val="000000"/>
                <w:szCs w:val="21"/>
              </w:rPr>
              <w:t>中级职称人员</w:t>
            </w:r>
          </w:p>
        </w:tc>
        <w:tc>
          <w:tcPr>
            <w:tcW w:w="1852" w:type="dxa"/>
            <w:gridSpan w:val="2"/>
            <w:tcBorders>
              <w:top w:val="single" w:color="auto" w:sz="4" w:space="0"/>
              <w:left w:val="single" w:color="auto" w:sz="4" w:space="0"/>
              <w:bottom w:val="single" w:color="auto" w:sz="4" w:space="0"/>
              <w:right w:val="single" w:color="auto" w:sz="4" w:space="0"/>
            </w:tcBorders>
            <w:noWrap/>
            <w:vAlign w:val="center"/>
          </w:tcPr>
          <w:p w14:paraId="3E66CAF1">
            <w:pPr>
              <w:topLinePunct/>
              <w:spacing w:line="440" w:lineRule="exact"/>
              <w:jc w:val="center"/>
              <w:rPr>
                <w:color w:val="000000"/>
                <w:szCs w:val="21"/>
              </w:rPr>
            </w:pPr>
          </w:p>
        </w:tc>
      </w:tr>
      <w:tr w14:paraId="6274595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6" w:hRule="atLeast"/>
        </w:trPr>
        <w:tc>
          <w:tcPr>
            <w:tcW w:w="1728" w:type="dxa"/>
            <w:tcBorders>
              <w:top w:val="single" w:color="auto" w:sz="4" w:space="0"/>
              <w:left w:val="single" w:color="auto" w:sz="4" w:space="0"/>
              <w:bottom w:val="single" w:color="auto" w:sz="4" w:space="0"/>
              <w:right w:val="single" w:color="auto" w:sz="4" w:space="0"/>
            </w:tcBorders>
            <w:noWrap/>
            <w:vAlign w:val="center"/>
          </w:tcPr>
          <w:p w14:paraId="52757618">
            <w:pPr>
              <w:topLinePunct/>
              <w:spacing w:line="440" w:lineRule="exact"/>
              <w:jc w:val="center"/>
              <w:rPr>
                <w:color w:val="000000"/>
                <w:szCs w:val="21"/>
              </w:rPr>
            </w:pPr>
            <w:r>
              <w:rPr>
                <w:color w:val="000000"/>
                <w:szCs w:val="21"/>
              </w:rPr>
              <w:t>开户银行</w:t>
            </w:r>
          </w:p>
        </w:tc>
        <w:tc>
          <w:tcPr>
            <w:tcW w:w="1849" w:type="dxa"/>
            <w:gridSpan w:val="2"/>
            <w:tcBorders>
              <w:top w:val="single" w:color="auto" w:sz="4" w:space="0"/>
              <w:left w:val="single" w:color="auto" w:sz="4" w:space="0"/>
              <w:bottom w:val="single" w:color="auto" w:sz="4" w:space="0"/>
              <w:right w:val="single" w:color="auto" w:sz="4" w:space="0"/>
            </w:tcBorders>
            <w:noWrap/>
            <w:vAlign w:val="center"/>
          </w:tcPr>
          <w:p w14:paraId="007E92D9">
            <w:pPr>
              <w:topLinePunct/>
              <w:spacing w:line="440" w:lineRule="exact"/>
              <w:jc w:val="center"/>
              <w:rPr>
                <w:color w:val="000000"/>
                <w:szCs w:val="21"/>
              </w:rPr>
            </w:pPr>
          </w:p>
        </w:tc>
        <w:tc>
          <w:tcPr>
            <w:tcW w:w="840" w:type="dxa"/>
            <w:vMerge w:val="continue"/>
            <w:tcBorders>
              <w:top w:val="single" w:color="auto" w:sz="4" w:space="0"/>
              <w:left w:val="single" w:color="auto" w:sz="4" w:space="0"/>
              <w:bottom w:val="single" w:color="auto" w:sz="4" w:space="0"/>
              <w:right w:val="single" w:color="auto" w:sz="4" w:space="0"/>
            </w:tcBorders>
            <w:noWrap/>
            <w:vAlign w:val="center"/>
          </w:tcPr>
          <w:p w14:paraId="3501FACF">
            <w:pPr>
              <w:topLinePunct/>
              <w:spacing w:line="440" w:lineRule="exact"/>
              <w:jc w:val="center"/>
              <w:rPr>
                <w:color w:val="000000"/>
                <w:szCs w:val="21"/>
              </w:rPr>
            </w:pPr>
          </w:p>
        </w:tc>
        <w:tc>
          <w:tcPr>
            <w:tcW w:w="2299" w:type="dxa"/>
            <w:gridSpan w:val="4"/>
            <w:tcBorders>
              <w:top w:val="single" w:color="auto" w:sz="4" w:space="0"/>
              <w:left w:val="single" w:color="auto" w:sz="4" w:space="0"/>
              <w:bottom w:val="single" w:color="auto" w:sz="4" w:space="0"/>
              <w:right w:val="single" w:color="auto" w:sz="4" w:space="0"/>
            </w:tcBorders>
            <w:noWrap/>
            <w:vAlign w:val="center"/>
          </w:tcPr>
          <w:p w14:paraId="26CA7430">
            <w:pPr>
              <w:topLinePunct/>
              <w:spacing w:line="440" w:lineRule="exact"/>
              <w:jc w:val="center"/>
              <w:rPr>
                <w:color w:val="000000"/>
                <w:szCs w:val="21"/>
              </w:rPr>
            </w:pPr>
            <w:r>
              <w:rPr>
                <w:color w:val="000000"/>
                <w:szCs w:val="21"/>
              </w:rPr>
              <w:t>初级职称人员</w:t>
            </w:r>
          </w:p>
        </w:tc>
        <w:tc>
          <w:tcPr>
            <w:tcW w:w="1852" w:type="dxa"/>
            <w:gridSpan w:val="2"/>
            <w:tcBorders>
              <w:top w:val="single" w:color="auto" w:sz="4" w:space="0"/>
              <w:left w:val="single" w:color="auto" w:sz="4" w:space="0"/>
              <w:bottom w:val="single" w:color="auto" w:sz="4" w:space="0"/>
              <w:right w:val="single" w:color="auto" w:sz="4" w:space="0"/>
            </w:tcBorders>
            <w:noWrap/>
            <w:vAlign w:val="center"/>
          </w:tcPr>
          <w:p w14:paraId="19EFCC18">
            <w:pPr>
              <w:topLinePunct/>
              <w:spacing w:line="440" w:lineRule="exact"/>
              <w:jc w:val="center"/>
              <w:rPr>
                <w:color w:val="000000"/>
                <w:szCs w:val="21"/>
              </w:rPr>
            </w:pPr>
          </w:p>
        </w:tc>
      </w:tr>
      <w:tr w14:paraId="0467CF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6" w:hRule="atLeast"/>
        </w:trPr>
        <w:tc>
          <w:tcPr>
            <w:tcW w:w="1728" w:type="dxa"/>
            <w:tcBorders>
              <w:top w:val="single" w:color="auto" w:sz="4" w:space="0"/>
              <w:left w:val="single" w:color="auto" w:sz="4" w:space="0"/>
              <w:bottom w:val="single" w:color="auto" w:sz="4" w:space="0"/>
              <w:right w:val="single" w:color="auto" w:sz="4" w:space="0"/>
            </w:tcBorders>
            <w:noWrap/>
            <w:vAlign w:val="center"/>
          </w:tcPr>
          <w:p w14:paraId="4F68D6FA">
            <w:pPr>
              <w:topLinePunct/>
              <w:spacing w:line="440" w:lineRule="exact"/>
              <w:jc w:val="center"/>
              <w:rPr>
                <w:color w:val="000000"/>
                <w:szCs w:val="21"/>
              </w:rPr>
            </w:pPr>
            <w:r>
              <w:rPr>
                <w:color w:val="000000"/>
                <w:szCs w:val="21"/>
              </w:rPr>
              <w:t>账号</w:t>
            </w:r>
          </w:p>
        </w:tc>
        <w:tc>
          <w:tcPr>
            <w:tcW w:w="1849" w:type="dxa"/>
            <w:gridSpan w:val="2"/>
            <w:tcBorders>
              <w:top w:val="single" w:color="auto" w:sz="4" w:space="0"/>
              <w:left w:val="single" w:color="auto" w:sz="4" w:space="0"/>
              <w:bottom w:val="single" w:color="auto" w:sz="4" w:space="0"/>
              <w:right w:val="single" w:color="auto" w:sz="4" w:space="0"/>
            </w:tcBorders>
            <w:noWrap/>
            <w:vAlign w:val="center"/>
          </w:tcPr>
          <w:p w14:paraId="4ED1285D">
            <w:pPr>
              <w:topLinePunct/>
              <w:spacing w:line="440" w:lineRule="exact"/>
              <w:jc w:val="center"/>
              <w:rPr>
                <w:color w:val="000000"/>
                <w:szCs w:val="21"/>
              </w:rPr>
            </w:pPr>
          </w:p>
        </w:tc>
        <w:tc>
          <w:tcPr>
            <w:tcW w:w="840" w:type="dxa"/>
            <w:vMerge w:val="continue"/>
            <w:tcBorders>
              <w:top w:val="single" w:color="auto" w:sz="4" w:space="0"/>
              <w:left w:val="single" w:color="auto" w:sz="4" w:space="0"/>
              <w:bottom w:val="single" w:color="auto" w:sz="4" w:space="0"/>
              <w:right w:val="single" w:color="auto" w:sz="4" w:space="0"/>
            </w:tcBorders>
            <w:noWrap/>
            <w:vAlign w:val="center"/>
          </w:tcPr>
          <w:p w14:paraId="7AAC72A5">
            <w:pPr>
              <w:topLinePunct/>
              <w:spacing w:line="440" w:lineRule="exact"/>
              <w:jc w:val="center"/>
              <w:rPr>
                <w:color w:val="000000"/>
                <w:szCs w:val="21"/>
              </w:rPr>
            </w:pPr>
          </w:p>
        </w:tc>
        <w:tc>
          <w:tcPr>
            <w:tcW w:w="2299" w:type="dxa"/>
            <w:gridSpan w:val="4"/>
            <w:tcBorders>
              <w:top w:val="single" w:color="auto" w:sz="4" w:space="0"/>
              <w:left w:val="single" w:color="auto" w:sz="4" w:space="0"/>
              <w:bottom w:val="single" w:color="auto" w:sz="4" w:space="0"/>
              <w:right w:val="single" w:color="auto" w:sz="4" w:space="0"/>
            </w:tcBorders>
            <w:noWrap/>
            <w:vAlign w:val="center"/>
          </w:tcPr>
          <w:p w14:paraId="4304EAD2">
            <w:pPr>
              <w:topLinePunct/>
              <w:spacing w:line="440" w:lineRule="exact"/>
              <w:jc w:val="center"/>
              <w:rPr>
                <w:color w:val="000000"/>
              </w:rPr>
            </w:pPr>
            <w:r>
              <w:rPr>
                <w:color w:val="000000"/>
                <w:szCs w:val="21"/>
              </w:rPr>
              <w:t>技工</w:t>
            </w:r>
          </w:p>
        </w:tc>
        <w:tc>
          <w:tcPr>
            <w:tcW w:w="1852" w:type="dxa"/>
            <w:gridSpan w:val="2"/>
            <w:tcBorders>
              <w:top w:val="single" w:color="auto" w:sz="4" w:space="0"/>
              <w:left w:val="single" w:color="auto" w:sz="4" w:space="0"/>
              <w:bottom w:val="single" w:color="auto" w:sz="4" w:space="0"/>
              <w:right w:val="single" w:color="auto" w:sz="4" w:space="0"/>
            </w:tcBorders>
            <w:noWrap/>
            <w:vAlign w:val="center"/>
          </w:tcPr>
          <w:p w14:paraId="4B04B421">
            <w:pPr>
              <w:topLinePunct/>
              <w:spacing w:line="440" w:lineRule="exact"/>
              <w:jc w:val="center"/>
              <w:rPr>
                <w:color w:val="000000"/>
                <w:szCs w:val="21"/>
              </w:rPr>
            </w:pPr>
          </w:p>
        </w:tc>
      </w:tr>
      <w:tr w14:paraId="0C58A37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43" w:hRule="atLeast"/>
        </w:trPr>
        <w:tc>
          <w:tcPr>
            <w:tcW w:w="1728" w:type="dxa"/>
            <w:tcBorders>
              <w:top w:val="single" w:color="auto" w:sz="4" w:space="0"/>
              <w:left w:val="single" w:color="auto" w:sz="4" w:space="0"/>
              <w:right w:val="single" w:color="auto" w:sz="4" w:space="0"/>
            </w:tcBorders>
            <w:noWrap/>
            <w:vAlign w:val="center"/>
          </w:tcPr>
          <w:p w14:paraId="137BD650">
            <w:pPr>
              <w:topLinePunct/>
              <w:spacing w:line="440" w:lineRule="exact"/>
              <w:ind w:firstLine="210" w:firstLineChars="100"/>
              <w:jc w:val="center"/>
              <w:rPr>
                <w:color w:val="000000"/>
                <w:szCs w:val="21"/>
              </w:rPr>
            </w:pPr>
            <w:r>
              <w:rPr>
                <w:color w:val="000000"/>
                <w:szCs w:val="21"/>
              </w:rPr>
              <w:t>经营范围</w:t>
            </w:r>
          </w:p>
        </w:tc>
        <w:tc>
          <w:tcPr>
            <w:tcW w:w="6840" w:type="dxa"/>
            <w:gridSpan w:val="9"/>
            <w:tcBorders>
              <w:top w:val="single" w:color="auto" w:sz="4" w:space="0"/>
              <w:left w:val="single" w:color="auto" w:sz="4" w:space="0"/>
              <w:right w:val="single" w:color="auto" w:sz="4" w:space="0"/>
            </w:tcBorders>
            <w:noWrap/>
            <w:vAlign w:val="center"/>
          </w:tcPr>
          <w:p w14:paraId="2122D293">
            <w:pPr>
              <w:topLinePunct/>
              <w:spacing w:line="440" w:lineRule="exact"/>
              <w:rPr>
                <w:color w:val="000000"/>
                <w:szCs w:val="21"/>
              </w:rPr>
            </w:pPr>
          </w:p>
        </w:tc>
      </w:tr>
      <w:tr w14:paraId="7E35E05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1728" w:type="dxa"/>
            <w:tcBorders>
              <w:top w:val="single" w:color="auto" w:sz="4" w:space="0"/>
              <w:left w:val="single" w:color="auto" w:sz="4" w:space="0"/>
              <w:bottom w:val="single" w:color="auto" w:sz="4" w:space="0"/>
              <w:right w:val="single" w:color="auto" w:sz="4" w:space="0"/>
            </w:tcBorders>
            <w:noWrap/>
            <w:vAlign w:val="center"/>
          </w:tcPr>
          <w:p w14:paraId="59924BFB">
            <w:pPr>
              <w:topLinePunct/>
              <w:spacing w:line="440" w:lineRule="exact"/>
              <w:jc w:val="center"/>
              <w:rPr>
                <w:color w:val="000000"/>
                <w:szCs w:val="21"/>
              </w:rPr>
            </w:pPr>
            <w:r>
              <w:rPr>
                <w:color w:val="000000"/>
                <w:szCs w:val="21"/>
              </w:rPr>
              <w:t>备注</w:t>
            </w:r>
          </w:p>
        </w:tc>
        <w:tc>
          <w:tcPr>
            <w:tcW w:w="6840" w:type="dxa"/>
            <w:gridSpan w:val="9"/>
            <w:tcBorders>
              <w:top w:val="single" w:color="auto" w:sz="4" w:space="0"/>
              <w:left w:val="single" w:color="auto" w:sz="4" w:space="0"/>
              <w:bottom w:val="single" w:color="auto" w:sz="4" w:space="0"/>
              <w:right w:val="single" w:color="auto" w:sz="4" w:space="0"/>
            </w:tcBorders>
            <w:noWrap/>
            <w:vAlign w:val="center"/>
          </w:tcPr>
          <w:p w14:paraId="62A64515">
            <w:pPr>
              <w:topLinePunct/>
              <w:spacing w:line="440" w:lineRule="exact"/>
              <w:jc w:val="center"/>
              <w:rPr>
                <w:color w:val="000000"/>
                <w:szCs w:val="21"/>
              </w:rPr>
            </w:pPr>
          </w:p>
        </w:tc>
      </w:tr>
    </w:tbl>
    <w:p w14:paraId="414B12F9">
      <w:pPr>
        <w:spacing w:line="360" w:lineRule="auto"/>
        <w:jc w:val="center"/>
        <w:rPr>
          <w:rFonts w:ascii="宋体" w:hAnsi="宋体" w:cs="宋体"/>
          <w:b/>
          <w:sz w:val="36"/>
          <w:szCs w:val="36"/>
        </w:rPr>
      </w:pPr>
    </w:p>
    <w:p w14:paraId="6F99F99F"/>
    <w:p w14:paraId="1C017425">
      <w:pPr>
        <w:numPr>
          <w:ilvl w:val="0"/>
          <w:numId w:val="0"/>
        </w:numPr>
        <w:spacing w:line="360" w:lineRule="auto"/>
        <w:ind w:leftChars="0"/>
        <w:jc w:val="center"/>
        <w:rPr>
          <w:rFonts w:hint="eastAsia" w:ascii="宋体" w:hAnsi="宋体" w:cs="宋体"/>
          <w:b/>
          <w:sz w:val="32"/>
          <w:szCs w:val="32"/>
          <w:highlight w:val="none"/>
        </w:rPr>
      </w:pPr>
      <w:r>
        <w:rPr>
          <w:rFonts w:hint="eastAsia" w:ascii="宋体" w:hAnsi="宋体" w:cs="宋体"/>
          <w:b/>
          <w:sz w:val="32"/>
          <w:szCs w:val="32"/>
          <w:highlight w:val="none"/>
          <w:lang w:val="en-US" w:eastAsia="zh-CN"/>
        </w:rPr>
        <w:t>8.</w:t>
      </w:r>
      <w:r>
        <w:rPr>
          <w:rFonts w:hint="eastAsia" w:ascii="宋体" w:hAnsi="宋体" w:cs="宋体"/>
          <w:b/>
          <w:sz w:val="32"/>
          <w:szCs w:val="32"/>
          <w:highlight w:val="none"/>
        </w:rPr>
        <w:t>具备履行合同所必需的设备和专业技术能力的</w:t>
      </w:r>
      <w:r>
        <w:rPr>
          <w:rFonts w:hint="eastAsia" w:ascii="宋体" w:hAnsi="宋体" w:cs="宋体"/>
          <w:b/>
          <w:sz w:val="32"/>
          <w:szCs w:val="32"/>
          <w:highlight w:val="none"/>
          <w:lang w:eastAsia="zh-CN"/>
        </w:rPr>
        <w:t>书面</w:t>
      </w:r>
      <w:r>
        <w:rPr>
          <w:rFonts w:hint="eastAsia" w:ascii="宋体" w:hAnsi="宋体" w:cs="宋体"/>
          <w:b/>
          <w:sz w:val="32"/>
          <w:szCs w:val="32"/>
          <w:highlight w:val="none"/>
        </w:rPr>
        <w:t>声明</w:t>
      </w:r>
    </w:p>
    <w:p w14:paraId="3230D8DD">
      <w:pPr>
        <w:numPr>
          <w:ilvl w:val="0"/>
          <w:numId w:val="0"/>
        </w:numPr>
        <w:spacing w:line="360" w:lineRule="auto"/>
        <w:ind w:leftChars="0"/>
        <w:jc w:val="both"/>
        <w:rPr>
          <w:rFonts w:hint="eastAsia" w:ascii="宋体" w:hAnsi="宋体" w:cs="宋体"/>
          <w:b/>
          <w:sz w:val="32"/>
          <w:szCs w:val="32"/>
          <w:highlight w:val="none"/>
        </w:rPr>
      </w:pPr>
    </w:p>
    <w:p w14:paraId="29EA66A6">
      <w:pPr>
        <w:spacing w:line="360" w:lineRule="auto"/>
        <w:ind w:left="479" w:leftChars="228" w:firstLine="0" w:firstLineChars="0"/>
        <w:rPr>
          <w:rFonts w:hint="eastAsia" w:ascii="Calibri" w:hAnsi="Calibri" w:eastAsia="宋体" w:cs="Times New Roman"/>
          <w:sz w:val="24"/>
          <w:szCs w:val="24"/>
          <w:highlight w:val="none"/>
          <w:lang w:eastAsia="zh-CN"/>
        </w:rPr>
      </w:pPr>
      <w:r>
        <w:rPr>
          <w:rFonts w:hint="eastAsia" w:ascii="Calibri" w:hAnsi="Calibri" w:eastAsia="宋体" w:cs="Times New Roman"/>
          <w:sz w:val="24"/>
          <w:szCs w:val="24"/>
          <w:highlight w:val="none"/>
        </w:rPr>
        <w:t>我单位郑重声明：我单位具备履行本项</w:t>
      </w:r>
      <w:r>
        <w:rPr>
          <w:rFonts w:hint="eastAsia" w:ascii="Calibri" w:hAnsi="Calibri" w:eastAsia="宋体" w:cs="Times New Roman"/>
          <w:sz w:val="24"/>
          <w:szCs w:val="24"/>
          <w:highlight w:val="none"/>
          <w:lang w:eastAsia="zh-CN"/>
        </w:rPr>
        <w:t>目</w:t>
      </w:r>
      <w:r>
        <w:rPr>
          <w:rFonts w:hint="eastAsia" w:ascii="Calibri" w:hAnsi="Calibri" w:eastAsia="宋体" w:cs="Times New Roman"/>
          <w:sz w:val="24"/>
          <w:szCs w:val="24"/>
          <w:highlight w:val="none"/>
        </w:rPr>
        <w:t>采购合同所必需的设备和专业技术能力</w:t>
      </w:r>
      <w:r>
        <w:rPr>
          <w:rFonts w:hint="eastAsia" w:ascii="Calibri" w:hAnsi="Calibri" w:eastAsia="宋体" w:cs="Times New Roman"/>
          <w:sz w:val="24"/>
          <w:szCs w:val="24"/>
          <w:highlight w:val="none"/>
          <w:lang w:eastAsia="zh-CN"/>
        </w:rPr>
        <w:t>。</w:t>
      </w:r>
    </w:p>
    <w:p w14:paraId="1130EC90">
      <w:pPr>
        <w:spacing w:line="360" w:lineRule="auto"/>
        <w:ind w:left="479" w:leftChars="228" w:firstLine="0" w:firstLineChars="0"/>
        <w:rPr>
          <w:rFonts w:hint="eastAsia" w:ascii="Calibri" w:hAnsi="Calibri" w:eastAsia="宋体" w:cs="Times New Roman"/>
          <w:sz w:val="24"/>
          <w:szCs w:val="24"/>
          <w:highlight w:val="none"/>
          <w:lang w:eastAsia="zh-CN"/>
        </w:rPr>
      </w:pPr>
    </w:p>
    <w:p w14:paraId="026CA136">
      <w:pPr>
        <w:spacing w:line="360" w:lineRule="auto"/>
        <w:ind w:left="479" w:leftChars="228" w:firstLine="0" w:firstLineChars="0"/>
        <w:rPr>
          <w:rFonts w:hint="eastAsia" w:ascii="Calibri" w:hAnsi="Calibri" w:eastAsia="宋体" w:cs="Times New Roman"/>
          <w:sz w:val="24"/>
          <w:szCs w:val="24"/>
          <w:highlight w:val="none"/>
          <w:lang w:eastAsia="zh-CN"/>
        </w:rPr>
      </w:pPr>
    </w:p>
    <w:p w14:paraId="4A986FA5">
      <w:pPr>
        <w:spacing w:line="360" w:lineRule="auto"/>
        <w:ind w:left="479" w:leftChars="228" w:firstLine="0" w:firstLineChars="0"/>
        <w:rPr>
          <w:rFonts w:hint="eastAsia" w:ascii="Calibri" w:hAnsi="Calibri" w:eastAsia="宋体" w:cs="Times New Roman"/>
          <w:sz w:val="24"/>
          <w:szCs w:val="24"/>
          <w:highlight w:val="none"/>
        </w:rPr>
      </w:pPr>
    </w:p>
    <w:p w14:paraId="52A00BFF">
      <w:pPr>
        <w:spacing w:line="360" w:lineRule="auto"/>
        <w:ind w:left="479" w:leftChars="228" w:firstLine="0" w:firstLineChars="0"/>
        <w:rPr>
          <w:rFonts w:hint="eastAsia" w:ascii="Calibri" w:hAnsi="Calibri" w:eastAsia="宋体" w:cs="Times New Roman"/>
          <w:sz w:val="24"/>
          <w:szCs w:val="24"/>
          <w:highlight w:val="none"/>
        </w:rPr>
      </w:pPr>
    </w:p>
    <w:p w14:paraId="750BA3AB">
      <w:pPr>
        <w:spacing w:line="360" w:lineRule="auto"/>
        <w:ind w:left="479" w:leftChars="228" w:firstLine="0" w:firstLineChars="0"/>
        <w:rPr>
          <w:rFonts w:hint="eastAsia" w:ascii="Calibri" w:hAnsi="Calibri" w:eastAsia="宋体" w:cs="Times New Roman"/>
          <w:sz w:val="24"/>
          <w:szCs w:val="24"/>
          <w:highlight w:val="none"/>
        </w:rPr>
      </w:pPr>
    </w:p>
    <w:p w14:paraId="48610660">
      <w:pPr>
        <w:spacing w:line="360" w:lineRule="auto"/>
        <w:ind w:left="479" w:leftChars="228" w:firstLine="0" w:firstLineChars="0"/>
        <w:rPr>
          <w:rFonts w:ascii="Calibri" w:hAnsi="Calibri" w:eastAsia="宋体" w:cs="Times New Roman"/>
          <w:sz w:val="24"/>
          <w:szCs w:val="24"/>
          <w:highlight w:val="none"/>
        </w:rPr>
      </w:pPr>
      <w:r>
        <w:rPr>
          <w:rFonts w:hint="eastAsia" w:ascii="Calibri" w:hAnsi="Calibri" w:eastAsia="宋体" w:cs="Times New Roman"/>
          <w:sz w:val="24"/>
          <w:szCs w:val="24"/>
          <w:highlight w:val="none"/>
        </w:rPr>
        <w:t>投标人（盖章）：</w:t>
      </w:r>
    </w:p>
    <w:p w14:paraId="6DF5596C">
      <w:pPr>
        <w:spacing w:line="360" w:lineRule="auto"/>
        <w:ind w:firstLine="480" w:firstLineChars="200"/>
        <w:rPr>
          <w:rFonts w:ascii="Calibri" w:hAnsi="Calibri" w:eastAsia="宋体" w:cs="Times New Roman"/>
          <w:sz w:val="24"/>
          <w:szCs w:val="24"/>
          <w:highlight w:val="none"/>
        </w:rPr>
      </w:pPr>
      <w:r>
        <w:rPr>
          <w:rFonts w:hint="eastAsia" w:ascii="Calibri" w:hAnsi="Calibri" w:eastAsia="宋体" w:cs="Times New Roman"/>
          <w:sz w:val="24"/>
          <w:szCs w:val="24"/>
          <w:highlight w:val="none"/>
        </w:rPr>
        <w:t>法定代表人</w:t>
      </w:r>
      <w:r>
        <w:rPr>
          <w:rFonts w:ascii="Calibri" w:hAnsi="Calibri" w:eastAsia="宋体" w:cs="Times New Roman"/>
          <w:sz w:val="24"/>
          <w:szCs w:val="24"/>
          <w:highlight w:val="none"/>
        </w:rPr>
        <w:t>（单位负责人）</w:t>
      </w:r>
      <w:r>
        <w:rPr>
          <w:rFonts w:hint="eastAsia" w:ascii="Calibri" w:hAnsi="Calibri" w:eastAsia="宋体" w:cs="Times New Roman"/>
          <w:sz w:val="24"/>
          <w:szCs w:val="24"/>
          <w:highlight w:val="none"/>
        </w:rPr>
        <w:t>或委托代理人（签字或盖章）：</w:t>
      </w:r>
    </w:p>
    <w:p w14:paraId="76A169F8">
      <w:pPr>
        <w:spacing w:line="360" w:lineRule="auto"/>
        <w:ind w:firstLine="480" w:firstLineChars="200"/>
        <w:rPr>
          <w:rFonts w:ascii="Calibri" w:hAnsi="Calibri" w:eastAsia="宋体" w:cs="Times New Roman"/>
          <w:sz w:val="24"/>
          <w:szCs w:val="24"/>
          <w:highlight w:val="none"/>
        </w:rPr>
      </w:pPr>
      <w:r>
        <w:rPr>
          <w:rFonts w:hint="eastAsia" w:ascii="Calibri" w:hAnsi="Calibri" w:eastAsia="宋体" w:cs="Times New Roman"/>
          <w:sz w:val="24"/>
          <w:szCs w:val="24"/>
          <w:highlight w:val="none"/>
        </w:rPr>
        <w:t>日期：    年     月     日</w:t>
      </w:r>
    </w:p>
    <w:p w14:paraId="1BC4F061">
      <w:pPr>
        <w:spacing w:line="360" w:lineRule="auto"/>
        <w:jc w:val="center"/>
        <w:rPr>
          <w:rFonts w:hint="eastAsia" w:ascii="宋体" w:hAnsi="宋体" w:cs="宋体"/>
          <w:b/>
          <w:sz w:val="36"/>
          <w:szCs w:val="36"/>
          <w:highlight w:val="none"/>
        </w:rPr>
      </w:pPr>
    </w:p>
    <w:p w14:paraId="68D7FE39">
      <w:pPr>
        <w:spacing w:line="360" w:lineRule="auto"/>
        <w:jc w:val="center"/>
        <w:rPr>
          <w:rFonts w:hint="eastAsia" w:ascii="宋体" w:hAnsi="宋体" w:cs="宋体"/>
          <w:b/>
          <w:sz w:val="36"/>
          <w:szCs w:val="36"/>
          <w:highlight w:val="yellow"/>
        </w:rPr>
      </w:pPr>
    </w:p>
    <w:p w14:paraId="645187C3">
      <w:pPr>
        <w:spacing w:line="360" w:lineRule="auto"/>
        <w:jc w:val="center"/>
        <w:rPr>
          <w:rFonts w:hint="eastAsia" w:ascii="宋体" w:hAnsi="宋体" w:cs="宋体"/>
          <w:b/>
          <w:sz w:val="36"/>
          <w:szCs w:val="36"/>
        </w:rPr>
      </w:pPr>
    </w:p>
    <w:p w14:paraId="75775EC2">
      <w:pPr>
        <w:spacing w:line="360" w:lineRule="auto"/>
        <w:jc w:val="center"/>
        <w:rPr>
          <w:rFonts w:hint="eastAsia" w:ascii="宋体" w:hAnsi="宋体" w:cs="宋体"/>
          <w:b/>
          <w:sz w:val="36"/>
          <w:szCs w:val="36"/>
        </w:rPr>
      </w:pPr>
    </w:p>
    <w:p w14:paraId="04657424">
      <w:pPr>
        <w:spacing w:line="360" w:lineRule="auto"/>
        <w:jc w:val="center"/>
        <w:rPr>
          <w:rFonts w:hint="eastAsia" w:ascii="宋体" w:hAnsi="宋体" w:cs="宋体"/>
          <w:b/>
          <w:sz w:val="36"/>
          <w:szCs w:val="36"/>
        </w:rPr>
      </w:pPr>
    </w:p>
    <w:p w14:paraId="607A998E">
      <w:pPr>
        <w:spacing w:line="360" w:lineRule="auto"/>
        <w:jc w:val="center"/>
        <w:rPr>
          <w:rFonts w:hint="eastAsia" w:ascii="宋体" w:hAnsi="宋体" w:cs="宋体"/>
          <w:b/>
          <w:sz w:val="36"/>
          <w:szCs w:val="36"/>
        </w:rPr>
      </w:pPr>
    </w:p>
    <w:p w14:paraId="03CB1129">
      <w:pPr>
        <w:spacing w:line="360" w:lineRule="auto"/>
        <w:jc w:val="center"/>
        <w:rPr>
          <w:rFonts w:hint="eastAsia" w:ascii="宋体" w:hAnsi="宋体" w:cs="宋体"/>
          <w:b/>
          <w:sz w:val="36"/>
          <w:szCs w:val="36"/>
        </w:rPr>
      </w:pPr>
    </w:p>
    <w:p w14:paraId="51BC4FCC">
      <w:pPr>
        <w:spacing w:line="360" w:lineRule="auto"/>
        <w:jc w:val="center"/>
        <w:rPr>
          <w:rFonts w:hint="eastAsia" w:ascii="宋体" w:hAnsi="宋体" w:cs="宋体"/>
          <w:b/>
          <w:sz w:val="36"/>
          <w:szCs w:val="36"/>
        </w:rPr>
      </w:pPr>
    </w:p>
    <w:p w14:paraId="52F6D8FF">
      <w:pPr>
        <w:spacing w:line="360" w:lineRule="auto"/>
        <w:jc w:val="center"/>
        <w:rPr>
          <w:rFonts w:hint="eastAsia" w:ascii="宋体" w:hAnsi="宋体" w:cs="宋体"/>
          <w:b/>
          <w:sz w:val="36"/>
          <w:szCs w:val="36"/>
        </w:rPr>
      </w:pPr>
    </w:p>
    <w:p w14:paraId="563B9120">
      <w:pPr>
        <w:spacing w:line="360" w:lineRule="auto"/>
        <w:jc w:val="center"/>
        <w:rPr>
          <w:rFonts w:hint="eastAsia" w:ascii="宋体" w:hAnsi="宋体" w:cs="宋体"/>
          <w:b/>
          <w:sz w:val="36"/>
          <w:szCs w:val="36"/>
        </w:rPr>
      </w:pPr>
    </w:p>
    <w:p w14:paraId="3129EB4E">
      <w:pPr>
        <w:numPr>
          <w:ilvl w:val="0"/>
          <w:numId w:val="0"/>
        </w:numPr>
        <w:spacing w:line="360" w:lineRule="auto"/>
        <w:ind w:leftChars="0"/>
        <w:jc w:val="center"/>
        <w:rPr>
          <w:rFonts w:hint="eastAsia" w:ascii="宋体" w:hAnsi="宋体" w:cs="宋体"/>
          <w:b/>
          <w:sz w:val="32"/>
          <w:szCs w:val="32"/>
          <w:highlight w:val="none"/>
        </w:rPr>
      </w:pPr>
      <w:r>
        <w:rPr>
          <w:rFonts w:hint="eastAsia" w:ascii="宋体" w:hAnsi="宋体" w:cs="宋体"/>
          <w:b/>
          <w:sz w:val="32"/>
          <w:szCs w:val="32"/>
          <w:highlight w:val="none"/>
          <w:lang w:val="en-US" w:eastAsia="zh-CN"/>
        </w:rPr>
        <w:t>9.</w:t>
      </w:r>
      <w:r>
        <w:rPr>
          <w:rFonts w:hint="eastAsia" w:ascii="宋体" w:hAnsi="宋体" w:cs="宋体"/>
          <w:b/>
          <w:sz w:val="32"/>
          <w:szCs w:val="32"/>
          <w:highlight w:val="none"/>
        </w:rPr>
        <w:t>参加政府采购活动前3年内在经营活动中没有重大违法记录的书面声明</w:t>
      </w:r>
    </w:p>
    <w:p w14:paraId="1D665F05">
      <w:pPr>
        <w:spacing w:line="360" w:lineRule="auto"/>
        <w:rPr>
          <w:rFonts w:hint="eastAsia" w:asciiTheme="minorEastAsia" w:hAnsiTheme="minorEastAsia" w:eastAsiaTheme="minorEastAsia" w:cstheme="minorEastAsia"/>
          <w:sz w:val="24"/>
          <w:szCs w:val="24"/>
          <w:highlight w:val="none"/>
        </w:rPr>
      </w:pPr>
      <w:r>
        <w:rPr>
          <w:rFonts w:hint="eastAsia" w:ascii="宋体" w:hAnsi="宋体" w:cs="宋体"/>
          <w:sz w:val="18"/>
          <w:szCs w:val="18"/>
          <w:highlight w:val="none"/>
        </w:rPr>
        <w:t xml:space="preserve"> </w:t>
      </w:r>
      <w:r>
        <w:rPr>
          <w:rFonts w:hint="eastAsia" w:ascii="宋体" w:hAnsi="宋体" w:cs="宋体"/>
          <w:sz w:val="18"/>
          <w:szCs w:val="18"/>
          <w:highlight w:val="none"/>
          <w:lang w:val="en-US" w:eastAsia="zh-CN"/>
        </w:rPr>
        <w:t xml:space="preserve">    </w:t>
      </w:r>
      <w:r>
        <w:rPr>
          <w:rFonts w:hint="eastAsia" w:asciiTheme="minorEastAsia" w:hAnsiTheme="minorEastAsia" w:eastAsiaTheme="minorEastAsia" w:cstheme="minorEastAsia"/>
          <w:sz w:val="24"/>
          <w:szCs w:val="24"/>
          <w:highlight w:val="none"/>
        </w:rPr>
        <w:t>我单位郑重声明：参加本次政府采购活动前3年内，我单位在经营活动中没有因违法经营受到刑事处罚或者责令停产停业、吊销许可证或者执照、较大数额罚款等行政处罚。</w:t>
      </w:r>
    </w:p>
    <w:p w14:paraId="568689AB">
      <w:pPr>
        <w:spacing w:line="360" w:lineRule="auto"/>
        <w:rPr>
          <w:rFonts w:ascii="宋体" w:hAnsi="宋体" w:cs="宋体"/>
          <w:sz w:val="18"/>
          <w:szCs w:val="18"/>
          <w:highlight w:val="none"/>
        </w:rPr>
      </w:pPr>
    </w:p>
    <w:p w14:paraId="543DA130">
      <w:pPr>
        <w:spacing w:line="360" w:lineRule="auto"/>
        <w:rPr>
          <w:rFonts w:ascii="宋体" w:hAnsi="宋体" w:cs="宋体"/>
          <w:sz w:val="18"/>
          <w:szCs w:val="18"/>
          <w:highlight w:val="none"/>
        </w:rPr>
      </w:pPr>
    </w:p>
    <w:p w14:paraId="7EE94A2C">
      <w:pPr>
        <w:spacing w:line="360" w:lineRule="auto"/>
        <w:rPr>
          <w:rFonts w:ascii="宋体" w:hAnsi="宋体" w:cs="宋体"/>
          <w:sz w:val="18"/>
          <w:szCs w:val="18"/>
          <w:highlight w:val="none"/>
        </w:rPr>
      </w:pPr>
    </w:p>
    <w:p w14:paraId="3E678B53">
      <w:pPr>
        <w:spacing w:line="360" w:lineRule="auto"/>
        <w:rPr>
          <w:rFonts w:ascii="宋体" w:hAnsi="宋体" w:cs="宋体"/>
          <w:sz w:val="18"/>
          <w:szCs w:val="18"/>
          <w:highlight w:val="none"/>
        </w:rPr>
      </w:pPr>
    </w:p>
    <w:p w14:paraId="0F63D624">
      <w:pPr>
        <w:spacing w:line="360" w:lineRule="auto"/>
        <w:ind w:left="479" w:leftChars="228" w:firstLine="0" w:firstLineChars="0"/>
        <w:rPr>
          <w:rFonts w:ascii="Calibri" w:hAnsi="Calibri" w:eastAsia="宋体" w:cs="Times New Roman"/>
          <w:sz w:val="24"/>
          <w:szCs w:val="24"/>
          <w:highlight w:val="none"/>
        </w:rPr>
      </w:pPr>
      <w:r>
        <w:rPr>
          <w:rFonts w:hint="eastAsia" w:ascii="Calibri" w:hAnsi="Calibri" w:eastAsia="宋体" w:cs="Times New Roman"/>
          <w:sz w:val="24"/>
          <w:szCs w:val="24"/>
          <w:highlight w:val="none"/>
        </w:rPr>
        <w:t>投标人（盖章）：</w:t>
      </w:r>
    </w:p>
    <w:p w14:paraId="36808C17">
      <w:pPr>
        <w:spacing w:line="360" w:lineRule="auto"/>
        <w:ind w:firstLine="480" w:firstLineChars="200"/>
        <w:rPr>
          <w:rFonts w:ascii="Calibri" w:hAnsi="Calibri" w:eastAsia="宋体" w:cs="Times New Roman"/>
          <w:sz w:val="24"/>
          <w:szCs w:val="24"/>
          <w:highlight w:val="none"/>
        </w:rPr>
      </w:pPr>
      <w:r>
        <w:rPr>
          <w:rFonts w:hint="eastAsia" w:ascii="Calibri" w:hAnsi="Calibri" w:eastAsia="宋体" w:cs="Times New Roman"/>
          <w:sz w:val="24"/>
          <w:szCs w:val="24"/>
          <w:highlight w:val="none"/>
        </w:rPr>
        <w:t>法定代表人</w:t>
      </w:r>
      <w:r>
        <w:rPr>
          <w:rFonts w:ascii="Calibri" w:hAnsi="Calibri" w:eastAsia="宋体" w:cs="Times New Roman"/>
          <w:sz w:val="24"/>
          <w:szCs w:val="24"/>
          <w:highlight w:val="none"/>
        </w:rPr>
        <w:t>（单位负责人）</w:t>
      </w:r>
      <w:r>
        <w:rPr>
          <w:rFonts w:hint="eastAsia" w:ascii="Calibri" w:hAnsi="Calibri" w:eastAsia="宋体" w:cs="Times New Roman"/>
          <w:sz w:val="24"/>
          <w:szCs w:val="24"/>
          <w:highlight w:val="none"/>
        </w:rPr>
        <w:t>或委托代理人（签字或盖章）：</w:t>
      </w:r>
    </w:p>
    <w:p w14:paraId="72317D89">
      <w:pPr>
        <w:spacing w:line="360" w:lineRule="auto"/>
        <w:ind w:firstLine="480" w:firstLineChars="200"/>
        <w:rPr>
          <w:rFonts w:ascii="Calibri" w:hAnsi="Calibri" w:eastAsia="宋体" w:cs="Times New Roman"/>
          <w:sz w:val="24"/>
          <w:szCs w:val="24"/>
          <w:highlight w:val="none"/>
        </w:rPr>
      </w:pPr>
      <w:r>
        <w:rPr>
          <w:rFonts w:hint="eastAsia" w:ascii="Calibri" w:hAnsi="Calibri" w:eastAsia="宋体" w:cs="Times New Roman"/>
          <w:sz w:val="24"/>
          <w:szCs w:val="24"/>
          <w:highlight w:val="none"/>
        </w:rPr>
        <w:t>日期：    年     月     日</w:t>
      </w:r>
    </w:p>
    <w:p w14:paraId="19A05FF9">
      <w:pPr>
        <w:keepNext w:val="0"/>
        <w:keepLines w:val="0"/>
        <w:pageBreakBefore w:val="0"/>
        <w:overflowPunct/>
        <w:bidi w:val="0"/>
        <w:spacing w:line="560" w:lineRule="exact"/>
        <w:rPr>
          <w:rFonts w:hint="eastAsia" w:ascii="仿宋_GB2312" w:hAnsi="仿宋_GB2312" w:eastAsia="仿宋_GB2312" w:cs="仿宋_GB2312"/>
          <w:sz w:val="32"/>
          <w:szCs w:val="32"/>
          <w:highlight w:val="none"/>
        </w:rPr>
        <w:sectPr>
          <w:footerReference r:id="rId7" w:type="default"/>
          <w:pgSz w:w="11905" w:h="16838"/>
          <w:pgMar w:top="2098" w:right="1474" w:bottom="1984" w:left="1587" w:header="1134" w:footer="1134" w:gutter="0"/>
          <w:pgNumType w:fmt="decimal"/>
          <w:cols w:space="0" w:num="1"/>
          <w:rtlGutter w:val="0"/>
          <w:docGrid w:linePitch="0" w:charSpace="0"/>
        </w:sectPr>
      </w:pPr>
    </w:p>
    <w:p w14:paraId="2673A129">
      <w:pPr>
        <w:spacing w:line="400" w:lineRule="exact"/>
        <w:jc w:val="both"/>
        <w:rPr>
          <w:rFonts w:ascii="宋体" w:hAnsi="宋体" w:cs="宋体"/>
          <w:b/>
          <w:sz w:val="28"/>
          <w:szCs w:val="28"/>
        </w:rPr>
      </w:pPr>
    </w:p>
    <w:p w14:paraId="380A48DA">
      <w:pPr>
        <w:tabs>
          <w:tab w:val="left" w:pos="3150"/>
        </w:tabs>
        <w:spacing w:line="400" w:lineRule="exact"/>
        <w:jc w:val="center"/>
        <w:rPr>
          <w:rFonts w:ascii="宋体" w:hAnsi="宋体" w:cs="宋体"/>
          <w:b/>
          <w:sz w:val="32"/>
          <w:szCs w:val="32"/>
        </w:rPr>
      </w:pPr>
      <w:r>
        <w:rPr>
          <w:rFonts w:hint="eastAsia" w:ascii="宋体" w:hAnsi="宋体" w:cs="宋体"/>
          <w:b/>
          <w:sz w:val="32"/>
          <w:szCs w:val="32"/>
          <w:lang w:val="en-US" w:eastAsia="zh-CN"/>
        </w:rPr>
        <w:t>10</w:t>
      </w:r>
      <w:r>
        <w:rPr>
          <w:rFonts w:hint="eastAsia" w:ascii="宋体" w:hAnsi="宋体" w:cs="宋体"/>
          <w:b/>
          <w:sz w:val="32"/>
          <w:szCs w:val="32"/>
        </w:rPr>
        <w:t>.开标一览表（格式）</w:t>
      </w:r>
    </w:p>
    <w:p w14:paraId="2C75B47E">
      <w:pPr>
        <w:pStyle w:val="9"/>
        <w:ind w:firstLine="0"/>
        <w:rPr>
          <w:rFonts w:ascii="宋体" w:hAnsi="宋体" w:cs="宋体"/>
        </w:rPr>
      </w:pPr>
    </w:p>
    <w:p w14:paraId="737FF30F">
      <w:pPr>
        <w:spacing w:line="440" w:lineRule="exact"/>
        <w:rPr>
          <w:rFonts w:hint="eastAsia" w:ascii="宋体" w:hAnsi="宋体" w:cs="宋体"/>
          <w:bCs/>
          <w:sz w:val="28"/>
          <w:szCs w:val="28"/>
          <w:u w:val="single"/>
        </w:rPr>
      </w:pPr>
      <w:r>
        <w:rPr>
          <w:rFonts w:hint="eastAsia" w:ascii="宋体" w:hAnsi="宋体" w:cs="宋体"/>
          <w:bCs/>
          <w:sz w:val="28"/>
          <w:szCs w:val="28"/>
          <w:lang w:eastAsia="zh-CN"/>
        </w:rPr>
        <w:t>项目</w:t>
      </w:r>
      <w:r>
        <w:rPr>
          <w:rFonts w:hint="eastAsia" w:ascii="宋体" w:hAnsi="宋体" w:cs="宋体"/>
          <w:bCs/>
          <w:sz w:val="28"/>
          <w:szCs w:val="28"/>
        </w:rPr>
        <w:t>编号</w:t>
      </w:r>
      <w:r>
        <w:rPr>
          <w:rFonts w:hint="eastAsia" w:ascii="宋体" w:hAnsi="宋体" w:cs="宋体"/>
          <w:b/>
          <w:bCs/>
          <w:sz w:val="28"/>
          <w:szCs w:val="28"/>
        </w:rPr>
        <w:t>：</w:t>
      </w:r>
      <w:r>
        <w:rPr>
          <w:rFonts w:hint="eastAsia" w:ascii="仿宋" w:hAnsi="仿宋" w:eastAsia="仿宋" w:cs="仿宋"/>
          <w:color w:val="000000"/>
          <w:sz w:val="24"/>
        </w:rPr>
        <w:t>____________</w:t>
      </w:r>
    </w:p>
    <w:tbl>
      <w:tblPr>
        <w:tblStyle w:val="22"/>
        <w:tblW w:w="89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0"/>
        <w:gridCol w:w="3310"/>
        <w:gridCol w:w="2412"/>
        <w:gridCol w:w="1753"/>
      </w:tblGrid>
      <w:tr w14:paraId="2FE6AD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atLeast"/>
          <w:jc w:val="center"/>
        </w:trPr>
        <w:tc>
          <w:tcPr>
            <w:tcW w:w="1480" w:type="dxa"/>
            <w:noWrap/>
            <w:vAlign w:val="center"/>
          </w:tcPr>
          <w:p w14:paraId="2EF7E2C5">
            <w:pPr>
              <w:spacing w:line="440" w:lineRule="exact"/>
              <w:jc w:val="center"/>
              <w:rPr>
                <w:rFonts w:ascii="宋体" w:hAnsi="宋体" w:cs="宋体"/>
                <w:sz w:val="28"/>
                <w:szCs w:val="28"/>
              </w:rPr>
            </w:pPr>
            <w:r>
              <w:rPr>
                <w:rFonts w:hint="eastAsia" w:ascii="宋体" w:hAnsi="宋体" w:cs="宋体"/>
                <w:sz w:val="28"/>
                <w:szCs w:val="28"/>
              </w:rPr>
              <w:t>序号</w:t>
            </w:r>
          </w:p>
        </w:tc>
        <w:tc>
          <w:tcPr>
            <w:tcW w:w="3310" w:type="dxa"/>
            <w:noWrap/>
            <w:vAlign w:val="center"/>
          </w:tcPr>
          <w:p w14:paraId="4DD4F141">
            <w:pPr>
              <w:spacing w:line="440" w:lineRule="exact"/>
              <w:jc w:val="center"/>
              <w:rPr>
                <w:rFonts w:ascii="宋体" w:hAnsi="宋体" w:cs="宋体"/>
                <w:sz w:val="28"/>
                <w:szCs w:val="28"/>
              </w:rPr>
            </w:pPr>
            <w:r>
              <w:rPr>
                <w:rFonts w:hint="eastAsia" w:ascii="宋体" w:hAnsi="宋体" w:cs="宋体"/>
                <w:sz w:val="28"/>
                <w:szCs w:val="28"/>
              </w:rPr>
              <w:t>项目名称</w:t>
            </w:r>
          </w:p>
        </w:tc>
        <w:tc>
          <w:tcPr>
            <w:tcW w:w="2412" w:type="dxa"/>
            <w:noWrap/>
            <w:vAlign w:val="center"/>
          </w:tcPr>
          <w:p w14:paraId="25330F80">
            <w:pPr>
              <w:spacing w:line="440" w:lineRule="exact"/>
              <w:jc w:val="center"/>
              <w:rPr>
                <w:rFonts w:ascii="宋体" w:hAnsi="宋体" w:cs="宋体"/>
                <w:sz w:val="28"/>
                <w:szCs w:val="28"/>
              </w:rPr>
            </w:pPr>
            <w:r>
              <w:rPr>
                <w:rFonts w:hint="eastAsia" w:ascii="宋体" w:hAnsi="宋体" w:cs="宋体"/>
                <w:sz w:val="28"/>
                <w:szCs w:val="28"/>
              </w:rPr>
              <w:t>投标价（元）</w:t>
            </w:r>
          </w:p>
        </w:tc>
        <w:tc>
          <w:tcPr>
            <w:tcW w:w="1753" w:type="dxa"/>
            <w:noWrap/>
            <w:vAlign w:val="center"/>
          </w:tcPr>
          <w:p w14:paraId="0E83162F">
            <w:pPr>
              <w:spacing w:line="440" w:lineRule="exact"/>
              <w:jc w:val="center"/>
              <w:rPr>
                <w:rFonts w:hint="eastAsia" w:ascii="宋体" w:hAnsi="宋体" w:eastAsia="宋体" w:cs="宋体"/>
                <w:sz w:val="28"/>
                <w:szCs w:val="28"/>
                <w:lang w:eastAsia="zh-CN"/>
              </w:rPr>
            </w:pPr>
            <w:r>
              <w:rPr>
                <w:rFonts w:hint="eastAsia" w:ascii="宋体" w:hAnsi="宋体" w:cs="宋体"/>
                <w:sz w:val="28"/>
                <w:szCs w:val="28"/>
                <w:lang w:eastAsia="zh-CN"/>
              </w:rPr>
              <w:t>工期</w:t>
            </w:r>
          </w:p>
        </w:tc>
      </w:tr>
      <w:tr w14:paraId="5D1E6A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3" w:hRule="atLeast"/>
          <w:jc w:val="center"/>
        </w:trPr>
        <w:tc>
          <w:tcPr>
            <w:tcW w:w="1480" w:type="dxa"/>
            <w:noWrap/>
            <w:vAlign w:val="center"/>
          </w:tcPr>
          <w:p w14:paraId="7167A8E1">
            <w:pPr>
              <w:spacing w:line="440" w:lineRule="exact"/>
              <w:jc w:val="center"/>
              <w:rPr>
                <w:rFonts w:ascii="宋体" w:hAnsi="宋体" w:cs="宋体"/>
                <w:sz w:val="28"/>
                <w:szCs w:val="28"/>
              </w:rPr>
            </w:pPr>
            <w:r>
              <w:rPr>
                <w:rFonts w:hint="eastAsia" w:ascii="宋体" w:hAnsi="宋体" w:cs="宋体"/>
                <w:sz w:val="28"/>
                <w:szCs w:val="28"/>
              </w:rPr>
              <w:t>1</w:t>
            </w:r>
          </w:p>
        </w:tc>
        <w:tc>
          <w:tcPr>
            <w:tcW w:w="3310" w:type="dxa"/>
            <w:noWrap/>
            <w:vAlign w:val="center"/>
          </w:tcPr>
          <w:p w14:paraId="4A9B265F">
            <w:pPr>
              <w:spacing w:line="440" w:lineRule="exact"/>
              <w:jc w:val="center"/>
              <w:rPr>
                <w:rFonts w:ascii="宋体" w:hAnsi="宋体" w:cs="宋体"/>
                <w:sz w:val="28"/>
                <w:szCs w:val="28"/>
              </w:rPr>
            </w:pPr>
          </w:p>
        </w:tc>
        <w:tc>
          <w:tcPr>
            <w:tcW w:w="2412" w:type="dxa"/>
            <w:noWrap/>
            <w:vAlign w:val="center"/>
          </w:tcPr>
          <w:p w14:paraId="30B13DFE">
            <w:pPr>
              <w:spacing w:line="440" w:lineRule="exact"/>
              <w:jc w:val="center"/>
              <w:rPr>
                <w:rFonts w:ascii="宋体" w:hAnsi="宋体" w:cs="宋体"/>
                <w:sz w:val="28"/>
                <w:szCs w:val="28"/>
              </w:rPr>
            </w:pPr>
          </w:p>
        </w:tc>
        <w:tc>
          <w:tcPr>
            <w:tcW w:w="1753" w:type="dxa"/>
            <w:noWrap/>
            <w:vAlign w:val="center"/>
          </w:tcPr>
          <w:p w14:paraId="130AB01A">
            <w:pPr>
              <w:spacing w:line="440" w:lineRule="exact"/>
              <w:jc w:val="center"/>
              <w:rPr>
                <w:rFonts w:ascii="宋体" w:hAnsi="宋体" w:cs="宋体"/>
                <w:sz w:val="28"/>
                <w:szCs w:val="28"/>
              </w:rPr>
            </w:pPr>
          </w:p>
        </w:tc>
      </w:tr>
    </w:tbl>
    <w:p w14:paraId="35B7893C">
      <w:pPr>
        <w:spacing w:line="440" w:lineRule="exact"/>
        <w:ind w:firstLine="560" w:firstLineChars="200"/>
        <w:rPr>
          <w:rFonts w:ascii="宋体" w:hAnsi="宋体" w:cs="宋体"/>
          <w:sz w:val="28"/>
          <w:szCs w:val="28"/>
        </w:rPr>
      </w:pPr>
    </w:p>
    <w:p w14:paraId="7EB8F279">
      <w:pPr>
        <w:spacing w:line="440" w:lineRule="exact"/>
        <w:ind w:firstLine="560" w:firstLineChars="200"/>
        <w:rPr>
          <w:rFonts w:ascii="宋体" w:hAnsi="宋体" w:cs="宋体"/>
          <w:sz w:val="28"/>
          <w:szCs w:val="28"/>
        </w:rPr>
      </w:pPr>
      <w:r>
        <w:rPr>
          <w:rFonts w:hint="eastAsia" w:ascii="宋体" w:hAnsi="宋体" w:cs="宋体"/>
          <w:sz w:val="28"/>
          <w:szCs w:val="28"/>
        </w:rPr>
        <w:t>投标单位全称：（加盖单位公章）</w:t>
      </w:r>
    </w:p>
    <w:p w14:paraId="4D437519">
      <w:pPr>
        <w:spacing w:line="440" w:lineRule="exact"/>
        <w:ind w:firstLine="560" w:firstLineChars="200"/>
        <w:rPr>
          <w:rFonts w:ascii="宋体" w:hAnsi="宋体" w:cs="宋体"/>
          <w:sz w:val="28"/>
          <w:szCs w:val="28"/>
        </w:rPr>
      </w:pPr>
      <w:r>
        <w:rPr>
          <w:rFonts w:hint="eastAsia" w:ascii="宋体" w:hAnsi="宋体" w:cs="宋体"/>
          <w:sz w:val="28"/>
          <w:szCs w:val="28"/>
        </w:rPr>
        <w:t>法定代表人或委托代理人：（签字或签章）</w:t>
      </w:r>
    </w:p>
    <w:p w14:paraId="5E1ACB00">
      <w:pPr>
        <w:spacing w:line="440" w:lineRule="exact"/>
        <w:ind w:firstLine="560" w:firstLineChars="200"/>
        <w:rPr>
          <w:rFonts w:ascii="宋体" w:hAnsi="宋体" w:cs="宋体"/>
          <w:sz w:val="28"/>
          <w:szCs w:val="28"/>
        </w:rPr>
      </w:pPr>
      <w:r>
        <w:rPr>
          <w:rFonts w:hint="eastAsia" w:ascii="宋体" w:hAnsi="宋体" w:cs="宋体"/>
          <w:sz w:val="28"/>
          <w:szCs w:val="28"/>
        </w:rPr>
        <w:t>年  月  日</w:t>
      </w:r>
    </w:p>
    <w:p w14:paraId="1B790AE3">
      <w:pPr>
        <w:rPr>
          <w:rFonts w:ascii="宋体" w:hAnsi="宋体" w:cs="宋体"/>
          <w:b/>
          <w:bCs/>
          <w:szCs w:val="21"/>
        </w:rPr>
      </w:pPr>
    </w:p>
    <w:p w14:paraId="27EBCEA8">
      <w:pPr>
        <w:rPr>
          <w:rFonts w:ascii="宋体" w:hAnsi="宋体" w:cs="宋体"/>
          <w:b/>
          <w:bCs/>
          <w:szCs w:val="21"/>
        </w:rPr>
      </w:pPr>
    </w:p>
    <w:p w14:paraId="3C8E09DE">
      <w:pPr>
        <w:pStyle w:val="9"/>
        <w:rPr>
          <w:rFonts w:ascii="宋体" w:hAnsi="宋体" w:cs="宋体"/>
          <w:b/>
          <w:bCs/>
          <w:szCs w:val="21"/>
        </w:rPr>
      </w:pPr>
    </w:p>
    <w:p w14:paraId="16FEFD3D">
      <w:pPr>
        <w:rPr>
          <w:rFonts w:ascii="宋体" w:hAnsi="宋体" w:cs="宋体"/>
          <w:b/>
          <w:bCs/>
          <w:szCs w:val="21"/>
        </w:rPr>
      </w:pPr>
    </w:p>
    <w:p w14:paraId="5C4CDDBF">
      <w:pPr>
        <w:pStyle w:val="9"/>
        <w:rPr>
          <w:rFonts w:ascii="宋体" w:hAnsi="宋体" w:cs="宋体"/>
          <w:b/>
          <w:bCs/>
          <w:szCs w:val="21"/>
        </w:rPr>
      </w:pPr>
    </w:p>
    <w:p w14:paraId="50ACFE7F">
      <w:pPr>
        <w:rPr>
          <w:rFonts w:ascii="宋体" w:hAnsi="宋体" w:cs="宋体"/>
          <w:b/>
          <w:bCs/>
          <w:szCs w:val="21"/>
        </w:rPr>
      </w:pPr>
    </w:p>
    <w:p w14:paraId="4625D00C">
      <w:pPr>
        <w:pStyle w:val="9"/>
        <w:rPr>
          <w:rFonts w:ascii="宋体" w:hAnsi="宋体" w:cs="宋体"/>
          <w:b/>
          <w:bCs/>
          <w:szCs w:val="21"/>
        </w:rPr>
      </w:pPr>
    </w:p>
    <w:p w14:paraId="153B45C4">
      <w:pPr>
        <w:rPr>
          <w:rFonts w:ascii="宋体" w:hAnsi="宋体" w:cs="宋体"/>
          <w:b/>
          <w:bCs/>
          <w:szCs w:val="21"/>
        </w:rPr>
      </w:pPr>
    </w:p>
    <w:p w14:paraId="555DAEF3">
      <w:pPr>
        <w:pStyle w:val="9"/>
        <w:rPr>
          <w:rFonts w:ascii="宋体" w:hAnsi="宋体" w:cs="宋体"/>
          <w:b/>
          <w:bCs/>
          <w:szCs w:val="21"/>
        </w:rPr>
      </w:pPr>
    </w:p>
    <w:p w14:paraId="1A9DC964">
      <w:pPr>
        <w:rPr>
          <w:rFonts w:ascii="宋体" w:hAnsi="宋体" w:cs="宋体"/>
          <w:b/>
          <w:bCs/>
          <w:szCs w:val="21"/>
        </w:rPr>
      </w:pPr>
    </w:p>
    <w:p w14:paraId="77D48B17">
      <w:pPr>
        <w:pStyle w:val="9"/>
        <w:rPr>
          <w:rFonts w:ascii="宋体" w:hAnsi="宋体" w:cs="宋体"/>
          <w:b/>
          <w:bCs/>
          <w:szCs w:val="21"/>
        </w:rPr>
      </w:pPr>
    </w:p>
    <w:p w14:paraId="7FE7ACFA">
      <w:pPr>
        <w:rPr>
          <w:rFonts w:ascii="宋体" w:hAnsi="宋体" w:cs="宋体"/>
          <w:b/>
          <w:bCs/>
          <w:szCs w:val="21"/>
        </w:rPr>
      </w:pPr>
    </w:p>
    <w:p w14:paraId="24E3815C">
      <w:pPr>
        <w:pStyle w:val="9"/>
        <w:rPr>
          <w:rFonts w:ascii="宋体" w:hAnsi="宋体" w:cs="宋体"/>
          <w:b/>
          <w:bCs/>
          <w:szCs w:val="21"/>
        </w:rPr>
      </w:pPr>
    </w:p>
    <w:p w14:paraId="30297858">
      <w:pPr>
        <w:rPr>
          <w:rFonts w:ascii="宋体" w:hAnsi="宋体" w:cs="宋体"/>
          <w:b/>
          <w:bCs/>
          <w:szCs w:val="21"/>
        </w:rPr>
      </w:pPr>
    </w:p>
    <w:p w14:paraId="572461B0">
      <w:pPr>
        <w:pStyle w:val="9"/>
        <w:rPr>
          <w:rFonts w:ascii="宋体" w:hAnsi="宋体" w:cs="宋体"/>
          <w:b/>
          <w:bCs/>
          <w:szCs w:val="21"/>
        </w:rPr>
      </w:pPr>
    </w:p>
    <w:p w14:paraId="0DE1AA8F">
      <w:pPr>
        <w:rPr>
          <w:rFonts w:ascii="宋体" w:hAnsi="宋体" w:cs="宋体"/>
          <w:b/>
          <w:bCs/>
          <w:szCs w:val="21"/>
        </w:rPr>
      </w:pPr>
    </w:p>
    <w:p w14:paraId="73D2D67B">
      <w:pPr>
        <w:pStyle w:val="9"/>
        <w:rPr>
          <w:rFonts w:ascii="宋体" w:hAnsi="宋体" w:cs="宋体"/>
          <w:b/>
          <w:bCs/>
          <w:szCs w:val="21"/>
        </w:rPr>
      </w:pPr>
    </w:p>
    <w:p w14:paraId="27737783">
      <w:pPr>
        <w:rPr>
          <w:rFonts w:ascii="宋体" w:hAnsi="宋体" w:cs="宋体"/>
          <w:b/>
          <w:bCs/>
          <w:szCs w:val="21"/>
        </w:rPr>
      </w:pPr>
    </w:p>
    <w:p w14:paraId="35BE9A63">
      <w:pPr>
        <w:pStyle w:val="9"/>
        <w:rPr>
          <w:rFonts w:ascii="宋体" w:hAnsi="宋体" w:cs="宋体"/>
          <w:b/>
          <w:bCs/>
          <w:szCs w:val="21"/>
        </w:rPr>
      </w:pPr>
    </w:p>
    <w:p w14:paraId="1D93F715">
      <w:pPr>
        <w:rPr>
          <w:rFonts w:ascii="宋体" w:hAnsi="宋体" w:cs="宋体"/>
          <w:b/>
          <w:bCs/>
          <w:szCs w:val="21"/>
        </w:rPr>
      </w:pPr>
    </w:p>
    <w:p w14:paraId="22978683">
      <w:pPr>
        <w:pStyle w:val="9"/>
        <w:rPr>
          <w:rFonts w:ascii="宋体" w:hAnsi="宋体" w:cs="宋体"/>
          <w:b/>
          <w:bCs/>
          <w:szCs w:val="21"/>
        </w:rPr>
      </w:pPr>
    </w:p>
    <w:p w14:paraId="5CF0EFE7">
      <w:pPr>
        <w:rPr>
          <w:rFonts w:ascii="宋体" w:hAnsi="宋体" w:cs="宋体"/>
          <w:b/>
          <w:bCs/>
          <w:szCs w:val="21"/>
        </w:rPr>
      </w:pPr>
    </w:p>
    <w:p w14:paraId="1404F461">
      <w:pPr>
        <w:pStyle w:val="9"/>
        <w:rPr>
          <w:rFonts w:ascii="宋体" w:hAnsi="宋体" w:cs="宋体"/>
          <w:b/>
          <w:bCs/>
          <w:szCs w:val="21"/>
        </w:rPr>
      </w:pPr>
    </w:p>
    <w:p w14:paraId="1A3AA012">
      <w:pPr>
        <w:spacing w:line="360" w:lineRule="auto"/>
        <w:jc w:val="center"/>
        <w:rPr>
          <w:rFonts w:hint="default" w:ascii="宋体" w:hAnsi="宋体" w:eastAsia="宋体" w:cs="宋体"/>
          <w:b/>
          <w:sz w:val="32"/>
          <w:szCs w:val="32"/>
          <w:lang w:val="en-US" w:eastAsia="zh-CN"/>
        </w:rPr>
      </w:pPr>
      <w:r>
        <w:rPr>
          <w:rFonts w:hint="eastAsia" w:ascii="宋体" w:hAnsi="宋体" w:cs="宋体"/>
          <w:b/>
          <w:sz w:val="32"/>
          <w:szCs w:val="32"/>
          <w:lang w:val="en-US" w:eastAsia="zh-CN"/>
        </w:rPr>
        <w:t>11.投标报价明细表</w:t>
      </w:r>
    </w:p>
    <w:p w14:paraId="26BE2400">
      <w:pPr>
        <w:widowControl/>
        <w:jc w:val="center"/>
        <w:rPr>
          <w:rFonts w:ascii="宋体" w:hAnsi="宋体" w:cs="宋体"/>
          <w:sz w:val="28"/>
          <w:szCs w:val="24"/>
        </w:rPr>
      </w:pPr>
      <w:r>
        <w:rPr>
          <w:rFonts w:hint="eastAsia" w:ascii="宋体" w:hAnsi="宋体" w:cs="宋体"/>
          <w:color w:val="000000"/>
          <w:kern w:val="0"/>
          <w:sz w:val="24"/>
          <w:szCs w:val="24"/>
          <w:lang w:bidi="ar"/>
        </w:rPr>
        <w:t>★</w:t>
      </w:r>
      <w:r>
        <w:rPr>
          <w:rFonts w:hint="eastAsia" w:ascii="宋体" w:hAnsi="宋体" w:cs="宋体"/>
          <w:b/>
          <w:bCs/>
          <w:color w:val="000000"/>
          <w:kern w:val="0"/>
          <w:sz w:val="24"/>
          <w:szCs w:val="24"/>
          <w:lang w:bidi="ar"/>
        </w:rPr>
        <w:t>详见另卷工程量清单，不得改变另卷工程量清单的顺序、格式、内容等实质性内容，否则视为不响应采购文件要求</w:t>
      </w:r>
    </w:p>
    <w:p w14:paraId="1F04D6C2">
      <w:pPr>
        <w:rPr>
          <w:rFonts w:hint="eastAsia"/>
        </w:rPr>
      </w:pPr>
    </w:p>
    <w:p w14:paraId="53181177">
      <w:pPr>
        <w:pStyle w:val="10"/>
        <w:rPr>
          <w:rFonts w:hint="eastAsia"/>
        </w:rPr>
      </w:pPr>
    </w:p>
    <w:p w14:paraId="71F3841F">
      <w:pPr>
        <w:pStyle w:val="10"/>
        <w:rPr>
          <w:rFonts w:hint="eastAsia"/>
        </w:rPr>
      </w:pPr>
    </w:p>
    <w:p w14:paraId="2D9C2F10">
      <w:pPr>
        <w:pStyle w:val="10"/>
        <w:rPr>
          <w:rFonts w:hint="eastAsia"/>
        </w:rPr>
      </w:pPr>
    </w:p>
    <w:p w14:paraId="376C3003">
      <w:pPr>
        <w:pStyle w:val="10"/>
        <w:rPr>
          <w:rFonts w:hint="eastAsia"/>
        </w:rPr>
      </w:pPr>
    </w:p>
    <w:p w14:paraId="54B0A44F">
      <w:pPr>
        <w:pStyle w:val="10"/>
        <w:rPr>
          <w:rFonts w:hint="eastAsia"/>
        </w:rPr>
      </w:pPr>
    </w:p>
    <w:p w14:paraId="61432795">
      <w:pPr>
        <w:pStyle w:val="10"/>
        <w:rPr>
          <w:rFonts w:hint="eastAsia"/>
        </w:rPr>
      </w:pPr>
    </w:p>
    <w:p w14:paraId="0225ED33">
      <w:pPr>
        <w:pStyle w:val="10"/>
        <w:rPr>
          <w:rFonts w:hint="eastAsia"/>
        </w:rPr>
      </w:pPr>
    </w:p>
    <w:p w14:paraId="636A271D">
      <w:pPr>
        <w:pStyle w:val="10"/>
        <w:rPr>
          <w:rFonts w:hint="eastAsia"/>
        </w:rPr>
      </w:pPr>
    </w:p>
    <w:p w14:paraId="3F2593BC">
      <w:pPr>
        <w:pStyle w:val="10"/>
        <w:rPr>
          <w:rFonts w:hint="eastAsia"/>
        </w:rPr>
      </w:pPr>
    </w:p>
    <w:p w14:paraId="6EC4B67B">
      <w:pPr>
        <w:pStyle w:val="10"/>
        <w:rPr>
          <w:rFonts w:hint="eastAsia"/>
        </w:rPr>
      </w:pPr>
    </w:p>
    <w:p w14:paraId="035A9F65">
      <w:pPr>
        <w:pStyle w:val="10"/>
        <w:rPr>
          <w:rFonts w:hint="eastAsia"/>
        </w:rPr>
      </w:pPr>
    </w:p>
    <w:p w14:paraId="166C08F6">
      <w:pPr>
        <w:pStyle w:val="10"/>
        <w:rPr>
          <w:rFonts w:hint="eastAsia"/>
        </w:rPr>
      </w:pPr>
    </w:p>
    <w:p w14:paraId="143EE025">
      <w:pPr>
        <w:pStyle w:val="10"/>
        <w:rPr>
          <w:rFonts w:hint="eastAsia"/>
        </w:rPr>
      </w:pPr>
    </w:p>
    <w:p w14:paraId="3966EC5F">
      <w:pPr>
        <w:pStyle w:val="10"/>
        <w:rPr>
          <w:rFonts w:hint="eastAsia"/>
        </w:rPr>
      </w:pPr>
    </w:p>
    <w:p w14:paraId="4DF08079">
      <w:pPr>
        <w:pStyle w:val="10"/>
        <w:rPr>
          <w:rFonts w:hint="eastAsia"/>
        </w:rPr>
      </w:pPr>
    </w:p>
    <w:p w14:paraId="4C6B9659">
      <w:pPr>
        <w:pStyle w:val="10"/>
        <w:rPr>
          <w:rFonts w:hint="eastAsia"/>
        </w:rPr>
      </w:pPr>
    </w:p>
    <w:p w14:paraId="1CA8F0EE">
      <w:pPr>
        <w:pStyle w:val="10"/>
        <w:rPr>
          <w:rFonts w:hint="eastAsia"/>
        </w:rPr>
      </w:pPr>
    </w:p>
    <w:p w14:paraId="779174E5">
      <w:pPr>
        <w:pStyle w:val="10"/>
        <w:rPr>
          <w:rFonts w:hint="eastAsia"/>
        </w:rPr>
      </w:pPr>
    </w:p>
    <w:p w14:paraId="1F15358F">
      <w:pPr>
        <w:pStyle w:val="10"/>
        <w:rPr>
          <w:rFonts w:hint="eastAsia"/>
        </w:rPr>
      </w:pPr>
    </w:p>
    <w:p w14:paraId="30110CC2">
      <w:pPr>
        <w:pStyle w:val="10"/>
        <w:rPr>
          <w:rFonts w:hint="eastAsia"/>
        </w:rPr>
      </w:pPr>
    </w:p>
    <w:p w14:paraId="45D58843">
      <w:pPr>
        <w:pStyle w:val="10"/>
        <w:rPr>
          <w:rFonts w:hint="eastAsia"/>
        </w:rPr>
      </w:pPr>
    </w:p>
    <w:p w14:paraId="5693B7EF">
      <w:pPr>
        <w:pStyle w:val="10"/>
        <w:rPr>
          <w:rFonts w:hint="eastAsia"/>
        </w:rPr>
      </w:pPr>
    </w:p>
    <w:p w14:paraId="34C66276">
      <w:pPr>
        <w:pStyle w:val="10"/>
        <w:rPr>
          <w:rFonts w:hint="eastAsia"/>
        </w:rPr>
      </w:pPr>
    </w:p>
    <w:p w14:paraId="045F807D">
      <w:pPr>
        <w:pStyle w:val="10"/>
        <w:rPr>
          <w:rFonts w:hint="eastAsia"/>
        </w:rPr>
      </w:pPr>
    </w:p>
    <w:p w14:paraId="61B31B04">
      <w:pPr>
        <w:pStyle w:val="10"/>
        <w:rPr>
          <w:rFonts w:hint="eastAsia"/>
        </w:rPr>
      </w:pPr>
    </w:p>
    <w:p w14:paraId="256DAE82">
      <w:pPr>
        <w:pStyle w:val="10"/>
        <w:rPr>
          <w:rFonts w:hint="eastAsia"/>
        </w:rPr>
      </w:pPr>
    </w:p>
    <w:p w14:paraId="609900BF">
      <w:pPr>
        <w:pStyle w:val="10"/>
        <w:rPr>
          <w:rFonts w:hint="eastAsia"/>
        </w:rPr>
      </w:pPr>
    </w:p>
    <w:p w14:paraId="25558000">
      <w:pPr>
        <w:pStyle w:val="10"/>
        <w:rPr>
          <w:rFonts w:hint="eastAsia"/>
        </w:rPr>
      </w:pPr>
    </w:p>
    <w:p w14:paraId="61BAC3A2">
      <w:pPr>
        <w:pStyle w:val="10"/>
        <w:rPr>
          <w:rFonts w:hint="eastAsia"/>
        </w:rPr>
      </w:pPr>
    </w:p>
    <w:p w14:paraId="21C391CF">
      <w:pPr>
        <w:pStyle w:val="10"/>
        <w:rPr>
          <w:rFonts w:hint="eastAsia"/>
        </w:rPr>
      </w:pPr>
    </w:p>
    <w:p w14:paraId="6E6AC336">
      <w:pPr>
        <w:pStyle w:val="10"/>
        <w:rPr>
          <w:rFonts w:hint="eastAsia"/>
        </w:rPr>
      </w:pPr>
    </w:p>
    <w:p w14:paraId="2244A5B4">
      <w:pPr>
        <w:pStyle w:val="10"/>
        <w:rPr>
          <w:rFonts w:hint="eastAsia"/>
        </w:rPr>
      </w:pPr>
    </w:p>
    <w:p w14:paraId="528C703F">
      <w:pPr>
        <w:pStyle w:val="10"/>
        <w:rPr>
          <w:rFonts w:hint="eastAsia"/>
        </w:rPr>
      </w:pPr>
    </w:p>
    <w:p w14:paraId="768B9D3B">
      <w:pPr>
        <w:autoSpaceDE w:val="0"/>
        <w:autoSpaceDN w:val="0"/>
        <w:adjustRightInd w:val="0"/>
        <w:spacing w:line="360" w:lineRule="auto"/>
        <w:jc w:val="center"/>
        <w:rPr>
          <w:rFonts w:hint="eastAsia" w:ascii="仿宋" w:hAnsi="仿宋" w:eastAsia="仿宋" w:cs="仿宋"/>
          <w:b/>
          <w:color w:val="000000"/>
          <w:sz w:val="36"/>
          <w:szCs w:val="36"/>
        </w:rPr>
      </w:pPr>
      <w:r>
        <w:rPr>
          <w:rFonts w:hint="eastAsia" w:ascii="仿宋" w:hAnsi="仿宋" w:eastAsia="仿宋" w:cs="仿宋"/>
          <w:b/>
          <w:color w:val="000000"/>
          <w:sz w:val="36"/>
          <w:szCs w:val="36"/>
          <w:lang w:val="en-US" w:eastAsia="zh-CN"/>
        </w:rPr>
        <w:t>12.</w:t>
      </w:r>
      <w:r>
        <w:rPr>
          <w:rFonts w:hint="eastAsia" w:ascii="仿宋" w:hAnsi="仿宋" w:eastAsia="仿宋" w:cs="仿宋"/>
          <w:b/>
          <w:color w:val="000000"/>
          <w:sz w:val="36"/>
          <w:szCs w:val="36"/>
        </w:rPr>
        <w:t>采购需求偏离表</w:t>
      </w:r>
    </w:p>
    <w:p w14:paraId="4EC871F7">
      <w:pPr>
        <w:tabs>
          <w:tab w:val="left" w:pos="1800"/>
          <w:tab w:val="left" w:pos="5580"/>
        </w:tabs>
        <w:spacing w:line="360" w:lineRule="auto"/>
        <w:ind w:firstLine="360" w:firstLineChars="150"/>
        <w:jc w:val="left"/>
        <w:rPr>
          <w:rFonts w:hint="eastAsia" w:ascii="仿宋" w:hAnsi="仿宋" w:eastAsia="仿宋" w:cs="仿宋"/>
          <w:color w:val="000000"/>
          <w:sz w:val="24"/>
          <w:u w:val="single"/>
        </w:rPr>
      </w:pPr>
      <w:r>
        <w:rPr>
          <w:rFonts w:hint="eastAsia" w:ascii="仿宋" w:hAnsi="仿宋" w:eastAsia="仿宋" w:cs="仿宋"/>
          <w:color w:val="000000"/>
          <w:sz w:val="24"/>
        </w:rPr>
        <w:t>项目编号/包号：_____________________     项目名称：____________</w:t>
      </w:r>
    </w:p>
    <w:tbl>
      <w:tblPr>
        <w:tblStyle w:val="22"/>
        <w:tblW w:w="96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5"/>
        <w:gridCol w:w="1482"/>
        <w:gridCol w:w="2384"/>
        <w:gridCol w:w="2126"/>
        <w:gridCol w:w="1875"/>
        <w:gridCol w:w="1009"/>
      </w:tblGrid>
      <w:tr w14:paraId="4E87F8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3" w:hRule="atLeast"/>
          <w:jc w:val="center"/>
        </w:trPr>
        <w:tc>
          <w:tcPr>
            <w:tcW w:w="775" w:type="dxa"/>
            <w:noWrap w:val="0"/>
            <w:vAlign w:val="center"/>
          </w:tcPr>
          <w:p w14:paraId="6B039B5D">
            <w:pPr>
              <w:adjustRightInd w:val="0"/>
              <w:snapToGrid w:val="0"/>
              <w:jc w:val="center"/>
              <w:rPr>
                <w:rFonts w:hint="eastAsia" w:ascii="仿宋" w:hAnsi="仿宋" w:eastAsia="仿宋" w:cs="仿宋"/>
                <w:color w:val="000000"/>
                <w:sz w:val="24"/>
              </w:rPr>
            </w:pPr>
            <w:r>
              <w:rPr>
                <w:rFonts w:hint="eastAsia" w:ascii="仿宋" w:hAnsi="仿宋" w:eastAsia="仿宋" w:cs="仿宋"/>
                <w:color w:val="000000"/>
                <w:sz w:val="24"/>
              </w:rPr>
              <w:t>序号</w:t>
            </w:r>
          </w:p>
        </w:tc>
        <w:tc>
          <w:tcPr>
            <w:tcW w:w="1482" w:type="dxa"/>
            <w:noWrap w:val="0"/>
            <w:vAlign w:val="center"/>
          </w:tcPr>
          <w:p w14:paraId="2F43B636">
            <w:pPr>
              <w:adjustRightInd w:val="0"/>
              <w:snapToGrid w:val="0"/>
              <w:jc w:val="center"/>
              <w:rPr>
                <w:rFonts w:hint="eastAsia" w:ascii="仿宋" w:hAnsi="仿宋" w:eastAsia="仿宋" w:cs="仿宋"/>
                <w:color w:val="000000"/>
                <w:sz w:val="24"/>
              </w:rPr>
            </w:pPr>
            <w:r>
              <w:rPr>
                <w:rFonts w:hint="eastAsia" w:ascii="仿宋" w:hAnsi="仿宋" w:eastAsia="仿宋" w:cs="仿宋"/>
                <w:color w:val="000000"/>
                <w:sz w:val="24"/>
              </w:rPr>
              <w:t>招标文件条目号(页码)</w:t>
            </w:r>
          </w:p>
        </w:tc>
        <w:tc>
          <w:tcPr>
            <w:tcW w:w="2384" w:type="dxa"/>
            <w:noWrap w:val="0"/>
            <w:vAlign w:val="center"/>
          </w:tcPr>
          <w:p w14:paraId="4B7AFA2D">
            <w:pPr>
              <w:adjustRightInd w:val="0"/>
              <w:snapToGrid w:val="0"/>
              <w:jc w:val="center"/>
              <w:rPr>
                <w:rFonts w:hint="eastAsia" w:ascii="仿宋" w:hAnsi="仿宋" w:eastAsia="仿宋" w:cs="仿宋"/>
                <w:color w:val="000000"/>
                <w:sz w:val="24"/>
              </w:rPr>
            </w:pPr>
            <w:r>
              <w:rPr>
                <w:rFonts w:hint="eastAsia" w:ascii="仿宋" w:hAnsi="仿宋" w:eastAsia="仿宋" w:cs="仿宋"/>
                <w:color w:val="000000"/>
                <w:sz w:val="24"/>
              </w:rPr>
              <w:t>招标文件要求</w:t>
            </w:r>
          </w:p>
        </w:tc>
        <w:tc>
          <w:tcPr>
            <w:tcW w:w="2126" w:type="dxa"/>
            <w:noWrap w:val="0"/>
            <w:vAlign w:val="center"/>
          </w:tcPr>
          <w:p w14:paraId="1B39E679">
            <w:pPr>
              <w:adjustRightInd w:val="0"/>
              <w:snapToGrid w:val="0"/>
              <w:jc w:val="center"/>
              <w:rPr>
                <w:rFonts w:hint="eastAsia" w:ascii="仿宋" w:hAnsi="仿宋" w:eastAsia="仿宋" w:cs="仿宋"/>
                <w:color w:val="000000"/>
                <w:sz w:val="24"/>
              </w:rPr>
            </w:pPr>
            <w:r>
              <w:rPr>
                <w:rFonts w:hint="eastAsia" w:ascii="仿宋" w:hAnsi="仿宋" w:eastAsia="仿宋" w:cs="仿宋"/>
                <w:color w:val="000000"/>
                <w:sz w:val="24"/>
              </w:rPr>
              <w:t>投标响应内容</w:t>
            </w:r>
          </w:p>
        </w:tc>
        <w:tc>
          <w:tcPr>
            <w:tcW w:w="1875" w:type="dxa"/>
            <w:noWrap w:val="0"/>
            <w:vAlign w:val="center"/>
          </w:tcPr>
          <w:p w14:paraId="30FFB3E2">
            <w:pPr>
              <w:adjustRightInd w:val="0"/>
              <w:snapToGrid w:val="0"/>
              <w:jc w:val="center"/>
              <w:rPr>
                <w:rFonts w:hint="eastAsia" w:ascii="仿宋" w:hAnsi="仿宋" w:eastAsia="仿宋" w:cs="仿宋"/>
                <w:color w:val="000000"/>
                <w:sz w:val="24"/>
              </w:rPr>
            </w:pPr>
            <w:r>
              <w:rPr>
                <w:rFonts w:hint="eastAsia" w:ascii="仿宋" w:hAnsi="仿宋" w:eastAsia="仿宋" w:cs="仿宋"/>
                <w:color w:val="000000"/>
                <w:sz w:val="24"/>
              </w:rPr>
              <w:t>偏离情况</w:t>
            </w:r>
          </w:p>
        </w:tc>
        <w:tc>
          <w:tcPr>
            <w:tcW w:w="1009" w:type="dxa"/>
            <w:noWrap w:val="0"/>
            <w:vAlign w:val="center"/>
          </w:tcPr>
          <w:p w14:paraId="45930761">
            <w:pPr>
              <w:adjustRightInd w:val="0"/>
              <w:snapToGrid w:val="0"/>
              <w:jc w:val="center"/>
              <w:rPr>
                <w:rFonts w:hint="eastAsia" w:ascii="仿宋" w:hAnsi="仿宋" w:eastAsia="仿宋" w:cs="仿宋"/>
                <w:color w:val="000000"/>
                <w:sz w:val="24"/>
              </w:rPr>
            </w:pPr>
            <w:r>
              <w:rPr>
                <w:rFonts w:hint="eastAsia" w:ascii="仿宋" w:hAnsi="仿宋" w:eastAsia="仿宋" w:cs="仿宋"/>
                <w:color w:val="000000"/>
                <w:sz w:val="24"/>
              </w:rPr>
              <w:t>说明</w:t>
            </w:r>
          </w:p>
        </w:tc>
      </w:tr>
      <w:tr w14:paraId="74874E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noWrap w:val="0"/>
            <w:vAlign w:val="center"/>
          </w:tcPr>
          <w:p w14:paraId="47939CA7">
            <w:pPr>
              <w:adjustRightInd w:val="0"/>
              <w:snapToGrid w:val="0"/>
              <w:jc w:val="center"/>
              <w:rPr>
                <w:rFonts w:hint="eastAsia" w:ascii="仿宋" w:hAnsi="仿宋" w:eastAsia="仿宋" w:cs="仿宋"/>
                <w:color w:val="000000"/>
                <w:sz w:val="24"/>
              </w:rPr>
            </w:pPr>
          </w:p>
        </w:tc>
        <w:tc>
          <w:tcPr>
            <w:tcW w:w="1482" w:type="dxa"/>
            <w:noWrap w:val="0"/>
            <w:vAlign w:val="center"/>
          </w:tcPr>
          <w:p w14:paraId="0B8ABDA1">
            <w:pPr>
              <w:adjustRightInd w:val="0"/>
              <w:snapToGrid w:val="0"/>
              <w:jc w:val="center"/>
              <w:rPr>
                <w:rFonts w:hint="eastAsia" w:ascii="仿宋" w:hAnsi="仿宋" w:eastAsia="仿宋" w:cs="仿宋"/>
                <w:color w:val="000000"/>
                <w:sz w:val="24"/>
              </w:rPr>
            </w:pPr>
          </w:p>
        </w:tc>
        <w:tc>
          <w:tcPr>
            <w:tcW w:w="2384" w:type="dxa"/>
            <w:noWrap w:val="0"/>
            <w:vAlign w:val="center"/>
          </w:tcPr>
          <w:p w14:paraId="1CF5005A">
            <w:pPr>
              <w:adjustRightInd w:val="0"/>
              <w:snapToGrid w:val="0"/>
              <w:jc w:val="center"/>
              <w:rPr>
                <w:rFonts w:hint="eastAsia" w:ascii="仿宋" w:hAnsi="仿宋" w:eastAsia="仿宋" w:cs="仿宋"/>
                <w:color w:val="000000"/>
                <w:sz w:val="24"/>
              </w:rPr>
            </w:pPr>
          </w:p>
        </w:tc>
        <w:tc>
          <w:tcPr>
            <w:tcW w:w="2126" w:type="dxa"/>
            <w:noWrap w:val="0"/>
            <w:vAlign w:val="center"/>
          </w:tcPr>
          <w:p w14:paraId="25094A62">
            <w:pPr>
              <w:adjustRightInd w:val="0"/>
              <w:snapToGrid w:val="0"/>
              <w:jc w:val="center"/>
              <w:rPr>
                <w:rFonts w:hint="eastAsia" w:ascii="仿宋" w:hAnsi="仿宋" w:eastAsia="仿宋" w:cs="仿宋"/>
                <w:color w:val="000000"/>
                <w:sz w:val="24"/>
              </w:rPr>
            </w:pPr>
          </w:p>
        </w:tc>
        <w:tc>
          <w:tcPr>
            <w:tcW w:w="1875" w:type="dxa"/>
            <w:noWrap w:val="0"/>
            <w:vAlign w:val="center"/>
          </w:tcPr>
          <w:p w14:paraId="28B7A55B">
            <w:pPr>
              <w:adjustRightInd w:val="0"/>
              <w:snapToGrid w:val="0"/>
              <w:jc w:val="center"/>
              <w:rPr>
                <w:rFonts w:hint="eastAsia" w:ascii="仿宋" w:hAnsi="仿宋" w:eastAsia="仿宋" w:cs="仿宋"/>
                <w:color w:val="000000"/>
                <w:sz w:val="24"/>
              </w:rPr>
            </w:pPr>
          </w:p>
        </w:tc>
        <w:tc>
          <w:tcPr>
            <w:tcW w:w="1009" w:type="dxa"/>
            <w:noWrap w:val="0"/>
            <w:vAlign w:val="center"/>
          </w:tcPr>
          <w:p w14:paraId="7A04D9D7">
            <w:pPr>
              <w:adjustRightInd w:val="0"/>
              <w:snapToGrid w:val="0"/>
              <w:jc w:val="center"/>
              <w:rPr>
                <w:rFonts w:hint="eastAsia" w:ascii="仿宋" w:hAnsi="仿宋" w:eastAsia="仿宋" w:cs="仿宋"/>
                <w:color w:val="000000"/>
                <w:sz w:val="24"/>
              </w:rPr>
            </w:pPr>
          </w:p>
        </w:tc>
      </w:tr>
      <w:tr w14:paraId="658EB4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noWrap w:val="0"/>
            <w:vAlign w:val="center"/>
          </w:tcPr>
          <w:p w14:paraId="336CDC1C">
            <w:pPr>
              <w:adjustRightInd w:val="0"/>
              <w:snapToGrid w:val="0"/>
              <w:jc w:val="center"/>
              <w:rPr>
                <w:rFonts w:hint="eastAsia" w:ascii="仿宋" w:hAnsi="仿宋" w:eastAsia="仿宋" w:cs="仿宋"/>
                <w:color w:val="000000"/>
                <w:sz w:val="24"/>
              </w:rPr>
            </w:pPr>
          </w:p>
        </w:tc>
        <w:tc>
          <w:tcPr>
            <w:tcW w:w="1482" w:type="dxa"/>
            <w:noWrap w:val="0"/>
            <w:vAlign w:val="center"/>
          </w:tcPr>
          <w:p w14:paraId="371228C4">
            <w:pPr>
              <w:adjustRightInd w:val="0"/>
              <w:snapToGrid w:val="0"/>
              <w:jc w:val="center"/>
              <w:rPr>
                <w:rFonts w:hint="eastAsia" w:ascii="仿宋" w:hAnsi="仿宋" w:eastAsia="仿宋" w:cs="仿宋"/>
                <w:color w:val="000000"/>
                <w:sz w:val="24"/>
              </w:rPr>
            </w:pPr>
          </w:p>
        </w:tc>
        <w:tc>
          <w:tcPr>
            <w:tcW w:w="2384" w:type="dxa"/>
            <w:noWrap w:val="0"/>
            <w:vAlign w:val="center"/>
          </w:tcPr>
          <w:p w14:paraId="69592B81">
            <w:pPr>
              <w:adjustRightInd w:val="0"/>
              <w:snapToGrid w:val="0"/>
              <w:jc w:val="center"/>
              <w:rPr>
                <w:rFonts w:hint="eastAsia" w:ascii="仿宋" w:hAnsi="仿宋" w:eastAsia="仿宋" w:cs="仿宋"/>
                <w:color w:val="000000"/>
                <w:sz w:val="24"/>
              </w:rPr>
            </w:pPr>
          </w:p>
        </w:tc>
        <w:tc>
          <w:tcPr>
            <w:tcW w:w="2126" w:type="dxa"/>
            <w:noWrap w:val="0"/>
            <w:vAlign w:val="center"/>
          </w:tcPr>
          <w:p w14:paraId="371CDECA">
            <w:pPr>
              <w:adjustRightInd w:val="0"/>
              <w:snapToGrid w:val="0"/>
              <w:jc w:val="center"/>
              <w:rPr>
                <w:rFonts w:hint="eastAsia" w:ascii="仿宋" w:hAnsi="仿宋" w:eastAsia="仿宋" w:cs="仿宋"/>
                <w:color w:val="000000"/>
                <w:sz w:val="24"/>
              </w:rPr>
            </w:pPr>
          </w:p>
        </w:tc>
        <w:tc>
          <w:tcPr>
            <w:tcW w:w="1875" w:type="dxa"/>
            <w:noWrap w:val="0"/>
            <w:vAlign w:val="center"/>
          </w:tcPr>
          <w:p w14:paraId="4000471A">
            <w:pPr>
              <w:adjustRightInd w:val="0"/>
              <w:snapToGrid w:val="0"/>
              <w:jc w:val="center"/>
              <w:rPr>
                <w:rFonts w:hint="eastAsia" w:ascii="仿宋" w:hAnsi="仿宋" w:eastAsia="仿宋" w:cs="仿宋"/>
                <w:color w:val="000000"/>
                <w:sz w:val="24"/>
              </w:rPr>
            </w:pPr>
          </w:p>
        </w:tc>
        <w:tc>
          <w:tcPr>
            <w:tcW w:w="1009" w:type="dxa"/>
            <w:noWrap w:val="0"/>
            <w:vAlign w:val="center"/>
          </w:tcPr>
          <w:p w14:paraId="0998CD86">
            <w:pPr>
              <w:adjustRightInd w:val="0"/>
              <w:snapToGrid w:val="0"/>
              <w:jc w:val="center"/>
              <w:rPr>
                <w:rFonts w:hint="eastAsia" w:ascii="仿宋" w:hAnsi="仿宋" w:eastAsia="仿宋" w:cs="仿宋"/>
                <w:color w:val="000000"/>
                <w:sz w:val="24"/>
              </w:rPr>
            </w:pPr>
          </w:p>
        </w:tc>
      </w:tr>
      <w:tr w14:paraId="5EDE32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noWrap w:val="0"/>
            <w:vAlign w:val="center"/>
          </w:tcPr>
          <w:p w14:paraId="5C48D412">
            <w:pPr>
              <w:adjustRightInd w:val="0"/>
              <w:snapToGrid w:val="0"/>
              <w:jc w:val="center"/>
              <w:rPr>
                <w:rFonts w:hint="eastAsia" w:ascii="仿宋" w:hAnsi="仿宋" w:eastAsia="仿宋" w:cs="仿宋"/>
                <w:color w:val="000000"/>
                <w:sz w:val="24"/>
              </w:rPr>
            </w:pPr>
          </w:p>
        </w:tc>
        <w:tc>
          <w:tcPr>
            <w:tcW w:w="1482" w:type="dxa"/>
            <w:noWrap w:val="0"/>
            <w:vAlign w:val="center"/>
          </w:tcPr>
          <w:p w14:paraId="33EA522A">
            <w:pPr>
              <w:adjustRightInd w:val="0"/>
              <w:snapToGrid w:val="0"/>
              <w:jc w:val="center"/>
              <w:rPr>
                <w:rFonts w:hint="eastAsia" w:ascii="仿宋" w:hAnsi="仿宋" w:eastAsia="仿宋" w:cs="仿宋"/>
                <w:color w:val="000000"/>
                <w:sz w:val="24"/>
              </w:rPr>
            </w:pPr>
          </w:p>
        </w:tc>
        <w:tc>
          <w:tcPr>
            <w:tcW w:w="2384" w:type="dxa"/>
            <w:noWrap w:val="0"/>
            <w:vAlign w:val="center"/>
          </w:tcPr>
          <w:p w14:paraId="28BFA904">
            <w:pPr>
              <w:adjustRightInd w:val="0"/>
              <w:snapToGrid w:val="0"/>
              <w:jc w:val="center"/>
              <w:rPr>
                <w:rFonts w:hint="eastAsia" w:ascii="仿宋" w:hAnsi="仿宋" w:eastAsia="仿宋" w:cs="仿宋"/>
                <w:color w:val="000000"/>
                <w:sz w:val="24"/>
              </w:rPr>
            </w:pPr>
          </w:p>
        </w:tc>
        <w:tc>
          <w:tcPr>
            <w:tcW w:w="2126" w:type="dxa"/>
            <w:noWrap w:val="0"/>
            <w:vAlign w:val="center"/>
          </w:tcPr>
          <w:p w14:paraId="1B1F7570">
            <w:pPr>
              <w:adjustRightInd w:val="0"/>
              <w:snapToGrid w:val="0"/>
              <w:jc w:val="center"/>
              <w:rPr>
                <w:rFonts w:hint="eastAsia" w:ascii="仿宋" w:hAnsi="仿宋" w:eastAsia="仿宋" w:cs="仿宋"/>
                <w:color w:val="000000"/>
                <w:sz w:val="24"/>
              </w:rPr>
            </w:pPr>
          </w:p>
        </w:tc>
        <w:tc>
          <w:tcPr>
            <w:tcW w:w="1875" w:type="dxa"/>
            <w:noWrap w:val="0"/>
            <w:vAlign w:val="center"/>
          </w:tcPr>
          <w:p w14:paraId="5EADC6EB">
            <w:pPr>
              <w:adjustRightInd w:val="0"/>
              <w:snapToGrid w:val="0"/>
              <w:jc w:val="center"/>
              <w:rPr>
                <w:rFonts w:hint="eastAsia" w:ascii="仿宋" w:hAnsi="仿宋" w:eastAsia="仿宋" w:cs="仿宋"/>
                <w:color w:val="000000"/>
                <w:sz w:val="24"/>
              </w:rPr>
            </w:pPr>
          </w:p>
        </w:tc>
        <w:tc>
          <w:tcPr>
            <w:tcW w:w="1009" w:type="dxa"/>
            <w:noWrap w:val="0"/>
            <w:vAlign w:val="center"/>
          </w:tcPr>
          <w:p w14:paraId="086F62AE">
            <w:pPr>
              <w:adjustRightInd w:val="0"/>
              <w:snapToGrid w:val="0"/>
              <w:jc w:val="center"/>
              <w:rPr>
                <w:rFonts w:hint="eastAsia" w:ascii="仿宋" w:hAnsi="仿宋" w:eastAsia="仿宋" w:cs="仿宋"/>
                <w:color w:val="000000"/>
                <w:sz w:val="24"/>
              </w:rPr>
            </w:pPr>
          </w:p>
        </w:tc>
      </w:tr>
      <w:tr w14:paraId="7C6A0E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noWrap w:val="0"/>
            <w:vAlign w:val="center"/>
          </w:tcPr>
          <w:p w14:paraId="6668EDEE">
            <w:pPr>
              <w:adjustRightInd w:val="0"/>
              <w:snapToGrid w:val="0"/>
              <w:jc w:val="center"/>
              <w:rPr>
                <w:rFonts w:hint="eastAsia" w:ascii="仿宋" w:hAnsi="仿宋" w:eastAsia="仿宋" w:cs="仿宋"/>
                <w:color w:val="000000"/>
                <w:sz w:val="24"/>
              </w:rPr>
            </w:pPr>
          </w:p>
        </w:tc>
        <w:tc>
          <w:tcPr>
            <w:tcW w:w="1482" w:type="dxa"/>
            <w:noWrap w:val="0"/>
            <w:vAlign w:val="center"/>
          </w:tcPr>
          <w:p w14:paraId="57BC692D">
            <w:pPr>
              <w:adjustRightInd w:val="0"/>
              <w:snapToGrid w:val="0"/>
              <w:jc w:val="center"/>
              <w:rPr>
                <w:rFonts w:hint="eastAsia" w:ascii="仿宋" w:hAnsi="仿宋" w:eastAsia="仿宋" w:cs="仿宋"/>
                <w:color w:val="000000"/>
                <w:sz w:val="24"/>
              </w:rPr>
            </w:pPr>
          </w:p>
        </w:tc>
        <w:tc>
          <w:tcPr>
            <w:tcW w:w="2384" w:type="dxa"/>
            <w:noWrap w:val="0"/>
            <w:vAlign w:val="center"/>
          </w:tcPr>
          <w:p w14:paraId="06F0125F">
            <w:pPr>
              <w:adjustRightInd w:val="0"/>
              <w:snapToGrid w:val="0"/>
              <w:jc w:val="center"/>
              <w:rPr>
                <w:rFonts w:hint="eastAsia" w:ascii="仿宋" w:hAnsi="仿宋" w:eastAsia="仿宋" w:cs="仿宋"/>
                <w:color w:val="000000"/>
                <w:sz w:val="24"/>
              </w:rPr>
            </w:pPr>
          </w:p>
        </w:tc>
        <w:tc>
          <w:tcPr>
            <w:tcW w:w="2126" w:type="dxa"/>
            <w:noWrap w:val="0"/>
            <w:vAlign w:val="center"/>
          </w:tcPr>
          <w:p w14:paraId="38998323">
            <w:pPr>
              <w:adjustRightInd w:val="0"/>
              <w:snapToGrid w:val="0"/>
              <w:jc w:val="center"/>
              <w:rPr>
                <w:rFonts w:hint="eastAsia" w:ascii="仿宋" w:hAnsi="仿宋" w:eastAsia="仿宋" w:cs="仿宋"/>
                <w:color w:val="000000"/>
                <w:sz w:val="24"/>
              </w:rPr>
            </w:pPr>
          </w:p>
        </w:tc>
        <w:tc>
          <w:tcPr>
            <w:tcW w:w="1875" w:type="dxa"/>
            <w:noWrap w:val="0"/>
            <w:vAlign w:val="center"/>
          </w:tcPr>
          <w:p w14:paraId="4C9FE487">
            <w:pPr>
              <w:adjustRightInd w:val="0"/>
              <w:snapToGrid w:val="0"/>
              <w:jc w:val="center"/>
              <w:rPr>
                <w:rFonts w:hint="eastAsia" w:ascii="仿宋" w:hAnsi="仿宋" w:eastAsia="仿宋" w:cs="仿宋"/>
                <w:color w:val="000000"/>
                <w:sz w:val="24"/>
              </w:rPr>
            </w:pPr>
          </w:p>
        </w:tc>
        <w:tc>
          <w:tcPr>
            <w:tcW w:w="1009" w:type="dxa"/>
            <w:noWrap w:val="0"/>
            <w:vAlign w:val="center"/>
          </w:tcPr>
          <w:p w14:paraId="1EC11A11">
            <w:pPr>
              <w:adjustRightInd w:val="0"/>
              <w:snapToGrid w:val="0"/>
              <w:jc w:val="center"/>
              <w:rPr>
                <w:rFonts w:hint="eastAsia" w:ascii="仿宋" w:hAnsi="仿宋" w:eastAsia="仿宋" w:cs="仿宋"/>
                <w:color w:val="000000"/>
                <w:sz w:val="24"/>
              </w:rPr>
            </w:pPr>
          </w:p>
        </w:tc>
      </w:tr>
      <w:tr w14:paraId="0FECB4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noWrap w:val="0"/>
            <w:vAlign w:val="center"/>
          </w:tcPr>
          <w:p w14:paraId="3F9CDA27">
            <w:pPr>
              <w:adjustRightInd w:val="0"/>
              <w:snapToGrid w:val="0"/>
              <w:jc w:val="center"/>
              <w:rPr>
                <w:rFonts w:hint="eastAsia" w:ascii="仿宋" w:hAnsi="仿宋" w:eastAsia="仿宋" w:cs="仿宋"/>
                <w:color w:val="000000"/>
                <w:sz w:val="24"/>
              </w:rPr>
            </w:pPr>
          </w:p>
        </w:tc>
        <w:tc>
          <w:tcPr>
            <w:tcW w:w="1482" w:type="dxa"/>
            <w:noWrap w:val="0"/>
            <w:vAlign w:val="center"/>
          </w:tcPr>
          <w:p w14:paraId="67CB4C3A">
            <w:pPr>
              <w:adjustRightInd w:val="0"/>
              <w:snapToGrid w:val="0"/>
              <w:jc w:val="center"/>
              <w:rPr>
                <w:rFonts w:hint="eastAsia" w:ascii="仿宋" w:hAnsi="仿宋" w:eastAsia="仿宋" w:cs="仿宋"/>
                <w:color w:val="000000"/>
                <w:sz w:val="24"/>
              </w:rPr>
            </w:pPr>
          </w:p>
        </w:tc>
        <w:tc>
          <w:tcPr>
            <w:tcW w:w="2384" w:type="dxa"/>
            <w:noWrap w:val="0"/>
            <w:vAlign w:val="center"/>
          </w:tcPr>
          <w:p w14:paraId="389DD1E6">
            <w:pPr>
              <w:adjustRightInd w:val="0"/>
              <w:snapToGrid w:val="0"/>
              <w:jc w:val="center"/>
              <w:rPr>
                <w:rFonts w:hint="eastAsia" w:ascii="仿宋" w:hAnsi="仿宋" w:eastAsia="仿宋" w:cs="仿宋"/>
                <w:color w:val="000000"/>
                <w:sz w:val="24"/>
              </w:rPr>
            </w:pPr>
          </w:p>
        </w:tc>
        <w:tc>
          <w:tcPr>
            <w:tcW w:w="2126" w:type="dxa"/>
            <w:noWrap w:val="0"/>
            <w:vAlign w:val="center"/>
          </w:tcPr>
          <w:p w14:paraId="4CC25210">
            <w:pPr>
              <w:adjustRightInd w:val="0"/>
              <w:snapToGrid w:val="0"/>
              <w:jc w:val="center"/>
              <w:rPr>
                <w:rFonts w:hint="eastAsia" w:ascii="仿宋" w:hAnsi="仿宋" w:eastAsia="仿宋" w:cs="仿宋"/>
                <w:color w:val="000000"/>
                <w:sz w:val="24"/>
              </w:rPr>
            </w:pPr>
          </w:p>
        </w:tc>
        <w:tc>
          <w:tcPr>
            <w:tcW w:w="1875" w:type="dxa"/>
            <w:noWrap w:val="0"/>
            <w:vAlign w:val="center"/>
          </w:tcPr>
          <w:p w14:paraId="2A4E38EE">
            <w:pPr>
              <w:adjustRightInd w:val="0"/>
              <w:snapToGrid w:val="0"/>
              <w:jc w:val="center"/>
              <w:rPr>
                <w:rFonts w:hint="eastAsia" w:ascii="仿宋" w:hAnsi="仿宋" w:eastAsia="仿宋" w:cs="仿宋"/>
                <w:color w:val="000000"/>
                <w:sz w:val="24"/>
              </w:rPr>
            </w:pPr>
          </w:p>
        </w:tc>
        <w:tc>
          <w:tcPr>
            <w:tcW w:w="1009" w:type="dxa"/>
            <w:noWrap w:val="0"/>
            <w:vAlign w:val="center"/>
          </w:tcPr>
          <w:p w14:paraId="67AD7367">
            <w:pPr>
              <w:adjustRightInd w:val="0"/>
              <w:snapToGrid w:val="0"/>
              <w:jc w:val="center"/>
              <w:rPr>
                <w:rFonts w:hint="eastAsia" w:ascii="仿宋" w:hAnsi="仿宋" w:eastAsia="仿宋" w:cs="仿宋"/>
                <w:color w:val="000000"/>
                <w:sz w:val="24"/>
              </w:rPr>
            </w:pPr>
          </w:p>
        </w:tc>
      </w:tr>
      <w:tr w14:paraId="3D7C78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noWrap w:val="0"/>
            <w:vAlign w:val="center"/>
          </w:tcPr>
          <w:p w14:paraId="1FB15F24">
            <w:pPr>
              <w:adjustRightInd w:val="0"/>
              <w:snapToGrid w:val="0"/>
              <w:jc w:val="center"/>
              <w:rPr>
                <w:rFonts w:hint="eastAsia" w:ascii="仿宋" w:hAnsi="仿宋" w:eastAsia="仿宋" w:cs="仿宋"/>
                <w:color w:val="000000"/>
                <w:sz w:val="24"/>
              </w:rPr>
            </w:pPr>
          </w:p>
        </w:tc>
        <w:tc>
          <w:tcPr>
            <w:tcW w:w="1482" w:type="dxa"/>
            <w:noWrap w:val="0"/>
            <w:vAlign w:val="center"/>
          </w:tcPr>
          <w:p w14:paraId="51797319">
            <w:pPr>
              <w:adjustRightInd w:val="0"/>
              <w:snapToGrid w:val="0"/>
              <w:jc w:val="center"/>
              <w:rPr>
                <w:rFonts w:hint="eastAsia" w:ascii="仿宋" w:hAnsi="仿宋" w:eastAsia="仿宋" w:cs="仿宋"/>
                <w:color w:val="000000"/>
                <w:sz w:val="24"/>
              </w:rPr>
            </w:pPr>
          </w:p>
        </w:tc>
        <w:tc>
          <w:tcPr>
            <w:tcW w:w="2384" w:type="dxa"/>
            <w:noWrap w:val="0"/>
            <w:vAlign w:val="center"/>
          </w:tcPr>
          <w:p w14:paraId="22586598">
            <w:pPr>
              <w:adjustRightInd w:val="0"/>
              <w:snapToGrid w:val="0"/>
              <w:jc w:val="center"/>
              <w:rPr>
                <w:rFonts w:hint="eastAsia" w:ascii="仿宋" w:hAnsi="仿宋" w:eastAsia="仿宋" w:cs="仿宋"/>
                <w:color w:val="000000"/>
                <w:sz w:val="24"/>
              </w:rPr>
            </w:pPr>
          </w:p>
        </w:tc>
        <w:tc>
          <w:tcPr>
            <w:tcW w:w="2126" w:type="dxa"/>
            <w:noWrap w:val="0"/>
            <w:vAlign w:val="center"/>
          </w:tcPr>
          <w:p w14:paraId="41D98AAA">
            <w:pPr>
              <w:adjustRightInd w:val="0"/>
              <w:snapToGrid w:val="0"/>
              <w:jc w:val="center"/>
              <w:rPr>
                <w:rFonts w:hint="eastAsia" w:ascii="仿宋" w:hAnsi="仿宋" w:eastAsia="仿宋" w:cs="仿宋"/>
                <w:color w:val="000000"/>
                <w:sz w:val="24"/>
              </w:rPr>
            </w:pPr>
          </w:p>
        </w:tc>
        <w:tc>
          <w:tcPr>
            <w:tcW w:w="1875" w:type="dxa"/>
            <w:noWrap w:val="0"/>
            <w:vAlign w:val="center"/>
          </w:tcPr>
          <w:p w14:paraId="67C7F2B4">
            <w:pPr>
              <w:adjustRightInd w:val="0"/>
              <w:snapToGrid w:val="0"/>
              <w:jc w:val="center"/>
              <w:rPr>
                <w:rFonts w:hint="eastAsia" w:ascii="仿宋" w:hAnsi="仿宋" w:eastAsia="仿宋" w:cs="仿宋"/>
                <w:color w:val="000000"/>
                <w:sz w:val="24"/>
              </w:rPr>
            </w:pPr>
          </w:p>
        </w:tc>
        <w:tc>
          <w:tcPr>
            <w:tcW w:w="1009" w:type="dxa"/>
            <w:noWrap w:val="0"/>
            <w:vAlign w:val="center"/>
          </w:tcPr>
          <w:p w14:paraId="15D4E888">
            <w:pPr>
              <w:adjustRightInd w:val="0"/>
              <w:snapToGrid w:val="0"/>
              <w:jc w:val="center"/>
              <w:rPr>
                <w:rFonts w:hint="eastAsia" w:ascii="仿宋" w:hAnsi="仿宋" w:eastAsia="仿宋" w:cs="仿宋"/>
                <w:color w:val="000000"/>
                <w:sz w:val="24"/>
              </w:rPr>
            </w:pPr>
          </w:p>
        </w:tc>
      </w:tr>
    </w:tbl>
    <w:p w14:paraId="0EB12C02">
      <w:pPr>
        <w:tabs>
          <w:tab w:val="left" w:pos="1800"/>
          <w:tab w:val="left" w:pos="5580"/>
        </w:tabs>
        <w:spacing w:line="360" w:lineRule="auto"/>
        <w:jc w:val="left"/>
        <w:rPr>
          <w:rFonts w:hint="eastAsia" w:ascii="仿宋" w:hAnsi="仿宋" w:eastAsia="仿宋" w:cs="仿宋"/>
          <w:color w:val="000000"/>
          <w:sz w:val="24"/>
          <w:u w:val="single"/>
        </w:rPr>
      </w:pPr>
    </w:p>
    <w:p w14:paraId="4C95270E">
      <w:pPr>
        <w:tabs>
          <w:tab w:val="left" w:pos="1800"/>
          <w:tab w:val="left" w:pos="5580"/>
        </w:tabs>
        <w:jc w:val="left"/>
        <w:rPr>
          <w:rFonts w:hint="eastAsia" w:ascii="仿宋" w:hAnsi="仿宋" w:eastAsia="仿宋" w:cs="仿宋"/>
          <w:color w:val="000000"/>
          <w:sz w:val="24"/>
        </w:rPr>
      </w:pPr>
      <w:r>
        <w:rPr>
          <w:rFonts w:hint="eastAsia" w:ascii="仿宋" w:hAnsi="仿宋" w:eastAsia="仿宋" w:cs="仿宋"/>
          <w:color w:val="000000"/>
          <w:sz w:val="24"/>
        </w:rPr>
        <w:t>注：</w:t>
      </w:r>
    </w:p>
    <w:p w14:paraId="60D8583F">
      <w:pPr>
        <w:tabs>
          <w:tab w:val="left" w:pos="1800"/>
          <w:tab w:val="left" w:pos="5580"/>
        </w:tabs>
        <w:jc w:val="left"/>
        <w:rPr>
          <w:rFonts w:hint="eastAsia" w:ascii="仿宋" w:hAnsi="仿宋" w:eastAsia="仿宋" w:cs="仿宋"/>
          <w:color w:val="000000"/>
          <w:sz w:val="24"/>
        </w:rPr>
      </w:pPr>
      <w:r>
        <w:rPr>
          <w:rFonts w:hint="eastAsia" w:ascii="仿宋" w:hAnsi="仿宋" w:eastAsia="仿宋" w:cs="仿宋"/>
          <w:color w:val="000000"/>
          <w:sz w:val="24"/>
        </w:rPr>
        <w:t>1. 对招标文件中的所有商务、技术要求，除本表所列明的所有偏离外，均视作供应商已对之理解和响应。此表中若无任何文字说明，内容为空白，</w:t>
      </w:r>
      <w:r>
        <w:rPr>
          <w:rFonts w:hint="eastAsia" w:ascii="仿宋" w:hAnsi="仿宋" w:eastAsia="仿宋" w:cs="仿宋"/>
          <w:b/>
          <w:color w:val="000000"/>
          <w:sz w:val="24"/>
        </w:rPr>
        <w:t>投标无效。</w:t>
      </w:r>
    </w:p>
    <w:p w14:paraId="6BDE92C1">
      <w:pPr>
        <w:tabs>
          <w:tab w:val="left" w:pos="1800"/>
          <w:tab w:val="left" w:pos="5580"/>
        </w:tabs>
        <w:jc w:val="left"/>
        <w:rPr>
          <w:rFonts w:hint="eastAsia" w:ascii="仿宋" w:hAnsi="仿宋" w:eastAsia="仿宋" w:cs="仿宋"/>
          <w:color w:val="000000"/>
          <w:sz w:val="24"/>
        </w:rPr>
      </w:pPr>
      <w:r>
        <w:rPr>
          <w:rFonts w:hint="eastAsia" w:ascii="仿宋" w:hAnsi="仿宋" w:eastAsia="仿宋" w:cs="仿宋"/>
          <w:color w:val="000000"/>
          <w:sz w:val="24"/>
        </w:rPr>
        <w:t>2.“偏离情况”列应据实填写“正偏离”“负偏离”“</w:t>
      </w:r>
      <w:r>
        <w:rPr>
          <w:rFonts w:hint="eastAsia" w:ascii="仿宋" w:hAnsi="仿宋" w:eastAsia="仿宋" w:cs="仿宋"/>
          <w:color w:val="000000"/>
          <w:sz w:val="24"/>
          <w:lang w:val="en-US" w:eastAsia="zh-CN"/>
        </w:rPr>
        <w:t>无</w:t>
      </w:r>
      <w:r>
        <w:rPr>
          <w:rFonts w:hint="eastAsia" w:ascii="仿宋" w:hAnsi="仿宋" w:eastAsia="仿宋" w:cs="仿宋"/>
          <w:color w:val="000000"/>
          <w:sz w:val="24"/>
        </w:rPr>
        <w:t>偏离”《采购需求》</w:t>
      </w:r>
      <w:r>
        <w:rPr>
          <w:rFonts w:hint="eastAsia" w:ascii="仿宋" w:hAnsi="仿宋" w:eastAsia="仿宋" w:cs="仿宋"/>
          <w:color w:val="000000"/>
          <w:kern w:val="0"/>
          <w:sz w:val="24"/>
        </w:rPr>
        <w:t>中</w:t>
      </w:r>
      <w:r>
        <w:rPr>
          <w:rFonts w:hint="eastAsia" w:ascii="宋体" w:hAnsi="宋体" w:eastAsia="宋体" w:cs="宋体"/>
          <w:color w:val="000000"/>
          <w:sz w:val="28"/>
          <w:szCs w:val="28"/>
          <w:shd w:val="clear" w:color="auto" w:fill="FFFFFF"/>
        </w:rPr>
        <w:t>★</w:t>
      </w:r>
      <w:r>
        <w:rPr>
          <w:rFonts w:hint="eastAsia" w:ascii="仿宋" w:hAnsi="仿宋" w:eastAsia="仿宋" w:cs="仿宋"/>
          <w:color w:val="000000"/>
          <w:kern w:val="0"/>
          <w:sz w:val="24"/>
        </w:rPr>
        <w:t>号条款要求</w:t>
      </w:r>
      <w:r>
        <w:rPr>
          <w:rFonts w:hint="eastAsia" w:ascii="仿宋" w:hAnsi="仿宋" w:eastAsia="仿宋" w:cs="仿宋"/>
          <w:color w:val="000000"/>
          <w:kern w:val="0"/>
          <w:sz w:val="24"/>
          <w:lang w:val="en-US" w:eastAsia="zh-CN"/>
        </w:rPr>
        <w:t>的参数不允许</w:t>
      </w:r>
      <w:r>
        <w:rPr>
          <w:rFonts w:hint="eastAsia" w:ascii="仿宋" w:hAnsi="仿宋" w:eastAsia="仿宋" w:cs="仿宋"/>
          <w:color w:val="000000"/>
          <w:sz w:val="24"/>
          <w:lang w:val="en-US" w:eastAsia="zh-CN"/>
        </w:rPr>
        <w:t>出现负偏离如有</w:t>
      </w:r>
      <w:r>
        <w:rPr>
          <w:rFonts w:hint="eastAsia" w:ascii="仿宋" w:hAnsi="仿宋" w:eastAsia="仿宋" w:cs="仿宋"/>
          <w:b/>
          <w:bCs/>
          <w:color w:val="000000"/>
          <w:sz w:val="24"/>
          <w:lang w:val="en-US" w:eastAsia="zh-CN"/>
        </w:rPr>
        <w:t>投标无效</w:t>
      </w:r>
      <w:r>
        <w:rPr>
          <w:rFonts w:hint="eastAsia" w:ascii="仿宋" w:hAnsi="仿宋" w:eastAsia="仿宋" w:cs="仿宋"/>
          <w:color w:val="000000"/>
          <w:sz w:val="24"/>
        </w:rPr>
        <w:t>。</w:t>
      </w:r>
    </w:p>
    <w:p w14:paraId="75374745">
      <w:pPr>
        <w:tabs>
          <w:tab w:val="left" w:pos="1800"/>
          <w:tab w:val="left" w:pos="5580"/>
        </w:tabs>
        <w:jc w:val="left"/>
        <w:rPr>
          <w:rFonts w:hint="eastAsia" w:ascii="仿宋" w:hAnsi="仿宋" w:eastAsia="仿宋" w:cs="仿宋"/>
          <w:color w:val="000000"/>
          <w:sz w:val="24"/>
        </w:rPr>
      </w:pPr>
    </w:p>
    <w:p w14:paraId="3C906E96">
      <w:pPr>
        <w:rPr>
          <w:rFonts w:hint="eastAsia" w:ascii="仿宋" w:hAnsi="仿宋" w:eastAsia="仿宋" w:cs="仿宋"/>
          <w:color w:val="000000"/>
          <w:sz w:val="24"/>
          <w:szCs w:val="20"/>
        </w:rPr>
      </w:pPr>
    </w:p>
    <w:p w14:paraId="616C6236">
      <w:pPr>
        <w:spacing w:line="360" w:lineRule="auto"/>
        <w:rPr>
          <w:rFonts w:hint="eastAsia" w:ascii="仿宋" w:hAnsi="仿宋" w:eastAsia="仿宋" w:cs="仿宋"/>
          <w:color w:val="000000"/>
          <w:sz w:val="24"/>
          <w:lang w:val="zh-CN"/>
        </w:rPr>
      </w:pPr>
      <w:r>
        <w:rPr>
          <w:rFonts w:hint="eastAsia" w:ascii="仿宋" w:hAnsi="仿宋" w:eastAsia="仿宋" w:cs="仿宋"/>
          <w:color w:val="000000"/>
          <w:sz w:val="24"/>
        </w:rPr>
        <w:t>投标人名称（加盖公章）</w:t>
      </w:r>
      <w:r>
        <w:rPr>
          <w:rFonts w:hint="eastAsia" w:ascii="仿宋" w:hAnsi="仿宋" w:eastAsia="仿宋" w:cs="仿宋"/>
          <w:color w:val="000000"/>
          <w:sz w:val="24"/>
          <w:lang w:val="zh-CN"/>
        </w:rPr>
        <w:t>：________________</w:t>
      </w:r>
    </w:p>
    <w:p w14:paraId="175ADBE6">
      <w:pPr>
        <w:spacing w:line="360" w:lineRule="auto"/>
        <w:rPr>
          <w:rFonts w:hint="eastAsia" w:ascii="仿宋" w:hAnsi="仿宋" w:eastAsia="仿宋" w:cs="仿宋"/>
          <w:color w:val="000000"/>
          <w:sz w:val="24"/>
          <w:szCs w:val="20"/>
        </w:rPr>
      </w:pPr>
      <w:r>
        <w:rPr>
          <w:rFonts w:hint="eastAsia" w:ascii="仿宋" w:hAnsi="仿宋" w:eastAsia="仿宋" w:cs="仿宋"/>
          <w:color w:val="000000"/>
          <w:sz w:val="24"/>
          <w:szCs w:val="20"/>
        </w:rPr>
        <w:t>法定代表人（单位负责人）（签字、签章或印鉴）：</w:t>
      </w:r>
      <w:r>
        <w:rPr>
          <w:rFonts w:hint="eastAsia" w:ascii="仿宋" w:hAnsi="仿宋" w:eastAsia="仿宋" w:cs="仿宋"/>
          <w:color w:val="000000"/>
          <w:sz w:val="24"/>
          <w:lang w:val="zh-CN"/>
        </w:rPr>
        <w:t>________________</w:t>
      </w:r>
    </w:p>
    <w:p w14:paraId="501FAE44">
      <w:pPr>
        <w:autoSpaceDE w:val="0"/>
        <w:autoSpaceDN w:val="0"/>
        <w:adjustRightInd w:val="0"/>
        <w:snapToGrid w:val="0"/>
        <w:spacing w:line="360" w:lineRule="auto"/>
        <w:rPr>
          <w:rFonts w:hint="eastAsia" w:ascii="仿宋" w:hAnsi="仿宋" w:eastAsia="仿宋" w:cs="仿宋"/>
          <w:color w:val="000000"/>
          <w:sz w:val="24"/>
          <w:lang w:val="zh-CN"/>
        </w:rPr>
      </w:pPr>
      <w:r>
        <w:rPr>
          <w:rFonts w:hint="eastAsia" w:ascii="仿宋" w:hAnsi="仿宋" w:eastAsia="仿宋" w:cs="仿宋"/>
          <w:color w:val="000000"/>
          <w:sz w:val="24"/>
          <w:lang w:val="en-US" w:eastAsia="zh-CN"/>
        </w:rPr>
        <w:t>或</w:t>
      </w:r>
      <w:r>
        <w:rPr>
          <w:rFonts w:hint="eastAsia" w:ascii="仿宋" w:hAnsi="仿宋" w:eastAsia="仿宋" w:cs="仿宋"/>
          <w:color w:val="000000"/>
          <w:sz w:val="24"/>
        </w:rPr>
        <w:t>委托代理人（签字/签章）：</w:t>
      </w:r>
      <w:r>
        <w:rPr>
          <w:rFonts w:hint="eastAsia" w:ascii="仿宋" w:hAnsi="仿宋" w:eastAsia="仿宋" w:cs="仿宋"/>
          <w:color w:val="000000"/>
          <w:sz w:val="24"/>
          <w:lang w:val="zh-CN"/>
        </w:rPr>
        <w:t>________________</w:t>
      </w:r>
      <w:r>
        <w:rPr>
          <w:rFonts w:hint="eastAsia" w:ascii="仿宋" w:hAnsi="仿宋" w:eastAsia="仿宋" w:cs="仿宋"/>
          <w:color w:val="000000"/>
          <w:sz w:val="24"/>
        </w:rPr>
        <w:t xml:space="preserve">    </w:t>
      </w:r>
      <w:r>
        <w:rPr>
          <w:rFonts w:hint="eastAsia" w:ascii="仿宋" w:hAnsi="仿宋" w:eastAsia="仿宋" w:cs="仿宋"/>
          <w:color w:val="000000"/>
          <w:sz w:val="24"/>
          <w:lang w:val="zh-CN"/>
        </w:rPr>
        <w:t xml:space="preserve">                      </w:t>
      </w:r>
    </w:p>
    <w:p w14:paraId="365950BC">
      <w:pPr>
        <w:spacing w:before="101" w:line="224" w:lineRule="auto"/>
        <w:ind w:left="2781"/>
        <w:rPr>
          <w:rFonts w:hint="eastAsia" w:ascii="仿宋" w:hAnsi="仿宋" w:eastAsia="仿宋" w:cs="仿宋"/>
          <w:color w:val="000000"/>
          <w:sz w:val="24"/>
        </w:rPr>
      </w:pPr>
      <w:r>
        <w:rPr>
          <w:rFonts w:hint="eastAsia" w:ascii="仿宋" w:hAnsi="仿宋" w:eastAsia="仿宋" w:cs="仿宋"/>
          <w:color w:val="000000"/>
          <w:sz w:val="24"/>
        </w:rPr>
        <w:t>日期：_____年______月______日</w:t>
      </w:r>
    </w:p>
    <w:p w14:paraId="3013AC64">
      <w:pPr>
        <w:rPr>
          <w:rFonts w:hint="eastAsia" w:ascii="仿宋" w:hAnsi="仿宋" w:eastAsia="仿宋" w:cs="仿宋"/>
          <w:color w:val="000000"/>
          <w:sz w:val="24"/>
        </w:rPr>
      </w:pPr>
      <w:r>
        <w:rPr>
          <w:rFonts w:hint="eastAsia" w:ascii="仿宋" w:hAnsi="仿宋" w:eastAsia="仿宋" w:cs="仿宋"/>
          <w:color w:val="000000"/>
          <w:sz w:val="24"/>
        </w:rPr>
        <w:br w:type="page"/>
      </w:r>
    </w:p>
    <w:p w14:paraId="1ACDFE7C">
      <w:pPr>
        <w:keepNext w:val="0"/>
        <w:keepLines w:val="0"/>
        <w:pageBreakBefore w:val="0"/>
        <w:overflowPunct/>
        <w:bidi w:val="0"/>
        <w:spacing w:line="560" w:lineRule="exact"/>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pacing w:val="8"/>
          <w:sz w:val="32"/>
          <w:szCs w:val="32"/>
          <w14:textOutline w14:w="5793" w14:cap="sq" w14:cmpd="sng">
            <w14:solidFill>
              <w14:srgbClr w14:val="000000"/>
            </w14:solidFill>
            <w14:prstDash w14:val="solid"/>
            <w14:bevel/>
          </w14:textOutline>
        </w:rPr>
        <w:t>1</w:t>
      </w:r>
      <w:r>
        <w:rPr>
          <w:rFonts w:hint="eastAsia" w:ascii="仿宋_GB2312" w:hAnsi="仿宋_GB2312" w:eastAsia="仿宋_GB2312" w:cs="仿宋_GB2312"/>
          <w:spacing w:val="8"/>
          <w:sz w:val="32"/>
          <w:szCs w:val="32"/>
          <w:lang w:val="en-US" w:eastAsia="zh-CN"/>
          <w14:textOutline w14:w="5793" w14:cap="sq" w14:cmpd="sng">
            <w14:solidFill>
              <w14:srgbClr w14:val="000000"/>
            </w14:solidFill>
            <w14:prstDash w14:val="solid"/>
            <w14:bevel/>
          </w14:textOutline>
        </w:rPr>
        <w:t>3</w:t>
      </w:r>
      <w:r>
        <w:rPr>
          <w:rFonts w:hint="eastAsia" w:ascii="仿宋_GB2312" w:hAnsi="仿宋_GB2312" w:eastAsia="仿宋_GB2312" w:cs="仿宋_GB2312"/>
          <w:spacing w:val="8"/>
          <w:sz w:val="32"/>
          <w:szCs w:val="32"/>
          <w14:textOutline w14:w="5793" w14:cap="sq" w14:cmpd="sng">
            <w14:solidFill>
              <w14:srgbClr w14:val="000000"/>
            </w14:solidFill>
            <w14:prstDash w14:val="solid"/>
            <w14:bevel/>
          </w14:textOutline>
        </w:rPr>
        <w:t>．</w:t>
      </w:r>
      <w:r>
        <w:rPr>
          <w:rFonts w:hint="eastAsia" w:ascii="仿宋_GB2312" w:hAnsi="仿宋_GB2312" w:eastAsia="仿宋_GB2312" w:cs="仿宋_GB2312"/>
          <w:spacing w:val="8"/>
          <w:sz w:val="32"/>
          <w:szCs w:val="32"/>
          <w:lang w:val="en-US" w:eastAsia="zh-CN"/>
          <w14:textOutline w14:w="5793" w14:cap="sq" w14:cmpd="sng">
            <w14:solidFill>
              <w14:srgbClr w14:val="000000"/>
            </w14:solidFill>
            <w14:prstDash w14:val="solid"/>
            <w14:bevel/>
          </w14:textOutline>
        </w:rPr>
        <w:t>方案</w:t>
      </w:r>
    </w:p>
    <w:p w14:paraId="1D52CDF3">
      <w:pPr>
        <w:keepNext w:val="0"/>
        <w:keepLines w:val="0"/>
        <w:pageBreakBefore w:val="0"/>
        <w:overflowPunct/>
        <w:bidi w:val="0"/>
        <w:spacing w:line="56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pacing w:val="-2"/>
          <w:sz w:val="32"/>
          <w:szCs w:val="32"/>
          <w:lang w:val="en-US" w:eastAsia="zh-CN"/>
          <w14:textOutline w14:w="5103" w14:cap="sq" w14:cmpd="sng">
            <w14:solidFill>
              <w14:srgbClr w14:val="000000"/>
            </w14:solidFill>
            <w14:prstDash w14:val="solid"/>
            <w14:bevel/>
          </w14:textOutline>
        </w:rPr>
        <w:t>供应商结合商务技术评标准表自附（格式自拟）</w:t>
      </w:r>
    </w:p>
    <w:p w14:paraId="3AAF2DD3">
      <w:pPr>
        <w:pStyle w:val="6"/>
        <w:ind w:left="0" w:leftChars="0" w:firstLine="321" w:firstLineChars="100"/>
        <w:jc w:val="center"/>
        <w:rPr>
          <w:rFonts w:hint="eastAsia" w:ascii="宋体" w:hAnsi="宋体" w:cs="宋体"/>
          <w:b/>
          <w:sz w:val="32"/>
          <w:szCs w:val="32"/>
          <w:lang w:val="en-US" w:eastAsia="zh-CN"/>
        </w:rPr>
      </w:pPr>
    </w:p>
    <w:p w14:paraId="47DE5406">
      <w:pPr>
        <w:rPr>
          <w:rFonts w:hint="eastAsia" w:ascii="宋体" w:hAnsi="宋体" w:cs="宋体"/>
          <w:b/>
          <w:sz w:val="32"/>
          <w:szCs w:val="32"/>
          <w:lang w:val="en-US" w:eastAsia="zh-CN"/>
        </w:rPr>
      </w:pPr>
    </w:p>
    <w:p w14:paraId="5C038C25">
      <w:pPr>
        <w:pStyle w:val="9"/>
        <w:rPr>
          <w:rFonts w:hint="eastAsia" w:ascii="宋体" w:hAnsi="宋体" w:cs="宋体"/>
          <w:b/>
          <w:sz w:val="32"/>
          <w:szCs w:val="32"/>
          <w:lang w:val="en-US" w:eastAsia="zh-CN"/>
        </w:rPr>
      </w:pPr>
    </w:p>
    <w:p w14:paraId="4E518456">
      <w:pPr>
        <w:rPr>
          <w:rFonts w:hint="eastAsia" w:ascii="宋体" w:hAnsi="宋体" w:cs="宋体"/>
          <w:b/>
          <w:sz w:val="32"/>
          <w:szCs w:val="32"/>
          <w:lang w:val="en-US" w:eastAsia="zh-CN"/>
        </w:rPr>
      </w:pPr>
    </w:p>
    <w:p w14:paraId="37D4FADF">
      <w:pPr>
        <w:pStyle w:val="9"/>
        <w:rPr>
          <w:rFonts w:hint="eastAsia" w:ascii="宋体" w:hAnsi="宋体" w:cs="宋体"/>
          <w:b/>
          <w:sz w:val="32"/>
          <w:szCs w:val="32"/>
          <w:lang w:val="en-US" w:eastAsia="zh-CN"/>
        </w:rPr>
      </w:pPr>
    </w:p>
    <w:p w14:paraId="1A1E999C">
      <w:pPr>
        <w:rPr>
          <w:rFonts w:hint="eastAsia" w:ascii="宋体" w:hAnsi="宋体" w:cs="宋体"/>
          <w:b/>
          <w:sz w:val="32"/>
          <w:szCs w:val="32"/>
          <w:lang w:val="en-US" w:eastAsia="zh-CN"/>
        </w:rPr>
      </w:pPr>
    </w:p>
    <w:p w14:paraId="6B2833AE">
      <w:pPr>
        <w:pStyle w:val="9"/>
        <w:rPr>
          <w:rFonts w:hint="eastAsia" w:ascii="宋体" w:hAnsi="宋体" w:cs="宋体"/>
          <w:b/>
          <w:sz w:val="32"/>
          <w:szCs w:val="32"/>
          <w:lang w:val="en-US" w:eastAsia="zh-CN"/>
        </w:rPr>
      </w:pPr>
    </w:p>
    <w:p w14:paraId="32553642">
      <w:pPr>
        <w:rPr>
          <w:rFonts w:hint="eastAsia" w:ascii="宋体" w:hAnsi="宋体" w:cs="宋体"/>
          <w:b/>
          <w:sz w:val="32"/>
          <w:szCs w:val="32"/>
          <w:lang w:val="en-US" w:eastAsia="zh-CN"/>
        </w:rPr>
      </w:pPr>
    </w:p>
    <w:p w14:paraId="11556254">
      <w:pPr>
        <w:pStyle w:val="9"/>
        <w:rPr>
          <w:rFonts w:hint="eastAsia" w:ascii="宋体" w:hAnsi="宋体" w:cs="宋体"/>
          <w:b/>
          <w:sz w:val="32"/>
          <w:szCs w:val="32"/>
          <w:lang w:val="en-US" w:eastAsia="zh-CN"/>
        </w:rPr>
      </w:pPr>
    </w:p>
    <w:p w14:paraId="4E85BAD4">
      <w:pPr>
        <w:rPr>
          <w:rFonts w:hint="eastAsia" w:ascii="宋体" w:hAnsi="宋体" w:cs="宋体"/>
          <w:b/>
          <w:sz w:val="32"/>
          <w:szCs w:val="32"/>
          <w:lang w:val="en-US" w:eastAsia="zh-CN"/>
        </w:rPr>
      </w:pPr>
    </w:p>
    <w:p w14:paraId="2165F53F">
      <w:pPr>
        <w:pStyle w:val="9"/>
        <w:rPr>
          <w:rFonts w:hint="eastAsia" w:ascii="宋体" w:hAnsi="宋体" w:cs="宋体"/>
          <w:b/>
          <w:sz w:val="32"/>
          <w:szCs w:val="32"/>
          <w:lang w:val="en-US" w:eastAsia="zh-CN"/>
        </w:rPr>
      </w:pPr>
    </w:p>
    <w:p w14:paraId="5CCFF0BB">
      <w:pPr>
        <w:rPr>
          <w:rFonts w:hint="eastAsia" w:ascii="宋体" w:hAnsi="宋体" w:cs="宋体"/>
          <w:b/>
          <w:sz w:val="32"/>
          <w:szCs w:val="32"/>
          <w:lang w:val="en-US" w:eastAsia="zh-CN"/>
        </w:rPr>
      </w:pPr>
    </w:p>
    <w:p w14:paraId="0D654A10">
      <w:pPr>
        <w:pStyle w:val="9"/>
        <w:rPr>
          <w:rFonts w:hint="eastAsia" w:ascii="宋体" w:hAnsi="宋体" w:cs="宋体"/>
          <w:b/>
          <w:sz w:val="32"/>
          <w:szCs w:val="32"/>
          <w:lang w:val="en-US" w:eastAsia="zh-CN"/>
        </w:rPr>
      </w:pPr>
    </w:p>
    <w:p w14:paraId="04D5D1A0">
      <w:pPr>
        <w:rPr>
          <w:rFonts w:hint="eastAsia" w:ascii="宋体" w:hAnsi="宋体" w:cs="宋体"/>
          <w:b/>
          <w:sz w:val="32"/>
          <w:szCs w:val="32"/>
          <w:lang w:val="en-US" w:eastAsia="zh-CN"/>
        </w:rPr>
      </w:pPr>
    </w:p>
    <w:p w14:paraId="3EA9B079">
      <w:pPr>
        <w:pStyle w:val="9"/>
        <w:rPr>
          <w:rFonts w:hint="eastAsia" w:ascii="宋体" w:hAnsi="宋体" w:cs="宋体"/>
          <w:b/>
          <w:sz w:val="32"/>
          <w:szCs w:val="32"/>
          <w:lang w:val="en-US" w:eastAsia="zh-CN"/>
        </w:rPr>
      </w:pPr>
    </w:p>
    <w:p w14:paraId="192B7F01">
      <w:pPr>
        <w:rPr>
          <w:rFonts w:hint="eastAsia" w:ascii="宋体" w:hAnsi="宋体" w:cs="宋体"/>
          <w:b/>
          <w:sz w:val="32"/>
          <w:szCs w:val="32"/>
          <w:lang w:val="en-US" w:eastAsia="zh-CN"/>
        </w:rPr>
      </w:pPr>
    </w:p>
    <w:p w14:paraId="60B30601">
      <w:pPr>
        <w:pStyle w:val="9"/>
        <w:rPr>
          <w:rFonts w:hint="eastAsia" w:ascii="宋体" w:hAnsi="宋体" w:cs="宋体"/>
          <w:b/>
          <w:sz w:val="32"/>
          <w:szCs w:val="32"/>
          <w:lang w:val="en-US" w:eastAsia="zh-CN"/>
        </w:rPr>
      </w:pPr>
    </w:p>
    <w:p w14:paraId="03DD1B03">
      <w:pPr>
        <w:rPr>
          <w:rFonts w:hint="eastAsia" w:ascii="宋体" w:hAnsi="宋体" w:cs="宋体"/>
          <w:b/>
          <w:sz w:val="32"/>
          <w:szCs w:val="32"/>
          <w:lang w:val="en-US" w:eastAsia="zh-CN"/>
        </w:rPr>
      </w:pPr>
    </w:p>
    <w:p w14:paraId="33FF6DA6">
      <w:pPr>
        <w:pStyle w:val="9"/>
        <w:rPr>
          <w:rFonts w:hint="eastAsia" w:ascii="宋体" w:hAnsi="宋体" w:cs="宋体"/>
          <w:b/>
          <w:sz w:val="32"/>
          <w:szCs w:val="32"/>
          <w:lang w:val="en-US" w:eastAsia="zh-CN"/>
        </w:rPr>
      </w:pPr>
    </w:p>
    <w:p w14:paraId="52665D2F">
      <w:pPr>
        <w:rPr>
          <w:rFonts w:hint="eastAsia" w:ascii="宋体" w:hAnsi="宋体" w:cs="宋体"/>
          <w:b/>
          <w:sz w:val="32"/>
          <w:szCs w:val="32"/>
          <w:lang w:val="en-US" w:eastAsia="zh-CN"/>
        </w:rPr>
      </w:pPr>
    </w:p>
    <w:p w14:paraId="519EDDC1">
      <w:pPr>
        <w:pStyle w:val="9"/>
        <w:rPr>
          <w:rFonts w:hint="eastAsia" w:ascii="宋体" w:hAnsi="宋体" w:cs="宋体"/>
          <w:b/>
          <w:sz w:val="32"/>
          <w:szCs w:val="32"/>
          <w:lang w:val="en-US" w:eastAsia="zh-CN"/>
        </w:rPr>
      </w:pPr>
    </w:p>
    <w:p w14:paraId="559CA0CB">
      <w:pPr>
        <w:rPr>
          <w:rFonts w:hint="eastAsia" w:ascii="宋体" w:hAnsi="宋体" w:cs="宋体"/>
          <w:b/>
          <w:sz w:val="32"/>
          <w:szCs w:val="32"/>
          <w:lang w:val="en-US" w:eastAsia="zh-CN"/>
        </w:rPr>
      </w:pPr>
    </w:p>
    <w:p w14:paraId="67150C47">
      <w:pPr>
        <w:pStyle w:val="9"/>
        <w:rPr>
          <w:rFonts w:hint="eastAsia" w:ascii="宋体" w:hAnsi="宋体" w:cs="宋体"/>
          <w:b/>
          <w:sz w:val="32"/>
          <w:szCs w:val="32"/>
          <w:lang w:val="en-US" w:eastAsia="zh-CN"/>
        </w:rPr>
      </w:pPr>
    </w:p>
    <w:p w14:paraId="4BD464ED">
      <w:pPr>
        <w:rPr>
          <w:rFonts w:hint="eastAsia" w:ascii="宋体" w:hAnsi="宋体" w:cs="宋体"/>
          <w:b/>
          <w:sz w:val="32"/>
          <w:szCs w:val="32"/>
          <w:lang w:val="en-US" w:eastAsia="zh-CN"/>
        </w:rPr>
      </w:pPr>
    </w:p>
    <w:p w14:paraId="34F54E84">
      <w:pPr>
        <w:pStyle w:val="9"/>
        <w:rPr>
          <w:rFonts w:hint="eastAsia" w:ascii="宋体" w:hAnsi="宋体" w:cs="宋体"/>
          <w:b/>
          <w:sz w:val="32"/>
          <w:szCs w:val="32"/>
          <w:lang w:val="en-US" w:eastAsia="zh-CN"/>
        </w:rPr>
      </w:pPr>
    </w:p>
    <w:p w14:paraId="1B46FC26">
      <w:pPr>
        <w:rPr>
          <w:rFonts w:hint="eastAsia" w:ascii="宋体" w:hAnsi="宋体" w:cs="宋体"/>
          <w:b/>
          <w:sz w:val="32"/>
          <w:szCs w:val="32"/>
          <w:lang w:val="en-US" w:eastAsia="zh-CN"/>
        </w:rPr>
      </w:pPr>
    </w:p>
    <w:p w14:paraId="6186BB39">
      <w:pPr>
        <w:pStyle w:val="9"/>
        <w:rPr>
          <w:rFonts w:hint="eastAsia" w:ascii="宋体" w:hAnsi="宋体" w:cs="宋体"/>
          <w:b/>
          <w:sz w:val="32"/>
          <w:szCs w:val="32"/>
          <w:lang w:val="en-US" w:eastAsia="zh-CN"/>
        </w:rPr>
      </w:pPr>
    </w:p>
    <w:p w14:paraId="448DCD65">
      <w:pPr>
        <w:keepNext w:val="0"/>
        <w:keepLines w:val="0"/>
        <w:pageBreakBefore w:val="0"/>
        <w:overflowPunct/>
        <w:bidi w:val="0"/>
        <w:spacing w:line="56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pacing w:val="-2"/>
          <w:sz w:val="32"/>
          <w:szCs w:val="32"/>
          <w14:textOutline w14:w="5793" w14:cap="sq" w14:cmpd="sng">
            <w14:solidFill>
              <w14:srgbClr w14:val="000000"/>
            </w14:solidFill>
            <w14:prstDash w14:val="solid"/>
            <w14:bevel/>
          </w14:textOutline>
        </w:rPr>
        <w:t>1</w:t>
      </w:r>
      <w:r>
        <w:rPr>
          <w:rFonts w:hint="eastAsia" w:ascii="仿宋_GB2312" w:hAnsi="仿宋_GB2312" w:eastAsia="仿宋_GB2312" w:cs="仿宋_GB2312"/>
          <w:spacing w:val="-2"/>
          <w:sz w:val="32"/>
          <w:szCs w:val="32"/>
          <w:lang w:val="en-US" w:eastAsia="zh-CN"/>
          <w14:textOutline w14:w="5793" w14:cap="sq" w14:cmpd="sng">
            <w14:solidFill>
              <w14:srgbClr w14:val="000000"/>
            </w14:solidFill>
            <w14:prstDash w14:val="solid"/>
            <w14:bevel/>
          </w14:textOutline>
        </w:rPr>
        <w:t>4</w:t>
      </w:r>
      <w:r>
        <w:rPr>
          <w:rFonts w:hint="eastAsia" w:ascii="仿宋_GB2312" w:hAnsi="仿宋_GB2312" w:eastAsia="仿宋_GB2312" w:cs="仿宋_GB2312"/>
          <w:spacing w:val="-2"/>
          <w:sz w:val="32"/>
          <w:szCs w:val="32"/>
          <w14:textOutline w14:w="5793" w14:cap="sq" w14:cmpd="sng">
            <w14:solidFill>
              <w14:srgbClr w14:val="000000"/>
            </w14:solidFill>
            <w14:prstDash w14:val="solid"/>
            <w14:bevel/>
          </w14:textOutline>
        </w:rPr>
        <w:t>、近</w:t>
      </w:r>
      <w:r>
        <w:rPr>
          <w:rFonts w:hint="eastAsia" w:ascii="仿宋_GB2312" w:hAnsi="仿宋_GB2312" w:eastAsia="仿宋_GB2312" w:cs="仿宋_GB2312"/>
          <w:spacing w:val="-2"/>
          <w:sz w:val="32"/>
          <w:szCs w:val="32"/>
        </w:rPr>
        <w:t xml:space="preserve"> </w:t>
      </w:r>
      <w:r>
        <w:rPr>
          <w:rFonts w:hint="eastAsia" w:ascii="仿宋_GB2312" w:hAnsi="仿宋_GB2312" w:eastAsia="仿宋_GB2312" w:cs="仿宋_GB2312"/>
          <w:spacing w:val="-2"/>
          <w:sz w:val="32"/>
          <w:szCs w:val="32"/>
          <w14:textOutline w14:w="5793" w14:cap="sq" w14:cmpd="sng">
            <w14:solidFill>
              <w14:srgbClr w14:val="000000"/>
            </w14:solidFill>
            <w14:prstDash w14:val="solid"/>
            <w14:bevel/>
          </w14:textOutline>
        </w:rPr>
        <w:t>三</w:t>
      </w:r>
      <w:r>
        <w:rPr>
          <w:rFonts w:hint="eastAsia" w:ascii="仿宋_GB2312" w:hAnsi="仿宋_GB2312" w:eastAsia="仿宋_GB2312" w:cs="仿宋_GB2312"/>
          <w:spacing w:val="22"/>
          <w:sz w:val="32"/>
          <w:szCs w:val="32"/>
        </w:rPr>
        <w:t xml:space="preserve"> </w:t>
      </w:r>
      <w:r>
        <w:rPr>
          <w:rFonts w:hint="eastAsia" w:ascii="仿宋_GB2312" w:hAnsi="仿宋_GB2312" w:eastAsia="仿宋_GB2312" w:cs="仿宋_GB2312"/>
          <w:spacing w:val="-2"/>
          <w:sz w:val="32"/>
          <w:szCs w:val="32"/>
          <w14:textOutline w14:w="5793" w14:cap="sq" w14:cmpd="sng">
            <w14:solidFill>
              <w14:srgbClr w14:val="000000"/>
            </w14:solidFill>
            <w14:prstDash w14:val="solid"/>
            <w14:bevel/>
          </w14:textOutline>
        </w:rPr>
        <w:t>年</w:t>
      </w:r>
      <w:r>
        <w:rPr>
          <w:rFonts w:hint="eastAsia" w:ascii="仿宋_GB2312" w:hAnsi="仿宋_GB2312" w:eastAsia="仿宋_GB2312" w:cs="仿宋_GB2312"/>
          <w:spacing w:val="20"/>
          <w:sz w:val="32"/>
          <w:szCs w:val="32"/>
        </w:rPr>
        <w:t xml:space="preserve"> </w:t>
      </w:r>
      <w:r>
        <w:rPr>
          <w:rFonts w:hint="eastAsia" w:ascii="仿宋_GB2312" w:hAnsi="仿宋_GB2312" w:eastAsia="仿宋_GB2312" w:cs="仿宋_GB2312"/>
          <w:spacing w:val="-2"/>
          <w:sz w:val="32"/>
          <w:szCs w:val="32"/>
          <w14:textOutline w14:w="5793" w14:cap="sq" w14:cmpd="sng">
            <w14:solidFill>
              <w14:srgbClr w14:val="000000"/>
            </w14:solidFill>
            <w14:prstDash w14:val="solid"/>
            <w14:bevel/>
          </w14:textOutline>
        </w:rPr>
        <w:t>业</w:t>
      </w:r>
      <w:r>
        <w:rPr>
          <w:rFonts w:hint="eastAsia" w:ascii="仿宋_GB2312" w:hAnsi="仿宋_GB2312" w:eastAsia="仿宋_GB2312" w:cs="仿宋_GB2312"/>
          <w:spacing w:val="25"/>
          <w:sz w:val="32"/>
          <w:szCs w:val="32"/>
        </w:rPr>
        <w:t xml:space="preserve"> </w:t>
      </w:r>
      <w:r>
        <w:rPr>
          <w:rFonts w:hint="eastAsia" w:ascii="仿宋_GB2312" w:hAnsi="仿宋_GB2312" w:eastAsia="仿宋_GB2312" w:cs="仿宋_GB2312"/>
          <w:spacing w:val="-2"/>
          <w:sz w:val="32"/>
          <w:szCs w:val="32"/>
          <w14:textOutline w14:w="5793" w14:cap="sq" w14:cmpd="sng">
            <w14:solidFill>
              <w14:srgbClr w14:val="000000"/>
            </w14:solidFill>
            <w14:prstDash w14:val="solid"/>
            <w14:bevel/>
          </w14:textOutline>
        </w:rPr>
        <w:t>绩</w:t>
      </w:r>
      <w:r>
        <w:rPr>
          <w:rFonts w:hint="eastAsia" w:ascii="仿宋_GB2312" w:hAnsi="仿宋_GB2312" w:eastAsia="仿宋_GB2312" w:cs="仿宋_GB2312"/>
          <w:spacing w:val="26"/>
          <w:sz w:val="32"/>
          <w:szCs w:val="32"/>
        </w:rPr>
        <w:t xml:space="preserve"> </w:t>
      </w:r>
      <w:r>
        <w:rPr>
          <w:rFonts w:hint="eastAsia" w:ascii="仿宋_GB2312" w:hAnsi="仿宋_GB2312" w:eastAsia="仿宋_GB2312" w:cs="仿宋_GB2312"/>
          <w:spacing w:val="-2"/>
          <w:sz w:val="32"/>
          <w:szCs w:val="32"/>
          <w14:textOutline w14:w="5793" w14:cap="sq" w14:cmpd="sng">
            <w14:solidFill>
              <w14:srgbClr w14:val="000000"/>
            </w14:solidFill>
            <w14:prstDash w14:val="solid"/>
            <w14:bevel/>
          </w14:textOutline>
        </w:rPr>
        <w:t>一</w:t>
      </w:r>
      <w:r>
        <w:rPr>
          <w:rFonts w:hint="eastAsia" w:ascii="仿宋_GB2312" w:hAnsi="仿宋_GB2312" w:eastAsia="仿宋_GB2312" w:cs="仿宋_GB2312"/>
          <w:spacing w:val="28"/>
          <w:sz w:val="32"/>
          <w:szCs w:val="32"/>
        </w:rPr>
        <w:t xml:space="preserve"> </w:t>
      </w:r>
      <w:r>
        <w:rPr>
          <w:rFonts w:hint="eastAsia" w:ascii="仿宋_GB2312" w:hAnsi="仿宋_GB2312" w:eastAsia="仿宋_GB2312" w:cs="仿宋_GB2312"/>
          <w:spacing w:val="-2"/>
          <w:sz w:val="32"/>
          <w:szCs w:val="32"/>
          <w14:textOutline w14:w="5793" w14:cap="sq" w14:cmpd="sng">
            <w14:solidFill>
              <w14:srgbClr w14:val="000000"/>
            </w14:solidFill>
            <w14:prstDash w14:val="solid"/>
            <w14:bevel/>
          </w14:textOutline>
        </w:rPr>
        <w:t>览</w:t>
      </w:r>
      <w:r>
        <w:rPr>
          <w:rFonts w:hint="eastAsia" w:ascii="仿宋_GB2312" w:hAnsi="仿宋_GB2312" w:eastAsia="仿宋_GB2312" w:cs="仿宋_GB2312"/>
          <w:spacing w:val="17"/>
          <w:sz w:val="32"/>
          <w:szCs w:val="32"/>
        </w:rPr>
        <w:t xml:space="preserve"> </w:t>
      </w:r>
      <w:r>
        <w:rPr>
          <w:rFonts w:hint="eastAsia" w:ascii="仿宋_GB2312" w:hAnsi="仿宋_GB2312" w:eastAsia="仿宋_GB2312" w:cs="仿宋_GB2312"/>
          <w:spacing w:val="-2"/>
          <w:sz w:val="32"/>
          <w:szCs w:val="32"/>
          <w14:textOutline w14:w="5793" w14:cap="sq" w14:cmpd="sng">
            <w14:solidFill>
              <w14:srgbClr w14:val="000000"/>
            </w14:solidFill>
            <w14:prstDash w14:val="solid"/>
            <w14:bevel/>
          </w14:textOutline>
        </w:rPr>
        <w:t>表</w:t>
      </w:r>
    </w:p>
    <w:p w14:paraId="322E8393">
      <w:pPr>
        <w:keepNext w:val="0"/>
        <w:keepLines w:val="0"/>
        <w:pageBreakBefore w:val="0"/>
        <w:overflowPunct/>
        <w:bidi w:val="0"/>
        <w:spacing w:line="560" w:lineRule="exact"/>
        <w:rPr>
          <w:rFonts w:hint="eastAsia" w:ascii="仿宋_GB2312" w:hAnsi="仿宋_GB2312" w:eastAsia="仿宋_GB2312" w:cs="仿宋_GB2312"/>
          <w:sz w:val="32"/>
          <w:szCs w:val="32"/>
        </w:rPr>
      </w:pPr>
    </w:p>
    <w:tbl>
      <w:tblPr>
        <w:tblStyle w:val="37"/>
        <w:tblW w:w="918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24"/>
        <w:gridCol w:w="2067"/>
        <w:gridCol w:w="1418"/>
        <w:gridCol w:w="1418"/>
        <w:gridCol w:w="1368"/>
        <w:gridCol w:w="2189"/>
      </w:tblGrid>
      <w:tr w14:paraId="795721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3" w:hRule="atLeast"/>
        </w:trPr>
        <w:tc>
          <w:tcPr>
            <w:tcW w:w="724" w:type="dxa"/>
            <w:vAlign w:val="top"/>
          </w:tcPr>
          <w:p w14:paraId="7CD7AA4A">
            <w:pPr>
              <w:keepNext w:val="0"/>
              <w:keepLines w:val="0"/>
              <w:pageBreakBefore w:val="0"/>
              <w:overflowPunct/>
              <w:bidi w:val="0"/>
              <w:spacing w:line="560" w:lineRule="exact"/>
              <w:ind w:left="128"/>
              <w:rPr>
                <w:rFonts w:hint="eastAsia" w:ascii="仿宋_GB2312" w:hAnsi="仿宋_GB2312" w:eastAsia="仿宋_GB2312" w:cs="仿宋_GB2312"/>
                <w:sz w:val="28"/>
                <w:szCs w:val="28"/>
              </w:rPr>
            </w:pPr>
            <w:r>
              <w:rPr>
                <w:rFonts w:hint="eastAsia" w:ascii="仿宋_GB2312" w:hAnsi="仿宋_GB2312" w:eastAsia="仿宋_GB2312" w:cs="仿宋_GB2312"/>
                <w:spacing w:val="-5"/>
                <w:sz w:val="28"/>
                <w:szCs w:val="28"/>
                <w14:textOutline w14:w="4358" w14:cap="sq" w14:cmpd="sng">
                  <w14:solidFill>
                    <w14:srgbClr w14:val="000000"/>
                  </w14:solidFill>
                  <w14:prstDash w14:val="solid"/>
                  <w14:bevel/>
                </w14:textOutline>
              </w:rPr>
              <w:t>序号</w:t>
            </w:r>
          </w:p>
        </w:tc>
        <w:tc>
          <w:tcPr>
            <w:tcW w:w="2067" w:type="dxa"/>
            <w:vAlign w:val="top"/>
          </w:tcPr>
          <w:p w14:paraId="2EEDCDD7">
            <w:pPr>
              <w:keepNext w:val="0"/>
              <w:keepLines w:val="0"/>
              <w:pageBreakBefore w:val="0"/>
              <w:overflowPunct/>
              <w:bidi w:val="0"/>
              <w:spacing w:line="560" w:lineRule="exact"/>
              <w:ind w:left="318"/>
              <w:rPr>
                <w:rFonts w:hint="eastAsia" w:ascii="仿宋_GB2312" w:hAnsi="仿宋_GB2312" w:eastAsia="仿宋_GB2312" w:cs="仿宋_GB2312"/>
                <w:sz w:val="28"/>
                <w:szCs w:val="28"/>
              </w:rPr>
            </w:pPr>
            <w:r>
              <w:rPr>
                <w:rFonts w:hint="eastAsia" w:ascii="仿宋_GB2312" w:hAnsi="仿宋_GB2312" w:eastAsia="仿宋_GB2312" w:cs="仿宋_GB2312"/>
                <w:spacing w:val="-1"/>
                <w:sz w:val="28"/>
                <w:szCs w:val="28"/>
                <w14:textOutline w14:w="4358" w14:cap="sq" w14:cmpd="sng">
                  <w14:solidFill>
                    <w14:srgbClr w14:val="000000"/>
                  </w14:solidFill>
                  <w14:prstDash w14:val="solid"/>
                  <w14:bevel/>
                </w14:textOutline>
              </w:rPr>
              <w:t>使用单位全称</w:t>
            </w:r>
          </w:p>
        </w:tc>
        <w:tc>
          <w:tcPr>
            <w:tcW w:w="1418" w:type="dxa"/>
            <w:vAlign w:val="top"/>
          </w:tcPr>
          <w:p w14:paraId="7757F901">
            <w:pPr>
              <w:keepNext w:val="0"/>
              <w:keepLines w:val="0"/>
              <w:pageBreakBefore w:val="0"/>
              <w:overflowPunct/>
              <w:bidi w:val="0"/>
              <w:spacing w:line="560" w:lineRule="exact"/>
              <w:ind w:left="233"/>
              <w:rPr>
                <w:rFonts w:hint="eastAsia" w:ascii="仿宋_GB2312" w:hAnsi="仿宋_GB2312" w:eastAsia="仿宋_GB2312" w:cs="仿宋_GB2312"/>
                <w:sz w:val="28"/>
                <w:szCs w:val="28"/>
              </w:rPr>
            </w:pPr>
            <w:r>
              <w:rPr>
                <w:rFonts w:hint="eastAsia" w:ascii="仿宋_GB2312" w:hAnsi="仿宋_GB2312" w:eastAsia="仿宋_GB2312" w:cs="仿宋_GB2312"/>
                <w:spacing w:val="-2"/>
                <w:sz w:val="28"/>
                <w:szCs w:val="28"/>
                <w14:textOutline w14:w="4358" w14:cap="sq" w14:cmpd="sng">
                  <w14:solidFill>
                    <w14:srgbClr w14:val="000000"/>
                  </w14:solidFill>
                  <w14:prstDash w14:val="solid"/>
                  <w14:bevel/>
                </w14:textOutline>
              </w:rPr>
              <w:t>合同金额</w:t>
            </w:r>
          </w:p>
        </w:tc>
        <w:tc>
          <w:tcPr>
            <w:tcW w:w="1418" w:type="dxa"/>
            <w:vAlign w:val="top"/>
          </w:tcPr>
          <w:p w14:paraId="6D15E7FF">
            <w:pPr>
              <w:keepNext w:val="0"/>
              <w:keepLines w:val="0"/>
              <w:pageBreakBefore w:val="0"/>
              <w:overflowPunct/>
              <w:bidi w:val="0"/>
              <w:spacing w:line="560" w:lineRule="exact"/>
              <w:ind w:left="234"/>
              <w:rPr>
                <w:rFonts w:hint="eastAsia" w:ascii="仿宋_GB2312" w:hAnsi="仿宋_GB2312" w:eastAsia="仿宋_GB2312" w:cs="仿宋_GB2312"/>
                <w:sz w:val="28"/>
                <w:szCs w:val="28"/>
              </w:rPr>
            </w:pPr>
            <w:r>
              <w:rPr>
                <w:rFonts w:hint="eastAsia" w:ascii="仿宋_GB2312" w:hAnsi="仿宋_GB2312" w:eastAsia="仿宋_GB2312" w:cs="仿宋_GB2312"/>
                <w:spacing w:val="-3"/>
                <w:sz w:val="28"/>
                <w:szCs w:val="28"/>
                <w14:textOutline w14:w="4358" w14:cap="sq" w14:cmpd="sng">
                  <w14:solidFill>
                    <w14:srgbClr w14:val="000000"/>
                  </w14:solidFill>
                  <w14:prstDash w14:val="solid"/>
                  <w14:bevel/>
                </w14:textOutline>
              </w:rPr>
              <w:t>完成时间</w:t>
            </w:r>
          </w:p>
        </w:tc>
        <w:tc>
          <w:tcPr>
            <w:tcW w:w="1368" w:type="dxa"/>
            <w:vAlign w:val="top"/>
          </w:tcPr>
          <w:p w14:paraId="06D5010B">
            <w:pPr>
              <w:keepNext w:val="0"/>
              <w:keepLines w:val="0"/>
              <w:pageBreakBefore w:val="0"/>
              <w:overflowPunct/>
              <w:bidi w:val="0"/>
              <w:spacing w:line="560" w:lineRule="exact"/>
              <w:ind w:left="332"/>
              <w:rPr>
                <w:rFonts w:hint="eastAsia" w:ascii="仿宋_GB2312" w:hAnsi="仿宋_GB2312" w:eastAsia="仿宋_GB2312" w:cs="仿宋_GB2312"/>
                <w:sz w:val="28"/>
                <w:szCs w:val="28"/>
              </w:rPr>
            </w:pPr>
            <w:r>
              <w:rPr>
                <w:rFonts w:hint="eastAsia" w:ascii="仿宋_GB2312" w:hAnsi="仿宋_GB2312" w:eastAsia="仿宋_GB2312" w:cs="仿宋_GB2312"/>
                <w:spacing w:val="-3"/>
                <w:sz w:val="28"/>
                <w:szCs w:val="28"/>
                <w14:textOutline w14:w="4358" w14:cap="sq" w14:cmpd="sng">
                  <w14:solidFill>
                    <w14:srgbClr w14:val="000000"/>
                  </w14:solidFill>
                  <w14:prstDash w14:val="solid"/>
                  <w14:bevel/>
                </w14:textOutline>
              </w:rPr>
              <w:t>联系人</w:t>
            </w:r>
          </w:p>
        </w:tc>
        <w:tc>
          <w:tcPr>
            <w:tcW w:w="2189" w:type="dxa"/>
            <w:vAlign w:val="top"/>
          </w:tcPr>
          <w:p w14:paraId="0A169FC7">
            <w:pPr>
              <w:keepNext w:val="0"/>
              <w:keepLines w:val="0"/>
              <w:pageBreakBefore w:val="0"/>
              <w:overflowPunct/>
              <w:bidi w:val="0"/>
              <w:spacing w:line="560" w:lineRule="exact"/>
              <w:ind w:left="620"/>
              <w:rPr>
                <w:rFonts w:hint="eastAsia" w:ascii="仿宋_GB2312" w:hAnsi="仿宋_GB2312" w:eastAsia="仿宋_GB2312" w:cs="仿宋_GB2312"/>
                <w:sz w:val="28"/>
                <w:szCs w:val="28"/>
              </w:rPr>
            </w:pPr>
            <w:r>
              <w:rPr>
                <w:rFonts w:hint="eastAsia" w:ascii="仿宋_GB2312" w:hAnsi="仿宋_GB2312" w:eastAsia="仿宋_GB2312" w:cs="仿宋_GB2312"/>
                <w:spacing w:val="-2"/>
                <w:sz w:val="28"/>
                <w:szCs w:val="28"/>
                <w14:textOutline w14:w="4358" w14:cap="sq" w14:cmpd="sng">
                  <w14:solidFill>
                    <w14:srgbClr w14:val="000000"/>
                  </w14:solidFill>
                  <w14:prstDash w14:val="solid"/>
                  <w14:bevel/>
                </w14:textOutline>
              </w:rPr>
              <w:t>联系电话</w:t>
            </w:r>
          </w:p>
        </w:tc>
      </w:tr>
      <w:tr w14:paraId="251CC0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9" w:hRule="atLeast"/>
        </w:trPr>
        <w:tc>
          <w:tcPr>
            <w:tcW w:w="724" w:type="dxa"/>
            <w:vAlign w:val="top"/>
          </w:tcPr>
          <w:p w14:paraId="3B09E81F">
            <w:pPr>
              <w:keepNext w:val="0"/>
              <w:keepLines w:val="0"/>
              <w:pageBreakBefore w:val="0"/>
              <w:overflowPunct/>
              <w:bidi w:val="0"/>
              <w:spacing w:line="560" w:lineRule="exact"/>
              <w:ind w:left="326"/>
              <w:rPr>
                <w:rFonts w:hint="eastAsia" w:ascii="仿宋_GB2312" w:hAnsi="仿宋_GB2312" w:eastAsia="仿宋_GB2312" w:cs="仿宋_GB2312"/>
                <w:sz w:val="28"/>
                <w:szCs w:val="28"/>
              </w:rPr>
            </w:pPr>
            <w:r>
              <w:rPr>
                <w:rFonts w:hint="eastAsia" w:ascii="仿宋_GB2312" w:hAnsi="仿宋_GB2312" w:eastAsia="仿宋_GB2312" w:cs="仿宋_GB2312"/>
                <w:sz w:val="28"/>
                <w:szCs w:val="28"/>
                <w14:textOutline w14:w="4358" w14:cap="sq" w14:cmpd="sng">
                  <w14:solidFill>
                    <w14:srgbClr w14:val="000000"/>
                  </w14:solidFill>
                  <w14:prstDash w14:val="solid"/>
                  <w14:bevel/>
                </w14:textOutline>
              </w:rPr>
              <w:t>1</w:t>
            </w:r>
          </w:p>
        </w:tc>
        <w:tc>
          <w:tcPr>
            <w:tcW w:w="2067" w:type="dxa"/>
            <w:vAlign w:val="top"/>
          </w:tcPr>
          <w:p w14:paraId="4E215E1B">
            <w:pPr>
              <w:keepNext w:val="0"/>
              <w:keepLines w:val="0"/>
              <w:pageBreakBefore w:val="0"/>
              <w:overflowPunct/>
              <w:bidi w:val="0"/>
              <w:spacing w:line="560" w:lineRule="exact"/>
              <w:rPr>
                <w:rFonts w:hint="eastAsia" w:ascii="仿宋_GB2312" w:hAnsi="仿宋_GB2312" w:eastAsia="仿宋_GB2312" w:cs="仿宋_GB2312"/>
                <w:sz w:val="28"/>
                <w:szCs w:val="28"/>
              </w:rPr>
            </w:pPr>
          </w:p>
        </w:tc>
        <w:tc>
          <w:tcPr>
            <w:tcW w:w="1418" w:type="dxa"/>
            <w:vAlign w:val="top"/>
          </w:tcPr>
          <w:p w14:paraId="04EC2DCC">
            <w:pPr>
              <w:keepNext w:val="0"/>
              <w:keepLines w:val="0"/>
              <w:pageBreakBefore w:val="0"/>
              <w:overflowPunct/>
              <w:bidi w:val="0"/>
              <w:spacing w:line="560" w:lineRule="exact"/>
              <w:rPr>
                <w:rFonts w:hint="eastAsia" w:ascii="仿宋_GB2312" w:hAnsi="仿宋_GB2312" w:eastAsia="仿宋_GB2312" w:cs="仿宋_GB2312"/>
                <w:sz w:val="28"/>
                <w:szCs w:val="28"/>
              </w:rPr>
            </w:pPr>
          </w:p>
        </w:tc>
        <w:tc>
          <w:tcPr>
            <w:tcW w:w="1418" w:type="dxa"/>
            <w:vAlign w:val="top"/>
          </w:tcPr>
          <w:p w14:paraId="77B37F93">
            <w:pPr>
              <w:keepNext w:val="0"/>
              <w:keepLines w:val="0"/>
              <w:pageBreakBefore w:val="0"/>
              <w:overflowPunct/>
              <w:bidi w:val="0"/>
              <w:spacing w:line="560" w:lineRule="exact"/>
              <w:rPr>
                <w:rFonts w:hint="eastAsia" w:ascii="仿宋_GB2312" w:hAnsi="仿宋_GB2312" w:eastAsia="仿宋_GB2312" w:cs="仿宋_GB2312"/>
                <w:sz w:val="28"/>
                <w:szCs w:val="28"/>
              </w:rPr>
            </w:pPr>
          </w:p>
        </w:tc>
        <w:tc>
          <w:tcPr>
            <w:tcW w:w="1368" w:type="dxa"/>
            <w:vAlign w:val="top"/>
          </w:tcPr>
          <w:p w14:paraId="16897785">
            <w:pPr>
              <w:keepNext w:val="0"/>
              <w:keepLines w:val="0"/>
              <w:pageBreakBefore w:val="0"/>
              <w:overflowPunct/>
              <w:bidi w:val="0"/>
              <w:spacing w:line="560" w:lineRule="exact"/>
              <w:rPr>
                <w:rFonts w:hint="eastAsia" w:ascii="仿宋_GB2312" w:hAnsi="仿宋_GB2312" w:eastAsia="仿宋_GB2312" w:cs="仿宋_GB2312"/>
                <w:sz w:val="28"/>
                <w:szCs w:val="28"/>
              </w:rPr>
            </w:pPr>
          </w:p>
        </w:tc>
        <w:tc>
          <w:tcPr>
            <w:tcW w:w="2189" w:type="dxa"/>
            <w:vAlign w:val="top"/>
          </w:tcPr>
          <w:p w14:paraId="528295E3">
            <w:pPr>
              <w:keepNext w:val="0"/>
              <w:keepLines w:val="0"/>
              <w:pageBreakBefore w:val="0"/>
              <w:overflowPunct/>
              <w:bidi w:val="0"/>
              <w:spacing w:line="560" w:lineRule="exact"/>
              <w:rPr>
                <w:rFonts w:hint="eastAsia" w:ascii="仿宋_GB2312" w:hAnsi="仿宋_GB2312" w:eastAsia="仿宋_GB2312" w:cs="仿宋_GB2312"/>
                <w:sz w:val="28"/>
                <w:szCs w:val="28"/>
              </w:rPr>
            </w:pPr>
          </w:p>
        </w:tc>
      </w:tr>
      <w:tr w14:paraId="74C807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724" w:type="dxa"/>
            <w:vAlign w:val="top"/>
          </w:tcPr>
          <w:p w14:paraId="40CA0872">
            <w:pPr>
              <w:keepNext w:val="0"/>
              <w:keepLines w:val="0"/>
              <w:pageBreakBefore w:val="0"/>
              <w:overflowPunct/>
              <w:bidi w:val="0"/>
              <w:spacing w:line="560" w:lineRule="exact"/>
              <w:ind w:left="312"/>
              <w:rPr>
                <w:rFonts w:hint="eastAsia" w:ascii="仿宋_GB2312" w:hAnsi="仿宋_GB2312" w:eastAsia="仿宋_GB2312" w:cs="仿宋_GB2312"/>
                <w:sz w:val="28"/>
                <w:szCs w:val="28"/>
              </w:rPr>
            </w:pPr>
            <w:r>
              <w:rPr>
                <w:rFonts w:hint="eastAsia" w:ascii="仿宋_GB2312" w:hAnsi="仿宋_GB2312" w:eastAsia="仿宋_GB2312" w:cs="仿宋_GB2312"/>
                <w:sz w:val="28"/>
                <w:szCs w:val="28"/>
                <w14:textOutline w14:w="4358" w14:cap="sq" w14:cmpd="sng">
                  <w14:solidFill>
                    <w14:srgbClr w14:val="000000"/>
                  </w14:solidFill>
                  <w14:prstDash w14:val="solid"/>
                  <w14:bevel/>
                </w14:textOutline>
              </w:rPr>
              <w:t>2</w:t>
            </w:r>
          </w:p>
        </w:tc>
        <w:tc>
          <w:tcPr>
            <w:tcW w:w="2067" w:type="dxa"/>
            <w:vAlign w:val="top"/>
          </w:tcPr>
          <w:p w14:paraId="2AC78909">
            <w:pPr>
              <w:keepNext w:val="0"/>
              <w:keepLines w:val="0"/>
              <w:pageBreakBefore w:val="0"/>
              <w:overflowPunct/>
              <w:bidi w:val="0"/>
              <w:spacing w:line="560" w:lineRule="exact"/>
              <w:rPr>
                <w:rFonts w:hint="eastAsia" w:ascii="仿宋_GB2312" w:hAnsi="仿宋_GB2312" w:eastAsia="仿宋_GB2312" w:cs="仿宋_GB2312"/>
                <w:sz w:val="28"/>
                <w:szCs w:val="28"/>
              </w:rPr>
            </w:pPr>
          </w:p>
        </w:tc>
        <w:tc>
          <w:tcPr>
            <w:tcW w:w="1418" w:type="dxa"/>
            <w:vAlign w:val="top"/>
          </w:tcPr>
          <w:p w14:paraId="1BAE2024">
            <w:pPr>
              <w:keepNext w:val="0"/>
              <w:keepLines w:val="0"/>
              <w:pageBreakBefore w:val="0"/>
              <w:overflowPunct/>
              <w:bidi w:val="0"/>
              <w:spacing w:line="560" w:lineRule="exact"/>
              <w:rPr>
                <w:rFonts w:hint="eastAsia" w:ascii="仿宋_GB2312" w:hAnsi="仿宋_GB2312" w:eastAsia="仿宋_GB2312" w:cs="仿宋_GB2312"/>
                <w:sz w:val="28"/>
                <w:szCs w:val="28"/>
              </w:rPr>
            </w:pPr>
          </w:p>
        </w:tc>
        <w:tc>
          <w:tcPr>
            <w:tcW w:w="1418" w:type="dxa"/>
            <w:vAlign w:val="top"/>
          </w:tcPr>
          <w:p w14:paraId="4F481C1B">
            <w:pPr>
              <w:keepNext w:val="0"/>
              <w:keepLines w:val="0"/>
              <w:pageBreakBefore w:val="0"/>
              <w:overflowPunct/>
              <w:bidi w:val="0"/>
              <w:spacing w:line="560" w:lineRule="exact"/>
              <w:rPr>
                <w:rFonts w:hint="eastAsia" w:ascii="仿宋_GB2312" w:hAnsi="仿宋_GB2312" w:eastAsia="仿宋_GB2312" w:cs="仿宋_GB2312"/>
                <w:sz w:val="28"/>
                <w:szCs w:val="28"/>
              </w:rPr>
            </w:pPr>
          </w:p>
        </w:tc>
        <w:tc>
          <w:tcPr>
            <w:tcW w:w="1368" w:type="dxa"/>
            <w:vAlign w:val="top"/>
          </w:tcPr>
          <w:p w14:paraId="00AF8B45">
            <w:pPr>
              <w:keepNext w:val="0"/>
              <w:keepLines w:val="0"/>
              <w:pageBreakBefore w:val="0"/>
              <w:overflowPunct/>
              <w:bidi w:val="0"/>
              <w:spacing w:line="560" w:lineRule="exact"/>
              <w:rPr>
                <w:rFonts w:hint="eastAsia" w:ascii="仿宋_GB2312" w:hAnsi="仿宋_GB2312" w:eastAsia="仿宋_GB2312" w:cs="仿宋_GB2312"/>
                <w:sz w:val="28"/>
                <w:szCs w:val="28"/>
              </w:rPr>
            </w:pPr>
          </w:p>
        </w:tc>
        <w:tc>
          <w:tcPr>
            <w:tcW w:w="2189" w:type="dxa"/>
            <w:vAlign w:val="top"/>
          </w:tcPr>
          <w:p w14:paraId="46DA2E24">
            <w:pPr>
              <w:keepNext w:val="0"/>
              <w:keepLines w:val="0"/>
              <w:pageBreakBefore w:val="0"/>
              <w:overflowPunct/>
              <w:bidi w:val="0"/>
              <w:spacing w:line="560" w:lineRule="exact"/>
              <w:rPr>
                <w:rFonts w:hint="eastAsia" w:ascii="仿宋_GB2312" w:hAnsi="仿宋_GB2312" w:eastAsia="仿宋_GB2312" w:cs="仿宋_GB2312"/>
                <w:sz w:val="28"/>
                <w:szCs w:val="28"/>
              </w:rPr>
            </w:pPr>
          </w:p>
        </w:tc>
      </w:tr>
      <w:tr w14:paraId="15D05D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4" w:hRule="atLeast"/>
        </w:trPr>
        <w:tc>
          <w:tcPr>
            <w:tcW w:w="724" w:type="dxa"/>
            <w:vAlign w:val="top"/>
          </w:tcPr>
          <w:p w14:paraId="422D1B97">
            <w:pPr>
              <w:keepNext w:val="0"/>
              <w:keepLines w:val="0"/>
              <w:pageBreakBefore w:val="0"/>
              <w:overflowPunct/>
              <w:bidi w:val="0"/>
              <w:spacing w:line="560" w:lineRule="exact"/>
              <w:ind w:left="313"/>
              <w:rPr>
                <w:rFonts w:hint="eastAsia" w:ascii="仿宋_GB2312" w:hAnsi="仿宋_GB2312" w:eastAsia="仿宋_GB2312" w:cs="仿宋_GB2312"/>
                <w:sz w:val="28"/>
                <w:szCs w:val="28"/>
              </w:rPr>
            </w:pPr>
            <w:r>
              <w:rPr>
                <w:rFonts w:hint="eastAsia" w:ascii="仿宋_GB2312" w:hAnsi="仿宋_GB2312" w:eastAsia="仿宋_GB2312" w:cs="仿宋_GB2312"/>
                <w:sz w:val="28"/>
                <w:szCs w:val="28"/>
                <w14:textOutline w14:w="4358" w14:cap="sq" w14:cmpd="sng">
                  <w14:solidFill>
                    <w14:srgbClr w14:val="000000"/>
                  </w14:solidFill>
                  <w14:prstDash w14:val="solid"/>
                  <w14:bevel/>
                </w14:textOutline>
              </w:rPr>
              <w:t>3</w:t>
            </w:r>
          </w:p>
        </w:tc>
        <w:tc>
          <w:tcPr>
            <w:tcW w:w="2067" w:type="dxa"/>
            <w:vAlign w:val="top"/>
          </w:tcPr>
          <w:p w14:paraId="1D424A20">
            <w:pPr>
              <w:keepNext w:val="0"/>
              <w:keepLines w:val="0"/>
              <w:pageBreakBefore w:val="0"/>
              <w:overflowPunct/>
              <w:bidi w:val="0"/>
              <w:spacing w:line="560" w:lineRule="exact"/>
              <w:rPr>
                <w:rFonts w:hint="eastAsia" w:ascii="仿宋_GB2312" w:hAnsi="仿宋_GB2312" w:eastAsia="仿宋_GB2312" w:cs="仿宋_GB2312"/>
                <w:sz w:val="28"/>
                <w:szCs w:val="28"/>
              </w:rPr>
            </w:pPr>
          </w:p>
        </w:tc>
        <w:tc>
          <w:tcPr>
            <w:tcW w:w="1418" w:type="dxa"/>
            <w:vAlign w:val="top"/>
          </w:tcPr>
          <w:p w14:paraId="1A3B4B39">
            <w:pPr>
              <w:keepNext w:val="0"/>
              <w:keepLines w:val="0"/>
              <w:pageBreakBefore w:val="0"/>
              <w:overflowPunct/>
              <w:bidi w:val="0"/>
              <w:spacing w:line="560" w:lineRule="exact"/>
              <w:rPr>
                <w:rFonts w:hint="eastAsia" w:ascii="仿宋_GB2312" w:hAnsi="仿宋_GB2312" w:eastAsia="仿宋_GB2312" w:cs="仿宋_GB2312"/>
                <w:sz w:val="28"/>
                <w:szCs w:val="28"/>
              </w:rPr>
            </w:pPr>
          </w:p>
        </w:tc>
        <w:tc>
          <w:tcPr>
            <w:tcW w:w="1418" w:type="dxa"/>
            <w:vAlign w:val="top"/>
          </w:tcPr>
          <w:p w14:paraId="6A066DD0">
            <w:pPr>
              <w:keepNext w:val="0"/>
              <w:keepLines w:val="0"/>
              <w:pageBreakBefore w:val="0"/>
              <w:overflowPunct/>
              <w:bidi w:val="0"/>
              <w:spacing w:line="560" w:lineRule="exact"/>
              <w:rPr>
                <w:rFonts w:hint="eastAsia" w:ascii="仿宋_GB2312" w:hAnsi="仿宋_GB2312" w:eastAsia="仿宋_GB2312" w:cs="仿宋_GB2312"/>
                <w:sz w:val="28"/>
                <w:szCs w:val="28"/>
              </w:rPr>
            </w:pPr>
          </w:p>
        </w:tc>
        <w:tc>
          <w:tcPr>
            <w:tcW w:w="1368" w:type="dxa"/>
            <w:vAlign w:val="top"/>
          </w:tcPr>
          <w:p w14:paraId="54539701">
            <w:pPr>
              <w:keepNext w:val="0"/>
              <w:keepLines w:val="0"/>
              <w:pageBreakBefore w:val="0"/>
              <w:overflowPunct/>
              <w:bidi w:val="0"/>
              <w:spacing w:line="560" w:lineRule="exact"/>
              <w:rPr>
                <w:rFonts w:hint="eastAsia" w:ascii="仿宋_GB2312" w:hAnsi="仿宋_GB2312" w:eastAsia="仿宋_GB2312" w:cs="仿宋_GB2312"/>
                <w:sz w:val="28"/>
                <w:szCs w:val="28"/>
              </w:rPr>
            </w:pPr>
          </w:p>
        </w:tc>
        <w:tc>
          <w:tcPr>
            <w:tcW w:w="2189" w:type="dxa"/>
            <w:vAlign w:val="top"/>
          </w:tcPr>
          <w:p w14:paraId="5320EA6D">
            <w:pPr>
              <w:keepNext w:val="0"/>
              <w:keepLines w:val="0"/>
              <w:pageBreakBefore w:val="0"/>
              <w:overflowPunct/>
              <w:bidi w:val="0"/>
              <w:spacing w:line="560" w:lineRule="exact"/>
              <w:rPr>
                <w:rFonts w:hint="eastAsia" w:ascii="仿宋_GB2312" w:hAnsi="仿宋_GB2312" w:eastAsia="仿宋_GB2312" w:cs="仿宋_GB2312"/>
                <w:sz w:val="28"/>
                <w:szCs w:val="28"/>
              </w:rPr>
            </w:pPr>
          </w:p>
        </w:tc>
      </w:tr>
      <w:tr w14:paraId="4A51DB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5" w:hRule="atLeast"/>
        </w:trPr>
        <w:tc>
          <w:tcPr>
            <w:tcW w:w="724" w:type="dxa"/>
            <w:vAlign w:val="top"/>
          </w:tcPr>
          <w:p w14:paraId="73DDB75B">
            <w:pPr>
              <w:keepNext w:val="0"/>
              <w:keepLines w:val="0"/>
              <w:pageBreakBefore w:val="0"/>
              <w:overflowPunct/>
              <w:bidi w:val="0"/>
              <w:spacing w:line="560" w:lineRule="exact"/>
              <w:ind w:left="308"/>
              <w:rPr>
                <w:rFonts w:hint="eastAsia" w:ascii="仿宋_GB2312" w:hAnsi="仿宋_GB2312" w:eastAsia="仿宋_GB2312" w:cs="仿宋_GB2312"/>
                <w:sz w:val="28"/>
                <w:szCs w:val="28"/>
              </w:rPr>
            </w:pPr>
            <w:r>
              <w:rPr>
                <w:rFonts w:hint="eastAsia" w:ascii="仿宋_GB2312" w:hAnsi="仿宋_GB2312" w:eastAsia="仿宋_GB2312" w:cs="仿宋_GB2312"/>
                <w:sz w:val="28"/>
                <w:szCs w:val="28"/>
                <w14:textOutline w14:w="4358" w14:cap="sq" w14:cmpd="sng">
                  <w14:solidFill>
                    <w14:srgbClr w14:val="000000"/>
                  </w14:solidFill>
                  <w14:prstDash w14:val="solid"/>
                  <w14:bevel/>
                </w14:textOutline>
              </w:rPr>
              <w:t>4</w:t>
            </w:r>
          </w:p>
        </w:tc>
        <w:tc>
          <w:tcPr>
            <w:tcW w:w="2067" w:type="dxa"/>
            <w:vAlign w:val="top"/>
          </w:tcPr>
          <w:p w14:paraId="110F0974">
            <w:pPr>
              <w:keepNext w:val="0"/>
              <w:keepLines w:val="0"/>
              <w:pageBreakBefore w:val="0"/>
              <w:overflowPunct/>
              <w:bidi w:val="0"/>
              <w:spacing w:line="560" w:lineRule="exact"/>
              <w:rPr>
                <w:rFonts w:hint="eastAsia" w:ascii="仿宋_GB2312" w:hAnsi="仿宋_GB2312" w:eastAsia="仿宋_GB2312" w:cs="仿宋_GB2312"/>
                <w:sz w:val="28"/>
                <w:szCs w:val="28"/>
              </w:rPr>
            </w:pPr>
          </w:p>
        </w:tc>
        <w:tc>
          <w:tcPr>
            <w:tcW w:w="1418" w:type="dxa"/>
            <w:vAlign w:val="top"/>
          </w:tcPr>
          <w:p w14:paraId="6D9720B7">
            <w:pPr>
              <w:keepNext w:val="0"/>
              <w:keepLines w:val="0"/>
              <w:pageBreakBefore w:val="0"/>
              <w:overflowPunct/>
              <w:bidi w:val="0"/>
              <w:spacing w:line="560" w:lineRule="exact"/>
              <w:rPr>
                <w:rFonts w:hint="eastAsia" w:ascii="仿宋_GB2312" w:hAnsi="仿宋_GB2312" w:eastAsia="仿宋_GB2312" w:cs="仿宋_GB2312"/>
                <w:sz w:val="28"/>
                <w:szCs w:val="28"/>
              </w:rPr>
            </w:pPr>
          </w:p>
        </w:tc>
        <w:tc>
          <w:tcPr>
            <w:tcW w:w="1418" w:type="dxa"/>
            <w:vAlign w:val="top"/>
          </w:tcPr>
          <w:p w14:paraId="5A79567E">
            <w:pPr>
              <w:keepNext w:val="0"/>
              <w:keepLines w:val="0"/>
              <w:pageBreakBefore w:val="0"/>
              <w:overflowPunct/>
              <w:bidi w:val="0"/>
              <w:spacing w:line="560" w:lineRule="exact"/>
              <w:rPr>
                <w:rFonts w:hint="eastAsia" w:ascii="仿宋_GB2312" w:hAnsi="仿宋_GB2312" w:eastAsia="仿宋_GB2312" w:cs="仿宋_GB2312"/>
                <w:sz w:val="28"/>
                <w:szCs w:val="28"/>
              </w:rPr>
            </w:pPr>
          </w:p>
        </w:tc>
        <w:tc>
          <w:tcPr>
            <w:tcW w:w="1368" w:type="dxa"/>
            <w:vAlign w:val="top"/>
          </w:tcPr>
          <w:p w14:paraId="4FDD4168">
            <w:pPr>
              <w:keepNext w:val="0"/>
              <w:keepLines w:val="0"/>
              <w:pageBreakBefore w:val="0"/>
              <w:overflowPunct/>
              <w:bidi w:val="0"/>
              <w:spacing w:line="560" w:lineRule="exact"/>
              <w:rPr>
                <w:rFonts w:hint="eastAsia" w:ascii="仿宋_GB2312" w:hAnsi="仿宋_GB2312" w:eastAsia="仿宋_GB2312" w:cs="仿宋_GB2312"/>
                <w:sz w:val="28"/>
                <w:szCs w:val="28"/>
              </w:rPr>
            </w:pPr>
          </w:p>
        </w:tc>
        <w:tc>
          <w:tcPr>
            <w:tcW w:w="2189" w:type="dxa"/>
            <w:vAlign w:val="top"/>
          </w:tcPr>
          <w:p w14:paraId="47CD4DF3">
            <w:pPr>
              <w:keepNext w:val="0"/>
              <w:keepLines w:val="0"/>
              <w:pageBreakBefore w:val="0"/>
              <w:overflowPunct/>
              <w:bidi w:val="0"/>
              <w:spacing w:line="560" w:lineRule="exact"/>
              <w:rPr>
                <w:rFonts w:hint="eastAsia" w:ascii="仿宋_GB2312" w:hAnsi="仿宋_GB2312" w:eastAsia="仿宋_GB2312" w:cs="仿宋_GB2312"/>
                <w:sz w:val="28"/>
                <w:szCs w:val="28"/>
              </w:rPr>
            </w:pPr>
          </w:p>
        </w:tc>
      </w:tr>
      <w:tr w14:paraId="4FA694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3" w:hRule="atLeast"/>
        </w:trPr>
        <w:tc>
          <w:tcPr>
            <w:tcW w:w="724" w:type="dxa"/>
            <w:vAlign w:val="top"/>
          </w:tcPr>
          <w:p w14:paraId="14109992">
            <w:pPr>
              <w:keepNext w:val="0"/>
              <w:keepLines w:val="0"/>
              <w:pageBreakBefore w:val="0"/>
              <w:overflowPunct/>
              <w:bidi w:val="0"/>
              <w:spacing w:line="560" w:lineRule="exact"/>
              <w:ind w:left="313"/>
              <w:rPr>
                <w:rFonts w:hint="eastAsia" w:ascii="仿宋_GB2312" w:hAnsi="仿宋_GB2312" w:eastAsia="仿宋_GB2312" w:cs="仿宋_GB2312"/>
                <w:sz w:val="28"/>
                <w:szCs w:val="28"/>
              </w:rPr>
            </w:pPr>
            <w:r>
              <w:rPr>
                <w:rFonts w:hint="eastAsia" w:ascii="仿宋_GB2312" w:hAnsi="仿宋_GB2312" w:eastAsia="仿宋_GB2312" w:cs="仿宋_GB2312"/>
                <w:sz w:val="28"/>
                <w:szCs w:val="28"/>
                <w14:textOutline w14:w="4358" w14:cap="sq" w14:cmpd="sng">
                  <w14:solidFill>
                    <w14:srgbClr w14:val="000000"/>
                  </w14:solidFill>
                  <w14:prstDash w14:val="solid"/>
                  <w14:bevel/>
                </w14:textOutline>
              </w:rPr>
              <w:t>5</w:t>
            </w:r>
          </w:p>
        </w:tc>
        <w:tc>
          <w:tcPr>
            <w:tcW w:w="2067" w:type="dxa"/>
            <w:vAlign w:val="top"/>
          </w:tcPr>
          <w:p w14:paraId="5E1CD30E">
            <w:pPr>
              <w:keepNext w:val="0"/>
              <w:keepLines w:val="0"/>
              <w:pageBreakBefore w:val="0"/>
              <w:overflowPunct/>
              <w:bidi w:val="0"/>
              <w:spacing w:line="560" w:lineRule="exact"/>
              <w:rPr>
                <w:rFonts w:hint="eastAsia" w:ascii="仿宋_GB2312" w:hAnsi="仿宋_GB2312" w:eastAsia="仿宋_GB2312" w:cs="仿宋_GB2312"/>
                <w:sz w:val="28"/>
                <w:szCs w:val="28"/>
              </w:rPr>
            </w:pPr>
          </w:p>
        </w:tc>
        <w:tc>
          <w:tcPr>
            <w:tcW w:w="1418" w:type="dxa"/>
            <w:vAlign w:val="top"/>
          </w:tcPr>
          <w:p w14:paraId="00C4CF22">
            <w:pPr>
              <w:keepNext w:val="0"/>
              <w:keepLines w:val="0"/>
              <w:pageBreakBefore w:val="0"/>
              <w:overflowPunct/>
              <w:bidi w:val="0"/>
              <w:spacing w:line="560" w:lineRule="exact"/>
              <w:rPr>
                <w:rFonts w:hint="eastAsia" w:ascii="仿宋_GB2312" w:hAnsi="仿宋_GB2312" w:eastAsia="仿宋_GB2312" w:cs="仿宋_GB2312"/>
                <w:sz w:val="28"/>
                <w:szCs w:val="28"/>
              </w:rPr>
            </w:pPr>
          </w:p>
        </w:tc>
        <w:tc>
          <w:tcPr>
            <w:tcW w:w="1418" w:type="dxa"/>
            <w:vAlign w:val="top"/>
          </w:tcPr>
          <w:p w14:paraId="5DA448D0">
            <w:pPr>
              <w:keepNext w:val="0"/>
              <w:keepLines w:val="0"/>
              <w:pageBreakBefore w:val="0"/>
              <w:overflowPunct/>
              <w:bidi w:val="0"/>
              <w:spacing w:line="560" w:lineRule="exact"/>
              <w:rPr>
                <w:rFonts w:hint="eastAsia" w:ascii="仿宋_GB2312" w:hAnsi="仿宋_GB2312" w:eastAsia="仿宋_GB2312" w:cs="仿宋_GB2312"/>
                <w:sz w:val="28"/>
                <w:szCs w:val="28"/>
              </w:rPr>
            </w:pPr>
          </w:p>
        </w:tc>
        <w:tc>
          <w:tcPr>
            <w:tcW w:w="1368" w:type="dxa"/>
            <w:vAlign w:val="top"/>
          </w:tcPr>
          <w:p w14:paraId="5FAA2FF2">
            <w:pPr>
              <w:keepNext w:val="0"/>
              <w:keepLines w:val="0"/>
              <w:pageBreakBefore w:val="0"/>
              <w:overflowPunct/>
              <w:bidi w:val="0"/>
              <w:spacing w:line="560" w:lineRule="exact"/>
              <w:rPr>
                <w:rFonts w:hint="eastAsia" w:ascii="仿宋_GB2312" w:hAnsi="仿宋_GB2312" w:eastAsia="仿宋_GB2312" w:cs="仿宋_GB2312"/>
                <w:sz w:val="28"/>
                <w:szCs w:val="28"/>
              </w:rPr>
            </w:pPr>
          </w:p>
        </w:tc>
        <w:tc>
          <w:tcPr>
            <w:tcW w:w="2189" w:type="dxa"/>
            <w:vAlign w:val="top"/>
          </w:tcPr>
          <w:p w14:paraId="3BA03B15">
            <w:pPr>
              <w:keepNext w:val="0"/>
              <w:keepLines w:val="0"/>
              <w:pageBreakBefore w:val="0"/>
              <w:overflowPunct/>
              <w:bidi w:val="0"/>
              <w:spacing w:line="560" w:lineRule="exact"/>
              <w:rPr>
                <w:rFonts w:hint="eastAsia" w:ascii="仿宋_GB2312" w:hAnsi="仿宋_GB2312" w:eastAsia="仿宋_GB2312" w:cs="仿宋_GB2312"/>
                <w:sz w:val="28"/>
                <w:szCs w:val="28"/>
              </w:rPr>
            </w:pPr>
          </w:p>
        </w:tc>
      </w:tr>
      <w:tr w14:paraId="4D7833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2" w:hRule="atLeast"/>
        </w:trPr>
        <w:tc>
          <w:tcPr>
            <w:tcW w:w="724" w:type="dxa"/>
            <w:vAlign w:val="top"/>
          </w:tcPr>
          <w:p w14:paraId="1BEB629B">
            <w:pPr>
              <w:keepNext w:val="0"/>
              <w:keepLines w:val="0"/>
              <w:pageBreakBefore w:val="0"/>
              <w:overflowPunct/>
              <w:bidi w:val="0"/>
              <w:spacing w:line="560" w:lineRule="exact"/>
              <w:ind w:left="264"/>
              <w:rPr>
                <w:rFonts w:hint="eastAsia" w:ascii="仿宋_GB2312" w:hAnsi="仿宋_GB2312" w:eastAsia="仿宋_GB2312" w:cs="仿宋_GB2312"/>
                <w:sz w:val="28"/>
                <w:szCs w:val="28"/>
              </w:rPr>
            </w:pPr>
            <w:r>
              <w:rPr>
                <w:rFonts w:hint="eastAsia" w:ascii="仿宋_GB2312" w:hAnsi="仿宋_GB2312" w:eastAsia="仿宋_GB2312" w:cs="仿宋_GB2312"/>
                <w:position w:val="3"/>
                <w:sz w:val="28"/>
                <w:szCs w:val="28"/>
                <w14:textOutline w14:w="4358" w14:cap="sq" w14:cmpd="sng">
                  <w14:solidFill>
                    <w14:srgbClr w14:val="000000"/>
                  </w14:solidFill>
                  <w14:prstDash w14:val="solid"/>
                  <w14:bevel/>
                </w14:textOutline>
              </w:rPr>
              <w:t>…</w:t>
            </w:r>
          </w:p>
        </w:tc>
        <w:tc>
          <w:tcPr>
            <w:tcW w:w="2067" w:type="dxa"/>
            <w:vAlign w:val="top"/>
          </w:tcPr>
          <w:p w14:paraId="14865E3C">
            <w:pPr>
              <w:keepNext w:val="0"/>
              <w:keepLines w:val="0"/>
              <w:pageBreakBefore w:val="0"/>
              <w:overflowPunct/>
              <w:bidi w:val="0"/>
              <w:spacing w:line="560" w:lineRule="exact"/>
              <w:rPr>
                <w:rFonts w:hint="eastAsia" w:ascii="仿宋_GB2312" w:hAnsi="仿宋_GB2312" w:eastAsia="仿宋_GB2312" w:cs="仿宋_GB2312"/>
                <w:sz w:val="28"/>
                <w:szCs w:val="28"/>
              </w:rPr>
            </w:pPr>
          </w:p>
        </w:tc>
        <w:tc>
          <w:tcPr>
            <w:tcW w:w="1418" w:type="dxa"/>
            <w:vAlign w:val="top"/>
          </w:tcPr>
          <w:p w14:paraId="0865485B">
            <w:pPr>
              <w:keepNext w:val="0"/>
              <w:keepLines w:val="0"/>
              <w:pageBreakBefore w:val="0"/>
              <w:overflowPunct/>
              <w:bidi w:val="0"/>
              <w:spacing w:line="560" w:lineRule="exact"/>
              <w:rPr>
                <w:rFonts w:hint="eastAsia" w:ascii="仿宋_GB2312" w:hAnsi="仿宋_GB2312" w:eastAsia="仿宋_GB2312" w:cs="仿宋_GB2312"/>
                <w:sz w:val="28"/>
                <w:szCs w:val="28"/>
              </w:rPr>
            </w:pPr>
          </w:p>
        </w:tc>
        <w:tc>
          <w:tcPr>
            <w:tcW w:w="1418" w:type="dxa"/>
            <w:vAlign w:val="top"/>
          </w:tcPr>
          <w:p w14:paraId="011ED6EB">
            <w:pPr>
              <w:keepNext w:val="0"/>
              <w:keepLines w:val="0"/>
              <w:pageBreakBefore w:val="0"/>
              <w:overflowPunct/>
              <w:bidi w:val="0"/>
              <w:spacing w:line="560" w:lineRule="exact"/>
              <w:rPr>
                <w:rFonts w:hint="eastAsia" w:ascii="仿宋_GB2312" w:hAnsi="仿宋_GB2312" w:eastAsia="仿宋_GB2312" w:cs="仿宋_GB2312"/>
                <w:sz w:val="28"/>
                <w:szCs w:val="28"/>
              </w:rPr>
            </w:pPr>
          </w:p>
        </w:tc>
        <w:tc>
          <w:tcPr>
            <w:tcW w:w="1368" w:type="dxa"/>
            <w:vAlign w:val="top"/>
          </w:tcPr>
          <w:p w14:paraId="0BD17392">
            <w:pPr>
              <w:keepNext w:val="0"/>
              <w:keepLines w:val="0"/>
              <w:pageBreakBefore w:val="0"/>
              <w:overflowPunct/>
              <w:bidi w:val="0"/>
              <w:spacing w:line="560" w:lineRule="exact"/>
              <w:rPr>
                <w:rFonts w:hint="eastAsia" w:ascii="仿宋_GB2312" w:hAnsi="仿宋_GB2312" w:eastAsia="仿宋_GB2312" w:cs="仿宋_GB2312"/>
                <w:sz w:val="28"/>
                <w:szCs w:val="28"/>
              </w:rPr>
            </w:pPr>
          </w:p>
        </w:tc>
        <w:tc>
          <w:tcPr>
            <w:tcW w:w="2189" w:type="dxa"/>
            <w:vAlign w:val="top"/>
          </w:tcPr>
          <w:p w14:paraId="2D380382">
            <w:pPr>
              <w:keepNext w:val="0"/>
              <w:keepLines w:val="0"/>
              <w:pageBreakBefore w:val="0"/>
              <w:overflowPunct/>
              <w:bidi w:val="0"/>
              <w:spacing w:line="560" w:lineRule="exact"/>
              <w:rPr>
                <w:rFonts w:hint="eastAsia" w:ascii="仿宋_GB2312" w:hAnsi="仿宋_GB2312" w:eastAsia="仿宋_GB2312" w:cs="仿宋_GB2312"/>
                <w:sz w:val="28"/>
                <w:szCs w:val="28"/>
              </w:rPr>
            </w:pPr>
          </w:p>
        </w:tc>
      </w:tr>
    </w:tbl>
    <w:p w14:paraId="3E46A47E">
      <w:pPr>
        <w:keepNext w:val="0"/>
        <w:keepLines w:val="0"/>
        <w:pageBreakBefore w:val="0"/>
        <w:overflowPunct/>
        <w:bidi w:val="0"/>
        <w:spacing w:line="560" w:lineRule="exact"/>
        <w:ind w:left="197"/>
        <w:jc w:val="both"/>
        <w:rPr>
          <w:rFonts w:hint="eastAsia" w:ascii="仿宋_GB2312" w:hAnsi="仿宋_GB2312" w:eastAsia="仿宋_GB2312" w:cs="仿宋_GB2312"/>
          <w:spacing w:val="-5"/>
          <w:sz w:val="28"/>
          <w:szCs w:val="28"/>
          <w14:textOutline w14:w="4358" w14:cap="sq" w14:cmpd="sng">
            <w14:solidFill>
              <w14:srgbClr w14:val="000000"/>
            </w14:solidFill>
            <w14:prstDash w14:val="solid"/>
            <w14:bevel/>
          </w14:textOutline>
        </w:rPr>
      </w:pPr>
      <w:r>
        <w:rPr>
          <w:rFonts w:hint="eastAsia" w:ascii="仿宋_GB2312" w:hAnsi="仿宋_GB2312" w:eastAsia="仿宋_GB2312" w:cs="仿宋_GB2312"/>
          <w:spacing w:val="-5"/>
          <w:sz w:val="28"/>
          <w:szCs w:val="28"/>
          <w14:textOutline w14:w="4358" w14:cap="sq" w14:cmpd="sng">
            <w14:solidFill>
              <w14:srgbClr w14:val="000000"/>
            </w14:solidFill>
            <w14:prstDash w14:val="solid"/>
            <w14:bevel/>
          </w14:textOutline>
        </w:rPr>
        <w:t>备注：1、投标人应填写与招标项目相类似的业绩，填写与本项目</w:t>
      </w:r>
      <w:r>
        <w:rPr>
          <w:rFonts w:hint="eastAsia" w:ascii="仿宋_GB2312" w:hAnsi="仿宋_GB2312" w:eastAsia="仿宋_GB2312" w:cs="仿宋_GB2312"/>
          <w:spacing w:val="-5"/>
          <w:sz w:val="28"/>
          <w:szCs w:val="28"/>
          <w:lang w:eastAsia="zh-CN"/>
          <w14:textOutline w14:w="4358" w14:cap="sq" w14:cmpd="sng">
            <w14:solidFill>
              <w14:srgbClr w14:val="000000"/>
            </w14:solidFill>
            <w14:prstDash w14:val="solid"/>
            <w14:bevel/>
          </w14:textOutline>
        </w:rPr>
        <w:t>无关</w:t>
      </w:r>
      <w:r>
        <w:rPr>
          <w:rFonts w:hint="eastAsia" w:ascii="仿宋_GB2312" w:hAnsi="仿宋_GB2312" w:eastAsia="仿宋_GB2312" w:cs="仿宋_GB2312"/>
          <w:spacing w:val="-5"/>
          <w:sz w:val="28"/>
          <w:szCs w:val="28"/>
          <w14:textOutline w14:w="4358" w14:cap="sq" w14:cmpd="sng">
            <w14:solidFill>
              <w14:srgbClr w14:val="000000"/>
            </w14:solidFill>
            <w14:prstDash w14:val="solid"/>
            <w14:bevel/>
          </w14:textOutline>
        </w:rPr>
        <w:t>的业绩无效。所有业绩应提供《合同》或中标通知书复印件并附在此业绩表之后。</w:t>
      </w:r>
    </w:p>
    <w:p w14:paraId="65D0D355">
      <w:pPr>
        <w:keepNext w:val="0"/>
        <w:keepLines w:val="0"/>
        <w:pageBreakBefore w:val="0"/>
        <w:overflowPunct/>
        <w:bidi w:val="0"/>
        <w:spacing w:line="560" w:lineRule="exact"/>
        <w:ind w:left="197"/>
        <w:jc w:val="both"/>
        <w:rPr>
          <w:rFonts w:hint="eastAsia" w:ascii="仿宋_GB2312" w:hAnsi="仿宋_GB2312" w:eastAsia="仿宋_GB2312" w:cs="仿宋_GB2312"/>
          <w:spacing w:val="-5"/>
          <w:sz w:val="28"/>
          <w:szCs w:val="28"/>
          <w:lang w:eastAsia="zh-CN"/>
          <w14:textOutline w14:w="4358" w14:cap="sq" w14:cmpd="sng">
            <w14:solidFill>
              <w14:srgbClr w14:val="000000"/>
            </w14:solidFill>
            <w14:prstDash w14:val="solid"/>
            <w14:bevel/>
          </w14:textOutline>
        </w:rPr>
      </w:pPr>
      <w:r>
        <w:rPr>
          <w:rFonts w:hint="eastAsia" w:ascii="仿宋_GB2312" w:hAnsi="仿宋_GB2312" w:eastAsia="仿宋_GB2312" w:cs="仿宋_GB2312"/>
          <w:spacing w:val="-5"/>
          <w:sz w:val="28"/>
          <w:szCs w:val="28"/>
          <w14:textOutline w14:w="4358" w14:cap="sq" w14:cmpd="sng">
            <w14:solidFill>
              <w14:srgbClr w14:val="000000"/>
            </w14:solidFill>
            <w14:prstDash w14:val="solid"/>
            <w14:bevel/>
          </w14:textOutline>
        </w:rPr>
        <w:t>2、业绩不实而造成的废标，由投标人自行承担</w:t>
      </w:r>
      <w:r>
        <w:rPr>
          <w:rFonts w:hint="eastAsia" w:ascii="仿宋_GB2312" w:hAnsi="仿宋_GB2312" w:eastAsia="仿宋_GB2312" w:cs="仿宋_GB2312"/>
          <w:spacing w:val="-5"/>
          <w:sz w:val="28"/>
          <w:szCs w:val="28"/>
          <w:lang w:eastAsia="zh-CN"/>
          <w14:textOutline w14:w="4358" w14:cap="sq" w14:cmpd="sng">
            <w14:solidFill>
              <w14:srgbClr w14:val="000000"/>
            </w14:solidFill>
            <w14:prstDash w14:val="solid"/>
            <w14:bevel/>
          </w14:textOutline>
        </w:rPr>
        <w:t>。</w:t>
      </w:r>
    </w:p>
    <w:p w14:paraId="47CB354B">
      <w:pPr>
        <w:keepNext w:val="0"/>
        <w:keepLines w:val="0"/>
        <w:pageBreakBefore w:val="0"/>
        <w:overflowPunct/>
        <w:bidi w:val="0"/>
        <w:spacing w:line="560" w:lineRule="exact"/>
        <w:ind w:left="197"/>
        <w:jc w:val="both"/>
        <w:rPr>
          <w:rFonts w:hint="eastAsia" w:ascii="仿宋_GB2312" w:hAnsi="仿宋_GB2312" w:eastAsia="仿宋_GB2312" w:cs="仿宋_GB2312"/>
          <w:spacing w:val="-5"/>
          <w:sz w:val="28"/>
          <w:szCs w:val="28"/>
          <w14:textOutline w14:w="4358" w14:cap="sq" w14:cmpd="sng">
            <w14:solidFill>
              <w14:srgbClr w14:val="000000"/>
            </w14:solidFill>
            <w14:prstDash w14:val="solid"/>
            <w14:bevel/>
          </w14:textOutline>
        </w:rPr>
      </w:pPr>
      <w:r>
        <w:rPr>
          <w:rFonts w:hint="eastAsia" w:ascii="仿宋_GB2312" w:hAnsi="仿宋_GB2312" w:eastAsia="仿宋_GB2312" w:cs="仿宋_GB2312"/>
          <w:spacing w:val="-5"/>
          <w:sz w:val="28"/>
          <w:szCs w:val="28"/>
          <w14:textOutline w14:w="4358" w14:cap="sq" w14:cmpd="sng">
            <w14:solidFill>
              <w14:srgbClr w14:val="000000"/>
            </w14:solidFill>
            <w14:prstDash w14:val="solid"/>
            <w14:bevel/>
          </w14:textOutline>
        </w:rPr>
        <w:t>3、此表如填写不下，可另附页。</w:t>
      </w:r>
    </w:p>
    <w:p w14:paraId="6ACD3ACB">
      <w:pPr>
        <w:pStyle w:val="12"/>
        <w:rPr>
          <w:rFonts w:hint="eastAsia"/>
        </w:rPr>
      </w:pPr>
    </w:p>
    <w:p w14:paraId="68075C05">
      <w:pPr>
        <w:keepNext w:val="0"/>
        <w:keepLines w:val="0"/>
        <w:pageBreakBefore w:val="0"/>
        <w:overflowPunct/>
        <w:bidi w:val="0"/>
        <w:spacing w:line="560" w:lineRule="exact"/>
        <w:ind w:left="4396"/>
        <w:rPr>
          <w:rFonts w:hint="eastAsia" w:ascii="仿宋_GB2312" w:hAnsi="仿宋_GB2312" w:eastAsia="仿宋_GB2312" w:cs="仿宋_GB2312"/>
          <w:sz w:val="28"/>
          <w:szCs w:val="28"/>
        </w:rPr>
      </w:pPr>
      <w:r>
        <w:rPr>
          <w:rFonts w:hint="eastAsia" w:ascii="仿宋_GB2312" w:hAnsi="仿宋_GB2312" w:eastAsia="仿宋_GB2312" w:cs="仿宋_GB2312"/>
          <w:spacing w:val="4"/>
          <w:sz w:val="28"/>
          <w:szCs w:val="28"/>
          <w14:textOutline w14:w="5103" w14:cap="sq" w14:cmpd="sng">
            <w14:solidFill>
              <w14:srgbClr w14:val="000000"/>
            </w14:solidFill>
            <w14:prstDash w14:val="solid"/>
            <w14:bevel/>
          </w14:textOutline>
        </w:rPr>
        <w:t>法定代表人</w:t>
      </w:r>
      <w:r>
        <w:rPr>
          <w:rFonts w:hint="eastAsia" w:ascii="仿宋_GB2312" w:hAnsi="仿宋_GB2312" w:eastAsia="仿宋_GB2312" w:cs="仿宋_GB2312"/>
          <w:spacing w:val="-20"/>
          <w:sz w:val="28"/>
          <w:szCs w:val="28"/>
          <w14:textOutline w14:w="5103" w14:cap="sq" w14:cmpd="sng">
            <w14:solidFill>
              <w14:srgbClr w14:val="000000"/>
            </w14:solidFill>
            <w14:prstDash w14:val="solid"/>
            <w14:bevel/>
          </w14:textOutline>
        </w:rPr>
        <w:t>：</w:t>
      </w:r>
      <w:r>
        <w:rPr>
          <w:rFonts w:hint="eastAsia" w:ascii="仿宋_GB2312" w:hAnsi="仿宋_GB2312" w:eastAsia="仿宋_GB2312" w:cs="仿宋_GB2312"/>
          <w:spacing w:val="3"/>
          <w:sz w:val="28"/>
          <w:szCs w:val="28"/>
          <w:u w:val="single" w:color="auto"/>
        </w:rPr>
        <w:t xml:space="preserve"> </w:t>
      </w:r>
      <w:r>
        <w:rPr>
          <w:rFonts w:hint="eastAsia" w:ascii="仿宋_GB2312" w:hAnsi="仿宋_GB2312" w:eastAsia="仿宋_GB2312" w:cs="仿宋_GB2312"/>
          <w:spacing w:val="-20"/>
          <w:sz w:val="28"/>
          <w:szCs w:val="28"/>
          <w:u w:val="single" w:color="000000"/>
          <w14:textOutline w14:w="5103" w14:cap="sq" w14:cmpd="sng">
            <w14:solidFill>
              <w14:srgbClr w14:val="000000"/>
            </w14:solidFill>
            <w14:prstDash w14:val="solid"/>
            <w14:bevel/>
          </w14:textOutline>
        </w:rPr>
        <w:t>（</w:t>
      </w:r>
      <w:r>
        <w:rPr>
          <w:rFonts w:hint="eastAsia" w:ascii="仿宋_GB2312" w:hAnsi="仿宋_GB2312" w:eastAsia="仿宋_GB2312" w:cs="仿宋_GB2312"/>
          <w:spacing w:val="4"/>
          <w:sz w:val="28"/>
          <w:szCs w:val="28"/>
          <w:u w:val="single" w:color="000000"/>
          <w14:textOutline w14:w="5103" w14:cap="sq" w14:cmpd="sng">
            <w14:solidFill>
              <w14:srgbClr w14:val="000000"/>
            </w14:solidFill>
            <w14:prstDash w14:val="solid"/>
            <w14:bevel/>
          </w14:textOutline>
        </w:rPr>
        <w:t>签字）</w:t>
      </w:r>
      <w:r>
        <w:rPr>
          <w:rFonts w:hint="eastAsia" w:ascii="仿宋_GB2312" w:hAnsi="仿宋_GB2312" w:eastAsia="仿宋_GB2312" w:cs="仿宋_GB2312"/>
          <w:sz w:val="28"/>
          <w:szCs w:val="28"/>
          <w:u w:val="single" w:color="auto"/>
        </w:rPr>
        <w:t xml:space="preserve">  </w:t>
      </w:r>
    </w:p>
    <w:p w14:paraId="777429B7">
      <w:pPr>
        <w:pStyle w:val="9"/>
        <w:keepNext w:val="0"/>
        <w:keepLines w:val="0"/>
        <w:pageBreakBefore w:val="0"/>
        <w:overflowPunct/>
        <w:bidi w:val="0"/>
        <w:spacing w:line="560" w:lineRule="exact"/>
        <w:rPr>
          <w:rFonts w:hint="eastAsia" w:ascii="仿宋_GB2312" w:hAnsi="仿宋_GB2312" w:eastAsia="仿宋_GB2312" w:cs="仿宋_GB2312"/>
          <w:sz w:val="28"/>
          <w:szCs w:val="28"/>
        </w:rPr>
      </w:pPr>
    </w:p>
    <w:p w14:paraId="5648ADFA">
      <w:pPr>
        <w:keepNext w:val="0"/>
        <w:keepLines w:val="0"/>
        <w:pageBreakBefore w:val="0"/>
        <w:overflowPunct/>
        <w:bidi w:val="0"/>
        <w:spacing w:line="560" w:lineRule="exact"/>
        <w:ind w:left="4931"/>
        <w:rPr>
          <w:rFonts w:hint="eastAsia" w:ascii="仿宋_GB2312" w:hAnsi="仿宋_GB2312" w:eastAsia="仿宋_GB2312" w:cs="仿宋_GB2312"/>
          <w:sz w:val="28"/>
          <w:szCs w:val="28"/>
        </w:rPr>
      </w:pPr>
      <w:r>
        <w:rPr>
          <w:rFonts w:hint="eastAsia" w:ascii="仿宋_GB2312" w:hAnsi="仿宋_GB2312" w:eastAsia="仿宋_GB2312" w:cs="仿宋_GB2312"/>
          <w:sz w:val="28"/>
          <w:szCs w:val="28"/>
          <w14:textOutline w14:w="5103" w14:cap="sq" w14:cmpd="sng">
            <w14:solidFill>
              <w14:srgbClr w14:val="000000"/>
            </w14:solidFill>
            <w14:prstDash w14:val="solid"/>
            <w14:bevel/>
          </w14:textOutline>
        </w:rPr>
        <w:t>或</w:t>
      </w:r>
    </w:p>
    <w:p w14:paraId="7B43DFF4">
      <w:pPr>
        <w:keepNext w:val="0"/>
        <w:keepLines w:val="0"/>
        <w:pageBreakBefore w:val="0"/>
        <w:overflowPunct/>
        <w:bidi w:val="0"/>
        <w:spacing w:line="560" w:lineRule="exact"/>
        <w:ind w:left="4395"/>
        <w:rPr>
          <w:rFonts w:hint="eastAsia" w:ascii="仿宋_GB2312" w:hAnsi="仿宋_GB2312" w:eastAsia="仿宋_GB2312" w:cs="仿宋_GB2312"/>
          <w:sz w:val="28"/>
          <w:szCs w:val="28"/>
        </w:rPr>
      </w:pPr>
      <w:r>
        <w:rPr>
          <w:rFonts w:hint="eastAsia" w:ascii="仿宋_GB2312" w:hAnsi="仿宋_GB2312" w:eastAsia="仿宋_GB2312" w:cs="仿宋_GB2312"/>
          <w:spacing w:val="4"/>
          <w:sz w:val="28"/>
          <w:szCs w:val="28"/>
          <w14:textOutline w14:w="5103" w14:cap="sq" w14:cmpd="sng">
            <w14:solidFill>
              <w14:srgbClr w14:val="000000"/>
            </w14:solidFill>
            <w14:prstDash w14:val="solid"/>
            <w14:bevel/>
          </w14:textOutline>
        </w:rPr>
        <w:t>全权代理人</w:t>
      </w:r>
      <w:r>
        <w:rPr>
          <w:rFonts w:hint="eastAsia" w:ascii="仿宋_GB2312" w:hAnsi="仿宋_GB2312" w:eastAsia="仿宋_GB2312" w:cs="仿宋_GB2312"/>
          <w:spacing w:val="-19"/>
          <w:sz w:val="28"/>
          <w:szCs w:val="28"/>
          <w14:textOutline w14:w="5103" w14:cap="sq" w14:cmpd="sng">
            <w14:solidFill>
              <w14:srgbClr w14:val="000000"/>
            </w14:solidFill>
            <w14:prstDash w14:val="solid"/>
            <w14:bevel/>
          </w14:textOutline>
        </w:rPr>
        <w:t>：</w:t>
      </w:r>
      <w:r>
        <w:rPr>
          <w:rFonts w:hint="eastAsia" w:ascii="仿宋_GB2312" w:hAnsi="仿宋_GB2312" w:eastAsia="仿宋_GB2312" w:cs="仿宋_GB2312"/>
          <w:spacing w:val="3"/>
          <w:sz w:val="28"/>
          <w:szCs w:val="28"/>
          <w:u w:val="single" w:color="auto"/>
        </w:rPr>
        <w:t xml:space="preserve"> </w:t>
      </w:r>
      <w:r>
        <w:rPr>
          <w:rFonts w:hint="eastAsia" w:ascii="仿宋_GB2312" w:hAnsi="仿宋_GB2312" w:eastAsia="仿宋_GB2312" w:cs="仿宋_GB2312"/>
          <w:spacing w:val="-19"/>
          <w:sz w:val="28"/>
          <w:szCs w:val="28"/>
          <w:u w:val="single" w:color="000000"/>
          <w14:textOutline w14:w="5103" w14:cap="sq" w14:cmpd="sng">
            <w14:solidFill>
              <w14:srgbClr w14:val="000000"/>
            </w14:solidFill>
            <w14:prstDash w14:val="solid"/>
            <w14:bevel/>
          </w14:textOutline>
        </w:rPr>
        <w:t>（</w:t>
      </w:r>
      <w:r>
        <w:rPr>
          <w:rFonts w:hint="eastAsia" w:ascii="仿宋_GB2312" w:hAnsi="仿宋_GB2312" w:eastAsia="仿宋_GB2312" w:cs="仿宋_GB2312"/>
          <w:spacing w:val="4"/>
          <w:sz w:val="28"/>
          <w:szCs w:val="28"/>
          <w:u w:val="single" w:color="000000"/>
          <w14:textOutline w14:w="5103" w14:cap="sq" w14:cmpd="sng">
            <w14:solidFill>
              <w14:srgbClr w14:val="000000"/>
            </w14:solidFill>
            <w14:prstDash w14:val="solid"/>
            <w14:bevel/>
          </w14:textOutline>
        </w:rPr>
        <w:t>签字）</w:t>
      </w:r>
      <w:r>
        <w:rPr>
          <w:rFonts w:hint="eastAsia" w:ascii="仿宋_GB2312" w:hAnsi="仿宋_GB2312" w:eastAsia="仿宋_GB2312" w:cs="仿宋_GB2312"/>
          <w:sz w:val="28"/>
          <w:szCs w:val="28"/>
          <w:u w:val="single" w:color="auto"/>
        </w:rPr>
        <w:t xml:space="preserve">  </w:t>
      </w:r>
    </w:p>
    <w:p w14:paraId="463FCD93">
      <w:pPr>
        <w:keepNext w:val="0"/>
        <w:keepLines w:val="0"/>
        <w:pageBreakBefore w:val="0"/>
        <w:overflowPunct/>
        <w:bidi w:val="0"/>
        <w:spacing w:line="560" w:lineRule="exact"/>
        <w:ind w:left="4534"/>
        <w:rPr>
          <w:rFonts w:hint="eastAsia" w:ascii="仿宋_GB2312" w:hAnsi="仿宋_GB2312" w:eastAsia="仿宋_GB2312" w:cs="仿宋_GB2312"/>
          <w:spacing w:val="-5"/>
          <w:sz w:val="28"/>
          <w:szCs w:val="28"/>
          <w14:textOutline w14:w="5103" w14:cap="sq" w14:cmpd="sng">
            <w14:solidFill>
              <w14:srgbClr w14:val="000000"/>
            </w14:solidFill>
            <w14:prstDash w14:val="solid"/>
            <w14:bevel/>
          </w14:textOutline>
        </w:rPr>
      </w:pPr>
      <w:r>
        <w:rPr>
          <w:rFonts w:hint="eastAsia" w:ascii="仿宋_GB2312" w:hAnsi="仿宋_GB2312" w:eastAsia="仿宋_GB2312" w:cs="仿宋_GB2312"/>
          <w:spacing w:val="-5"/>
          <w:sz w:val="28"/>
          <w:szCs w:val="28"/>
          <w14:textOutline w14:w="5103" w14:cap="sq" w14:cmpd="sng">
            <w14:solidFill>
              <w14:srgbClr w14:val="000000"/>
            </w14:solidFill>
            <w14:prstDash w14:val="solid"/>
            <w14:bevel/>
          </w14:textOutline>
        </w:rPr>
        <w:t>签署日期：</w:t>
      </w:r>
      <w:r>
        <w:rPr>
          <w:rFonts w:hint="eastAsia" w:ascii="仿宋_GB2312" w:hAnsi="仿宋_GB2312" w:eastAsia="仿宋_GB2312" w:cs="仿宋_GB2312"/>
          <w:spacing w:val="7"/>
          <w:sz w:val="28"/>
          <w:szCs w:val="28"/>
        </w:rPr>
        <w:t xml:space="preserve">   </w:t>
      </w:r>
      <w:r>
        <w:rPr>
          <w:rFonts w:hint="eastAsia" w:ascii="仿宋_GB2312" w:hAnsi="仿宋_GB2312" w:eastAsia="仿宋_GB2312" w:cs="仿宋_GB2312"/>
          <w:spacing w:val="-5"/>
          <w:sz w:val="28"/>
          <w:szCs w:val="28"/>
          <w14:textOutline w14:w="5103" w14:cap="sq" w14:cmpd="sng">
            <w14:solidFill>
              <w14:srgbClr w14:val="000000"/>
            </w14:solidFill>
            <w14:prstDash w14:val="solid"/>
            <w14:bevel/>
          </w14:textOutline>
        </w:rPr>
        <w:t>年</w:t>
      </w:r>
      <w:r>
        <w:rPr>
          <w:rFonts w:hint="eastAsia" w:ascii="仿宋_GB2312" w:hAnsi="仿宋_GB2312" w:eastAsia="仿宋_GB2312" w:cs="仿宋_GB2312"/>
          <w:spacing w:val="4"/>
          <w:sz w:val="28"/>
          <w:szCs w:val="28"/>
        </w:rPr>
        <w:t xml:space="preserve">    </w:t>
      </w:r>
      <w:r>
        <w:rPr>
          <w:rFonts w:hint="eastAsia" w:ascii="仿宋_GB2312" w:hAnsi="仿宋_GB2312" w:eastAsia="仿宋_GB2312" w:cs="仿宋_GB2312"/>
          <w:spacing w:val="-5"/>
          <w:sz w:val="28"/>
          <w:szCs w:val="28"/>
          <w14:textOutline w14:w="5103" w14:cap="sq" w14:cmpd="sng">
            <w14:solidFill>
              <w14:srgbClr w14:val="000000"/>
            </w14:solidFill>
            <w14:prstDash w14:val="solid"/>
            <w14:bevel/>
          </w14:textOutline>
        </w:rPr>
        <w:t>月</w:t>
      </w:r>
      <w:r>
        <w:rPr>
          <w:rFonts w:hint="eastAsia" w:ascii="仿宋_GB2312" w:hAnsi="仿宋_GB2312" w:eastAsia="仿宋_GB2312" w:cs="仿宋_GB2312"/>
          <w:spacing w:val="13"/>
          <w:sz w:val="28"/>
          <w:szCs w:val="28"/>
        </w:rPr>
        <w:t xml:space="preserve">     </w:t>
      </w:r>
      <w:r>
        <w:rPr>
          <w:rFonts w:hint="eastAsia" w:ascii="仿宋_GB2312" w:hAnsi="仿宋_GB2312" w:eastAsia="仿宋_GB2312" w:cs="仿宋_GB2312"/>
          <w:spacing w:val="-5"/>
          <w:sz w:val="28"/>
          <w:szCs w:val="28"/>
          <w14:textOutline w14:w="5103" w14:cap="sq" w14:cmpd="sng">
            <w14:solidFill>
              <w14:srgbClr w14:val="000000"/>
            </w14:solidFill>
            <w14:prstDash w14:val="solid"/>
            <w14:bevel/>
          </w14:textOutline>
        </w:rPr>
        <w:t>日</w:t>
      </w:r>
    </w:p>
    <w:p w14:paraId="5E5E0BA3">
      <w:pPr>
        <w:rPr>
          <w:rFonts w:hint="eastAsia" w:ascii="仿宋_GB2312" w:hAnsi="仿宋_GB2312" w:eastAsia="仿宋_GB2312" w:cs="仿宋_GB2312"/>
          <w:spacing w:val="-5"/>
          <w:sz w:val="28"/>
          <w:szCs w:val="28"/>
          <w14:textOutline w14:w="5103" w14:cap="sq" w14:cmpd="sng">
            <w14:solidFill>
              <w14:srgbClr w14:val="000000"/>
            </w14:solidFill>
            <w14:prstDash w14:val="solid"/>
            <w14:bevel/>
          </w14:textOutline>
        </w:rPr>
      </w:pPr>
      <w:r>
        <w:rPr>
          <w:rFonts w:hint="eastAsia" w:ascii="仿宋_GB2312" w:hAnsi="仿宋_GB2312" w:eastAsia="仿宋_GB2312" w:cs="仿宋_GB2312"/>
          <w:spacing w:val="-5"/>
          <w:sz w:val="28"/>
          <w:szCs w:val="28"/>
          <w14:textOutline w14:w="5103" w14:cap="sq" w14:cmpd="sng">
            <w14:solidFill>
              <w14:srgbClr w14:val="000000"/>
            </w14:solidFill>
            <w14:prstDash w14:val="solid"/>
            <w14:bevel/>
          </w14:textOutline>
        </w:rPr>
        <w:br w:type="page"/>
      </w:r>
    </w:p>
    <w:p w14:paraId="3113FAFF">
      <w:pPr>
        <w:rPr>
          <w:rFonts w:hint="eastAsia"/>
          <w:lang w:val="en-US" w:eastAsia="zh-CN"/>
        </w:rPr>
      </w:pPr>
    </w:p>
    <w:p w14:paraId="5E41EE27">
      <w:pPr>
        <w:pStyle w:val="6"/>
        <w:ind w:left="0" w:leftChars="0" w:firstLine="321" w:firstLineChars="100"/>
        <w:jc w:val="center"/>
        <w:rPr>
          <w:rFonts w:hint="eastAsia" w:ascii="宋体" w:hAnsi="宋体" w:eastAsia="宋体" w:cs="宋体"/>
          <w:b/>
          <w:sz w:val="32"/>
          <w:szCs w:val="32"/>
          <w:lang w:val="en-US" w:eastAsia="zh-CN"/>
        </w:rPr>
      </w:pPr>
      <w:r>
        <w:rPr>
          <w:rFonts w:hint="eastAsia" w:ascii="宋体" w:hAnsi="宋体" w:cs="宋体"/>
          <w:b/>
          <w:sz w:val="32"/>
          <w:szCs w:val="32"/>
          <w:lang w:val="en-US" w:eastAsia="zh-CN"/>
        </w:rPr>
        <w:t>15.</w:t>
      </w:r>
      <w:r>
        <w:rPr>
          <w:rFonts w:hint="eastAsia" w:ascii="宋体" w:hAnsi="宋体" w:eastAsia="宋体" w:cs="宋体"/>
          <w:b/>
          <w:sz w:val="32"/>
          <w:szCs w:val="32"/>
          <w:lang w:val="en-US" w:eastAsia="zh-CN"/>
        </w:rPr>
        <w:t>政府采购诚信承诺函</w:t>
      </w:r>
    </w:p>
    <w:p w14:paraId="27E18240">
      <w:pPr>
        <w:rPr>
          <w:rFonts w:hint="eastAsia" w:ascii="仿宋" w:hAnsi="仿宋" w:eastAsia="仿宋" w:cs="仿宋"/>
          <w:sz w:val="36"/>
          <w:szCs w:val="36"/>
          <w:lang w:val="en-US" w:eastAsia="zh-CN"/>
        </w:rPr>
      </w:pPr>
    </w:p>
    <w:p w14:paraId="6E0D880F">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阿克苏市公共资源交易中心：</w:t>
      </w:r>
    </w:p>
    <w:p w14:paraId="4D8A5CA5">
      <w:pPr>
        <w:keepNext w:val="0"/>
        <w:keepLines w:val="0"/>
        <w:pageBreakBefore w:val="0"/>
        <w:widowControl w:val="0"/>
        <w:kinsoku/>
        <w:wordWrap/>
        <w:overflowPunct/>
        <w:topLinePunct w:val="0"/>
        <w:autoSpaceDE/>
        <w:autoSpaceDN/>
        <w:bidi w:val="0"/>
        <w:adjustRightInd/>
        <w:snapToGrid/>
        <w:spacing w:line="560" w:lineRule="exact"/>
        <w:ind w:left="0" w:leftChars="0"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我是</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lang w:val="en-US" w:eastAsia="zh-CN"/>
        </w:rPr>
        <w:t>公司的法定代表人</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lang w:val="en-US" w:eastAsia="zh-CN"/>
        </w:rPr>
        <w:t>，我代表本公司郑重承诺：在阿克苏市</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lang w:val="en-US" w:eastAsia="zh-CN"/>
        </w:rPr>
        <w:t>项目实施中,2024年的财务状况和近六个月来的缴纳税收和社会保障金记录良好。如本承诺内容不真实，我公司愿承担由此产生的一切后果和法律责任（被废标、被列入政府采购失信名单或承担由此造成利益相关方经济损失的赔偿责任）。</w:t>
      </w:r>
    </w:p>
    <w:p w14:paraId="40CF5F4A">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lang w:val="en-US" w:eastAsia="zh-CN"/>
        </w:rPr>
      </w:pPr>
    </w:p>
    <w:p w14:paraId="38966619">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lang w:val="en-US" w:eastAsia="zh-CN"/>
        </w:rPr>
      </w:pPr>
    </w:p>
    <w:p w14:paraId="4ABB8DD5">
      <w:pPr>
        <w:spacing w:line="240" w:lineRule="auto"/>
        <w:ind w:firstLine="1400" w:firstLineChars="500"/>
        <w:rPr>
          <w:rFonts w:hint="eastAsia" w:ascii="仿宋" w:hAnsi="仿宋" w:eastAsia="仿宋" w:cs="仿宋"/>
          <w:sz w:val="28"/>
          <w:szCs w:val="28"/>
          <w:lang w:val="en-US" w:eastAsia="zh-CN"/>
        </w:rPr>
      </w:pPr>
    </w:p>
    <w:p w14:paraId="10FD674A">
      <w:pPr>
        <w:spacing w:line="240" w:lineRule="auto"/>
        <w:ind w:firstLine="4200" w:firstLineChars="1500"/>
        <w:rPr>
          <w:rFonts w:hint="eastAsia" w:ascii="仿宋" w:hAnsi="仿宋" w:eastAsia="仿宋"/>
          <w:sz w:val="28"/>
          <w:szCs w:val="28"/>
        </w:rPr>
      </w:pPr>
    </w:p>
    <w:p w14:paraId="025BFB60">
      <w:pPr>
        <w:spacing w:line="240" w:lineRule="auto"/>
        <w:ind w:firstLine="3920" w:firstLineChars="1400"/>
        <w:rPr>
          <w:rFonts w:hint="eastAsia" w:ascii="仿宋" w:hAnsi="仿宋" w:eastAsia="仿宋"/>
          <w:sz w:val="28"/>
          <w:szCs w:val="28"/>
        </w:rPr>
      </w:pPr>
    </w:p>
    <w:p w14:paraId="61E3B5D3">
      <w:pPr>
        <w:spacing w:line="240" w:lineRule="auto"/>
        <w:ind w:firstLine="3920" w:firstLineChars="1400"/>
        <w:rPr>
          <w:rFonts w:hint="eastAsia" w:ascii="仿宋" w:hAnsi="仿宋" w:eastAsia="仿宋"/>
          <w:sz w:val="28"/>
          <w:szCs w:val="28"/>
        </w:rPr>
      </w:pPr>
      <w:r>
        <w:rPr>
          <w:rFonts w:hint="eastAsia" w:ascii="仿宋" w:hAnsi="仿宋" w:eastAsia="仿宋"/>
          <w:sz w:val="28"/>
          <w:szCs w:val="28"/>
        </w:rPr>
        <w:t>法定代表人：</w:t>
      </w:r>
      <w:r>
        <w:rPr>
          <w:rFonts w:hint="eastAsia" w:ascii="仿宋" w:hAnsi="仿宋" w:eastAsia="仿宋"/>
          <w:sz w:val="28"/>
          <w:szCs w:val="28"/>
          <w:lang w:val="en-US" w:eastAsia="zh-CN"/>
        </w:rPr>
        <w:t xml:space="preserve">        </w:t>
      </w:r>
      <w:r>
        <w:rPr>
          <w:rFonts w:hint="eastAsia" w:ascii="仿宋" w:hAnsi="仿宋" w:eastAsia="仿宋"/>
          <w:sz w:val="28"/>
          <w:szCs w:val="28"/>
        </w:rPr>
        <w:t xml:space="preserve"> （签字） </w:t>
      </w:r>
    </w:p>
    <w:p w14:paraId="4A28A063">
      <w:pPr>
        <w:spacing w:line="240" w:lineRule="auto"/>
        <w:ind w:firstLine="4480" w:firstLineChars="1600"/>
        <w:rPr>
          <w:rFonts w:hint="eastAsia" w:ascii="仿宋" w:hAnsi="仿宋" w:eastAsia="仿宋"/>
          <w:sz w:val="28"/>
          <w:szCs w:val="28"/>
        </w:rPr>
      </w:pPr>
      <w:r>
        <w:rPr>
          <w:rFonts w:hint="eastAsia" w:ascii="仿宋" w:hAnsi="仿宋" w:eastAsia="仿宋"/>
          <w:sz w:val="28"/>
          <w:szCs w:val="28"/>
        </w:rPr>
        <w:t>或</w:t>
      </w:r>
    </w:p>
    <w:p w14:paraId="031D36D1">
      <w:pPr>
        <w:spacing w:line="240" w:lineRule="auto"/>
        <w:ind w:firstLine="3920" w:firstLineChars="1400"/>
        <w:rPr>
          <w:rFonts w:hint="eastAsia" w:ascii="仿宋" w:hAnsi="仿宋" w:eastAsia="仿宋"/>
          <w:sz w:val="28"/>
          <w:szCs w:val="28"/>
        </w:rPr>
      </w:pPr>
      <w:r>
        <w:rPr>
          <w:rFonts w:hint="eastAsia" w:ascii="仿宋" w:hAnsi="仿宋" w:eastAsia="仿宋"/>
          <w:sz w:val="28"/>
          <w:szCs w:val="28"/>
          <w:lang w:val="en-US" w:eastAsia="zh-CN"/>
        </w:rPr>
        <w:t>委托全权代理人</w:t>
      </w:r>
      <w:r>
        <w:rPr>
          <w:rFonts w:hint="eastAsia" w:ascii="仿宋" w:hAnsi="仿宋" w:eastAsia="仿宋"/>
          <w:sz w:val="28"/>
          <w:szCs w:val="28"/>
        </w:rPr>
        <w:t xml:space="preserve">： </w:t>
      </w:r>
      <w:r>
        <w:rPr>
          <w:rFonts w:hint="eastAsia" w:ascii="仿宋" w:hAnsi="仿宋" w:eastAsia="仿宋"/>
          <w:sz w:val="28"/>
          <w:szCs w:val="28"/>
          <w:lang w:val="en-US" w:eastAsia="zh-CN"/>
        </w:rPr>
        <w:t xml:space="preserve">    </w:t>
      </w:r>
      <w:r>
        <w:rPr>
          <w:rFonts w:hint="eastAsia" w:ascii="仿宋" w:hAnsi="仿宋" w:eastAsia="仿宋"/>
          <w:sz w:val="28"/>
          <w:szCs w:val="28"/>
        </w:rPr>
        <w:t>（签字）</w:t>
      </w:r>
    </w:p>
    <w:p w14:paraId="7293BDC1">
      <w:pPr>
        <w:spacing w:line="240" w:lineRule="auto"/>
        <w:ind w:firstLine="4200" w:firstLineChars="1500"/>
        <w:rPr>
          <w:rFonts w:hint="eastAsia" w:ascii="仿宋" w:hAnsi="仿宋" w:eastAsia="仿宋"/>
          <w:sz w:val="28"/>
          <w:szCs w:val="28"/>
        </w:rPr>
      </w:pPr>
      <w:r>
        <w:rPr>
          <w:rFonts w:hint="eastAsia" w:ascii="仿宋" w:hAnsi="仿宋" w:eastAsia="仿宋"/>
          <w:sz w:val="28"/>
          <w:szCs w:val="28"/>
        </w:rPr>
        <w:t xml:space="preserve">        </w:t>
      </w:r>
    </w:p>
    <w:p w14:paraId="154D223D">
      <w:pPr>
        <w:spacing w:line="240" w:lineRule="auto"/>
        <w:ind w:firstLine="3920" w:firstLineChars="1400"/>
        <w:rPr>
          <w:rFonts w:hint="eastAsia" w:ascii="仿宋" w:hAnsi="仿宋" w:eastAsia="仿宋"/>
          <w:sz w:val="28"/>
          <w:szCs w:val="28"/>
        </w:rPr>
      </w:pPr>
      <w:r>
        <w:rPr>
          <w:rFonts w:hint="eastAsia" w:ascii="仿宋" w:hAnsi="仿宋" w:eastAsia="仿宋"/>
          <w:sz w:val="28"/>
          <w:szCs w:val="28"/>
        </w:rPr>
        <w:t>签署日期：    年   月   日</w:t>
      </w:r>
    </w:p>
    <w:p w14:paraId="72DF8B76">
      <w:pPr>
        <w:rPr>
          <w:rFonts w:ascii="宋体" w:hAnsi="宋体" w:cs="宋体"/>
          <w:b/>
          <w:sz w:val="32"/>
          <w:szCs w:val="32"/>
        </w:rPr>
      </w:pPr>
      <w:r>
        <w:rPr>
          <w:rFonts w:hint="eastAsia" w:ascii="宋体" w:hAnsi="宋体" w:cs="宋体"/>
          <w:b/>
          <w:sz w:val="32"/>
          <w:szCs w:val="32"/>
        </w:rPr>
        <w:br w:type="page"/>
      </w:r>
    </w:p>
    <w:p w14:paraId="6BCCB4E8">
      <w:pPr>
        <w:jc w:val="center"/>
        <w:rPr>
          <w:rFonts w:ascii="宋体" w:hAnsi="宋体" w:cs="宋体"/>
          <w:b/>
          <w:sz w:val="32"/>
          <w:szCs w:val="32"/>
        </w:rPr>
      </w:pPr>
      <w:r>
        <w:rPr>
          <w:rFonts w:hint="eastAsia" w:ascii="宋体" w:hAnsi="宋体" w:cs="宋体"/>
          <w:b/>
          <w:sz w:val="32"/>
          <w:szCs w:val="32"/>
          <w:lang w:val="en-US" w:eastAsia="zh-CN"/>
        </w:rPr>
        <w:t>16</w:t>
      </w:r>
      <w:r>
        <w:rPr>
          <w:rFonts w:hint="eastAsia" w:ascii="宋体" w:hAnsi="宋体" w:cs="宋体"/>
          <w:b/>
          <w:sz w:val="32"/>
          <w:szCs w:val="32"/>
        </w:rPr>
        <w:t>.投标人认为需补充的其它资料或说明</w:t>
      </w:r>
    </w:p>
    <w:p w14:paraId="60A934A5">
      <w:pPr>
        <w:pStyle w:val="8"/>
        <w:rPr>
          <w:rFonts w:ascii="宋体" w:hAnsi="宋体" w:eastAsia="宋体" w:cs="宋体"/>
          <w:u w:val="single"/>
        </w:rPr>
      </w:pPr>
    </w:p>
    <w:p w14:paraId="0785EF53">
      <w:pPr>
        <w:pStyle w:val="9"/>
        <w:ind w:firstLine="0"/>
        <w:rPr>
          <w:rFonts w:ascii="宋体" w:hAnsi="宋体" w:cs="宋体"/>
        </w:rPr>
      </w:pPr>
    </w:p>
    <w:p w14:paraId="2A2F9FDD">
      <w:pPr>
        <w:spacing w:line="360" w:lineRule="auto"/>
        <w:jc w:val="center"/>
        <w:rPr>
          <w:rFonts w:ascii="宋体" w:hAnsi="宋体" w:cs="宋体"/>
          <w:b/>
          <w:szCs w:val="21"/>
        </w:rPr>
      </w:pPr>
    </w:p>
    <w:p w14:paraId="36130D0D">
      <w:pPr>
        <w:spacing w:line="360" w:lineRule="auto"/>
        <w:rPr>
          <w:rFonts w:ascii="宋体" w:hAnsi="宋体" w:cs="宋体"/>
          <w:b/>
          <w:szCs w:val="21"/>
        </w:rPr>
      </w:pPr>
    </w:p>
    <w:p w14:paraId="519E6006">
      <w:pPr>
        <w:spacing w:line="360" w:lineRule="auto"/>
        <w:rPr>
          <w:rFonts w:ascii="宋体" w:hAnsi="宋体" w:cs="宋体"/>
          <w:b/>
          <w:szCs w:val="21"/>
        </w:rPr>
      </w:pPr>
    </w:p>
    <w:p w14:paraId="72BE2CDE">
      <w:pPr>
        <w:spacing w:line="360" w:lineRule="auto"/>
        <w:rPr>
          <w:rFonts w:ascii="宋体" w:hAnsi="宋体" w:cs="宋体"/>
          <w:b/>
          <w:szCs w:val="21"/>
        </w:rPr>
      </w:pPr>
    </w:p>
    <w:p w14:paraId="180C5635">
      <w:pPr>
        <w:spacing w:line="360" w:lineRule="auto"/>
        <w:rPr>
          <w:rFonts w:ascii="宋体" w:hAnsi="宋体" w:cs="宋体"/>
          <w:b/>
          <w:szCs w:val="21"/>
        </w:rPr>
      </w:pPr>
    </w:p>
    <w:p w14:paraId="05330385">
      <w:pPr>
        <w:spacing w:line="360" w:lineRule="auto"/>
        <w:rPr>
          <w:rFonts w:ascii="宋体" w:hAnsi="宋体" w:cs="宋体"/>
          <w:b/>
          <w:szCs w:val="21"/>
        </w:rPr>
      </w:pPr>
    </w:p>
    <w:p w14:paraId="74F22FB3">
      <w:pPr>
        <w:spacing w:line="360" w:lineRule="auto"/>
        <w:rPr>
          <w:rFonts w:ascii="宋体" w:hAnsi="宋体" w:cs="宋体"/>
          <w:b/>
          <w:szCs w:val="21"/>
        </w:rPr>
      </w:pPr>
    </w:p>
    <w:p w14:paraId="348E22ED">
      <w:pPr>
        <w:spacing w:line="360" w:lineRule="auto"/>
        <w:rPr>
          <w:rFonts w:ascii="宋体" w:hAnsi="宋体" w:cs="宋体"/>
          <w:b/>
          <w:szCs w:val="21"/>
        </w:rPr>
      </w:pPr>
    </w:p>
    <w:p w14:paraId="533E3FFE">
      <w:pPr>
        <w:spacing w:line="360" w:lineRule="auto"/>
        <w:rPr>
          <w:rFonts w:ascii="宋体" w:hAnsi="宋体" w:cs="宋体"/>
          <w:b/>
          <w:szCs w:val="21"/>
        </w:rPr>
      </w:pPr>
    </w:p>
    <w:p w14:paraId="155AF75C">
      <w:pPr>
        <w:spacing w:line="360" w:lineRule="auto"/>
        <w:rPr>
          <w:rFonts w:ascii="宋体" w:hAnsi="宋体" w:cs="宋体"/>
          <w:b/>
          <w:szCs w:val="21"/>
        </w:rPr>
      </w:pPr>
    </w:p>
    <w:p w14:paraId="3A18FB12">
      <w:pPr>
        <w:spacing w:line="360" w:lineRule="auto"/>
        <w:rPr>
          <w:rFonts w:ascii="宋体" w:hAnsi="宋体" w:cs="宋体"/>
          <w:b/>
          <w:szCs w:val="21"/>
        </w:rPr>
      </w:pPr>
    </w:p>
    <w:p w14:paraId="76B1BE6D">
      <w:pPr>
        <w:spacing w:line="360" w:lineRule="auto"/>
        <w:rPr>
          <w:rFonts w:ascii="宋体" w:hAnsi="宋体" w:cs="宋体"/>
          <w:b/>
          <w:szCs w:val="21"/>
        </w:rPr>
      </w:pPr>
    </w:p>
    <w:p w14:paraId="593FEDF9">
      <w:pPr>
        <w:spacing w:line="360" w:lineRule="auto"/>
        <w:rPr>
          <w:rFonts w:ascii="宋体" w:hAnsi="宋体" w:cs="宋体"/>
          <w:b/>
          <w:szCs w:val="21"/>
        </w:rPr>
      </w:pPr>
    </w:p>
    <w:p w14:paraId="48E3F582">
      <w:pPr>
        <w:spacing w:line="360" w:lineRule="auto"/>
        <w:rPr>
          <w:rFonts w:ascii="宋体" w:hAnsi="宋体" w:cs="宋体"/>
          <w:b/>
          <w:szCs w:val="21"/>
        </w:rPr>
      </w:pPr>
    </w:p>
    <w:p w14:paraId="063F1F5A">
      <w:pPr>
        <w:spacing w:line="360" w:lineRule="auto"/>
        <w:rPr>
          <w:rFonts w:ascii="宋体" w:hAnsi="宋体" w:cs="宋体"/>
          <w:b/>
          <w:szCs w:val="21"/>
        </w:rPr>
      </w:pPr>
    </w:p>
    <w:p w14:paraId="546979A0">
      <w:pPr>
        <w:spacing w:line="360" w:lineRule="auto"/>
        <w:rPr>
          <w:rFonts w:ascii="宋体" w:hAnsi="宋体" w:cs="宋体"/>
          <w:b/>
          <w:szCs w:val="21"/>
        </w:rPr>
      </w:pPr>
    </w:p>
    <w:p w14:paraId="44078B61">
      <w:pPr>
        <w:spacing w:line="360" w:lineRule="auto"/>
        <w:rPr>
          <w:rFonts w:ascii="宋体" w:hAnsi="宋体" w:cs="宋体"/>
          <w:b/>
          <w:szCs w:val="21"/>
        </w:rPr>
      </w:pPr>
    </w:p>
    <w:p w14:paraId="295D5D2C">
      <w:pPr>
        <w:spacing w:line="360" w:lineRule="auto"/>
        <w:rPr>
          <w:rFonts w:ascii="宋体" w:hAnsi="宋体" w:cs="宋体"/>
          <w:b/>
          <w:szCs w:val="21"/>
        </w:rPr>
      </w:pPr>
    </w:p>
    <w:p w14:paraId="6D52B1A6">
      <w:pPr>
        <w:spacing w:line="360" w:lineRule="auto"/>
        <w:rPr>
          <w:rFonts w:ascii="宋体" w:hAnsi="宋体" w:cs="宋体"/>
          <w:b/>
          <w:szCs w:val="21"/>
        </w:rPr>
      </w:pPr>
    </w:p>
    <w:p w14:paraId="1E4EF213">
      <w:pPr>
        <w:spacing w:line="360" w:lineRule="auto"/>
        <w:rPr>
          <w:rFonts w:ascii="宋体" w:hAnsi="宋体" w:cs="宋体"/>
          <w:b/>
          <w:szCs w:val="21"/>
        </w:rPr>
      </w:pPr>
    </w:p>
    <w:p w14:paraId="5A503683">
      <w:pPr>
        <w:spacing w:line="360" w:lineRule="auto"/>
        <w:rPr>
          <w:rFonts w:ascii="宋体" w:hAnsi="宋体" w:cs="宋体"/>
          <w:b/>
          <w:szCs w:val="21"/>
        </w:rPr>
      </w:pPr>
    </w:p>
    <w:p w14:paraId="061FD4D4">
      <w:pPr>
        <w:spacing w:line="360" w:lineRule="auto"/>
        <w:rPr>
          <w:rFonts w:ascii="宋体" w:hAnsi="宋体" w:cs="宋体"/>
          <w:b/>
          <w:szCs w:val="21"/>
        </w:rPr>
      </w:pPr>
    </w:p>
    <w:p w14:paraId="281410EB">
      <w:pPr>
        <w:spacing w:line="360" w:lineRule="auto"/>
        <w:rPr>
          <w:rFonts w:ascii="宋体" w:hAnsi="宋体" w:cs="宋体"/>
          <w:b/>
          <w:szCs w:val="21"/>
        </w:rPr>
      </w:pPr>
    </w:p>
    <w:p w14:paraId="44894A46">
      <w:pPr>
        <w:spacing w:line="360" w:lineRule="auto"/>
        <w:rPr>
          <w:rFonts w:ascii="宋体" w:hAnsi="宋体" w:cs="宋体"/>
          <w:b/>
          <w:szCs w:val="21"/>
        </w:rPr>
      </w:pPr>
    </w:p>
    <w:p w14:paraId="19CEAB23">
      <w:pPr>
        <w:spacing w:line="360" w:lineRule="auto"/>
        <w:rPr>
          <w:rFonts w:ascii="宋体" w:hAnsi="宋体" w:cs="宋体"/>
          <w:b/>
          <w:szCs w:val="21"/>
        </w:rPr>
      </w:pPr>
    </w:p>
    <w:p w14:paraId="05BD0164">
      <w:pPr>
        <w:spacing w:line="360" w:lineRule="auto"/>
        <w:rPr>
          <w:rFonts w:ascii="宋体" w:hAnsi="宋体" w:cs="宋体"/>
          <w:b/>
          <w:szCs w:val="21"/>
        </w:rPr>
      </w:pPr>
    </w:p>
    <w:p w14:paraId="496FE8F2">
      <w:pPr>
        <w:spacing w:line="360" w:lineRule="auto"/>
        <w:rPr>
          <w:rFonts w:ascii="宋体" w:hAnsi="宋体" w:cs="宋体"/>
          <w:b/>
          <w:szCs w:val="21"/>
        </w:rPr>
      </w:pPr>
    </w:p>
    <w:p w14:paraId="36EAE0F0">
      <w:pPr>
        <w:pStyle w:val="8"/>
        <w:rPr>
          <w:rFonts w:ascii="宋体" w:hAnsi="宋体" w:eastAsia="宋体" w:cs="宋体"/>
        </w:rPr>
      </w:pPr>
    </w:p>
    <w:p w14:paraId="2F67877E">
      <w:pPr>
        <w:spacing w:line="360" w:lineRule="auto"/>
        <w:jc w:val="center"/>
        <w:rPr>
          <w:rFonts w:hint="eastAsia" w:ascii="宋体" w:hAnsi="宋体" w:cs="宋体"/>
          <w:b/>
          <w:sz w:val="32"/>
          <w:szCs w:val="32"/>
        </w:rPr>
      </w:pPr>
    </w:p>
    <w:p w14:paraId="2B4FE1C5">
      <w:pPr>
        <w:spacing w:line="360" w:lineRule="auto"/>
        <w:jc w:val="center"/>
        <w:rPr>
          <w:rFonts w:ascii="宋体" w:hAnsi="宋体" w:cs="宋体"/>
          <w:b/>
          <w:sz w:val="32"/>
          <w:szCs w:val="32"/>
        </w:rPr>
      </w:pPr>
      <w:r>
        <w:rPr>
          <w:rFonts w:hint="eastAsia" w:ascii="宋体" w:hAnsi="宋体" w:cs="宋体"/>
          <w:b/>
          <w:sz w:val="32"/>
          <w:szCs w:val="32"/>
          <w:lang w:val="en-US" w:eastAsia="zh-CN"/>
        </w:rPr>
        <w:t>17</w:t>
      </w:r>
      <w:r>
        <w:rPr>
          <w:rFonts w:hint="eastAsia" w:ascii="宋体" w:hAnsi="宋体" w:cs="宋体"/>
          <w:b/>
          <w:sz w:val="32"/>
          <w:szCs w:val="32"/>
        </w:rPr>
        <w:t>.反商业贿赂承诺书</w:t>
      </w:r>
    </w:p>
    <w:p w14:paraId="5A73198C">
      <w:pPr>
        <w:spacing w:line="360" w:lineRule="auto"/>
        <w:rPr>
          <w:rFonts w:ascii="宋体" w:hAnsi="宋体" w:cs="宋体"/>
          <w:sz w:val="28"/>
          <w:szCs w:val="28"/>
        </w:rPr>
      </w:pPr>
      <w:r>
        <w:rPr>
          <w:rFonts w:hint="eastAsia" w:ascii="宋体" w:hAnsi="宋体" w:cs="宋体"/>
          <w:sz w:val="28"/>
          <w:szCs w:val="28"/>
        </w:rPr>
        <w:t>致</w:t>
      </w:r>
      <w:r>
        <w:rPr>
          <w:rFonts w:hint="eastAsia" w:ascii="宋体" w:hAnsi="宋体" w:cs="宋体"/>
          <w:sz w:val="28"/>
          <w:szCs w:val="28"/>
          <w:u w:val="single"/>
        </w:rPr>
        <w:t>（采购单位全称）</w:t>
      </w:r>
      <w:r>
        <w:rPr>
          <w:rFonts w:hint="eastAsia" w:ascii="宋体" w:hAnsi="宋体" w:cs="宋体"/>
          <w:sz w:val="28"/>
          <w:szCs w:val="28"/>
        </w:rPr>
        <w:t>：</w:t>
      </w:r>
    </w:p>
    <w:p w14:paraId="70A706DF">
      <w:pPr>
        <w:spacing w:line="360" w:lineRule="auto"/>
        <w:ind w:firstLine="560" w:firstLineChars="200"/>
        <w:rPr>
          <w:rFonts w:ascii="宋体" w:hAnsi="宋体" w:cs="宋体"/>
          <w:sz w:val="28"/>
          <w:szCs w:val="28"/>
        </w:rPr>
      </w:pPr>
      <w:r>
        <w:rPr>
          <w:rFonts w:hint="eastAsia" w:ascii="宋体" w:hAnsi="宋体" w:cs="宋体"/>
          <w:sz w:val="28"/>
          <w:szCs w:val="28"/>
        </w:rPr>
        <w:t>为了进一步营造公平竞争的市场环境，维护市场秩序，我方在政府采购活动中郑重承诺：</w:t>
      </w:r>
    </w:p>
    <w:p w14:paraId="1C96083D">
      <w:pPr>
        <w:spacing w:line="360" w:lineRule="auto"/>
        <w:ind w:firstLine="560" w:firstLineChars="200"/>
        <w:rPr>
          <w:rFonts w:ascii="宋体" w:hAnsi="宋体" w:cs="宋体"/>
          <w:sz w:val="28"/>
          <w:szCs w:val="28"/>
        </w:rPr>
      </w:pPr>
      <w:r>
        <w:rPr>
          <w:rFonts w:hint="eastAsia" w:ascii="宋体" w:hAnsi="宋体" w:cs="宋体"/>
          <w:sz w:val="28"/>
          <w:szCs w:val="28"/>
        </w:rPr>
        <w:t>一、依法参与政府采购活动，遵纪守法，诚信经营，公平竞争。</w:t>
      </w:r>
    </w:p>
    <w:p w14:paraId="4A75615C">
      <w:pPr>
        <w:spacing w:line="360" w:lineRule="auto"/>
        <w:ind w:firstLine="560" w:firstLineChars="200"/>
        <w:rPr>
          <w:rFonts w:ascii="宋体" w:hAnsi="宋体" w:cs="宋体"/>
          <w:sz w:val="28"/>
          <w:szCs w:val="28"/>
        </w:rPr>
      </w:pPr>
      <w:r>
        <w:rPr>
          <w:rFonts w:hint="eastAsia" w:ascii="宋体" w:hAnsi="宋体" w:cs="宋体"/>
          <w:sz w:val="28"/>
          <w:szCs w:val="28"/>
        </w:rPr>
        <w:t>二、不向采购单位、采购机构和政府采购评审专家提供任何形式的商业贿赂；对索取或接受商业贿赂的单位和个人，及时向财政部门或纪检监察机关举报。</w:t>
      </w:r>
    </w:p>
    <w:p w14:paraId="5EE8C74F">
      <w:pPr>
        <w:spacing w:line="360" w:lineRule="auto"/>
        <w:ind w:firstLine="560" w:firstLineChars="200"/>
        <w:rPr>
          <w:rFonts w:ascii="宋体" w:hAnsi="宋体" w:cs="宋体"/>
          <w:sz w:val="28"/>
          <w:szCs w:val="28"/>
        </w:rPr>
      </w:pPr>
      <w:r>
        <w:rPr>
          <w:rFonts w:hint="eastAsia" w:ascii="宋体" w:hAnsi="宋体" w:cs="宋体"/>
          <w:sz w:val="28"/>
          <w:szCs w:val="28"/>
        </w:rPr>
        <w:t>三、坚决做到不提供虚假资质文件和虚假材料谋取中标。</w:t>
      </w:r>
    </w:p>
    <w:p w14:paraId="1573B4A4">
      <w:pPr>
        <w:spacing w:line="360" w:lineRule="auto"/>
        <w:ind w:firstLine="560" w:firstLineChars="200"/>
        <w:rPr>
          <w:rFonts w:ascii="宋体" w:hAnsi="宋体" w:cs="宋体"/>
          <w:sz w:val="28"/>
          <w:szCs w:val="28"/>
        </w:rPr>
      </w:pPr>
      <w:r>
        <w:rPr>
          <w:rFonts w:hint="eastAsia" w:ascii="宋体" w:hAnsi="宋体" w:cs="宋体"/>
          <w:sz w:val="28"/>
          <w:szCs w:val="28"/>
        </w:rPr>
        <w:t>四、不采取不正当手段诋毁、排挤其他投标人，与其他投标人保持公平的竞争关系。</w:t>
      </w:r>
    </w:p>
    <w:p w14:paraId="42347E68">
      <w:pPr>
        <w:spacing w:line="360" w:lineRule="auto"/>
        <w:ind w:firstLine="560" w:firstLineChars="200"/>
        <w:rPr>
          <w:rFonts w:ascii="宋体" w:hAnsi="宋体" w:cs="宋体"/>
          <w:sz w:val="28"/>
          <w:szCs w:val="28"/>
        </w:rPr>
      </w:pPr>
      <w:r>
        <w:rPr>
          <w:rFonts w:hint="eastAsia" w:ascii="宋体" w:hAnsi="宋体" w:cs="宋体"/>
          <w:sz w:val="28"/>
          <w:szCs w:val="28"/>
        </w:rPr>
        <w:t>五、不与采购单位、采购机构和政府采购评审专家串通，自觉维护政府采购公平竞争的市场秩序。</w:t>
      </w:r>
    </w:p>
    <w:p w14:paraId="2976990C">
      <w:pPr>
        <w:spacing w:line="360" w:lineRule="auto"/>
        <w:ind w:firstLine="560" w:firstLineChars="200"/>
        <w:rPr>
          <w:rFonts w:ascii="宋体" w:hAnsi="宋体" w:cs="宋体"/>
          <w:sz w:val="28"/>
          <w:szCs w:val="28"/>
        </w:rPr>
      </w:pPr>
      <w:r>
        <w:rPr>
          <w:rFonts w:hint="eastAsia" w:ascii="宋体" w:hAnsi="宋体" w:cs="宋体"/>
          <w:sz w:val="28"/>
          <w:szCs w:val="28"/>
        </w:rPr>
        <w:t>六、不与其他投标人串通采取围标、陪标等商业欺诈手段谋取中标，积极维护国家利益、社会公共利益和采购单位的合法权益。</w:t>
      </w:r>
    </w:p>
    <w:p w14:paraId="1683281D">
      <w:pPr>
        <w:spacing w:line="360" w:lineRule="auto"/>
        <w:ind w:firstLine="560" w:firstLineChars="200"/>
        <w:rPr>
          <w:rFonts w:ascii="宋体" w:hAnsi="宋体" w:cs="宋体"/>
          <w:sz w:val="28"/>
          <w:szCs w:val="28"/>
        </w:rPr>
      </w:pPr>
      <w:r>
        <w:rPr>
          <w:rFonts w:hint="eastAsia" w:ascii="宋体" w:hAnsi="宋体" w:cs="宋体"/>
          <w:sz w:val="28"/>
          <w:szCs w:val="28"/>
        </w:rPr>
        <w:t>七、严格履行政府采购合同约定的责任和义务，保质保量地完成采购合同规定的任务，准确兑现售后服务承诺。</w:t>
      </w:r>
    </w:p>
    <w:p w14:paraId="3BD3EBC4">
      <w:pPr>
        <w:spacing w:line="360" w:lineRule="auto"/>
        <w:ind w:firstLine="560" w:firstLineChars="200"/>
        <w:rPr>
          <w:rFonts w:ascii="宋体" w:hAnsi="宋体" w:cs="宋体"/>
          <w:sz w:val="28"/>
          <w:szCs w:val="28"/>
        </w:rPr>
      </w:pPr>
      <w:r>
        <w:rPr>
          <w:rFonts w:hint="eastAsia" w:ascii="宋体" w:hAnsi="宋体" w:cs="宋体"/>
          <w:sz w:val="28"/>
          <w:szCs w:val="28"/>
        </w:rPr>
        <w:t>八、自觉接受并积极配合财政部门和纪检监察机关依法实施的监督检查，如实反映情况，及时提供有关证明材料。</w:t>
      </w:r>
    </w:p>
    <w:p w14:paraId="39EAFBC1">
      <w:pPr>
        <w:spacing w:line="360" w:lineRule="auto"/>
        <w:ind w:firstLine="3500" w:firstLineChars="1250"/>
        <w:rPr>
          <w:rFonts w:ascii="宋体" w:hAnsi="宋体" w:cs="宋体"/>
          <w:sz w:val="28"/>
          <w:szCs w:val="28"/>
        </w:rPr>
      </w:pPr>
      <w:r>
        <w:rPr>
          <w:rFonts w:hint="eastAsia" w:ascii="宋体" w:hAnsi="宋体" w:cs="宋体"/>
          <w:sz w:val="28"/>
          <w:szCs w:val="28"/>
        </w:rPr>
        <w:t xml:space="preserve">  投标单位全称：</w:t>
      </w:r>
    </w:p>
    <w:p w14:paraId="7C20703A">
      <w:pPr>
        <w:spacing w:line="360" w:lineRule="auto"/>
        <w:ind w:firstLine="5740" w:firstLineChars="2050"/>
        <w:rPr>
          <w:rFonts w:ascii="宋体" w:hAnsi="宋体" w:cs="宋体"/>
          <w:sz w:val="28"/>
          <w:szCs w:val="28"/>
        </w:rPr>
      </w:pPr>
      <w:r>
        <w:rPr>
          <w:rFonts w:hint="eastAsia" w:ascii="宋体" w:hAnsi="宋体" w:cs="宋体"/>
          <w:sz w:val="28"/>
          <w:szCs w:val="28"/>
        </w:rPr>
        <w:t>（加盖单位公章）</w:t>
      </w:r>
    </w:p>
    <w:p w14:paraId="30411A8D">
      <w:pPr>
        <w:spacing w:line="360" w:lineRule="auto"/>
        <w:ind w:firstLine="3780" w:firstLineChars="1350"/>
        <w:rPr>
          <w:rFonts w:ascii="宋体" w:hAnsi="宋体" w:cs="宋体"/>
          <w:sz w:val="28"/>
          <w:szCs w:val="28"/>
        </w:rPr>
      </w:pPr>
      <w:r>
        <w:rPr>
          <w:rFonts w:hint="eastAsia" w:ascii="宋体" w:hAnsi="宋体" w:cs="宋体"/>
          <w:sz w:val="28"/>
          <w:szCs w:val="28"/>
        </w:rPr>
        <w:t>签署日期：      年     月     日</w:t>
      </w:r>
    </w:p>
    <w:p w14:paraId="72C4B66D">
      <w:pPr>
        <w:spacing w:line="360" w:lineRule="auto"/>
        <w:rPr>
          <w:rFonts w:ascii="宋体" w:hAnsi="宋体" w:cs="宋体"/>
          <w:b/>
          <w:szCs w:val="21"/>
        </w:rPr>
      </w:pPr>
    </w:p>
    <w:p w14:paraId="184975D3">
      <w:pPr>
        <w:spacing w:line="360" w:lineRule="auto"/>
        <w:rPr>
          <w:rFonts w:ascii="宋体" w:hAnsi="宋体" w:cs="宋体"/>
          <w:b/>
          <w:szCs w:val="21"/>
        </w:rPr>
      </w:pPr>
    </w:p>
    <w:p w14:paraId="32F09388">
      <w:pPr>
        <w:spacing w:line="360" w:lineRule="auto"/>
        <w:rPr>
          <w:rFonts w:ascii="宋体" w:hAnsi="宋体" w:cs="宋体"/>
          <w:b/>
          <w:szCs w:val="21"/>
        </w:rPr>
      </w:pPr>
    </w:p>
    <w:p w14:paraId="455D5648">
      <w:pPr>
        <w:spacing w:line="400" w:lineRule="exact"/>
        <w:jc w:val="center"/>
        <w:rPr>
          <w:rFonts w:ascii="宋体" w:hAnsi="宋体" w:cs="宋体"/>
          <w:b/>
          <w:sz w:val="28"/>
          <w:szCs w:val="28"/>
        </w:rPr>
      </w:pPr>
    </w:p>
    <w:bookmarkEnd w:id="91"/>
    <w:p w14:paraId="400C24D9">
      <w:pPr>
        <w:widowControl/>
        <w:spacing w:line="520" w:lineRule="exact"/>
        <w:jc w:val="center"/>
      </w:pPr>
      <w:r>
        <w:rPr>
          <w:rFonts w:hint="eastAsia" w:ascii="宋体" w:hAnsi="宋体" w:cs="宋体"/>
          <w:b/>
          <w:color w:val="000000"/>
          <w:kern w:val="0"/>
          <w:sz w:val="36"/>
          <w:szCs w:val="36"/>
          <w:lang w:val="en-US" w:eastAsia="zh-CN" w:bidi="ar"/>
        </w:rPr>
        <w:t>18</w:t>
      </w:r>
      <w:r>
        <w:rPr>
          <w:rFonts w:hint="eastAsia" w:ascii="宋体" w:hAnsi="宋体" w:cs="宋体"/>
          <w:b/>
          <w:color w:val="000000"/>
          <w:kern w:val="0"/>
          <w:sz w:val="36"/>
          <w:szCs w:val="36"/>
          <w:lang w:bidi="ar"/>
        </w:rPr>
        <w:t>.中小企业声明函（工程）</w:t>
      </w:r>
    </w:p>
    <w:p w14:paraId="0849A984">
      <w:pPr>
        <w:widowControl/>
        <w:spacing w:line="520" w:lineRule="exact"/>
        <w:ind w:firstLine="620" w:firstLineChars="200"/>
        <w:jc w:val="left"/>
        <w:rPr>
          <w:rFonts w:ascii="仿宋" w:hAnsi="仿宋" w:eastAsia="仿宋" w:cs="仿宋"/>
          <w:color w:val="000000"/>
          <w:kern w:val="0"/>
          <w:sz w:val="31"/>
          <w:szCs w:val="31"/>
          <w:lang w:bidi="ar"/>
        </w:rPr>
      </w:pPr>
      <w:r>
        <w:rPr>
          <w:rFonts w:hint="eastAsia" w:ascii="仿宋" w:hAnsi="仿宋" w:eastAsia="仿宋" w:cs="仿宋"/>
          <w:color w:val="000000"/>
          <w:kern w:val="0"/>
          <w:sz w:val="31"/>
          <w:szCs w:val="31"/>
          <w:lang w:bidi="ar"/>
        </w:rPr>
        <w:t>本公司（联合体）郑重声明，根据《政府采购促进中小企业发展管理办法》（财库﹝2020﹞46 号）的规定，本公司（联合体）参加</w:t>
      </w:r>
      <w:r>
        <w:rPr>
          <w:rFonts w:hint="eastAsia" w:ascii="仿宋" w:hAnsi="仿宋" w:eastAsia="仿宋" w:cs="仿宋"/>
          <w:color w:val="000000"/>
          <w:kern w:val="0"/>
          <w:sz w:val="31"/>
          <w:szCs w:val="31"/>
          <w:u w:val="single"/>
          <w:lang w:bidi="ar"/>
        </w:rPr>
        <w:t>（单位名称）</w:t>
      </w:r>
      <w:r>
        <w:rPr>
          <w:rFonts w:hint="eastAsia" w:ascii="仿宋" w:hAnsi="仿宋" w:eastAsia="仿宋" w:cs="仿宋"/>
          <w:color w:val="000000"/>
          <w:kern w:val="0"/>
          <w:sz w:val="31"/>
          <w:szCs w:val="31"/>
          <w:lang w:bidi="ar"/>
        </w:rPr>
        <w:t>的</w:t>
      </w:r>
      <w:r>
        <w:rPr>
          <w:rFonts w:hint="eastAsia" w:ascii="仿宋" w:hAnsi="仿宋" w:eastAsia="仿宋" w:cs="仿宋"/>
          <w:color w:val="000000"/>
          <w:kern w:val="0"/>
          <w:sz w:val="31"/>
          <w:szCs w:val="31"/>
          <w:u w:val="single"/>
          <w:lang w:bidi="ar"/>
        </w:rPr>
        <w:t>（项目名</w:t>
      </w:r>
      <w:r>
        <w:rPr>
          <w:rFonts w:hint="eastAsia" w:ascii="仿宋" w:hAnsi="仿宋" w:eastAsia="仿宋" w:cs="仿宋"/>
          <w:color w:val="000000"/>
          <w:kern w:val="0"/>
          <w:sz w:val="31"/>
          <w:szCs w:val="31"/>
          <w:lang w:bidi="ar"/>
        </w:rPr>
        <w:t>称）采购活动，工程的施工单位全部为符合政策要求的中小企业（或者：服务全部由符合政策要求的中小企业承接）。相关企业（含联合体中的中小企业、签订分包意向协议的中小企业）的具体情况如下：</w:t>
      </w:r>
    </w:p>
    <w:p w14:paraId="38E5D171">
      <w:pPr>
        <w:widowControl/>
        <w:spacing w:line="520" w:lineRule="exact"/>
        <w:ind w:firstLine="620" w:firstLineChars="200"/>
        <w:jc w:val="left"/>
        <w:rPr>
          <w:rFonts w:ascii="仿宋" w:hAnsi="仿宋" w:eastAsia="仿宋" w:cs="仿宋"/>
          <w:color w:val="000000"/>
          <w:kern w:val="0"/>
          <w:sz w:val="31"/>
          <w:szCs w:val="31"/>
          <w:lang w:bidi="ar"/>
        </w:rPr>
      </w:pPr>
      <w:r>
        <w:rPr>
          <w:rFonts w:hint="eastAsia" w:ascii="仿宋" w:hAnsi="仿宋" w:eastAsia="仿宋" w:cs="仿宋"/>
          <w:color w:val="000000"/>
          <w:kern w:val="0"/>
          <w:sz w:val="31"/>
          <w:szCs w:val="31"/>
          <w:lang w:bidi="ar"/>
        </w:rPr>
        <w:t>1.</w:t>
      </w:r>
      <w:r>
        <w:rPr>
          <w:rFonts w:hint="eastAsia" w:ascii="仿宋" w:hAnsi="仿宋" w:eastAsia="仿宋" w:cs="仿宋"/>
          <w:color w:val="000000"/>
          <w:kern w:val="0"/>
          <w:sz w:val="31"/>
          <w:szCs w:val="31"/>
          <w:u w:val="single"/>
          <w:lang w:bidi="ar"/>
        </w:rPr>
        <w:t xml:space="preserve"> （标的名称）</w:t>
      </w:r>
      <w:r>
        <w:rPr>
          <w:rFonts w:hint="eastAsia" w:ascii="仿宋" w:hAnsi="仿宋" w:eastAsia="仿宋" w:cs="仿宋"/>
          <w:color w:val="000000"/>
          <w:kern w:val="0"/>
          <w:sz w:val="31"/>
          <w:szCs w:val="31"/>
          <w:lang w:bidi="ar"/>
        </w:rPr>
        <w:t xml:space="preserve"> ，属于</w:t>
      </w:r>
      <w:r>
        <w:rPr>
          <w:rFonts w:hint="eastAsia" w:ascii="仿宋" w:hAnsi="仿宋" w:eastAsia="仿宋" w:cs="仿宋"/>
          <w:color w:val="000000"/>
          <w:kern w:val="0"/>
          <w:sz w:val="31"/>
          <w:szCs w:val="31"/>
          <w:u w:val="single"/>
          <w:lang w:bidi="ar"/>
        </w:rPr>
        <w:t>（采购文件中明确的所属行业）</w:t>
      </w:r>
      <w:r>
        <w:rPr>
          <w:rFonts w:hint="eastAsia" w:ascii="仿宋" w:hAnsi="仿宋" w:eastAsia="仿宋" w:cs="仿宋"/>
          <w:color w:val="000000"/>
          <w:kern w:val="0"/>
          <w:sz w:val="31"/>
          <w:szCs w:val="31"/>
          <w:lang w:bidi="ar"/>
        </w:rPr>
        <w:t xml:space="preserve">； </w:t>
      </w:r>
    </w:p>
    <w:p w14:paraId="2B2C0EEA">
      <w:pPr>
        <w:widowControl/>
        <w:spacing w:line="520" w:lineRule="exact"/>
        <w:jc w:val="left"/>
        <w:rPr>
          <w:rFonts w:ascii="仿宋" w:hAnsi="仿宋" w:eastAsia="仿宋" w:cs="仿宋"/>
          <w:color w:val="000000"/>
          <w:kern w:val="0"/>
          <w:sz w:val="31"/>
          <w:szCs w:val="31"/>
          <w:lang w:bidi="ar"/>
        </w:rPr>
      </w:pPr>
      <w:r>
        <w:rPr>
          <w:rFonts w:hint="eastAsia" w:ascii="仿宋" w:hAnsi="仿宋" w:eastAsia="仿宋" w:cs="仿宋"/>
          <w:color w:val="000000"/>
          <w:kern w:val="0"/>
          <w:sz w:val="31"/>
          <w:szCs w:val="31"/>
          <w:lang w:bidi="ar"/>
        </w:rPr>
        <w:t>承建（承接）企业为</w:t>
      </w:r>
      <w:r>
        <w:rPr>
          <w:rFonts w:hint="eastAsia" w:ascii="仿宋" w:hAnsi="仿宋" w:eastAsia="仿宋" w:cs="仿宋"/>
          <w:color w:val="000000"/>
          <w:kern w:val="0"/>
          <w:sz w:val="31"/>
          <w:szCs w:val="31"/>
          <w:u w:val="single"/>
          <w:lang w:bidi="ar"/>
        </w:rPr>
        <w:t>（企业名称）</w:t>
      </w:r>
      <w:r>
        <w:rPr>
          <w:rFonts w:hint="eastAsia" w:ascii="仿宋" w:hAnsi="仿宋" w:eastAsia="仿宋" w:cs="仿宋"/>
          <w:color w:val="000000"/>
          <w:kern w:val="0"/>
          <w:sz w:val="31"/>
          <w:szCs w:val="31"/>
          <w:lang w:bidi="ar"/>
        </w:rPr>
        <w:t>，从业人员人，营业收入为万元，资产总额为</w:t>
      </w:r>
      <w:r>
        <w:rPr>
          <w:rFonts w:ascii="仿宋" w:hAnsi="仿宋" w:eastAsia="仿宋" w:cs="仿宋"/>
          <w:color w:val="000000"/>
          <w:kern w:val="0"/>
          <w:sz w:val="31"/>
          <w:szCs w:val="31"/>
          <w:lang w:bidi="ar"/>
        </w:rPr>
        <w:t>万元</w:t>
      </w:r>
      <w:r>
        <w:rPr>
          <w:rFonts w:hint="eastAsia" w:ascii="仿宋" w:hAnsi="仿宋" w:eastAsia="仿宋" w:cs="仿宋"/>
          <w:color w:val="000000"/>
          <w:kern w:val="0"/>
          <w:sz w:val="16"/>
          <w:szCs w:val="16"/>
          <w:lang w:bidi="ar"/>
        </w:rPr>
        <w:t>1</w:t>
      </w:r>
      <w:r>
        <w:rPr>
          <w:rFonts w:hint="eastAsia" w:ascii="仿宋" w:hAnsi="仿宋" w:eastAsia="仿宋" w:cs="仿宋"/>
          <w:color w:val="000000"/>
          <w:kern w:val="0"/>
          <w:sz w:val="31"/>
          <w:szCs w:val="31"/>
          <w:lang w:bidi="ar"/>
        </w:rPr>
        <w:t>，属于</w:t>
      </w:r>
      <w:r>
        <w:rPr>
          <w:rFonts w:hint="eastAsia" w:ascii="仿宋" w:hAnsi="仿宋" w:eastAsia="仿宋" w:cs="仿宋"/>
          <w:color w:val="000000"/>
          <w:kern w:val="0"/>
          <w:sz w:val="31"/>
          <w:szCs w:val="31"/>
          <w:u w:val="single"/>
          <w:lang w:bidi="ar"/>
        </w:rPr>
        <w:t>（中型企业、小型企业、微型企业）</w:t>
      </w:r>
      <w:r>
        <w:rPr>
          <w:rFonts w:hint="eastAsia" w:ascii="仿宋" w:hAnsi="仿宋" w:eastAsia="仿宋" w:cs="仿宋"/>
          <w:color w:val="000000"/>
          <w:kern w:val="0"/>
          <w:sz w:val="31"/>
          <w:szCs w:val="31"/>
          <w:lang w:bidi="ar"/>
        </w:rPr>
        <w:t xml:space="preserve">； </w:t>
      </w:r>
    </w:p>
    <w:p w14:paraId="4DC5CEC6">
      <w:pPr>
        <w:widowControl/>
        <w:spacing w:line="520" w:lineRule="exact"/>
        <w:ind w:firstLine="620" w:firstLineChars="200"/>
        <w:jc w:val="left"/>
        <w:rPr>
          <w:rFonts w:ascii="仿宋" w:hAnsi="仿宋" w:eastAsia="仿宋" w:cs="仿宋"/>
          <w:color w:val="000000"/>
          <w:kern w:val="0"/>
          <w:sz w:val="31"/>
          <w:szCs w:val="31"/>
          <w:lang w:bidi="ar"/>
        </w:rPr>
      </w:pPr>
      <w:r>
        <w:rPr>
          <w:rFonts w:hint="eastAsia" w:ascii="仿宋" w:hAnsi="仿宋" w:eastAsia="仿宋" w:cs="仿宋"/>
          <w:color w:val="000000"/>
          <w:kern w:val="0"/>
          <w:sz w:val="31"/>
          <w:szCs w:val="31"/>
          <w:lang w:bidi="ar"/>
        </w:rPr>
        <w:t>2.</w:t>
      </w:r>
      <w:r>
        <w:rPr>
          <w:rFonts w:hint="eastAsia" w:ascii="仿宋" w:hAnsi="仿宋" w:eastAsia="仿宋" w:cs="仿宋"/>
          <w:color w:val="000000"/>
          <w:kern w:val="0"/>
          <w:sz w:val="31"/>
          <w:szCs w:val="31"/>
          <w:u w:val="single"/>
          <w:lang w:bidi="ar"/>
        </w:rPr>
        <w:t xml:space="preserve"> （标的名称）</w:t>
      </w:r>
      <w:r>
        <w:rPr>
          <w:rFonts w:hint="eastAsia" w:ascii="仿宋" w:hAnsi="仿宋" w:eastAsia="仿宋" w:cs="仿宋"/>
          <w:color w:val="000000"/>
          <w:kern w:val="0"/>
          <w:sz w:val="31"/>
          <w:szCs w:val="31"/>
          <w:lang w:bidi="ar"/>
        </w:rPr>
        <w:t xml:space="preserve"> ，属于</w:t>
      </w:r>
      <w:r>
        <w:rPr>
          <w:rFonts w:hint="eastAsia" w:ascii="仿宋" w:hAnsi="仿宋" w:eastAsia="仿宋" w:cs="仿宋"/>
          <w:color w:val="000000"/>
          <w:kern w:val="0"/>
          <w:sz w:val="31"/>
          <w:szCs w:val="31"/>
          <w:u w:val="single"/>
          <w:lang w:bidi="ar"/>
        </w:rPr>
        <w:t>（采购文件中明确的所属行</w:t>
      </w:r>
      <w:r>
        <w:rPr>
          <w:rFonts w:hint="eastAsia" w:ascii="仿宋" w:hAnsi="仿宋" w:eastAsia="仿宋" w:cs="仿宋"/>
          <w:color w:val="000000"/>
          <w:kern w:val="0"/>
          <w:sz w:val="31"/>
          <w:szCs w:val="31"/>
          <w:lang w:bidi="ar"/>
        </w:rPr>
        <w:t xml:space="preserve">业）； </w:t>
      </w:r>
    </w:p>
    <w:p w14:paraId="11D12C50">
      <w:pPr>
        <w:widowControl/>
        <w:spacing w:line="520" w:lineRule="exact"/>
        <w:jc w:val="left"/>
        <w:rPr>
          <w:rFonts w:ascii="仿宋" w:hAnsi="仿宋" w:eastAsia="仿宋" w:cs="仿宋"/>
          <w:color w:val="000000"/>
          <w:kern w:val="0"/>
          <w:sz w:val="31"/>
          <w:szCs w:val="31"/>
          <w:lang w:bidi="ar"/>
        </w:rPr>
      </w:pPr>
      <w:r>
        <w:rPr>
          <w:rFonts w:hint="eastAsia" w:ascii="仿宋" w:hAnsi="仿宋" w:eastAsia="仿宋" w:cs="仿宋"/>
          <w:color w:val="000000"/>
          <w:kern w:val="0"/>
          <w:sz w:val="31"/>
          <w:szCs w:val="31"/>
          <w:lang w:bidi="ar"/>
        </w:rPr>
        <w:t>承建（承接）企业为（</w:t>
      </w:r>
      <w:r>
        <w:rPr>
          <w:rFonts w:hint="eastAsia" w:ascii="仿宋" w:hAnsi="仿宋" w:eastAsia="仿宋" w:cs="仿宋"/>
          <w:color w:val="000000"/>
          <w:kern w:val="0"/>
          <w:sz w:val="31"/>
          <w:szCs w:val="31"/>
          <w:u w:val="single"/>
          <w:lang w:bidi="ar"/>
        </w:rPr>
        <w:t>企业名称）</w:t>
      </w:r>
      <w:r>
        <w:rPr>
          <w:rFonts w:hint="eastAsia" w:ascii="仿宋" w:hAnsi="仿宋" w:eastAsia="仿宋" w:cs="仿宋"/>
          <w:color w:val="000000"/>
          <w:kern w:val="0"/>
          <w:sz w:val="31"/>
          <w:szCs w:val="31"/>
          <w:lang w:bidi="ar"/>
        </w:rPr>
        <w:t xml:space="preserve">，从业人员人，营业收入为万元，资产总额为万元，属于（中型企业、小型企业、微型企业）； </w:t>
      </w:r>
    </w:p>
    <w:p w14:paraId="5C0ABE2A">
      <w:pPr>
        <w:widowControl/>
        <w:spacing w:line="520" w:lineRule="exact"/>
        <w:ind w:firstLine="620" w:firstLineChars="200"/>
        <w:jc w:val="left"/>
        <w:rPr>
          <w:rFonts w:ascii="仿宋" w:hAnsi="仿宋" w:eastAsia="仿宋" w:cs="仿宋"/>
          <w:color w:val="000000"/>
          <w:kern w:val="0"/>
          <w:sz w:val="31"/>
          <w:szCs w:val="31"/>
          <w:lang w:bidi="ar"/>
        </w:rPr>
      </w:pPr>
      <w:r>
        <w:rPr>
          <w:rFonts w:hint="eastAsia" w:ascii="仿宋" w:hAnsi="仿宋" w:eastAsia="仿宋" w:cs="仿宋"/>
          <w:color w:val="000000"/>
          <w:kern w:val="0"/>
          <w:sz w:val="31"/>
          <w:szCs w:val="31"/>
          <w:lang w:bidi="ar"/>
        </w:rPr>
        <w:t>……</w:t>
      </w:r>
    </w:p>
    <w:p w14:paraId="61CD65AC">
      <w:pPr>
        <w:widowControl/>
        <w:spacing w:line="520" w:lineRule="exact"/>
        <w:ind w:firstLine="620" w:firstLineChars="200"/>
        <w:jc w:val="left"/>
        <w:rPr>
          <w:rFonts w:ascii="仿宋" w:hAnsi="仿宋" w:eastAsia="仿宋" w:cs="仿宋"/>
          <w:color w:val="000000"/>
          <w:kern w:val="0"/>
          <w:sz w:val="31"/>
          <w:szCs w:val="31"/>
          <w:lang w:bidi="ar"/>
        </w:rPr>
      </w:pPr>
      <w:r>
        <w:rPr>
          <w:rFonts w:hint="eastAsia" w:ascii="仿宋" w:hAnsi="仿宋" w:eastAsia="仿宋" w:cs="仿宋"/>
          <w:color w:val="000000"/>
          <w:kern w:val="0"/>
          <w:sz w:val="31"/>
          <w:szCs w:val="31"/>
          <w:lang w:bidi="ar"/>
        </w:rPr>
        <w:t xml:space="preserve">以上企业，不属于大企业的分支机构，不存在控股股东 </w:t>
      </w:r>
    </w:p>
    <w:p w14:paraId="39914761">
      <w:pPr>
        <w:widowControl/>
        <w:spacing w:line="520" w:lineRule="exact"/>
        <w:jc w:val="left"/>
        <w:rPr>
          <w:rFonts w:ascii="仿宋" w:hAnsi="仿宋" w:eastAsia="仿宋" w:cs="仿宋"/>
          <w:color w:val="000000"/>
          <w:kern w:val="0"/>
          <w:sz w:val="31"/>
          <w:szCs w:val="31"/>
          <w:lang w:bidi="ar"/>
        </w:rPr>
      </w:pPr>
      <w:r>
        <w:rPr>
          <w:rFonts w:hint="eastAsia" w:ascii="仿宋" w:hAnsi="仿宋" w:eastAsia="仿宋" w:cs="仿宋"/>
          <w:color w:val="000000"/>
          <w:kern w:val="0"/>
          <w:sz w:val="31"/>
          <w:szCs w:val="31"/>
          <w:lang w:bidi="ar"/>
        </w:rPr>
        <w:t xml:space="preserve">为大企业的情形，也不存在与大企业的负责人为同一人的情 </w:t>
      </w:r>
    </w:p>
    <w:p w14:paraId="3EB55FE2">
      <w:pPr>
        <w:widowControl/>
        <w:spacing w:line="520" w:lineRule="exact"/>
        <w:jc w:val="left"/>
        <w:rPr>
          <w:rFonts w:ascii="仿宋" w:hAnsi="仿宋" w:eastAsia="仿宋" w:cs="仿宋"/>
          <w:color w:val="000000"/>
          <w:kern w:val="0"/>
          <w:sz w:val="31"/>
          <w:szCs w:val="31"/>
          <w:lang w:bidi="ar"/>
        </w:rPr>
      </w:pPr>
      <w:r>
        <w:rPr>
          <w:rFonts w:hint="eastAsia" w:ascii="仿宋" w:hAnsi="仿宋" w:eastAsia="仿宋" w:cs="仿宋"/>
          <w:color w:val="000000"/>
          <w:kern w:val="0"/>
          <w:sz w:val="31"/>
          <w:szCs w:val="31"/>
          <w:lang w:bidi="ar"/>
        </w:rPr>
        <w:t>形。</w:t>
      </w:r>
    </w:p>
    <w:p w14:paraId="4215611F">
      <w:pPr>
        <w:widowControl/>
        <w:spacing w:line="520" w:lineRule="exact"/>
        <w:ind w:firstLine="620" w:firstLineChars="200"/>
        <w:jc w:val="left"/>
        <w:rPr>
          <w:rFonts w:ascii="仿宋" w:hAnsi="仿宋" w:eastAsia="仿宋" w:cs="仿宋"/>
          <w:color w:val="000000"/>
          <w:kern w:val="0"/>
          <w:sz w:val="31"/>
          <w:szCs w:val="31"/>
          <w:lang w:bidi="ar"/>
        </w:rPr>
      </w:pPr>
      <w:r>
        <w:rPr>
          <w:rFonts w:hint="eastAsia" w:ascii="仿宋" w:hAnsi="仿宋" w:eastAsia="仿宋" w:cs="仿宋"/>
          <w:color w:val="000000"/>
          <w:kern w:val="0"/>
          <w:sz w:val="31"/>
          <w:szCs w:val="31"/>
          <w:lang w:bidi="ar"/>
        </w:rPr>
        <w:t xml:space="preserve">本企业对上述声明内容的真实性负责。如有虚假，将依 </w:t>
      </w:r>
    </w:p>
    <w:p w14:paraId="35939761">
      <w:pPr>
        <w:widowControl/>
        <w:spacing w:line="520" w:lineRule="exact"/>
        <w:jc w:val="left"/>
        <w:rPr>
          <w:rFonts w:ascii="仿宋" w:hAnsi="仿宋" w:eastAsia="仿宋" w:cs="仿宋"/>
          <w:color w:val="000000"/>
          <w:kern w:val="0"/>
          <w:sz w:val="31"/>
          <w:szCs w:val="31"/>
          <w:lang w:bidi="ar"/>
        </w:rPr>
      </w:pPr>
      <w:r>
        <w:rPr>
          <w:rFonts w:hint="eastAsia" w:ascii="仿宋" w:hAnsi="仿宋" w:eastAsia="仿宋" w:cs="仿宋"/>
          <w:color w:val="000000"/>
          <w:kern w:val="0"/>
          <w:sz w:val="31"/>
          <w:szCs w:val="31"/>
          <w:lang w:bidi="ar"/>
        </w:rPr>
        <w:t xml:space="preserve">法承担相应责任。 </w:t>
      </w:r>
    </w:p>
    <w:p w14:paraId="0905D80D">
      <w:pPr>
        <w:widowControl/>
        <w:spacing w:line="520" w:lineRule="exact"/>
        <w:jc w:val="center"/>
      </w:pPr>
      <w:r>
        <w:rPr>
          <w:rFonts w:hint="eastAsia" w:ascii="仿宋" w:hAnsi="仿宋" w:eastAsia="仿宋" w:cs="仿宋"/>
          <w:color w:val="000000"/>
          <w:kern w:val="0"/>
          <w:sz w:val="31"/>
          <w:szCs w:val="31"/>
          <w:lang w:bidi="ar"/>
        </w:rPr>
        <w:t xml:space="preserve">企业名称（盖章）： </w:t>
      </w:r>
    </w:p>
    <w:p w14:paraId="70B7BD02">
      <w:pPr>
        <w:widowControl/>
        <w:spacing w:line="520" w:lineRule="exact"/>
        <w:ind w:firstLine="3410" w:firstLineChars="1100"/>
        <w:rPr>
          <w:rFonts w:ascii="仿宋" w:hAnsi="仿宋" w:eastAsia="仿宋" w:cs="仿宋"/>
          <w:color w:val="000000"/>
          <w:kern w:val="0"/>
          <w:sz w:val="31"/>
          <w:szCs w:val="31"/>
          <w:lang w:bidi="ar"/>
        </w:rPr>
      </w:pPr>
      <w:r>
        <w:rPr>
          <w:rFonts w:hint="eastAsia" w:ascii="仿宋" w:hAnsi="仿宋" w:eastAsia="仿宋" w:cs="仿宋"/>
          <w:color w:val="000000"/>
          <w:kern w:val="0"/>
          <w:sz w:val="31"/>
          <w:szCs w:val="31"/>
          <w:lang w:bidi="ar"/>
        </w:rPr>
        <w:t xml:space="preserve">日 期： </w:t>
      </w:r>
    </w:p>
    <w:p w14:paraId="7DCAA05B">
      <w:pPr>
        <w:widowControl/>
        <w:spacing w:line="520" w:lineRule="exact"/>
        <w:ind w:firstLine="3410" w:firstLineChars="1100"/>
        <w:rPr>
          <w:rFonts w:ascii="仿宋" w:hAnsi="仿宋" w:eastAsia="仿宋" w:cs="仿宋"/>
          <w:color w:val="000000"/>
          <w:kern w:val="0"/>
          <w:sz w:val="31"/>
          <w:szCs w:val="31"/>
          <w:lang w:bidi="ar"/>
        </w:rPr>
      </w:pPr>
    </w:p>
    <w:p w14:paraId="0F67DCA7">
      <w:pPr>
        <w:pStyle w:val="9"/>
        <w:spacing w:before="0" w:after="0" w:line="520" w:lineRule="exact"/>
      </w:pPr>
    </w:p>
    <w:p w14:paraId="73D86ADF">
      <w:pPr>
        <w:widowControl/>
        <w:spacing w:line="520" w:lineRule="exact"/>
        <w:jc w:val="left"/>
      </w:pPr>
    </w:p>
    <w:p w14:paraId="1161FAC0">
      <w:pPr>
        <w:widowControl/>
        <w:spacing w:line="520" w:lineRule="exact"/>
        <w:jc w:val="left"/>
        <w:rPr>
          <w:rFonts w:hint="eastAsia" w:ascii="宋体" w:hAnsi="宋体" w:cs="宋体"/>
          <w:color w:val="000000"/>
          <w:kern w:val="0"/>
          <w:sz w:val="18"/>
          <w:szCs w:val="18"/>
          <w:lang w:bidi="ar"/>
        </w:rPr>
      </w:pPr>
      <w:r>
        <w:rPr>
          <w:color w:val="000000"/>
          <w:kern w:val="0"/>
          <w:sz w:val="11"/>
          <w:szCs w:val="11"/>
          <w:lang w:bidi="ar"/>
        </w:rPr>
        <w:t>1</w:t>
      </w:r>
      <w:r>
        <w:rPr>
          <w:rFonts w:hint="eastAsia" w:ascii="宋体" w:hAnsi="宋体" w:cs="宋体"/>
          <w:color w:val="000000"/>
          <w:kern w:val="0"/>
          <w:sz w:val="18"/>
          <w:szCs w:val="18"/>
          <w:lang w:bidi="ar"/>
        </w:rPr>
        <w:t>从业人员、营业收入、资产总额填报上一年度数据，无上一年度数据的新成立企业可不填报。</w:t>
      </w:r>
    </w:p>
    <w:sectPr>
      <w:headerReference r:id="rId8" w:type="default"/>
      <w:footerReference r:id="rId9" w:type="default"/>
      <w:pgSz w:w="11906" w:h="16838"/>
      <w:pgMar w:top="1701" w:right="1440" w:bottom="1440" w:left="1440"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62D1BC">
    <w:pPr>
      <w:pStyle w:val="15"/>
      <w:framePr w:wrap="around" w:vAnchor="text" w:hAnchor="margin" w:xAlign="center" w:y="1"/>
      <w:rPr>
        <w:rStyle w:val="26"/>
      </w:rPr>
    </w:pPr>
    <w:r>
      <w:fldChar w:fldCharType="begin"/>
    </w:r>
    <w:r>
      <w:rPr>
        <w:rStyle w:val="26"/>
      </w:rPr>
      <w:instrText xml:space="preserve">PAGE  </w:instrText>
    </w:r>
    <w:r>
      <w:fldChar w:fldCharType="separate"/>
    </w:r>
    <w:r>
      <w:rPr>
        <w:rStyle w:val="26"/>
      </w:rPr>
      <w:t>1</w:t>
    </w:r>
    <w:r>
      <w:fldChar w:fldCharType="end"/>
    </w:r>
  </w:p>
  <w:p w14:paraId="57CBAF7E">
    <w:pPr>
      <w:pStyle w:val="15"/>
      <w:ind w:right="360"/>
      <w:rPr>
        <w:rFonts w:hint="eastAsia"/>
      </w:rPr>
    </w:pPr>
    <w:r>
      <w:rPr>
        <w:rFonts w:hint="eastAsia"/>
      </w:rPr>
      <w:t>阿克苏市公共资源交易中心</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54C2E1">
    <w:pPr>
      <w:pStyle w:val="15"/>
      <w:framePr w:wrap="around" w:vAnchor="text" w:hAnchor="margin" w:xAlign="center" w:y="1"/>
      <w:rPr>
        <w:rStyle w:val="26"/>
      </w:rPr>
    </w:pPr>
    <w:r>
      <w:fldChar w:fldCharType="begin"/>
    </w:r>
    <w:r>
      <w:rPr>
        <w:rStyle w:val="26"/>
      </w:rPr>
      <w:instrText xml:space="preserve">PAGE  </w:instrText>
    </w:r>
    <w:r>
      <w:fldChar w:fldCharType="end"/>
    </w:r>
  </w:p>
  <w:p w14:paraId="0A6745B7">
    <w:pPr>
      <w:pStyle w:val="1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CEEC1E">
    <w:pPr>
      <w:pStyle w:val="1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04BFA0F1">
                          <w:pPr>
                            <w:pStyle w:val="15"/>
                          </w:pPr>
                          <w:r>
                            <w:fldChar w:fldCharType="begin"/>
                          </w:r>
                          <w:r>
                            <w:instrText xml:space="preserve"> PAGE  \* MERGEFORMAT </w:instrText>
                          </w:r>
                          <w:r>
                            <w:fldChar w:fldCharType="separate"/>
                          </w:r>
                          <w:r>
                            <w:t>25</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9iC+ss0BAACnAwAADgAAAAAAAAABACAAAAAeAQAAZHJzL2Uy&#10;b0RvYy54bWxQSwUGAAAAAAYABgBZAQAAXQUAAAAA&#10;">
              <v:fill on="f" focussize="0,0"/>
              <v:stroke on="f"/>
              <v:imagedata o:title=""/>
              <o:lock v:ext="edit" aspectratio="f"/>
              <v:textbox inset="0mm,0mm,0mm,0mm" style="mso-fit-shape-to-text:t;">
                <w:txbxContent>
                  <w:p w14:paraId="04BFA0F1">
                    <w:pPr>
                      <w:pStyle w:val="15"/>
                    </w:pPr>
                    <w:r>
                      <w:fldChar w:fldCharType="begin"/>
                    </w:r>
                    <w:r>
                      <w:instrText xml:space="preserve"> PAGE  \* MERGEFORMAT </w:instrText>
                    </w:r>
                    <w:r>
                      <w:fldChar w:fldCharType="separate"/>
                    </w:r>
                    <w:r>
                      <w:t>25</w:t>
                    </w:r>
                    <w:r>
                      <w:fldChar w:fldCharType="end"/>
                    </w:r>
                  </w:p>
                </w:txbxContent>
              </v:textbox>
            </v:shape>
          </w:pict>
        </mc:Fallback>
      </mc:AlternateContent>
    </w:r>
  </w:p>
  <w:p w14:paraId="643D6CC1"/>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F1BFC3">
    <w:pPr>
      <w:spacing w:line="176" w:lineRule="auto"/>
      <w:ind w:left="438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0" name="文本框 4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9203F0D">
                          <w:pPr>
                            <w:pStyle w:val="15"/>
                            <w:rPr>
                              <w:rFonts w:hint="eastAsia" w:eastAsia="宋体"/>
                              <w:lang w:eastAsia="zh-CN"/>
                            </w:rPr>
                          </w:pPr>
                          <w:r>
                            <w:rPr>
                              <w:rFonts w:hint="eastAsia" w:eastAsia="宋体"/>
                              <w:lang w:eastAsia="zh-CN"/>
                            </w:rPr>
                            <w:t xml:space="preserve">— </w:t>
                          </w: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58</w:t>
                          </w:r>
                          <w:r>
                            <w:rPr>
                              <w:rFonts w:hint="eastAsia" w:eastAsia="宋体"/>
                              <w:lang w:eastAsia="zh-CN"/>
                            </w:rPr>
                            <w:fldChar w:fldCharType="end"/>
                          </w:r>
                          <w:r>
                            <w:rPr>
                              <w:rFonts w:hint="eastAsia" w:eastAsia="宋体"/>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7J9wA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A0kMUyj4qcf308/&#10;H06/vhGcQaDGhRni7h0iY/vOtmib4TzgMPFuK6/TF4wI/MA6XuQVbSQ8XZpOptMcLg7fsAF+9njd&#10;+RDfC6tJMgrqUb9OVnbYhNiHDiEpm7FrqVRXQ2VIU9Cr12/z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7J9wAzAgAAYwQAAA4AAAAAAAAAAQAgAAAAHwEAAGRycy9lMm9Eb2MueG1sUEsF&#10;BgAAAAAGAAYAWQEAAMQFAAAAAA==&#10;">
              <v:fill on="f" focussize="0,0"/>
              <v:stroke on="f" weight="0.5pt"/>
              <v:imagedata o:title=""/>
              <o:lock v:ext="edit" aspectratio="f"/>
              <v:textbox inset="0mm,0mm,0mm,0mm" style="mso-fit-shape-to-text:t;">
                <w:txbxContent>
                  <w:p w14:paraId="69203F0D">
                    <w:pPr>
                      <w:pStyle w:val="15"/>
                      <w:rPr>
                        <w:rFonts w:hint="eastAsia" w:eastAsia="宋体"/>
                        <w:lang w:eastAsia="zh-CN"/>
                      </w:rPr>
                    </w:pPr>
                    <w:r>
                      <w:rPr>
                        <w:rFonts w:hint="eastAsia" w:eastAsia="宋体"/>
                        <w:lang w:eastAsia="zh-CN"/>
                      </w:rPr>
                      <w:t xml:space="preserve">— </w:t>
                    </w: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58</w:t>
                    </w:r>
                    <w:r>
                      <w:rPr>
                        <w:rFonts w:hint="eastAsia" w:eastAsia="宋体"/>
                        <w:lang w:eastAsia="zh-CN"/>
                      </w:rPr>
                      <w:fldChar w:fldCharType="end"/>
                    </w:r>
                    <w:r>
                      <w:rPr>
                        <w:rFonts w:hint="eastAsia" w:eastAsia="宋体"/>
                        <w:lang w:eastAsia="zh-CN"/>
                      </w:rPr>
                      <w:t xml:space="preserve"> —</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B571D8">
    <w:pPr>
      <w:pStyle w:val="15"/>
      <w:framePr w:wrap="around" w:vAnchor="text" w:hAnchor="margin" w:xAlign="center" w:y="1"/>
      <w:rPr>
        <w:rStyle w:val="26"/>
      </w:rPr>
    </w:pPr>
    <w:r>
      <w:fldChar w:fldCharType="begin"/>
    </w:r>
    <w:r>
      <w:rPr>
        <w:rStyle w:val="26"/>
      </w:rPr>
      <w:instrText xml:space="preserve">PAGE  </w:instrText>
    </w:r>
    <w:r>
      <w:fldChar w:fldCharType="separate"/>
    </w:r>
    <w:r>
      <w:rPr>
        <w:rStyle w:val="26"/>
      </w:rPr>
      <w:t>27</w:t>
    </w:r>
    <w:r>
      <w:fldChar w:fldCharType="end"/>
    </w:r>
  </w:p>
  <w:p w14:paraId="4C0AE5AD">
    <w:pPr>
      <w:pStyle w:val="15"/>
      <w:rPr>
        <w:rFonts w:hint="eastAsia"/>
      </w:rPr>
    </w:pPr>
    <w:r>
      <w:rPr>
        <w:rFonts w:hint="eastAsia"/>
      </w:rPr>
      <w:t>阿克苏市公共资源交易中心</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C30472">
    <w:pPr>
      <w:pStyle w:val="16"/>
      <w:pBdr>
        <w:bottom w:val="none" w:color="auto" w:sz="0" w:space="0"/>
      </w:pBdr>
      <w:jc w:val="both"/>
      <w:rPr>
        <w:rFonts w:hint="eastAsia"/>
      </w:rPr>
    </w:pPr>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A37882">
    <w:pPr>
      <w:pStyle w:val="16"/>
      <w:jc w:val="both"/>
      <w:rPr>
        <w:rFonts w:hint="eastAsia"/>
      </w:rPr>
    </w:pPr>
    <w:r>
      <w:rPr>
        <w:rFonts w:hint="eastAsia"/>
      </w:rPr>
      <w:t>阿克苏市公共资源交易中心                                                       【JC202</w:t>
    </w:r>
    <w:r>
      <w:rPr>
        <w:rFonts w:hint="eastAsia"/>
        <w:lang w:val="en-US" w:eastAsia="zh-CN"/>
      </w:rPr>
      <w:t>5</w:t>
    </w:r>
    <w:r>
      <w:rPr>
        <w:rFonts w:hint="eastAsia"/>
      </w:rPr>
      <w:t>】</w:t>
    </w:r>
    <w:r>
      <w:rPr>
        <w:rFonts w:hint="eastAsia"/>
        <w:lang w:eastAsia="zh-CN"/>
      </w:rPr>
      <w:t>0</w:t>
    </w:r>
    <w:r>
      <w:rPr>
        <w:rFonts w:hint="eastAsia"/>
        <w:lang w:val="en-US" w:eastAsia="zh-CN"/>
      </w:rPr>
      <w:t>23</w:t>
    </w:r>
    <w:r>
      <w:rPr>
        <w:rFonts w:hint="eastAsia"/>
      </w:rPr>
      <w:t>号</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0BDE26"/>
    <w:multiLevelType w:val="multilevel"/>
    <w:tmpl w:val="8E0BDE26"/>
    <w:lvl w:ilvl="0" w:tentative="0">
      <w:start w:val="1"/>
      <w:numFmt w:val="chineseCounting"/>
      <w:pStyle w:val="2"/>
      <w:suff w:val="nothing"/>
      <w:lvlText w:val="%1、"/>
      <w:lvlJc w:val="left"/>
      <w:pPr>
        <w:ind w:left="0" w:firstLine="0"/>
      </w:pPr>
      <w:rPr>
        <w:rFonts w:hint="eastAsia"/>
      </w:rPr>
    </w:lvl>
    <w:lvl w:ilvl="1" w:tentative="0">
      <w:start w:val="1"/>
      <w:numFmt w:val="chineseCounting"/>
      <w:pStyle w:val="4"/>
      <w:suff w:val="nothing"/>
      <w:lvlText w:val="（%2）"/>
      <w:lvlJc w:val="left"/>
      <w:pPr>
        <w:ind w:left="630" w:firstLine="0"/>
      </w:pPr>
      <w:rPr>
        <w:rFonts w:hint="eastAsia"/>
      </w:rPr>
    </w:lvl>
    <w:lvl w:ilvl="2" w:tentative="0">
      <w:start w:val="1"/>
      <w:numFmt w:val="decimal"/>
      <w:pStyle w:val="5"/>
      <w:suff w:val="nothing"/>
      <w:lvlText w:val="%3．"/>
      <w:lvlJc w:val="left"/>
      <w:pPr>
        <w:ind w:left="0" w:firstLine="400"/>
      </w:pPr>
      <w:rPr>
        <w:rFonts w:hint="eastAsia"/>
      </w:rPr>
    </w:lvl>
    <w:lvl w:ilvl="3" w:tentative="0">
      <w:start w:val="1"/>
      <w:numFmt w:val="decimal"/>
      <w:pStyle w:val="7"/>
      <w:suff w:val="nothing"/>
      <w:lvlText w:val="（%4）"/>
      <w:lvlJc w:val="left"/>
      <w:pPr>
        <w:ind w:left="0" w:firstLine="402"/>
      </w:pPr>
      <w:rPr>
        <w:rFonts w:hint="eastAsia"/>
      </w:rPr>
    </w:lvl>
    <w:lvl w:ilvl="4" w:tentative="0">
      <w:start w:val="1"/>
      <w:numFmt w:val="decimalEnclosedCircleChinese"/>
      <w:suff w:val="nothing"/>
      <w:lvlText w:val="%5"/>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1">
    <w:nsid w:val="BAE1003A"/>
    <w:multiLevelType w:val="singleLevel"/>
    <w:tmpl w:val="BAE1003A"/>
    <w:lvl w:ilvl="0" w:tentative="0">
      <w:start w:val="1"/>
      <w:numFmt w:val="decimal"/>
      <w:pStyle w:val="14"/>
      <w:lvlText w:val="%1."/>
      <w:lvlJc w:val="left"/>
      <w:pPr>
        <w:tabs>
          <w:tab w:val="left" w:pos="2040"/>
        </w:tabs>
        <w:ind w:left="2040" w:hanging="360"/>
      </w:pPr>
    </w:lvl>
  </w:abstractNum>
  <w:abstractNum w:abstractNumId="2">
    <w:nsid w:val="046E2D7F"/>
    <w:multiLevelType w:val="multilevel"/>
    <w:tmpl w:val="046E2D7F"/>
    <w:lvl w:ilvl="0" w:tentative="0">
      <w:start w:val="3"/>
      <w:numFmt w:val="decimal"/>
      <w:pStyle w:val="32"/>
      <w:lvlText w:val="%1、"/>
      <w:lvlJc w:val="left"/>
      <w:pPr>
        <w:tabs>
          <w:tab w:val="left" w:pos="1170"/>
        </w:tabs>
        <w:ind w:left="1170" w:hanging="720"/>
      </w:pPr>
      <w:rPr>
        <w:rFonts w:hint="default"/>
      </w:rPr>
    </w:lvl>
    <w:lvl w:ilvl="1" w:tentative="0">
      <w:start w:val="1"/>
      <w:numFmt w:val="lowerLetter"/>
      <w:lvlText w:val="%2)"/>
      <w:lvlJc w:val="left"/>
      <w:pPr>
        <w:tabs>
          <w:tab w:val="left" w:pos="1290"/>
        </w:tabs>
        <w:ind w:left="1290" w:hanging="420"/>
      </w:pPr>
    </w:lvl>
    <w:lvl w:ilvl="2" w:tentative="0">
      <w:start w:val="1"/>
      <w:numFmt w:val="lowerRoman"/>
      <w:lvlText w:val="%3."/>
      <w:lvlJc w:val="right"/>
      <w:pPr>
        <w:tabs>
          <w:tab w:val="left" w:pos="1710"/>
        </w:tabs>
        <w:ind w:left="1710" w:hanging="420"/>
      </w:pPr>
    </w:lvl>
    <w:lvl w:ilvl="3" w:tentative="0">
      <w:start w:val="1"/>
      <w:numFmt w:val="decimal"/>
      <w:lvlText w:val="%4."/>
      <w:lvlJc w:val="left"/>
      <w:pPr>
        <w:tabs>
          <w:tab w:val="left" w:pos="2130"/>
        </w:tabs>
        <w:ind w:left="2130" w:hanging="420"/>
      </w:pPr>
    </w:lvl>
    <w:lvl w:ilvl="4" w:tentative="0">
      <w:start w:val="1"/>
      <w:numFmt w:val="lowerLetter"/>
      <w:lvlText w:val="%5)"/>
      <w:lvlJc w:val="left"/>
      <w:pPr>
        <w:tabs>
          <w:tab w:val="left" w:pos="2550"/>
        </w:tabs>
        <w:ind w:left="2550" w:hanging="420"/>
      </w:pPr>
    </w:lvl>
    <w:lvl w:ilvl="5" w:tentative="0">
      <w:start w:val="1"/>
      <w:numFmt w:val="lowerRoman"/>
      <w:lvlText w:val="%6."/>
      <w:lvlJc w:val="right"/>
      <w:pPr>
        <w:tabs>
          <w:tab w:val="left" w:pos="2970"/>
        </w:tabs>
        <w:ind w:left="2970" w:hanging="420"/>
      </w:pPr>
    </w:lvl>
    <w:lvl w:ilvl="6" w:tentative="0">
      <w:start w:val="1"/>
      <w:numFmt w:val="decimal"/>
      <w:lvlText w:val="%7."/>
      <w:lvlJc w:val="left"/>
      <w:pPr>
        <w:tabs>
          <w:tab w:val="left" w:pos="3390"/>
        </w:tabs>
        <w:ind w:left="3390" w:hanging="420"/>
      </w:pPr>
    </w:lvl>
    <w:lvl w:ilvl="7" w:tentative="0">
      <w:start w:val="1"/>
      <w:numFmt w:val="lowerLetter"/>
      <w:lvlText w:val="%8)"/>
      <w:lvlJc w:val="left"/>
      <w:pPr>
        <w:tabs>
          <w:tab w:val="left" w:pos="3810"/>
        </w:tabs>
        <w:ind w:left="3810" w:hanging="420"/>
      </w:pPr>
    </w:lvl>
    <w:lvl w:ilvl="8" w:tentative="0">
      <w:start w:val="1"/>
      <w:numFmt w:val="lowerRoman"/>
      <w:lvlText w:val="%9."/>
      <w:lvlJc w:val="right"/>
      <w:pPr>
        <w:tabs>
          <w:tab w:val="left" w:pos="4230"/>
        </w:tabs>
        <w:ind w:left="4230" w:hanging="420"/>
      </w:pPr>
    </w:lvl>
  </w:abstractNum>
  <w:abstractNum w:abstractNumId="3">
    <w:nsid w:val="187B31F1"/>
    <w:multiLevelType w:val="singleLevel"/>
    <w:tmpl w:val="187B31F1"/>
    <w:lvl w:ilvl="0" w:tentative="0">
      <w:start w:val="3"/>
      <w:numFmt w:val="decimal"/>
      <w:lvlText w:val="%1."/>
      <w:lvlJc w:val="left"/>
      <w:pPr>
        <w:tabs>
          <w:tab w:val="left" w:pos="312"/>
        </w:tabs>
      </w:pPr>
    </w:lvl>
  </w:abstractNum>
  <w:abstractNum w:abstractNumId="4">
    <w:nsid w:val="24E409BB"/>
    <w:multiLevelType w:val="multilevel"/>
    <w:tmpl w:val="24E409BB"/>
    <w:lvl w:ilvl="0" w:tentative="0">
      <w:start w:val="1"/>
      <w:numFmt w:val="decimal"/>
      <w:pStyle w:val="38"/>
      <w:lvlText w:val="表%1："/>
      <w:lvlJc w:val="left"/>
      <w:pPr>
        <w:ind w:left="900" w:hanging="420"/>
      </w:pPr>
      <w:rPr>
        <w:rFonts w:hint="eastAsia"/>
        <w:b w:val="0"/>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M0OTI3ZmFmMTA3NjJjM2EyMGRlNTkxZTA2MjVjMmQifQ=="/>
  </w:docVars>
  <w:rsids>
    <w:rsidRoot w:val="00000000"/>
    <w:rsid w:val="00200178"/>
    <w:rsid w:val="004C27C7"/>
    <w:rsid w:val="00E3694C"/>
    <w:rsid w:val="0175072C"/>
    <w:rsid w:val="01AA6C56"/>
    <w:rsid w:val="01B734DC"/>
    <w:rsid w:val="02F22CEF"/>
    <w:rsid w:val="030E08E7"/>
    <w:rsid w:val="034C2A3B"/>
    <w:rsid w:val="037B73C5"/>
    <w:rsid w:val="03C10994"/>
    <w:rsid w:val="03E50FF2"/>
    <w:rsid w:val="04973456"/>
    <w:rsid w:val="051A77F1"/>
    <w:rsid w:val="05352655"/>
    <w:rsid w:val="067F6975"/>
    <w:rsid w:val="07D95AB5"/>
    <w:rsid w:val="08853450"/>
    <w:rsid w:val="08FE53AD"/>
    <w:rsid w:val="090D2F6F"/>
    <w:rsid w:val="09CB49DE"/>
    <w:rsid w:val="0A6327F5"/>
    <w:rsid w:val="0ADB30DD"/>
    <w:rsid w:val="0AF208EC"/>
    <w:rsid w:val="0C864EDB"/>
    <w:rsid w:val="0CC137AB"/>
    <w:rsid w:val="0D3E2267"/>
    <w:rsid w:val="0E1C6029"/>
    <w:rsid w:val="0E8B6EA0"/>
    <w:rsid w:val="0F242661"/>
    <w:rsid w:val="0F426FCC"/>
    <w:rsid w:val="10583BA0"/>
    <w:rsid w:val="107E7123"/>
    <w:rsid w:val="111332D6"/>
    <w:rsid w:val="122968D9"/>
    <w:rsid w:val="133E5213"/>
    <w:rsid w:val="13527788"/>
    <w:rsid w:val="138904A0"/>
    <w:rsid w:val="14337FB3"/>
    <w:rsid w:val="1439793E"/>
    <w:rsid w:val="161D03AD"/>
    <w:rsid w:val="162A5428"/>
    <w:rsid w:val="1675290D"/>
    <w:rsid w:val="16C416F0"/>
    <w:rsid w:val="178D4760"/>
    <w:rsid w:val="17BE4216"/>
    <w:rsid w:val="183F258F"/>
    <w:rsid w:val="18D86A52"/>
    <w:rsid w:val="197D71E0"/>
    <w:rsid w:val="1A2F6AAB"/>
    <w:rsid w:val="1A964AF3"/>
    <w:rsid w:val="1AAA52A7"/>
    <w:rsid w:val="1C422CA3"/>
    <w:rsid w:val="1C9C35A1"/>
    <w:rsid w:val="1D3C052C"/>
    <w:rsid w:val="1E6555B0"/>
    <w:rsid w:val="1E9F6A5B"/>
    <w:rsid w:val="1ED277EE"/>
    <w:rsid w:val="1EF35655"/>
    <w:rsid w:val="20346021"/>
    <w:rsid w:val="21674DF8"/>
    <w:rsid w:val="216C753B"/>
    <w:rsid w:val="21CB7682"/>
    <w:rsid w:val="226B14AC"/>
    <w:rsid w:val="234D39D7"/>
    <w:rsid w:val="24FC0877"/>
    <w:rsid w:val="250A4994"/>
    <w:rsid w:val="252E6493"/>
    <w:rsid w:val="25BE697B"/>
    <w:rsid w:val="26324AA4"/>
    <w:rsid w:val="26665E8F"/>
    <w:rsid w:val="2678082F"/>
    <w:rsid w:val="27516DC1"/>
    <w:rsid w:val="295510A5"/>
    <w:rsid w:val="2B7E4AAD"/>
    <w:rsid w:val="2BD43339"/>
    <w:rsid w:val="2C4C6CCF"/>
    <w:rsid w:val="2C837A18"/>
    <w:rsid w:val="2C8D1227"/>
    <w:rsid w:val="2D1A7F45"/>
    <w:rsid w:val="2D5B2BDD"/>
    <w:rsid w:val="2DB0511E"/>
    <w:rsid w:val="2EF1195E"/>
    <w:rsid w:val="2EF23F15"/>
    <w:rsid w:val="2F0C35EB"/>
    <w:rsid w:val="2F2C6328"/>
    <w:rsid w:val="2F362295"/>
    <w:rsid w:val="2F3B6E8A"/>
    <w:rsid w:val="2F9D4FFD"/>
    <w:rsid w:val="30190E05"/>
    <w:rsid w:val="31EC4722"/>
    <w:rsid w:val="33540C46"/>
    <w:rsid w:val="340660F2"/>
    <w:rsid w:val="342548D9"/>
    <w:rsid w:val="34EE2F66"/>
    <w:rsid w:val="35681C52"/>
    <w:rsid w:val="358C3F4F"/>
    <w:rsid w:val="35974E71"/>
    <w:rsid w:val="361E10D9"/>
    <w:rsid w:val="363103AE"/>
    <w:rsid w:val="363125EF"/>
    <w:rsid w:val="366322F8"/>
    <w:rsid w:val="36FE41CF"/>
    <w:rsid w:val="3702743F"/>
    <w:rsid w:val="37241EA2"/>
    <w:rsid w:val="37E826E8"/>
    <w:rsid w:val="382175A5"/>
    <w:rsid w:val="39C90718"/>
    <w:rsid w:val="3A212131"/>
    <w:rsid w:val="3A7E4E86"/>
    <w:rsid w:val="3B120E3C"/>
    <w:rsid w:val="3B636F22"/>
    <w:rsid w:val="3C765FA9"/>
    <w:rsid w:val="3CDB653A"/>
    <w:rsid w:val="3D3807AF"/>
    <w:rsid w:val="3E190768"/>
    <w:rsid w:val="3E1A5671"/>
    <w:rsid w:val="3E287B83"/>
    <w:rsid w:val="3EC26D84"/>
    <w:rsid w:val="3EDE66B4"/>
    <w:rsid w:val="3EE802D5"/>
    <w:rsid w:val="3F1049B4"/>
    <w:rsid w:val="3F2252E5"/>
    <w:rsid w:val="4044191A"/>
    <w:rsid w:val="40F76D23"/>
    <w:rsid w:val="414520ED"/>
    <w:rsid w:val="4145724D"/>
    <w:rsid w:val="41735D03"/>
    <w:rsid w:val="41EC3145"/>
    <w:rsid w:val="41FC346B"/>
    <w:rsid w:val="42C27271"/>
    <w:rsid w:val="435D2EC9"/>
    <w:rsid w:val="43F1091C"/>
    <w:rsid w:val="4585324D"/>
    <w:rsid w:val="45AE0F60"/>
    <w:rsid w:val="45CD7080"/>
    <w:rsid w:val="48237347"/>
    <w:rsid w:val="48F54240"/>
    <w:rsid w:val="4947027E"/>
    <w:rsid w:val="494E5A89"/>
    <w:rsid w:val="496F4463"/>
    <w:rsid w:val="49FA05B5"/>
    <w:rsid w:val="4A4E5C89"/>
    <w:rsid w:val="4AC704F6"/>
    <w:rsid w:val="4C566443"/>
    <w:rsid w:val="4DFA53D0"/>
    <w:rsid w:val="4ED44DFA"/>
    <w:rsid w:val="4EEE42AB"/>
    <w:rsid w:val="4F034A91"/>
    <w:rsid w:val="4FE87FA6"/>
    <w:rsid w:val="503B351C"/>
    <w:rsid w:val="50896EEA"/>
    <w:rsid w:val="50965F18"/>
    <w:rsid w:val="50E463A1"/>
    <w:rsid w:val="51163C9A"/>
    <w:rsid w:val="51223F89"/>
    <w:rsid w:val="51AD138E"/>
    <w:rsid w:val="51C516C4"/>
    <w:rsid w:val="521522A2"/>
    <w:rsid w:val="52227EFA"/>
    <w:rsid w:val="530D1295"/>
    <w:rsid w:val="53146813"/>
    <w:rsid w:val="53360416"/>
    <w:rsid w:val="542C0316"/>
    <w:rsid w:val="546C6511"/>
    <w:rsid w:val="552511BC"/>
    <w:rsid w:val="55A10B0C"/>
    <w:rsid w:val="55FF0EA5"/>
    <w:rsid w:val="56081F0C"/>
    <w:rsid w:val="561A7B2B"/>
    <w:rsid w:val="57DD3153"/>
    <w:rsid w:val="58C75E9A"/>
    <w:rsid w:val="59145DE6"/>
    <w:rsid w:val="594B060D"/>
    <w:rsid w:val="599E0097"/>
    <w:rsid w:val="59B8206F"/>
    <w:rsid w:val="5A2E5C40"/>
    <w:rsid w:val="5A9A6C2B"/>
    <w:rsid w:val="5B013074"/>
    <w:rsid w:val="5B321BD9"/>
    <w:rsid w:val="5BE25F2F"/>
    <w:rsid w:val="5C805BD1"/>
    <w:rsid w:val="5C8545AF"/>
    <w:rsid w:val="5D291675"/>
    <w:rsid w:val="5DEB38A5"/>
    <w:rsid w:val="5E1614EB"/>
    <w:rsid w:val="5E221864"/>
    <w:rsid w:val="5F8124F5"/>
    <w:rsid w:val="60B77A09"/>
    <w:rsid w:val="61333986"/>
    <w:rsid w:val="614A35AB"/>
    <w:rsid w:val="61636816"/>
    <w:rsid w:val="61CB4BD6"/>
    <w:rsid w:val="6251055B"/>
    <w:rsid w:val="625F73F2"/>
    <w:rsid w:val="634755F0"/>
    <w:rsid w:val="65013743"/>
    <w:rsid w:val="66332796"/>
    <w:rsid w:val="663B704C"/>
    <w:rsid w:val="66592377"/>
    <w:rsid w:val="672F7402"/>
    <w:rsid w:val="678E0674"/>
    <w:rsid w:val="67A257DA"/>
    <w:rsid w:val="68446976"/>
    <w:rsid w:val="68890EEF"/>
    <w:rsid w:val="68AB3689"/>
    <w:rsid w:val="68DC3997"/>
    <w:rsid w:val="68FC0320"/>
    <w:rsid w:val="692B6F9A"/>
    <w:rsid w:val="6A7A09FD"/>
    <w:rsid w:val="6AA4680C"/>
    <w:rsid w:val="6B812244"/>
    <w:rsid w:val="6BA01C3A"/>
    <w:rsid w:val="6BAF3F99"/>
    <w:rsid w:val="6BFF57BE"/>
    <w:rsid w:val="6C1E5094"/>
    <w:rsid w:val="6C736BCF"/>
    <w:rsid w:val="6CC21B55"/>
    <w:rsid w:val="6CD4450D"/>
    <w:rsid w:val="6D216B9A"/>
    <w:rsid w:val="6D290473"/>
    <w:rsid w:val="6D512696"/>
    <w:rsid w:val="6E2C6360"/>
    <w:rsid w:val="6F206660"/>
    <w:rsid w:val="6F853190"/>
    <w:rsid w:val="6FEE6770"/>
    <w:rsid w:val="70B14E41"/>
    <w:rsid w:val="71586F62"/>
    <w:rsid w:val="72070621"/>
    <w:rsid w:val="720B4FC2"/>
    <w:rsid w:val="72501D1B"/>
    <w:rsid w:val="726B7433"/>
    <w:rsid w:val="72753BC9"/>
    <w:rsid w:val="729B6582"/>
    <w:rsid w:val="731B4B4D"/>
    <w:rsid w:val="73222073"/>
    <w:rsid w:val="737544A8"/>
    <w:rsid w:val="73B01C95"/>
    <w:rsid w:val="742D3280"/>
    <w:rsid w:val="7494047C"/>
    <w:rsid w:val="7510601B"/>
    <w:rsid w:val="752B5F05"/>
    <w:rsid w:val="755B03B7"/>
    <w:rsid w:val="75CD283E"/>
    <w:rsid w:val="75DE571A"/>
    <w:rsid w:val="76943C19"/>
    <w:rsid w:val="770B4B5C"/>
    <w:rsid w:val="77EC14E2"/>
    <w:rsid w:val="77EF3781"/>
    <w:rsid w:val="7854004B"/>
    <w:rsid w:val="7A8A161B"/>
    <w:rsid w:val="7AF763CB"/>
    <w:rsid w:val="7B0B0F39"/>
    <w:rsid w:val="7B6007C3"/>
    <w:rsid w:val="7BD44AB5"/>
    <w:rsid w:val="7C090F74"/>
    <w:rsid w:val="7DA15835"/>
    <w:rsid w:val="7DA35A7C"/>
    <w:rsid w:val="7E880683"/>
    <w:rsid w:val="7FA1658E"/>
    <w:rsid w:val="7FE53B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0" w:semiHidden="0" w:name="toc 3"/>
    <w:lsdException w:qFormat="1"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iPriority="99" w:semiHidden="0" w:name="toa heading"/>
    <w:lsdException w:qFormat="1" w:unhideWhenUsed="0" w:uiPriority="99"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3"/>
    <w:next w:val="3"/>
    <w:qFormat/>
    <w:uiPriority w:val="0"/>
    <w:pPr>
      <w:keepNext/>
      <w:keepLines/>
      <w:pageBreakBefore/>
      <w:numPr>
        <w:ilvl w:val="0"/>
        <w:numId w:val="1"/>
      </w:numPr>
      <w:spacing w:before="240" w:beforeLines="0" w:beforeAutospacing="0" w:after="240" w:afterLines="0" w:afterAutospacing="0" w:line="240" w:lineRule="auto"/>
      <w:ind w:left="0" w:firstLine="0" w:firstLineChars="0"/>
      <w:outlineLvl w:val="0"/>
    </w:pPr>
    <w:rPr>
      <w:rFonts w:eastAsia="黑体"/>
      <w:b/>
      <w:kern w:val="44"/>
      <w:sz w:val="44"/>
    </w:rPr>
  </w:style>
  <w:style w:type="paragraph" w:styleId="4">
    <w:name w:val="heading 2"/>
    <w:basedOn w:val="5"/>
    <w:next w:val="1"/>
    <w:unhideWhenUsed/>
    <w:qFormat/>
    <w:uiPriority w:val="0"/>
    <w:pPr>
      <w:keepNext/>
      <w:keepLines/>
      <w:numPr>
        <w:ilvl w:val="1"/>
        <w:numId w:val="1"/>
      </w:numPr>
      <w:spacing w:before="360" w:beforeLines="0" w:beforeAutospacing="0" w:after="360" w:afterLines="0" w:afterAutospacing="0" w:line="360" w:lineRule="auto"/>
      <w:ind w:left="0" w:firstLine="0" w:firstLineChars="0"/>
      <w:outlineLvl w:val="1"/>
    </w:pPr>
    <w:rPr>
      <w:rFonts w:ascii="Arial" w:hAnsi="Arial" w:eastAsia="黑体"/>
      <w:sz w:val="32"/>
    </w:rPr>
  </w:style>
  <w:style w:type="paragraph" w:styleId="5">
    <w:name w:val="heading 3"/>
    <w:basedOn w:val="1"/>
    <w:next w:val="6"/>
    <w:unhideWhenUsed/>
    <w:qFormat/>
    <w:uiPriority w:val="0"/>
    <w:pPr>
      <w:keepNext/>
      <w:keepLines/>
      <w:numPr>
        <w:ilvl w:val="2"/>
        <w:numId w:val="1"/>
      </w:numPr>
      <w:spacing w:before="260" w:after="260" w:line="416" w:lineRule="auto"/>
      <w:ind w:left="0" w:firstLine="400" w:firstLineChars="0"/>
      <w:outlineLvl w:val="2"/>
    </w:pPr>
    <w:rPr>
      <w:rFonts w:eastAsia="黑体"/>
      <w:b/>
      <w:bCs/>
      <w:sz w:val="32"/>
      <w:szCs w:val="32"/>
    </w:rPr>
  </w:style>
  <w:style w:type="paragraph" w:styleId="7">
    <w:name w:val="heading 4"/>
    <w:basedOn w:val="1"/>
    <w:next w:val="1"/>
    <w:unhideWhenUsed/>
    <w:qFormat/>
    <w:uiPriority w:val="0"/>
    <w:pPr>
      <w:keepNext/>
      <w:keepLines/>
      <w:numPr>
        <w:ilvl w:val="3"/>
        <w:numId w:val="1"/>
      </w:numPr>
      <w:spacing w:before="280" w:beforeLines="0" w:beforeAutospacing="0" w:after="290" w:afterLines="0" w:afterAutospacing="0" w:line="372" w:lineRule="auto"/>
      <w:ind w:left="0" w:firstLine="402" w:firstLineChars="0"/>
      <w:outlineLvl w:val="3"/>
    </w:pPr>
    <w:rPr>
      <w:rFonts w:ascii="Arial" w:hAnsi="Arial" w:eastAsia="黑体"/>
      <w:b/>
      <w:sz w:val="28"/>
    </w:rPr>
  </w:style>
  <w:style w:type="character" w:default="1" w:styleId="24">
    <w:name w:val="Default Paragraph Font"/>
    <w:semiHidden/>
    <w:qFormat/>
    <w:uiPriority w:val="0"/>
  </w:style>
  <w:style w:type="table" w:default="1" w:styleId="22">
    <w:name w:val="Normal Table"/>
    <w:semiHidden/>
    <w:qFormat/>
    <w:uiPriority w:val="0"/>
    <w:tblPr>
      <w:tblCellMar>
        <w:top w:w="0" w:type="dxa"/>
        <w:left w:w="108" w:type="dxa"/>
        <w:bottom w:w="0" w:type="dxa"/>
        <w:right w:w="108" w:type="dxa"/>
      </w:tblCellMar>
    </w:tblPr>
  </w:style>
  <w:style w:type="paragraph" w:styleId="3">
    <w:name w:val="Block Text"/>
    <w:basedOn w:val="1"/>
    <w:qFormat/>
    <w:uiPriority w:val="0"/>
    <w:pPr>
      <w:spacing w:after="120" w:afterLines="0"/>
      <w:ind w:left="700" w:leftChars="700" w:right="700" w:rightChars="700"/>
    </w:pPr>
    <w:rPr>
      <w:szCs w:val="21"/>
    </w:rPr>
  </w:style>
  <w:style w:type="paragraph" w:styleId="6">
    <w:name w:val="Normal Indent"/>
    <w:basedOn w:val="1"/>
    <w:next w:val="1"/>
    <w:qFormat/>
    <w:uiPriority w:val="0"/>
    <w:pPr>
      <w:ind w:firstLine="420" w:firstLineChars="200"/>
    </w:pPr>
  </w:style>
  <w:style w:type="paragraph" w:styleId="8">
    <w:name w:val="toa heading"/>
    <w:basedOn w:val="1"/>
    <w:next w:val="1"/>
    <w:unhideWhenUsed/>
    <w:qFormat/>
    <w:uiPriority w:val="99"/>
    <w:pPr>
      <w:spacing w:before="120"/>
    </w:pPr>
    <w:rPr>
      <w:rFonts w:ascii="Cambria" w:hAnsi="Cambria" w:eastAsia="微软雅黑"/>
      <w:sz w:val="24"/>
      <w:szCs w:val="24"/>
    </w:rPr>
  </w:style>
  <w:style w:type="paragraph" w:styleId="9">
    <w:name w:val="Body Text"/>
    <w:basedOn w:val="1"/>
    <w:next w:val="10"/>
    <w:semiHidden/>
    <w:qFormat/>
    <w:uiPriority w:val="0"/>
    <w:pPr>
      <w:autoSpaceDE w:val="0"/>
      <w:autoSpaceDN w:val="0"/>
      <w:adjustRightInd w:val="0"/>
      <w:spacing w:before="40" w:after="40" w:line="320" w:lineRule="atLeast"/>
      <w:ind w:firstLine="357"/>
      <w:textAlignment w:val="baseline"/>
    </w:pPr>
    <w:rPr>
      <w:sz w:val="18"/>
    </w:rPr>
  </w:style>
  <w:style w:type="paragraph" w:styleId="10">
    <w:name w:val="Body Text First Indent"/>
    <w:basedOn w:val="9"/>
    <w:qFormat/>
    <w:uiPriority w:val="0"/>
    <w:pPr>
      <w:tabs>
        <w:tab w:val="left" w:pos="780"/>
      </w:tabs>
      <w:ind w:firstLine="420" w:firstLineChars="100"/>
    </w:pPr>
  </w:style>
  <w:style w:type="paragraph" w:styleId="11">
    <w:name w:val="Body Text Indent"/>
    <w:basedOn w:val="1"/>
    <w:next w:val="6"/>
    <w:qFormat/>
    <w:uiPriority w:val="0"/>
    <w:pPr>
      <w:spacing w:after="120"/>
      <w:ind w:left="420" w:leftChars="200"/>
    </w:pPr>
  </w:style>
  <w:style w:type="paragraph" w:styleId="12">
    <w:name w:val="toc 3"/>
    <w:basedOn w:val="1"/>
    <w:next w:val="1"/>
    <w:qFormat/>
    <w:uiPriority w:val="0"/>
    <w:pPr>
      <w:ind w:left="420"/>
      <w:jc w:val="left"/>
    </w:pPr>
    <w:rPr>
      <w:rFonts w:ascii="Times New Roman" w:hAnsi="Times New Roman" w:eastAsia="宋体"/>
      <w:iCs/>
      <w:sz w:val="20"/>
      <w:szCs w:val="20"/>
    </w:rPr>
  </w:style>
  <w:style w:type="paragraph" w:styleId="13">
    <w:name w:val="Plain Text"/>
    <w:basedOn w:val="1"/>
    <w:next w:val="14"/>
    <w:qFormat/>
    <w:uiPriority w:val="0"/>
    <w:rPr>
      <w:rFonts w:ascii="宋体" w:hAnsi="Courier New"/>
    </w:rPr>
  </w:style>
  <w:style w:type="paragraph" w:styleId="14">
    <w:name w:val="List Number 5"/>
    <w:basedOn w:val="1"/>
    <w:qFormat/>
    <w:uiPriority w:val="0"/>
    <w:pPr>
      <w:numPr>
        <w:ilvl w:val="0"/>
        <w:numId w:val="2"/>
      </w:numPr>
    </w:pPr>
  </w:style>
  <w:style w:type="paragraph" w:styleId="15">
    <w:name w:val="footer"/>
    <w:basedOn w:val="1"/>
    <w:qFormat/>
    <w:uiPriority w:val="0"/>
    <w:pPr>
      <w:tabs>
        <w:tab w:val="center" w:pos="4153"/>
        <w:tab w:val="right" w:pos="8306"/>
      </w:tabs>
      <w:snapToGrid w:val="0"/>
      <w:jc w:val="left"/>
    </w:pPr>
    <w:rPr>
      <w:sz w:val="18"/>
    </w:rPr>
  </w:style>
  <w:style w:type="paragraph" w:styleId="1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7">
    <w:name w:val="toc 4"/>
    <w:basedOn w:val="1"/>
    <w:next w:val="1"/>
    <w:qFormat/>
    <w:uiPriority w:val="0"/>
    <w:pPr>
      <w:ind w:left="720"/>
      <w:jc w:val="left"/>
    </w:pPr>
    <w:rPr>
      <w:rFonts w:ascii="Calibri" w:hAnsi="Calibri"/>
      <w:sz w:val="18"/>
      <w:szCs w:val="18"/>
    </w:rPr>
  </w:style>
  <w:style w:type="paragraph" w:styleId="18">
    <w:name w:val="List"/>
    <w:basedOn w:val="1"/>
    <w:qFormat/>
    <w:uiPriority w:val="99"/>
    <w:pPr>
      <w:spacing w:before="100" w:beforeAutospacing="1" w:after="100" w:afterAutospacing="1"/>
      <w:ind w:left="420" w:hanging="420"/>
    </w:pPr>
  </w:style>
  <w:style w:type="paragraph" w:styleId="19">
    <w:name w:val="Body Text 2"/>
    <w:basedOn w:val="1"/>
    <w:qFormat/>
    <w:uiPriority w:val="99"/>
    <w:pPr>
      <w:spacing w:after="120" w:afterLines="0" w:line="480" w:lineRule="auto"/>
    </w:pPr>
  </w:style>
  <w:style w:type="paragraph" w:styleId="20">
    <w:name w:val="Normal (Web)"/>
    <w:basedOn w:val="1"/>
    <w:next w:val="1"/>
    <w:qFormat/>
    <w:uiPriority w:val="0"/>
    <w:pPr>
      <w:widowControl/>
      <w:spacing w:before="100" w:beforeAutospacing="1" w:after="100" w:afterAutospacing="1"/>
      <w:jc w:val="left"/>
    </w:pPr>
    <w:rPr>
      <w:rFonts w:ascii="宋体" w:hAnsi="宋体" w:cs="宋体"/>
      <w:kern w:val="0"/>
      <w:sz w:val="24"/>
      <w:szCs w:val="24"/>
    </w:rPr>
  </w:style>
  <w:style w:type="paragraph" w:styleId="21">
    <w:name w:val="Body Text First Indent 2"/>
    <w:basedOn w:val="11"/>
    <w:next w:val="13"/>
    <w:qFormat/>
    <w:uiPriority w:val="0"/>
    <w:pPr>
      <w:ind w:firstLine="420" w:firstLineChars="200"/>
    </w:pPr>
  </w:style>
  <w:style w:type="table" w:styleId="23">
    <w:name w:val="Table Grid"/>
    <w:basedOn w:val="22"/>
    <w:qFormat/>
    <w:uiPriority w:val="0"/>
    <w:pPr>
      <w:widowControl w:val="0"/>
      <w:spacing w:after="0" w:line="240" w:lineRule="auto"/>
      <w:jc w:val="both"/>
    </w:pPr>
    <w:rPr>
      <w:rFonts w:ascii="Times New Roman" w:hAnsi="Times New Roman" w:eastAsia="宋体"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Strong"/>
    <w:basedOn w:val="24"/>
    <w:qFormat/>
    <w:uiPriority w:val="0"/>
    <w:rPr>
      <w:b/>
      <w:bCs/>
    </w:rPr>
  </w:style>
  <w:style w:type="character" w:styleId="26">
    <w:name w:val="page number"/>
    <w:basedOn w:val="24"/>
    <w:qFormat/>
    <w:uiPriority w:val="0"/>
  </w:style>
  <w:style w:type="character" w:styleId="27">
    <w:name w:val="Hyperlink"/>
    <w:basedOn w:val="24"/>
    <w:qFormat/>
    <w:uiPriority w:val="0"/>
    <w:rPr>
      <w:color w:val="0000FF"/>
      <w:u w:val="single"/>
    </w:rPr>
  </w:style>
  <w:style w:type="paragraph" w:customStyle="1" w:styleId="28">
    <w:name w:val="BodyText"/>
    <w:basedOn w:val="1"/>
    <w:next w:val="1"/>
    <w:qFormat/>
    <w:uiPriority w:val="0"/>
    <w:pPr>
      <w:tabs>
        <w:tab w:val="left" w:pos="780"/>
      </w:tabs>
    </w:pPr>
    <w:rPr>
      <w:rFonts w:ascii="黑体" w:eastAsia="黑体"/>
      <w:sz w:val="22"/>
    </w:rPr>
  </w:style>
  <w:style w:type="paragraph" w:customStyle="1" w:styleId="29">
    <w:name w:val="正文空2格  1."/>
    <w:basedOn w:val="1"/>
    <w:qFormat/>
    <w:uiPriority w:val="0"/>
    <w:pPr>
      <w:ind w:firstLine="480" w:firstLineChars="200"/>
    </w:pPr>
    <w:rPr>
      <w:rFonts w:cs="宋体"/>
      <w:szCs w:val="20"/>
    </w:rPr>
  </w:style>
  <w:style w:type="paragraph" w:customStyle="1" w:styleId="30">
    <w:name w:val="样式 样式 样式 左侧:  2 字符1 + 首行缩进:  2 字符1 + 首行缩进:  2 字符"/>
    <w:basedOn w:val="1"/>
    <w:qFormat/>
    <w:uiPriority w:val="0"/>
    <w:pPr>
      <w:widowControl/>
      <w:spacing w:before="60" w:after="120" w:line="440" w:lineRule="atLeast"/>
      <w:ind w:firstLine="480"/>
    </w:pPr>
    <w:rPr>
      <w:rFonts w:hint="eastAsia"/>
      <w:sz w:val="24"/>
    </w:rPr>
  </w:style>
  <w:style w:type="paragraph" w:customStyle="1" w:styleId="31">
    <w:name w:val="Default Tex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32">
    <w:name w:val="样式1"/>
    <w:basedOn w:val="1"/>
    <w:qFormat/>
    <w:uiPriority w:val="0"/>
    <w:pPr>
      <w:numPr>
        <w:ilvl w:val="0"/>
        <w:numId w:val="3"/>
      </w:numPr>
      <w:adjustRightInd w:val="0"/>
      <w:textAlignment w:val="baseline"/>
    </w:pPr>
    <w:rPr>
      <w:rFonts w:ascii="宋体" w:hAnsi="宋体"/>
      <w:kern w:val="0"/>
      <w:szCs w:val="21"/>
    </w:rPr>
  </w:style>
  <w:style w:type="paragraph" w:customStyle="1" w:styleId="33">
    <w:name w:val="表"/>
    <w:basedOn w:val="1"/>
    <w:qFormat/>
    <w:uiPriority w:val="0"/>
    <w:pPr>
      <w:spacing w:line="480" w:lineRule="exact"/>
      <w:ind w:firstLine="0" w:firstLineChars="0"/>
      <w:jc w:val="center"/>
    </w:pPr>
    <w:rPr>
      <w:rFonts w:hint="eastAsia" w:ascii="仿宋_GB2312" w:hAnsi="仿宋_GB2312" w:eastAsia="仿宋_GB2312" w:cs="仿宋_GB2312"/>
      <w:sz w:val="21"/>
      <w:szCs w:val="28"/>
    </w:rPr>
  </w:style>
  <w:style w:type="paragraph" w:customStyle="1" w:styleId="34">
    <w:name w:val="WPS Plain"/>
    <w:qFormat/>
    <w:uiPriority w:val="0"/>
    <w:rPr>
      <w:rFonts w:ascii="Times New Roman" w:hAnsi="Times New Roman" w:eastAsia="宋体" w:cs="Times New Roman"/>
      <w:sz w:val="21"/>
      <w:szCs w:val="22"/>
      <w:lang w:val="en-US" w:eastAsia="zh-CN" w:bidi="ar-SA"/>
    </w:rPr>
  </w:style>
  <w:style w:type="paragraph" w:customStyle="1" w:styleId="35">
    <w:name w:val="正文缩进1"/>
    <w:basedOn w:val="1"/>
    <w:qFormat/>
    <w:uiPriority w:val="0"/>
    <w:pPr>
      <w:ind w:firstLine="420" w:firstLineChars="200"/>
    </w:pPr>
  </w:style>
  <w:style w:type="paragraph" w:customStyle="1" w:styleId="36">
    <w:name w:val="Table Text"/>
    <w:basedOn w:val="1"/>
    <w:semiHidden/>
    <w:qFormat/>
    <w:uiPriority w:val="0"/>
    <w:rPr>
      <w:rFonts w:ascii="仿宋" w:hAnsi="仿宋" w:eastAsia="仿宋" w:cs="仿宋"/>
      <w:sz w:val="28"/>
      <w:szCs w:val="28"/>
      <w:lang w:val="en-US" w:eastAsia="en-US" w:bidi="ar-SA"/>
    </w:rPr>
  </w:style>
  <w:style w:type="table" w:customStyle="1" w:styleId="37">
    <w:name w:val="Table Normal"/>
    <w:semiHidden/>
    <w:unhideWhenUsed/>
    <w:qFormat/>
    <w:uiPriority w:val="0"/>
    <w:tblPr>
      <w:tblCellMar>
        <w:top w:w="0" w:type="dxa"/>
        <w:left w:w="0" w:type="dxa"/>
        <w:bottom w:w="0" w:type="dxa"/>
        <w:right w:w="0" w:type="dxa"/>
      </w:tblCellMar>
    </w:tblPr>
  </w:style>
  <w:style w:type="paragraph" w:customStyle="1" w:styleId="38">
    <w:name w:val="表名称"/>
    <w:basedOn w:val="6"/>
    <w:qFormat/>
    <w:uiPriority w:val="0"/>
    <w:pPr>
      <w:widowControl/>
      <w:numPr>
        <w:ilvl w:val="0"/>
        <w:numId w:val="4"/>
      </w:numPr>
      <w:spacing w:line="360" w:lineRule="auto"/>
      <w:ind w:firstLine="0" w:firstLineChars="0"/>
      <w:jc w:val="center"/>
    </w:pPr>
    <w:rPr>
      <w:rFonts w:ascii="宋体"/>
      <w:szCs w:val="24"/>
    </w:rPr>
  </w:style>
  <w:style w:type="paragraph" w:customStyle="1" w:styleId="39">
    <w:name w:val="Table Paragraph"/>
    <w:qFormat/>
    <w:uiPriority w:val="1"/>
    <w:pPr>
      <w:widowControl w:val="0"/>
      <w:autoSpaceDE w:val="0"/>
      <w:autoSpaceDN w:val="0"/>
    </w:pPr>
    <w:rPr>
      <w:rFonts w:ascii="宋体" w:hAnsi="宋体" w:eastAsia="宋体" w:cs="宋体"/>
      <w:sz w:val="22"/>
      <w:szCs w:val="22"/>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62</Pages>
  <Words>7439</Words>
  <Characters>8138</Characters>
  <Lines>0</Lines>
  <Paragraphs>0</Paragraphs>
  <TotalTime>16</TotalTime>
  <ScaleCrop>false</ScaleCrop>
  <LinksUpToDate>false</LinksUpToDate>
  <CharactersWithSpaces>8356</CharactersWithSpaces>
  <Application>WPS Office_12.8.2.18205_F1E327BC-269C-435d-A152-05C5408002CA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2021-11-30T02:38:00Z</dcterms:created>
  <dc:creator>L4</dc:creator>
  <cp:lastModifiedBy>Administrator</cp:lastModifiedBy>
  <cp:lastPrinted>2022-03-22T05:24:00Z</cp:lastPrinted>
  <dcterms:modified xsi:type="dcterms:W3CDTF">2025-07-16T10:40:28Z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2052-12.8.2.18205</vt:lpwstr>
  </property>
  <property fmtid="{D5CDD505-2E9C-101B-9397-08002B2CF9AE}" pid="3" name="ICV">
    <vt:lpwstr>8B7C05389978473C921D09825530145D</vt:lpwstr>
  </property>
  <property fmtid="{D5CDD505-2E9C-101B-9397-08002B2CF9AE}" pid="4" name="KSOTemplateDocerSaveRecord">
    <vt:lpwstr>eyJoZGlkIjoiYWVkNjgwMzFjM2FiM2ZiNmIzYTkxYjFhZmZkNTNjN2QiLCJ1c2VySWQiOiIzMDQ3MzU2MTUifQ==</vt:lpwstr>
  </property>
</Properties>
</file>