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黑体" w:hAnsi="宋体" w:eastAsia="黑体"/>
          <w:b/>
          <w:bCs/>
          <w:sz w:val="52"/>
          <w:szCs w:val="52"/>
        </w:rPr>
      </w:pPr>
      <w:r>
        <w:rPr>
          <w:rFonts w:ascii="黑体" w:hAnsi="宋体" w:eastAsia="黑体"/>
          <w:b/>
          <w:sz w:val="52"/>
          <w:szCs w:val="52"/>
        </w:rPr>
        <w:drawing>
          <wp:inline distT="0" distB="0" distL="0" distR="0">
            <wp:extent cx="1009650" cy="762000"/>
            <wp:effectExtent l="19050" t="0" r="0" b="0"/>
            <wp:docPr id="2" name="图片 1" descr="QQ截图202003270547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QQ截图20200327054739"/>
                    <pic:cNvPicPr>
                      <a:picLocks noChangeAspect="1" noChangeArrowheads="1"/>
                    </pic:cNvPicPr>
                  </pic:nvPicPr>
                  <pic:blipFill>
                    <a:blip r:embed="rId7" cstate="print"/>
                    <a:srcRect/>
                    <a:stretch>
                      <a:fillRect/>
                    </a:stretch>
                  </pic:blipFill>
                  <pic:spPr>
                    <a:xfrm>
                      <a:off x="0" y="0"/>
                      <a:ext cx="1009650" cy="762000"/>
                    </a:xfrm>
                    <a:prstGeom prst="rect">
                      <a:avLst/>
                    </a:prstGeom>
                    <a:noFill/>
                    <a:ln w="9525">
                      <a:noFill/>
                      <a:miter lim="800000"/>
                      <a:headEnd/>
                      <a:tailEnd/>
                    </a:ln>
                  </pic:spPr>
                </pic:pic>
              </a:graphicData>
            </a:graphic>
          </wp:inline>
        </w:drawing>
      </w:r>
    </w:p>
    <w:p>
      <w:pPr>
        <w:jc w:val="center"/>
        <w:rPr>
          <w:rFonts w:hint="default" w:ascii="宋体" w:hAnsi="宋体" w:eastAsia="宋体"/>
          <w:b/>
          <w:sz w:val="44"/>
          <w:szCs w:val="44"/>
          <w:lang w:val="en-US" w:eastAsia="zh-CN"/>
        </w:rPr>
      </w:pPr>
      <w:r>
        <w:rPr>
          <w:rFonts w:hint="eastAsia" w:ascii="宋体" w:hAnsi="宋体"/>
          <w:b/>
          <w:sz w:val="44"/>
          <w:szCs w:val="44"/>
          <w:lang w:val="en-US" w:eastAsia="zh-CN"/>
        </w:rPr>
        <w:t>拜城县2022年冷库配套设备采购项目</w:t>
      </w:r>
    </w:p>
    <w:p>
      <w:pPr>
        <w:pStyle w:val="20"/>
        <w:rPr>
          <w:rFonts w:hint="eastAsia" w:ascii="宋体" w:hAnsi="宋体"/>
          <w:b/>
          <w:sz w:val="44"/>
          <w:szCs w:val="44"/>
        </w:rPr>
      </w:pPr>
    </w:p>
    <w:p>
      <w:pPr>
        <w:pStyle w:val="20"/>
        <w:jc w:val="both"/>
        <w:rPr>
          <w:rFonts w:hint="eastAsia" w:ascii="宋体" w:hAnsi="宋体"/>
          <w:b/>
          <w:sz w:val="44"/>
          <w:szCs w:val="44"/>
        </w:rPr>
      </w:pPr>
    </w:p>
    <w:p>
      <w:pPr>
        <w:pStyle w:val="20"/>
        <w:rPr>
          <w:rFonts w:hint="eastAsia" w:ascii="宋体" w:hAnsi="宋体"/>
          <w:b/>
          <w:sz w:val="44"/>
          <w:szCs w:val="44"/>
        </w:rPr>
      </w:pPr>
    </w:p>
    <w:p>
      <w:pPr>
        <w:jc w:val="center"/>
        <w:rPr>
          <w:rFonts w:ascii="宋体" w:hAnsi="宋体"/>
          <w:b/>
          <w:sz w:val="90"/>
          <w:szCs w:val="90"/>
        </w:rPr>
      </w:pPr>
      <w:r>
        <w:rPr>
          <w:rFonts w:hint="eastAsia" w:ascii="宋体" w:hAnsi="宋体"/>
          <w:b/>
          <w:sz w:val="90"/>
          <w:szCs w:val="90"/>
        </w:rPr>
        <w:t>招</w:t>
      </w:r>
    </w:p>
    <w:p>
      <w:pPr>
        <w:jc w:val="center"/>
        <w:rPr>
          <w:rFonts w:ascii="宋体" w:hAnsi="宋体"/>
          <w:b/>
          <w:sz w:val="90"/>
          <w:szCs w:val="90"/>
        </w:rPr>
      </w:pPr>
      <w:r>
        <w:rPr>
          <w:rFonts w:hint="eastAsia" w:ascii="宋体" w:hAnsi="宋体"/>
          <w:b/>
          <w:sz w:val="90"/>
          <w:szCs w:val="90"/>
        </w:rPr>
        <w:t>标</w:t>
      </w:r>
    </w:p>
    <w:p>
      <w:pPr>
        <w:jc w:val="center"/>
        <w:rPr>
          <w:rFonts w:ascii="宋体" w:hAnsi="宋体"/>
          <w:b/>
          <w:sz w:val="90"/>
          <w:szCs w:val="90"/>
        </w:rPr>
      </w:pPr>
      <w:r>
        <w:rPr>
          <w:rFonts w:hint="eastAsia" w:ascii="宋体" w:hAnsi="宋体"/>
          <w:b/>
          <w:sz w:val="90"/>
          <w:szCs w:val="90"/>
        </w:rPr>
        <w:t>文</w:t>
      </w:r>
    </w:p>
    <w:p>
      <w:pPr>
        <w:jc w:val="center"/>
        <w:rPr>
          <w:rFonts w:hint="eastAsia" w:ascii="宋体" w:hAnsi="宋体"/>
          <w:b/>
          <w:sz w:val="90"/>
          <w:szCs w:val="90"/>
        </w:rPr>
      </w:pPr>
      <w:r>
        <w:rPr>
          <w:rFonts w:hint="eastAsia" w:ascii="宋体" w:hAnsi="宋体"/>
          <w:b/>
          <w:sz w:val="90"/>
          <w:szCs w:val="90"/>
        </w:rPr>
        <w:t>件</w:t>
      </w:r>
    </w:p>
    <w:p>
      <w:pPr>
        <w:pStyle w:val="20"/>
        <w:rPr>
          <w:rFonts w:hint="eastAsia" w:ascii="宋体" w:hAnsi="宋体"/>
          <w:b/>
          <w:sz w:val="90"/>
          <w:szCs w:val="90"/>
        </w:rPr>
      </w:pPr>
    </w:p>
    <w:p>
      <w:pPr>
        <w:pStyle w:val="20"/>
        <w:rPr>
          <w:rFonts w:hint="eastAsia" w:ascii="宋体" w:hAnsi="宋体"/>
          <w:b/>
          <w:sz w:val="90"/>
          <w:szCs w:val="90"/>
        </w:rPr>
      </w:pPr>
    </w:p>
    <w:p>
      <w:pPr>
        <w:rPr>
          <w:rFonts w:ascii="宋体" w:hAnsi="宋体"/>
          <w:b/>
          <w:sz w:val="28"/>
          <w:szCs w:val="28"/>
        </w:rPr>
      </w:pPr>
    </w:p>
    <w:p>
      <w:pPr>
        <w:ind w:firstLine="1124" w:firstLineChars="400"/>
        <w:rPr>
          <w:rFonts w:ascii="宋体" w:hAnsi="宋体"/>
          <w:b/>
          <w:sz w:val="28"/>
          <w:szCs w:val="28"/>
        </w:rPr>
      </w:pPr>
      <w:r>
        <w:rPr>
          <w:rFonts w:hint="eastAsia" w:ascii="宋体" w:hAnsi="宋体"/>
          <w:b/>
          <w:sz w:val="28"/>
          <w:szCs w:val="28"/>
        </w:rPr>
        <w:t>招 标 人：拜城县农业农村局 </w:t>
      </w:r>
    </w:p>
    <w:p>
      <w:pPr>
        <w:ind w:firstLine="1124" w:firstLineChars="400"/>
        <w:jc w:val="left"/>
        <w:rPr>
          <w:rFonts w:ascii="宋体" w:hAnsi="宋体"/>
          <w:b/>
          <w:sz w:val="28"/>
          <w:szCs w:val="28"/>
        </w:rPr>
      </w:pPr>
      <w:r>
        <w:rPr>
          <w:rFonts w:hint="eastAsia" w:ascii="宋体" w:hAnsi="宋体"/>
          <w:b/>
          <w:sz w:val="28"/>
          <w:szCs w:val="28"/>
        </w:rPr>
        <w:t>代理机构：新疆中凯兴项目管理咨询有限公司</w:t>
      </w:r>
    </w:p>
    <w:p>
      <w:pPr>
        <w:jc w:val="center"/>
        <w:rPr>
          <w:rFonts w:ascii="宋体" w:hAnsi="宋体"/>
          <w:b/>
          <w:sz w:val="28"/>
          <w:szCs w:val="28"/>
        </w:rPr>
      </w:pPr>
      <w:r>
        <w:rPr>
          <w:rFonts w:hint="eastAsia" w:ascii="宋体" w:hAnsi="宋体"/>
          <w:b/>
          <w:sz w:val="28"/>
          <w:szCs w:val="28"/>
        </w:rPr>
        <w:t>二O二</w:t>
      </w:r>
      <w:r>
        <w:rPr>
          <w:rFonts w:hint="eastAsia" w:ascii="宋体" w:hAnsi="宋体"/>
          <w:b/>
          <w:sz w:val="28"/>
          <w:szCs w:val="28"/>
          <w:lang w:val="en-US" w:eastAsia="zh-CN"/>
        </w:rPr>
        <w:t>二</w:t>
      </w:r>
      <w:r>
        <w:rPr>
          <w:rFonts w:hint="eastAsia" w:ascii="宋体" w:hAnsi="宋体"/>
          <w:b/>
          <w:sz w:val="28"/>
          <w:szCs w:val="28"/>
        </w:rPr>
        <w:t>年</w:t>
      </w:r>
      <w:r>
        <w:rPr>
          <w:rFonts w:hint="eastAsia" w:ascii="宋体" w:hAnsi="宋体"/>
          <w:b/>
          <w:sz w:val="28"/>
          <w:szCs w:val="28"/>
          <w:lang w:val="en-US" w:eastAsia="zh-CN"/>
        </w:rPr>
        <w:t>三</w:t>
      </w:r>
      <w:r>
        <w:rPr>
          <w:rFonts w:hint="eastAsia" w:ascii="宋体" w:hAnsi="宋体"/>
          <w:b/>
          <w:sz w:val="28"/>
          <w:szCs w:val="28"/>
        </w:rPr>
        <w:t>月</w:t>
      </w:r>
    </w:p>
    <w:p>
      <w:pPr>
        <w:spacing w:line="500" w:lineRule="exact"/>
        <w:jc w:val="center"/>
        <w:rPr>
          <w:rFonts w:ascii="宋体" w:hAnsi="宋体"/>
          <w:bCs/>
          <w:sz w:val="36"/>
          <w:szCs w:val="28"/>
        </w:rPr>
      </w:pPr>
      <w:r>
        <w:rPr>
          <w:rFonts w:hint="eastAsia" w:ascii="宋体"/>
          <w:sz w:val="32"/>
        </w:rPr>
        <w:br w:type="page"/>
      </w:r>
      <w:r>
        <w:rPr>
          <w:rFonts w:hint="eastAsia" w:ascii="宋体" w:hAnsi="宋体"/>
          <w:bCs/>
          <w:sz w:val="36"/>
          <w:szCs w:val="28"/>
        </w:rPr>
        <w:t>招标文件</w:t>
      </w:r>
    </w:p>
    <w:p>
      <w:pPr>
        <w:spacing w:line="500" w:lineRule="exact"/>
        <w:jc w:val="center"/>
        <w:rPr>
          <w:rFonts w:ascii="宋体" w:hAnsi="宋体"/>
          <w:sz w:val="28"/>
          <w:szCs w:val="28"/>
        </w:rPr>
      </w:pPr>
    </w:p>
    <w:p>
      <w:pPr>
        <w:spacing w:line="560" w:lineRule="exact"/>
        <w:rPr>
          <w:rFonts w:hint="default" w:ascii="宋体" w:hAnsi="宋体"/>
          <w:sz w:val="28"/>
          <w:szCs w:val="28"/>
          <w:lang w:val="en-US"/>
        </w:rPr>
      </w:pPr>
      <w:r>
        <w:rPr>
          <w:rFonts w:hint="eastAsia" w:ascii="宋体" w:hAnsi="宋体"/>
          <w:sz w:val="28"/>
          <w:szCs w:val="28"/>
        </w:rPr>
        <w:t>项目名称：</w:t>
      </w:r>
      <w:r>
        <w:rPr>
          <w:rFonts w:hint="eastAsia" w:ascii="宋体" w:hAnsi="宋体"/>
          <w:sz w:val="28"/>
          <w:szCs w:val="28"/>
          <w:lang w:val="en-US" w:eastAsia="zh-CN"/>
        </w:rPr>
        <w:t>拜城县2022年冷库配套设备采购项目</w:t>
      </w:r>
    </w:p>
    <w:p>
      <w:pPr>
        <w:spacing w:line="560" w:lineRule="exact"/>
        <w:rPr>
          <w:rFonts w:ascii="宋体" w:hAnsi="宋体"/>
          <w:bCs/>
          <w:sz w:val="28"/>
          <w:szCs w:val="28"/>
        </w:rPr>
      </w:pPr>
      <w:r>
        <w:rPr>
          <w:rFonts w:hint="eastAsia" w:ascii="宋体" w:hAnsi="宋体"/>
          <w:sz w:val="28"/>
          <w:szCs w:val="28"/>
        </w:rPr>
        <w:t>招标人（公章）：</w:t>
      </w:r>
      <w:r>
        <w:rPr>
          <w:rFonts w:hint="eastAsia" w:ascii="宋体" w:hAnsi="宋体" w:cs="宋体"/>
          <w:sz w:val="28"/>
          <w:szCs w:val="21"/>
        </w:rPr>
        <w:t>拜城县农业农村局</w:t>
      </w:r>
    </w:p>
    <w:p>
      <w:pPr>
        <w:spacing w:line="560" w:lineRule="exact"/>
        <w:rPr>
          <w:rFonts w:ascii="宋体" w:hAnsi="宋体"/>
          <w:sz w:val="28"/>
          <w:szCs w:val="28"/>
        </w:rPr>
      </w:pPr>
      <w:r>
        <w:rPr>
          <w:rFonts w:hint="eastAsia" w:ascii="宋体" w:hAnsi="宋体"/>
          <w:sz w:val="28"/>
          <w:szCs w:val="28"/>
        </w:rPr>
        <w:t xml:space="preserve">法定代表人（章）： </w:t>
      </w:r>
    </w:p>
    <w:p>
      <w:pPr>
        <w:spacing w:line="560" w:lineRule="exact"/>
        <w:rPr>
          <w:rFonts w:ascii="宋体" w:hAnsi="宋体"/>
          <w:sz w:val="28"/>
          <w:szCs w:val="28"/>
        </w:rPr>
      </w:pPr>
      <w:r>
        <w:rPr>
          <w:rFonts w:hint="eastAsia" w:ascii="宋体" w:hAnsi="宋体"/>
          <w:sz w:val="28"/>
          <w:szCs w:val="28"/>
        </w:rPr>
        <w:t>联系人：</w:t>
      </w:r>
      <w:r>
        <w:rPr>
          <w:rFonts w:hint="eastAsia" w:ascii="宋体" w:hAnsi="宋体"/>
          <w:sz w:val="28"/>
          <w:szCs w:val="28"/>
          <w:lang w:val="en-US" w:eastAsia="zh-CN"/>
        </w:rPr>
        <w:t>冉瑾</w:t>
      </w:r>
    </w:p>
    <w:p>
      <w:pPr>
        <w:spacing w:line="560" w:lineRule="exact"/>
        <w:rPr>
          <w:rFonts w:hint="eastAsia" w:ascii="宋体" w:hAnsi="宋体"/>
          <w:sz w:val="28"/>
          <w:szCs w:val="28"/>
          <w:lang w:val="en-US" w:eastAsia="zh-CN"/>
        </w:rPr>
      </w:pPr>
      <w:r>
        <w:rPr>
          <w:rFonts w:hint="eastAsia" w:ascii="宋体" w:hAnsi="宋体"/>
          <w:sz w:val="28"/>
          <w:szCs w:val="28"/>
        </w:rPr>
        <w:t>联系电话：</w:t>
      </w:r>
      <w:r>
        <w:rPr>
          <w:rFonts w:hint="eastAsia" w:ascii="宋体" w:hAnsi="宋体"/>
          <w:sz w:val="28"/>
          <w:szCs w:val="28"/>
          <w:lang w:val="en-US" w:eastAsia="zh-CN"/>
        </w:rPr>
        <w:t>17709970587或0997-8622412</w:t>
      </w:r>
    </w:p>
    <w:p>
      <w:pPr>
        <w:spacing w:line="560" w:lineRule="exact"/>
        <w:rPr>
          <w:rFonts w:ascii="宋体" w:hAnsi="宋体"/>
          <w:bCs/>
          <w:sz w:val="28"/>
          <w:szCs w:val="28"/>
        </w:rPr>
      </w:pPr>
    </w:p>
    <w:p>
      <w:pPr>
        <w:spacing w:line="560" w:lineRule="exact"/>
        <w:rPr>
          <w:rFonts w:ascii="宋体" w:hAnsi="宋体"/>
          <w:sz w:val="28"/>
          <w:szCs w:val="28"/>
        </w:rPr>
      </w:pPr>
    </w:p>
    <w:p>
      <w:pPr>
        <w:spacing w:line="560" w:lineRule="exact"/>
        <w:rPr>
          <w:rFonts w:ascii="宋体" w:hAnsi="宋体"/>
          <w:sz w:val="28"/>
          <w:szCs w:val="28"/>
        </w:rPr>
      </w:pPr>
    </w:p>
    <w:p>
      <w:pPr>
        <w:spacing w:line="560" w:lineRule="exact"/>
        <w:rPr>
          <w:rFonts w:ascii="宋体" w:hAnsi="宋体"/>
          <w:sz w:val="28"/>
          <w:szCs w:val="28"/>
        </w:rPr>
      </w:pPr>
    </w:p>
    <w:p>
      <w:pPr>
        <w:spacing w:line="560" w:lineRule="exact"/>
        <w:rPr>
          <w:rFonts w:ascii="宋体" w:hAnsi="宋体"/>
          <w:sz w:val="28"/>
          <w:szCs w:val="28"/>
        </w:rPr>
      </w:pPr>
    </w:p>
    <w:p>
      <w:pPr>
        <w:spacing w:line="560" w:lineRule="exact"/>
        <w:rPr>
          <w:rFonts w:ascii="宋体" w:hAnsi="宋体"/>
          <w:sz w:val="28"/>
          <w:szCs w:val="28"/>
        </w:rPr>
      </w:pPr>
    </w:p>
    <w:p>
      <w:pPr>
        <w:spacing w:line="560" w:lineRule="exact"/>
        <w:rPr>
          <w:rFonts w:ascii="宋体" w:hAnsi="宋体"/>
          <w:sz w:val="28"/>
          <w:szCs w:val="28"/>
        </w:rPr>
      </w:pPr>
    </w:p>
    <w:p>
      <w:pPr>
        <w:spacing w:line="560" w:lineRule="exact"/>
        <w:rPr>
          <w:rFonts w:ascii="宋体" w:hAnsi="宋体"/>
          <w:sz w:val="28"/>
          <w:szCs w:val="28"/>
        </w:rPr>
      </w:pPr>
    </w:p>
    <w:p>
      <w:pPr>
        <w:spacing w:line="560" w:lineRule="exact"/>
        <w:rPr>
          <w:rFonts w:ascii="宋体" w:hAnsi="宋体"/>
          <w:sz w:val="28"/>
          <w:szCs w:val="28"/>
        </w:rPr>
      </w:pPr>
    </w:p>
    <w:p>
      <w:pPr>
        <w:spacing w:line="560" w:lineRule="exact"/>
        <w:rPr>
          <w:rFonts w:ascii="宋体" w:hAnsi="宋体"/>
          <w:sz w:val="28"/>
          <w:szCs w:val="28"/>
        </w:rPr>
      </w:pPr>
    </w:p>
    <w:p>
      <w:pPr>
        <w:spacing w:line="560" w:lineRule="exact"/>
        <w:rPr>
          <w:rFonts w:ascii="宋体" w:hAnsi="宋体"/>
          <w:sz w:val="28"/>
          <w:szCs w:val="28"/>
        </w:rPr>
      </w:pPr>
      <w:r>
        <w:rPr>
          <w:rFonts w:hint="eastAsia" w:ascii="宋体" w:hAnsi="宋体"/>
          <w:sz w:val="28"/>
          <w:szCs w:val="28"/>
        </w:rPr>
        <w:t>招标代理机构（章）：新疆中凯兴项目管理咨询有限公司</w:t>
      </w:r>
    </w:p>
    <w:p>
      <w:pPr>
        <w:spacing w:line="560" w:lineRule="exact"/>
        <w:rPr>
          <w:rFonts w:ascii="宋体" w:hAnsi="宋体"/>
          <w:sz w:val="28"/>
          <w:szCs w:val="28"/>
        </w:rPr>
      </w:pPr>
      <w:r>
        <w:rPr>
          <w:rFonts w:hint="eastAsia" w:ascii="宋体" w:hAnsi="宋体"/>
          <w:sz w:val="28"/>
          <w:szCs w:val="28"/>
        </w:rPr>
        <w:t>法定代表人（章）：张家龙</w:t>
      </w:r>
    </w:p>
    <w:p>
      <w:pPr>
        <w:spacing w:line="560" w:lineRule="exact"/>
        <w:rPr>
          <w:rFonts w:hint="eastAsia" w:ascii="宋体" w:hAnsi="宋体" w:eastAsia="宋体"/>
          <w:sz w:val="28"/>
          <w:szCs w:val="28"/>
          <w:lang w:eastAsia="zh-CN"/>
        </w:rPr>
      </w:pPr>
      <w:r>
        <w:rPr>
          <w:rFonts w:hint="eastAsia" w:ascii="宋体" w:hAnsi="宋体"/>
          <w:sz w:val="28"/>
          <w:szCs w:val="28"/>
        </w:rPr>
        <w:t>联系人：</w:t>
      </w:r>
      <w:r>
        <w:rPr>
          <w:rFonts w:hint="eastAsia" w:ascii="宋体" w:hAnsi="宋体"/>
          <w:sz w:val="28"/>
          <w:szCs w:val="28"/>
          <w:lang w:val="en-US" w:eastAsia="zh-CN"/>
        </w:rPr>
        <w:t>朵生鹏</w:t>
      </w:r>
    </w:p>
    <w:p>
      <w:pPr>
        <w:spacing w:line="560" w:lineRule="exact"/>
        <w:rPr>
          <w:rFonts w:ascii="宋体" w:hAnsi="宋体"/>
          <w:bCs/>
          <w:sz w:val="28"/>
          <w:szCs w:val="28"/>
        </w:rPr>
      </w:pPr>
      <w:r>
        <w:rPr>
          <w:rFonts w:hint="eastAsia" w:ascii="宋体" w:hAnsi="宋体"/>
          <w:sz w:val="28"/>
          <w:szCs w:val="28"/>
        </w:rPr>
        <w:t>联系电话：1</w:t>
      </w:r>
      <w:r>
        <w:rPr>
          <w:rFonts w:hint="eastAsia" w:ascii="宋体" w:hAnsi="宋体"/>
          <w:sz w:val="28"/>
          <w:szCs w:val="28"/>
          <w:lang w:val="en-US" w:eastAsia="zh-CN"/>
        </w:rPr>
        <w:t>8167502350</w:t>
      </w:r>
      <w:r>
        <w:rPr>
          <w:rFonts w:hint="eastAsia" w:ascii="宋体" w:hAnsi="宋体"/>
          <w:sz w:val="28"/>
          <w:szCs w:val="28"/>
        </w:rPr>
        <w:t>或0997-6773977</w:t>
      </w:r>
    </w:p>
    <w:p>
      <w:pPr>
        <w:spacing w:line="560" w:lineRule="exact"/>
        <w:rPr>
          <w:rFonts w:ascii="宋体" w:hAnsi="宋体"/>
          <w:sz w:val="28"/>
          <w:szCs w:val="28"/>
        </w:rPr>
      </w:pPr>
      <w:r>
        <w:rPr>
          <w:rFonts w:hint="eastAsia" w:ascii="宋体" w:hAnsi="宋体"/>
          <w:sz w:val="28"/>
          <w:szCs w:val="28"/>
        </w:rPr>
        <w:t>地址：新疆阿克苏市民主路天百名宅2号楼2单元2405室</w:t>
      </w:r>
    </w:p>
    <w:p>
      <w:pPr>
        <w:jc w:val="center"/>
        <w:rPr>
          <w:rFonts w:ascii="宋体"/>
          <w:sz w:val="44"/>
          <w:szCs w:val="44"/>
        </w:rPr>
      </w:pPr>
    </w:p>
    <w:p>
      <w:pPr>
        <w:jc w:val="center"/>
        <w:rPr>
          <w:rFonts w:ascii="宋体"/>
          <w:sz w:val="44"/>
          <w:szCs w:val="44"/>
        </w:rPr>
      </w:pPr>
    </w:p>
    <w:p>
      <w:pPr>
        <w:jc w:val="center"/>
        <w:rPr>
          <w:rFonts w:ascii="宋体"/>
          <w:sz w:val="44"/>
          <w:szCs w:val="44"/>
        </w:rPr>
      </w:pPr>
    </w:p>
    <w:p>
      <w:pPr>
        <w:jc w:val="center"/>
        <w:rPr>
          <w:rFonts w:ascii="宋体"/>
          <w:b/>
          <w:bCs/>
          <w:sz w:val="44"/>
          <w:szCs w:val="44"/>
        </w:rPr>
      </w:pPr>
      <w:r>
        <w:rPr>
          <w:rFonts w:hint="eastAsia" w:ascii="宋体"/>
          <w:b/>
          <w:bCs/>
          <w:sz w:val="44"/>
          <w:szCs w:val="44"/>
        </w:rPr>
        <w:t>目　录</w:t>
      </w:r>
    </w:p>
    <w:p>
      <w:pPr>
        <w:spacing w:line="360" w:lineRule="auto"/>
        <w:rPr>
          <w:rFonts w:ascii="宋体"/>
          <w:sz w:val="30"/>
        </w:rPr>
      </w:pPr>
    </w:p>
    <w:p>
      <w:pPr>
        <w:spacing w:line="360" w:lineRule="auto"/>
        <w:ind w:firstLine="600" w:firstLineChars="200"/>
        <w:rPr>
          <w:rFonts w:ascii="宋体"/>
          <w:sz w:val="30"/>
        </w:rPr>
      </w:pPr>
      <w:r>
        <w:rPr>
          <w:rFonts w:hint="eastAsia" w:ascii="宋体"/>
          <w:sz w:val="30"/>
        </w:rPr>
        <w:t>第一章　投标</w:t>
      </w:r>
      <w:r>
        <w:rPr>
          <w:rFonts w:hint="eastAsia" w:ascii="宋体"/>
          <w:sz w:val="30"/>
          <w:lang w:val="en-US" w:eastAsia="zh-CN"/>
        </w:rPr>
        <w:t>人</w:t>
      </w:r>
      <w:r>
        <w:rPr>
          <w:rFonts w:hint="eastAsia" w:ascii="宋体"/>
          <w:sz w:val="30"/>
        </w:rPr>
        <w:t>须知前附表</w:t>
      </w:r>
    </w:p>
    <w:p>
      <w:pPr>
        <w:spacing w:line="360" w:lineRule="auto"/>
        <w:ind w:firstLine="600" w:firstLineChars="200"/>
        <w:rPr>
          <w:rFonts w:ascii="宋体"/>
          <w:sz w:val="30"/>
        </w:rPr>
      </w:pPr>
    </w:p>
    <w:p>
      <w:pPr>
        <w:spacing w:line="360" w:lineRule="auto"/>
        <w:ind w:firstLine="600" w:firstLineChars="200"/>
        <w:rPr>
          <w:rFonts w:ascii="宋体"/>
          <w:sz w:val="30"/>
        </w:rPr>
      </w:pPr>
      <w:r>
        <w:rPr>
          <w:rFonts w:hint="eastAsia" w:ascii="宋体"/>
          <w:sz w:val="30"/>
        </w:rPr>
        <w:t>第二章  评标办法</w:t>
      </w:r>
    </w:p>
    <w:p>
      <w:pPr>
        <w:spacing w:line="360" w:lineRule="auto"/>
        <w:ind w:firstLine="600" w:firstLineChars="200"/>
        <w:rPr>
          <w:rFonts w:ascii="宋体"/>
          <w:sz w:val="30"/>
        </w:rPr>
      </w:pPr>
    </w:p>
    <w:p>
      <w:pPr>
        <w:spacing w:line="360" w:lineRule="auto"/>
        <w:ind w:firstLine="600" w:firstLineChars="200"/>
        <w:rPr>
          <w:rFonts w:hint="eastAsia" w:ascii="宋体" w:eastAsia="宋体"/>
          <w:sz w:val="30"/>
          <w:lang w:eastAsia="zh-CN"/>
        </w:rPr>
      </w:pPr>
      <w:r>
        <w:rPr>
          <w:rFonts w:hint="eastAsia" w:ascii="宋体"/>
          <w:sz w:val="30"/>
        </w:rPr>
        <w:t>第三章　合同主要条款</w:t>
      </w:r>
      <w:r>
        <w:rPr>
          <w:rFonts w:hint="eastAsia" w:ascii="宋体"/>
          <w:sz w:val="30"/>
          <w:lang w:eastAsia="zh-CN"/>
        </w:rPr>
        <w:t>（</w:t>
      </w:r>
      <w:r>
        <w:rPr>
          <w:rFonts w:hint="eastAsia" w:ascii="宋体"/>
          <w:sz w:val="30"/>
          <w:lang w:val="en-US" w:eastAsia="zh-CN"/>
        </w:rPr>
        <w:t>范本）</w:t>
      </w:r>
    </w:p>
    <w:p>
      <w:pPr>
        <w:spacing w:line="360" w:lineRule="auto"/>
        <w:ind w:firstLine="600" w:firstLineChars="200"/>
        <w:rPr>
          <w:rFonts w:ascii="宋体"/>
          <w:sz w:val="30"/>
        </w:rPr>
      </w:pPr>
    </w:p>
    <w:p>
      <w:pPr>
        <w:spacing w:line="360" w:lineRule="auto"/>
        <w:ind w:firstLine="600" w:firstLineChars="200"/>
        <w:rPr>
          <w:rFonts w:ascii="宋体"/>
          <w:sz w:val="30"/>
        </w:rPr>
      </w:pPr>
      <w:r>
        <w:rPr>
          <w:rFonts w:hint="eastAsia" w:ascii="宋体"/>
          <w:sz w:val="30"/>
        </w:rPr>
        <w:t>第四章　投标文件格式</w:t>
      </w:r>
    </w:p>
    <w:p>
      <w:pPr>
        <w:rPr>
          <w:rFonts w:ascii="宋体"/>
          <w:sz w:val="36"/>
        </w:rPr>
      </w:pPr>
    </w:p>
    <w:p>
      <w:pPr>
        <w:jc w:val="center"/>
        <w:rPr>
          <w:rFonts w:ascii="宋体" w:hAnsi="宋体"/>
          <w:b/>
          <w:sz w:val="36"/>
          <w:szCs w:val="36"/>
        </w:rPr>
      </w:pPr>
      <w:r>
        <w:rPr>
          <w:rFonts w:hint="eastAsia" w:ascii="宋体"/>
          <w:b/>
          <w:bCs/>
          <w:sz w:val="44"/>
        </w:rPr>
        <w:br w:type="page"/>
      </w:r>
    </w:p>
    <w:p>
      <w:pPr>
        <w:pStyle w:val="3"/>
        <w:keepNext w:val="0"/>
        <w:keepLines w:val="0"/>
        <w:widowControl/>
        <w:suppressLineNumbers w:val="0"/>
        <w:spacing w:line="450" w:lineRule="atLeast"/>
        <w:jc w:val="center"/>
        <w:rPr>
          <w:rFonts w:hint="default" w:eastAsia="宋体"/>
          <w:sz w:val="36"/>
          <w:szCs w:val="36"/>
          <w:lang w:val="en-US" w:eastAsia="zh-CN"/>
        </w:rPr>
      </w:pPr>
      <w:r>
        <w:rPr>
          <w:sz w:val="36"/>
          <w:szCs w:val="36"/>
        </w:rPr>
        <w:t>招标公告</w:t>
      </w:r>
      <w:r>
        <w:rPr>
          <w:sz w:val="36"/>
          <w:szCs w:val="36"/>
        </w:rPr>
        <w:br w:type="textWrapping"/>
      </w:r>
      <w:r>
        <w:rPr>
          <w:rFonts w:hint="eastAsia"/>
          <w:sz w:val="28"/>
          <w:szCs w:val="28"/>
          <w:lang w:eastAsia="zh-CN"/>
        </w:rPr>
        <w:t>（</w:t>
      </w:r>
      <w:r>
        <w:rPr>
          <w:rFonts w:hint="eastAsia"/>
          <w:sz w:val="28"/>
          <w:szCs w:val="28"/>
          <w:lang w:val="en-US" w:eastAsia="zh-CN"/>
        </w:rPr>
        <w:t>详见新疆政府采购网）</w:t>
      </w:r>
    </w:p>
    <w:p>
      <w:pPr>
        <w:spacing w:line="520" w:lineRule="exact"/>
        <w:jc w:val="both"/>
        <w:rPr>
          <w:rFonts w:hint="eastAsia" w:ascii="宋体"/>
          <w:b/>
          <w:bCs/>
          <w:sz w:val="36"/>
          <w:szCs w:val="44"/>
        </w:rPr>
      </w:pPr>
    </w:p>
    <w:p>
      <w:pPr>
        <w:pStyle w:val="58"/>
        <w:rPr>
          <w:rFonts w:hint="eastAsia" w:ascii="宋体"/>
          <w:b/>
          <w:bCs/>
          <w:sz w:val="36"/>
          <w:szCs w:val="44"/>
        </w:rPr>
      </w:pPr>
    </w:p>
    <w:p>
      <w:pPr>
        <w:pStyle w:val="58"/>
        <w:rPr>
          <w:rFonts w:hint="eastAsia" w:ascii="宋体"/>
          <w:b/>
          <w:bCs/>
          <w:sz w:val="36"/>
          <w:szCs w:val="44"/>
        </w:rPr>
      </w:pPr>
    </w:p>
    <w:p>
      <w:pPr>
        <w:pStyle w:val="58"/>
        <w:rPr>
          <w:rFonts w:hint="eastAsia" w:ascii="宋体"/>
          <w:b/>
          <w:bCs/>
          <w:sz w:val="36"/>
          <w:szCs w:val="44"/>
        </w:rPr>
      </w:pPr>
    </w:p>
    <w:p>
      <w:pPr>
        <w:pStyle w:val="58"/>
        <w:rPr>
          <w:rFonts w:hint="eastAsia" w:ascii="宋体"/>
          <w:b/>
          <w:bCs/>
          <w:sz w:val="36"/>
          <w:szCs w:val="44"/>
        </w:rPr>
      </w:pPr>
    </w:p>
    <w:p>
      <w:pPr>
        <w:pStyle w:val="58"/>
        <w:rPr>
          <w:rFonts w:hint="eastAsia" w:ascii="宋体"/>
          <w:b/>
          <w:bCs/>
          <w:sz w:val="36"/>
          <w:szCs w:val="44"/>
        </w:rPr>
      </w:pPr>
    </w:p>
    <w:p>
      <w:pPr>
        <w:pStyle w:val="58"/>
        <w:rPr>
          <w:rFonts w:hint="eastAsia" w:ascii="宋体"/>
          <w:b/>
          <w:bCs/>
          <w:sz w:val="36"/>
          <w:szCs w:val="44"/>
        </w:rPr>
      </w:pPr>
    </w:p>
    <w:p>
      <w:pPr>
        <w:pStyle w:val="58"/>
        <w:rPr>
          <w:rFonts w:hint="eastAsia" w:ascii="宋体"/>
          <w:b/>
          <w:bCs/>
          <w:sz w:val="36"/>
          <w:szCs w:val="44"/>
        </w:rPr>
      </w:pPr>
    </w:p>
    <w:p>
      <w:pPr>
        <w:pStyle w:val="58"/>
        <w:rPr>
          <w:rFonts w:hint="eastAsia" w:ascii="宋体"/>
          <w:b/>
          <w:bCs/>
          <w:sz w:val="36"/>
          <w:szCs w:val="44"/>
        </w:rPr>
      </w:pPr>
    </w:p>
    <w:p>
      <w:pPr>
        <w:pStyle w:val="58"/>
        <w:rPr>
          <w:rFonts w:hint="eastAsia" w:ascii="宋体"/>
          <w:b/>
          <w:bCs/>
          <w:sz w:val="36"/>
          <w:szCs w:val="44"/>
        </w:rPr>
      </w:pPr>
    </w:p>
    <w:p>
      <w:pPr>
        <w:pStyle w:val="58"/>
        <w:rPr>
          <w:rFonts w:hint="eastAsia" w:ascii="宋体"/>
          <w:b/>
          <w:bCs/>
          <w:sz w:val="36"/>
          <w:szCs w:val="44"/>
        </w:rPr>
      </w:pPr>
    </w:p>
    <w:p>
      <w:pPr>
        <w:pStyle w:val="58"/>
        <w:rPr>
          <w:rFonts w:hint="eastAsia" w:ascii="宋体"/>
          <w:b/>
          <w:bCs/>
          <w:sz w:val="36"/>
          <w:szCs w:val="44"/>
        </w:rPr>
      </w:pPr>
    </w:p>
    <w:p>
      <w:pPr>
        <w:pStyle w:val="58"/>
        <w:rPr>
          <w:rFonts w:hint="eastAsia" w:ascii="宋体"/>
          <w:b/>
          <w:bCs/>
          <w:sz w:val="36"/>
          <w:szCs w:val="44"/>
        </w:rPr>
      </w:pPr>
    </w:p>
    <w:p>
      <w:pPr>
        <w:pStyle w:val="58"/>
        <w:rPr>
          <w:rFonts w:hint="eastAsia" w:ascii="宋体"/>
          <w:b/>
          <w:bCs/>
          <w:sz w:val="36"/>
          <w:szCs w:val="44"/>
        </w:rPr>
      </w:pPr>
    </w:p>
    <w:p>
      <w:pPr>
        <w:pStyle w:val="58"/>
        <w:rPr>
          <w:rFonts w:hint="eastAsia" w:ascii="宋体"/>
          <w:b/>
          <w:bCs/>
          <w:sz w:val="36"/>
          <w:szCs w:val="44"/>
        </w:rPr>
      </w:pPr>
    </w:p>
    <w:p>
      <w:pPr>
        <w:pStyle w:val="58"/>
        <w:rPr>
          <w:rFonts w:hint="eastAsia" w:ascii="宋体"/>
          <w:b/>
          <w:bCs/>
          <w:sz w:val="36"/>
          <w:szCs w:val="44"/>
        </w:rPr>
      </w:pPr>
    </w:p>
    <w:p>
      <w:pPr>
        <w:pStyle w:val="58"/>
        <w:rPr>
          <w:rFonts w:hint="eastAsia" w:ascii="宋体"/>
          <w:b/>
          <w:bCs/>
          <w:sz w:val="36"/>
          <w:szCs w:val="44"/>
        </w:rPr>
      </w:pPr>
    </w:p>
    <w:p>
      <w:pPr>
        <w:pStyle w:val="58"/>
        <w:rPr>
          <w:rFonts w:hint="eastAsia" w:ascii="宋体"/>
          <w:b/>
          <w:bCs/>
          <w:sz w:val="36"/>
          <w:szCs w:val="44"/>
        </w:rPr>
      </w:pPr>
    </w:p>
    <w:p>
      <w:pPr>
        <w:pStyle w:val="58"/>
        <w:rPr>
          <w:rFonts w:hint="eastAsia" w:ascii="宋体"/>
          <w:b/>
          <w:bCs/>
          <w:sz w:val="36"/>
          <w:szCs w:val="44"/>
        </w:rPr>
      </w:pPr>
    </w:p>
    <w:p>
      <w:pPr>
        <w:pStyle w:val="58"/>
        <w:rPr>
          <w:rFonts w:hint="eastAsia" w:ascii="宋体"/>
          <w:b/>
          <w:bCs/>
          <w:sz w:val="36"/>
          <w:szCs w:val="44"/>
        </w:rPr>
      </w:pPr>
    </w:p>
    <w:p>
      <w:pPr>
        <w:spacing w:line="520" w:lineRule="exact"/>
        <w:jc w:val="center"/>
        <w:rPr>
          <w:rFonts w:ascii="宋体"/>
          <w:b/>
          <w:bCs/>
          <w:sz w:val="36"/>
          <w:szCs w:val="44"/>
        </w:rPr>
      </w:pPr>
      <w:r>
        <w:rPr>
          <w:rFonts w:hint="eastAsia" w:ascii="宋体"/>
          <w:b/>
          <w:bCs/>
          <w:sz w:val="36"/>
          <w:szCs w:val="44"/>
        </w:rPr>
        <w:t>第一章　投标</w:t>
      </w:r>
      <w:r>
        <w:rPr>
          <w:rFonts w:hint="eastAsia" w:ascii="宋体"/>
          <w:b/>
          <w:bCs/>
          <w:sz w:val="36"/>
          <w:szCs w:val="44"/>
          <w:lang w:val="en-US" w:eastAsia="zh-CN"/>
        </w:rPr>
        <w:t>人</w:t>
      </w:r>
      <w:r>
        <w:rPr>
          <w:rFonts w:hint="eastAsia" w:ascii="宋体"/>
          <w:b/>
          <w:bCs/>
          <w:sz w:val="36"/>
          <w:szCs w:val="44"/>
        </w:rPr>
        <w:t>须知前附表</w:t>
      </w:r>
    </w:p>
    <w:p>
      <w:pPr>
        <w:jc w:val="left"/>
        <w:rPr>
          <w:rFonts w:ascii="黑体" w:eastAsia="黑体"/>
          <w:b/>
          <w:sz w:val="24"/>
        </w:rPr>
      </w:pPr>
    </w:p>
    <w:tbl>
      <w:tblPr>
        <w:tblStyle w:val="49"/>
        <w:tblW w:w="506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9"/>
        <w:gridCol w:w="2060"/>
        <w:gridCol w:w="5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451" w:type="pct"/>
            <w:vAlign w:val="center"/>
          </w:tcPr>
          <w:p>
            <w:pPr>
              <w:spacing w:line="276" w:lineRule="auto"/>
              <w:jc w:val="center"/>
              <w:rPr>
                <w:rFonts w:ascii="宋体" w:hAnsi="宋体" w:cs="宋体"/>
                <w:b/>
                <w:bCs/>
                <w:sz w:val="24"/>
              </w:rPr>
            </w:pPr>
            <w:r>
              <w:rPr>
                <w:rFonts w:hint="eastAsia" w:ascii="宋体" w:hAnsi="宋体" w:cs="宋体"/>
                <w:b/>
                <w:bCs/>
                <w:sz w:val="24"/>
              </w:rPr>
              <w:t>项号</w:t>
            </w:r>
          </w:p>
        </w:tc>
        <w:tc>
          <w:tcPr>
            <w:tcW w:w="1193" w:type="pct"/>
            <w:vAlign w:val="center"/>
          </w:tcPr>
          <w:p>
            <w:pPr>
              <w:spacing w:line="276" w:lineRule="auto"/>
              <w:jc w:val="center"/>
              <w:rPr>
                <w:rFonts w:ascii="宋体" w:hAnsi="宋体" w:cs="宋体"/>
                <w:b/>
                <w:bCs/>
                <w:sz w:val="24"/>
              </w:rPr>
            </w:pPr>
            <w:r>
              <w:rPr>
                <w:rFonts w:hint="eastAsia" w:ascii="宋体" w:hAnsi="宋体" w:cs="宋体"/>
                <w:b/>
                <w:bCs/>
                <w:sz w:val="24"/>
              </w:rPr>
              <w:t>内容</w:t>
            </w:r>
          </w:p>
        </w:tc>
        <w:tc>
          <w:tcPr>
            <w:tcW w:w="3354" w:type="pct"/>
            <w:vAlign w:val="center"/>
          </w:tcPr>
          <w:p>
            <w:pPr>
              <w:spacing w:line="276" w:lineRule="auto"/>
              <w:jc w:val="center"/>
              <w:rPr>
                <w:rFonts w:ascii="宋体" w:hAnsi="宋体" w:cs="宋体"/>
                <w:b/>
                <w:bCs/>
                <w:sz w:val="24"/>
              </w:rPr>
            </w:pPr>
            <w:r>
              <w:rPr>
                <w:rFonts w:hint="eastAsia" w:ascii="宋体" w:hAnsi="宋体" w:cs="宋体"/>
                <w:b/>
                <w:bCs/>
                <w:sz w:val="24"/>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451" w:type="pct"/>
            <w:vMerge w:val="restart"/>
            <w:vAlign w:val="center"/>
          </w:tcPr>
          <w:p>
            <w:pPr>
              <w:spacing w:line="276" w:lineRule="auto"/>
              <w:jc w:val="center"/>
              <w:rPr>
                <w:rFonts w:ascii="宋体" w:hAnsi="宋体" w:cs="宋体"/>
                <w:sz w:val="24"/>
              </w:rPr>
            </w:pPr>
            <w:r>
              <w:rPr>
                <w:rFonts w:hint="eastAsia" w:ascii="宋体" w:hAnsi="宋体" w:cs="宋体"/>
                <w:sz w:val="24"/>
              </w:rPr>
              <w:t>1</w:t>
            </w:r>
          </w:p>
        </w:tc>
        <w:tc>
          <w:tcPr>
            <w:tcW w:w="1193" w:type="pct"/>
            <w:vAlign w:val="center"/>
          </w:tcPr>
          <w:p>
            <w:pPr>
              <w:spacing w:line="276" w:lineRule="auto"/>
              <w:jc w:val="center"/>
              <w:rPr>
                <w:rFonts w:ascii="宋体" w:hAnsi="宋体" w:cs="宋体"/>
                <w:sz w:val="24"/>
              </w:rPr>
            </w:pPr>
            <w:r>
              <w:rPr>
                <w:rFonts w:hint="eastAsia" w:ascii="宋体" w:hAnsi="宋体" w:cs="宋体"/>
                <w:sz w:val="24"/>
              </w:rPr>
              <w:t>项目名称：</w:t>
            </w:r>
          </w:p>
        </w:tc>
        <w:tc>
          <w:tcPr>
            <w:tcW w:w="3354" w:type="pct"/>
            <w:vAlign w:val="center"/>
          </w:tcPr>
          <w:p>
            <w:pPr>
              <w:widowControl/>
              <w:spacing w:line="276" w:lineRule="auto"/>
              <w:jc w:val="left"/>
              <w:rPr>
                <w:rFonts w:hint="default" w:ascii="宋体" w:hAnsi="宋体" w:cs="宋体"/>
                <w:bCs/>
                <w:sz w:val="24"/>
                <w:lang w:val="en-US"/>
              </w:rPr>
            </w:pPr>
            <w:r>
              <w:rPr>
                <w:rFonts w:hint="default" w:ascii="宋体" w:hAnsi="宋体" w:cs="宋体"/>
                <w:bCs/>
                <w:sz w:val="24"/>
                <w:lang w:val="en-US" w:eastAsia="zh-CN"/>
              </w:rPr>
              <w:t>拜城县2022年冷库配套设备采购项目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451" w:type="pct"/>
            <w:vMerge w:val="continue"/>
            <w:vAlign w:val="center"/>
          </w:tcPr>
          <w:p>
            <w:pPr>
              <w:spacing w:line="276" w:lineRule="auto"/>
              <w:jc w:val="center"/>
              <w:rPr>
                <w:rFonts w:ascii="宋体" w:hAnsi="宋体" w:cs="宋体"/>
                <w:sz w:val="24"/>
              </w:rPr>
            </w:pPr>
          </w:p>
        </w:tc>
        <w:tc>
          <w:tcPr>
            <w:tcW w:w="1193" w:type="pct"/>
            <w:vAlign w:val="center"/>
          </w:tcPr>
          <w:p>
            <w:pPr>
              <w:spacing w:line="276" w:lineRule="auto"/>
              <w:jc w:val="center"/>
              <w:rPr>
                <w:rFonts w:ascii="宋体" w:hAnsi="宋体" w:cs="宋体"/>
                <w:sz w:val="24"/>
              </w:rPr>
            </w:pPr>
            <w:r>
              <w:rPr>
                <w:rFonts w:hint="eastAsia" w:ascii="宋体" w:hAnsi="宋体" w:cs="宋体"/>
                <w:sz w:val="24"/>
              </w:rPr>
              <w:t>招标内容：</w:t>
            </w:r>
          </w:p>
        </w:tc>
        <w:tc>
          <w:tcPr>
            <w:tcW w:w="3354" w:type="pct"/>
            <w:vAlign w:val="center"/>
          </w:tcPr>
          <w:p>
            <w:pPr>
              <w:pStyle w:val="183"/>
              <w:spacing w:line="276" w:lineRule="auto"/>
              <w:ind w:left="-1"/>
              <w:rPr>
                <w:rFonts w:hint="eastAsia" w:ascii="宋体" w:hAnsi="宋体" w:cs="宋体"/>
                <w:bCs/>
              </w:rPr>
            </w:pPr>
            <w:r>
              <w:rPr>
                <w:rFonts w:hint="eastAsia" w:ascii="宋体" w:hAnsi="宋体" w:cs="宋体"/>
                <w:bCs/>
              </w:rPr>
              <w:t>采购冷库专用周转筐80万个，托盘2万个。</w:t>
            </w:r>
          </w:p>
          <w:p>
            <w:pPr>
              <w:pStyle w:val="183"/>
              <w:spacing w:line="276" w:lineRule="auto"/>
              <w:ind w:left="-1"/>
              <w:rPr>
                <w:rFonts w:ascii="宋体" w:hAnsi="宋体" w:cs="宋体"/>
                <w:bCs/>
              </w:rPr>
            </w:pPr>
            <w:r>
              <w:rPr>
                <w:rFonts w:hint="eastAsia" w:ascii="宋体" w:hAnsi="宋体" w:cs="宋体"/>
                <w:bCs/>
              </w:rPr>
              <w:t>（详见</w:t>
            </w:r>
            <w:r>
              <w:rPr>
                <w:rFonts w:hint="eastAsia" w:ascii="宋体" w:hAnsi="宋体" w:cs="宋体"/>
                <w:bCs/>
                <w:lang w:val="en-US" w:eastAsia="zh-CN"/>
              </w:rPr>
              <w:t>招标文件及采购清单</w:t>
            </w:r>
            <w:r>
              <w:rPr>
                <w:rFonts w:hint="eastAsia" w:ascii="宋体" w:hAnsi="宋体" w:cs="宋体"/>
                <w:b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451" w:type="pct"/>
            <w:vMerge w:val="restart"/>
            <w:vAlign w:val="center"/>
          </w:tcPr>
          <w:p>
            <w:pPr>
              <w:spacing w:line="276" w:lineRule="auto"/>
              <w:jc w:val="center"/>
              <w:rPr>
                <w:rFonts w:ascii="宋体" w:hAnsi="宋体" w:cs="宋体"/>
                <w:sz w:val="24"/>
              </w:rPr>
            </w:pPr>
            <w:r>
              <w:rPr>
                <w:rFonts w:hint="eastAsia" w:ascii="宋体" w:hAnsi="宋体" w:cs="宋体"/>
                <w:sz w:val="24"/>
              </w:rPr>
              <w:t>2</w:t>
            </w:r>
          </w:p>
        </w:tc>
        <w:tc>
          <w:tcPr>
            <w:tcW w:w="1193" w:type="pct"/>
            <w:vAlign w:val="center"/>
          </w:tcPr>
          <w:p>
            <w:pPr>
              <w:spacing w:line="276" w:lineRule="auto"/>
              <w:jc w:val="center"/>
              <w:rPr>
                <w:rFonts w:ascii="宋体" w:hAnsi="宋体" w:cs="宋体"/>
                <w:sz w:val="24"/>
              </w:rPr>
            </w:pPr>
            <w:r>
              <w:rPr>
                <w:rFonts w:hint="eastAsia" w:ascii="宋体" w:hAnsi="宋体" w:cs="宋体"/>
                <w:sz w:val="24"/>
              </w:rPr>
              <w:t>招标人：</w:t>
            </w:r>
          </w:p>
        </w:tc>
        <w:tc>
          <w:tcPr>
            <w:tcW w:w="3354" w:type="pct"/>
            <w:vAlign w:val="center"/>
          </w:tcPr>
          <w:p>
            <w:pPr>
              <w:pStyle w:val="183"/>
              <w:spacing w:line="276" w:lineRule="auto"/>
              <w:jc w:val="both"/>
              <w:rPr>
                <w:rFonts w:hint="eastAsia" w:ascii="宋体" w:hAnsi="宋体" w:cs="宋体"/>
              </w:rPr>
            </w:pPr>
            <w:r>
              <w:rPr>
                <w:rFonts w:hint="eastAsia" w:ascii="宋体" w:hAnsi="宋体" w:cs="宋体"/>
                <w:lang w:val="en-US" w:eastAsia="zh-CN"/>
              </w:rPr>
              <w:t>名  称：</w:t>
            </w:r>
            <w:r>
              <w:rPr>
                <w:rFonts w:hint="eastAsia" w:ascii="宋体" w:hAnsi="宋体" w:cs="宋体"/>
              </w:rPr>
              <w:t xml:space="preserve">拜城县农业农村局 </w:t>
            </w:r>
          </w:p>
          <w:p>
            <w:pPr>
              <w:pStyle w:val="183"/>
              <w:spacing w:line="276" w:lineRule="auto"/>
              <w:jc w:val="both"/>
              <w:rPr>
                <w:rFonts w:hint="eastAsia" w:ascii="宋体" w:hAnsi="宋体" w:cs="宋体"/>
              </w:rPr>
            </w:pPr>
            <w:r>
              <w:rPr>
                <w:rFonts w:hint="eastAsia" w:ascii="宋体" w:hAnsi="宋体" w:cs="宋体"/>
              </w:rPr>
              <w:t>联系人：</w:t>
            </w:r>
            <w:r>
              <w:rPr>
                <w:rFonts w:hint="eastAsia" w:ascii="宋体" w:hAnsi="宋体" w:cs="宋体"/>
                <w:lang w:val="en-US" w:eastAsia="zh-CN"/>
              </w:rPr>
              <w:t>冉瑾</w:t>
            </w:r>
          </w:p>
          <w:p>
            <w:pPr>
              <w:pStyle w:val="183"/>
              <w:spacing w:line="276" w:lineRule="auto"/>
              <w:jc w:val="both"/>
              <w:rPr>
                <w:rFonts w:hint="eastAsia" w:ascii="宋体" w:hAnsi="宋体" w:cs="宋体"/>
              </w:rPr>
            </w:pPr>
            <w:r>
              <w:rPr>
                <w:rFonts w:hint="eastAsia" w:ascii="宋体" w:hAnsi="宋体" w:cs="宋体"/>
              </w:rPr>
              <w:t>联系电话：</w:t>
            </w:r>
            <w:r>
              <w:rPr>
                <w:rFonts w:hint="eastAsia" w:ascii="宋体" w:hAnsi="宋体" w:cs="宋体"/>
                <w:lang w:val="en-US" w:eastAsia="zh-CN"/>
              </w:rPr>
              <w:t>17709970587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451" w:type="pct"/>
            <w:vMerge w:val="continue"/>
            <w:vAlign w:val="center"/>
          </w:tcPr>
          <w:p>
            <w:pPr>
              <w:spacing w:line="276" w:lineRule="auto"/>
              <w:jc w:val="center"/>
              <w:rPr>
                <w:rFonts w:ascii="宋体" w:hAnsi="宋体" w:cs="宋体"/>
                <w:sz w:val="24"/>
              </w:rPr>
            </w:pPr>
          </w:p>
        </w:tc>
        <w:tc>
          <w:tcPr>
            <w:tcW w:w="1193" w:type="pct"/>
            <w:vAlign w:val="center"/>
          </w:tcPr>
          <w:p>
            <w:pPr>
              <w:pStyle w:val="183"/>
              <w:spacing w:line="276" w:lineRule="auto"/>
              <w:jc w:val="center"/>
              <w:rPr>
                <w:rFonts w:ascii="宋体" w:hAnsi="宋体" w:cs="宋体"/>
              </w:rPr>
            </w:pPr>
            <w:r>
              <w:rPr>
                <w:rFonts w:hint="eastAsia" w:ascii="宋体" w:hAnsi="宋体" w:cs="宋体"/>
              </w:rPr>
              <w:t>招标代理机构：</w:t>
            </w:r>
          </w:p>
        </w:tc>
        <w:tc>
          <w:tcPr>
            <w:tcW w:w="3354" w:type="pct"/>
            <w:vAlign w:val="center"/>
          </w:tcPr>
          <w:p>
            <w:pPr>
              <w:pStyle w:val="183"/>
              <w:spacing w:line="276" w:lineRule="auto"/>
              <w:jc w:val="both"/>
              <w:rPr>
                <w:rFonts w:hint="eastAsia" w:ascii="宋体" w:hAnsi="宋体" w:cs="宋体"/>
                <w:lang w:val="en-US" w:eastAsia="zh-CN"/>
              </w:rPr>
            </w:pPr>
            <w:r>
              <w:rPr>
                <w:rFonts w:hint="eastAsia" w:ascii="宋体" w:hAnsi="宋体" w:cs="宋体"/>
                <w:lang w:val="en-US" w:eastAsia="zh-CN"/>
              </w:rPr>
              <w:t>名  称：新疆中凯兴项目管理咨询有限公司</w:t>
            </w:r>
          </w:p>
          <w:p>
            <w:pPr>
              <w:pStyle w:val="183"/>
              <w:spacing w:line="276" w:lineRule="auto"/>
              <w:jc w:val="both"/>
              <w:rPr>
                <w:rFonts w:hint="eastAsia" w:ascii="宋体" w:hAnsi="宋体" w:cs="宋体"/>
                <w:lang w:val="en-US" w:eastAsia="zh-CN"/>
              </w:rPr>
            </w:pPr>
            <w:r>
              <w:rPr>
                <w:rFonts w:hint="eastAsia" w:ascii="宋体" w:hAnsi="宋体" w:cs="宋体"/>
                <w:lang w:val="en-US" w:eastAsia="zh-CN"/>
              </w:rPr>
              <w:t>联系人：</w:t>
            </w:r>
            <w:r>
              <w:rPr>
                <w:rFonts w:hint="eastAsia" w:ascii="宋体" w:hAnsi="宋体" w:cs="宋体"/>
                <w:lang w:val="en-US" w:eastAsia="zh-CN"/>
              </w:rPr>
              <w:t>朵生鹏</w:t>
            </w:r>
          </w:p>
          <w:p>
            <w:pPr>
              <w:pStyle w:val="183"/>
              <w:spacing w:line="276" w:lineRule="auto"/>
              <w:jc w:val="both"/>
              <w:rPr>
                <w:rFonts w:hint="eastAsia" w:ascii="宋体" w:hAnsi="宋体" w:cs="宋体"/>
                <w:lang w:val="en-US" w:eastAsia="zh-CN"/>
              </w:rPr>
            </w:pPr>
            <w:r>
              <w:rPr>
                <w:rFonts w:hint="eastAsia" w:ascii="宋体" w:hAnsi="宋体" w:cs="宋体"/>
                <w:lang w:val="en-US" w:eastAsia="zh-CN"/>
              </w:rPr>
              <w:t>联系电话：1</w:t>
            </w:r>
            <w:r>
              <w:rPr>
                <w:rFonts w:hint="eastAsia" w:ascii="宋体" w:hAnsi="宋体" w:cs="宋体"/>
                <w:lang w:val="en-US" w:eastAsia="zh-CN"/>
              </w:rPr>
              <w:t>8167502350</w:t>
            </w:r>
          </w:p>
          <w:p>
            <w:pPr>
              <w:pStyle w:val="183"/>
              <w:spacing w:line="276" w:lineRule="auto"/>
              <w:jc w:val="both"/>
              <w:rPr>
                <w:rFonts w:hint="eastAsia" w:ascii="宋体" w:hAnsi="宋体" w:cs="宋体"/>
              </w:rPr>
            </w:pPr>
            <w:r>
              <w:rPr>
                <w:rFonts w:hint="eastAsia" w:ascii="宋体" w:hAnsi="宋体" w:cs="宋体"/>
                <w:lang w:val="en-US" w:eastAsia="zh-CN"/>
              </w:rPr>
              <w:t>地址：新疆阿克苏市民主路天百名宅2号楼2单元2405室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451" w:type="pct"/>
            <w:vAlign w:val="center"/>
          </w:tcPr>
          <w:p>
            <w:pPr>
              <w:spacing w:line="276" w:lineRule="auto"/>
              <w:jc w:val="center"/>
              <w:rPr>
                <w:rFonts w:hint="eastAsia" w:ascii="宋体" w:hAnsi="宋体" w:eastAsia="宋体" w:cs="宋体"/>
                <w:sz w:val="24"/>
                <w:lang w:val="en-US" w:eastAsia="zh-CN"/>
              </w:rPr>
            </w:pPr>
            <w:r>
              <w:rPr>
                <w:rFonts w:hint="eastAsia" w:ascii="宋体" w:hAnsi="宋体" w:cs="宋体"/>
                <w:sz w:val="24"/>
                <w:lang w:val="en-US" w:eastAsia="zh-CN"/>
              </w:rPr>
              <w:t>3</w:t>
            </w:r>
          </w:p>
        </w:tc>
        <w:tc>
          <w:tcPr>
            <w:tcW w:w="1193" w:type="pct"/>
            <w:vAlign w:val="center"/>
          </w:tcPr>
          <w:p>
            <w:pPr>
              <w:spacing w:line="276" w:lineRule="auto"/>
              <w:jc w:val="center"/>
              <w:rPr>
                <w:rFonts w:hint="eastAsia" w:ascii="宋体" w:hAnsi="宋体" w:cs="宋体"/>
                <w:color w:val="auto"/>
                <w:sz w:val="24"/>
              </w:rPr>
            </w:pPr>
            <w:r>
              <w:rPr>
                <w:rFonts w:hint="eastAsia" w:ascii="宋体" w:hAnsi="宋体" w:cs="宋体"/>
                <w:color w:val="auto"/>
                <w:sz w:val="24"/>
                <w:lang w:val="zh-CN" w:eastAsia="zh-CN"/>
              </w:rPr>
              <w:t>监督部门</w:t>
            </w:r>
          </w:p>
        </w:tc>
        <w:tc>
          <w:tcPr>
            <w:tcW w:w="3354" w:type="pct"/>
            <w:vAlign w:val="center"/>
          </w:tcPr>
          <w:p>
            <w:pPr>
              <w:spacing w:line="276" w:lineRule="auto"/>
              <w:rPr>
                <w:rFonts w:hint="eastAsia" w:ascii="宋体" w:hAnsi="宋体" w:cs="宋体"/>
                <w:color w:val="auto"/>
                <w:sz w:val="24"/>
                <w:lang w:val="en-US" w:eastAsia="zh-CN"/>
              </w:rPr>
            </w:pPr>
            <w:r>
              <w:rPr>
                <w:rFonts w:hint="eastAsia" w:ascii="宋体" w:hAnsi="宋体" w:cs="宋体"/>
                <w:color w:val="auto"/>
                <w:sz w:val="24"/>
                <w:lang w:val="en-US" w:eastAsia="zh-CN"/>
              </w:rPr>
              <w:t>名    称：拜城县财政局政府采购</w:t>
            </w:r>
          </w:p>
          <w:p>
            <w:pPr>
              <w:spacing w:line="276" w:lineRule="auto"/>
              <w:rPr>
                <w:rFonts w:hint="eastAsia" w:ascii="宋体" w:hAnsi="宋体" w:cs="宋体"/>
                <w:color w:val="auto"/>
                <w:sz w:val="24"/>
                <w:lang w:val="en-US" w:eastAsia="zh-CN"/>
              </w:rPr>
            </w:pPr>
            <w:r>
              <w:rPr>
                <w:rFonts w:hint="eastAsia" w:ascii="宋体" w:hAnsi="宋体" w:cs="宋体"/>
                <w:color w:val="auto"/>
                <w:sz w:val="24"/>
                <w:lang w:val="en-US" w:eastAsia="zh-CN"/>
              </w:rPr>
              <w:t>联 系 人：柳丽</w:t>
            </w:r>
          </w:p>
          <w:p>
            <w:pPr>
              <w:spacing w:line="276" w:lineRule="auto"/>
              <w:rPr>
                <w:rFonts w:hint="eastAsia" w:ascii="宋体" w:hAnsi="宋体" w:cs="宋体"/>
                <w:color w:val="auto"/>
                <w:sz w:val="24"/>
                <w:lang w:val="en-US" w:eastAsia="zh-CN"/>
              </w:rPr>
            </w:pPr>
            <w:r>
              <w:rPr>
                <w:rFonts w:hint="eastAsia" w:ascii="宋体" w:hAnsi="宋体" w:cs="宋体"/>
                <w:color w:val="auto"/>
                <w:sz w:val="24"/>
                <w:lang w:val="en-US" w:eastAsia="zh-CN"/>
              </w:rPr>
              <w:t>电    话：0997-8623036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451" w:type="pct"/>
            <w:vAlign w:val="center"/>
          </w:tcPr>
          <w:p>
            <w:pPr>
              <w:spacing w:line="276" w:lineRule="auto"/>
              <w:jc w:val="center"/>
              <w:rPr>
                <w:rFonts w:hint="eastAsia" w:ascii="宋体" w:hAnsi="宋体" w:eastAsia="宋体" w:cs="宋体"/>
                <w:sz w:val="24"/>
                <w:lang w:eastAsia="zh-CN"/>
              </w:rPr>
            </w:pPr>
            <w:r>
              <w:rPr>
                <w:rFonts w:hint="eastAsia" w:ascii="宋体" w:hAnsi="宋体" w:cs="宋体"/>
                <w:sz w:val="24"/>
                <w:lang w:val="en-US" w:eastAsia="zh-CN"/>
              </w:rPr>
              <w:t>4</w:t>
            </w:r>
          </w:p>
        </w:tc>
        <w:tc>
          <w:tcPr>
            <w:tcW w:w="1193" w:type="pct"/>
            <w:vAlign w:val="center"/>
          </w:tcPr>
          <w:p>
            <w:pPr>
              <w:spacing w:line="276" w:lineRule="auto"/>
              <w:jc w:val="center"/>
              <w:rPr>
                <w:rFonts w:ascii="宋体" w:hAnsi="宋体" w:cs="宋体"/>
                <w:color w:val="auto"/>
                <w:sz w:val="24"/>
              </w:rPr>
            </w:pPr>
            <w:r>
              <w:rPr>
                <w:rFonts w:hint="eastAsia" w:ascii="宋体" w:hAnsi="宋体" w:cs="宋体"/>
                <w:color w:val="auto"/>
                <w:sz w:val="24"/>
              </w:rPr>
              <w:t>质量标准</w:t>
            </w:r>
          </w:p>
        </w:tc>
        <w:tc>
          <w:tcPr>
            <w:tcW w:w="3354" w:type="pct"/>
            <w:vAlign w:val="center"/>
          </w:tcPr>
          <w:p>
            <w:pPr>
              <w:spacing w:line="276" w:lineRule="auto"/>
              <w:rPr>
                <w:rFonts w:hint="eastAsia" w:ascii="宋体" w:hAnsi="宋体" w:eastAsia="宋体" w:cs="宋体"/>
                <w:color w:val="auto"/>
                <w:sz w:val="24"/>
                <w:lang w:eastAsia="zh-CN"/>
              </w:rPr>
            </w:pPr>
            <w:r>
              <w:rPr>
                <w:rFonts w:hint="eastAsia" w:ascii="宋体" w:hAnsi="宋体" w:cs="宋体"/>
                <w:color w:val="auto"/>
                <w:sz w:val="24"/>
                <w:lang w:val="en-US" w:eastAsia="zh-CN"/>
              </w:rPr>
              <w:t>达到国家验收标准；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451" w:type="pct"/>
            <w:vAlign w:val="center"/>
          </w:tcPr>
          <w:p>
            <w:pPr>
              <w:spacing w:line="276" w:lineRule="auto"/>
              <w:jc w:val="center"/>
              <w:rPr>
                <w:rFonts w:hint="eastAsia" w:ascii="宋体" w:hAnsi="宋体" w:eastAsia="宋体" w:cs="宋体"/>
                <w:sz w:val="24"/>
                <w:lang w:eastAsia="zh-CN"/>
              </w:rPr>
            </w:pPr>
            <w:r>
              <w:rPr>
                <w:rFonts w:hint="eastAsia" w:ascii="宋体" w:hAnsi="宋体" w:cs="宋体"/>
                <w:sz w:val="24"/>
                <w:lang w:val="en-US" w:eastAsia="zh-CN"/>
              </w:rPr>
              <w:t>5</w:t>
            </w:r>
          </w:p>
        </w:tc>
        <w:tc>
          <w:tcPr>
            <w:tcW w:w="1193" w:type="pct"/>
            <w:vAlign w:val="center"/>
          </w:tcPr>
          <w:p>
            <w:pPr>
              <w:spacing w:line="276" w:lineRule="auto"/>
              <w:jc w:val="center"/>
              <w:rPr>
                <w:rFonts w:ascii="宋体" w:hAnsi="宋体" w:cs="宋体"/>
                <w:sz w:val="24"/>
              </w:rPr>
            </w:pPr>
            <w:r>
              <w:rPr>
                <w:rFonts w:hint="eastAsia" w:ascii="宋体" w:hAnsi="宋体" w:cs="宋体"/>
                <w:sz w:val="24"/>
              </w:rPr>
              <w:t>供货要求</w:t>
            </w:r>
          </w:p>
        </w:tc>
        <w:tc>
          <w:tcPr>
            <w:tcW w:w="3354" w:type="pct"/>
            <w:vAlign w:val="center"/>
          </w:tcPr>
          <w:p>
            <w:pPr>
              <w:spacing w:line="276" w:lineRule="auto"/>
              <w:rPr>
                <w:rFonts w:hint="eastAsia" w:ascii="宋体" w:hAnsi="宋体" w:eastAsia="宋体" w:cs="宋体"/>
                <w:sz w:val="24"/>
                <w:lang w:eastAsia="zh-CN"/>
              </w:rPr>
            </w:pPr>
            <w:r>
              <w:rPr>
                <w:rFonts w:hint="eastAsia" w:ascii="宋体" w:hAnsi="宋体" w:cs="宋体"/>
                <w:color w:val="auto"/>
                <w:sz w:val="24"/>
              </w:rPr>
              <w:t>合同签订后</w:t>
            </w:r>
            <w:r>
              <w:rPr>
                <w:rFonts w:hint="eastAsia" w:ascii="宋体" w:hAnsi="宋体" w:cs="宋体"/>
                <w:color w:val="auto"/>
                <w:sz w:val="24"/>
                <w:u w:val="single"/>
                <w:lang w:val="en-US" w:eastAsia="zh-CN"/>
              </w:rPr>
              <w:t>120</w:t>
            </w:r>
            <w:r>
              <w:rPr>
                <w:rFonts w:hint="eastAsia" w:ascii="宋体" w:hAnsi="宋体" w:cs="宋体"/>
                <w:color w:val="auto"/>
                <w:sz w:val="24"/>
              </w:rPr>
              <w:t>个日历日</w:t>
            </w:r>
            <w:r>
              <w:rPr>
                <w:rFonts w:hint="eastAsia" w:ascii="宋体" w:hAnsi="宋体" w:cs="宋体"/>
                <w:color w:val="auto"/>
                <w:sz w:val="24"/>
                <w:lang w:val="en-US" w:eastAsia="zh-CN"/>
              </w:rPr>
              <w:t>内</w:t>
            </w:r>
            <w:r>
              <w:rPr>
                <w:rFonts w:hint="eastAsia" w:ascii="宋体" w:hAnsi="宋体" w:cs="宋体"/>
                <w:color w:val="auto"/>
                <w:sz w:val="24"/>
              </w:rPr>
              <w:t>完成供货</w:t>
            </w:r>
            <w:r>
              <w:rPr>
                <w:rFonts w:hint="eastAsia" w:ascii="宋体" w:hAnsi="宋体" w:cs="宋体"/>
                <w:color w:val="auto"/>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451" w:type="pct"/>
            <w:vAlign w:val="center"/>
          </w:tcPr>
          <w:p>
            <w:pPr>
              <w:spacing w:line="276" w:lineRule="auto"/>
              <w:jc w:val="center"/>
              <w:rPr>
                <w:rFonts w:hint="eastAsia" w:ascii="宋体" w:hAnsi="宋体" w:eastAsia="宋体" w:cs="宋体"/>
                <w:sz w:val="24"/>
                <w:lang w:val="en-US" w:eastAsia="zh-CN"/>
              </w:rPr>
            </w:pPr>
            <w:r>
              <w:rPr>
                <w:rFonts w:hint="eastAsia" w:ascii="宋体" w:hAnsi="宋体" w:cs="宋体"/>
                <w:sz w:val="24"/>
                <w:lang w:val="en-US" w:eastAsia="zh-CN"/>
              </w:rPr>
              <w:t>6</w:t>
            </w:r>
          </w:p>
        </w:tc>
        <w:tc>
          <w:tcPr>
            <w:tcW w:w="1193" w:type="pct"/>
            <w:vAlign w:val="center"/>
          </w:tcPr>
          <w:p>
            <w:pPr>
              <w:spacing w:line="276" w:lineRule="auto"/>
              <w:jc w:val="center"/>
              <w:rPr>
                <w:rFonts w:hint="eastAsia" w:ascii="宋体" w:hAnsi="宋体" w:eastAsia="宋体" w:cs="宋体"/>
                <w:sz w:val="24"/>
                <w:lang w:val="en-US" w:eastAsia="zh-CN"/>
              </w:rPr>
            </w:pPr>
            <w:r>
              <w:rPr>
                <w:rFonts w:hint="eastAsia" w:ascii="宋体" w:hAnsi="宋体" w:cs="宋体"/>
                <w:sz w:val="24"/>
                <w:lang w:val="en-US" w:eastAsia="zh-CN"/>
              </w:rPr>
              <w:t>送货地点</w:t>
            </w:r>
          </w:p>
        </w:tc>
        <w:tc>
          <w:tcPr>
            <w:tcW w:w="3354" w:type="pct"/>
            <w:vAlign w:val="center"/>
          </w:tcPr>
          <w:p>
            <w:pPr>
              <w:spacing w:line="276" w:lineRule="auto"/>
              <w:rPr>
                <w:rFonts w:hint="eastAsia" w:ascii="宋体" w:hAnsi="宋体" w:cs="宋体"/>
                <w:color w:val="auto"/>
                <w:sz w:val="24"/>
              </w:rPr>
            </w:pPr>
            <w:r>
              <w:rPr>
                <w:rFonts w:hint="eastAsia" w:ascii="宋体" w:hAnsi="宋体" w:cs="宋体"/>
                <w:color w:val="auto"/>
                <w:sz w:val="24"/>
                <w:lang w:val="en-US" w:eastAsia="zh-CN"/>
              </w:rPr>
              <w:t>拜城县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5" w:hRule="atLeast"/>
          <w:jc w:val="center"/>
        </w:trPr>
        <w:tc>
          <w:tcPr>
            <w:tcW w:w="451" w:type="pct"/>
            <w:vAlign w:val="center"/>
          </w:tcPr>
          <w:p>
            <w:pPr>
              <w:spacing w:line="276" w:lineRule="auto"/>
              <w:jc w:val="center"/>
              <w:rPr>
                <w:rFonts w:hint="eastAsia" w:ascii="宋体" w:hAnsi="宋体" w:eastAsia="宋体" w:cs="宋体"/>
                <w:sz w:val="24"/>
                <w:lang w:eastAsia="zh-CN"/>
              </w:rPr>
            </w:pPr>
            <w:r>
              <w:rPr>
                <w:rFonts w:hint="eastAsia" w:ascii="宋体" w:hAnsi="宋体" w:cs="宋体"/>
                <w:sz w:val="24"/>
                <w:lang w:val="en-US" w:eastAsia="zh-CN"/>
              </w:rPr>
              <w:t>7</w:t>
            </w:r>
          </w:p>
        </w:tc>
        <w:tc>
          <w:tcPr>
            <w:tcW w:w="1193" w:type="pct"/>
            <w:vAlign w:val="center"/>
          </w:tcPr>
          <w:p>
            <w:pPr>
              <w:spacing w:line="276" w:lineRule="auto"/>
              <w:jc w:val="center"/>
              <w:rPr>
                <w:rFonts w:ascii="宋体" w:hAnsi="宋体" w:cs="宋体"/>
                <w:sz w:val="24"/>
              </w:rPr>
            </w:pPr>
            <w:r>
              <w:rPr>
                <w:rFonts w:hint="eastAsia" w:ascii="宋体" w:hAnsi="宋体" w:cs="宋体"/>
                <w:sz w:val="24"/>
              </w:rPr>
              <w:t>采购上限价（元）</w:t>
            </w:r>
          </w:p>
        </w:tc>
        <w:tc>
          <w:tcPr>
            <w:tcW w:w="3354" w:type="pct"/>
            <w:vAlign w:val="center"/>
          </w:tcPr>
          <w:p>
            <w:pPr>
              <w:spacing w:line="276" w:lineRule="auto"/>
              <w:rPr>
                <w:rFonts w:hint="default" w:ascii="宋体" w:hAnsi="宋体" w:eastAsia="宋体" w:cs="宋体"/>
                <w:sz w:val="24"/>
                <w:lang w:val="en-US" w:eastAsia="zh-CN"/>
              </w:rPr>
            </w:pPr>
            <w:r>
              <w:rPr>
                <w:rFonts w:hint="eastAsia" w:ascii="宋体" w:hAnsi="宋体" w:cs="宋体"/>
                <w:sz w:val="24"/>
                <w:lang w:val="en-US" w:eastAsia="zh-CN"/>
              </w:rPr>
              <w:t>小写：</w:t>
            </w:r>
            <w:r>
              <w:rPr>
                <w:rFonts w:hint="eastAsia" w:ascii="宋体" w:hAnsi="宋体" w:cs="宋体"/>
                <w:sz w:val="24"/>
                <w:u w:val="single"/>
                <w:lang w:val="en-US" w:eastAsia="zh-CN"/>
              </w:rPr>
              <w:t>13600000</w:t>
            </w:r>
            <w:r>
              <w:rPr>
                <w:rFonts w:hint="eastAsia" w:ascii="宋体" w:hAnsi="宋体" w:cs="宋体"/>
                <w:sz w:val="24"/>
                <w:lang w:val="en-US" w:eastAsia="zh-CN"/>
              </w:rPr>
              <w:t>元</w:t>
            </w:r>
            <w:r>
              <w:rPr>
                <w:rFonts w:hint="eastAsia" w:ascii="宋体" w:hAnsi="宋体" w:cs="宋体"/>
                <w:sz w:val="24"/>
              </w:rPr>
              <w:t>；大写：</w:t>
            </w:r>
            <w:r>
              <w:rPr>
                <w:rFonts w:hint="eastAsia" w:ascii="宋体" w:hAnsi="宋体" w:cs="宋体"/>
                <w:sz w:val="24"/>
                <w:lang w:val="en-US" w:eastAsia="zh-CN"/>
              </w:rPr>
              <w:t>壹仟叁佰陆拾万元整；</w:t>
            </w:r>
          </w:p>
          <w:p>
            <w:pPr>
              <w:pStyle w:val="3"/>
              <w:spacing w:line="240" w:lineRule="auto"/>
              <w:rPr>
                <w:rFonts w:ascii="宋体" w:hAnsi="宋体" w:cs="宋体"/>
                <w:sz w:val="24"/>
                <w:szCs w:val="24"/>
              </w:rPr>
            </w:pPr>
            <w:r>
              <w:rPr>
                <w:rFonts w:hint="eastAsia" w:ascii="宋体" w:hAnsi="宋体" w:cs="宋体"/>
                <w:sz w:val="24"/>
                <w:szCs w:val="24"/>
              </w:rPr>
              <w:t>注：本项目投标报价超过预算价的（即投标报价&gt;预算价），则视为无效。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451" w:type="pct"/>
            <w:vAlign w:val="center"/>
          </w:tcPr>
          <w:p>
            <w:pPr>
              <w:spacing w:line="276" w:lineRule="auto"/>
              <w:jc w:val="center"/>
              <w:rPr>
                <w:rFonts w:hint="eastAsia" w:ascii="宋体" w:hAnsi="宋体" w:eastAsia="宋体" w:cs="宋体"/>
                <w:sz w:val="24"/>
                <w:lang w:eastAsia="zh-CN"/>
              </w:rPr>
            </w:pPr>
            <w:r>
              <w:rPr>
                <w:rFonts w:hint="eastAsia" w:ascii="宋体" w:hAnsi="宋体" w:cs="宋体"/>
                <w:sz w:val="24"/>
                <w:lang w:val="en-US" w:eastAsia="zh-CN"/>
              </w:rPr>
              <w:t>8</w:t>
            </w:r>
          </w:p>
        </w:tc>
        <w:tc>
          <w:tcPr>
            <w:tcW w:w="1193" w:type="pct"/>
            <w:vAlign w:val="center"/>
          </w:tcPr>
          <w:p>
            <w:pPr>
              <w:spacing w:line="276" w:lineRule="auto"/>
              <w:jc w:val="center"/>
              <w:rPr>
                <w:rFonts w:ascii="宋体" w:hAnsi="宋体" w:cs="宋体"/>
                <w:sz w:val="24"/>
              </w:rPr>
            </w:pPr>
            <w:r>
              <w:rPr>
                <w:rFonts w:hint="eastAsia" w:ascii="宋体" w:hAnsi="宋体" w:cs="宋体"/>
                <w:sz w:val="24"/>
              </w:rPr>
              <w:t>资金来源</w:t>
            </w:r>
          </w:p>
        </w:tc>
        <w:tc>
          <w:tcPr>
            <w:tcW w:w="3354" w:type="pct"/>
            <w:vAlign w:val="center"/>
          </w:tcPr>
          <w:p>
            <w:pPr>
              <w:spacing w:line="276" w:lineRule="auto"/>
              <w:rPr>
                <w:rFonts w:ascii="宋体" w:hAnsi="宋体" w:cs="宋体"/>
                <w:sz w:val="24"/>
              </w:rPr>
            </w:pPr>
            <w:r>
              <w:rPr>
                <w:rFonts w:hint="eastAsia" w:ascii="宋体" w:hAnsi="宋体" w:cs="宋体"/>
                <w:sz w:val="24"/>
                <w:lang w:val="en-US" w:eastAsia="zh-CN"/>
              </w:rPr>
              <w:t>乡村振兴衔接资金</w:t>
            </w:r>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451" w:type="pct"/>
            <w:vAlign w:val="center"/>
          </w:tcPr>
          <w:p>
            <w:pPr>
              <w:spacing w:line="276" w:lineRule="auto"/>
              <w:jc w:val="center"/>
              <w:rPr>
                <w:rFonts w:hint="eastAsia" w:ascii="宋体" w:hAnsi="宋体" w:eastAsia="宋体" w:cs="宋体"/>
                <w:sz w:val="24"/>
                <w:lang w:eastAsia="zh-CN"/>
              </w:rPr>
            </w:pPr>
            <w:r>
              <w:rPr>
                <w:rFonts w:hint="eastAsia" w:ascii="宋体" w:hAnsi="宋体" w:cs="宋体"/>
                <w:sz w:val="24"/>
                <w:lang w:val="en-US" w:eastAsia="zh-CN"/>
              </w:rPr>
              <w:t>9</w:t>
            </w:r>
          </w:p>
        </w:tc>
        <w:tc>
          <w:tcPr>
            <w:tcW w:w="1193" w:type="pct"/>
            <w:vAlign w:val="center"/>
          </w:tcPr>
          <w:p>
            <w:pPr>
              <w:widowControl/>
              <w:spacing w:line="276" w:lineRule="auto"/>
              <w:jc w:val="center"/>
              <w:rPr>
                <w:rFonts w:ascii="宋体" w:hAnsi="宋体" w:cs="宋体"/>
                <w:sz w:val="24"/>
              </w:rPr>
            </w:pPr>
            <w:r>
              <w:rPr>
                <w:rFonts w:hint="eastAsia" w:ascii="宋体" w:hAnsi="宋体" w:cs="宋体"/>
                <w:sz w:val="24"/>
              </w:rPr>
              <w:t>投标人资质条件、能力和信誉</w:t>
            </w:r>
          </w:p>
        </w:tc>
        <w:tc>
          <w:tcPr>
            <w:tcW w:w="3354" w:type="pct"/>
            <w:vAlign w:val="center"/>
          </w:tcPr>
          <w:p>
            <w:pPr>
              <w:numPr>
                <w:ilvl w:val="0"/>
                <w:numId w:val="5"/>
              </w:numPr>
              <w:autoSpaceDE w:val="0"/>
              <w:autoSpaceDN w:val="0"/>
              <w:spacing w:line="276" w:lineRule="auto"/>
              <w:jc w:val="left"/>
              <w:rPr>
                <w:rFonts w:hint="eastAsia" w:ascii="宋体" w:hAnsi="宋体" w:eastAsia="宋体" w:cs="宋体"/>
                <w:b w:val="0"/>
                <w:bCs w:val="0"/>
                <w:color w:val="000000"/>
                <w:kern w:val="0"/>
                <w:sz w:val="24"/>
                <w:szCs w:val="24"/>
                <w:lang w:val="en-US" w:eastAsia="zh-CN" w:bidi="ar-SA"/>
              </w:rPr>
            </w:pPr>
            <w:r>
              <w:rPr>
                <w:rFonts w:hint="eastAsia" w:ascii="宋体" w:hAnsi="宋体" w:cs="宋体"/>
                <w:sz w:val="24"/>
              </w:rPr>
              <w:t>投标人</w:t>
            </w:r>
            <w:r>
              <w:rPr>
                <w:rFonts w:hint="eastAsia" w:ascii="宋体" w:hAnsi="宋体" w:eastAsia="宋体" w:cs="宋体"/>
                <w:color w:val="000000"/>
                <w:kern w:val="0"/>
                <w:sz w:val="24"/>
                <w:lang w:val="en-US" w:eastAsia="zh-CN"/>
              </w:rPr>
              <w:t>应具备《中华人民共和国政府采购法》第二十二条供应商资格条件；</w:t>
            </w:r>
          </w:p>
          <w:p>
            <w:pPr>
              <w:numPr>
                <w:ilvl w:val="0"/>
                <w:numId w:val="0"/>
              </w:numPr>
              <w:autoSpaceDE w:val="0"/>
              <w:autoSpaceDN w:val="0"/>
              <w:spacing w:line="276" w:lineRule="auto"/>
              <w:jc w:val="left"/>
              <w:rPr>
                <w:rFonts w:hint="eastAsia" w:ascii="宋体" w:hAnsi="宋体" w:eastAsia="宋体" w:cs="宋体"/>
                <w:b w:val="0"/>
                <w:bCs w:val="0"/>
                <w:color w:val="000000"/>
                <w:kern w:val="0"/>
                <w:sz w:val="24"/>
                <w:szCs w:val="24"/>
                <w:lang w:val="en-US" w:eastAsia="zh-CN" w:bidi="ar-SA"/>
              </w:rPr>
            </w:pPr>
            <w:r>
              <w:rPr>
                <w:rFonts w:hint="eastAsia" w:ascii="宋体" w:hAnsi="宋体" w:cs="宋体"/>
                <w:b w:val="0"/>
                <w:bCs w:val="0"/>
                <w:color w:val="000000"/>
                <w:kern w:val="0"/>
                <w:sz w:val="24"/>
                <w:szCs w:val="24"/>
                <w:lang w:val="en-US" w:eastAsia="zh-CN" w:bidi="ar-SA"/>
              </w:rPr>
              <w:t>1.1、</w:t>
            </w:r>
            <w:r>
              <w:rPr>
                <w:rFonts w:hint="eastAsia" w:ascii="宋体" w:hAnsi="宋体" w:eastAsia="宋体" w:cs="宋体"/>
                <w:b w:val="0"/>
                <w:bCs w:val="0"/>
                <w:color w:val="000000"/>
                <w:kern w:val="0"/>
                <w:sz w:val="24"/>
                <w:szCs w:val="24"/>
                <w:lang w:val="en-US" w:eastAsia="zh-CN" w:bidi="ar-SA"/>
              </w:rPr>
              <w:t>合法有效的营业执照</w:t>
            </w:r>
            <w:r>
              <w:rPr>
                <w:rFonts w:hint="eastAsia" w:ascii="宋体" w:hAnsi="宋体" w:cs="宋体"/>
                <w:b w:val="0"/>
                <w:bCs w:val="0"/>
                <w:color w:val="000000"/>
                <w:kern w:val="0"/>
                <w:sz w:val="24"/>
                <w:szCs w:val="24"/>
                <w:lang w:val="en-US" w:eastAsia="zh-CN" w:bidi="ar-SA"/>
              </w:rPr>
              <w:t>；</w:t>
            </w:r>
          </w:p>
          <w:p>
            <w:pPr>
              <w:numPr>
                <w:ilvl w:val="0"/>
                <w:numId w:val="0"/>
              </w:numPr>
              <w:autoSpaceDE w:val="0"/>
              <w:autoSpaceDN w:val="0"/>
              <w:spacing w:line="276" w:lineRule="auto"/>
              <w:jc w:val="left"/>
              <w:rPr>
                <w:rFonts w:hint="eastAsia" w:ascii="宋体" w:hAnsi="宋体" w:eastAsia="宋体" w:cs="宋体"/>
                <w:b w:val="0"/>
                <w:bCs w:val="0"/>
                <w:color w:val="000000"/>
                <w:kern w:val="0"/>
                <w:sz w:val="24"/>
                <w:szCs w:val="24"/>
                <w:lang w:val="en-US" w:eastAsia="zh-CN" w:bidi="ar-SA"/>
              </w:rPr>
            </w:pPr>
            <w:r>
              <w:rPr>
                <w:rFonts w:hint="eastAsia" w:ascii="宋体" w:hAnsi="宋体" w:cs="宋体"/>
                <w:b w:val="0"/>
                <w:bCs w:val="0"/>
                <w:color w:val="000000"/>
                <w:kern w:val="0"/>
                <w:sz w:val="24"/>
                <w:szCs w:val="24"/>
                <w:lang w:val="en-US" w:eastAsia="zh-CN" w:bidi="ar-SA"/>
              </w:rPr>
              <w:t>1.2、</w:t>
            </w:r>
            <w:r>
              <w:rPr>
                <w:rFonts w:hint="eastAsia" w:ascii="宋体" w:hAnsi="宋体" w:eastAsia="宋体" w:cs="宋体"/>
                <w:b w:val="0"/>
                <w:bCs w:val="0"/>
                <w:color w:val="000000"/>
                <w:kern w:val="0"/>
                <w:sz w:val="24"/>
                <w:szCs w:val="24"/>
                <w:lang w:val="en-US" w:eastAsia="zh-CN" w:bidi="ar-SA"/>
              </w:rPr>
              <w:t>具有履行合同所必需的设备和专业技术能力；</w:t>
            </w:r>
          </w:p>
          <w:p>
            <w:pPr>
              <w:numPr>
                <w:ilvl w:val="0"/>
                <w:numId w:val="0"/>
              </w:numPr>
              <w:autoSpaceDE w:val="0"/>
              <w:autoSpaceDN w:val="0"/>
              <w:spacing w:line="276" w:lineRule="auto"/>
              <w:jc w:val="left"/>
              <w:rPr>
                <w:rFonts w:hint="eastAsia" w:ascii="宋体" w:hAnsi="宋体" w:eastAsia="宋体" w:cs="宋体"/>
                <w:b w:val="0"/>
                <w:bCs w:val="0"/>
                <w:color w:val="000000"/>
                <w:kern w:val="0"/>
                <w:sz w:val="24"/>
                <w:szCs w:val="24"/>
                <w:lang w:val="en-US" w:eastAsia="zh-CN" w:bidi="ar-SA"/>
              </w:rPr>
            </w:pPr>
            <w:r>
              <w:rPr>
                <w:rFonts w:hint="eastAsia" w:ascii="宋体" w:hAnsi="宋体" w:cs="宋体"/>
                <w:b w:val="0"/>
                <w:bCs w:val="0"/>
                <w:color w:val="000000"/>
                <w:kern w:val="0"/>
                <w:sz w:val="24"/>
                <w:szCs w:val="24"/>
                <w:lang w:val="en-US" w:eastAsia="zh-CN" w:bidi="ar-SA"/>
              </w:rPr>
              <w:t>1.3、</w:t>
            </w:r>
            <w:r>
              <w:rPr>
                <w:rFonts w:hint="eastAsia" w:ascii="宋体" w:hAnsi="宋体" w:eastAsia="宋体" w:cs="宋体"/>
                <w:b w:val="0"/>
                <w:bCs w:val="0"/>
                <w:color w:val="000000"/>
                <w:kern w:val="0"/>
                <w:sz w:val="24"/>
                <w:szCs w:val="24"/>
                <w:lang w:val="en-US" w:eastAsia="zh-CN" w:bidi="ar-SA"/>
              </w:rPr>
              <w:t>2020年度完整的财务审计报告</w:t>
            </w:r>
            <w:r>
              <w:rPr>
                <w:rFonts w:hint="eastAsia" w:ascii="宋体" w:hAnsi="宋体" w:cs="宋体"/>
                <w:b w:val="0"/>
                <w:bCs w:val="0"/>
                <w:color w:val="000000"/>
                <w:kern w:val="0"/>
                <w:sz w:val="24"/>
                <w:szCs w:val="24"/>
                <w:lang w:val="en-US" w:eastAsia="zh-CN" w:bidi="ar-SA"/>
              </w:rPr>
              <w:t>；</w:t>
            </w:r>
          </w:p>
          <w:p>
            <w:pPr>
              <w:numPr>
                <w:ilvl w:val="0"/>
                <w:numId w:val="0"/>
              </w:numPr>
              <w:autoSpaceDE w:val="0"/>
              <w:autoSpaceDN w:val="0"/>
              <w:spacing w:line="276" w:lineRule="auto"/>
              <w:jc w:val="left"/>
              <w:rPr>
                <w:rFonts w:hint="eastAsia" w:ascii="宋体" w:hAnsi="宋体" w:eastAsia="宋体" w:cs="宋体"/>
                <w:b w:val="0"/>
                <w:bCs w:val="0"/>
                <w:color w:val="000000"/>
                <w:kern w:val="0"/>
                <w:sz w:val="24"/>
                <w:szCs w:val="24"/>
                <w:lang w:val="en-US" w:eastAsia="zh-CN" w:bidi="ar-SA"/>
              </w:rPr>
            </w:pPr>
            <w:r>
              <w:rPr>
                <w:rFonts w:hint="eastAsia" w:ascii="宋体" w:hAnsi="宋体" w:cs="宋体"/>
                <w:b w:val="0"/>
                <w:bCs w:val="0"/>
                <w:color w:val="000000"/>
                <w:kern w:val="0"/>
                <w:sz w:val="24"/>
                <w:szCs w:val="24"/>
                <w:lang w:val="en-US" w:eastAsia="zh-CN" w:bidi="ar-SA"/>
              </w:rPr>
              <w:t>1.4、参加本次政府采购活动前三个月内任意一个月的税收和</w:t>
            </w:r>
            <w:r>
              <w:rPr>
                <w:rFonts w:hint="eastAsia" w:ascii="宋体" w:hAnsi="宋体" w:cs="宋体"/>
                <w:color w:val="000000" w:themeColor="text1"/>
                <w:sz w:val="24"/>
                <w:lang w:val="en-US" w:eastAsia="zh-CN"/>
              </w:rPr>
              <w:t>（公司和个人）</w:t>
            </w:r>
            <w:r>
              <w:rPr>
                <w:rFonts w:hint="eastAsia" w:ascii="宋体" w:hAnsi="宋体" w:cs="宋体"/>
                <w:b w:val="0"/>
                <w:bCs w:val="0"/>
                <w:color w:val="000000"/>
                <w:kern w:val="0"/>
                <w:sz w:val="24"/>
                <w:szCs w:val="24"/>
                <w:lang w:val="en-US" w:eastAsia="zh-CN" w:bidi="ar-SA"/>
              </w:rPr>
              <w:t>社保记录；</w:t>
            </w:r>
          </w:p>
          <w:p>
            <w:pPr>
              <w:numPr>
                <w:ilvl w:val="0"/>
                <w:numId w:val="0"/>
              </w:numPr>
              <w:autoSpaceDE w:val="0"/>
              <w:autoSpaceDN w:val="0"/>
              <w:spacing w:line="276" w:lineRule="auto"/>
              <w:jc w:val="left"/>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1.5、</w:t>
            </w:r>
            <w:r>
              <w:rPr>
                <w:rFonts w:hint="eastAsia" w:ascii="宋体" w:hAnsi="宋体" w:eastAsia="宋体" w:cs="宋体"/>
                <w:color w:val="000000"/>
                <w:kern w:val="0"/>
                <w:sz w:val="24"/>
                <w:lang w:val="en-US" w:eastAsia="zh-CN"/>
              </w:rPr>
              <w:t>参加政府采购活动前三年内，在经营活动中没有重大违法记录；</w:t>
            </w:r>
          </w:p>
          <w:p>
            <w:pPr>
              <w:numPr>
                <w:ilvl w:val="0"/>
                <w:numId w:val="0"/>
              </w:numPr>
              <w:autoSpaceDE w:val="0"/>
              <w:autoSpaceDN w:val="0"/>
              <w:spacing w:line="276" w:lineRule="auto"/>
              <w:jc w:val="left"/>
              <w:rPr>
                <w:rFonts w:hint="eastAsia"/>
                <w:lang w:val="en-US" w:eastAsia="zh-CN"/>
              </w:rPr>
            </w:pPr>
            <w:r>
              <w:rPr>
                <w:rFonts w:hint="eastAsia" w:ascii="宋体" w:hAnsi="宋体" w:cs="宋体"/>
                <w:sz w:val="24"/>
                <w:lang w:val="en-US" w:eastAsia="zh-CN"/>
              </w:rPr>
              <w:t>2.</w:t>
            </w:r>
            <w:r>
              <w:rPr>
                <w:rFonts w:hint="eastAsia" w:ascii="宋体" w:hAnsi="宋体" w:cs="宋体"/>
                <w:sz w:val="24"/>
              </w:rPr>
              <w:t>投标人</w:t>
            </w:r>
            <w:r>
              <w:rPr>
                <w:rFonts w:hint="eastAsia" w:ascii="宋体" w:hAnsi="宋体" w:eastAsia="宋体" w:cs="宋体"/>
                <w:color w:val="000000"/>
                <w:kern w:val="0"/>
                <w:sz w:val="24"/>
                <w:lang w:val="en-US" w:eastAsia="zh-CN"/>
              </w:rPr>
              <w:t>在“信用中国”网站（www.creditchina.gov.cn）</w:t>
            </w:r>
            <w:r>
              <w:rPr>
                <w:rFonts w:hint="eastAsia" w:ascii="宋体" w:hAnsi="宋体" w:cs="宋体"/>
                <w:color w:val="000000"/>
                <w:kern w:val="0"/>
                <w:sz w:val="24"/>
                <w:lang w:val="en-US" w:eastAsia="zh-CN"/>
              </w:rPr>
              <w:t>以“</w:t>
            </w:r>
            <w:r>
              <w:rPr>
                <w:rFonts w:hint="eastAsia" w:ascii="宋体" w:hAnsi="宋体" w:eastAsia="宋体" w:cs="宋体"/>
                <w:color w:val="000000"/>
                <w:kern w:val="0"/>
                <w:sz w:val="24"/>
                <w:lang w:val="en-US" w:eastAsia="zh-CN"/>
              </w:rPr>
              <w:t>未被列入失信被执行人记录</w:t>
            </w:r>
            <w:r>
              <w:rPr>
                <w:rFonts w:hint="eastAsia" w:ascii="宋体" w:hAnsi="宋体" w:cs="宋体"/>
                <w:color w:val="000000"/>
                <w:kern w:val="0"/>
                <w:sz w:val="24"/>
                <w:lang w:val="en-US" w:eastAsia="zh-CN"/>
              </w:rPr>
              <w:t>”</w:t>
            </w:r>
            <w:r>
              <w:rPr>
                <w:rFonts w:hint="eastAsia" w:ascii="宋体" w:hAnsi="宋体" w:eastAsia="宋体" w:cs="宋体"/>
                <w:color w:val="000000"/>
                <w:kern w:val="0"/>
                <w:sz w:val="24"/>
                <w:lang w:val="en-US" w:eastAsia="zh-CN"/>
              </w:rPr>
              <w:t>、</w:t>
            </w:r>
            <w:r>
              <w:rPr>
                <w:rFonts w:hint="eastAsia" w:ascii="宋体" w:hAnsi="宋体" w:cs="宋体"/>
                <w:color w:val="000000"/>
                <w:kern w:val="0"/>
                <w:sz w:val="24"/>
                <w:lang w:val="en-US" w:eastAsia="zh-CN"/>
              </w:rPr>
              <w:t>“</w:t>
            </w:r>
            <w:r>
              <w:rPr>
                <w:rFonts w:hint="eastAsia" w:ascii="宋体" w:hAnsi="宋体" w:eastAsia="宋体" w:cs="宋体"/>
                <w:color w:val="000000"/>
                <w:kern w:val="0"/>
                <w:sz w:val="24"/>
                <w:lang w:val="en-US" w:eastAsia="zh-CN"/>
              </w:rPr>
              <w:t>重大税收违法案件当事人名单</w:t>
            </w:r>
            <w:r>
              <w:rPr>
                <w:rFonts w:hint="eastAsia" w:ascii="宋体" w:hAnsi="宋体" w:cs="宋体"/>
                <w:color w:val="000000"/>
                <w:kern w:val="0"/>
                <w:sz w:val="24"/>
                <w:lang w:val="en-US" w:eastAsia="zh-CN"/>
              </w:rPr>
              <w:t>”</w:t>
            </w:r>
            <w:r>
              <w:rPr>
                <w:rFonts w:hint="eastAsia" w:ascii="宋体" w:hAnsi="宋体" w:eastAsia="宋体" w:cs="宋体"/>
                <w:color w:val="000000"/>
                <w:kern w:val="0"/>
                <w:sz w:val="24"/>
                <w:lang w:val="en-US" w:eastAsia="zh-CN"/>
              </w:rPr>
              <w:t>且在中国政府采购网（www.ccgp.gov.cn）没有相关主体</w:t>
            </w:r>
            <w:r>
              <w:rPr>
                <w:rFonts w:hint="eastAsia" w:ascii="宋体" w:hAnsi="宋体" w:cs="宋体"/>
                <w:color w:val="000000"/>
                <w:kern w:val="0"/>
                <w:sz w:val="24"/>
                <w:lang w:val="en-US" w:eastAsia="zh-CN"/>
              </w:rPr>
              <w:t>“</w:t>
            </w:r>
            <w:r>
              <w:rPr>
                <w:rFonts w:hint="eastAsia" w:ascii="宋体" w:hAnsi="宋体" w:eastAsia="宋体" w:cs="宋体"/>
                <w:color w:val="000000"/>
                <w:kern w:val="0"/>
                <w:sz w:val="24"/>
                <w:lang w:val="en-US" w:eastAsia="zh-CN"/>
              </w:rPr>
              <w:t>政府采购严重违法失信行为记录</w:t>
            </w:r>
            <w:r>
              <w:rPr>
                <w:rFonts w:hint="eastAsia" w:ascii="宋体" w:hAnsi="宋体" w:cs="宋体"/>
                <w:color w:val="000000"/>
                <w:kern w:val="0"/>
                <w:sz w:val="24"/>
                <w:lang w:val="en-US" w:eastAsia="zh-CN"/>
              </w:rPr>
              <w:t>”</w:t>
            </w:r>
            <w:r>
              <w:rPr>
                <w:rFonts w:hint="eastAsia" w:ascii="宋体" w:hAnsi="宋体" w:eastAsia="宋体" w:cs="宋体"/>
                <w:color w:val="000000"/>
                <w:kern w:val="0"/>
                <w:sz w:val="24"/>
                <w:lang w:val="en-US" w:eastAsia="zh-CN"/>
              </w:rPr>
              <w:t>（被禁止在一定期限内参加政府采购活动但期限届满的除外）（查询日期为从采购文件发售之日起至投标截止日前），网页截图（需显示查询时间）加盖供应商公章为准；</w:t>
            </w:r>
          </w:p>
          <w:p>
            <w:pPr>
              <w:pStyle w:val="58"/>
              <w:rPr>
                <w:rFonts w:hint="eastAsia"/>
                <w:lang w:val="en-US" w:eastAsia="zh-CN"/>
              </w:rPr>
            </w:pPr>
            <w:r>
              <w:rPr>
                <w:rFonts w:hint="eastAsia"/>
                <w:lang w:val="en-US" w:eastAsia="zh-CN"/>
              </w:rPr>
              <w:t>3.</w:t>
            </w:r>
            <w:r>
              <w:rPr>
                <w:rFonts w:hint="eastAsia"/>
                <w:color w:val="auto"/>
                <w:lang w:val="en-US" w:eastAsia="zh-CN"/>
              </w:rPr>
              <w:t>投标人须具备市场监督管理局颁发的《全国工业产品生产许可证》；</w:t>
            </w:r>
          </w:p>
          <w:p>
            <w:pPr>
              <w:numPr>
                <w:ilvl w:val="0"/>
                <w:numId w:val="0"/>
              </w:numPr>
              <w:autoSpaceDE w:val="0"/>
              <w:autoSpaceDN w:val="0"/>
              <w:spacing w:line="276" w:lineRule="auto"/>
              <w:jc w:val="left"/>
              <w:rPr>
                <w:rFonts w:ascii="宋体" w:hAnsi="宋体" w:cs="宋体"/>
                <w:sz w:val="24"/>
              </w:rPr>
            </w:pPr>
            <w:r>
              <w:rPr>
                <w:rFonts w:hint="eastAsia" w:ascii="宋体" w:hAnsi="宋体" w:cs="宋体"/>
                <w:color w:val="000000"/>
                <w:kern w:val="0"/>
                <w:sz w:val="24"/>
                <w:lang w:val="en-US" w:eastAsia="zh-CN"/>
              </w:rPr>
              <w:t>4.</w:t>
            </w:r>
            <w:r>
              <w:rPr>
                <w:rFonts w:hint="eastAsia" w:ascii="宋体" w:hAnsi="宋体" w:eastAsia="宋体" w:cs="宋体"/>
                <w:color w:val="000000"/>
                <w:kern w:val="0"/>
                <w:sz w:val="24"/>
                <w:lang w:val="en-US" w:eastAsia="zh-CN"/>
              </w:rPr>
              <w:t>单位负责人为同一人或者存在直接控股、管理关系的不同投标人，不得参加同一合同项下的政府采购活动；</w:t>
            </w:r>
          </w:p>
          <w:p>
            <w:pPr>
              <w:numPr>
                <w:ilvl w:val="0"/>
                <w:numId w:val="0"/>
              </w:numPr>
              <w:autoSpaceDE w:val="0"/>
              <w:autoSpaceDN w:val="0"/>
              <w:spacing w:line="276" w:lineRule="auto"/>
              <w:jc w:val="left"/>
              <w:rPr>
                <w:rFonts w:ascii="宋体" w:hAnsi="宋体" w:cs="宋体"/>
                <w:sz w:val="24"/>
              </w:rPr>
            </w:pPr>
            <w:r>
              <w:rPr>
                <w:rFonts w:hint="eastAsia" w:ascii="宋体" w:hAnsi="宋体" w:cs="宋体"/>
                <w:color w:val="000000"/>
                <w:kern w:val="0"/>
                <w:sz w:val="24"/>
                <w:lang w:val="en-US" w:eastAsia="zh-CN"/>
              </w:rPr>
              <w:t>5.</w:t>
            </w:r>
            <w:r>
              <w:rPr>
                <w:rFonts w:hint="eastAsia" w:ascii="宋体" w:hAnsi="宋体" w:eastAsia="宋体" w:cs="宋体"/>
                <w:color w:val="000000"/>
                <w:kern w:val="0"/>
                <w:sz w:val="24"/>
                <w:lang w:val="en-US" w:eastAsia="zh-CN"/>
              </w:rPr>
              <w:t>本项目不接受联合体投标。</w:t>
            </w:r>
            <w:r>
              <w:rPr>
                <w:rFonts w:hint="eastAsia" w:ascii="宋体" w:hAnsi="宋体" w:eastAsia="宋体" w:cs="宋体"/>
                <w:color w:val="000000"/>
                <w:kern w:val="0"/>
                <w:sz w:val="24"/>
              </w:rPr>
              <w:t xml:space="preserve">         </w:t>
            </w:r>
            <w:r>
              <w:rPr>
                <w:rFonts w:hint="eastAsia" w:ascii="宋体" w:hAnsi="宋体" w:cs="宋体"/>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451" w:type="pct"/>
            <w:vAlign w:val="center"/>
          </w:tcPr>
          <w:p>
            <w:pPr>
              <w:spacing w:line="276" w:lineRule="auto"/>
              <w:jc w:val="center"/>
              <w:rPr>
                <w:rFonts w:hint="default" w:ascii="宋体" w:hAnsi="宋体" w:eastAsia="宋体" w:cs="宋体"/>
                <w:sz w:val="24"/>
                <w:lang w:val="en-US" w:eastAsia="zh-CN"/>
              </w:rPr>
            </w:pPr>
            <w:r>
              <w:rPr>
                <w:rFonts w:hint="eastAsia" w:ascii="宋体" w:hAnsi="宋体" w:cs="宋体"/>
                <w:sz w:val="24"/>
                <w:lang w:val="en-US" w:eastAsia="zh-CN"/>
              </w:rPr>
              <w:t>10</w:t>
            </w:r>
          </w:p>
        </w:tc>
        <w:tc>
          <w:tcPr>
            <w:tcW w:w="1193" w:type="pct"/>
            <w:vAlign w:val="center"/>
          </w:tcPr>
          <w:p>
            <w:pPr>
              <w:spacing w:line="276" w:lineRule="auto"/>
              <w:jc w:val="center"/>
              <w:rPr>
                <w:rFonts w:ascii="宋体" w:hAnsi="宋体" w:cs="宋体"/>
                <w:sz w:val="24"/>
              </w:rPr>
            </w:pPr>
            <w:r>
              <w:rPr>
                <w:rFonts w:hint="eastAsia" w:ascii="宋体" w:hAnsi="宋体" w:cs="宋体"/>
                <w:color w:val="000000"/>
                <w:kern w:val="0"/>
                <w:sz w:val="24"/>
              </w:rPr>
              <w:t>投标人资格（开标时查验内容）</w:t>
            </w:r>
          </w:p>
        </w:tc>
        <w:tc>
          <w:tcPr>
            <w:tcW w:w="3354" w:type="pct"/>
            <w:vAlign w:val="center"/>
          </w:tcPr>
          <w:p>
            <w:pPr>
              <w:numPr>
                <w:ilvl w:val="0"/>
                <w:numId w:val="0"/>
              </w:numPr>
              <w:spacing w:line="276" w:lineRule="auto"/>
              <w:rPr>
                <w:rFonts w:hint="eastAsia" w:ascii="宋体" w:hAnsi="宋体" w:cs="宋体"/>
                <w:b/>
                <w:bCs/>
                <w:kern w:val="0"/>
                <w:sz w:val="24"/>
                <w:lang w:val="en-US" w:eastAsia="zh-CN"/>
              </w:rPr>
            </w:pPr>
            <w:r>
              <w:rPr>
                <w:rFonts w:hint="eastAsia" w:ascii="宋体" w:hAnsi="宋体" w:cs="宋体"/>
                <w:b/>
                <w:bCs/>
                <w:kern w:val="0"/>
                <w:sz w:val="24"/>
                <w:lang w:val="en-US" w:eastAsia="zh-CN"/>
              </w:rPr>
              <w:t>所有投标人应派授权代表参加开标会，并携带如下证件进行资格审验，未提供或审验不合格的资格证明材料以及不到场的投标单位视同放弃投标。</w:t>
            </w:r>
          </w:p>
          <w:p>
            <w:pPr>
              <w:numPr>
                <w:ilvl w:val="0"/>
                <w:numId w:val="6"/>
              </w:numPr>
              <w:spacing w:line="276" w:lineRule="auto"/>
              <w:rPr>
                <w:rFonts w:hint="eastAsia" w:ascii="宋体" w:hAnsi="宋体" w:cs="宋体"/>
                <w:kern w:val="0"/>
                <w:sz w:val="24"/>
                <w:lang w:val="en-US" w:eastAsia="zh-CN"/>
              </w:rPr>
            </w:pPr>
            <w:r>
              <w:rPr>
                <w:rFonts w:hint="eastAsia" w:ascii="宋体" w:hAnsi="宋体" w:cs="宋体"/>
                <w:kern w:val="0"/>
                <w:sz w:val="24"/>
                <w:lang w:val="en-US" w:eastAsia="zh-CN"/>
              </w:rPr>
              <w:t>法定代表人到场须提供有效的法人身份证明及身份证原件；</w:t>
            </w:r>
          </w:p>
          <w:p>
            <w:pPr>
              <w:numPr>
                <w:ilvl w:val="0"/>
                <w:numId w:val="6"/>
              </w:numPr>
              <w:spacing w:line="276" w:lineRule="auto"/>
              <w:rPr>
                <w:rFonts w:hint="eastAsia" w:ascii="宋体" w:hAnsi="宋体" w:cs="宋体"/>
                <w:kern w:val="0"/>
                <w:sz w:val="24"/>
                <w:lang w:val="en-US" w:eastAsia="zh-CN"/>
              </w:rPr>
            </w:pPr>
            <w:r>
              <w:rPr>
                <w:rFonts w:hint="eastAsia" w:ascii="宋体" w:hAnsi="宋体" w:cs="宋体"/>
                <w:kern w:val="0"/>
                <w:sz w:val="24"/>
                <w:lang w:val="en-US" w:eastAsia="zh-CN"/>
              </w:rPr>
              <w:t>法定代表人授权委托人参与开标全过程的，到场参加的授权委托代理人须提供有效的附有法定代表人身份证明的授权委托书及被委托人身份证原件；</w:t>
            </w:r>
          </w:p>
          <w:p>
            <w:pPr>
              <w:numPr>
                <w:ilvl w:val="0"/>
                <w:numId w:val="6"/>
              </w:numPr>
              <w:spacing w:line="276" w:lineRule="auto"/>
              <w:rPr>
                <w:rFonts w:hint="eastAsia" w:ascii="宋体" w:hAnsi="宋体" w:cs="宋体"/>
                <w:color w:val="000000"/>
                <w:kern w:val="0"/>
                <w:sz w:val="24"/>
                <w:lang w:val="en-US" w:eastAsia="zh-CN"/>
              </w:rPr>
            </w:pPr>
            <w:r>
              <w:rPr>
                <w:rFonts w:hint="eastAsia" w:ascii="宋体" w:hAnsi="宋体" w:cs="宋体"/>
                <w:kern w:val="0"/>
                <w:sz w:val="24"/>
                <w:lang w:val="en-US" w:eastAsia="zh-CN"/>
              </w:rPr>
              <w:t>营业执照原件；</w:t>
            </w:r>
          </w:p>
          <w:p>
            <w:pPr>
              <w:numPr>
                <w:ilvl w:val="0"/>
                <w:numId w:val="6"/>
              </w:numPr>
              <w:spacing w:line="276" w:lineRule="auto"/>
              <w:rPr>
                <w:rFonts w:ascii="宋体" w:hAnsi="宋体" w:cs="宋体"/>
                <w:color w:val="000000"/>
                <w:kern w:val="0"/>
                <w:sz w:val="24"/>
              </w:rPr>
            </w:pPr>
            <w:r>
              <w:rPr>
                <w:rFonts w:hint="eastAsia" w:ascii="宋体" w:hAnsi="宋体" w:cs="宋体"/>
                <w:color w:val="000000"/>
                <w:kern w:val="0"/>
                <w:sz w:val="24"/>
                <w:lang w:val="en-US" w:eastAsia="zh-CN"/>
              </w:rPr>
              <w:t>2020年度完整的财务审计报告原件；</w:t>
            </w:r>
          </w:p>
          <w:p>
            <w:pPr>
              <w:numPr>
                <w:ilvl w:val="0"/>
                <w:numId w:val="6"/>
              </w:numPr>
              <w:spacing w:line="276" w:lineRule="auto"/>
              <w:rPr>
                <w:rFonts w:ascii="宋体" w:hAnsi="宋体" w:cs="宋体"/>
                <w:color w:val="000000"/>
                <w:kern w:val="0"/>
                <w:sz w:val="24"/>
              </w:rPr>
            </w:pPr>
            <w:r>
              <w:rPr>
                <w:rFonts w:hint="eastAsia" w:ascii="宋体" w:hAnsi="宋体" w:cs="宋体"/>
                <w:color w:val="000000"/>
                <w:kern w:val="0"/>
                <w:sz w:val="24"/>
                <w:lang w:val="en-US" w:eastAsia="zh-CN"/>
              </w:rPr>
              <w:t>具有履行合同所必需的设备和专业技术能力（承诺函原件）；</w:t>
            </w:r>
          </w:p>
          <w:p>
            <w:pPr>
              <w:numPr>
                <w:ilvl w:val="0"/>
                <w:numId w:val="6"/>
              </w:numPr>
              <w:spacing w:line="276" w:lineRule="auto"/>
              <w:rPr>
                <w:rFonts w:ascii="宋体" w:hAnsi="宋体" w:cs="宋体"/>
                <w:color w:val="000000"/>
                <w:kern w:val="0"/>
                <w:sz w:val="24"/>
              </w:rPr>
            </w:pPr>
            <w:r>
              <w:rPr>
                <w:rFonts w:hint="eastAsia" w:ascii="宋体" w:hAnsi="宋体" w:cs="宋体"/>
                <w:color w:val="000000"/>
                <w:kern w:val="0"/>
                <w:sz w:val="24"/>
                <w:lang w:val="en-US" w:eastAsia="zh-CN"/>
              </w:rPr>
              <w:t>具有依法缴纳税收和社会保障资金的良好记录（参加本次政府采购活动前三个月内任意一个月的税收和（公司和个人）社保记录原件）；</w:t>
            </w:r>
          </w:p>
          <w:p>
            <w:pPr>
              <w:numPr>
                <w:ilvl w:val="0"/>
                <w:numId w:val="6"/>
              </w:numPr>
              <w:spacing w:line="276" w:lineRule="auto"/>
              <w:rPr>
                <w:rFonts w:ascii="宋体" w:hAnsi="宋体" w:cs="宋体"/>
                <w:sz w:val="24"/>
              </w:rPr>
            </w:pPr>
            <w:r>
              <w:rPr>
                <w:rFonts w:hint="eastAsia" w:ascii="宋体" w:hAnsi="宋体" w:cs="宋体"/>
                <w:color w:val="000000"/>
                <w:kern w:val="0"/>
                <w:sz w:val="24"/>
                <w:lang w:val="en-US" w:eastAsia="zh-CN"/>
              </w:rPr>
              <w:t>参加政府采购活动前三年内，在经营活动中没有重大违法记录（近三年经营活动中没有重大违法记录声明函原件）；</w:t>
            </w:r>
          </w:p>
          <w:p>
            <w:pPr>
              <w:numPr>
                <w:ilvl w:val="0"/>
                <w:numId w:val="6"/>
              </w:numPr>
              <w:spacing w:line="276" w:lineRule="auto"/>
              <w:jc w:val="left"/>
              <w:rPr>
                <w:rFonts w:hint="eastAsia"/>
                <w:lang w:val="en-US" w:eastAsia="zh-CN"/>
              </w:rPr>
            </w:pPr>
            <w:r>
              <w:rPr>
                <w:rFonts w:hint="eastAsia" w:ascii="宋体" w:hAnsi="宋体" w:eastAsia="宋体" w:cs="宋体"/>
                <w:color w:val="000000"/>
                <w:kern w:val="0"/>
                <w:sz w:val="24"/>
                <w:lang w:val="en-US" w:eastAsia="zh-CN"/>
              </w:rPr>
              <w:t>供应商在“信用中国</w:t>
            </w:r>
            <w:r>
              <w:rPr>
                <w:rFonts w:hint="eastAsia" w:ascii="宋体" w:hAnsi="宋体" w:cs="宋体"/>
                <w:sz w:val="24"/>
                <w:lang w:val="en-US" w:eastAsia="zh-CN"/>
              </w:rPr>
              <w:t>”网站（www.creditchina.gov.cn）以“未被列入失信被执行人记录”、“重大税收违法案件当事人名单”且在中国政府采购网（www.ccgp.gov.cn）没有相关主体“政府采购严重违法失信行为记录”（被禁止在一定期限内参加政府采购活动但期限届满的除外）（查询日期为从采购文件发售之日起至投标截止日前），网页截图（需显示查询时间）加盖供应商公章为准；</w:t>
            </w:r>
          </w:p>
          <w:p>
            <w:pPr>
              <w:numPr>
                <w:ilvl w:val="0"/>
                <w:numId w:val="6"/>
              </w:numPr>
              <w:spacing w:line="276" w:lineRule="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须携带</w:t>
            </w:r>
            <w:r>
              <w:rPr>
                <w:rFonts w:hint="eastAsia" w:ascii="宋体" w:hAnsi="宋体" w:cs="宋体"/>
                <w:color w:val="auto"/>
                <w:sz w:val="24"/>
                <w:lang w:val="en-US" w:eastAsia="zh-CN"/>
              </w:rPr>
              <w:t>周转筐及托盘投标</w:t>
            </w:r>
            <w:r>
              <w:rPr>
                <w:rFonts w:hint="eastAsia" w:ascii="宋体" w:hAnsi="宋体" w:eastAsia="宋体" w:cs="宋体"/>
                <w:color w:val="auto"/>
                <w:sz w:val="24"/>
                <w:lang w:val="en-US" w:eastAsia="zh-CN"/>
              </w:rPr>
              <w:t>产品样品</w:t>
            </w:r>
            <w:r>
              <w:rPr>
                <w:rFonts w:hint="eastAsia" w:ascii="宋体" w:hAnsi="宋体" w:cs="宋体"/>
                <w:color w:val="auto"/>
                <w:sz w:val="24"/>
                <w:lang w:val="en-US" w:eastAsia="zh-CN"/>
              </w:rPr>
              <w:t>（2-3份）</w:t>
            </w:r>
            <w:r>
              <w:rPr>
                <w:rFonts w:hint="eastAsia" w:ascii="宋体" w:hAnsi="宋体" w:eastAsia="宋体" w:cs="宋体"/>
                <w:color w:val="auto"/>
                <w:sz w:val="24"/>
                <w:lang w:val="en-US" w:eastAsia="zh-CN"/>
              </w:rPr>
              <w:t>;</w:t>
            </w:r>
          </w:p>
          <w:p>
            <w:pPr>
              <w:numPr>
                <w:ilvl w:val="0"/>
                <w:numId w:val="6"/>
              </w:numPr>
              <w:spacing w:line="276" w:lineRule="auto"/>
              <w:rPr>
                <w:sz w:val="24"/>
              </w:rPr>
            </w:pPr>
            <w:r>
              <w:rPr>
                <w:rFonts w:hint="eastAsia" w:ascii="宋体" w:hAnsi="宋体" w:cs="宋体"/>
                <w:color w:val="333333"/>
                <w:sz w:val="24"/>
                <w:lang w:val="en-US" w:eastAsia="zh-CN"/>
              </w:rPr>
              <w:t>投标保证金缴纳凭证原件；</w:t>
            </w:r>
          </w:p>
          <w:p>
            <w:pPr>
              <w:pStyle w:val="58"/>
              <w:rPr>
                <w:rFonts w:hint="default"/>
                <w:lang w:val="en-US"/>
              </w:rPr>
            </w:pPr>
            <w:r>
              <w:rPr>
                <w:rFonts w:hint="eastAsia"/>
                <w:lang w:val="en-US" w:eastAsia="zh-CN"/>
              </w:rPr>
              <w:t>11.</w:t>
            </w:r>
            <w:r>
              <w:rPr>
                <w:rFonts w:hint="eastAsia"/>
                <w:color w:val="auto"/>
                <w:lang w:val="en-US" w:eastAsia="zh-CN"/>
              </w:rPr>
              <w:t>投标人须具备市场监督管理局颁发的《全国工业产品生产许可证》原件。</w:t>
            </w:r>
          </w:p>
          <w:p>
            <w:pPr>
              <w:rPr>
                <w:rFonts w:ascii="宋体" w:hAnsi="宋体" w:cs="宋体"/>
                <w:color w:val="000000"/>
                <w:kern w:val="0"/>
                <w:sz w:val="24"/>
              </w:rPr>
            </w:pPr>
            <w:r>
              <w:rPr>
                <w:rFonts w:hint="eastAsia"/>
                <w:b/>
                <w:bCs/>
                <w:sz w:val="24"/>
              </w:rPr>
              <w:t>注：上述证件齐全并带原件至开标现场，如一项未带原件到场视同放弃投标。以上均满足要求的投标人为有效投标人，并附加盖公章复印件一份（留档使用）。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451" w:type="pct"/>
            <w:vAlign w:val="center"/>
          </w:tcPr>
          <w:p>
            <w:pPr>
              <w:spacing w:line="276" w:lineRule="auto"/>
              <w:jc w:val="center"/>
              <w:rPr>
                <w:rFonts w:hint="default" w:ascii="宋体" w:hAnsi="宋体" w:eastAsia="宋体" w:cs="宋体"/>
                <w:sz w:val="24"/>
                <w:lang w:val="en-US" w:eastAsia="zh-CN"/>
              </w:rPr>
            </w:pPr>
            <w:r>
              <w:rPr>
                <w:rFonts w:hint="eastAsia" w:ascii="宋体" w:hAnsi="宋体" w:cs="宋体"/>
                <w:sz w:val="24"/>
                <w:lang w:val="en-US" w:eastAsia="zh-CN"/>
              </w:rPr>
              <w:t>11</w:t>
            </w:r>
          </w:p>
        </w:tc>
        <w:tc>
          <w:tcPr>
            <w:tcW w:w="1193" w:type="pct"/>
            <w:vAlign w:val="center"/>
          </w:tcPr>
          <w:p>
            <w:pPr>
              <w:spacing w:line="276" w:lineRule="auto"/>
              <w:jc w:val="center"/>
              <w:rPr>
                <w:rFonts w:ascii="宋体" w:hAnsi="宋体" w:cs="宋体"/>
                <w:sz w:val="24"/>
              </w:rPr>
            </w:pPr>
            <w:r>
              <w:rPr>
                <w:rFonts w:hint="eastAsia" w:ascii="宋体" w:hAnsi="宋体" w:cs="宋体"/>
                <w:sz w:val="24"/>
              </w:rPr>
              <w:t>投标有效期</w:t>
            </w:r>
          </w:p>
        </w:tc>
        <w:tc>
          <w:tcPr>
            <w:tcW w:w="3354" w:type="pct"/>
            <w:vAlign w:val="center"/>
          </w:tcPr>
          <w:p>
            <w:pPr>
              <w:spacing w:line="276" w:lineRule="auto"/>
              <w:rPr>
                <w:rFonts w:ascii="宋体" w:hAnsi="宋体" w:cs="宋体"/>
                <w:sz w:val="24"/>
              </w:rPr>
            </w:pPr>
            <w:r>
              <w:rPr>
                <w:rFonts w:hint="eastAsia" w:ascii="宋体" w:hAnsi="宋体" w:cs="宋体"/>
                <w:sz w:val="24"/>
              </w:rPr>
              <w:t>为</w:t>
            </w:r>
            <w:r>
              <w:rPr>
                <w:rFonts w:hint="eastAsia" w:ascii="宋体" w:hAnsi="宋体" w:cs="宋体"/>
                <w:sz w:val="24"/>
                <w:u w:val="single"/>
              </w:rPr>
              <w:t xml:space="preserve">  90天 </w:t>
            </w:r>
            <w:r>
              <w:rPr>
                <w:rFonts w:hint="eastAsia" w:ascii="宋体" w:hAnsi="宋体" w:cs="宋体"/>
                <w:sz w:val="24"/>
              </w:rPr>
              <w:t>（从投标截止之日算起）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451" w:type="pct"/>
            <w:vAlign w:val="center"/>
          </w:tcPr>
          <w:p>
            <w:pPr>
              <w:spacing w:line="276" w:lineRule="auto"/>
              <w:jc w:val="center"/>
              <w:rPr>
                <w:rFonts w:hint="default" w:ascii="宋体" w:hAnsi="宋体" w:eastAsia="宋体" w:cs="宋体"/>
                <w:sz w:val="24"/>
                <w:lang w:val="en-US" w:eastAsia="zh-CN"/>
              </w:rPr>
            </w:pPr>
            <w:r>
              <w:rPr>
                <w:rFonts w:hint="eastAsia" w:ascii="宋体" w:hAnsi="宋体" w:cs="宋体"/>
                <w:sz w:val="24"/>
                <w:lang w:val="en-US" w:eastAsia="zh-CN"/>
              </w:rPr>
              <w:t>12</w:t>
            </w:r>
          </w:p>
        </w:tc>
        <w:tc>
          <w:tcPr>
            <w:tcW w:w="1193" w:type="pct"/>
            <w:vAlign w:val="center"/>
          </w:tcPr>
          <w:p>
            <w:pPr>
              <w:spacing w:line="276" w:lineRule="auto"/>
              <w:jc w:val="center"/>
              <w:rPr>
                <w:rFonts w:ascii="宋体" w:hAnsi="宋体" w:cs="宋体"/>
                <w:sz w:val="24"/>
              </w:rPr>
            </w:pPr>
            <w:r>
              <w:rPr>
                <w:rFonts w:hint="eastAsia" w:ascii="宋体" w:hAnsi="宋体" w:cs="宋体"/>
                <w:sz w:val="24"/>
              </w:rPr>
              <w:t>投标保证金</w:t>
            </w:r>
          </w:p>
        </w:tc>
        <w:tc>
          <w:tcPr>
            <w:tcW w:w="3354" w:type="pct"/>
            <w:vAlign w:val="center"/>
          </w:tcPr>
          <w:p>
            <w:pPr>
              <w:snapToGrid w:val="0"/>
              <w:rPr>
                <w:rFonts w:hint="eastAsia" w:ascii="宋体" w:hAnsi="宋体"/>
                <w:bCs/>
                <w:color w:val="auto"/>
                <w:sz w:val="24"/>
              </w:rPr>
            </w:pPr>
            <w:r>
              <w:rPr>
                <w:rFonts w:hint="eastAsia" w:ascii="宋体" w:hAnsi="宋体"/>
                <w:bCs/>
                <w:sz w:val="24"/>
              </w:rPr>
              <w:t>1、</w:t>
            </w:r>
            <w:r>
              <w:rPr>
                <w:rFonts w:hint="eastAsia" w:ascii="宋体" w:hAnsi="宋体"/>
                <w:bCs/>
                <w:sz w:val="24"/>
                <w:lang w:val="zh-CN"/>
              </w:rPr>
              <w:t>金额：</w:t>
            </w:r>
            <w:r>
              <w:rPr>
                <w:rFonts w:hint="eastAsia" w:ascii="宋体" w:hAnsi="宋体"/>
                <w:bCs/>
                <w:color w:val="auto"/>
                <w:sz w:val="24"/>
                <w:lang w:val="zh-CN"/>
              </w:rPr>
              <w:t>人民币</w:t>
            </w:r>
            <w:r>
              <w:rPr>
                <w:rFonts w:hint="eastAsia" w:ascii="宋体" w:hAnsi="宋体"/>
                <w:bCs/>
                <w:color w:val="auto"/>
                <w:sz w:val="24"/>
                <w:u w:val="single"/>
                <w:lang w:val="en-US" w:eastAsia="zh-CN"/>
              </w:rPr>
              <w:t>270000</w:t>
            </w:r>
            <w:r>
              <w:rPr>
                <w:rFonts w:hint="eastAsia" w:ascii="宋体" w:hAnsi="宋体"/>
                <w:bCs/>
                <w:color w:val="auto"/>
                <w:sz w:val="24"/>
              </w:rPr>
              <w:t>元（大写：</w:t>
            </w:r>
            <w:r>
              <w:rPr>
                <w:rFonts w:hint="eastAsia" w:ascii="宋体" w:hAnsi="宋体"/>
                <w:bCs/>
                <w:color w:val="auto"/>
                <w:sz w:val="24"/>
                <w:lang w:val="en-US" w:eastAsia="zh-CN"/>
              </w:rPr>
              <w:t>贰拾柒万</w:t>
            </w:r>
            <w:r>
              <w:rPr>
                <w:rFonts w:hint="eastAsia" w:ascii="宋体" w:hAnsi="宋体"/>
                <w:bCs/>
                <w:color w:val="auto"/>
                <w:sz w:val="24"/>
              </w:rPr>
              <w:t>元整）</w:t>
            </w:r>
          </w:p>
          <w:p>
            <w:pPr>
              <w:snapToGrid w:val="0"/>
              <w:rPr>
                <w:rFonts w:hint="eastAsia" w:ascii="宋体" w:hAnsi="宋体"/>
                <w:bCs/>
                <w:color w:val="auto"/>
                <w:sz w:val="24"/>
                <w:lang w:val="zh-CN"/>
              </w:rPr>
            </w:pPr>
            <w:r>
              <w:rPr>
                <w:rFonts w:hint="eastAsia" w:ascii="宋体" w:hAnsi="宋体"/>
                <w:bCs/>
                <w:color w:val="auto"/>
                <w:sz w:val="24"/>
              </w:rPr>
              <w:t>2、</w:t>
            </w:r>
            <w:r>
              <w:rPr>
                <w:rFonts w:hint="eastAsia" w:ascii="宋体" w:hAnsi="宋体"/>
                <w:bCs/>
                <w:color w:val="auto"/>
                <w:sz w:val="24"/>
                <w:lang w:val="en-US" w:eastAsia="zh-CN"/>
              </w:rPr>
              <w:t>投标</w:t>
            </w:r>
            <w:r>
              <w:rPr>
                <w:rFonts w:hint="eastAsia" w:ascii="宋体" w:hAnsi="宋体"/>
                <w:bCs/>
                <w:color w:val="auto"/>
                <w:sz w:val="24"/>
              </w:rPr>
              <w:t>保证金缴存截止时间：202</w:t>
            </w:r>
            <w:r>
              <w:rPr>
                <w:rFonts w:hint="eastAsia" w:ascii="宋体" w:hAnsi="宋体"/>
                <w:bCs/>
                <w:color w:val="auto"/>
                <w:sz w:val="24"/>
                <w:lang w:val="en-US" w:eastAsia="zh-CN"/>
              </w:rPr>
              <w:t>2</w:t>
            </w:r>
            <w:r>
              <w:rPr>
                <w:rFonts w:hint="eastAsia" w:ascii="宋体" w:hAnsi="宋体"/>
                <w:bCs/>
                <w:color w:val="auto"/>
                <w:sz w:val="24"/>
              </w:rPr>
              <w:t>年</w:t>
            </w:r>
            <w:r>
              <w:rPr>
                <w:rFonts w:hint="eastAsia" w:ascii="宋体" w:hAnsi="宋体"/>
                <w:bCs/>
                <w:color w:val="auto"/>
                <w:sz w:val="24"/>
                <w:lang w:val="en-US" w:eastAsia="zh-CN"/>
              </w:rPr>
              <w:t>03</w:t>
            </w:r>
            <w:r>
              <w:rPr>
                <w:rFonts w:hint="eastAsia" w:ascii="宋体" w:hAnsi="宋体"/>
                <w:bCs/>
                <w:color w:val="auto"/>
                <w:sz w:val="24"/>
              </w:rPr>
              <w:t>月</w:t>
            </w:r>
            <w:r>
              <w:rPr>
                <w:rFonts w:hint="eastAsia" w:ascii="宋体" w:hAnsi="宋体"/>
                <w:bCs/>
                <w:color w:val="auto"/>
                <w:sz w:val="24"/>
                <w:lang w:val="en-US" w:eastAsia="zh-CN"/>
              </w:rPr>
              <w:t>25</w:t>
            </w:r>
            <w:r>
              <w:rPr>
                <w:rFonts w:hint="eastAsia" w:ascii="宋体" w:hAnsi="宋体"/>
                <w:bCs/>
                <w:color w:val="auto"/>
                <w:sz w:val="24"/>
              </w:rPr>
              <w:t>日18:00前</w:t>
            </w:r>
            <w:r>
              <w:rPr>
                <w:rFonts w:hint="eastAsia" w:ascii="宋体" w:hAnsi="宋体"/>
                <w:bCs/>
                <w:color w:val="auto"/>
                <w:sz w:val="24"/>
                <w:lang w:val="zh-CN"/>
              </w:rPr>
              <w:t>；</w:t>
            </w:r>
          </w:p>
          <w:p>
            <w:pPr>
              <w:snapToGrid w:val="0"/>
              <w:rPr>
                <w:rFonts w:hint="eastAsia" w:ascii="宋体" w:hAnsi="宋体"/>
                <w:bCs/>
                <w:sz w:val="24"/>
                <w:lang w:val="zh-CN"/>
              </w:rPr>
            </w:pPr>
            <w:r>
              <w:rPr>
                <w:rFonts w:hint="eastAsia" w:ascii="宋体" w:hAnsi="宋体"/>
                <w:bCs/>
                <w:sz w:val="24"/>
              </w:rPr>
              <w:t>3、</w:t>
            </w:r>
            <w:r>
              <w:rPr>
                <w:rFonts w:hint="eastAsia" w:ascii="宋体" w:hAnsi="宋体"/>
                <w:bCs/>
                <w:sz w:val="24"/>
                <w:lang w:val="zh-CN"/>
              </w:rPr>
              <w:t>交纳保证金的账户信息如下：</w:t>
            </w:r>
          </w:p>
          <w:p>
            <w:pPr>
              <w:snapToGrid w:val="0"/>
              <w:rPr>
                <w:rFonts w:hint="eastAsia" w:ascii="宋体" w:hAnsi="宋体"/>
                <w:bCs/>
                <w:sz w:val="24"/>
              </w:rPr>
            </w:pPr>
            <w:r>
              <w:rPr>
                <w:rFonts w:hint="eastAsia" w:ascii="宋体" w:hAnsi="宋体"/>
                <w:bCs/>
                <w:sz w:val="24"/>
              </w:rPr>
              <w:t>账户名称：新疆中凯兴项目管理咨询有限公司；</w:t>
            </w:r>
          </w:p>
          <w:p>
            <w:pPr>
              <w:snapToGrid w:val="0"/>
              <w:rPr>
                <w:rFonts w:hint="eastAsia" w:ascii="宋体" w:hAnsi="宋体"/>
                <w:bCs/>
                <w:sz w:val="24"/>
              </w:rPr>
            </w:pPr>
            <w:r>
              <w:rPr>
                <w:rFonts w:hint="eastAsia" w:ascii="宋体" w:hAnsi="宋体"/>
                <w:bCs/>
                <w:sz w:val="24"/>
              </w:rPr>
              <w:t>账号：（3014021609100033224）；</w:t>
            </w:r>
          </w:p>
          <w:p>
            <w:pPr>
              <w:snapToGrid w:val="0"/>
              <w:rPr>
                <w:rFonts w:hint="eastAsia" w:ascii="宋体" w:hAnsi="宋体"/>
                <w:bCs/>
                <w:sz w:val="24"/>
                <w:lang w:val="zh-CN"/>
              </w:rPr>
            </w:pPr>
            <w:r>
              <w:rPr>
                <w:rFonts w:hint="eastAsia" w:ascii="宋体" w:hAnsi="宋体"/>
                <w:bCs/>
                <w:sz w:val="24"/>
                <w:lang w:val="zh-CN"/>
              </w:rPr>
              <w:t>开户银行：</w:t>
            </w:r>
            <w:r>
              <w:rPr>
                <w:rFonts w:hint="eastAsia" w:ascii="宋体" w:hAnsi="宋体"/>
                <w:bCs/>
                <w:sz w:val="24"/>
              </w:rPr>
              <w:t>中国工商银行股份有限公司阿克苏塔北北路支行；</w:t>
            </w:r>
          </w:p>
          <w:p>
            <w:pPr>
              <w:snapToGrid w:val="0"/>
              <w:rPr>
                <w:rFonts w:ascii="宋体" w:hAnsi="宋体"/>
                <w:bCs/>
                <w:sz w:val="24"/>
              </w:rPr>
            </w:pPr>
            <w:r>
              <w:rPr>
                <w:rFonts w:hint="eastAsia" w:ascii="宋体" w:hAnsi="宋体"/>
                <w:bCs/>
                <w:sz w:val="24"/>
                <w:lang w:val="zh-CN"/>
              </w:rPr>
              <w:t>注：</w:t>
            </w:r>
            <w:r>
              <w:rPr>
                <w:rFonts w:hint="eastAsia" w:ascii="宋体" w:hAnsi="宋体"/>
                <w:bCs/>
                <w:sz w:val="24"/>
                <w:lang w:val="en-US" w:eastAsia="zh-CN"/>
              </w:rPr>
              <w:t>投标</w:t>
            </w:r>
            <w:r>
              <w:rPr>
                <w:rFonts w:hint="eastAsia" w:ascii="宋体" w:hAnsi="宋体"/>
                <w:bCs/>
                <w:sz w:val="24"/>
              </w:rPr>
              <w:t>保证金由</w:t>
            </w:r>
            <w:r>
              <w:rPr>
                <w:rFonts w:hint="eastAsia" w:ascii="宋体" w:hAnsi="宋体"/>
                <w:bCs/>
                <w:sz w:val="24"/>
                <w:lang w:val="zh-CN"/>
              </w:rPr>
              <w:t>供应商所在地企业基本帐户以电汇或银行转账的方式，汇到指定的保证金帐户</w:t>
            </w:r>
            <w:r>
              <w:rPr>
                <w:rFonts w:hint="eastAsia" w:ascii="宋体" w:hAnsi="宋体"/>
                <w:bCs/>
                <w:sz w:val="24"/>
              </w:rPr>
              <w:t>，</w:t>
            </w:r>
            <w:r>
              <w:rPr>
                <w:rFonts w:hint="eastAsia" w:ascii="宋体" w:hAnsi="宋体"/>
                <w:b/>
                <w:bCs w:val="0"/>
                <w:sz w:val="24"/>
              </w:rPr>
              <w:t>保证金缴纳凭证必须注明项目名称</w:t>
            </w:r>
            <w:r>
              <w:rPr>
                <w:rFonts w:hint="eastAsia" w:ascii="宋体" w:hAnsi="宋体"/>
                <w:b/>
                <w:bCs w:val="0"/>
                <w:sz w:val="24"/>
                <w:lang w:eastAsia="zh-CN"/>
              </w:rPr>
              <w:t>或</w:t>
            </w:r>
            <w:r>
              <w:rPr>
                <w:rFonts w:hint="eastAsia" w:ascii="宋体" w:hAnsi="宋体"/>
                <w:b/>
                <w:bCs w:val="0"/>
                <w:sz w:val="24"/>
              </w:rPr>
              <w:t>项目编码。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451" w:type="pct"/>
            <w:vAlign w:val="center"/>
          </w:tcPr>
          <w:p>
            <w:pPr>
              <w:spacing w:line="276" w:lineRule="auto"/>
              <w:jc w:val="center"/>
              <w:rPr>
                <w:rFonts w:hint="eastAsia" w:ascii="宋体" w:hAnsi="宋体" w:eastAsia="宋体" w:cs="宋体"/>
                <w:sz w:val="24"/>
                <w:lang w:eastAsia="zh-CN"/>
              </w:rPr>
            </w:pPr>
            <w:r>
              <w:rPr>
                <w:rFonts w:hint="eastAsia" w:ascii="宋体" w:hAnsi="宋体" w:cs="宋体"/>
                <w:sz w:val="24"/>
              </w:rPr>
              <w:t>1</w:t>
            </w:r>
            <w:r>
              <w:rPr>
                <w:rFonts w:hint="eastAsia" w:ascii="宋体" w:hAnsi="宋体" w:cs="宋体"/>
                <w:sz w:val="24"/>
                <w:lang w:val="en-US" w:eastAsia="zh-CN"/>
              </w:rPr>
              <w:t>3</w:t>
            </w:r>
          </w:p>
        </w:tc>
        <w:tc>
          <w:tcPr>
            <w:tcW w:w="1193" w:type="pct"/>
            <w:vAlign w:val="center"/>
          </w:tcPr>
          <w:p>
            <w:pPr>
              <w:spacing w:line="276" w:lineRule="auto"/>
              <w:jc w:val="center"/>
              <w:rPr>
                <w:rFonts w:ascii="宋体" w:hAnsi="宋体" w:cs="宋体"/>
                <w:sz w:val="24"/>
              </w:rPr>
            </w:pPr>
            <w:r>
              <w:rPr>
                <w:rFonts w:hint="eastAsia" w:ascii="宋体" w:hAnsi="宋体" w:cs="宋体"/>
                <w:sz w:val="24"/>
              </w:rPr>
              <w:t>投标人提出问题的截止时间</w:t>
            </w:r>
          </w:p>
        </w:tc>
        <w:tc>
          <w:tcPr>
            <w:tcW w:w="3354" w:type="pct"/>
            <w:vAlign w:val="center"/>
          </w:tcPr>
          <w:p>
            <w:pPr>
              <w:spacing w:line="276" w:lineRule="auto"/>
              <w:rPr>
                <w:rFonts w:ascii="宋体" w:hAnsi="宋体" w:cs="宋体"/>
                <w:sz w:val="24"/>
              </w:rPr>
            </w:pPr>
            <w:r>
              <w:rPr>
                <w:rFonts w:hint="eastAsia" w:ascii="宋体" w:hAnsi="宋体" w:cs="宋体"/>
                <w:sz w:val="24"/>
              </w:rPr>
              <w:t>投标截止时间前10日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451" w:type="pct"/>
            <w:vAlign w:val="center"/>
          </w:tcPr>
          <w:p>
            <w:pPr>
              <w:spacing w:line="276" w:lineRule="auto"/>
              <w:jc w:val="center"/>
              <w:rPr>
                <w:rFonts w:hint="eastAsia" w:ascii="宋体" w:hAnsi="宋体" w:eastAsia="宋体" w:cs="宋体"/>
                <w:sz w:val="24"/>
                <w:lang w:eastAsia="zh-CN"/>
              </w:rPr>
            </w:pPr>
            <w:r>
              <w:rPr>
                <w:rFonts w:hint="eastAsia" w:ascii="宋体" w:hAnsi="宋体" w:cs="宋体"/>
                <w:sz w:val="24"/>
              </w:rPr>
              <w:t>1</w:t>
            </w:r>
            <w:r>
              <w:rPr>
                <w:rFonts w:hint="eastAsia" w:ascii="宋体" w:hAnsi="宋体" w:cs="宋体"/>
                <w:sz w:val="24"/>
                <w:lang w:val="en-US" w:eastAsia="zh-CN"/>
              </w:rPr>
              <w:t>4</w:t>
            </w:r>
          </w:p>
        </w:tc>
        <w:tc>
          <w:tcPr>
            <w:tcW w:w="1193" w:type="pct"/>
            <w:vAlign w:val="center"/>
          </w:tcPr>
          <w:p>
            <w:pPr>
              <w:spacing w:line="276" w:lineRule="auto"/>
              <w:jc w:val="center"/>
              <w:rPr>
                <w:rFonts w:ascii="宋体" w:hAnsi="宋体" w:cs="宋体"/>
                <w:sz w:val="24"/>
              </w:rPr>
            </w:pPr>
            <w:r>
              <w:rPr>
                <w:rFonts w:hint="eastAsia" w:ascii="宋体" w:hAnsi="宋体" w:cs="宋体"/>
                <w:sz w:val="24"/>
              </w:rPr>
              <w:t>招标人书面澄清的时间</w:t>
            </w:r>
          </w:p>
        </w:tc>
        <w:tc>
          <w:tcPr>
            <w:tcW w:w="3354" w:type="pct"/>
            <w:vAlign w:val="center"/>
          </w:tcPr>
          <w:p>
            <w:pPr>
              <w:spacing w:line="276" w:lineRule="auto"/>
              <w:rPr>
                <w:rFonts w:ascii="宋体" w:hAnsi="宋体" w:cs="宋体"/>
                <w:sz w:val="24"/>
              </w:rPr>
            </w:pPr>
            <w:r>
              <w:rPr>
                <w:rFonts w:hint="eastAsia" w:ascii="宋体" w:hAnsi="宋体" w:cs="宋体"/>
                <w:sz w:val="24"/>
              </w:rPr>
              <w:t>投标截止时间前15日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451" w:type="pct"/>
            <w:vAlign w:val="center"/>
          </w:tcPr>
          <w:p>
            <w:pPr>
              <w:spacing w:line="276" w:lineRule="auto"/>
              <w:jc w:val="center"/>
              <w:rPr>
                <w:rFonts w:hint="eastAsia" w:ascii="宋体" w:hAnsi="宋体" w:eastAsia="宋体" w:cs="宋体"/>
                <w:sz w:val="24"/>
                <w:lang w:eastAsia="zh-CN"/>
              </w:rPr>
            </w:pPr>
            <w:r>
              <w:rPr>
                <w:rFonts w:hint="eastAsia" w:ascii="宋体" w:hAnsi="宋体" w:cs="宋体"/>
                <w:sz w:val="24"/>
              </w:rPr>
              <w:t>1</w:t>
            </w:r>
            <w:r>
              <w:rPr>
                <w:rFonts w:hint="eastAsia" w:ascii="宋体" w:hAnsi="宋体" w:cs="宋体"/>
                <w:sz w:val="24"/>
                <w:lang w:val="en-US" w:eastAsia="zh-CN"/>
              </w:rPr>
              <w:t>5</w:t>
            </w:r>
          </w:p>
        </w:tc>
        <w:tc>
          <w:tcPr>
            <w:tcW w:w="1193" w:type="pct"/>
            <w:vAlign w:val="center"/>
          </w:tcPr>
          <w:p>
            <w:pPr>
              <w:spacing w:line="276" w:lineRule="auto"/>
              <w:jc w:val="center"/>
              <w:rPr>
                <w:rFonts w:ascii="宋体" w:hAnsi="宋体" w:cs="宋体"/>
                <w:sz w:val="24"/>
              </w:rPr>
            </w:pPr>
            <w:r>
              <w:rPr>
                <w:rFonts w:hint="eastAsia" w:ascii="宋体" w:hAnsi="宋体" w:cs="宋体"/>
                <w:sz w:val="24"/>
              </w:rPr>
              <w:t>投标文件份数</w:t>
            </w:r>
          </w:p>
        </w:tc>
        <w:tc>
          <w:tcPr>
            <w:tcW w:w="3354" w:type="pct"/>
            <w:vAlign w:val="center"/>
          </w:tcPr>
          <w:p>
            <w:pPr>
              <w:rPr>
                <w:rFonts w:ascii="宋体" w:hAnsi="宋体" w:cs="宋体"/>
                <w:sz w:val="24"/>
              </w:rPr>
            </w:pPr>
            <w:r>
              <w:rPr>
                <w:rFonts w:hint="eastAsia" w:ascii="宋体" w:hAnsi="宋体" w:cs="宋体"/>
                <w:sz w:val="24"/>
              </w:rPr>
              <w:t>文本：一份正本，叁份副本（投标文件应按照“投标文件格式”的要求以A4版面统一编制、打印、装订。）</w:t>
            </w:r>
          </w:p>
          <w:p>
            <w:pPr>
              <w:spacing w:line="276" w:lineRule="auto"/>
              <w:rPr>
                <w:rFonts w:ascii="宋体" w:hAnsi="宋体" w:cs="宋体"/>
                <w:sz w:val="24"/>
              </w:rPr>
            </w:pPr>
            <w:r>
              <w:rPr>
                <w:rFonts w:hint="eastAsia" w:ascii="宋体" w:hAnsi="宋体" w:cs="宋体"/>
                <w:sz w:val="24"/>
              </w:rPr>
              <w:t>密封要求：必须全封闭，四周以白纸密封，在信封封面标明采购项目</w:t>
            </w:r>
            <w:r>
              <w:rPr>
                <w:rFonts w:hint="eastAsia" w:ascii="宋体" w:hAnsi="宋体" w:cs="宋体"/>
                <w:kern w:val="0"/>
                <w:sz w:val="24"/>
                <w:shd w:val="clear" w:color="auto" w:fill="FFFFFF"/>
              </w:rPr>
              <w:t>名称、项目编号；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451" w:type="pct"/>
            <w:vAlign w:val="center"/>
          </w:tcPr>
          <w:p>
            <w:pPr>
              <w:spacing w:line="276" w:lineRule="auto"/>
              <w:jc w:val="center"/>
              <w:rPr>
                <w:rFonts w:hint="eastAsia" w:ascii="宋体" w:hAnsi="宋体" w:eastAsia="宋体" w:cs="宋体"/>
                <w:sz w:val="24"/>
                <w:lang w:eastAsia="zh-CN"/>
              </w:rPr>
            </w:pPr>
            <w:r>
              <w:rPr>
                <w:rFonts w:hint="eastAsia" w:ascii="宋体" w:hAnsi="宋体" w:cs="宋体"/>
                <w:sz w:val="24"/>
              </w:rPr>
              <w:t>1</w:t>
            </w:r>
            <w:r>
              <w:rPr>
                <w:rFonts w:hint="eastAsia" w:ascii="宋体" w:hAnsi="宋体" w:cs="宋体"/>
                <w:sz w:val="24"/>
                <w:lang w:val="en-US" w:eastAsia="zh-CN"/>
              </w:rPr>
              <w:t>6</w:t>
            </w:r>
          </w:p>
        </w:tc>
        <w:tc>
          <w:tcPr>
            <w:tcW w:w="1193" w:type="pct"/>
            <w:vAlign w:val="center"/>
          </w:tcPr>
          <w:p>
            <w:pPr>
              <w:spacing w:line="276" w:lineRule="auto"/>
              <w:jc w:val="center"/>
              <w:rPr>
                <w:rFonts w:ascii="宋体" w:hAnsi="宋体" w:cs="宋体"/>
                <w:sz w:val="24"/>
              </w:rPr>
            </w:pPr>
            <w:r>
              <w:rPr>
                <w:rFonts w:hint="eastAsia" w:ascii="宋体" w:hAnsi="宋体" w:cs="宋体"/>
                <w:sz w:val="24"/>
              </w:rPr>
              <w:t>投标文件提交地点及截止时间</w:t>
            </w:r>
          </w:p>
        </w:tc>
        <w:tc>
          <w:tcPr>
            <w:tcW w:w="3354" w:type="pct"/>
            <w:vAlign w:val="center"/>
          </w:tcPr>
          <w:p>
            <w:pPr>
              <w:spacing w:line="276" w:lineRule="auto"/>
              <w:rPr>
                <w:rFonts w:ascii="宋体" w:hAnsi="宋体" w:cs="宋体"/>
                <w:sz w:val="24"/>
              </w:rPr>
            </w:pPr>
            <w:r>
              <w:rPr>
                <w:rFonts w:hint="eastAsia" w:ascii="宋体" w:hAnsi="宋体" w:cs="宋体"/>
                <w:sz w:val="24"/>
              </w:rPr>
              <w:t>投标截止时间：</w:t>
            </w:r>
            <w:r>
              <w:rPr>
                <w:rFonts w:hint="eastAsia" w:ascii="宋体" w:hAnsi="宋体" w:cs="宋体"/>
                <w:color w:val="auto"/>
                <w:sz w:val="24"/>
                <w:u w:val="single"/>
              </w:rPr>
              <w:t>2022</w:t>
            </w:r>
            <w:r>
              <w:rPr>
                <w:rFonts w:hint="eastAsia" w:ascii="宋体" w:hAnsi="宋体" w:cs="宋体"/>
                <w:color w:val="auto"/>
                <w:sz w:val="24"/>
              </w:rPr>
              <w:t>年</w:t>
            </w:r>
            <w:r>
              <w:rPr>
                <w:rFonts w:hint="eastAsia" w:ascii="宋体" w:hAnsi="宋体" w:cs="宋体"/>
                <w:color w:val="auto"/>
                <w:sz w:val="24"/>
                <w:u w:val="single"/>
              </w:rPr>
              <w:t>03</w:t>
            </w:r>
            <w:r>
              <w:rPr>
                <w:rFonts w:hint="eastAsia" w:ascii="宋体" w:hAnsi="宋体" w:cs="宋体"/>
                <w:color w:val="auto"/>
                <w:sz w:val="24"/>
              </w:rPr>
              <w:t>月</w:t>
            </w:r>
            <w:r>
              <w:rPr>
                <w:rFonts w:hint="eastAsia" w:ascii="宋体" w:hAnsi="宋体" w:cs="宋体"/>
                <w:color w:val="auto"/>
                <w:sz w:val="24"/>
                <w:u w:val="single"/>
              </w:rPr>
              <w:t>28</w:t>
            </w:r>
            <w:r>
              <w:rPr>
                <w:rFonts w:hint="eastAsia" w:ascii="宋体" w:hAnsi="宋体" w:cs="宋体"/>
                <w:color w:val="auto"/>
                <w:sz w:val="24"/>
              </w:rPr>
              <w:t>日</w:t>
            </w:r>
            <w:r>
              <w:rPr>
                <w:rFonts w:hint="eastAsia" w:ascii="宋体" w:hAnsi="宋体" w:cs="宋体"/>
                <w:color w:val="auto"/>
                <w:sz w:val="24"/>
                <w:lang w:val="en-US" w:eastAsia="zh-CN"/>
              </w:rPr>
              <w:t>下</w:t>
            </w:r>
            <w:r>
              <w:rPr>
                <w:rFonts w:hint="eastAsia" w:ascii="宋体" w:hAnsi="宋体" w:cs="宋体"/>
                <w:color w:val="auto"/>
                <w:sz w:val="24"/>
              </w:rPr>
              <w:t>午时间</w:t>
            </w:r>
            <w:r>
              <w:rPr>
                <w:rFonts w:hint="eastAsia" w:ascii="宋体" w:hAnsi="宋体" w:cs="宋体"/>
                <w:color w:val="auto"/>
                <w:sz w:val="24"/>
                <w:lang w:eastAsia="zh-CN"/>
              </w:rPr>
              <w:t>：</w:t>
            </w:r>
            <w:r>
              <w:rPr>
                <w:rFonts w:hint="eastAsia" w:ascii="宋体" w:hAnsi="宋体" w:cs="宋体"/>
                <w:color w:val="auto"/>
                <w:sz w:val="24"/>
                <w:u w:val="single"/>
              </w:rPr>
              <w:t>1</w:t>
            </w:r>
            <w:r>
              <w:rPr>
                <w:rFonts w:hint="eastAsia" w:ascii="宋体" w:hAnsi="宋体" w:cs="宋体"/>
                <w:color w:val="auto"/>
                <w:sz w:val="24"/>
                <w:u w:val="single"/>
                <w:lang w:val="en-US" w:eastAsia="zh-CN"/>
              </w:rPr>
              <w:t>6</w:t>
            </w:r>
            <w:r>
              <w:rPr>
                <w:rFonts w:ascii="宋体" w:hAnsi="宋体" w:cs="宋体"/>
                <w:color w:val="auto"/>
                <w:sz w:val="24"/>
                <w:u w:val="single"/>
              </w:rPr>
              <w:t>:</w:t>
            </w:r>
            <w:r>
              <w:rPr>
                <w:rFonts w:hint="eastAsia" w:ascii="宋体" w:hAnsi="宋体" w:cs="宋体"/>
                <w:color w:val="auto"/>
                <w:sz w:val="24"/>
                <w:u w:val="single"/>
                <w:lang w:val="en-US" w:eastAsia="zh-CN"/>
              </w:rPr>
              <w:t>0</w:t>
            </w:r>
            <w:r>
              <w:rPr>
                <w:rFonts w:hint="eastAsia" w:ascii="宋体" w:hAnsi="宋体" w:cs="宋体"/>
                <w:color w:val="auto"/>
                <w:sz w:val="24"/>
                <w:u w:val="single"/>
              </w:rPr>
              <w:t>0</w:t>
            </w:r>
            <w:r>
              <w:rPr>
                <w:rFonts w:hint="eastAsia" w:ascii="宋体" w:hAnsi="宋体" w:cs="宋体"/>
                <w:color w:val="auto"/>
                <w:sz w:val="24"/>
              </w:rPr>
              <w:t>（北京时间）</w:t>
            </w:r>
          </w:p>
          <w:p>
            <w:pPr>
              <w:spacing w:line="276" w:lineRule="auto"/>
              <w:rPr>
                <w:rFonts w:hint="default" w:ascii="宋体" w:hAnsi="宋体" w:cs="宋体"/>
                <w:sz w:val="24"/>
                <w:lang w:val="en-US"/>
              </w:rPr>
            </w:pPr>
            <w:r>
              <w:rPr>
                <w:rFonts w:hint="eastAsia" w:ascii="宋体" w:hAnsi="宋体" w:cs="宋体"/>
                <w:sz w:val="24"/>
              </w:rPr>
              <w:t>投标文件提交地点：拜城县公共资源交易中心三楼</w:t>
            </w:r>
            <w:r>
              <w:rPr>
                <w:rFonts w:hint="eastAsia" w:ascii="宋体" w:hAnsi="宋体" w:cs="宋体"/>
                <w:sz w:val="24"/>
                <w:lang w:eastAsia="zh-CN"/>
              </w:rPr>
              <w:t>（拜城县中央公园中心城）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451" w:type="pct"/>
            <w:vAlign w:val="center"/>
          </w:tcPr>
          <w:p>
            <w:pPr>
              <w:spacing w:line="276" w:lineRule="auto"/>
              <w:jc w:val="center"/>
              <w:rPr>
                <w:rFonts w:hint="eastAsia" w:ascii="宋体" w:hAnsi="宋体" w:eastAsia="宋体" w:cs="宋体"/>
                <w:sz w:val="24"/>
                <w:lang w:eastAsia="zh-CN"/>
              </w:rPr>
            </w:pPr>
            <w:r>
              <w:rPr>
                <w:rFonts w:hint="eastAsia" w:ascii="宋体" w:hAnsi="宋体" w:cs="宋体"/>
                <w:sz w:val="24"/>
              </w:rPr>
              <w:t>1</w:t>
            </w:r>
            <w:r>
              <w:rPr>
                <w:rFonts w:hint="eastAsia" w:ascii="宋体" w:hAnsi="宋体" w:cs="宋体"/>
                <w:sz w:val="24"/>
                <w:lang w:val="en-US" w:eastAsia="zh-CN"/>
              </w:rPr>
              <w:t>7</w:t>
            </w:r>
          </w:p>
        </w:tc>
        <w:tc>
          <w:tcPr>
            <w:tcW w:w="1193" w:type="pct"/>
            <w:vAlign w:val="center"/>
          </w:tcPr>
          <w:p>
            <w:pPr>
              <w:spacing w:line="276" w:lineRule="auto"/>
              <w:jc w:val="center"/>
              <w:rPr>
                <w:rFonts w:ascii="宋体" w:hAnsi="宋体" w:cs="宋体"/>
                <w:sz w:val="24"/>
              </w:rPr>
            </w:pPr>
            <w:r>
              <w:rPr>
                <w:rFonts w:hint="eastAsia" w:ascii="宋体" w:hAnsi="宋体" w:cs="宋体"/>
                <w:sz w:val="24"/>
              </w:rPr>
              <w:t>开标时间及地点</w:t>
            </w:r>
          </w:p>
        </w:tc>
        <w:tc>
          <w:tcPr>
            <w:tcW w:w="3354" w:type="pct"/>
            <w:vAlign w:val="center"/>
          </w:tcPr>
          <w:p>
            <w:pPr>
              <w:spacing w:line="276" w:lineRule="auto"/>
              <w:rPr>
                <w:rFonts w:ascii="宋体" w:hAnsi="宋体" w:cs="宋体"/>
                <w:sz w:val="24"/>
              </w:rPr>
            </w:pPr>
            <w:r>
              <w:rPr>
                <w:rFonts w:hint="eastAsia" w:ascii="宋体" w:hAnsi="宋体" w:cs="宋体"/>
                <w:sz w:val="24"/>
              </w:rPr>
              <w:t>开标时间：</w:t>
            </w:r>
            <w:r>
              <w:rPr>
                <w:rFonts w:hint="eastAsia" w:ascii="宋体" w:hAnsi="宋体" w:cs="宋体"/>
                <w:color w:val="auto"/>
                <w:sz w:val="24"/>
                <w:u w:val="single"/>
              </w:rPr>
              <w:t>2022</w:t>
            </w:r>
            <w:r>
              <w:rPr>
                <w:rFonts w:hint="eastAsia" w:ascii="宋体" w:hAnsi="宋体" w:cs="宋体"/>
                <w:color w:val="auto"/>
                <w:sz w:val="24"/>
              </w:rPr>
              <w:t>年</w:t>
            </w:r>
            <w:r>
              <w:rPr>
                <w:rFonts w:hint="eastAsia" w:ascii="宋体" w:hAnsi="宋体" w:cs="宋体"/>
                <w:color w:val="auto"/>
                <w:sz w:val="24"/>
                <w:u w:val="single"/>
              </w:rPr>
              <w:t>03</w:t>
            </w:r>
            <w:r>
              <w:rPr>
                <w:rFonts w:hint="eastAsia" w:ascii="宋体" w:hAnsi="宋体" w:cs="宋体"/>
                <w:color w:val="auto"/>
                <w:sz w:val="24"/>
              </w:rPr>
              <w:t>月</w:t>
            </w:r>
            <w:r>
              <w:rPr>
                <w:rFonts w:hint="eastAsia" w:ascii="宋体" w:hAnsi="宋体" w:cs="宋体"/>
                <w:color w:val="auto"/>
                <w:sz w:val="24"/>
                <w:u w:val="single"/>
              </w:rPr>
              <w:t>28</w:t>
            </w:r>
            <w:r>
              <w:rPr>
                <w:rFonts w:hint="eastAsia" w:ascii="宋体" w:hAnsi="宋体" w:cs="宋体"/>
                <w:color w:val="auto"/>
                <w:sz w:val="24"/>
              </w:rPr>
              <w:t>日</w:t>
            </w:r>
            <w:r>
              <w:rPr>
                <w:rFonts w:hint="eastAsia" w:ascii="宋体" w:hAnsi="宋体" w:cs="宋体"/>
                <w:color w:val="auto"/>
                <w:sz w:val="24"/>
                <w:lang w:val="en-US" w:eastAsia="zh-CN"/>
              </w:rPr>
              <w:t>下</w:t>
            </w:r>
            <w:r>
              <w:rPr>
                <w:rFonts w:hint="eastAsia" w:ascii="宋体" w:hAnsi="宋体" w:cs="宋体"/>
                <w:color w:val="auto"/>
                <w:sz w:val="24"/>
              </w:rPr>
              <w:t>午时间：</w:t>
            </w:r>
            <w:r>
              <w:rPr>
                <w:rFonts w:hint="eastAsia" w:ascii="宋体" w:hAnsi="宋体" w:cs="宋体"/>
                <w:color w:val="auto"/>
                <w:sz w:val="24"/>
                <w:u w:val="single"/>
              </w:rPr>
              <w:t>1</w:t>
            </w:r>
            <w:r>
              <w:rPr>
                <w:rFonts w:hint="eastAsia" w:ascii="宋体" w:hAnsi="宋体" w:cs="宋体"/>
                <w:color w:val="auto"/>
                <w:sz w:val="24"/>
                <w:u w:val="single"/>
                <w:lang w:val="en-US" w:eastAsia="zh-CN"/>
              </w:rPr>
              <w:t>6</w:t>
            </w:r>
            <w:r>
              <w:rPr>
                <w:rFonts w:ascii="宋体" w:hAnsi="宋体" w:cs="宋体"/>
                <w:color w:val="auto"/>
                <w:sz w:val="24"/>
                <w:u w:val="single"/>
              </w:rPr>
              <w:t>:</w:t>
            </w:r>
            <w:r>
              <w:rPr>
                <w:rFonts w:hint="eastAsia" w:ascii="宋体" w:hAnsi="宋体" w:cs="宋体"/>
                <w:color w:val="auto"/>
                <w:sz w:val="24"/>
                <w:u w:val="single"/>
                <w:lang w:val="en-US" w:eastAsia="zh-CN"/>
              </w:rPr>
              <w:t>0</w:t>
            </w:r>
            <w:r>
              <w:rPr>
                <w:rFonts w:hint="eastAsia" w:ascii="宋体" w:hAnsi="宋体" w:cs="宋体"/>
                <w:color w:val="auto"/>
                <w:sz w:val="24"/>
                <w:u w:val="single"/>
              </w:rPr>
              <w:t>0</w:t>
            </w:r>
            <w:r>
              <w:rPr>
                <w:rFonts w:hint="eastAsia" w:ascii="宋体" w:hAnsi="宋体" w:cs="宋体"/>
                <w:color w:val="auto"/>
                <w:sz w:val="24"/>
              </w:rPr>
              <w:t>（北京时间）</w:t>
            </w:r>
          </w:p>
          <w:p>
            <w:pPr>
              <w:spacing w:line="276" w:lineRule="auto"/>
              <w:rPr>
                <w:rFonts w:ascii="宋体" w:hAnsi="宋体" w:cs="宋体"/>
                <w:sz w:val="24"/>
              </w:rPr>
            </w:pPr>
            <w:r>
              <w:rPr>
                <w:rFonts w:hint="eastAsia" w:ascii="宋体" w:hAnsi="宋体" w:cs="宋体"/>
                <w:sz w:val="24"/>
              </w:rPr>
              <w:t>地点：拜城县公共资源交易中心三楼</w:t>
            </w:r>
            <w:r>
              <w:rPr>
                <w:rFonts w:hint="eastAsia" w:ascii="宋体" w:hAnsi="宋体" w:cs="宋体"/>
                <w:sz w:val="24"/>
                <w:lang w:eastAsia="zh-CN"/>
              </w:rPr>
              <w:t>（拜城县中央公园中心城）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451" w:type="pct"/>
            <w:vAlign w:val="center"/>
          </w:tcPr>
          <w:p>
            <w:pPr>
              <w:spacing w:line="276" w:lineRule="auto"/>
              <w:jc w:val="center"/>
              <w:rPr>
                <w:rFonts w:hint="eastAsia" w:ascii="宋体" w:hAnsi="宋体" w:cs="宋体"/>
                <w:sz w:val="24"/>
              </w:rPr>
            </w:pPr>
            <w:r>
              <w:rPr>
                <w:rFonts w:hint="eastAsia" w:ascii="宋体" w:hAnsi="宋体" w:cs="宋体"/>
                <w:color w:val="000000" w:themeColor="text1"/>
                <w:sz w:val="24"/>
                <w:lang w:val="en-US" w:eastAsia="zh-CN"/>
              </w:rPr>
              <w:t>18</w:t>
            </w:r>
          </w:p>
        </w:tc>
        <w:tc>
          <w:tcPr>
            <w:tcW w:w="1193" w:type="pct"/>
            <w:vAlign w:val="center"/>
          </w:tcPr>
          <w:p>
            <w:pPr>
              <w:spacing w:line="276" w:lineRule="auto"/>
              <w:jc w:val="center"/>
              <w:rPr>
                <w:rFonts w:hint="eastAsia" w:ascii="宋体" w:hAnsi="宋体" w:cs="宋体"/>
                <w:sz w:val="24"/>
              </w:rPr>
            </w:pPr>
            <w:r>
              <w:rPr>
                <w:rFonts w:hint="eastAsia" w:ascii="宋体" w:hAnsi="宋体" w:cs="宋体"/>
                <w:color w:val="auto"/>
                <w:sz w:val="24"/>
                <w:lang w:val="en-US" w:eastAsia="zh-CN"/>
              </w:rPr>
              <w:t>评标小组构成</w:t>
            </w:r>
          </w:p>
        </w:tc>
        <w:tc>
          <w:tcPr>
            <w:tcW w:w="3354" w:type="pct"/>
            <w:vAlign w:val="center"/>
          </w:tcPr>
          <w:p>
            <w:pPr>
              <w:spacing w:beforeLines="20" w:line="288" w:lineRule="auto"/>
              <w:rPr>
                <w:rFonts w:hint="eastAsia" w:ascii="宋体" w:hAnsi="宋体" w:cs="宋体"/>
                <w:color w:val="auto"/>
                <w:sz w:val="24"/>
                <w:lang w:val="en-US" w:eastAsia="zh-CN"/>
              </w:rPr>
            </w:pPr>
            <w:r>
              <w:rPr>
                <w:rFonts w:hint="eastAsia" w:ascii="宋体" w:hAnsi="宋体" w:cs="宋体"/>
                <w:color w:val="auto"/>
                <w:sz w:val="24"/>
                <w:lang w:val="en-US" w:eastAsia="zh-CN"/>
              </w:rPr>
              <w:t>评标小组构成：7人，由采购人专家代表与技术、经济等方面的专家组成。</w:t>
            </w:r>
          </w:p>
          <w:p>
            <w:pPr>
              <w:spacing w:line="276" w:lineRule="auto"/>
              <w:rPr>
                <w:rFonts w:hint="eastAsia" w:ascii="宋体" w:hAnsi="宋体" w:cs="宋体"/>
                <w:sz w:val="24"/>
              </w:rPr>
            </w:pPr>
            <w:r>
              <w:rPr>
                <w:rFonts w:hint="eastAsia" w:ascii="宋体" w:hAnsi="宋体" w:cs="宋体"/>
                <w:color w:val="auto"/>
                <w:sz w:val="24"/>
                <w:lang w:val="en-US" w:eastAsia="zh-CN"/>
              </w:rPr>
              <w:t>评标小组确定方式：从专家库中随机抽取。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451" w:type="pct"/>
            <w:vAlign w:val="center"/>
          </w:tcPr>
          <w:p>
            <w:pPr>
              <w:spacing w:line="276" w:lineRule="auto"/>
              <w:jc w:val="center"/>
              <w:rPr>
                <w:rFonts w:hint="eastAsia" w:ascii="宋体" w:hAnsi="宋体" w:eastAsia="宋体" w:cs="宋体"/>
                <w:sz w:val="24"/>
                <w:lang w:eastAsia="zh-CN"/>
              </w:rPr>
            </w:pPr>
            <w:r>
              <w:rPr>
                <w:rFonts w:hint="eastAsia" w:ascii="宋体" w:hAnsi="宋体" w:cs="宋体"/>
                <w:sz w:val="24"/>
              </w:rPr>
              <w:t>1</w:t>
            </w:r>
            <w:r>
              <w:rPr>
                <w:rFonts w:hint="eastAsia" w:ascii="宋体" w:hAnsi="宋体" w:cs="宋体"/>
                <w:sz w:val="24"/>
                <w:lang w:val="en-US" w:eastAsia="zh-CN"/>
              </w:rPr>
              <w:t>9</w:t>
            </w:r>
          </w:p>
        </w:tc>
        <w:tc>
          <w:tcPr>
            <w:tcW w:w="1193" w:type="pct"/>
            <w:vAlign w:val="center"/>
          </w:tcPr>
          <w:p>
            <w:pPr>
              <w:spacing w:line="276" w:lineRule="auto"/>
              <w:jc w:val="center"/>
              <w:rPr>
                <w:rFonts w:ascii="宋体" w:hAnsi="宋体" w:cs="宋体"/>
                <w:sz w:val="24"/>
              </w:rPr>
            </w:pPr>
            <w:r>
              <w:rPr>
                <w:rFonts w:hint="eastAsia" w:ascii="宋体" w:hAnsi="宋体" w:cs="宋体"/>
                <w:sz w:val="24"/>
              </w:rPr>
              <w:t>评标方法</w:t>
            </w:r>
          </w:p>
        </w:tc>
        <w:tc>
          <w:tcPr>
            <w:tcW w:w="3354" w:type="pct"/>
            <w:vAlign w:val="center"/>
          </w:tcPr>
          <w:p>
            <w:pPr>
              <w:spacing w:line="276" w:lineRule="auto"/>
              <w:rPr>
                <w:rFonts w:ascii="宋体" w:hAnsi="宋体" w:cs="宋体"/>
                <w:sz w:val="24"/>
              </w:rPr>
            </w:pPr>
            <w:r>
              <w:rPr>
                <w:rFonts w:hint="eastAsia" w:ascii="宋体" w:hAnsi="宋体" w:cs="宋体"/>
                <w:sz w:val="24"/>
              </w:rPr>
              <w:t>综合评估法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451" w:type="pct"/>
            <w:vAlign w:val="center"/>
          </w:tcPr>
          <w:p>
            <w:pPr>
              <w:spacing w:line="276" w:lineRule="auto"/>
              <w:jc w:val="center"/>
              <w:rPr>
                <w:rFonts w:hint="default" w:ascii="宋体" w:hAnsi="宋体" w:eastAsia="宋体" w:cs="宋体"/>
                <w:sz w:val="24"/>
                <w:lang w:val="en-US" w:eastAsia="zh-CN"/>
              </w:rPr>
            </w:pPr>
            <w:r>
              <w:rPr>
                <w:rFonts w:hint="eastAsia" w:ascii="宋体" w:hAnsi="宋体" w:cs="宋体"/>
                <w:sz w:val="24"/>
                <w:lang w:val="en-US" w:eastAsia="zh-CN"/>
              </w:rPr>
              <w:t>20</w:t>
            </w:r>
          </w:p>
        </w:tc>
        <w:tc>
          <w:tcPr>
            <w:tcW w:w="1193" w:type="pct"/>
            <w:vAlign w:val="center"/>
          </w:tcPr>
          <w:p>
            <w:pPr>
              <w:spacing w:line="276" w:lineRule="auto"/>
              <w:jc w:val="center"/>
              <w:rPr>
                <w:rFonts w:ascii="宋体" w:hAnsi="宋体" w:cs="宋体"/>
                <w:sz w:val="24"/>
              </w:rPr>
            </w:pPr>
            <w:r>
              <w:rPr>
                <w:rFonts w:hint="eastAsia" w:ascii="宋体" w:hAnsi="宋体" w:cs="宋体"/>
                <w:color w:val="auto"/>
                <w:sz w:val="24"/>
                <w:highlight w:val="none"/>
              </w:rPr>
              <w:t>履约保证金</w:t>
            </w:r>
          </w:p>
        </w:tc>
        <w:tc>
          <w:tcPr>
            <w:tcW w:w="3354" w:type="pct"/>
            <w:vAlign w:val="center"/>
          </w:tcPr>
          <w:p>
            <w:pPr>
              <w:spacing w:line="276" w:lineRule="auto"/>
              <w:rPr>
                <w:rFonts w:hint="default" w:ascii="宋体" w:hAnsi="宋体" w:eastAsia="宋体" w:cs="宋体"/>
                <w:color w:val="FFFF00"/>
                <w:sz w:val="24"/>
                <w:lang w:val="en-US" w:eastAsia="zh-CN"/>
              </w:rPr>
            </w:pPr>
            <w:r>
              <w:rPr>
                <w:rFonts w:hint="default" w:ascii="宋体" w:hAnsi="宋体" w:cs="宋体"/>
                <w:sz w:val="24"/>
                <w:lang w:val="en-US" w:eastAsia="zh-CN"/>
              </w:rPr>
              <w:t>由中标单位按中标总金额的</w:t>
            </w:r>
            <w:r>
              <w:rPr>
                <w:rFonts w:hint="eastAsia" w:ascii="宋体" w:hAnsi="宋体" w:cs="宋体"/>
                <w:sz w:val="24"/>
                <w:lang w:val="en-US" w:eastAsia="zh-CN"/>
              </w:rPr>
              <w:t>5</w:t>
            </w:r>
            <w:r>
              <w:rPr>
                <w:rFonts w:hint="default" w:ascii="宋体" w:hAnsi="宋体" w:cs="宋体"/>
                <w:sz w:val="24"/>
                <w:lang w:val="en-US" w:eastAsia="zh-CN"/>
              </w:rPr>
              <w:t>%计收，合同履行后无质量问题无利息退还。未按</w:t>
            </w:r>
            <w:r>
              <w:rPr>
                <w:rFonts w:hint="eastAsia" w:ascii="宋体" w:hAnsi="宋体" w:cs="宋体"/>
                <w:sz w:val="24"/>
                <w:lang w:val="en-US" w:eastAsia="zh-CN"/>
              </w:rPr>
              <w:t>供货</w:t>
            </w:r>
            <w:r>
              <w:rPr>
                <w:rFonts w:hint="default" w:ascii="宋体" w:hAnsi="宋体" w:cs="宋体"/>
                <w:sz w:val="24"/>
                <w:lang w:val="en-US" w:eastAsia="zh-CN"/>
              </w:rPr>
              <w:t>期完成的履约保证金将不退还。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451" w:type="pct"/>
            <w:vAlign w:val="center"/>
          </w:tcPr>
          <w:p>
            <w:pPr>
              <w:spacing w:line="276" w:lineRule="auto"/>
              <w:jc w:val="center"/>
              <w:rPr>
                <w:rFonts w:hint="default" w:ascii="宋体" w:hAnsi="宋体" w:eastAsia="宋体" w:cs="宋体"/>
                <w:sz w:val="24"/>
                <w:lang w:val="en-US" w:eastAsia="zh-CN"/>
              </w:rPr>
            </w:pPr>
            <w:bookmarkStart w:id="0" w:name="_Toc9321"/>
            <w:r>
              <w:rPr>
                <w:rFonts w:hint="eastAsia" w:ascii="宋体" w:hAnsi="宋体" w:cs="宋体"/>
                <w:sz w:val="24"/>
                <w:lang w:val="en-US" w:eastAsia="zh-CN"/>
              </w:rPr>
              <w:t>21</w:t>
            </w:r>
          </w:p>
        </w:tc>
        <w:tc>
          <w:tcPr>
            <w:tcW w:w="1193" w:type="pct"/>
            <w:vAlign w:val="center"/>
          </w:tcPr>
          <w:p>
            <w:pPr>
              <w:jc w:val="center"/>
              <w:rPr>
                <w:rFonts w:ascii="宋体" w:hAnsi="宋体" w:cs="宋体"/>
                <w:sz w:val="24"/>
              </w:rPr>
            </w:pPr>
            <w:r>
              <w:rPr>
                <w:rFonts w:hint="eastAsia" w:ascii="宋体" w:hAnsi="宋体" w:cs="宋体"/>
                <w:sz w:val="24"/>
              </w:rPr>
              <w:t>结果公示</w:t>
            </w:r>
          </w:p>
        </w:tc>
        <w:tc>
          <w:tcPr>
            <w:tcW w:w="3354" w:type="pct"/>
            <w:vAlign w:val="center"/>
          </w:tcPr>
          <w:p>
            <w:pPr>
              <w:rPr>
                <w:rFonts w:hint="eastAsia" w:ascii="宋体" w:hAnsi="宋体" w:eastAsia="宋体" w:cs="宋体"/>
                <w:sz w:val="24"/>
                <w:lang w:eastAsia="zh-CN"/>
              </w:rPr>
            </w:pPr>
            <w:r>
              <w:rPr>
                <w:rFonts w:hint="eastAsia" w:ascii="宋体" w:hAnsi="宋体" w:cs="宋体"/>
                <w:sz w:val="24"/>
              </w:rPr>
              <w:t>采购结果在发布采购公告的网站上进行中标（成交）结果公示，公示媒介为新疆政府采购网</w:t>
            </w:r>
            <w:r>
              <w:rPr>
                <w:rFonts w:hint="eastAsia" w:ascii="宋体" w:hAnsi="宋体" w:cs="宋体"/>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451" w:type="pct"/>
            <w:vAlign w:val="center"/>
          </w:tcPr>
          <w:p>
            <w:pPr>
              <w:spacing w:line="276" w:lineRule="auto"/>
              <w:jc w:val="center"/>
              <w:rPr>
                <w:rFonts w:hint="default" w:ascii="宋体" w:hAnsi="宋体" w:eastAsia="宋体" w:cs="宋体"/>
                <w:sz w:val="24"/>
                <w:lang w:val="en-US" w:eastAsia="zh-CN"/>
              </w:rPr>
            </w:pPr>
            <w:r>
              <w:rPr>
                <w:rFonts w:hint="eastAsia" w:ascii="宋体" w:hAnsi="宋体" w:cs="宋体"/>
                <w:sz w:val="24"/>
                <w:lang w:val="en-US" w:eastAsia="zh-CN"/>
              </w:rPr>
              <w:t>22</w:t>
            </w:r>
          </w:p>
        </w:tc>
        <w:tc>
          <w:tcPr>
            <w:tcW w:w="1193" w:type="pct"/>
            <w:vAlign w:val="center"/>
          </w:tcPr>
          <w:p>
            <w:pPr>
              <w:jc w:val="center"/>
              <w:rPr>
                <w:rFonts w:ascii="宋体" w:hAnsi="宋体" w:cs="宋体"/>
                <w:bCs/>
                <w:sz w:val="24"/>
              </w:rPr>
            </w:pPr>
            <w:r>
              <w:rPr>
                <w:rFonts w:hint="eastAsia" w:ascii="宋体" w:hAnsi="宋体" w:cs="宋体"/>
                <w:bCs/>
                <w:sz w:val="24"/>
              </w:rPr>
              <w:t>代理服务费</w:t>
            </w:r>
          </w:p>
        </w:tc>
        <w:tc>
          <w:tcPr>
            <w:tcW w:w="3354" w:type="pct"/>
            <w:vAlign w:val="center"/>
          </w:tcPr>
          <w:p>
            <w:pPr>
              <w:spacing w:line="360" w:lineRule="auto"/>
              <w:rPr>
                <w:rFonts w:ascii="宋体" w:hAnsi="宋体" w:cs="宋体"/>
                <w:bCs/>
                <w:sz w:val="24"/>
              </w:rPr>
            </w:pPr>
            <w:r>
              <w:rPr>
                <w:rFonts w:hint="eastAsia" w:ascii="宋体" w:hAnsi="宋体" w:cs="宋体"/>
                <w:bCs/>
                <w:sz w:val="24"/>
              </w:rPr>
              <w:t>参照国家计委《招标代理服务收费管理暂行办法》(计价格﹝2002﹞1980号)所规定及与采购方签订合同所规定的费率取费，由中标人支付，该代理服务费在中标人领取中标通知书时向招标代理机构缴纳。此费由供应商综合考虑到投标报价中，不再单独列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451" w:type="pct"/>
            <w:vAlign w:val="center"/>
          </w:tcPr>
          <w:p>
            <w:pPr>
              <w:spacing w:line="276" w:lineRule="auto"/>
              <w:jc w:val="center"/>
              <w:rPr>
                <w:rFonts w:hint="eastAsia" w:ascii="宋体" w:hAnsi="宋体" w:eastAsia="宋体" w:cs="宋体"/>
                <w:sz w:val="24"/>
                <w:lang w:eastAsia="zh-CN"/>
              </w:rPr>
            </w:pPr>
            <w:r>
              <w:rPr>
                <w:rFonts w:hint="eastAsia" w:ascii="宋体" w:hAnsi="宋体" w:cs="宋体"/>
                <w:sz w:val="24"/>
              </w:rPr>
              <w:t>2</w:t>
            </w:r>
            <w:r>
              <w:rPr>
                <w:rFonts w:hint="eastAsia" w:ascii="宋体" w:hAnsi="宋体" w:cs="宋体"/>
                <w:sz w:val="24"/>
                <w:lang w:val="en-US" w:eastAsia="zh-CN"/>
              </w:rPr>
              <w:t>3</w:t>
            </w:r>
          </w:p>
        </w:tc>
        <w:tc>
          <w:tcPr>
            <w:tcW w:w="1193" w:type="pct"/>
            <w:vAlign w:val="center"/>
          </w:tcPr>
          <w:p>
            <w:pPr>
              <w:jc w:val="center"/>
              <w:rPr>
                <w:rFonts w:hint="eastAsia" w:ascii="宋体" w:hAnsi="宋体" w:cs="宋体"/>
                <w:bCs/>
                <w:sz w:val="24"/>
              </w:rPr>
            </w:pPr>
            <w:r>
              <w:rPr>
                <w:rFonts w:hint="eastAsia" w:ascii="宋体" w:hAnsi="宋体" w:cs="宋体"/>
                <w:sz w:val="24"/>
              </w:rPr>
              <w:t>采购项目需要落实的政府采购政策</w:t>
            </w:r>
          </w:p>
        </w:tc>
        <w:tc>
          <w:tcPr>
            <w:tcW w:w="3354" w:type="pct"/>
            <w:vAlign w:val="center"/>
          </w:tcPr>
          <w:p>
            <w:pPr>
              <w:numPr>
                <w:ilvl w:val="0"/>
                <w:numId w:val="7"/>
              </w:numPr>
              <w:spacing w:line="360" w:lineRule="auto"/>
              <w:rPr>
                <w:rFonts w:hint="eastAsia" w:ascii="宋体" w:hAnsi="宋体" w:cs="宋体"/>
                <w:sz w:val="24"/>
                <w:lang w:eastAsia="zh-CN"/>
              </w:rPr>
            </w:pPr>
            <w:r>
              <w:rPr>
                <w:rFonts w:hint="eastAsia" w:ascii="宋体" w:hAnsi="宋体" w:cs="宋体"/>
                <w:sz w:val="24"/>
              </w:rPr>
              <w:t>根据《政府采购促进中小企业发展暂行办法》（财库［2011］181 号）和工信部联企业〔2011〕300 号文件规定，对小型和微型企业产品的价格给予 6%-10%的扣除，用扣除后的价格参与评审</w:t>
            </w:r>
            <w:r>
              <w:rPr>
                <w:rFonts w:hint="eastAsia" w:ascii="宋体" w:hAnsi="宋体" w:cs="宋体"/>
                <w:sz w:val="24"/>
                <w:lang w:eastAsia="zh-CN"/>
              </w:rPr>
              <w:t>。</w:t>
            </w:r>
          </w:p>
          <w:p>
            <w:pPr>
              <w:numPr>
                <w:ilvl w:val="0"/>
                <w:numId w:val="0"/>
              </w:numPr>
              <w:spacing w:line="360" w:lineRule="auto"/>
              <w:rPr>
                <w:rFonts w:hint="eastAsia" w:ascii="宋体" w:hAnsi="宋体" w:cs="宋体"/>
                <w:sz w:val="24"/>
              </w:rPr>
            </w:pPr>
            <w:r>
              <w:rPr>
                <w:rFonts w:hint="eastAsia" w:ascii="宋体" w:hAnsi="宋体" w:cs="宋体"/>
                <w:sz w:val="24"/>
              </w:rPr>
              <w:t>2、根据《财政部民政部中国残疾人联合会关于促进残疾人就业政府采购政策的通知》（财库【2017】141 号）文件规定，对满足价格扣除条件且在磋商响应性文件中提交了《残疾人福利性单位声明函》等证明文件的供应商，其投标报价扣除 6%-10%后参与评审。具体办法详见</w:t>
            </w:r>
            <w:r>
              <w:rPr>
                <w:rFonts w:hint="eastAsia" w:ascii="宋体" w:hAnsi="宋体" w:cs="宋体"/>
                <w:sz w:val="24"/>
                <w:lang w:val="en-US" w:eastAsia="zh-CN"/>
              </w:rPr>
              <w:t>招标</w:t>
            </w:r>
            <w:r>
              <w:rPr>
                <w:rFonts w:hint="eastAsia" w:ascii="宋体" w:hAnsi="宋体" w:cs="宋体"/>
                <w:sz w:val="24"/>
              </w:rPr>
              <w:t>文件评标办法和标准</w:t>
            </w:r>
            <w:r>
              <w:rPr>
                <w:rFonts w:hint="eastAsia" w:ascii="宋体" w:hAnsi="宋体" w:cs="宋体"/>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451" w:type="pct"/>
            <w:vAlign w:val="center"/>
          </w:tcPr>
          <w:p>
            <w:pPr>
              <w:spacing w:line="276" w:lineRule="auto"/>
              <w:jc w:val="center"/>
              <w:rPr>
                <w:rFonts w:hint="eastAsia" w:ascii="宋体" w:hAnsi="宋体" w:eastAsia="宋体" w:cs="宋体"/>
                <w:sz w:val="24"/>
                <w:lang w:eastAsia="zh-CN"/>
              </w:rPr>
            </w:pPr>
            <w:r>
              <w:rPr>
                <w:rFonts w:hint="eastAsia" w:ascii="宋体" w:hAnsi="宋体" w:cs="宋体"/>
                <w:sz w:val="24"/>
              </w:rPr>
              <w:t>2</w:t>
            </w:r>
            <w:r>
              <w:rPr>
                <w:rFonts w:hint="eastAsia" w:ascii="宋体" w:hAnsi="宋体" w:cs="宋体"/>
                <w:sz w:val="24"/>
                <w:lang w:val="en-US" w:eastAsia="zh-CN"/>
              </w:rPr>
              <w:t>4</w:t>
            </w:r>
          </w:p>
        </w:tc>
        <w:tc>
          <w:tcPr>
            <w:tcW w:w="1193" w:type="pct"/>
            <w:vAlign w:val="center"/>
          </w:tcPr>
          <w:p>
            <w:pPr>
              <w:adjustRightInd w:val="0"/>
              <w:jc w:val="center"/>
              <w:rPr>
                <w:rFonts w:ascii="宋体" w:hAnsi="宋体" w:cs="宋体"/>
                <w:bCs/>
                <w:sz w:val="24"/>
              </w:rPr>
            </w:pPr>
            <w:r>
              <w:rPr>
                <w:rFonts w:hint="eastAsia" w:ascii="宋体" w:hAnsi="宋体" w:cs="宋体"/>
                <w:bCs/>
                <w:sz w:val="24"/>
              </w:rPr>
              <w:t>同品牌多家投标人处理原则</w:t>
            </w:r>
          </w:p>
        </w:tc>
        <w:tc>
          <w:tcPr>
            <w:tcW w:w="3354" w:type="pct"/>
            <w:vAlign w:val="center"/>
          </w:tcPr>
          <w:p>
            <w:pPr>
              <w:spacing w:line="360" w:lineRule="auto"/>
              <w:rPr>
                <w:rFonts w:ascii="宋体" w:hAnsi="宋体" w:cs="宋体"/>
                <w:sz w:val="24"/>
              </w:rPr>
            </w:pPr>
            <w:r>
              <w:rPr>
                <w:rFonts w:hint="eastAsia" w:ascii="宋体" w:hAnsi="宋体" w:cs="宋体"/>
                <w:sz w:val="24"/>
              </w:rPr>
              <w:t>相同品牌产品且通过资格审查、符合性审查的不同投标人参加同一合同项下投标的，按一家投标人计算，评审后得分最高的同品牌投标人获得中标人推荐资格；评审得分相同的，按照以下方式确定一个投标人获得中标人推荐资格，其他同品牌投标人不作为中标候选人。</w:t>
            </w:r>
          </w:p>
          <w:p>
            <w:pPr>
              <w:spacing w:line="360" w:lineRule="auto"/>
              <w:rPr>
                <w:rFonts w:ascii="宋体" w:hAnsi="宋体" w:cs="宋体"/>
                <w:sz w:val="24"/>
              </w:rPr>
            </w:pPr>
            <w:r>
              <w:rPr>
                <w:rFonts w:hint="eastAsia" w:ascii="宋体" w:hAnsi="宋体" w:cs="宋体"/>
                <w:sz w:val="24"/>
              </w:rPr>
              <w:fldChar w:fldCharType="begin"/>
            </w:r>
            <w:r>
              <w:rPr>
                <w:rFonts w:hint="eastAsia" w:ascii="宋体" w:hAnsi="宋体" w:cs="宋体"/>
                <w:sz w:val="24"/>
              </w:rPr>
              <w:instrText xml:space="preserve">eq \o\ac(</w:instrText>
            </w:r>
            <w:r>
              <w:rPr>
                <w:rFonts w:hint="eastAsia" w:ascii="宋体" w:hAnsi="宋体" w:cs="宋体"/>
                <w:position w:val="-4"/>
                <w:sz w:val="36"/>
              </w:rPr>
              <w:instrText xml:space="preserve">□</w:instrText>
            </w:r>
            <w:r>
              <w:rPr>
                <w:rFonts w:hint="eastAsia" w:ascii="宋体" w:hAnsi="宋体" w:cs="宋体"/>
                <w:sz w:val="24"/>
              </w:rPr>
              <w:instrText xml:space="preserve">,√)</w:instrText>
            </w:r>
            <w:r>
              <w:rPr>
                <w:rFonts w:hint="eastAsia" w:ascii="宋体" w:hAnsi="宋体" w:cs="宋体"/>
                <w:sz w:val="24"/>
              </w:rPr>
              <w:fldChar w:fldCharType="end"/>
            </w:r>
            <w:r>
              <w:rPr>
                <w:rFonts w:hint="eastAsia" w:ascii="宋体" w:hAnsi="宋体" w:cs="宋体"/>
                <w:sz w:val="24"/>
              </w:rPr>
              <w:t>随机抽取</w:t>
            </w:r>
          </w:p>
          <w:p>
            <w:pPr>
              <w:spacing w:line="360" w:lineRule="auto"/>
              <w:rPr>
                <w:rFonts w:ascii="宋体" w:hAnsi="宋体" w:cs="宋体"/>
                <w:bCs/>
                <w:sz w:val="24"/>
              </w:rPr>
            </w:pPr>
            <w:r>
              <w:rPr>
                <w:rFonts w:hint="eastAsia" w:ascii="宋体" w:hAnsi="宋体" w:cs="宋体"/>
                <w:sz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451" w:type="pct"/>
            <w:vAlign w:val="center"/>
          </w:tcPr>
          <w:p>
            <w:pPr>
              <w:spacing w:beforeLines="20" w:line="288" w:lineRule="auto"/>
              <w:jc w:val="center"/>
              <w:rPr>
                <w:rFonts w:hint="eastAsia" w:ascii="宋体" w:hAnsi="宋体" w:cs="宋体"/>
                <w:sz w:val="24"/>
              </w:rPr>
            </w:pPr>
            <w:r>
              <w:rPr>
                <w:rFonts w:hint="eastAsia" w:asciiTheme="minorEastAsia" w:hAnsiTheme="minorEastAsia" w:cstheme="minorEastAsia"/>
                <w:color w:val="000000" w:themeColor="text1"/>
                <w:sz w:val="24"/>
                <w:lang w:val="en-US" w:eastAsia="zh-CN"/>
              </w:rPr>
              <w:t>25</w:t>
            </w:r>
          </w:p>
        </w:tc>
        <w:tc>
          <w:tcPr>
            <w:tcW w:w="1193" w:type="pct"/>
            <w:vAlign w:val="center"/>
          </w:tcPr>
          <w:p>
            <w:pPr>
              <w:jc w:val="center"/>
              <w:rPr>
                <w:rFonts w:hint="eastAsia" w:ascii="宋体" w:hAnsi="宋体" w:cs="宋体"/>
                <w:color w:val="000000" w:themeColor="text1"/>
                <w:sz w:val="24"/>
                <w:lang w:eastAsia="zh-CN"/>
              </w:rPr>
            </w:pPr>
            <w:r>
              <w:rPr>
                <w:rFonts w:hint="eastAsia" w:ascii="宋体" w:hAnsi="宋体" w:cs="宋体"/>
                <w:color w:val="000000" w:themeColor="text1"/>
                <w:sz w:val="24"/>
                <w:lang w:eastAsia="zh-CN"/>
              </w:rPr>
              <w:t>本项目特定要求</w:t>
            </w:r>
          </w:p>
          <w:p>
            <w:pPr>
              <w:jc w:val="center"/>
              <w:rPr>
                <w:rFonts w:hint="eastAsia" w:ascii="宋体" w:hAnsi="宋体" w:cs="宋体"/>
                <w:bCs/>
                <w:sz w:val="24"/>
              </w:rPr>
            </w:pPr>
          </w:p>
        </w:tc>
        <w:tc>
          <w:tcPr>
            <w:tcW w:w="3354" w:type="pct"/>
            <w:vAlign w:val="center"/>
          </w:tcPr>
          <w:p>
            <w:pPr>
              <w:pStyle w:val="183"/>
              <w:snapToGrid w:val="0"/>
              <w:spacing w:line="400" w:lineRule="exact"/>
              <w:jc w:val="both"/>
              <w:rPr>
                <w:rFonts w:hint="eastAsia" w:ascii="宋体" w:hAnsi="宋体" w:cs="宋体"/>
                <w:sz w:val="24"/>
              </w:rPr>
            </w:pPr>
            <w:r>
              <w:rPr>
                <w:rFonts w:hint="eastAsia" w:ascii="宋体" w:hAnsi="宋体" w:eastAsia="宋体" w:cs="宋体"/>
                <w:color w:val="000000" w:themeColor="text1"/>
                <w:sz w:val="24"/>
                <w:lang w:val="en-US" w:eastAsia="zh-CN"/>
              </w:rPr>
              <w:t>投标人中标后需按招标文件要求在项目实施地设立售后服务部，售后服务部工作人员需严格按照投标文件所列项目班子成员名单成立，不得擅自更改售后部成员</w:t>
            </w:r>
            <w:r>
              <w:rPr>
                <w:rFonts w:hint="eastAsia" w:ascii="宋体" w:hAnsi="宋体" w:cs="宋体"/>
                <w:color w:val="000000" w:themeColor="text1"/>
                <w:sz w:val="24"/>
                <w:lang w:val="en-US" w:eastAsia="zh-CN"/>
              </w:rPr>
              <w:t>，</w:t>
            </w:r>
            <w:r>
              <w:rPr>
                <w:rFonts w:hint="eastAsia" w:ascii="宋体" w:hAnsi="宋体" w:eastAsia="宋体" w:cs="宋体"/>
                <w:color w:val="000000" w:themeColor="text1"/>
                <w:sz w:val="24"/>
                <w:lang w:val="en-US" w:eastAsia="zh-CN"/>
              </w:rPr>
              <w:t>为保证项目进度及项目顺利实施，办事处主要成员需实时在岗，严格按照投标文件实施计划：包括产品质量保证、供货措施、配送等内容执行。（投标单位需对以上特定要求做出承诺并附在投标文件最后一项）。</w:t>
            </w:r>
          </w:p>
        </w:tc>
      </w:tr>
    </w:tbl>
    <w:p>
      <w:pPr>
        <w:pStyle w:val="183"/>
        <w:snapToGrid w:val="0"/>
        <w:spacing w:line="400" w:lineRule="exact"/>
        <w:jc w:val="both"/>
        <w:rPr>
          <w:rFonts w:hint="eastAsia" w:ascii="宋体" w:hAnsi="宋体" w:eastAsia="宋体" w:cs="Times New Roman"/>
          <w:lang w:val="en-US" w:eastAsia="zh-CN"/>
        </w:rPr>
      </w:pPr>
    </w:p>
    <w:p>
      <w:pPr>
        <w:pStyle w:val="183"/>
        <w:snapToGrid w:val="0"/>
        <w:spacing w:line="400" w:lineRule="exact"/>
        <w:jc w:val="both"/>
        <w:rPr>
          <w:rFonts w:hint="eastAsia" w:ascii="宋体" w:hAnsi="宋体" w:eastAsia="宋体" w:cs="Times New Roman"/>
          <w:lang w:val="en-US" w:eastAsia="zh-CN"/>
        </w:rPr>
      </w:pPr>
      <w:r>
        <w:rPr>
          <w:rFonts w:hint="eastAsia" w:ascii="宋体" w:hAnsi="宋体" w:eastAsia="宋体" w:cs="Times New Roman"/>
          <w:lang w:val="en-US" w:eastAsia="zh-CN"/>
        </w:rPr>
        <w:t>备注：如招标文件正文部分与投标须知内容不一致，以投标须知内容为准。</w:t>
      </w:r>
    </w:p>
    <w:p>
      <w:pPr>
        <w:pStyle w:val="183"/>
        <w:snapToGrid w:val="0"/>
        <w:spacing w:line="400" w:lineRule="exact"/>
        <w:jc w:val="both"/>
        <w:rPr>
          <w:rFonts w:hint="eastAsia" w:ascii="宋体" w:hAnsi="宋体" w:eastAsia="宋体" w:cs="Times New Roman"/>
          <w:lang w:val="en-US" w:eastAsia="zh-CN"/>
        </w:rPr>
      </w:pPr>
    </w:p>
    <w:p>
      <w:pPr>
        <w:pStyle w:val="183"/>
        <w:snapToGrid w:val="0"/>
        <w:spacing w:line="400" w:lineRule="exact"/>
        <w:jc w:val="both"/>
        <w:rPr>
          <w:rFonts w:hint="eastAsia" w:ascii="宋体" w:hAnsi="宋体" w:eastAsia="宋体" w:cs="Times New Roman"/>
          <w:lang w:val="en-US" w:eastAsia="zh-CN"/>
        </w:rPr>
      </w:pPr>
    </w:p>
    <w:p>
      <w:pPr>
        <w:pStyle w:val="183"/>
        <w:snapToGrid w:val="0"/>
        <w:spacing w:line="400" w:lineRule="exact"/>
        <w:jc w:val="both"/>
        <w:rPr>
          <w:rFonts w:ascii="宋体" w:hAnsi="宋体" w:eastAsia="宋体" w:cs="Times New Roman"/>
        </w:rPr>
      </w:pPr>
    </w:p>
    <w:p>
      <w:pPr>
        <w:pStyle w:val="183"/>
        <w:snapToGrid w:val="0"/>
        <w:spacing w:line="480" w:lineRule="auto"/>
        <w:ind w:firstLine="482" w:firstLineChars="200"/>
        <w:jc w:val="center"/>
        <w:rPr>
          <w:rFonts w:ascii="宋体" w:hAnsi="宋体" w:eastAsia="宋体" w:cs="Times New Roman"/>
          <w:b/>
          <w:bCs/>
        </w:rPr>
      </w:pPr>
      <w:r>
        <w:rPr>
          <w:rFonts w:hint="eastAsia" w:ascii="宋体" w:hAnsi="宋体" w:eastAsia="宋体" w:cs="Times New Roman"/>
          <w:b/>
          <w:bCs/>
        </w:rPr>
        <w:t>一</w:t>
      </w:r>
      <w:r>
        <w:rPr>
          <w:rFonts w:hint="eastAsia" w:ascii="宋体" w:hAnsi="宋体" w:eastAsia="宋体" w:cs="Times New Roman"/>
          <w:b/>
          <w:bCs/>
          <w:lang w:eastAsia="zh-CN"/>
        </w:rPr>
        <w:t>、</w:t>
      </w:r>
      <w:r>
        <w:rPr>
          <w:rFonts w:hint="eastAsia" w:ascii="宋体" w:hAnsi="宋体" w:eastAsia="宋体" w:cs="Times New Roman"/>
          <w:b/>
          <w:bCs/>
        </w:rPr>
        <w:t>总则</w:t>
      </w:r>
      <w:bookmarkEnd w:id="0"/>
    </w:p>
    <w:p>
      <w:pPr>
        <w:pStyle w:val="183"/>
        <w:numPr>
          <w:ilvl w:val="0"/>
          <w:numId w:val="8"/>
        </w:numPr>
        <w:snapToGrid w:val="0"/>
        <w:spacing w:line="400" w:lineRule="exact"/>
        <w:ind w:firstLine="480" w:firstLineChars="200"/>
        <w:jc w:val="both"/>
        <w:rPr>
          <w:rFonts w:ascii="宋体" w:hAnsi="宋体"/>
        </w:rPr>
      </w:pPr>
      <w:r>
        <w:rPr>
          <w:rFonts w:hint="eastAsia" w:ascii="宋体" w:hAnsi="宋体"/>
        </w:rPr>
        <w:t>招标人：</w:t>
      </w:r>
      <w:r>
        <w:rPr>
          <w:rFonts w:hint="eastAsia" w:ascii="宋体" w:hAnsi="宋体" w:cs="宋体"/>
        </w:rPr>
        <w:t>拜城县农业农村局</w:t>
      </w:r>
    </w:p>
    <w:p>
      <w:pPr>
        <w:pStyle w:val="183"/>
        <w:numPr>
          <w:ilvl w:val="0"/>
          <w:numId w:val="8"/>
        </w:numPr>
        <w:snapToGrid w:val="0"/>
        <w:spacing w:line="400" w:lineRule="exact"/>
        <w:ind w:firstLine="480" w:firstLineChars="200"/>
        <w:jc w:val="both"/>
        <w:rPr>
          <w:rFonts w:ascii="宋体" w:hAnsi="宋体"/>
        </w:rPr>
      </w:pPr>
      <w:r>
        <w:rPr>
          <w:rFonts w:hint="eastAsia" w:ascii="宋体" w:hAnsi="宋体"/>
        </w:rPr>
        <w:t>招标代理机构：新疆中凯兴项目管理咨询有限公司</w:t>
      </w:r>
    </w:p>
    <w:p>
      <w:pPr>
        <w:pStyle w:val="183"/>
        <w:snapToGrid w:val="0"/>
        <w:spacing w:line="400" w:lineRule="exact"/>
        <w:ind w:firstLine="480" w:firstLineChars="200"/>
        <w:jc w:val="both"/>
        <w:rPr>
          <w:rFonts w:ascii="宋体" w:hAnsi="宋体"/>
        </w:rPr>
      </w:pPr>
      <w:r>
        <w:rPr>
          <w:rFonts w:hint="eastAsia" w:ascii="宋体" w:hAnsi="宋体"/>
        </w:rPr>
        <w:t>不论投标的结果如何，投标人均应自行承担所有与参加投标有关的全部费用。</w:t>
      </w:r>
    </w:p>
    <w:p>
      <w:pPr>
        <w:pStyle w:val="183"/>
        <w:snapToGrid w:val="0"/>
        <w:spacing w:line="400" w:lineRule="exact"/>
        <w:jc w:val="center"/>
        <w:outlineLvl w:val="1"/>
        <w:rPr>
          <w:rFonts w:ascii="宋体" w:hAnsi="宋体"/>
          <w:b/>
          <w:bCs/>
        </w:rPr>
      </w:pPr>
      <w:bookmarkStart w:id="1" w:name="_Toc13758"/>
      <w:r>
        <w:rPr>
          <w:rFonts w:hint="eastAsia" w:ascii="宋体" w:hAnsi="宋体"/>
          <w:b/>
          <w:bCs/>
        </w:rPr>
        <w:t>二、招标文件</w:t>
      </w:r>
      <w:bookmarkEnd w:id="1"/>
    </w:p>
    <w:p>
      <w:pPr>
        <w:pStyle w:val="183"/>
        <w:snapToGrid w:val="0"/>
        <w:spacing w:line="400" w:lineRule="exact"/>
        <w:ind w:firstLine="480" w:firstLineChars="200"/>
        <w:jc w:val="both"/>
        <w:rPr>
          <w:rFonts w:ascii="宋体" w:hAnsi="宋体"/>
        </w:rPr>
      </w:pPr>
      <w:r>
        <w:rPr>
          <w:rFonts w:ascii="宋体" w:hAnsi="宋体"/>
        </w:rPr>
        <w:t xml:space="preserve">4. </w:t>
      </w:r>
      <w:r>
        <w:rPr>
          <w:rFonts w:hint="eastAsia" w:ascii="宋体" w:hAnsi="宋体"/>
        </w:rPr>
        <w:t>招标文件</w:t>
      </w:r>
    </w:p>
    <w:p>
      <w:pPr>
        <w:pStyle w:val="183"/>
        <w:snapToGrid w:val="0"/>
        <w:spacing w:line="400" w:lineRule="exact"/>
        <w:ind w:firstLine="480" w:firstLineChars="200"/>
        <w:jc w:val="both"/>
        <w:rPr>
          <w:rFonts w:ascii="宋体" w:hAnsi="宋体"/>
        </w:rPr>
      </w:pPr>
      <w:r>
        <w:rPr>
          <w:rFonts w:ascii="宋体" w:hAnsi="宋体"/>
        </w:rPr>
        <w:t xml:space="preserve">4.1 </w:t>
      </w:r>
      <w:r>
        <w:rPr>
          <w:rFonts w:hint="eastAsia" w:ascii="宋体" w:hAnsi="宋体"/>
        </w:rPr>
        <w:t>招标文件用以阐明所需的</w:t>
      </w:r>
      <w:r>
        <w:rPr>
          <w:rFonts w:hint="eastAsia" w:ascii="宋体" w:hAnsi="宋体"/>
          <w:lang w:val="en-US" w:eastAsia="zh-CN"/>
        </w:rPr>
        <w:t>货物</w:t>
      </w:r>
      <w:r>
        <w:rPr>
          <w:rFonts w:hint="eastAsia" w:ascii="宋体" w:hAnsi="宋体"/>
        </w:rPr>
        <w:t>、招投标程序以及合同条款。</w:t>
      </w:r>
    </w:p>
    <w:p>
      <w:pPr>
        <w:pStyle w:val="183"/>
        <w:snapToGrid w:val="0"/>
        <w:spacing w:line="400" w:lineRule="exact"/>
        <w:ind w:firstLine="480" w:firstLineChars="200"/>
        <w:jc w:val="both"/>
        <w:rPr>
          <w:rFonts w:ascii="宋体" w:hAnsi="宋体"/>
        </w:rPr>
      </w:pPr>
      <w:r>
        <w:rPr>
          <w:rFonts w:ascii="宋体" w:hAnsi="宋体"/>
        </w:rPr>
        <w:t xml:space="preserve">4.2 </w:t>
      </w:r>
      <w:r>
        <w:rPr>
          <w:rFonts w:hint="eastAsia" w:ascii="宋体" w:hAnsi="宋体"/>
        </w:rPr>
        <w:t>投标人应认真阅读招标文件所有的内容及要求。招标人有权拒绝未按招标文件要求提供全部资料或者提交的投标文件没有对招标文件作出实质性响应的投标。</w:t>
      </w:r>
    </w:p>
    <w:p>
      <w:pPr>
        <w:pStyle w:val="183"/>
        <w:snapToGrid w:val="0"/>
        <w:spacing w:line="400" w:lineRule="exact"/>
        <w:ind w:firstLine="480" w:firstLineChars="200"/>
        <w:jc w:val="both"/>
        <w:rPr>
          <w:rFonts w:ascii="宋体" w:hAnsi="宋体"/>
        </w:rPr>
      </w:pPr>
      <w:r>
        <w:rPr>
          <w:rFonts w:ascii="宋体" w:hAnsi="宋体"/>
        </w:rPr>
        <w:t xml:space="preserve">5. </w:t>
      </w:r>
      <w:r>
        <w:rPr>
          <w:rFonts w:hint="eastAsia" w:ascii="宋体" w:hAnsi="宋体"/>
        </w:rPr>
        <w:t>招标文件的澄清</w:t>
      </w:r>
    </w:p>
    <w:p>
      <w:pPr>
        <w:pStyle w:val="183"/>
        <w:snapToGrid w:val="0"/>
        <w:spacing w:line="400" w:lineRule="exact"/>
        <w:ind w:firstLine="480" w:firstLineChars="200"/>
        <w:jc w:val="both"/>
        <w:rPr>
          <w:rFonts w:ascii="宋体" w:hAnsi="宋体"/>
        </w:rPr>
      </w:pPr>
      <w:r>
        <w:rPr>
          <w:rFonts w:hint="eastAsia" w:ascii="宋体" w:hAnsi="宋体"/>
        </w:rPr>
        <w:t>任何要求澄清招标文件的投标人，均应在投标截止日期15日前，按招标书中载明的招标单位通讯地址以书面形式（包括信函、传真，下同）通知招标代理机构，招标人对投标截止日期15日前收到的任何澄清要求将以书面形式予以答复，同时将书面答复发至每个购买招标文件的投标人。</w:t>
      </w:r>
    </w:p>
    <w:p>
      <w:pPr>
        <w:pStyle w:val="183"/>
        <w:snapToGrid w:val="0"/>
        <w:spacing w:line="400" w:lineRule="exact"/>
        <w:ind w:firstLine="480" w:firstLineChars="200"/>
        <w:jc w:val="both"/>
        <w:rPr>
          <w:rFonts w:ascii="宋体" w:hAnsi="宋体"/>
        </w:rPr>
      </w:pPr>
      <w:r>
        <w:rPr>
          <w:rFonts w:ascii="宋体" w:hAnsi="宋体"/>
        </w:rPr>
        <w:t xml:space="preserve">6. </w:t>
      </w:r>
      <w:r>
        <w:rPr>
          <w:rFonts w:hint="eastAsia" w:ascii="宋体" w:hAnsi="宋体"/>
        </w:rPr>
        <w:t>招标文件的修改</w:t>
      </w:r>
    </w:p>
    <w:p>
      <w:pPr>
        <w:pStyle w:val="183"/>
        <w:snapToGrid w:val="0"/>
        <w:spacing w:line="400" w:lineRule="exact"/>
        <w:ind w:firstLine="480" w:firstLineChars="200"/>
        <w:jc w:val="both"/>
        <w:rPr>
          <w:rFonts w:ascii="宋体" w:hAnsi="宋体"/>
        </w:rPr>
      </w:pPr>
      <w:r>
        <w:rPr>
          <w:rFonts w:ascii="宋体" w:hAnsi="宋体"/>
        </w:rPr>
        <w:t xml:space="preserve">6.1 </w:t>
      </w:r>
      <w:r>
        <w:rPr>
          <w:rFonts w:hint="eastAsia" w:ascii="宋体" w:hAnsi="宋体"/>
        </w:rPr>
        <w:t>在投标截止日期前，招标代理机构可对招标文件进行修改。</w:t>
      </w:r>
    </w:p>
    <w:p>
      <w:pPr>
        <w:pStyle w:val="183"/>
        <w:snapToGrid w:val="0"/>
        <w:spacing w:line="400" w:lineRule="exact"/>
        <w:ind w:firstLine="480" w:firstLineChars="200"/>
        <w:jc w:val="both"/>
        <w:rPr>
          <w:rFonts w:ascii="宋体" w:hAnsi="宋体"/>
        </w:rPr>
      </w:pPr>
      <w:r>
        <w:rPr>
          <w:rFonts w:ascii="宋体" w:hAnsi="宋体"/>
        </w:rPr>
        <w:t xml:space="preserve">6.2 </w:t>
      </w:r>
      <w:r>
        <w:rPr>
          <w:rFonts w:hint="eastAsia" w:ascii="宋体" w:hAnsi="宋体"/>
        </w:rPr>
        <w:t>招标文件的修改将以书面形式通知所有购买招标文件的投标人，投标人收到修改通知后应立即以书面形式予以确认。</w:t>
      </w:r>
    </w:p>
    <w:p>
      <w:pPr>
        <w:pStyle w:val="183"/>
        <w:snapToGrid w:val="0"/>
        <w:spacing w:line="400" w:lineRule="exact"/>
        <w:ind w:firstLine="480" w:firstLineChars="200"/>
        <w:jc w:val="both"/>
        <w:rPr>
          <w:rFonts w:ascii="宋体" w:hAnsi="宋体"/>
        </w:rPr>
      </w:pPr>
      <w:r>
        <w:rPr>
          <w:rFonts w:ascii="宋体" w:hAnsi="宋体"/>
        </w:rPr>
        <w:t xml:space="preserve">6.3 </w:t>
      </w:r>
      <w:r>
        <w:rPr>
          <w:rFonts w:hint="eastAsia" w:ascii="宋体" w:hAnsi="宋体"/>
        </w:rPr>
        <w:t>为使投标人在准备投标文件时有合理的时间考虑招标文件的修改，招标代理机构可酌情推迟投标截止时间。</w:t>
      </w:r>
      <w:bookmarkStart w:id="2" w:name="_Toc2448"/>
    </w:p>
    <w:p>
      <w:pPr>
        <w:pStyle w:val="183"/>
        <w:snapToGrid w:val="0"/>
        <w:spacing w:line="400" w:lineRule="exact"/>
        <w:jc w:val="center"/>
        <w:outlineLvl w:val="1"/>
        <w:rPr>
          <w:rFonts w:ascii="宋体" w:hAnsi="宋体"/>
          <w:b/>
          <w:bCs/>
        </w:rPr>
      </w:pPr>
      <w:r>
        <w:rPr>
          <w:rFonts w:hint="eastAsia" w:ascii="宋体" w:hAnsi="宋体"/>
          <w:b/>
          <w:bCs/>
        </w:rPr>
        <w:t>三、投标文件的编制</w:t>
      </w:r>
      <w:bookmarkEnd w:id="2"/>
    </w:p>
    <w:p>
      <w:pPr>
        <w:pStyle w:val="184"/>
        <w:tabs>
          <w:tab w:val="left" w:pos="1620"/>
        </w:tabs>
        <w:snapToGrid w:val="0"/>
        <w:spacing w:line="400" w:lineRule="exact"/>
        <w:ind w:firstLine="468" w:firstLineChars="200"/>
        <w:jc w:val="both"/>
        <w:rPr>
          <w:rFonts w:ascii="宋体" w:hAnsi="宋体"/>
          <w:spacing w:val="-3"/>
          <w:szCs w:val="24"/>
        </w:rPr>
      </w:pPr>
    </w:p>
    <w:p>
      <w:pPr>
        <w:pStyle w:val="184"/>
        <w:tabs>
          <w:tab w:val="left" w:pos="1620"/>
        </w:tabs>
        <w:snapToGrid w:val="0"/>
        <w:spacing w:line="400" w:lineRule="exact"/>
        <w:ind w:firstLine="468" w:firstLineChars="200"/>
        <w:jc w:val="both"/>
        <w:rPr>
          <w:rFonts w:ascii="宋体" w:hAnsi="宋体"/>
          <w:spacing w:val="-3"/>
          <w:szCs w:val="24"/>
        </w:rPr>
      </w:pPr>
      <w:r>
        <w:rPr>
          <w:rFonts w:hint="eastAsia" w:ascii="宋体" w:hAnsi="宋体"/>
          <w:spacing w:val="-3"/>
          <w:szCs w:val="24"/>
        </w:rPr>
        <w:t>7</w:t>
      </w:r>
      <w:r>
        <w:rPr>
          <w:rFonts w:ascii="宋体" w:hAnsi="宋体"/>
          <w:spacing w:val="-3"/>
          <w:szCs w:val="24"/>
        </w:rPr>
        <w:t>.</w:t>
      </w:r>
      <w:r>
        <w:rPr>
          <w:rFonts w:hint="eastAsia" w:ascii="宋体" w:hAnsi="宋体"/>
          <w:spacing w:val="-3"/>
          <w:szCs w:val="24"/>
        </w:rPr>
        <w:t xml:space="preserve"> 投标文件的编写</w:t>
      </w:r>
    </w:p>
    <w:p>
      <w:pPr>
        <w:pStyle w:val="184"/>
        <w:tabs>
          <w:tab w:val="left" w:pos="1620"/>
        </w:tabs>
        <w:snapToGrid w:val="0"/>
        <w:spacing w:line="400" w:lineRule="exact"/>
        <w:ind w:firstLine="468" w:firstLineChars="200"/>
        <w:jc w:val="both"/>
        <w:rPr>
          <w:rFonts w:ascii="宋体" w:hAnsi="宋体"/>
          <w:spacing w:val="-3"/>
          <w:szCs w:val="24"/>
        </w:rPr>
      </w:pPr>
      <w:r>
        <w:rPr>
          <w:rFonts w:hint="eastAsia" w:ascii="宋体" w:hAnsi="宋体"/>
          <w:spacing w:val="-3"/>
          <w:szCs w:val="24"/>
        </w:rPr>
        <w:t>投标人应仔细阅读招标文件，了解招标文件的要求。在充分理解招标文件提出的要求后，制作投标文件。</w:t>
      </w:r>
      <w:r>
        <w:rPr>
          <w:rFonts w:hint="eastAsia" w:ascii="宋体" w:hAnsi="宋体"/>
          <w:spacing w:val="-3"/>
          <w:szCs w:val="24"/>
          <w:lang w:val="en-US" w:eastAsia="zh-CN"/>
        </w:rPr>
        <w:t>投标</w:t>
      </w:r>
      <w:r>
        <w:rPr>
          <w:rFonts w:hint="eastAsia" w:ascii="宋体" w:hAnsi="宋体"/>
          <w:spacing w:val="-3"/>
          <w:szCs w:val="24"/>
        </w:rPr>
        <w:t>文件应使用中文、编排有序，并按要求编制文件目录和页码，准确标明文件内容所在位置</w:t>
      </w:r>
      <w:r>
        <w:rPr>
          <w:rFonts w:hint="eastAsia" w:ascii="宋体" w:hAnsi="宋体"/>
          <w:spacing w:val="-3"/>
          <w:szCs w:val="24"/>
          <w:lang w:eastAsia="zh-CN"/>
        </w:rPr>
        <w:t>，</w:t>
      </w:r>
      <w:r>
        <w:rPr>
          <w:rFonts w:hint="eastAsia" w:ascii="宋体" w:hAnsi="宋体"/>
          <w:spacing w:val="-3"/>
          <w:szCs w:val="24"/>
          <w:lang w:val="en-US" w:eastAsia="zh-CN"/>
        </w:rPr>
        <w:t>逐页加盖公章</w:t>
      </w:r>
      <w:r>
        <w:rPr>
          <w:rFonts w:hint="eastAsia" w:ascii="宋体" w:hAnsi="宋体"/>
          <w:spacing w:val="-3"/>
          <w:szCs w:val="24"/>
        </w:rPr>
        <w:t>。</w:t>
      </w:r>
    </w:p>
    <w:p>
      <w:pPr>
        <w:pStyle w:val="184"/>
        <w:tabs>
          <w:tab w:val="left" w:pos="1620"/>
        </w:tabs>
        <w:snapToGrid w:val="0"/>
        <w:spacing w:line="400" w:lineRule="exact"/>
        <w:ind w:firstLine="468" w:firstLineChars="200"/>
        <w:jc w:val="both"/>
        <w:rPr>
          <w:rFonts w:ascii="宋体" w:hAnsi="宋体"/>
          <w:spacing w:val="-3"/>
          <w:szCs w:val="24"/>
        </w:rPr>
      </w:pPr>
      <w:r>
        <w:rPr>
          <w:rFonts w:hint="eastAsia" w:ascii="宋体" w:hAnsi="宋体"/>
          <w:spacing w:val="-3"/>
          <w:szCs w:val="24"/>
        </w:rPr>
        <w:t>8</w:t>
      </w:r>
      <w:r>
        <w:rPr>
          <w:rFonts w:ascii="宋体" w:hAnsi="宋体"/>
          <w:spacing w:val="-3"/>
          <w:szCs w:val="24"/>
        </w:rPr>
        <w:t>.</w:t>
      </w:r>
      <w:r>
        <w:rPr>
          <w:rFonts w:hint="eastAsia" w:ascii="宋体" w:hAnsi="宋体"/>
          <w:spacing w:val="-3"/>
          <w:szCs w:val="24"/>
        </w:rPr>
        <w:t xml:space="preserve"> 投标文件的文字及计量单位</w:t>
      </w:r>
    </w:p>
    <w:p>
      <w:pPr>
        <w:pStyle w:val="184"/>
        <w:tabs>
          <w:tab w:val="left" w:pos="1620"/>
        </w:tabs>
        <w:snapToGrid w:val="0"/>
        <w:spacing w:line="400" w:lineRule="exact"/>
        <w:ind w:firstLine="468" w:firstLineChars="200"/>
        <w:jc w:val="both"/>
        <w:rPr>
          <w:rFonts w:ascii="宋体" w:hAnsi="宋体"/>
          <w:spacing w:val="-3"/>
          <w:szCs w:val="24"/>
        </w:rPr>
      </w:pPr>
      <w:r>
        <w:rPr>
          <w:rFonts w:hint="eastAsia" w:ascii="宋体" w:hAnsi="宋体"/>
          <w:spacing w:val="-3"/>
          <w:szCs w:val="24"/>
        </w:rPr>
        <w:t>8</w:t>
      </w:r>
      <w:r>
        <w:rPr>
          <w:rFonts w:ascii="宋体" w:hAnsi="宋体"/>
          <w:spacing w:val="-3"/>
          <w:szCs w:val="24"/>
        </w:rPr>
        <w:t>.1</w:t>
      </w:r>
      <w:r>
        <w:rPr>
          <w:rFonts w:hint="eastAsia" w:ascii="宋体" w:hAnsi="宋体"/>
          <w:spacing w:val="-3"/>
          <w:szCs w:val="24"/>
        </w:rPr>
        <w:t xml:space="preserve"> 投标人的投标文件以及投标人与招标代理机构就有关招标活动的所有来往函电均应使用中文。如果投标文件或与投标有关的其它文件、信件及来往函电以其它语言书写，投标人应将其译成中文。</w:t>
      </w:r>
    </w:p>
    <w:p>
      <w:pPr>
        <w:pStyle w:val="183"/>
        <w:snapToGrid w:val="0"/>
        <w:spacing w:line="400" w:lineRule="exact"/>
        <w:ind w:firstLine="468" w:firstLineChars="200"/>
        <w:jc w:val="both"/>
        <w:rPr>
          <w:rFonts w:ascii="宋体" w:hAnsi="宋体"/>
        </w:rPr>
      </w:pPr>
      <w:r>
        <w:rPr>
          <w:rFonts w:hint="eastAsia" w:ascii="宋体" w:hAnsi="宋体"/>
          <w:spacing w:val="-3"/>
        </w:rPr>
        <w:t>8</w:t>
      </w:r>
      <w:r>
        <w:rPr>
          <w:rFonts w:ascii="宋体" w:hAnsi="宋体"/>
          <w:spacing w:val="-3"/>
        </w:rPr>
        <w:t>.2</w:t>
      </w:r>
      <w:r>
        <w:rPr>
          <w:rFonts w:hint="eastAsia" w:ascii="宋体" w:hAnsi="宋体"/>
          <w:spacing w:val="-3"/>
        </w:rPr>
        <w:t xml:space="preserve"> 投标文件中所使用的计量单位除招标文件中有特殊规定外，一律使用法定计量单位。</w:t>
      </w:r>
    </w:p>
    <w:p>
      <w:pPr>
        <w:pStyle w:val="183"/>
        <w:snapToGrid w:val="0"/>
        <w:spacing w:line="400" w:lineRule="exact"/>
        <w:ind w:firstLine="480" w:firstLineChars="200"/>
        <w:jc w:val="both"/>
        <w:rPr>
          <w:rFonts w:ascii="宋体" w:hAnsi="宋体"/>
          <w:color w:val="auto"/>
        </w:rPr>
      </w:pPr>
      <w:r>
        <w:rPr>
          <w:rFonts w:hint="eastAsia" w:ascii="宋体" w:hAnsi="宋体"/>
          <w:color w:val="auto"/>
        </w:rPr>
        <w:t>9.  投标文件构成</w:t>
      </w:r>
    </w:p>
    <w:p>
      <w:pPr>
        <w:pStyle w:val="183"/>
        <w:snapToGrid w:val="0"/>
        <w:spacing w:line="400" w:lineRule="exact"/>
        <w:ind w:firstLine="480" w:firstLineChars="200"/>
        <w:jc w:val="both"/>
        <w:rPr>
          <w:rFonts w:ascii="宋体" w:hAnsi="宋体"/>
          <w:color w:val="auto"/>
        </w:rPr>
      </w:pPr>
      <w:r>
        <w:rPr>
          <w:rFonts w:hint="eastAsia" w:ascii="宋体" w:hAnsi="宋体"/>
          <w:color w:val="auto"/>
        </w:rPr>
        <w:t>9.1 投标人编写的投标文件应由</w:t>
      </w:r>
      <w:r>
        <w:rPr>
          <w:rFonts w:hint="eastAsia" w:ascii="宋体" w:hAnsi="宋体"/>
          <w:bCs/>
          <w:color w:val="auto"/>
        </w:rPr>
        <w:t>以下部分组成</w:t>
      </w:r>
      <w:r>
        <w:rPr>
          <w:rFonts w:hint="eastAsia" w:ascii="宋体" w:hAnsi="宋体"/>
          <w:color w:val="auto"/>
        </w:rPr>
        <w:t>：</w:t>
      </w:r>
    </w:p>
    <w:p>
      <w:pPr>
        <w:pStyle w:val="130"/>
        <w:snapToGrid w:val="0"/>
        <w:spacing w:line="400" w:lineRule="exact"/>
        <w:ind w:firstLine="480" w:firstLineChars="200"/>
        <w:jc w:val="both"/>
        <w:rPr>
          <w:rFonts w:hint="eastAsia" w:ascii="宋体" w:hAnsi="宋体" w:eastAsia="宋体" w:cs="Times New Roman"/>
          <w:bCs/>
          <w:color w:val="auto"/>
          <w:kern w:val="0"/>
          <w:sz w:val="24"/>
          <w:szCs w:val="24"/>
          <w:lang w:val="en-US" w:eastAsia="zh-CN" w:bidi="ar-SA"/>
        </w:rPr>
      </w:pPr>
      <w:r>
        <w:rPr>
          <w:rFonts w:hint="eastAsia" w:ascii="宋体" w:hAnsi="宋体" w:eastAsia="宋体" w:cs="Times New Roman"/>
          <w:bCs/>
          <w:color w:val="auto"/>
          <w:kern w:val="0"/>
          <w:sz w:val="24"/>
          <w:szCs w:val="24"/>
          <w:lang w:val="en-US" w:eastAsia="zh-CN" w:bidi="ar-SA"/>
        </w:rPr>
        <w:t>9.1.1投标函</w:t>
      </w:r>
    </w:p>
    <w:p>
      <w:pPr>
        <w:pStyle w:val="130"/>
        <w:snapToGrid w:val="0"/>
        <w:spacing w:line="400" w:lineRule="exact"/>
        <w:ind w:firstLine="480" w:firstLineChars="200"/>
        <w:jc w:val="both"/>
        <w:rPr>
          <w:rFonts w:hint="eastAsia" w:ascii="宋体" w:hAnsi="宋体" w:eastAsia="宋体" w:cs="Times New Roman"/>
          <w:bCs/>
          <w:color w:val="auto"/>
          <w:kern w:val="0"/>
          <w:sz w:val="24"/>
          <w:szCs w:val="24"/>
          <w:lang w:val="en-US" w:eastAsia="zh-CN" w:bidi="ar-SA"/>
        </w:rPr>
      </w:pPr>
      <w:r>
        <w:rPr>
          <w:rFonts w:hint="eastAsia" w:ascii="宋体" w:hAnsi="宋体" w:eastAsia="宋体" w:cs="Times New Roman"/>
          <w:bCs/>
          <w:color w:val="auto"/>
          <w:kern w:val="0"/>
          <w:sz w:val="24"/>
          <w:szCs w:val="24"/>
          <w:lang w:val="en-US" w:eastAsia="zh-CN" w:bidi="ar-SA"/>
        </w:rPr>
        <w:t>9.1.2投标保证金</w:t>
      </w:r>
    </w:p>
    <w:p>
      <w:pPr>
        <w:pStyle w:val="130"/>
        <w:snapToGrid w:val="0"/>
        <w:spacing w:line="400" w:lineRule="exact"/>
        <w:ind w:firstLine="480" w:firstLineChars="200"/>
        <w:jc w:val="both"/>
        <w:rPr>
          <w:rFonts w:hint="eastAsia" w:ascii="宋体" w:hAnsi="宋体" w:eastAsia="宋体" w:cs="Times New Roman"/>
          <w:bCs/>
          <w:color w:val="auto"/>
          <w:kern w:val="0"/>
          <w:sz w:val="24"/>
          <w:szCs w:val="24"/>
          <w:lang w:val="en-US" w:eastAsia="zh-CN" w:bidi="ar-SA"/>
        </w:rPr>
      </w:pPr>
      <w:r>
        <w:rPr>
          <w:rFonts w:hint="eastAsia" w:ascii="宋体" w:hAnsi="宋体" w:eastAsia="宋体" w:cs="Times New Roman"/>
          <w:bCs/>
          <w:color w:val="auto"/>
          <w:kern w:val="0"/>
          <w:sz w:val="24"/>
          <w:szCs w:val="24"/>
          <w:lang w:val="en-US" w:eastAsia="zh-CN" w:bidi="ar-SA"/>
        </w:rPr>
        <w:t>9.1.3法定代表人身份证明</w:t>
      </w:r>
    </w:p>
    <w:p>
      <w:pPr>
        <w:pStyle w:val="130"/>
        <w:snapToGrid w:val="0"/>
        <w:spacing w:line="400" w:lineRule="exact"/>
        <w:ind w:firstLine="480" w:firstLineChars="200"/>
        <w:jc w:val="both"/>
        <w:rPr>
          <w:rFonts w:hint="eastAsia" w:ascii="宋体" w:hAnsi="宋体" w:eastAsia="宋体" w:cs="Times New Roman"/>
          <w:bCs/>
          <w:color w:val="auto"/>
          <w:kern w:val="0"/>
          <w:sz w:val="24"/>
          <w:szCs w:val="24"/>
          <w:lang w:val="en-US" w:eastAsia="zh-CN" w:bidi="ar-SA"/>
        </w:rPr>
      </w:pPr>
      <w:r>
        <w:rPr>
          <w:rFonts w:hint="eastAsia" w:ascii="宋体" w:hAnsi="宋体" w:eastAsia="宋体" w:cs="Times New Roman"/>
          <w:bCs/>
          <w:color w:val="auto"/>
          <w:kern w:val="0"/>
          <w:sz w:val="24"/>
          <w:szCs w:val="24"/>
          <w:lang w:val="en-US" w:eastAsia="zh-CN" w:bidi="ar-SA"/>
        </w:rPr>
        <w:t>9.1.4法定代表人授权委托书</w:t>
      </w:r>
    </w:p>
    <w:p>
      <w:pPr>
        <w:pStyle w:val="130"/>
        <w:snapToGrid w:val="0"/>
        <w:spacing w:line="400" w:lineRule="exact"/>
        <w:ind w:firstLine="480" w:firstLineChars="200"/>
        <w:jc w:val="both"/>
        <w:rPr>
          <w:rFonts w:hint="eastAsia" w:ascii="宋体" w:hAnsi="宋体" w:eastAsia="宋体" w:cs="Times New Roman"/>
          <w:bCs/>
          <w:color w:val="auto"/>
          <w:kern w:val="0"/>
          <w:sz w:val="24"/>
          <w:szCs w:val="24"/>
          <w:lang w:val="en-US" w:eastAsia="zh-CN" w:bidi="ar-SA"/>
        </w:rPr>
      </w:pPr>
      <w:r>
        <w:rPr>
          <w:rFonts w:hint="eastAsia" w:ascii="宋体" w:hAnsi="宋体" w:cs="Times New Roman"/>
          <w:bCs/>
          <w:color w:val="auto"/>
          <w:kern w:val="0"/>
          <w:sz w:val="24"/>
          <w:szCs w:val="24"/>
          <w:lang w:val="en-US" w:eastAsia="zh-CN" w:bidi="ar-SA"/>
        </w:rPr>
        <w:t>9.1.5</w:t>
      </w:r>
      <w:r>
        <w:rPr>
          <w:rFonts w:hint="eastAsia" w:ascii="宋体" w:hAnsi="宋体" w:eastAsia="宋体" w:cs="Times New Roman"/>
          <w:bCs/>
          <w:color w:val="auto"/>
          <w:kern w:val="0"/>
          <w:sz w:val="24"/>
          <w:szCs w:val="24"/>
          <w:lang w:val="en-US" w:eastAsia="zh-CN" w:bidi="ar-SA"/>
        </w:rPr>
        <w:t>资格证明文件</w:t>
      </w:r>
    </w:p>
    <w:p>
      <w:pPr>
        <w:pStyle w:val="130"/>
        <w:snapToGrid w:val="0"/>
        <w:spacing w:line="400" w:lineRule="exact"/>
        <w:ind w:firstLine="480" w:firstLineChars="200"/>
        <w:jc w:val="both"/>
        <w:rPr>
          <w:rFonts w:hint="eastAsia" w:ascii="宋体" w:hAnsi="宋体" w:eastAsia="宋体" w:cs="Times New Roman"/>
          <w:bCs/>
          <w:color w:val="auto"/>
          <w:kern w:val="0"/>
          <w:sz w:val="24"/>
          <w:szCs w:val="24"/>
          <w:lang w:val="en-US" w:eastAsia="zh-CN" w:bidi="ar-SA"/>
        </w:rPr>
      </w:pPr>
      <w:r>
        <w:rPr>
          <w:rFonts w:hint="eastAsia" w:ascii="宋体" w:hAnsi="宋体" w:eastAsia="宋体" w:cs="Times New Roman"/>
          <w:bCs/>
          <w:color w:val="auto"/>
          <w:kern w:val="0"/>
          <w:sz w:val="24"/>
          <w:szCs w:val="24"/>
          <w:lang w:val="en-US" w:eastAsia="zh-CN" w:bidi="ar-SA"/>
        </w:rPr>
        <w:t>9.1.</w:t>
      </w:r>
      <w:r>
        <w:rPr>
          <w:rFonts w:hint="eastAsia" w:ascii="宋体" w:hAnsi="宋体" w:cs="Times New Roman"/>
          <w:bCs/>
          <w:color w:val="auto"/>
          <w:kern w:val="0"/>
          <w:sz w:val="24"/>
          <w:szCs w:val="24"/>
          <w:lang w:val="en-US" w:eastAsia="zh-CN" w:bidi="ar-SA"/>
        </w:rPr>
        <w:t>6</w:t>
      </w:r>
      <w:r>
        <w:rPr>
          <w:rFonts w:hint="eastAsia" w:ascii="宋体" w:hAnsi="宋体" w:eastAsia="宋体" w:cs="Times New Roman"/>
          <w:bCs/>
          <w:color w:val="auto"/>
          <w:kern w:val="0"/>
          <w:sz w:val="24"/>
          <w:szCs w:val="24"/>
          <w:lang w:val="en-US" w:eastAsia="zh-CN" w:bidi="ar-SA"/>
        </w:rPr>
        <w:t>投标报价一览表</w:t>
      </w:r>
    </w:p>
    <w:p>
      <w:pPr>
        <w:pStyle w:val="130"/>
        <w:snapToGrid w:val="0"/>
        <w:spacing w:line="400" w:lineRule="exact"/>
        <w:ind w:firstLine="480" w:firstLineChars="200"/>
        <w:jc w:val="both"/>
        <w:rPr>
          <w:rFonts w:hint="eastAsia" w:ascii="宋体" w:hAnsi="宋体" w:eastAsia="宋体" w:cs="Times New Roman"/>
          <w:bCs/>
          <w:color w:val="auto"/>
          <w:kern w:val="0"/>
          <w:sz w:val="24"/>
          <w:szCs w:val="24"/>
          <w:lang w:val="en-US" w:eastAsia="zh-CN" w:bidi="ar-SA"/>
        </w:rPr>
      </w:pPr>
      <w:r>
        <w:rPr>
          <w:rFonts w:hint="eastAsia" w:ascii="宋体" w:hAnsi="宋体" w:eastAsia="宋体" w:cs="Times New Roman"/>
          <w:bCs/>
          <w:color w:val="auto"/>
          <w:kern w:val="0"/>
          <w:sz w:val="24"/>
          <w:szCs w:val="24"/>
          <w:lang w:val="en-US" w:eastAsia="zh-CN" w:bidi="ar-SA"/>
        </w:rPr>
        <w:t>9.1.</w:t>
      </w:r>
      <w:r>
        <w:rPr>
          <w:rFonts w:hint="eastAsia" w:ascii="宋体" w:hAnsi="宋体" w:cs="Times New Roman"/>
          <w:bCs/>
          <w:color w:val="auto"/>
          <w:kern w:val="0"/>
          <w:sz w:val="24"/>
          <w:szCs w:val="24"/>
          <w:lang w:val="en-US" w:eastAsia="zh-CN" w:bidi="ar-SA"/>
        </w:rPr>
        <w:t>7</w:t>
      </w:r>
      <w:r>
        <w:rPr>
          <w:rFonts w:hint="eastAsia" w:ascii="宋体" w:hAnsi="宋体" w:eastAsia="宋体" w:cs="Times New Roman"/>
          <w:bCs/>
          <w:color w:val="auto"/>
          <w:kern w:val="0"/>
          <w:sz w:val="24"/>
          <w:szCs w:val="24"/>
          <w:lang w:val="en-US" w:eastAsia="zh-CN" w:bidi="ar-SA"/>
        </w:rPr>
        <w:t>投标报价明细表</w:t>
      </w:r>
    </w:p>
    <w:p>
      <w:pPr>
        <w:pStyle w:val="130"/>
        <w:snapToGrid w:val="0"/>
        <w:spacing w:line="400" w:lineRule="exact"/>
        <w:ind w:firstLine="480" w:firstLineChars="200"/>
        <w:jc w:val="both"/>
        <w:rPr>
          <w:rFonts w:hint="eastAsia" w:ascii="宋体" w:hAnsi="宋体" w:eastAsia="宋体" w:cs="Times New Roman"/>
          <w:bCs/>
          <w:color w:val="auto"/>
          <w:kern w:val="0"/>
          <w:sz w:val="24"/>
          <w:szCs w:val="24"/>
          <w:lang w:val="en-US" w:eastAsia="zh-CN" w:bidi="ar-SA"/>
        </w:rPr>
      </w:pPr>
      <w:r>
        <w:rPr>
          <w:rFonts w:hint="eastAsia" w:ascii="宋体" w:hAnsi="宋体" w:eastAsia="宋体" w:cs="Times New Roman"/>
          <w:bCs/>
          <w:color w:val="auto"/>
          <w:kern w:val="0"/>
          <w:sz w:val="24"/>
          <w:szCs w:val="24"/>
          <w:lang w:val="en-US" w:eastAsia="zh-CN" w:bidi="ar-SA"/>
        </w:rPr>
        <w:t>9.1.</w:t>
      </w:r>
      <w:r>
        <w:rPr>
          <w:rFonts w:hint="eastAsia" w:ascii="宋体" w:hAnsi="宋体" w:cs="Times New Roman"/>
          <w:bCs/>
          <w:color w:val="auto"/>
          <w:kern w:val="0"/>
          <w:sz w:val="24"/>
          <w:szCs w:val="24"/>
          <w:lang w:val="en-US" w:eastAsia="zh-CN" w:bidi="ar-SA"/>
        </w:rPr>
        <w:t>8</w:t>
      </w:r>
      <w:r>
        <w:rPr>
          <w:rFonts w:hint="eastAsia" w:ascii="宋体" w:hAnsi="宋体" w:eastAsia="宋体" w:cs="Times New Roman"/>
          <w:bCs/>
          <w:color w:val="auto"/>
          <w:kern w:val="0"/>
          <w:sz w:val="24"/>
          <w:szCs w:val="24"/>
          <w:lang w:val="en-US" w:eastAsia="zh-CN" w:bidi="ar-SA"/>
        </w:rPr>
        <w:t>技术偏离表</w:t>
      </w:r>
    </w:p>
    <w:p>
      <w:pPr>
        <w:pStyle w:val="130"/>
        <w:snapToGrid w:val="0"/>
        <w:spacing w:line="400" w:lineRule="exact"/>
        <w:ind w:firstLine="480" w:firstLineChars="200"/>
        <w:jc w:val="both"/>
        <w:rPr>
          <w:rFonts w:hint="eastAsia" w:ascii="宋体" w:hAnsi="宋体" w:eastAsia="宋体" w:cs="Times New Roman"/>
          <w:bCs/>
          <w:color w:val="auto"/>
          <w:kern w:val="0"/>
          <w:sz w:val="24"/>
          <w:szCs w:val="24"/>
          <w:lang w:val="en-US" w:eastAsia="zh-CN" w:bidi="ar-SA"/>
        </w:rPr>
      </w:pPr>
      <w:r>
        <w:rPr>
          <w:rFonts w:hint="eastAsia" w:ascii="宋体" w:hAnsi="宋体" w:eastAsia="宋体" w:cs="Times New Roman"/>
          <w:bCs/>
          <w:color w:val="auto"/>
          <w:kern w:val="0"/>
          <w:sz w:val="24"/>
          <w:szCs w:val="24"/>
          <w:lang w:val="en-US" w:eastAsia="zh-CN" w:bidi="ar-SA"/>
        </w:rPr>
        <w:t>9.1.</w:t>
      </w:r>
      <w:r>
        <w:rPr>
          <w:rFonts w:hint="eastAsia" w:ascii="宋体" w:hAnsi="宋体" w:cs="Times New Roman"/>
          <w:bCs/>
          <w:color w:val="auto"/>
          <w:kern w:val="0"/>
          <w:sz w:val="24"/>
          <w:szCs w:val="24"/>
          <w:lang w:val="en-US" w:eastAsia="zh-CN" w:bidi="ar-SA"/>
        </w:rPr>
        <w:t>9</w:t>
      </w:r>
      <w:r>
        <w:rPr>
          <w:rFonts w:hint="eastAsia" w:ascii="宋体" w:hAnsi="宋体" w:eastAsia="宋体" w:cs="Times New Roman"/>
          <w:bCs/>
          <w:color w:val="auto"/>
          <w:kern w:val="0"/>
          <w:sz w:val="24"/>
          <w:szCs w:val="24"/>
          <w:lang w:val="en-US" w:eastAsia="zh-CN" w:bidi="ar-SA"/>
        </w:rPr>
        <w:t>近年类似的项目业绩</w:t>
      </w:r>
    </w:p>
    <w:p>
      <w:pPr>
        <w:pStyle w:val="130"/>
        <w:snapToGrid w:val="0"/>
        <w:spacing w:line="400" w:lineRule="exact"/>
        <w:ind w:firstLine="480" w:firstLineChars="200"/>
        <w:jc w:val="both"/>
        <w:rPr>
          <w:rFonts w:hint="eastAsia" w:ascii="宋体" w:hAnsi="宋体" w:eastAsia="宋体" w:cs="Times New Roman"/>
          <w:bCs/>
          <w:color w:val="auto"/>
          <w:kern w:val="0"/>
          <w:sz w:val="24"/>
          <w:szCs w:val="24"/>
          <w:lang w:val="en-US" w:eastAsia="zh-CN" w:bidi="ar-SA"/>
        </w:rPr>
      </w:pPr>
      <w:r>
        <w:rPr>
          <w:rFonts w:hint="eastAsia" w:ascii="宋体" w:hAnsi="宋体" w:cs="Times New Roman"/>
          <w:bCs/>
          <w:color w:val="auto"/>
          <w:kern w:val="0"/>
          <w:sz w:val="24"/>
          <w:szCs w:val="24"/>
          <w:lang w:val="en-US" w:eastAsia="zh-CN" w:bidi="ar-SA"/>
        </w:rPr>
        <w:t>9.1.</w:t>
      </w:r>
      <w:r>
        <w:rPr>
          <w:rFonts w:hint="eastAsia" w:ascii="宋体" w:hAnsi="宋体" w:eastAsia="宋体" w:cs="Times New Roman"/>
          <w:bCs/>
          <w:color w:val="auto"/>
          <w:kern w:val="0"/>
          <w:sz w:val="24"/>
          <w:szCs w:val="24"/>
          <w:lang w:val="en-US" w:eastAsia="zh-CN" w:bidi="ar-SA"/>
        </w:rPr>
        <w:t>10.具有履行合同所必备的专业技术能力</w:t>
      </w:r>
    </w:p>
    <w:p>
      <w:pPr>
        <w:pStyle w:val="130"/>
        <w:snapToGrid w:val="0"/>
        <w:spacing w:line="400" w:lineRule="exact"/>
        <w:ind w:firstLine="480" w:firstLineChars="200"/>
        <w:jc w:val="both"/>
        <w:rPr>
          <w:rFonts w:hint="default" w:ascii="宋体" w:hAnsi="宋体" w:eastAsia="宋体" w:cs="Times New Roman"/>
          <w:bCs/>
          <w:color w:val="auto"/>
          <w:kern w:val="0"/>
          <w:sz w:val="24"/>
          <w:szCs w:val="24"/>
          <w:lang w:val="en-US" w:eastAsia="zh-CN" w:bidi="ar-SA"/>
        </w:rPr>
      </w:pPr>
      <w:r>
        <w:rPr>
          <w:rFonts w:hint="eastAsia" w:ascii="宋体" w:hAnsi="宋体" w:eastAsia="宋体" w:cs="Times New Roman"/>
          <w:bCs/>
          <w:color w:val="auto"/>
          <w:kern w:val="0"/>
          <w:sz w:val="24"/>
          <w:szCs w:val="24"/>
          <w:lang w:val="en-US" w:eastAsia="zh-CN" w:bidi="ar-SA"/>
        </w:rPr>
        <w:t>9.1.</w:t>
      </w:r>
      <w:r>
        <w:rPr>
          <w:rFonts w:hint="eastAsia" w:ascii="宋体" w:hAnsi="宋体" w:cs="Times New Roman"/>
          <w:bCs/>
          <w:color w:val="auto"/>
          <w:kern w:val="0"/>
          <w:sz w:val="24"/>
          <w:szCs w:val="24"/>
          <w:lang w:val="en-US" w:eastAsia="zh-CN" w:bidi="ar-SA"/>
        </w:rPr>
        <w:t>11</w:t>
      </w:r>
      <w:r>
        <w:rPr>
          <w:rFonts w:hint="eastAsia" w:ascii="宋体" w:hAnsi="宋体" w:eastAsia="宋体" w:cs="Times New Roman"/>
          <w:bCs/>
          <w:color w:val="auto"/>
          <w:kern w:val="0"/>
          <w:sz w:val="24"/>
          <w:szCs w:val="24"/>
          <w:lang w:val="en-US" w:eastAsia="zh-CN" w:bidi="ar-SA"/>
        </w:rPr>
        <w:t>项目实施方案</w:t>
      </w:r>
    </w:p>
    <w:p>
      <w:pPr>
        <w:pStyle w:val="130"/>
        <w:snapToGrid w:val="0"/>
        <w:spacing w:line="400" w:lineRule="exact"/>
        <w:ind w:firstLine="480" w:firstLineChars="200"/>
        <w:jc w:val="both"/>
        <w:rPr>
          <w:rFonts w:hint="eastAsia" w:ascii="宋体" w:hAnsi="宋体" w:eastAsia="宋体" w:cs="Times New Roman"/>
          <w:bCs/>
          <w:color w:val="auto"/>
          <w:kern w:val="0"/>
          <w:sz w:val="24"/>
          <w:szCs w:val="24"/>
          <w:lang w:val="en-US" w:eastAsia="zh-CN" w:bidi="ar-SA"/>
        </w:rPr>
      </w:pPr>
      <w:r>
        <w:rPr>
          <w:rFonts w:hint="eastAsia" w:ascii="宋体" w:hAnsi="宋体" w:eastAsia="宋体" w:cs="Times New Roman"/>
          <w:bCs/>
          <w:color w:val="auto"/>
          <w:kern w:val="0"/>
          <w:sz w:val="24"/>
          <w:szCs w:val="24"/>
          <w:lang w:val="en-US" w:eastAsia="zh-CN" w:bidi="ar-SA"/>
        </w:rPr>
        <w:t>9.1.1</w:t>
      </w:r>
      <w:r>
        <w:rPr>
          <w:rFonts w:hint="eastAsia" w:ascii="宋体" w:hAnsi="宋体" w:cs="Times New Roman"/>
          <w:bCs/>
          <w:color w:val="auto"/>
          <w:kern w:val="0"/>
          <w:sz w:val="24"/>
          <w:szCs w:val="24"/>
          <w:lang w:val="en-US" w:eastAsia="zh-CN" w:bidi="ar-SA"/>
        </w:rPr>
        <w:t>2</w:t>
      </w:r>
      <w:r>
        <w:rPr>
          <w:rFonts w:hint="eastAsia" w:ascii="宋体" w:hAnsi="宋体" w:eastAsia="宋体" w:cs="Times New Roman"/>
          <w:bCs/>
          <w:color w:val="auto"/>
          <w:kern w:val="0"/>
          <w:sz w:val="24"/>
          <w:szCs w:val="24"/>
          <w:lang w:val="en-US" w:eastAsia="zh-CN" w:bidi="ar-SA"/>
        </w:rPr>
        <w:t>售后服务承诺书</w:t>
      </w:r>
    </w:p>
    <w:p>
      <w:pPr>
        <w:pStyle w:val="130"/>
        <w:snapToGrid w:val="0"/>
        <w:spacing w:line="400" w:lineRule="exact"/>
        <w:ind w:firstLine="480" w:firstLineChars="200"/>
        <w:jc w:val="both"/>
        <w:rPr>
          <w:rFonts w:hint="eastAsia" w:ascii="宋体" w:hAnsi="宋体" w:eastAsia="宋体" w:cs="Times New Roman"/>
          <w:bCs/>
          <w:color w:val="auto"/>
          <w:kern w:val="0"/>
          <w:sz w:val="24"/>
          <w:szCs w:val="24"/>
          <w:lang w:val="en-US" w:eastAsia="zh-CN" w:bidi="ar-SA"/>
        </w:rPr>
      </w:pPr>
      <w:r>
        <w:rPr>
          <w:rFonts w:hint="eastAsia" w:ascii="宋体" w:hAnsi="宋体" w:eastAsia="宋体" w:cs="Times New Roman"/>
          <w:bCs/>
          <w:color w:val="auto"/>
          <w:kern w:val="0"/>
          <w:sz w:val="24"/>
          <w:szCs w:val="24"/>
          <w:lang w:val="en-US" w:eastAsia="zh-CN" w:bidi="ar-SA"/>
        </w:rPr>
        <w:t>9.1.1</w:t>
      </w:r>
      <w:r>
        <w:rPr>
          <w:rFonts w:hint="eastAsia" w:ascii="宋体" w:hAnsi="宋体" w:cs="Times New Roman"/>
          <w:bCs/>
          <w:color w:val="auto"/>
          <w:kern w:val="0"/>
          <w:sz w:val="24"/>
          <w:szCs w:val="24"/>
          <w:lang w:val="en-US" w:eastAsia="zh-CN" w:bidi="ar-SA"/>
        </w:rPr>
        <w:t>3</w:t>
      </w:r>
      <w:r>
        <w:rPr>
          <w:rFonts w:hint="eastAsia" w:ascii="宋体" w:hAnsi="宋体" w:eastAsia="宋体" w:cs="Times New Roman"/>
          <w:bCs/>
          <w:color w:val="auto"/>
          <w:kern w:val="0"/>
          <w:sz w:val="24"/>
          <w:szCs w:val="24"/>
          <w:lang w:val="en-US" w:eastAsia="zh-CN" w:bidi="ar-SA"/>
        </w:rPr>
        <w:t>供应商认为需要提供的其它材料</w:t>
      </w:r>
    </w:p>
    <w:p>
      <w:pPr>
        <w:pStyle w:val="130"/>
        <w:snapToGrid w:val="0"/>
        <w:spacing w:line="400" w:lineRule="exact"/>
        <w:ind w:firstLine="480" w:firstLineChars="200"/>
        <w:jc w:val="both"/>
        <w:rPr>
          <w:rFonts w:hint="eastAsia" w:ascii="宋体" w:hAnsi="宋体" w:eastAsia="宋体" w:cs="Times New Roman"/>
          <w:bCs/>
          <w:color w:val="auto"/>
          <w:kern w:val="0"/>
          <w:sz w:val="24"/>
          <w:szCs w:val="24"/>
          <w:lang w:val="en-US" w:eastAsia="zh-CN" w:bidi="ar-SA"/>
        </w:rPr>
      </w:pPr>
      <w:r>
        <w:rPr>
          <w:rFonts w:hint="eastAsia" w:ascii="宋体" w:hAnsi="宋体" w:eastAsia="宋体" w:cs="Times New Roman"/>
          <w:bCs/>
          <w:color w:val="auto"/>
          <w:kern w:val="0"/>
          <w:sz w:val="24"/>
          <w:szCs w:val="24"/>
          <w:lang w:val="en-US" w:eastAsia="zh-CN" w:bidi="ar-SA"/>
        </w:rPr>
        <w:t>9.1.1</w:t>
      </w:r>
      <w:r>
        <w:rPr>
          <w:rFonts w:hint="eastAsia" w:ascii="宋体" w:hAnsi="宋体" w:cs="Times New Roman"/>
          <w:bCs/>
          <w:color w:val="auto"/>
          <w:kern w:val="0"/>
          <w:sz w:val="24"/>
          <w:szCs w:val="24"/>
          <w:lang w:val="en-US" w:eastAsia="zh-CN" w:bidi="ar-SA"/>
        </w:rPr>
        <w:t>4</w:t>
      </w:r>
      <w:r>
        <w:rPr>
          <w:rFonts w:hint="eastAsia" w:ascii="宋体" w:hAnsi="宋体" w:eastAsia="宋体" w:cs="Times New Roman"/>
          <w:bCs/>
          <w:color w:val="auto"/>
          <w:kern w:val="0"/>
          <w:sz w:val="24"/>
          <w:szCs w:val="24"/>
          <w:lang w:val="en-US" w:eastAsia="zh-CN" w:bidi="ar-SA"/>
        </w:rPr>
        <w:t>中小企业声明函（符合本声明函填写）</w:t>
      </w:r>
    </w:p>
    <w:p>
      <w:pPr>
        <w:pStyle w:val="130"/>
        <w:snapToGrid w:val="0"/>
        <w:spacing w:line="400" w:lineRule="exact"/>
        <w:ind w:firstLine="480" w:firstLineChars="200"/>
        <w:jc w:val="both"/>
        <w:rPr>
          <w:rFonts w:hint="eastAsia" w:ascii="宋体" w:hAnsi="宋体" w:eastAsia="宋体" w:cs="Times New Roman"/>
          <w:bCs/>
          <w:color w:val="auto"/>
          <w:kern w:val="0"/>
          <w:sz w:val="24"/>
          <w:szCs w:val="24"/>
          <w:lang w:val="en-US" w:eastAsia="zh-CN" w:bidi="ar-SA"/>
        </w:rPr>
      </w:pPr>
      <w:r>
        <w:rPr>
          <w:rFonts w:hint="eastAsia" w:ascii="宋体" w:hAnsi="宋体" w:eastAsia="宋体" w:cs="Times New Roman"/>
          <w:bCs/>
          <w:color w:val="auto"/>
          <w:kern w:val="0"/>
          <w:sz w:val="24"/>
          <w:szCs w:val="24"/>
          <w:lang w:val="en-US" w:eastAsia="zh-CN" w:bidi="ar-SA"/>
        </w:rPr>
        <w:t>9.1.1</w:t>
      </w:r>
      <w:r>
        <w:rPr>
          <w:rFonts w:hint="eastAsia" w:ascii="宋体" w:hAnsi="宋体" w:cs="Times New Roman"/>
          <w:bCs/>
          <w:color w:val="auto"/>
          <w:kern w:val="0"/>
          <w:sz w:val="24"/>
          <w:szCs w:val="24"/>
          <w:lang w:val="en-US" w:eastAsia="zh-CN" w:bidi="ar-SA"/>
        </w:rPr>
        <w:t>5</w:t>
      </w:r>
      <w:r>
        <w:rPr>
          <w:rFonts w:hint="eastAsia" w:ascii="宋体" w:hAnsi="宋体" w:eastAsia="宋体" w:cs="Times New Roman"/>
          <w:bCs/>
          <w:color w:val="auto"/>
          <w:kern w:val="0"/>
          <w:sz w:val="24"/>
          <w:szCs w:val="24"/>
          <w:lang w:val="en-US" w:eastAsia="zh-CN" w:bidi="ar-SA"/>
        </w:rPr>
        <w:t>残疾人福利性单位声明函（符合本声明函填写）</w:t>
      </w:r>
    </w:p>
    <w:p>
      <w:pPr>
        <w:pStyle w:val="183"/>
        <w:snapToGrid w:val="0"/>
        <w:spacing w:line="400" w:lineRule="exact"/>
        <w:ind w:firstLine="480" w:firstLineChars="200"/>
        <w:jc w:val="both"/>
        <w:rPr>
          <w:rFonts w:ascii="宋体" w:hAnsi="宋体"/>
          <w:bCs/>
          <w:color w:val="auto"/>
        </w:rPr>
      </w:pPr>
      <w:r>
        <w:rPr>
          <w:rFonts w:hint="eastAsia" w:ascii="宋体" w:hAnsi="宋体"/>
          <w:bCs/>
          <w:color w:val="auto"/>
        </w:rPr>
        <w:t>10</w:t>
      </w:r>
      <w:r>
        <w:rPr>
          <w:rFonts w:ascii="宋体" w:hAnsi="宋体"/>
          <w:bCs/>
          <w:color w:val="auto"/>
        </w:rPr>
        <w:t xml:space="preserve">. </w:t>
      </w:r>
      <w:r>
        <w:rPr>
          <w:rFonts w:hint="eastAsia" w:ascii="宋体" w:hAnsi="宋体"/>
          <w:bCs/>
          <w:color w:val="auto"/>
        </w:rPr>
        <w:t>投标文件的格式</w:t>
      </w:r>
    </w:p>
    <w:p>
      <w:pPr>
        <w:pStyle w:val="183"/>
        <w:snapToGrid w:val="0"/>
        <w:spacing w:line="400" w:lineRule="exact"/>
        <w:ind w:firstLine="480" w:firstLineChars="200"/>
        <w:jc w:val="both"/>
        <w:rPr>
          <w:rFonts w:ascii="宋体" w:hAnsi="宋体"/>
          <w:bCs/>
          <w:color w:val="auto"/>
        </w:rPr>
      </w:pPr>
      <w:r>
        <w:rPr>
          <w:rFonts w:hint="eastAsia" w:ascii="宋体" w:hAnsi="宋体"/>
          <w:bCs/>
          <w:color w:val="auto"/>
        </w:rPr>
        <w:t>10</w:t>
      </w:r>
      <w:r>
        <w:rPr>
          <w:rFonts w:ascii="宋体" w:hAnsi="宋体"/>
          <w:bCs/>
          <w:color w:val="auto"/>
        </w:rPr>
        <w:t>.1</w:t>
      </w:r>
      <w:r>
        <w:rPr>
          <w:rFonts w:hint="eastAsia" w:ascii="宋体" w:hAnsi="宋体"/>
          <w:bCs/>
          <w:color w:val="auto"/>
        </w:rPr>
        <w:t xml:space="preserve"> 招标文件《第四章 投标文件格式》中提供了一部分用于编制投标文件时必要的表格格式，投标人应按此格式编制投标文件。</w:t>
      </w:r>
    </w:p>
    <w:p>
      <w:pPr>
        <w:pStyle w:val="183"/>
        <w:snapToGrid w:val="0"/>
        <w:spacing w:line="400" w:lineRule="exact"/>
        <w:ind w:firstLine="480" w:firstLineChars="200"/>
        <w:jc w:val="both"/>
        <w:rPr>
          <w:rFonts w:ascii="宋体" w:hAnsi="宋体"/>
          <w:color w:val="auto"/>
        </w:rPr>
      </w:pPr>
      <w:r>
        <w:rPr>
          <w:rFonts w:hint="eastAsia" w:ascii="宋体" w:hAnsi="宋体"/>
          <w:color w:val="auto"/>
        </w:rPr>
        <w:t>10</w:t>
      </w:r>
      <w:r>
        <w:rPr>
          <w:rFonts w:ascii="宋体" w:hAnsi="宋体"/>
          <w:color w:val="auto"/>
        </w:rPr>
        <w:t>.2</w:t>
      </w:r>
      <w:r>
        <w:rPr>
          <w:rFonts w:hint="eastAsia" w:ascii="宋体" w:hAnsi="宋体"/>
          <w:color w:val="auto"/>
        </w:rPr>
        <w:t xml:space="preserve"> 招标文件中未提供而投标人认为必要的格式由投标人自行编制。</w:t>
      </w:r>
    </w:p>
    <w:p>
      <w:pPr>
        <w:pStyle w:val="183"/>
        <w:snapToGrid w:val="0"/>
        <w:spacing w:line="400" w:lineRule="exact"/>
        <w:ind w:firstLine="480" w:firstLineChars="200"/>
        <w:jc w:val="both"/>
        <w:rPr>
          <w:rFonts w:ascii="宋体" w:hAnsi="宋体"/>
        </w:rPr>
      </w:pPr>
      <w:r>
        <w:rPr>
          <w:rFonts w:hint="eastAsia" w:ascii="宋体" w:hAnsi="宋体"/>
        </w:rPr>
        <w:t>11</w:t>
      </w:r>
      <w:r>
        <w:rPr>
          <w:rFonts w:ascii="宋体" w:hAnsi="宋体"/>
        </w:rPr>
        <w:t xml:space="preserve">. </w:t>
      </w:r>
      <w:r>
        <w:rPr>
          <w:rFonts w:hint="eastAsia" w:ascii="宋体" w:hAnsi="宋体"/>
        </w:rPr>
        <w:t>投标保证金</w:t>
      </w:r>
    </w:p>
    <w:p>
      <w:pPr>
        <w:pStyle w:val="130"/>
        <w:snapToGrid w:val="0"/>
        <w:spacing w:line="400" w:lineRule="exact"/>
        <w:ind w:firstLine="480" w:firstLineChars="200"/>
        <w:jc w:val="both"/>
        <w:rPr>
          <w:rFonts w:ascii="宋体" w:hAnsi="宋体"/>
        </w:rPr>
      </w:pPr>
      <w:r>
        <w:rPr>
          <w:rFonts w:ascii="宋体" w:hAnsi="宋体"/>
        </w:rPr>
        <w:t>1</w:t>
      </w:r>
      <w:r>
        <w:rPr>
          <w:rFonts w:hint="eastAsia" w:ascii="宋体" w:hAnsi="宋体"/>
        </w:rPr>
        <w:t>1</w:t>
      </w:r>
      <w:r>
        <w:rPr>
          <w:rFonts w:ascii="宋体" w:hAnsi="宋体"/>
        </w:rPr>
        <w:t xml:space="preserve">.1 </w:t>
      </w:r>
      <w:r>
        <w:rPr>
          <w:rFonts w:hint="eastAsia" w:ascii="宋体" w:hAnsi="宋体"/>
        </w:rPr>
        <w:t>投标人在投标时，按《投标人须知前附表》中要求的金额提交投标保证金。</w:t>
      </w:r>
    </w:p>
    <w:p>
      <w:pPr>
        <w:pStyle w:val="130"/>
        <w:snapToGrid w:val="0"/>
        <w:spacing w:line="400" w:lineRule="exact"/>
        <w:ind w:firstLine="480" w:firstLineChars="200"/>
        <w:jc w:val="both"/>
        <w:rPr>
          <w:rFonts w:ascii="宋体" w:hAnsi="宋体"/>
        </w:rPr>
      </w:pPr>
      <w:r>
        <w:rPr>
          <w:rFonts w:hint="eastAsia" w:ascii="宋体" w:hAnsi="宋体"/>
        </w:rPr>
        <w:t>11</w:t>
      </w:r>
      <w:r>
        <w:rPr>
          <w:rFonts w:ascii="宋体" w:hAnsi="宋体"/>
        </w:rPr>
        <w:t xml:space="preserve">.2 </w:t>
      </w:r>
      <w:r>
        <w:rPr>
          <w:rFonts w:hint="eastAsia" w:ascii="宋体" w:hAnsi="宋体"/>
        </w:rPr>
        <w:t>投标保证金用于保护本次招标免受投标人的违规、违约行为而引起的风险。</w:t>
      </w:r>
    </w:p>
    <w:p>
      <w:pPr>
        <w:pStyle w:val="130"/>
        <w:snapToGrid w:val="0"/>
        <w:spacing w:line="400" w:lineRule="exact"/>
        <w:ind w:firstLine="480" w:firstLineChars="200"/>
        <w:jc w:val="both"/>
        <w:rPr>
          <w:rFonts w:ascii="宋体" w:hAnsi="宋体"/>
        </w:rPr>
      </w:pPr>
      <w:r>
        <w:rPr>
          <w:rFonts w:ascii="宋体" w:hAnsi="宋体"/>
        </w:rPr>
        <w:t>1</w:t>
      </w:r>
      <w:r>
        <w:rPr>
          <w:rFonts w:hint="eastAsia" w:ascii="宋体" w:hAnsi="宋体"/>
        </w:rPr>
        <w:t>1</w:t>
      </w:r>
      <w:r>
        <w:rPr>
          <w:rFonts w:ascii="宋体" w:hAnsi="宋体"/>
        </w:rPr>
        <w:t xml:space="preserve">.3 </w:t>
      </w:r>
      <w:r>
        <w:rPr>
          <w:rFonts w:hint="eastAsia" w:ascii="宋体" w:hAnsi="宋体"/>
        </w:rPr>
        <w:t>投标保证金应以电汇、</w:t>
      </w:r>
      <w:r>
        <w:rPr>
          <w:rFonts w:hint="eastAsia" w:ascii="宋体" w:hAnsi="宋体"/>
          <w:lang w:val="en-US" w:eastAsia="zh-CN"/>
        </w:rPr>
        <w:t>银行转账</w:t>
      </w:r>
      <w:r>
        <w:rPr>
          <w:rFonts w:hint="eastAsia" w:ascii="宋体" w:hAnsi="宋体"/>
        </w:rPr>
        <w:t>方式提交。</w:t>
      </w:r>
    </w:p>
    <w:p>
      <w:pPr>
        <w:pStyle w:val="130"/>
        <w:snapToGrid w:val="0"/>
        <w:spacing w:line="400" w:lineRule="exact"/>
        <w:ind w:firstLine="480" w:firstLineChars="200"/>
        <w:jc w:val="both"/>
        <w:rPr>
          <w:rFonts w:ascii="宋体" w:hAnsi="宋体"/>
        </w:rPr>
      </w:pPr>
      <w:r>
        <w:rPr>
          <w:rFonts w:ascii="宋体" w:hAnsi="宋体"/>
        </w:rPr>
        <w:t>1</w:t>
      </w:r>
      <w:r>
        <w:rPr>
          <w:rFonts w:hint="eastAsia" w:ascii="宋体" w:hAnsi="宋体"/>
        </w:rPr>
        <w:t>1</w:t>
      </w:r>
      <w:r>
        <w:rPr>
          <w:rFonts w:ascii="宋体" w:hAnsi="宋体"/>
        </w:rPr>
        <w:t>.</w:t>
      </w:r>
      <w:r>
        <w:rPr>
          <w:rFonts w:hint="eastAsia" w:ascii="宋体" w:hAnsi="宋体"/>
        </w:rPr>
        <w:t>4未</w:t>
      </w:r>
      <w:r>
        <w:rPr>
          <w:rFonts w:hint="eastAsia" w:ascii="宋体" w:hAnsi="宋体"/>
          <w:spacing w:val="-3"/>
        </w:rPr>
        <w:t>按要求</w:t>
      </w:r>
      <w:r>
        <w:rPr>
          <w:rFonts w:hint="eastAsia" w:ascii="宋体" w:hAnsi="宋体"/>
        </w:rPr>
        <w:t>交纳投标保证金的投标，将被予以拒绝。</w:t>
      </w:r>
    </w:p>
    <w:p>
      <w:pPr>
        <w:pStyle w:val="130"/>
        <w:snapToGrid w:val="0"/>
        <w:spacing w:line="400" w:lineRule="exact"/>
        <w:ind w:firstLine="480" w:firstLineChars="200"/>
        <w:jc w:val="both"/>
        <w:rPr>
          <w:rFonts w:ascii="宋体" w:hAnsi="宋体"/>
        </w:rPr>
      </w:pPr>
      <w:r>
        <w:rPr>
          <w:rFonts w:ascii="宋体" w:hAnsi="宋体"/>
        </w:rPr>
        <w:t>1</w:t>
      </w:r>
      <w:r>
        <w:rPr>
          <w:rFonts w:hint="eastAsia" w:ascii="宋体" w:hAnsi="宋体"/>
        </w:rPr>
        <w:t>1</w:t>
      </w:r>
      <w:r>
        <w:rPr>
          <w:rFonts w:ascii="宋体" w:hAnsi="宋体"/>
        </w:rPr>
        <w:t>.</w:t>
      </w:r>
      <w:r>
        <w:rPr>
          <w:rFonts w:hint="eastAsia" w:ascii="宋体" w:hAnsi="宋体"/>
        </w:rPr>
        <w:t>5未中标的投标人的投标保证金将在定标结束后予以退还（不加计利息）。</w:t>
      </w:r>
    </w:p>
    <w:p>
      <w:pPr>
        <w:pStyle w:val="130"/>
        <w:snapToGrid w:val="0"/>
        <w:spacing w:line="400" w:lineRule="exact"/>
        <w:ind w:firstLine="480" w:firstLineChars="200"/>
        <w:jc w:val="both"/>
        <w:rPr>
          <w:rFonts w:ascii="宋体" w:hAnsi="宋体"/>
        </w:rPr>
      </w:pPr>
      <w:r>
        <w:rPr>
          <w:rFonts w:ascii="宋体" w:hAnsi="宋体"/>
        </w:rPr>
        <w:t>1</w:t>
      </w:r>
      <w:r>
        <w:rPr>
          <w:rFonts w:hint="eastAsia" w:ascii="宋体" w:hAnsi="宋体"/>
        </w:rPr>
        <w:t>1</w:t>
      </w:r>
      <w:r>
        <w:rPr>
          <w:rFonts w:ascii="宋体" w:hAnsi="宋体"/>
        </w:rPr>
        <w:t>.</w:t>
      </w:r>
      <w:r>
        <w:rPr>
          <w:rFonts w:hint="eastAsia" w:ascii="宋体" w:hAnsi="宋体"/>
        </w:rPr>
        <w:t>6发生以下情况投标保证金可能被没收：</w:t>
      </w:r>
    </w:p>
    <w:p>
      <w:pPr>
        <w:pStyle w:val="130"/>
        <w:snapToGrid w:val="0"/>
        <w:spacing w:line="400" w:lineRule="exact"/>
        <w:ind w:firstLine="480" w:firstLineChars="200"/>
        <w:jc w:val="both"/>
        <w:rPr>
          <w:rFonts w:ascii="宋体" w:hAnsi="宋体"/>
        </w:rPr>
      </w:pPr>
      <w:r>
        <w:rPr>
          <w:rFonts w:ascii="宋体" w:hAnsi="宋体"/>
        </w:rPr>
        <w:fldChar w:fldCharType="begin"/>
      </w:r>
      <w:r>
        <w:rPr>
          <w:rFonts w:ascii="宋体" w:hAnsi="宋体"/>
        </w:rPr>
        <w:instrText xml:space="preserve"> = 1 \* GB2 </w:instrText>
      </w:r>
      <w:r>
        <w:rPr>
          <w:rFonts w:ascii="宋体" w:hAnsi="宋体"/>
        </w:rPr>
        <w:fldChar w:fldCharType="separate"/>
      </w:r>
      <w:r>
        <w:rPr>
          <w:rFonts w:hint="eastAsia" w:ascii="宋体" w:hAnsi="宋体"/>
        </w:rPr>
        <w:t>⑴</w:t>
      </w:r>
      <w:r>
        <w:rPr>
          <w:rFonts w:ascii="宋体" w:hAnsi="宋体"/>
        </w:rPr>
        <w:fldChar w:fldCharType="end"/>
      </w:r>
      <w:r>
        <w:rPr>
          <w:rFonts w:hint="eastAsia" w:ascii="宋体" w:hAnsi="宋体"/>
        </w:rPr>
        <w:t>如果投标人在投标有效期内撤回投标；</w:t>
      </w:r>
    </w:p>
    <w:p>
      <w:pPr>
        <w:pStyle w:val="183"/>
        <w:tabs>
          <w:tab w:val="left" w:pos="5727"/>
        </w:tabs>
        <w:snapToGrid w:val="0"/>
        <w:spacing w:line="400" w:lineRule="exact"/>
        <w:ind w:firstLine="480" w:firstLineChars="200"/>
        <w:jc w:val="both"/>
        <w:rPr>
          <w:rFonts w:ascii="宋体" w:hAnsi="宋体"/>
        </w:rPr>
      </w:pPr>
      <w:r>
        <w:rPr>
          <w:rFonts w:ascii="宋体" w:hAnsi="宋体"/>
        </w:rPr>
        <w:fldChar w:fldCharType="begin"/>
      </w:r>
      <w:r>
        <w:rPr>
          <w:rFonts w:ascii="宋体" w:hAnsi="宋体"/>
        </w:rPr>
        <w:instrText xml:space="preserve"> = 2 \* GB2 </w:instrText>
      </w:r>
      <w:r>
        <w:rPr>
          <w:rFonts w:ascii="宋体" w:hAnsi="宋体"/>
        </w:rPr>
        <w:fldChar w:fldCharType="separate"/>
      </w:r>
      <w:r>
        <w:rPr>
          <w:rFonts w:hint="eastAsia" w:ascii="宋体" w:hAnsi="宋体"/>
        </w:rPr>
        <w:t>⑵</w:t>
      </w:r>
      <w:r>
        <w:rPr>
          <w:rFonts w:ascii="宋体" w:hAnsi="宋体"/>
        </w:rPr>
        <w:fldChar w:fldCharType="end"/>
      </w:r>
      <w:r>
        <w:rPr>
          <w:rFonts w:hint="eastAsia" w:ascii="宋体" w:hAnsi="宋体"/>
        </w:rPr>
        <w:t>因中标人原因未能在规定的期限内签署合同的。</w:t>
      </w:r>
      <w:r>
        <w:rPr>
          <w:rFonts w:ascii="宋体" w:hAnsi="宋体"/>
        </w:rPr>
        <w:tab/>
      </w:r>
    </w:p>
    <w:p>
      <w:pPr>
        <w:pStyle w:val="183"/>
        <w:snapToGrid w:val="0"/>
        <w:spacing w:line="400" w:lineRule="exact"/>
        <w:ind w:firstLine="480" w:firstLineChars="200"/>
        <w:jc w:val="both"/>
        <w:rPr>
          <w:rFonts w:ascii="宋体" w:hAnsi="宋体"/>
          <w:color w:val="00FFFF"/>
        </w:rPr>
      </w:pPr>
      <w:r>
        <w:rPr>
          <w:rFonts w:hint="eastAsia" w:ascii="宋体" w:hAnsi="宋体"/>
        </w:rPr>
        <w:t>12</w:t>
      </w:r>
      <w:r>
        <w:rPr>
          <w:rFonts w:ascii="宋体" w:hAnsi="宋体"/>
        </w:rPr>
        <w:t xml:space="preserve">. </w:t>
      </w:r>
      <w:r>
        <w:rPr>
          <w:rFonts w:hint="eastAsia" w:ascii="宋体" w:hAnsi="宋体"/>
        </w:rPr>
        <w:t>投标有效期</w:t>
      </w:r>
    </w:p>
    <w:p>
      <w:pPr>
        <w:pStyle w:val="183"/>
        <w:snapToGrid w:val="0"/>
        <w:spacing w:line="400" w:lineRule="exact"/>
        <w:ind w:firstLine="480" w:firstLineChars="200"/>
        <w:jc w:val="both"/>
        <w:rPr>
          <w:rFonts w:ascii="宋体" w:hAnsi="宋体"/>
          <w:color w:val="auto"/>
        </w:rPr>
      </w:pPr>
      <w:r>
        <w:rPr>
          <w:rFonts w:ascii="宋体" w:hAnsi="宋体"/>
          <w:color w:val="auto"/>
        </w:rPr>
        <w:t>1</w:t>
      </w:r>
      <w:r>
        <w:rPr>
          <w:rFonts w:hint="eastAsia" w:ascii="宋体" w:hAnsi="宋体"/>
          <w:color w:val="auto"/>
        </w:rPr>
        <w:t>2.</w:t>
      </w:r>
      <w:r>
        <w:rPr>
          <w:rFonts w:ascii="宋体" w:hAnsi="宋体"/>
          <w:color w:val="auto"/>
        </w:rPr>
        <w:t xml:space="preserve">1 </w:t>
      </w:r>
      <w:r>
        <w:rPr>
          <w:rFonts w:hint="eastAsia" w:ascii="宋体" w:hAnsi="宋体"/>
          <w:color w:val="auto"/>
        </w:rPr>
        <w:t>投标有效期为招标人规定的开标之日起90个工作日。</w:t>
      </w:r>
    </w:p>
    <w:p>
      <w:pPr>
        <w:pStyle w:val="183"/>
        <w:snapToGrid w:val="0"/>
        <w:spacing w:line="400" w:lineRule="exact"/>
        <w:ind w:firstLine="480" w:firstLineChars="200"/>
        <w:jc w:val="both"/>
      </w:pPr>
      <w:r>
        <w:rPr>
          <w:rFonts w:ascii="宋体" w:hAnsi="宋体"/>
          <w:color w:val="auto"/>
        </w:rPr>
        <w:t>1</w:t>
      </w:r>
      <w:r>
        <w:rPr>
          <w:rFonts w:hint="eastAsia" w:ascii="宋体" w:hAnsi="宋体"/>
          <w:color w:val="auto"/>
        </w:rPr>
        <w:t>2</w:t>
      </w:r>
      <w:r>
        <w:rPr>
          <w:rFonts w:ascii="宋体" w:hAnsi="宋体"/>
          <w:color w:val="auto"/>
        </w:rPr>
        <w:t>.2</w:t>
      </w:r>
      <w:r>
        <w:rPr>
          <w:rFonts w:hint="eastAsia" w:ascii="宋体" w:hAnsi="宋体"/>
          <w:color w:val="auto"/>
        </w:rPr>
        <w:t xml:space="preserve"> </w:t>
      </w:r>
      <w:r>
        <w:rPr>
          <w:rFonts w:hint="eastAsia"/>
        </w:rPr>
        <w:t>特殊情况下，在原投标有效期满之前，招标人可向投标人提出延长投标有效期的要求。</w:t>
      </w:r>
    </w:p>
    <w:p>
      <w:pPr>
        <w:adjustRightInd w:val="0"/>
        <w:snapToGrid w:val="0"/>
        <w:spacing w:line="400" w:lineRule="exact"/>
        <w:ind w:firstLine="480" w:firstLineChars="200"/>
        <w:rPr>
          <w:rFonts w:ascii="宋体" w:hAnsi="宋体"/>
          <w:sz w:val="24"/>
        </w:rPr>
      </w:pPr>
      <w:r>
        <w:rPr>
          <w:rFonts w:ascii="宋体" w:hAnsi="宋体"/>
          <w:sz w:val="24"/>
        </w:rPr>
        <w:t>1</w:t>
      </w:r>
      <w:r>
        <w:rPr>
          <w:rFonts w:hint="eastAsia" w:ascii="宋体" w:hAnsi="宋体"/>
          <w:sz w:val="24"/>
        </w:rPr>
        <w:t>3</w:t>
      </w:r>
      <w:r>
        <w:rPr>
          <w:rFonts w:ascii="宋体" w:hAnsi="宋体"/>
          <w:sz w:val="24"/>
        </w:rPr>
        <w:t>.</w:t>
      </w:r>
      <w:r>
        <w:rPr>
          <w:rFonts w:hint="eastAsia" w:ascii="宋体" w:hAnsi="宋体"/>
          <w:sz w:val="24"/>
        </w:rPr>
        <w:t>投标文件的份数和签署</w:t>
      </w:r>
    </w:p>
    <w:p>
      <w:pPr>
        <w:adjustRightInd w:val="0"/>
        <w:snapToGrid w:val="0"/>
        <w:spacing w:line="400" w:lineRule="exact"/>
        <w:ind w:firstLine="480" w:firstLineChars="200"/>
        <w:rPr>
          <w:rFonts w:ascii="宋体" w:hAnsi="宋体"/>
          <w:sz w:val="24"/>
        </w:rPr>
      </w:pPr>
      <w:r>
        <w:rPr>
          <w:rFonts w:hint="eastAsia" w:ascii="宋体" w:hAnsi="宋体"/>
          <w:sz w:val="24"/>
        </w:rPr>
        <w:t>13</w:t>
      </w:r>
      <w:r>
        <w:rPr>
          <w:rFonts w:ascii="宋体" w:hAnsi="宋体"/>
          <w:sz w:val="24"/>
        </w:rPr>
        <w:t>.1</w:t>
      </w:r>
      <w:r>
        <w:rPr>
          <w:rFonts w:hint="eastAsia" w:ascii="宋体" w:hAnsi="宋体"/>
          <w:sz w:val="24"/>
        </w:rPr>
        <w:t xml:space="preserve"> 投标文件的份数已在《</w:t>
      </w:r>
      <w:r>
        <w:rPr>
          <w:rFonts w:hint="eastAsia" w:ascii="宋体" w:hAnsi="宋体"/>
          <w:bCs/>
          <w:sz w:val="24"/>
        </w:rPr>
        <w:t>投标人须知前附表</w:t>
      </w:r>
      <w:r>
        <w:rPr>
          <w:rFonts w:hint="eastAsia" w:ascii="宋体" w:hAnsi="宋体"/>
          <w:sz w:val="24"/>
        </w:rPr>
        <w:t>》</w:t>
      </w:r>
      <w:r>
        <w:rPr>
          <w:rFonts w:hint="eastAsia" w:ascii="宋体" w:hAnsi="宋体"/>
          <w:bCs/>
          <w:sz w:val="24"/>
        </w:rPr>
        <w:t>中</w:t>
      </w:r>
      <w:r>
        <w:rPr>
          <w:rFonts w:hint="eastAsia" w:ascii="宋体" w:hAnsi="宋体"/>
          <w:sz w:val="24"/>
        </w:rPr>
        <w:t>列明。</w:t>
      </w:r>
    </w:p>
    <w:p>
      <w:pPr>
        <w:adjustRightInd w:val="0"/>
        <w:snapToGrid w:val="0"/>
        <w:spacing w:line="400" w:lineRule="exact"/>
        <w:ind w:firstLine="480" w:firstLineChars="200"/>
        <w:rPr>
          <w:rFonts w:ascii="宋体" w:hAnsi="宋体"/>
          <w:sz w:val="24"/>
        </w:rPr>
      </w:pPr>
      <w:r>
        <w:rPr>
          <w:rFonts w:hint="eastAsia" w:ascii="宋体" w:hAnsi="宋体"/>
          <w:sz w:val="24"/>
        </w:rPr>
        <w:t>13</w:t>
      </w:r>
      <w:r>
        <w:rPr>
          <w:rFonts w:ascii="宋体" w:hAnsi="宋体"/>
          <w:sz w:val="24"/>
        </w:rPr>
        <w:t>.2</w:t>
      </w:r>
      <w:r>
        <w:rPr>
          <w:rFonts w:hint="eastAsia" w:ascii="宋体" w:hAnsi="宋体"/>
          <w:sz w:val="24"/>
        </w:rPr>
        <w:t xml:space="preserve"> 投标文件正本和副本如有不一致之处，以正本为准。</w:t>
      </w:r>
    </w:p>
    <w:p>
      <w:pPr>
        <w:adjustRightInd w:val="0"/>
        <w:snapToGrid w:val="0"/>
        <w:spacing w:line="400" w:lineRule="exact"/>
        <w:ind w:firstLine="480" w:firstLineChars="200"/>
        <w:rPr>
          <w:rFonts w:ascii="宋体" w:hAnsi="宋体"/>
          <w:sz w:val="24"/>
        </w:rPr>
      </w:pPr>
      <w:r>
        <w:rPr>
          <w:rFonts w:hint="eastAsia" w:ascii="宋体" w:hAnsi="宋体"/>
          <w:sz w:val="24"/>
        </w:rPr>
        <w:t>13</w:t>
      </w:r>
      <w:r>
        <w:rPr>
          <w:rFonts w:ascii="宋体" w:hAnsi="宋体"/>
          <w:sz w:val="24"/>
        </w:rPr>
        <w:t>.3</w:t>
      </w:r>
      <w:r>
        <w:rPr>
          <w:rFonts w:hint="eastAsia" w:ascii="宋体" w:hAnsi="宋体"/>
          <w:sz w:val="24"/>
        </w:rPr>
        <w:t xml:space="preserve"> 投标文件正本与副本均应使用不能擦去的墨水打印或书写，由投标人的法定代表人或其投标授权代理人亲自签署（或加盖法定代表人或其投标授权代理人的印鉴），并加盖投标人公章。</w:t>
      </w:r>
    </w:p>
    <w:p>
      <w:pPr>
        <w:adjustRightInd w:val="0"/>
        <w:snapToGrid w:val="0"/>
        <w:spacing w:line="400" w:lineRule="exact"/>
        <w:ind w:firstLine="480" w:firstLineChars="200"/>
        <w:rPr>
          <w:rFonts w:ascii="宋体" w:hAnsi="宋体"/>
          <w:color w:val="000000"/>
          <w:sz w:val="24"/>
        </w:rPr>
      </w:pPr>
      <w:r>
        <w:rPr>
          <w:rFonts w:hint="eastAsia" w:ascii="宋体" w:hAnsi="宋体"/>
          <w:color w:val="000000"/>
          <w:sz w:val="24"/>
        </w:rPr>
        <w:t>13</w:t>
      </w:r>
      <w:r>
        <w:rPr>
          <w:rFonts w:ascii="宋体" w:hAnsi="宋体"/>
          <w:color w:val="000000"/>
          <w:sz w:val="24"/>
        </w:rPr>
        <w:t>.4</w:t>
      </w:r>
      <w:r>
        <w:rPr>
          <w:rFonts w:hint="eastAsia" w:ascii="宋体" w:hAnsi="宋体"/>
          <w:color w:val="000000"/>
          <w:sz w:val="24"/>
        </w:rPr>
        <w:t xml:space="preserve"> 全套投标文件应无涂改和行间插字，除非这些删改是根据招标人的指示进行的，或者是投标人造成的必须修改的错误。修改处应加盖投标人的法定代表人或其投标授权代理人的印鉴。</w:t>
      </w:r>
      <w:bookmarkStart w:id="3" w:name="_Toc19994"/>
    </w:p>
    <w:p>
      <w:pPr>
        <w:pStyle w:val="183"/>
        <w:tabs>
          <w:tab w:val="left" w:pos="567"/>
        </w:tabs>
        <w:snapToGrid w:val="0"/>
        <w:spacing w:line="400" w:lineRule="exact"/>
        <w:jc w:val="center"/>
        <w:outlineLvl w:val="1"/>
        <w:rPr>
          <w:rFonts w:ascii="宋体" w:hAnsi="宋体"/>
          <w:b/>
          <w:bCs/>
        </w:rPr>
      </w:pPr>
      <w:r>
        <w:rPr>
          <w:rFonts w:hint="eastAsia" w:ascii="宋体" w:hAnsi="宋体"/>
          <w:b/>
          <w:bCs/>
        </w:rPr>
        <w:t>四、投标文件的递交</w:t>
      </w:r>
      <w:bookmarkEnd w:id="3"/>
    </w:p>
    <w:p>
      <w:pPr>
        <w:adjustRightInd w:val="0"/>
        <w:snapToGrid w:val="0"/>
        <w:spacing w:line="400" w:lineRule="exact"/>
        <w:ind w:firstLine="480" w:firstLineChars="200"/>
        <w:rPr>
          <w:rFonts w:ascii="宋体" w:hAnsi="宋体"/>
          <w:sz w:val="24"/>
        </w:rPr>
      </w:pPr>
      <w:r>
        <w:rPr>
          <w:rFonts w:hint="eastAsia" w:ascii="宋体" w:hAnsi="宋体"/>
          <w:sz w:val="24"/>
        </w:rPr>
        <w:t>14</w:t>
      </w:r>
      <w:r>
        <w:rPr>
          <w:rFonts w:ascii="宋体" w:hAnsi="宋体"/>
          <w:sz w:val="24"/>
        </w:rPr>
        <w:t xml:space="preserve">. </w:t>
      </w:r>
      <w:r>
        <w:rPr>
          <w:rFonts w:hint="eastAsia" w:ascii="宋体" w:hAnsi="宋体"/>
          <w:sz w:val="24"/>
        </w:rPr>
        <w:t>投标文件的密封与标志</w:t>
      </w:r>
    </w:p>
    <w:p>
      <w:pPr>
        <w:adjustRightInd w:val="0"/>
        <w:snapToGrid w:val="0"/>
        <w:spacing w:line="400" w:lineRule="exact"/>
        <w:ind w:firstLine="480" w:firstLineChars="200"/>
        <w:rPr>
          <w:rFonts w:ascii="宋体" w:hAnsi="宋体"/>
          <w:sz w:val="24"/>
        </w:rPr>
      </w:pPr>
      <w:r>
        <w:rPr>
          <w:rFonts w:hint="eastAsia" w:ascii="宋体" w:hAnsi="宋体"/>
          <w:sz w:val="24"/>
        </w:rPr>
        <w:t>14</w:t>
      </w:r>
      <w:r>
        <w:rPr>
          <w:rFonts w:ascii="宋体" w:hAnsi="宋体"/>
          <w:sz w:val="24"/>
        </w:rPr>
        <w:t>.1</w:t>
      </w:r>
      <w:r>
        <w:rPr>
          <w:rFonts w:hint="eastAsia" w:ascii="宋体" w:hAnsi="宋体"/>
          <w:sz w:val="24"/>
        </w:rPr>
        <w:t>投标人应将投标文件的“正本”和“副本”分别装订成册，正本一份，副本叁份，当副本和正本不一致时，以正本为准。“正本”和“副本”分别密封包封，并在包封上正确注明“投标文件正本”、“投标文件副本”。包封都应写明项目名称、投标单位名称和地址等，并注明“开标时间以前不得启封”字样。如果包封没有按上述规定密封并加写标志，招标人和招标代理机构将不承担投标文件错放或提前开封的责任，由此造成的提前开封的投标文件将被拒绝，并退还给投标人。</w:t>
      </w:r>
    </w:p>
    <w:p>
      <w:pPr>
        <w:adjustRightInd w:val="0"/>
        <w:snapToGrid w:val="0"/>
        <w:spacing w:line="400" w:lineRule="exact"/>
        <w:ind w:firstLine="480" w:firstLineChars="200"/>
        <w:rPr>
          <w:sz w:val="24"/>
        </w:rPr>
      </w:pPr>
      <w:r>
        <w:rPr>
          <w:rFonts w:hint="eastAsia"/>
          <w:sz w:val="24"/>
        </w:rPr>
        <w:t>14</w:t>
      </w:r>
      <w:r>
        <w:rPr>
          <w:sz w:val="24"/>
        </w:rPr>
        <w:t>.</w:t>
      </w:r>
      <w:r>
        <w:rPr>
          <w:rFonts w:hint="eastAsia"/>
          <w:sz w:val="24"/>
        </w:rPr>
        <w:t>2投标文件递交至《</w:t>
      </w:r>
      <w:r>
        <w:rPr>
          <w:rFonts w:hint="eastAsia"/>
          <w:bCs/>
          <w:sz w:val="24"/>
        </w:rPr>
        <w:t>投标人须知前附表</w:t>
      </w:r>
      <w:r>
        <w:rPr>
          <w:rFonts w:hint="eastAsia"/>
          <w:sz w:val="24"/>
        </w:rPr>
        <w:t>》所列明的地点。</w:t>
      </w:r>
    </w:p>
    <w:p>
      <w:pPr>
        <w:pStyle w:val="130"/>
        <w:snapToGrid w:val="0"/>
        <w:spacing w:line="400" w:lineRule="exact"/>
        <w:ind w:firstLine="480" w:firstLineChars="200"/>
        <w:jc w:val="both"/>
        <w:rPr>
          <w:rFonts w:ascii="宋体" w:hAnsi="宋体"/>
        </w:rPr>
      </w:pPr>
      <w:r>
        <w:rPr>
          <w:rFonts w:hint="eastAsia" w:ascii="宋体" w:hAnsi="宋体"/>
        </w:rPr>
        <w:t>15</w:t>
      </w:r>
      <w:r>
        <w:rPr>
          <w:rFonts w:ascii="宋体" w:hAnsi="宋体"/>
        </w:rPr>
        <w:t xml:space="preserve">. </w:t>
      </w:r>
      <w:r>
        <w:rPr>
          <w:rFonts w:hint="eastAsia" w:ascii="宋体" w:hAnsi="宋体"/>
        </w:rPr>
        <w:t>递交投标文件的截止时间</w:t>
      </w:r>
    </w:p>
    <w:p>
      <w:pPr>
        <w:adjustRightInd w:val="0"/>
        <w:snapToGrid w:val="0"/>
        <w:spacing w:line="400" w:lineRule="exact"/>
        <w:ind w:firstLine="480" w:firstLineChars="200"/>
        <w:rPr>
          <w:rFonts w:ascii="宋体" w:hAnsi="宋体"/>
          <w:sz w:val="24"/>
        </w:rPr>
      </w:pPr>
      <w:r>
        <w:rPr>
          <w:rFonts w:hint="eastAsia" w:ascii="宋体" w:hAnsi="宋体"/>
          <w:sz w:val="24"/>
        </w:rPr>
        <w:t>15</w:t>
      </w:r>
      <w:r>
        <w:rPr>
          <w:rFonts w:ascii="宋体" w:hAnsi="宋体"/>
          <w:sz w:val="24"/>
        </w:rPr>
        <w:t xml:space="preserve">.1 </w:t>
      </w:r>
      <w:r>
        <w:rPr>
          <w:rFonts w:hint="eastAsia" w:ascii="宋体" w:hAnsi="宋体"/>
          <w:sz w:val="24"/>
        </w:rPr>
        <w:t>投标人应在《</w:t>
      </w:r>
      <w:r>
        <w:rPr>
          <w:rFonts w:hint="eastAsia" w:ascii="宋体" w:hAnsi="宋体"/>
          <w:bCs/>
          <w:sz w:val="24"/>
        </w:rPr>
        <w:t>投标人须知前附表</w:t>
      </w:r>
      <w:r>
        <w:rPr>
          <w:rFonts w:hint="eastAsia" w:ascii="宋体" w:hAnsi="宋体"/>
          <w:sz w:val="24"/>
        </w:rPr>
        <w:t>》规定的截止时间前将投标文件递交至招标现场。</w:t>
      </w:r>
    </w:p>
    <w:p>
      <w:pPr>
        <w:adjustRightInd w:val="0"/>
        <w:snapToGrid w:val="0"/>
        <w:spacing w:line="400" w:lineRule="exact"/>
        <w:ind w:firstLine="480" w:firstLineChars="200"/>
        <w:rPr>
          <w:rFonts w:ascii="宋体" w:hAnsi="宋体"/>
          <w:sz w:val="24"/>
        </w:rPr>
      </w:pPr>
      <w:r>
        <w:rPr>
          <w:rFonts w:hint="eastAsia" w:ascii="宋体" w:hAnsi="宋体"/>
          <w:sz w:val="24"/>
        </w:rPr>
        <w:t>15</w:t>
      </w:r>
      <w:r>
        <w:rPr>
          <w:rFonts w:ascii="宋体" w:hAnsi="宋体"/>
          <w:sz w:val="24"/>
        </w:rPr>
        <w:t xml:space="preserve">.2 </w:t>
      </w:r>
      <w:r>
        <w:rPr>
          <w:rFonts w:hint="eastAsia" w:ascii="宋体" w:hAnsi="宋体"/>
          <w:sz w:val="24"/>
        </w:rPr>
        <w:t>招标人或招标代理机构可以按投标须知规定的方式，酌情延长递交投标文件的截止日期。在上述情况下，招标代理机构、招标人与投标人以前在投标截止期方面的权力、责任和义务，将适用于延长后新的投标截止期。</w:t>
      </w:r>
    </w:p>
    <w:p>
      <w:pPr>
        <w:adjustRightInd w:val="0"/>
        <w:snapToGrid w:val="0"/>
        <w:spacing w:line="400" w:lineRule="exact"/>
        <w:ind w:firstLine="480" w:firstLineChars="200"/>
        <w:rPr>
          <w:rFonts w:ascii="宋体" w:hAnsi="宋体"/>
          <w:sz w:val="24"/>
        </w:rPr>
      </w:pPr>
      <w:r>
        <w:rPr>
          <w:rFonts w:hint="eastAsia" w:ascii="宋体" w:hAnsi="宋体"/>
          <w:sz w:val="24"/>
        </w:rPr>
        <w:t>15</w:t>
      </w:r>
      <w:r>
        <w:rPr>
          <w:rFonts w:ascii="宋体" w:hAnsi="宋体"/>
          <w:sz w:val="24"/>
        </w:rPr>
        <w:t xml:space="preserve">.3 </w:t>
      </w:r>
      <w:r>
        <w:rPr>
          <w:rFonts w:hint="eastAsia" w:ascii="宋体" w:hAnsi="宋体"/>
          <w:sz w:val="24"/>
        </w:rPr>
        <w:t>招标人或招标代理机构在投标截止期以后收到的投标文件，将原封退给投标人。</w:t>
      </w:r>
    </w:p>
    <w:p>
      <w:pPr>
        <w:pStyle w:val="130"/>
        <w:snapToGrid w:val="0"/>
        <w:spacing w:line="400" w:lineRule="exact"/>
        <w:ind w:firstLine="480" w:firstLineChars="200"/>
        <w:jc w:val="both"/>
        <w:rPr>
          <w:rFonts w:ascii="宋体" w:hAnsi="宋体"/>
        </w:rPr>
      </w:pPr>
      <w:r>
        <w:rPr>
          <w:rFonts w:hint="eastAsia" w:ascii="宋体" w:hAnsi="宋体"/>
        </w:rPr>
        <w:t>16</w:t>
      </w:r>
      <w:r>
        <w:rPr>
          <w:rFonts w:ascii="宋体" w:hAnsi="宋体"/>
        </w:rPr>
        <w:t xml:space="preserve">. </w:t>
      </w:r>
      <w:r>
        <w:rPr>
          <w:rFonts w:hint="eastAsia" w:ascii="宋体" w:hAnsi="宋体"/>
        </w:rPr>
        <w:t>迟交的投标文件</w:t>
      </w:r>
    </w:p>
    <w:p>
      <w:pPr>
        <w:pStyle w:val="130"/>
        <w:snapToGrid w:val="0"/>
        <w:spacing w:line="400" w:lineRule="exact"/>
        <w:ind w:firstLine="480" w:firstLineChars="200"/>
        <w:jc w:val="both"/>
        <w:rPr>
          <w:rFonts w:ascii="宋体" w:hAnsi="宋体"/>
        </w:rPr>
      </w:pPr>
      <w:r>
        <w:rPr>
          <w:rFonts w:hint="eastAsia" w:ascii="宋体" w:hAnsi="宋体"/>
        </w:rPr>
        <w:t>招标代理机构将拒绝在递交投标文件截止时间后交到的投标文件。</w:t>
      </w:r>
    </w:p>
    <w:p>
      <w:pPr>
        <w:pStyle w:val="130"/>
        <w:snapToGrid w:val="0"/>
        <w:spacing w:line="400" w:lineRule="exact"/>
        <w:ind w:firstLine="480" w:firstLineChars="200"/>
        <w:jc w:val="both"/>
        <w:rPr>
          <w:rFonts w:ascii="宋体" w:hAnsi="宋体"/>
        </w:rPr>
      </w:pPr>
      <w:r>
        <w:rPr>
          <w:rFonts w:hint="eastAsia" w:ascii="宋体" w:hAnsi="宋体"/>
        </w:rPr>
        <w:t>17</w:t>
      </w:r>
      <w:r>
        <w:rPr>
          <w:rFonts w:ascii="宋体" w:hAnsi="宋体"/>
        </w:rPr>
        <w:t xml:space="preserve">. </w:t>
      </w:r>
      <w:r>
        <w:rPr>
          <w:rFonts w:hint="eastAsia" w:ascii="宋体" w:hAnsi="宋体"/>
        </w:rPr>
        <w:t>投标文件的修改和撤销</w:t>
      </w:r>
    </w:p>
    <w:p>
      <w:pPr>
        <w:pStyle w:val="130"/>
        <w:snapToGrid w:val="0"/>
        <w:spacing w:line="400" w:lineRule="exact"/>
        <w:ind w:firstLine="480" w:firstLineChars="200"/>
        <w:jc w:val="both"/>
        <w:rPr>
          <w:rFonts w:ascii="宋体" w:hAnsi="宋体"/>
        </w:rPr>
      </w:pPr>
      <w:r>
        <w:rPr>
          <w:rFonts w:hint="eastAsia" w:ascii="宋体" w:hAnsi="宋体"/>
        </w:rPr>
        <w:t>17</w:t>
      </w:r>
      <w:r>
        <w:rPr>
          <w:rFonts w:ascii="宋体" w:hAnsi="宋体"/>
        </w:rPr>
        <w:t xml:space="preserve">.1 </w:t>
      </w:r>
      <w:r>
        <w:rPr>
          <w:rFonts w:hint="eastAsia" w:ascii="宋体" w:hAnsi="宋体"/>
        </w:rPr>
        <w:t>投标人在提交投标文件后可对其投标文件进行修改或撤销，但招标代理机构须在投标截止时间前收到该修改、撤销的书面通知。</w:t>
      </w:r>
    </w:p>
    <w:p>
      <w:pPr>
        <w:pStyle w:val="130"/>
        <w:snapToGrid w:val="0"/>
        <w:spacing w:line="400" w:lineRule="exact"/>
        <w:ind w:firstLine="480" w:firstLineChars="200"/>
        <w:jc w:val="both"/>
        <w:rPr>
          <w:rFonts w:ascii="宋体" w:hAnsi="宋体"/>
        </w:rPr>
      </w:pPr>
      <w:r>
        <w:rPr>
          <w:rFonts w:hint="eastAsia" w:ascii="宋体" w:hAnsi="宋体"/>
        </w:rPr>
        <w:t>17</w:t>
      </w:r>
      <w:r>
        <w:rPr>
          <w:rFonts w:ascii="宋体" w:hAnsi="宋体"/>
        </w:rPr>
        <w:t xml:space="preserve">.2 </w:t>
      </w:r>
      <w:r>
        <w:rPr>
          <w:rFonts w:hint="eastAsia" w:ascii="宋体" w:hAnsi="宋体"/>
        </w:rPr>
        <w:t>投标人对投标文件的修改或撤销应按规定进行准备、密封、标注和递交。</w:t>
      </w:r>
    </w:p>
    <w:p>
      <w:pPr>
        <w:pStyle w:val="130"/>
        <w:snapToGrid w:val="0"/>
        <w:spacing w:line="400" w:lineRule="exact"/>
        <w:ind w:firstLine="480" w:firstLineChars="200"/>
        <w:jc w:val="both"/>
        <w:rPr>
          <w:rFonts w:ascii="宋体" w:hAnsi="宋体"/>
        </w:rPr>
      </w:pPr>
      <w:r>
        <w:rPr>
          <w:rFonts w:hint="eastAsia" w:ascii="宋体" w:hAnsi="宋体"/>
        </w:rPr>
        <w:t>17</w:t>
      </w:r>
      <w:r>
        <w:rPr>
          <w:rFonts w:ascii="宋体" w:hAnsi="宋体"/>
        </w:rPr>
        <w:t xml:space="preserve">.3 </w:t>
      </w:r>
      <w:r>
        <w:rPr>
          <w:rFonts w:hint="eastAsia" w:ascii="宋体" w:hAnsi="宋体"/>
        </w:rPr>
        <w:t>投标截止时间后不得修改投标文件。</w:t>
      </w:r>
    </w:p>
    <w:p>
      <w:pPr>
        <w:pStyle w:val="130"/>
        <w:snapToGrid w:val="0"/>
        <w:spacing w:line="400" w:lineRule="exact"/>
        <w:ind w:firstLine="480" w:firstLineChars="200"/>
        <w:jc w:val="both"/>
        <w:rPr>
          <w:rFonts w:ascii="宋体" w:hAnsi="宋体"/>
        </w:rPr>
      </w:pPr>
      <w:r>
        <w:rPr>
          <w:rFonts w:hint="eastAsia" w:ascii="宋体" w:hAnsi="宋体"/>
        </w:rPr>
        <w:t>17</w:t>
      </w:r>
      <w:r>
        <w:rPr>
          <w:rFonts w:ascii="宋体" w:hAnsi="宋体"/>
        </w:rPr>
        <w:t xml:space="preserve">.4 </w:t>
      </w:r>
      <w:r>
        <w:rPr>
          <w:rFonts w:hint="eastAsia" w:ascii="宋体" w:hAnsi="宋体"/>
        </w:rPr>
        <w:t>投标人不得在投标截止时间起至投标文件有效期满前撤销投标文件，否则招标代理机构将没收其投标保证金，作为对招标代理机构和招标人的违约赔偿金。</w:t>
      </w:r>
    </w:p>
    <w:p>
      <w:pPr>
        <w:pStyle w:val="183"/>
        <w:snapToGrid w:val="0"/>
        <w:spacing w:line="400" w:lineRule="exact"/>
        <w:jc w:val="center"/>
        <w:outlineLvl w:val="1"/>
        <w:rPr>
          <w:rFonts w:ascii="宋体" w:hAnsi="宋体"/>
        </w:rPr>
      </w:pPr>
      <w:bookmarkStart w:id="4" w:name="_Toc31269"/>
      <w:r>
        <w:rPr>
          <w:rFonts w:hint="eastAsia" w:ascii="宋体" w:hAnsi="宋体"/>
          <w:b/>
          <w:bCs/>
        </w:rPr>
        <w:t>五、开标、评标、定标</w:t>
      </w:r>
      <w:bookmarkEnd w:id="4"/>
    </w:p>
    <w:p>
      <w:pPr>
        <w:pStyle w:val="183"/>
        <w:snapToGrid w:val="0"/>
        <w:spacing w:line="400" w:lineRule="exact"/>
        <w:ind w:firstLine="480" w:firstLineChars="200"/>
        <w:jc w:val="both"/>
        <w:rPr>
          <w:rFonts w:ascii="宋体" w:hAnsi="宋体"/>
        </w:rPr>
      </w:pPr>
      <w:r>
        <w:rPr>
          <w:rFonts w:hint="eastAsia" w:ascii="宋体" w:hAnsi="宋体"/>
        </w:rPr>
        <w:t>18</w:t>
      </w:r>
      <w:r>
        <w:rPr>
          <w:rFonts w:ascii="宋体" w:hAnsi="宋体"/>
        </w:rPr>
        <w:t xml:space="preserve">. </w:t>
      </w:r>
      <w:r>
        <w:rPr>
          <w:rFonts w:hint="eastAsia" w:ascii="宋体" w:hAnsi="宋体"/>
        </w:rPr>
        <w:t>开标</w:t>
      </w:r>
    </w:p>
    <w:p>
      <w:pPr>
        <w:adjustRightInd w:val="0"/>
        <w:snapToGrid w:val="0"/>
        <w:spacing w:line="400" w:lineRule="exact"/>
        <w:ind w:firstLine="480" w:firstLineChars="200"/>
        <w:rPr>
          <w:rFonts w:ascii="宋体" w:hAnsi="宋体"/>
          <w:sz w:val="24"/>
        </w:rPr>
      </w:pPr>
      <w:r>
        <w:rPr>
          <w:rFonts w:hint="eastAsia" w:ascii="宋体" w:hAnsi="宋体"/>
          <w:sz w:val="24"/>
        </w:rPr>
        <w:t>18</w:t>
      </w:r>
      <w:r>
        <w:rPr>
          <w:rFonts w:ascii="宋体" w:hAnsi="宋体"/>
          <w:sz w:val="24"/>
        </w:rPr>
        <w:t>.1</w:t>
      </w:r>
      <w:r>
        <w:rPr>
          <w:rFonts w:hint="eastAsia" w:ascii="宋体" w:hAnsi="宋体"/>
          <w:sz w:val="24"/>
        </w:rPr>
        <w:t>招标代理机构将于《</w:t>
      </w:r>
      <w:r>
        <w:rPr>
          <w:rFonts w:hint="eastAsia" w:ascii="宋体" w:hAnsi="宋体"/>
          <w:bCs/>
          <w:sz w:val="24"/>
        </w:rPr>
        <w:t>投标人须知前附表</w:t>
      </w:r>
      <w:r>
        <w:rPr>
          <w:rFonts w:hint="eastAsia" w:ascii="宋体" w:hAnsi="宋体"/>
          <w:sz w:val="24"/>
        </w:rPr>
        <w:t>》规定的时间和地点举行开标会议，参加开标的投标人的代表应签名报到，以证明其出席开标会议。投标人的法定代表人或其投标授权代理人未参加开标会议的，视为自动放弃投标。</w:t>
      </w:r>
    </w:p>
    <w:p>
      <w:pPr>
        <w:adjustRightInd w:val="0"/>
        <w:snapToGrid w:val="0"/>
        <w:spacing w:line="400" w:lineRule="exact"/>
        <w:ind w:firstLine="480" w:firstLineChars="200"/>
        <w:rPr>
          <w:rFonts w:ascii="宋体" w:hAnsi="宋体"/>
          <w:sz w:val="24"/>
        </w:rPr>
      </w:pPr>
      <w:r>
        <w:rPr>
          <w:rFonts w:hint="eastAsia" w:ascii="宋体" w:hAnsi="宋体"/>
          <w:sz w:val="24"/>
        </w:rPr>
        <w:t>18</w:t>
      </w:r>
      <w:r>
        <w:rPr>
          <w:rFonts w:ascii="宋体" w:hAnsi="宋体"/>
          <w:sz w:val="24"/>
        </w:rPr>
        <w:t xml:space="preserve">.2 </w:t>
      </w:r>
      <w:r>
        <w:rPr>
          <w:rFonts w:hint="eastAsia" w:ascii="宋体" w:hAnsi="宋体"/>
          <w:sz w:val="24"/>
        </w:rPr>
        <w:t>开标会议由招标代理机构和招标人主持，有关行政监督部门监督，必要时，由公证部门实行现场公证。</w:t>
      </w:r>
    </w:p>
    <w:p>
      <w:pPr>
        <w:adjustRightInd w:val="0"/>
        <w:snapToGrid w:val="0"/>
        <w:spacing w:line="400" w:lineRule="exact"/>
        <w:ind w:firstLine="480" w:firstLineChars="200"/>
        <w:rPr>
          <w:rFonts w:ascii="宋体" w:hAnsi="宋体"/>
          <w:sz w:val="24"/>
        </w:rPr>
      </w:pPr>
      <w:r>
        <w:rPr>
          <w:rFonts w:hint="eastAsia" w:ascii="宋体" w:hAnsi="宋体"/>
          <w:sz w:val="24"/>
        </w:rPr>
        <w:t>18</w:t>
      </w:r>
      <w:r>
        <w:rPr>
          <w:rFonts w:ascii="宋体" w:hAnsi="宋体"/>
          <w:sz w:val="24"/>
        </w:rPr>
        <w:t xml:space="preserve">.3 </w:t>
      </w:r>
      <w:r>
        <w:rPr>
          <w:rFonts w:hint="eastAsia" w:ascii="宋体" w:hAnsi="宋体"/>
          <w:sz w:val="24"/>
        </w:rPr>
        <w:t>开标时，对在提交投标文件的截止时间前收到的所有投标文件，当众予以拆封、宣读。但对按规定提交合格撤回通知的投标文件，不予开封。未按招标文件的规定标志、密封的投标文件，或者在投标截止时间以后送达的投标文件将被作为无效的投标文件对待。</w:t>
      </w:r>
    </w:p>
    <w:p>
      <w:pPr>
        <w:adjustRightInd w:val="0"/>
        <w:snapToGrid w:val="0"/>
        <w:spacing w:line="400" w:lineRule="exact"/>
        <w:ind w:firstLine="480" w:firstLineChars="200"/>
        <w:rPr>
          <w:rFonts w:ascii="宋体" w:hAnsi="宋体"/>
          <w:sz w:val="24"/>
        </w:rPr>
      </w:pPr>
      <w:r>
        <w:rPr>
          <w:rFonts w:hint="eastAsia" w:ascii="宋体" w:hAnsi="宋体"/>
          <w:sz w:val="24"/>
        </w:rPr>
        <w:t>18</w:t>
      </w:r>
      <w:r>
        <w:rPr>
          <w:rFonts w:ascii="宋体" w:hAnsi="宋体"/>
          <w:sz w:val="24"/>
        </w:rPr>
        <w:t>.4</w:t>
      </w:r>
      <w:r>
        <w:rPr>
          <w:rFonts w:hint="eastAsia" w:ascii="宋体" w:hAnsi="宋体"/>
          <w:sz w:val="24"/>
        </w:rPr>
        <w:t>开标时查验相关证照原件后，宣读有效投标的投标人名称、法人授权委托书及被授权人身份证、投标保证金、</w:t>
      </w:r>
      <w:r>
        <w:rPr>
          <w:rFonts w:hint="eastAsia" w:ascii="宋体" w:hAnsi="宋体"/>
          <w:sz w:val="24"/>
          <w:lang w:val="en-US" w:eastAsia="zh-CN"/>
        </w:rPr>
        <w:t>供货</w:t>
      </w:r>
      <w:r>
        <w:rPr>
          <w:rFonts w:hint="eastAsia" w:ascii="宋体" w:hAnsi="宋体"/>
          <w:sz w:val="24"/>
        </w:rPr>
        <w:t>周期、投标报价以及招标代理机构认为适当的其它内容。</w:t>
      </w:r>
    </w:p>
    <w:p>
      <w:pPr>
        <w:adjustRightInd w:val="0"/>
        <w:snapToGrid w:val="0"/>
        <w:spacing w:line="400" w:lineRule="exact"/>
        <w:ind w:firstLine="480" w:firstLineChars="200"/>
        <w:rPr>
          <w:rFonts w:ascii="宋体" w:hAnsi="宋体"/>
          <w:sz w:val="24"/>
        </w:rPr>
      </w:pPr>
      <w:r>
        <w:rPr>
          <w:rFonts w:hint="eastAsia" w:ascii="宋体" w:hAnsi="宋体"/>
          <w:sz w:val="24"/>
        </w:rPr>
        <w:t>19</w:t>
      </w:r>
      <w:r>
        <w:rPr>
          <w:rFonts w:ascii="宋体" w:hAnsi="宋体"/>
          <w:sz w:val="24"/>
        </w:rPr>
        <w:t xml:space="preserve">. </w:t>
      </w:r>
      <w:r>
        <w:rPr>
          <w:rFonts w:hint="eastAsia" w:ascii="宋体" w:hAnsi="宋体"/>
          <w:sz w:val="24"/>
        </w:rPr>
        <w:t>评标组织</w:t>
      </w:r>
    </w:p>
    <w:p>
      <w:pPr>
        <w:adjustRightInd w:val="0"/>
        <w:snapToGrid w:val="0"/>
        <w:spacing w:line="400" w:lineRule="exact"/>
        <w:ind w:firstLine="480" w:firstLineChars="200"/>
        <w:rPr>
          <w:rFonts w:ascii="宋体" w:hAnsi="宋体"/>
          <w:sz w:val="24"/>
        </w:rPr>
      </w:pPr>
      <w:r>
        <w:rPr>
          <w:rFonts w:hint="eastAsia" w:ascii="宋体" w:hAnsi="宋体"/>
          <w:sz w:val="24"/>
        </w:rPr>
        <w:t>19</w:t>
      </w:r>
      <w:r>
        <w:rPr>
          <w:rFonts w:ascii="宋体" w:hAnsi="宋体"/>
          <w:sz w:val="24"/>
        </w:rPr>
        <w:t xml:space="preserve">.1 </w:t>
      </w:r>
      <w:r>
        <w:rPr>
          <w:rFonts w:hint="eastAsia" w:ascii="宋体" w:hAnsi="宋体"/>
          <w:sz w:val="24"/>
        </w:rPr>
        <w:t>招标代理机构将在开标会议之前会同招标人组建评标委员会。评标委员会的组建依据国家发改委颁发的</w:t>
      </w:r>
      <w:r>
        <w:rPr>
          <w:rFonts w:hint="eastAsia" w:ascii="宋体" w:hAnsi="宋体"/>
          <w:color w:val="000000"/>
          <w:sz w:val="24"/>
        </w:rPr>
        <w:t>《评标委员会和评标方法暂行规定》。</w:t>
      </w:r>
    </w:p>
    <w:p>
      <w:pPr>
        <w:adjustRightInd w:val="0"/>
        <w:snapToGrid w:val="0"/>
        <w:spacing w:line="400" w:lineRule="exact"/>
        <w:ind w:firstLine="480" w:firstLineChars="200"/>
        <w:rPr>
          <w:rFonts w:ascii="宋体" w:hAnsi="宋体"/>
          <w:sz w:val="24"/>
        </w:rPr>
      </w:pPr>
      <w:r>
        <w:rPr>
          <w:rFonts w:hint="eastAsia" w:ascii="宋体" w:hAnsi="宋体"/>
          <w:sz w:val="24"/>
        </w:rPr>
        <w:t>19</w:t>
      </w:r>
      <w:r>
        <w:rPr>
          <w:rFonts w:ascii="宋体" w:hAnsi="宋体"/>
          <w:sz w:val="24"/>
        </w:rPr>
        <w:t xml:space="preserve">.2 </w:t>
      </w:r>
      <w:r>
        <w:rPr>
          <w:rFonts w:hint="eastAsia" w:ascii="宋体" w:hAnsi="宋体"/>
          <w:sz w:val="24"/>
        </w:rPr>
        <w:t>评标委员会及其成员独立自主评标，根据评标委员会的评标结果向招标人推荐中标候选人。</w:t>
      </w:r>
    </w:p>
    <w:p>
      <w:pPr>
        <w:pStyle w:val="183"/>
        <w:snapToGrid w:val="0"/>
        <w:spacing w:line="400" w:lineRule="exact"/>
        <w:ind w:firstLine="480" w:firstLineChars="200"/>
        <w:jc w:val="both"/>
        <w:rPr>
          <w:rFonts w:ascii="宋体" w:hAnsi="宋体"/>
        </w:rPr>
      </w:pPr>
      <w:r>
        <w:rPr>
          <w:rFonts w:hint="eastAsia" w:ascii="宋体" w:hAnsi="宋体"/>
        </w:rPr>
        <w:t>20</w:t>
      </w:r>
      <w:r>
        <w:rPr>
          <w:rFonts w:ascii="宋体" w:hAnsi="宋体"/>
        </w:rPr>
        <w:t xml:space="preserve">. </w:t>
      </w:r>
      <w:r>
        <w:rPr>
          <w:rFonts w:hint="eastAsia" w:ascii="宋体" w:hAnsi="宋体"/>
        </w:rPr>
        <w:t>对投标文件的初审</w:t>
      </w:r>
    </w:p>
    <w:p>
      <w:pPr>
        <w:pStyle w:val="183"/>
        <w:snapToGrid w:val="0"/>
        <w:spacing w:line="400" w:lineRule="exact"/>
        <w:ind w:firstLine="480" w:firstLineChars="200"/>
        <w:jc w:val="both"/>
        <w:rPr>
          <w:rFonts w:ascii="宋体" w:hAnsi="宋体"/>
        </w:rPr>
      </w:pPr>
      <w:r>
        <w:rPr>
          <w:rFonts w:ascii="宋体" w:hAnsi="宋体"/>
        </w:rPr>
        <w:t>2</w:t>
      </w:r>
      <w:r>
        <w:rPr>
          <w:rFonts w:hint="eastAsia" w:ascii="宋体" w:hAnsi="宋体"/>
        </w:rPr>
        <w:t>0</w:t>
      </w:r>
      <w:r>
        <w:rPr>
          <w:rFonts w:ascii="宋体" w:hAnsi="宋体"/>
        </w:rPr>
        <w:t xml:space="preserve">.1 </w:t>
      </w:r>
      <w:r>
        <w:rPr>
          <w:rFonts w:hint="eastAsia" w:ascii="宋体" w:hAnsi="宋体"/>
        </w:rPr>
        <w:t>开标结束后，评标委员会将对所有有效的投标文件进行审查。</w:t>
      </w:r>
    </w:p>
    <w:p>
      <w:pPr>
        <w:pStyle w:val="183"/>
        <w:snapToGrid w:val="0"/>
        <w:spacing w:line="400" w:lineRule="exact"/>
        <w:ind w:firstLine="480" w:firstLineChars="200"/>
        <w:jc w:val="both"/>
        <w:rPr>
          <w:rFonts w:ascii="宋体" w:hAnsi="宋体"/>
        </w:rPr>
      </w:pPr>
      <w:r>
        <w:rPr>
          <w:rFonts w:ascii="宋体" w:hAnsi="宋体"/>
        </w:rPr>
        <w:t>2</w:t>
      </w:r>
      <w:r>
        <w:rPr>
          <w:rFonts w:hint="eastAsia" w:ascii="宋体" w:hAnsi="宋体"/>
        </w:rPr>
        <w:t>0</w:t>
      </w:r>
      <w:r>
        <w:rPr>
          <w:rFonts w:ascii="宋体" w:hAnsi="宋体"/>
        </w:rPr>
        <w:t xml:space="preserve">.2 </w:t>
      </w:r>
      <w:r>
        <w:rPr>
          <w:rFonts w:hint="eastAsia" w:ascii="宋体" w:hAnsi="宋体"/>
        </w:rPr>
        <w:t>评标委员会将首先审查每份投标文件是否实质上响应了招标文件的要求。实质上响应的投标应该是与招标文件的全部条款、条件和规格相符，没有重大偏离或保留。所谓重大偏离或保留是指影响合同的服务范围、质量和性能或在实质上与招标文件不一致，而且限制了合同中需方的权利和投标人的义务。纠正这些偏离或保留将会对其他投标人的竞争地位产生不公正的影响。</w:t>
      </w:r>
    </w:p>
    <w:p>
      <w:pPr>
        <w:pStyle w:val="183"/>
        <w:snapToGrid w:val="0"/>
        <w:spacing w:line="400" w:lineRule="exact"/>
        <w:ind w:firstLine="480" w:firstLineChars="200"/>
        <w:jc w:val="both"/>
        <w:rPr>
          <w:rFonts w:ascii="宋体" w:hAnsi="宋体"/>
        </w:rPr>
      </w:pPr>
      <w:r>
        <w:rPr>
          <w:rFonts w:ascii="宋体" w:hAnsi="宋体"/>
        </w:rPr>
        <w:t>2</w:t>
      </w:r>
      <w:r>
        <w:rPr>
          <w:rFonts w:hint="eastAsia" w:ascii="宋体" w:hAnsi="宋体"/>
        </w:rPr>
        <w:t>0</w:t>
      </w:r>
      <w:r>
        <w:rPr>
          <w:rFonts w:ascii="宋体" w:hAnsi="宋体"/>
        </w:rPr>
        <w:t xml:space="preserve">.3 </w:t>
      </w:r>
      <w:r>
        <w:rPr>
          <w:rFonts w:hint="eastAsia" w:ascii="宋体" w:hAnsi="宋体"/>
        </w:rPr>
        <w:t>评标委员会将对审查投标文件过程中所发现的问题进行记录、比较和讨论。</w:t>
      </w:r>
    </w:p>
    <w:p>
      <w:pPr>
        <w:adjustRightInd w:val="0"/>
        <w:snapToGrid w:val="0"/>
        <w:spacing w:line="400" w:lineRule="exact"/>
        <w:ind w:firstLine="480" w:firstLineChars="200"/>
        <w:rPr>
          <w:rFonts w:ascii="宋体" w:hAnsi="宋体"/>
          <w:sz w:val="24"/>
        </w:rPr>
      </w:pPr>
      <w:r>
        <w:rPr>
          <w:rFonts w:ascii="宋体" w:hAnsi="宋体"/>
          <w:sz w:val="24"/>
        </w:rPr>
        <w:t>2</w:t>
      </w:r>
      <w:r>
        <w:rPr>
          <w:rFonts w:hint="eastAsia" w:ascii="宋体" w:hAnsi="宋体"/>
          <w:sz w:val="24"/>
        </w:rPr>
        <w:t>1</w:t>
      </w:r>
      <w:r>
        <w:rPr>
          <w:rFonts w:ascii="宋体" w:hAnsi="宋体"/>
          <w:sz w:val="24"/>
        </w:rPr>
        <w:t xml:space="preserve">. </w:t>
      </w:r>
      <w:r>
        <w:rPr>
          <w:rFonts w:hint="eastAsia" w:ascii="宋体" w:hAnsi="宋体"/>
          <w:sz w:val="24"/>
        </w:rPr>
        <w:t>评标办法及标准</w:t>
      </w:r>
    </w:p>
    <w:p>
      <w:pPr>
        <w:pStyle w:val="183"/>
        <w:snapToGrid w:val="0"/>
        <w:spacing w:line="400" w:lineRule="exact"/>
        <w:ind w:firstLine="480" w:firstLineChars="200"/>
        <w:jc w:val="both"/>
        <w:rPr>
          <w:rFonts w:ascii="宋体" w:hAnsi="宋体"/>
        </w:rPr>
      </w:pPr>
      <w:r>
        <w:rPr>
          <w:rFonts w:ascii="宋体" w:hAnsi="宋体"/>
        </w:rPr>
        <w:t>2</w:t>
      </w:r>
      <w:r>
        <w:rPr>
          <w:rFonts w:hint="eastAsia" w:ascii="宋体" w:hAnsi="宋体"/>
        </w:rPr>
        <w:t>1</w:t>
      </w:r>
      <w:r>
        <w:rPr>
          <w:rFonts w:ascii="宋体" w:hAnsi="宋体"/>
        </w:rPr>
        <w:t>.1</w:t>
      </w:r>
      <w:r>
        <w:rPr>
          <w:rFonts w:hint="eastAsia" w:ascii="宋体" w:hAnsi="宋体"/>
        </w:rPr>
        <w:t>评标委员会按照</w:t>
      </w:r>
      <w:r>
        <w:rPr>
          <w:rFonts w:hint="eastAsia" w:ascii="宋体" w:hAnsi="宋体"/>
          <w:color w:val="auto"/>
        </w:rPr>
        <w:t>第三章“评标办法”规定的方法、评审因素、标准和程序对投标文件进行评审。第三章“评标办法”</w:t>
      </w:r>
      <w:r>
        <w:rPr>
          <w:rFonts w:hint="eastAsia" w:ascii="宋体" w:hAnsi="宋体"/>
        </w:rPr>
        <w:t>没有规定的方法、评审因素和标准，不作为评标依据。</w:t>
      </w:r>
    </w:p>
    <w:p>
      <w:pPr>
        <w:pStyle w:val="183"/>
        <w:snapToGrid w:val="0"/>
        <w:spacing w:line="400" w:lineRule="exact"/>
        <w:ind w:firstLine="480" w:firstLineChars="200"/>
        <w:jc w:val="both"/>
        <w:rPr>
          <w:rFonts w:ascii="宋体" w:hAnsi="宋体"/>
        </w:rPr>
      </w:pPr>
      <w:r>
        <w:rPr>
          <w:rFonts w:ascii="宋体" w:hAnsi="宋体"/>
        </w:rPr>
        <w:t>2</w:t>
      </w:r>
      <w:r>
        <w:rPr>
          <w:rFonts w:hint="eastAsia" w:ascii="宋体" w:hAnsi="宋体"/>
        </w:rPr>
        <w:t>2</w:t>
      </w:r>
      <w:r>
        <w:rPr>
          <w:rFonts w:ascii="宋体" w:hAnsi="宋体"/>
        </w:rPr>
        <w:t xml:space="preserve">. </w:t>
      </w:r>
      <w:r>
        <w:rPr>
          <w:rFonts w:hint="eastAsia" w:ascii="宋体" w:hAnsi="宋体"/>
        </w:rPr>
        <w:t>评标过程的保密性</w:t>
      </w:r>
    </w:p>
    <w:p>
      <w:pPr>
        <w:pStyle w:val="183"/>
        <w:snapToGrid w:val="0"/>
        <w:spacing w:line="400" w:lineRule="exact"/>
        <w:ind w:firstLine="480" w:firstLineChars="200"/>
        <w:jc w:val="both"/>
        <w:rPr>
          <w:rFonts w:ascii="宋体" w:hAnsi="宋体"/>
        </w:rPr>
      </w:pPr>
      <w:r>
        <w:rPr>
          <w:rFonts w:ascii="宋体" w:hAnsi="宋体"/>
        </w:rPr>
        <w:t>2</w:t>
      </w:r>
      <w:r>
        <w:rPr>
          <w:rFonts w:hint="eastAsia" w:ascii="宋体" w:hAnsi="宋体"/>
        </w:rPr>
        <w:t>2</w:t>
      </w:r>
      <w:r>
        <w:rPr>
          <w:rFonts w:ascii="宋体" w:hAnsi="宋体"/>
        </w:rPr>
        <w:t xml:space="preserve">.1 </w:t>
      </w:r>
      <w:r>
        <w:rPr>
          <w:rFonts w:hint="eastAsia" w:ascii="宋体" w:hAnsi="宋体"/>
        </w:rPr>
        <w:t>开标后，直到定标结果宣布前，凡是属于审查、澄清、评价和比较投标的有关资料以及定标建议等，均不得向投标人或其它无关的人员透露。</w:t>
      </w:r>
    </w:p>
    <w:p>
      <w:pPr>
        <w:pStyle w:val="183"/>
        <w:snapToGrid w:val="0"/>
        <w:spacing w:line="400" w:lineRule="exact"/>
        <w:ind w:firstLine="480" w:firstLineChars="200"/>
        <w:jc w:val="both"/>
        <w:rPr>
          <w:rFonts w:ascii="宋体" w:hAnsi="宋体"/>
        </w:rPr>
      </w:pPr>
      <w:r>
        <w:rPr>
          <w:rFonts w:ascii="宋体" w:hAnsi="宋体"/>
        </w:rPr>
        <w:t>2</w:t>
      </w:r>
      <w:r>
        <w:rPr>
          <w:rFonts w:hint="eastAsia" w:ascii="宋体" w:hAnsi="宋体"/>
        </w:rPr>
        <w:t>2</w:t>
      </w:r>
      <w:r>
        <w:rPr>
          <w:rFonts w:ascii="宋体" w:hAnsi="宋体"/>
        </w:rPr>
        <w:t xml:space="preserve">.2 </w:t>
      </w:r>
      <w:r>
        <w:rPr>
          <w:rFonts w:hint="eastAsia" w:ascii="宋体" w:hAnsi="宋体"/>
        </w:rPr>
        <w:t>投标人在评标过程中，如试图向需方或评委施加任何影响，都将会导致拒绝其投标。</w:t>
      </w:r>
    </w:p>
    <w:p>
      <w:pPr>
        <w:pStyle w:val="183"/>
        <w:snapToGrid w:val="0"/>
        <w:spacing w:line="400" w:lineRule="exact"/>
        <w:ind w:firstLine="480" w:firstLineChars="200"/>
        <w:jc w:val="both"/>
        <w:rPr>
          <w:rFonts w:ascii="宋体" w:hAnsi="宋体"/>
        </w:rPr>
      </w:pPr>
      <w:r>
        <w:rPr>
          <w:rFonts w:ascii="宋体" w:hAnsi="宋体"/>
        </w:rPr>
        <w:t>2</w:t>
      </w:r>
      <w:r>
        <w:rPr>
          <w:rFonts w:hint="eastAsia" w:ascii="宋体" w:hAnsi="宋体"/>
        </w:rPr>
        <w:t>3.招标代理机构对投标人未中标的原因不做任何书面解释。</w:t>
      </w:r>
      <w:bookmarkStart w:id="5" w:name="_Toc7166"/>
    </w:p>
    <w:p>
      <w:pPr>
        <w:pStyle w:val="183"/>
        <w:snapToGrid w:val="0"/>
        <w:spacing w:line="400" w:lineRule="exact"/>
        <w:jc w:val="center"/>
        <w:outlineLvl w:val="1"/>
        <w:rPr>
          <w:rFonts w:ascii="宋体" w:hAnsi="宋体"/>
          <w:b/>
          <w:bCs/>
        </w:rPr>
      </w:pPr>
      <w:r>
        <w:rPr>
          <w:rFonts w:hint="eastAsia" w:ascii="宋体" w:hAnsi="宋体"/>
          <w:b/>
          <w:bCs/>
        </w:rPr>
        <w:t>六、授予合同</w:t>
      </w:r>
      <w:bookmarkEnd w:id="5"/>
    </w:p>
    <w:p>
      <w:pPr>
        <w:pStyle w:val="183"/>
        <w:snapToGrid w:val="0"/>
        <w:spacing w:line="400" w:lineRule="exact"/>
        <w:ind w:firstLine="537" w:firstLineChars="224"/>
        <w:jc w:val="both"/>
        <w:rPr>
          <w:rFonts w:ascii="宋体" w:hAnsi="宋体"/>
        </w:rPr>
      </w:pPr>
      <w:r>
        <w:rPr>
          <w:rFonts w:ascii="宋体" w:hAnsi="宋体"/>
        </w:rPr>
        <w:t>2</w:t>
      </w:r>
      <w:r>
        <w:rPr>
          <w:rFonts w:hint="eastAsia" w:ascii="宋体" w:hAnsi="宋体"/>
        </w:rPr>
        <w:t>4</w:t>
      </w:r>
      <w:r>
        <w:rPr>
          <w:rFonts w:ascii="宋体" w:hAnsi="宋体"/>
        </w:rPr>
        <w:t xml:space="preserve">. </w:t>
      </w:r>
      <w:r>
        <w:rPr>
          <w:rFonts w:hint="eastAsia" w:ascii="宋体" w:hAnsi="宋体"/>
        </w:rPr>
        <w:t>招标人拒绝部分或所有投标的权利</w:t>
      </w:r>
    </w:p>
    <w:p>
      <w:pPr>
        <w:pStyle w:val="183"/>
        <w:snapToGrid w:val="0"/>
        <w:spacing w:line="400" w:lineRule="exact"/>
        <w:ind w:firstLine="537" w:firstLineChars="224"/>
        <w:jc w:val="both"/>
        <w:rPr>
          <w:rFonts w:ascii="宋体" w:hAnsi="宋体"/>
        </w:rPr>
      </w:pPr>
      <w:r>
        <w:rPr>
          <w:rFonts w:hint="eastAsia" w:ascii="宋体" w:hAnsi="宋体"/>
        </w:rPr>
        <w:t>招标代理机构在授标之前任何时候都有权拒绝任何有舞弊行为或扰乱正常招标工作的投标人，以及宣布招标无效或拒绝所有投标，由此对投标人造成的损失不承担任何责任。</w:t>
      </w:r>
    </w:p>
    <w:p>
      <w:pPr>
        <w:pStyle w:val="183"/>
        <w:snapToGrid w:val="0"/>
        <w:spacing w:line="400" w:lineRule="exact"/>
        <w:ind w:firstLine="537" w:firstLineChars="224"/>
        <w:jc w:val="both"/>
        <w:rPr>
          <w:rFonts w:ascii="宋体" w:hAnsi="宋体"/>
        </w:rPr>
      </w:pPr>
      <w:r>
        <w:rPr>
          <w:rFonts w:ascii="宋体" w:hAnsi="宋体"/>
        </w:rPr>
        <w:t>2</w:t>
      </w:r>
      <w:r>
        <w:rPr>
          <w:rFonts w:hint="eastAsia" w:ascii="宋体" w:hAnsi="宋体"/>
        </w:rPr>
        <w:t>5</w:t>
      </w:r>
      <w:r>
        <w:rPr>
          <w:rFonts w:ascii="宋体" w:hAnsi="宋体"/>
        </w:rPr>
        <w:t xml:space="preserve">. </w:t>
      </w:r>
      <w:r>
        <w:rPr>
          <w:rFonts w:hint="eastAsia" w:ascii="宋体" w:hAnsi="宋体"/>
        </w:rPr>
        <w:t>中标通知书</w:t>
      </w:r>
    </w:p>
    <w:p>
      <w:pPr>
        <w:pStyle w:val="183"/>
        <w:snapToGrid w:val="0"/>
        <w:spacing w:line="400" w:lineRule="exact"/>
        <w:ind w:firstLine="537" w:firstLineChars="224"/>
        <w:jc w:val="both"/>
        <w:rPr>
          <w:rFonts w:ascii="宋体" w:hAnsi="宋体"/>
        </w:rPr>
      </w:pPr>
      <w:r>
        <w:rPr>
          <w:rFonts w:hint="eastAsia" w:ascii="宋体" w:hAnsi="宋体"/>
        </w:rPr>
        <w:t>中标通知书将是合同的一个组成部分。</w:t>
      </w:r>
    </w:p>
    <w:p>
      <w:pPr>
        <w:pStyle w:val="183"/>
        <w:snapToGrid w:val="0"/>
        <w:spacing w:line="400" w:lineRule="exact"/>
        <w:ind w:firstLine="537" w:firstLineChars="224"/>
        <w:jc w:val="both"/>
        <w:rPr>
          <w:rFonts w:ascii="宋体" w:hAnsi="宋体"/>
        </w:rPr>
      </w:pPr>
      <w:r>
        <w:rPr>
          <w:rFonts w:hint="eastAsia" w:ascii="宋体" w:hAnsi="宋体"/>
        </w:rPr>
        <w:t>26</w:t>
      </w:r>
      <w:r>
        <w:rPr>
          <w:rFonts w:ascii="宋体" w:hAnsi="宋体"/>
        </w:rPr>
        <w:t xml:space="preserve">. </w:t>
      </w:r>
      <w:r>
        <w:rPr>
          <w:rFonts w:hint="eastAsia" w:ascii="宋体" w:hAnsi="宋体"/>
        </w:rPr>
        <w:t>签订合同</w:t>
      </w:r>
    </w:p>
    <w:p>
      <w:pPr>
        <w:pStyle w:val="183"/>
        <w:snapToGrid w:val="0"/>
        <w:spacing w:line="400" w:lineRule="exact"/>
        <w:ind w:firstLine="537" w:firstLineChars="224"/>
        <w:jc w:val="both"/>
        <w:rPr>
          <w:rFonts w:ascii="宋体" w:hAnsi="宋体"/>
        </w:rPr>
      </w:pPr>
      <w:r>
        <w:rPr>
          <w:rFonts w:hint="eastAsia" w:ascii="宋体" w:hAnsi="宋体"/>
        </w:rPr>
        <w:t>26</w:t>
      </w:r>
      <w:r>
        <w:rPr>
          <w:rFonts w:ascii="宋体" w:hAnsi="宋体"/>
        </w:rPr>
        <w:t xml:space="preserve">.1 </w:t>
      </w:r>
      <w:r>
        <w:rPr>
          <w:rFonts w:hint="eastAsia" w:ascii="宋体" w:hAnsi="宋体"/>
        </w:rPr>
        <w:t>中标供应商在收到中标通知书后，与招标人签订合同。</w:t>
      </w:r>
    </w:p>
    <w:p>
      <w:pPr>
        <w:adjustRightInd w:val="0"/>
        <w:snapToGrid w:val="0"/>
        <w:spacing w:line="400" w:lineRule="exact"/>
        <w:ind w:firstLine="537" w:firstLineChars="224"/>
        <w:rPr>
          <w:rFonts w:ascii="宋体" w:hAnsi="宋体"/>
          <w:spacing w:val="-3"/>
          <w:sz w:val="24"/>
        </w:rPr>
      </w:pPr>
      <w:r>
        <w:rPr>
          <w:rFonts w:hint="eastAsia" w:ascii="宋体" w:hAnsi="宋体"/>
          <w:sz w:val="24"/>
        </w:rPr>
        <w:t>26</w:t>
      </w:r>
      <w:r>
        <w:rPr>
          <w:rFonts w:ascii="宋体" w:hAnsi="宋体"/>
          <w:sz w:val="24"/>
        </w:rPr>
        <w:t xml:space="preserve">.2 </w:t>
      </w:r>
      <w:r>
        <w:rPr>
          <w:rFonts w:hint="eastAsia" w:ascii="宋体" w:hAnsi="宋体"/>
          <w:sz w:val="24"/>
        </w:rPr>
        <w:t>如果中标供应商 没按照规定与招标人签订合同，招标人将有充分理由取消该授标。</w:t>
      </w:r>
    </w:p>
    <w:p>
      <w:pPr>
        <w:pStyle w:val="183"/>
        <w:snapToGrid w:val="0"/>
        <w:spacing w:line="400" w:lineRule="exact"/>
        <w:ind w:firstLine="537" w:firstLineChars="224"/>
        <w:jc w:val="both"/>
        <w:rPr>
          <w:rFonts w:ascii="宋体" w:hAnsi="宋体"/>
        </w:rPr>
      </w:pPr>
      <w:r>
        <w:rPr>
          <w:rFonts w:hint="eastAsia" w:ascii="宋体" w:hAnsi="宋体"/>
        </w:rPr>
        <w:t>26</w:t>
      </w:r>
      <w:r>
        <w:rPr>
          <w:rFonts w:ascii="宋体" w:hAnsi="宋体"/>
        </w:rPr>
        <w:t xml:space="preserve">.3 </w:t>
      </w:r>
      <w:r>
        <w:rPr>
          <w:rFonts w:hint="eastAsia" w:ascii="宋体" w:hAnsi="宋体"/>
        </w:rPr>
        <w:t>签订合同时，本标书的合同条款将不再减少。</w:t>
      </w:r>
    </w:p>
    <w:p>
      <w:pPr>
        <w:pStyle w:val="183"/>
        <w:snapToGrid w:val="0"/>
        <w:spacing w:line="400" w:lineRule="exact"/>
        <w:ind w:firstLine="537" w:firstLineChars="224"/>
        <w:jc w:val="both"/>
        <w:rPr>
          <w:rFonts w:ascii="宋体" w:hAnsi="宋体"/>
        </w:rPr>
      </w:pPr>
      <w:r>
        <w:rPr>
          <w:rFonts w:hint="eastAsia" w:ascii="宋体" w:hAnsi="宋体"/>
        </w:rPr>
        <w:t>27</w:t>
      </w:r>
      <w:r>
        <w:rPr>
          <w:rFonts w:ascii="宋体" w:hAnsi="宋体"/>
        </w:rPr>
        <w:t xml:space="preserve">. </w:t>
      </w:r>
      <w:r>
        <w:rPr>
          <w:rFonts w:hint="eastAsia" w:ascii="宋体" w:hAnsi="宋体"/>
        </w:rPr>
        <w:t>合同的组成</w:t>
      </w:r>
    </w:p>
    <w:p>
      <w:pPr>
        <w:pStyle w:val="130"/>
        <w:snapToGrid w:val="0"/>
        <w:spacing w:line="400" w:lineRule="exact"/>
        <w:ind w:firstLine="537" w:firstLineChars="224"/>
        <w:jc w:val="both"/>
        <w:rPr>
          <w:rFonts w:ascii="宋体" w:hAnsi="宋体"/>
        </w:rPr>
      </w:pPr>
      <w:r>
        <w:rPr>
          <w:rFonts w:hint="eastAsia" w:ascii="宋体" w:hAnsi="宋体"/>
        </w:rPr>
        <w:t>下列文件均为合同不可分割部分：</w:t>
      </w:r>
    </w:p>
    <w:p>
      <w:pPr>
        <w:pStyle w:val="130"/>
        <w:snapToGrid w:val="0"/>
        <w:spacing w:line="400" w:lineRule="exact"/>
        <w:ind w:firstLine="600" w:firstLineChars="250"/>
        <w:jc w:val="both"/>
        <w:rPr>
          <w:rFonts w:ascii="宋体" w:hAnsi="宋体"/>
        </w:rPr>
      </w:pPr>
      <w:r>
        <w:rPr>
          <w:rFonts w:hint="eastAsia" w:ascii="宋体" w:hAnsi="宋体"/>
        </w:rPr>
        <w:t>１、招标文件；</w:t>
      </w:r>
    </w:p>
    <w:p>
      <w:pPr>
        <w:pStyle w:val="130"/>
        <w:snapToGrid w:val="0"/>
        <w:spacing w:line="400" w:lineRule="exact"/>
        <w:ind w:firstLine="655" w:firstLineChars="273"/>
        <w:jc w:val="both"/>
        <w:rPr>
          <w:rFonts w:ascii="宋体" w:hAnsi="宋体"/>
        </w:rPr>
      </w:pPr>
      <w:r>
        <w:rPr>
          <w:rFonts w:hint="eastAsia" w:ascii="宋体" w:hAnsi="宋体"/>
        </w:rPr>
        <w:t>2、供应商的投标文件；</w:t>
      </w:r>
    </w:p>
    <w:p>
      <w:pPr>
        <w:pStyle w:val="130"/>
        <w:snapToGrid w:val="0"/>
        <w:spacing w:line="400" w:lineRule="exact"/>
        <w:ind w:firstLine="655" w:firstLineChars="273"/>
        <w:jc w:val="both"/>
        <w:rPr>
          <w:rFonts w:ascii="宋体" w:hAnsi="宋体"/>
        </w:rPr>
      </w:pPr>
      <w:r>
        <w:rPr>
          <w:rFonts w:hint="eastAsia" w:ascii="宋体" w:hAnsi="宋体"/>
        </w:rPr>
        <w:t>3、合同条款及技术性能要求；</w:t>
      </w:r>
    </w:p>
    <w:p>
      <w:pPr>
        <w:pStyle w:val="130"/>
        <w:snapToGrid w:val="0"/>
        <w:spacing w:line="400" w:lineRule="exact"/>
        <w:ind w:firstLine="650" w:firstLineChars="271"/>
        <w:jc w:val="both"/>
        <w:rPr>
          <w:rFonts w:hint="eastAsia" w:ascii="宋体" w:hAnsi="宋体"/>
        </w:rPr>
      </w:pPr>
      <w:r>
        <w:rPr>
          <w:rFonts w:hint="eastAsia" w:ascii="宋体" w:hAnsi="宋体"/>
        </w:rPr>
        <w:t>4、合同书；</w:t>
      </w:r>
    </w:p>
    <w:p>
      <w:pPr>
        <w:pStyle w:val="130"/>
        <w:snapToGrid w:val="0"/>
        <w:spacing w:line="400" w:lineRule="exact"/>
        <w:ind w:firstLine="650" w:firstLineChars="271"/>
        <w:jc w:val="both"/>
        <w:rPr>
          <w:rFonts w:hint="eastAsia" w:ascii="宋体" w:hAnsi="宋体"/>
        </w:rPr>
      </w:pPr>
      <w:r>
        <w:rPr>
          <w:rFonts w:hint="eastAsia" w:ascii="宋体" w:hAnsi="宋体"/>
        </w:rPr>
        <w:t>5、中标通知书。</w:t>
      </w:r>
      <w:bookmarkStart w:id="6" w:name="_Toc19385"/>
    </w:p>
    <w:p>
      <w:pPr>
        <w:pStyle w:val="183"/>
        <w:tabs>
          <w:tab w:val="left" w:pos="540"/>
        </w:tabs>
        <w:snapToGrid w:val="0"/>
        <w:spacing w:line="400" w:lineRule="exact"/>
        <w:ind w:firstLine="600" w:firstLineChars="250"/>
        <w:jc w:val="both"/>
        <w:rPr>
          <w:rFonts w:hint="eastAsia" w:ascii="宋体" w:hAnsi="宋体"/>
        </w:rPr>
      </w:pPr>
    </w:p>
    <w:p>
      <w:pPr>
        <w:pStyle w:val="183"/>
        <w:snapToGrid w:val="0"/>
        <w:spacing w:line="360" w:lineRule="auto"/>
        <w:jc w:val="center"/>
        <w:outlineLvl w:val="1"/>
        <w:rPr>
          <w:rFonts w:hint="eastAsia" w:ascii="宋体" w:hAnsi="宋体" w:eastAsia="宋体" w:cs="Times New Roman"/>
          <w:b/>
          <w:bCs/>
        </w:rPr>
      </w:pPr>
      <w:r>
        <w:rPr>
          <w:rFonts w:hint="eastAsia" w:ascii="宋体" w:hAnsi="宋体" w:eastAsia="宋体" w:cs="Times New Roman"/>
          <w:b/>
          <w:bCs/>
          <w:lang w:val="en-US" w:eastAsia="zh-CN"/>
        </w:rPr>
        <w:t>七、</w:t>
      </w:r>
      <w:r>
        <w:rPr>
          <w:rFonts w:hint="eastAsia" w:ascii="宋体" w:hAnsi="宋体" w:eastAsia="宋体" w:cs="Times New Roman"/>
          <w:b/>
          <w:bCs/>
        </w:rPr>
        <w:t>质疑和投诉</w:t>
      </w:r>
    </w:p>
    <w:p>
      <w:pPr>
        <w:pStyle w:val="183"/>
        <w:tabs>
          <w:tab w:val="left" w:pos="540"/>
        </w:tabs>
        <w:snapToGrid w:val="0"/>
        <w:spacing w:line="400" w:lineRule="exact"/>
        <w:ind w:firstLine="600" w:firstLineChars="250"/>
        <w:jc w:val="both"/>
        <w:rPr>
          <w:rFonts w:hint="eastAsia" w:ascii="宋体" w:hAnsi="宋体"/>
          <w:lang w:val="en-US" w:eastAsia="zh-CN"/>
        </w:rPr>
      </w:pPr>
      <w:r>
        <w:rPr>
          <w:rFonts w:hint="eastAsia" w:ascii="宋体" w:hAnsi="宋体"/>
          <w:lang w:val="en-US" w:eastAsia="zh-CN"/>
        </w:rPr>
        <w:t>28.质疑和投诉</w:t>
      </w:r>
    </w:p>
    <w:p>
      <w:pPr>
        <w:pStyle w:val="183"/>
        <w:tabs>
          <w:tab w:val="left" w:pos="540"/>
        </w:tabs>
        <w:snapToGrid w:val="0"/>
        <w:spacing w:line="400" w:lineRule="exact"/>
        <w:ind w:firstLine="600" w:firstLineChars="250"/>
        <w:jc w:val="both"/>
        <w:rPr>
          <w:rFonts w:hint="eastAsia" w:ascii="宋体" w:hAnsi="宋体"/>
          <w:lang w:val="en-US" w:eastAsia="zh-CN"/>
        </w:rPr>
      </w:pPr>
      <w:r>
        <w:rPr>
          <w:rFonts w:hint="eastAsia" w:ascii="宋体" w:hAnsi="宋体"/>
          <w:lang w:val="en-US" w:eastAsia="zh-CN"/>
        </w:rPr>
        <w:t>1、供应商对政府采购活动事项有疑问的，可以向采购人提出询问，采购人应当及时作出答复，但答复的内容不得涉及商业秘密。</w:t>
      </w:r>
    </w:p>
    <w:p>
      <w:pPr>
        <w:pStyle w:val="183"/>
        <w:tabs>
          <w:tab w:val="left" w:pos="540"/>
        </w:tabs>
        <w:snapToGrid w:val="0"/>
        <w:spacing w:line="400" w:lineRule="exact"/>
        <w:ind w:firstLine="600" w:firstLineChars="250"/>
        <w:jc w:val="both"/>
        <w:rPr>
          <w:rFonts w:hint="eastAsia" w:ascii="宋体" w:hAnsi="宋体"/>
          <w:lang w:val="en-US" w:eastAsia="zh-CN"/>
        </w:rPr>
      </w:pPr>
      <w:r>
        <w:rPr>
          <w:rFonts w:hint="eastAsia" w:ascii="宋体" w:hAnsi="宋体"/>
          <w:lang w:val="en-US" w:eastAsia="zh-CN"/>
        </w:rPr>
        <w:t>2、供应商认为采购文件、采购过程和中标、中标结果使自己的权益受到损害的，可以在知道或者应知其权益受到损害之日起七个工作日内，以规范的格式，详实的证明材料以书面形式向采购人提出质疑。</w:t>
      </w:r>
    </w:p>
    <w:p>
      <w:pPr>
        <w:pStyle w:val="183"/>
        <w:tabs>
          <w:tab w:val="left" w:pos="540"/>
        </w:tabs>
        <w:snapToGrid w:val="0"/>
        <w:spacing w:line="400" w:lineRule="exact"/>
        <w:ind w:firstLine="600" w:firstLineChars="250"/>
        <w:jc w:val="both"/>
        <w:rPr>
          <w:rFonts w:hint="eastAsia" w:ascii="宋体" w:hAnsi="宋体"/>
          <w:lang w:val="en-US" w:eastAsia="zh-CN"/>
        </w:rPr>
      </w:pPr>
      <w:r>
        <w:rPr>
          <w:rFonts w:hint="eastAsia" w:ascii="宋体" w:hAnsi="宋体"/>
          <w:lang w:val="en-US" w:eastAsia="zh-CN"/>
        </w:rPr>
        <w:t>3、采购人应当在收到供应商的书面质疑后七个工作日内作出答复，并以书面形式通知质疑供应商和其他有关供应商，但答复的内容不得涉及商业秘密。</w:t>
      </w:r>
    </w:p>
    <w:p>
      <w:pPr>
        <w:pStyle w:val="183"/>
        <w:tabs>
          <w:tab w:val="left" w:pos="540"/>
        </w:tabs>
        <w:snapToGrid w:val="0"/>
        <w:spacing w:line="400" w:lineRule="exact"/>
        <w:ind w:firstLine="600" w:firstLineChars="250"/>
        <w:jc w:val="both"/>
        <w:rPr>
          <w:rFonts w:hint="eastAsia" w:ascii="宋体" w:hAnsi="宋体"/>
          <w:lang w:val="en-US" w:eastAsia="zh-CN"/>
        </w:rPr>
      </w:pPr>
      <w:r>
        <w:rPr>
          <w:rFonts w:hint="eastAsia" w:ascii="宋体" w:hAnsi="宋体"/>
          <w:lang w:val="en-US" w:eastAsia="zh-CN"/>
        </w:rPr>
        <w:t>4、采购人委托采购代理机构采购的，供应商可以向采购代理机构提出询问或者质疑，采购代理机构应当依照《中华人民共和国政府采购法》第五十一条、第五十三条的规定就采购人委托授权范围内的事项作出答复。</w:t>
      </w:r>
    </w:p>
    <w:p>
      <w:pPr>
        <w:pStyle w:val="183"/>
        <w:tabs>
          <w:tab w:val="left" w:pos="540"/>
        </w:tabs>
        <w:snapToGrid w:val="0"/>
        <w:spacing w:line="400" w:lineRule="exact"/>
        <w:ind w:firstLine="600" w:firstLineChars="250"/>
        <w:jc w:val="both"/>
        <w:rPr>
          <w:rFonts w:hint="eastAsia" w:ascii="宋体" w:hAnsi="宋体"/>
          <w:lang w:val="en-US" w:eastAsia="zh-CN"/>
        </w:rPr>
      </w:pPr>
      <w:r>
        <w:rPr>
          <w:rFonts w:hint="eastAsia" w:ascii="宋体" w:hAnsi="宋体"/>
          <w:lang w:val="en-US" w:eastAsia="zh-CN"/>
        </w:rPr>
        <w:t>5、质疑供应商对采购人、采购代理机构的答复不满意或者采购人、采购代理机构未在规定的时间内作出答复的，可以在答复期满后十五个工作日内向同级政府采购监督管理部门投诉。</w:t>
      </w:r>
    </w:p>
    <w:p>
      <w:pPr>
        <w:pStyle w:val="183"/>
        <w:tabs>
          <w:tab w:val="left" w:pos="540"/>
        </w:tabs>
        <w:snapToGrid w:val="0"/>
        <w:spacing w:line="400" w:lineRule="exact"/>
        <w:ind w:firstLine="600" w:firstLineChars="250"/>
        <w:jc w:val="both"/>
        <w:rPr>
          <w:rFonts w:hint="eastAsia" w:ascii="宋体" w:hAnsi="宋体"/>
          <w:lang w:val="en-US" w:eastAsia="zh-CN"/>
        </w:rPr>
      </w:pPr>
      <w:r>
        <w:rPr>
          <w:rFonts w:hint="eastAsia" w:ascii="宋体" w:hAnsi="宋体"/>
          <w:lang w:val="en-US" w:eastAsia="zh-CN"/>
        </w:rPr>
        <w:t>6、政府采购监督管理部门应当在收到投诉后三十个工作日内，对投诉事项作出处理决定，并以书面形式通知投诉人和与投诉事项有关的当事人。</w:t>
      </w:r>
    </w:p>
    <w:p>
      <w:pPr>
        <w:pStyle w:val="183"/>
        <w:tabs>
          <w:tab w:val="left" w:pos="540"/>
        </w:tabs>
        <w:snapToGrid w:val="0"/>
        <w:spacing w:line="400" w:lineRule="exact"/>
        <w:ind w:firstLine="600" w:firstLineChars="250"/>
        <w:jc w:val="both"/>
        <w:rPr>
          <w:rFonts w:hint="eastAsia" w:ascii="宋体" w:hAnsi="宋体"/>
          <w:lang w:val="en-US" w:eastAsia="zh-CN"/>
        </w:rPr>
      </w:pPr>
      <w:r>
        <w:rPr>
          <w:rFonts w:hint="eastAsia" w:ascii="宋体" w:hAnsi="宋体"/>
          <w:lang w:val="en-US" w:eastAsia="zh-CN"/>
        </w:rPr>
        <w:t>7、政府采购监督管理部门在处理投诉事项期间，可以视具体情况书面通知采购人暂停采购活动，但暂停时间最长不得超过三十日。</w:t>
      </w:r>
    </w:p>
    <w:p>
      <w:pPr>
        <w:pStyle w:val="183"/>
        <w:tabs>
          <w:tab w:val="left" w:pos="540"/>
        </w:tabs>
        <w:snapToGrid w:val="0"/>
        <w:spacing w:line="400" w:lineRule="exact"/>
        <w:ind w:firstLine="600" w:firstLineChars="250"/>
        <w:jc w:val="both"/>
        <w:rPr>
          <w:rFonts w:hint="eastAsia" w:ascii="宋体" w:hAnsi="宋体"/>
          <w:lang w:val="en-US" w:eastAsia="zh-CN"/>
        </w:rPr>
      </w:pPr>
      <w:r>
        <w:rPr>
          <w:rFonts w:hint="eastAsia" w:ascii="宋体" w:hAnsi="宋体"/>
          <w:lang w:val="en-US" w:eastAsia="zh-CN"/>
        </w:rPr>
        <w:t>8、投诉人对政府采购监督管理部门的投诉处理决定不服或者政府采购监督管理部门逾期未作处理的，可以依法申请行政复议或者向人民法院提起行政诉讼。</w:t>
      </w:r>
    </w:p>
    <w:p>
      <w:pPr>
        <w:pStyle w:val="183"/>
        <w:tabs>
          <w:tab w:val="left" w:pos="540"/>
        </w:tabs>
        <w:snapToGrid w:val="0"/>
        <w:spacing w:line="400" w:lineRule="exact"/>
        <w:ind w:firstLine="600" w:firstLineChars="250"/>
        <w:jc w:val="both"/>
        <w:rPr>
          <w:rFonts w:hint="eastAsia" w:ascii="宋体" w:hAnsi="宋体"/>
          <w:lang w:val="en-US" w:eastAsia="zh-CN"/>
        </w:rPr>
      </w:pPr>
    </w:p>
    <w:p>
      <w:pPr>
        <w:pStyle w:val="183"/>
        <w:snapToGrid w:val="0"/>
        <w:spacing w:line="400" w:lineRule="exact"/>
        <w:jc w:val="center"/>
        <w:outlineLvl w:val="1"/>
        <w:rPr>
          <w:rFonts w:hint="eastAsia" w:ascii="宋体" w:hAnsi="宋体"/>
          <w:b/>
          <w:bCs/>
          <w:lang w:val="en-US" w:eastAsia="zh-CN"/>
        </w:rPr>
      </w:pPr>
    </w:p>
    <w:p>
      <w:pPr>
        <w:pStyle w:val="183"/>
        <w:snapToGrid w:val="0"/>
        <w:spacing w:line="400" w:lineRule="exact"/>
        <w:jc w:val="center"/>
        <w:outlineLvl w:val="1"/>
        <w:rPr>
          <w:rFonts w:ascii="宋体" w:hAnsi="宋体"/>
          <w:b/>
        </w:rPr>
      </w:pPr>
      <w:r>
        <w:rPr>
          <w:rFonts w:hint="eastAsia" w:ascii="宋体" w:hAnsi="宋体"/>
          <w:b/>
          <w:bCs/>
          <w:lang w:val="en-US" w:eastAsia="zh-CN"/>
        </w:rPr>
        <w:t>八</w:t>
      </w:r>
      <w:r>
        <w:rPr>
          <w:rFonts w:hint="eastAsia" w:ascii="宋体" w:hAnsi="宋体"/>
          <w:b/>
          <w:bCs/>
        </w:rPr>
        <w:t>、其它事项</w:t>
      </w:r>
      <w:bookmarkEnd w:id="6"/>
    </w:p>
    <w:p>
      <w:pPr>
        <w:pStyle w:val="183"/>
        <w:snapToGrid w:val="0"/>
        <w:spacing w:line="400" w:lineRule="exact"/>
        <w:ind w:firstLine="537" w:firstLineChars="224"/>
        <w:jc w:val="both"/>
        <w:rPr>
          <w:rFonts w:ascii="宋体" w:hAnsi="宋体"/>
        </w:rPr>
      </w:pPr>
      <w:r>
        <w:rPr>
          <w:rFonts w:hint="eastAsia" w:ascii="宋体" w:hAnsi="宋体"/>
        </w:rPr>
        <w:t>2</w:t>
      </w:r>
      <w:r>
        <w:rPr>
          <w:rFonts w:hint="eastAsia" w:ascii="宋体" w:hAnsi="宋体"/>
          <w:lang w:val="en-US" w:eastAsia="zh-CN"/>
        </w:rPr>
        <w:t>9</w:t>
      </w:r>
      <w:r>
        <w:rPr>
          <w:rFonts w:hint="eastAsia" w:ascii="宋体" w:hAnsi="宋体"/>
        </w:rPr>
        <w:t>. 招标代理服务费</w:t>
      </w:r>
    </w:p>
    <w:p>
      <w:pPr>
        <w:pStyle w:val="183"/>
        <w:snapToGrid w:val="0"/>
        <w:spacing w:line="400" w:lineRule="exact"/>
        <w:ind w:firstLine="537" w:firstLineChars="224"/>
        <w:jc w:val="both"/>
        <w:rPr>
          <w:rFonts w:hint="eastAsia" w:ascii="宋体" w:hAnsi="宋体"/>
          <w:u w:val="single"/>
        </w:rPr>
      </w:pPr>
      <w:r>
        <w:rPr>
          <w:rFonts w:hint="eastAsia" w:ascii="宋体" w:hAnsi="宋体"/>
          <w:u w:val="single"/>
          <w:lang w:eastAsia="zh-CN"/>
        </w:rPr>
        <w:t>中标</w:t>
      </w:r>
      <w:r>
        <w:rPr>
          <w:rFonts w:hint="eastAsia" w:ascii="宋体" w:hAnsi="宋体"/>
          <w:u w:val="single"/>
        </w:rPr>
        <w:t>供应商在领取《</w:t>
      </w:r>
      <w:r>
        <w:rPr>
          <w:rFonts w:hint="eastAsia" w:ascii="宋体" w:hAnsi="宋体"/>
          <w:u w:val="single"/>
          <w:lang w:val="en-US" w:eastAsia="zh-CN"/>
        </w:rPr>
        <w:t>中标</w:t>
      </w:r>
      <w:r>
        <w:rPr>
          <w:rFonts w:hint="eastAsia" w:ascii="宋体" w:hAnsi="宋体"/>
          <w:u w:val="single"/>
        </w:rPr>
        <w:t>通知书》时须一次性付给采购代理单位采购代理服务费，招标代理服务费参照国家计委《招标代理服务收费管理暂行办法》(计价格﹝2002﹞1980 号)所规定取费。</w:t>
      </w:r>
    </w:p>
    <w:p>
      <w:pPr>
        <w:pStyle w:val="183"/>
        <w:snapToGrid w:val="0"/>
        <w:spacing w:line="400" w:lineRule="exact"/>
        <w:ind w:firstLine="537" w:firstLineChars="224"/>
        <w:jc w:val="both"/>
        <w:rPr>
          <w:rFonts w:ascii="宋体" w:hAnsi="宋体"/>
        </w:rPr>
      </w:pPr>
      <w:r>
        <w:rPr>
          <w:rFonts w:hint="eastAsia" w:ascii="宋体" w:hAnsi="宋体"/>
          <w:lang w:val="en-US" w:eastAsia="zh-CN"/>
        </w:rPr>
        <w:t>30</w:t>
      </w:r>
      <w:r>
        <w:rPr>
          <w:rFonts w:hint="eastAsia" w:ascii="宋体" w:hAnsi="宋体"/>
        </w:rPr>
        <w:t>. 其它</w:t>
      </w:r>
    </w:p>
    <w:p>
      <w:pPr>
        <w:spacing w:line="400" w:lineRule="exact"/>
        <w:ind w:firstLine="480" w:firstLineChars="200"/>
        <w:rPr>
          <w:b/>
          <w:bCs/>
          <w:sz w:val="24"/>
        </w:rPr>
      </w:pPr>
      <w:r>
        <w:rPr>
          <w:rFonts w:hint="eastAsia" w:ascii="宋体" w:hAnsi="宋体"/>
          <w:sz w:val="24"/>
        </w:rPr>
        <w:t>本文件是根据《中华人民共和国招标投标法》的规定编制的，解释权属招标代理机构。</w:t>
      </w:r>
    </w:p>
    <w:p>
      <w:pPr>
        <w:pStyle w:val="183"/>
        <w:numPr>
          <w:ilvl w:val="0"/>
          <w:numId w:val="9"/>
        </w:numPr>
        <w:snapToGrid w:val="0"/>
        <w:spacing w:line="440" w:lineRule="exact"/>
        <w:jc w:val="center"/>
        <w:outlineLvl w:val="0"/>
        <w:rPr>
          <w:rFonts w:ascii="宋体" w:hAnsi="宋体" w:cs="宋体"/>
          <w:b/>
          <w:color w:val="auto"/>
        </w:rPr>
      </w:pPr>
      <w:r>
        <w:rPr>
          <w:rFonts w:hint="eastAsia"/>
          <w:b/>
          <w:bCs/>
        </w:rPr>
        <w:br w:type="page"/>
      </w:r>
      <w:bookmarkStart w:id="7" w:name="_Toc10016"/>
      <w:r>
        <w:rPr>
          <w:rFonts w:hint="eastAsia"/>
          <w:b/>
          <w:bCs/>
        </w:rPr>
        <w:t xml:space="preserve"> 评标办法</w:t>
      </w:r>
      <w:bookmarkEnd w:id="7"/>
    </w:p>
    <w:p>
      <w:pPr>
        <w:pStyle w:val="26"/>
        <w:spacing w:before="163" w:after="163"/>
        <w:jc w:val="center"/>
        <w:rPr>
          <w:rFonts w:hAnsi="宋体" w:cs="宋体"/>
          <w:b/>
        </w:rPr>
      </w:pPr>
      <w:r>
        <w:rPr>
          <w:rFonts w:hint="eastAsia" w:hAnsi="宋体" w:cs="宋体"/>
          <w:b/>
        </w:rPr>
        <w:t>（一）综合评标法</w:t>
      </w:r>
    </w:p>
    <w:p>
      <w:pPr>
        <w:spacing w:line="500" w:lineRule="exact"/>
        <w:ind w:firstLine="480" w:firstLineChars="200"/>
        <w:rPr>
          <w:rFonts w:ascii="宋体" w:hAnsi="宋体" w:cs="宋体"/>
          <w:color w:val="000000"/>
          <w:sz w:val="24"/>
        </w:rPr>
      </w:pPr>
      <w:r>
        <w:rPr>
          <w:rFonts w:hint="eastAsia" w:ascii="宋体" w:hAnsi="宋体" w:cs="宋体"/>
          <w:color w:val="000000"/>
          <w:sz w:val="24"/>
        </w:rPr>
        <w:t>1、本次采用</w:t>
      </w:r>
      <w:r>
        <w:rPr>
          <w:rFonts w:hint="eastAsia" w:ascii="宋体" w:hAnsi="宋体" w:cs="宋体"/>
          <w:color w:val="000000"/>
          <w:sz w:val="24"/>
          <w:u w:val="single"/>
        </w:rPr>
        <w:t>综合评标法</w:t>
      </w:r>
      <w:r>
        <w:rPr>
          <w:rFonts w:hint="eastAsia" w:ascii="宋体" w:hAnsi="宋体" w:cs="宋体"/>
          <w:color w:val="000000" w:themeColor="text1"/>
          <w:sz w:val="24"/>
        </w:rPr>
        <w:t>评标</w:t>
      </w:r>
      <w:r>
        <w:rPr>
          <w:rFonts w:hint="eastAsia" w:ascii="宋体" w:hAnsi="宋体" w:cs="宋体"/>
          <w:color w:val="000000"/>
          <w:sz w:val="24"/>
        </w:rPr>
        <w:t>，评标委员会以招标文件为依据进行评审，即投标文件能够最大限度的满足招标文件规定的各项综合评价标准且经评审得分最高的供应商为中标候选人的评标方法；</w:t>
      </w:r>
    </w:p>
    <w:p>
      <w:pPr>
        <w:spacing w:line="500" w:lineRule="exact"/>
        <w:ind w:firstLine="360" w:firstLineChars="150"/>
        <w:rPr>
          <w:rFonts w:ascii="宋体" w:hAnsi="宋体" w:cs="宋体"/>
          <w:color w:val="000000"/>
          <w:sz w:val="24"/>
        </w:rPr>
      </w:pPr>
      <w:r>
        <w:rPr>
          <w:rFonts w:hint="eastAsia" w:ascii="宋体" w:hAnsi="宋体" w:cs="宋体"/>
          <w:color w:val="000000"/>
          <w:sz w:val="24"/>
        </w:rPr>
        <w:t>2、使用综合评标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spacing w:line="500" w:lineRule="exact"/>
        <w:ind w:firstLine="480" w:firstLineChars="200"/>
        <w:rPr>
          <w:rFonts w:ascii="宋体" w:hAnsi="宋体" w:cs="宋体"/>
          <w:color w:val="000000"/>
          <w:sz w:val="24"/>
        </w:rPr>
      </w:pPr>
      <w:r>
        <w:rPr>
          <w:rFonts w:hint="eastAsia" w:ascii="宋体" w:hAnsi="宋体" w:cs="宋体"/>
          <w:color w:val="000000"/>
          <w:sz w:val="24"/>
        </w:rPr>
        <w:t>3、评标步骤分为符合性评审和详细评审</w:t>
      </w:r>
    </w:p>
    <w:p>
      <w:pPr>
        <w:spacing w:line="500" w:lineRule="exact"/>
        <w:ind w:firstLine="480" w:firstLineChars="200"/>
        <w:rPr>
          <w:rFonts w:ascii="宋体" w:hAnsi="宋体" w:cs="宋体"/>
          <w:color w:val="000000"/>
          <w:sz w:val="24"/>
        </w:rPr>
      </w:pPr>
      <w:r>
        <w:rPr>
          <w:rFonts w:hint="eastAsia" w:ascii="宋体" w:hAnsi="宋体" w:cs="宋体"/>
          <w:color w:val="000000"/>
          <w:sz w:val="24"/>
        </w:rPr>
        <w:t>符合性评审为通过制，一项不通过即为不响应招标文件要求，为无效标。</w:t>
      </w:r>
    </w:p>
    <w:p>
      <w:pPr>
        <w:spacing w:line="500" w:lineRule="exact"/>
        <w:ind w:firstLine="480" w:firstLineChars="200"/>
        <w:rPr>
          <w:rFonts w:ascii="宋体" w:hAnsi="宋体" w:cs="宋体"/>
          <w:color w:val="000000"/>
          <w:sz w:val="24"/>
        </w:rPr>
      </w:pPr>
      <w:r>
        <w:rPr>
          <w:rFonts w:hint="eastAsia" w:ascii="宋体" w:hAnsi="宋体" w:cs="宋体"/>
          <w:color w:val="000000"/>
          <w:sz w:val="24"/>
        </w:rPr>
        <w:t>通过符合性评审的单位才能进入详细评审。详细评审满分为100分，</w:t>
      </w:r>
      <w:r>
        <w:rPr>
          <w:rFonts w:hint="eastAsia" w:ascii="宋体" w:hAnsi="宋体" w:cs="宋体"/>
          <w:sz w:val="24"/>
        </w:rPr>
        <w:t>按</w:t>
      </w:r>
      <w:r>
        <w:rPr>
          <w:rFonts w:hint="eastAsia" w:ascii="宋体" w:hAnsi="宋体" w:cs="宋体"/>
          <w:color w:val="auto"/>
          <w:sz w:val="24"/>
        </w:rPr>
        <w:t>报价</w:t>
      </w:r>
      <w:r>
        <w:rPr>
          <w:rFonts w:hint="eastAsia" w:ascii="宋体" w:hAnsi="宋体" w:cs="宋体"/>
          <w:color w:val="auto"/>
          <w:sz w:val="24"/>
          <w:lang w:val="en-US" w:eastAsia="zh-CN"/>
        </w:rPr>
        <w:t>30</w:t>
      </w:r>
      <w:r>
        <w:rPr>
          <w:rFonts w:hint="eastAsia" w:ascii="宋体" w:hAnsi="宋体" w:cs="宋体"/>
          <w:color w:val="auto"/>
          <w:sz w:val="24"/>
        </w:rPr>
        <w:t>分计，技术分部分</w:t>
      </w:r>
      <w:r>
        <w:rPr>
          <w:rFonts w:hint="eastAsia" w:ascii="宋体" w:hAnsi="宋体" w:cs="宋体"/>
          <w:color w:val="auto"/>
          <w:sz w:val="24"/>
          <w:lang w:val="en-US" w:eastAsia="zh-CN"/>
        </w:rPr>
        <w:t>7</w:t>
      </w:r>
      <w:r>
        <w:rPr>
          <w:rFonts w:hint="eastAsia" w:ascii="宋体" w:hAnsi="宋体" w:cs="宋体"/>
          <w:color w:val="auto"/>
          <w:sz w:val="24"/>
        </w:rPr>
        <w:t>0分计，</w:t>
      </w:r>
      <w:r>
        <w:rPr>
          <w:rFonts w:hint="eastAsia" w:ascii="宋体" w:hAnsi="宋体" w:cs="宋体"/>
          <w:sz w:val="24"/>
        </w:rPr>
        <w:t>满足符合性</w:t>
      </w:r>
      <w:r>
        <w:rPr>
          <w:rFonts w:hint="eastAsia" w:ascii="宋体" w:hAnsi="宋体" w:cs="宋体"/>
          <w:color w:val="000000"/>
          <w:sz w:val="24"/>
        </w:rPr>
        <w:t>评审的所有条件且详细评审评分最高者为拟中标单位。</w:t>
      </w:r>
    </w:p>
    <w:p>
      <w:pPr>
        <w:spacing w:line="500" w:lineRule="exact"/>
        <w:ind w:firstLine="480" w:firstLineChars="200"/>
        <w:rPr>
          <w:rFonts w:ascii="宋体" w:hAnsi="宋体" w:cs="宋体"/>
          <w:color w:val="000000"/>
          <w:sz w:val="24"/>
        </w:rPr>
      </w:pPr>
      <w:r>
        <w:rPr>
          <w:rFonts w:hint="eastAsia" w:ascii="宋体" w:hAnsi="宋体" w:cs="宋体"/>
          <w:color w:val="000000"/>
          <w:sz w:val="24"/>
        </w:rPr>
        <w:t>（2）报价得分按照下列公式计算：</w:t>
      </w:r>
    </w:p>
    <w:p>
      <w:pPr>
        <w:spacing w:line="500" w:lineRule="exact"/>
        <w:ind w:firstLine="480" w:firstLineChars="200"/>
        <w:rPr>
          <w:rFonts w:ascii="宋体" w:hAnsi="宋体" w:cs="宋体"/>
          <w:color w:val="000000"/>
          <w:sz w:val="24"/>
        </w:rPr>
      </w:pPr>
      <w:r>
        <w:rPr>
          <w:rFonts w:hint="eastAsia" w:ascii="宋体" w:hAnsi="宋体" w:cs="宋体"/>
          <w:color w:val="000000"/>
          <w:sz w:val="24"/>
        </w:rPr>
        <w:t>报价得分＝（评标基准价∕投标报价）*100*权重</w:t>
      </w:r>
    </w:p>
    <w:p>
      <w:pPr>
        <w:spacing w:line="500" w:lineRule="exact"/>
        <w:ind w:firstLine="480" w:firstLineChars="200"/>
        <w:rPr>
          <w:rFonts w:ascii="宋体" w:hAnsi="宋体" w:cs="宋体"/>
          <w:color w:val="000000"/>
          <w:sz w:val="24"/>
        </w:rPr>
      </w:pPr>
      <w:r>
        <w:rPr>
          <w:rFonts w:hint="eastAsia" w:ascii="宋体" w:hAnsi="宋体" w:cs="宋体"/>
          <w:color w:val="000000"/>
          <w:sz w:val="24"/>
        </w:rPr>
        <w:t>计算公式当中的评标基准价为所有的投标人中报价最低的投标价格即为评标基准价。（报价明显低于成本价者除外）</w:t>
      </w:r>
    </w:p>
    <w:p>
      <w:pPr>
        <w:pStyle w:val="20"/>
        <w:rPr>
          <w:rFonts w:cs="宋体"/>
          <w:color w:val="000000"/>
          <w:sz w:val="24"/>
          <w:szCs w:val="24"/>
        </w:rPr>
      </w:pPr>
    </w:p>
    <w:p>
      <w:pPr>
        <w:pStyle w:val="20"/>
        <w:rPr>
          <w:rFonts w:cs="宋体"/>
          <w:color w:val="000000"/>
          <w:sz w:val="24"/>
          <w:szCs w:val="24"/>
        </w:rPr>
      </w:pPr>
    </w:p>
    <w:p>
      <w:pPr>
        <w:pStyle w:val="20"/>
        <w:rPr>
          <w:rFonts w:cs="宋体"/>
          <w:color w:val="000000"/>
          <w:sz w:val="24"/>
          <w:szCs w:val="24"/>
        </w:rPr>
      </w:pPr>
    </w:p>
    <w:p>
      <w:pPr>
        <w:pStyle w:val="20"/>
        <w:rPr>
          <w:rFonts w:cs="宋体"/>
          <w:color w:val="000000"/>
          <w:sz w:val="24"/>
          <w:szCs w:val="24"/>
        </w:rPr>
      </w:pPr>
    </w:p>
    <w:p>
      <w:pPr>
        <w:pStyle w:val="20"/>
        <w:rPr>
          <w:rFonts w:cs="宋体"/>
          <w:color w:val="000000"/>
          <w:sz w:val="24"/>
          <w:szCs w:val="24"/>
        </w:rPr>
      </w:pPr>
    </w:p>
    <w:p>
      <w:pPr>
        <w:pStyle w:val="20"/>
        <w:rPr>
          <w:rFonts w:cs="宋体"/>
          <w:color w:val="000000"/>
          <w:sz w:val="24"/>
          <w:szCs w:val="24"/>
        </w:rPr>
      </w:pPr>
    </w:p>
    <w:p>
      <w:pPr>
        <w:pStyle w:val="20"/>
        <w:rPr>
          <w:rFonts w:cs="宋体"/>
          <w:color w:val="000000"/>
          <w:sz w:val="24"/>
          <w:szCs w:val="24"/>
        </w:rPr>
      </w:pPr>
    </w:p>
    <w:p>
      <w:pPr>
        <w:pStyle w:val="32"/>
        <w:spacing w:line="360" w:lineRule="auto"/>
        <w:jc w:val="both"/>
        <w:rPr>
          <w:rFonts w:ascii="宋体" w:hAnsi="宋体" w:cs="宋体"/>
          <w:b/>
          <w:bCs/>
          <w:color w:val="000000"/>
          <w:sz w:val="32"/>
          <w:szCs w:val="32"/>
        </w:rPr>
      </w:pPr>
    </w:p>
    <w:p>
      <w:pPr>
        <w:pStyle w:val="32"/>
        <w:spacing w:line="360" w:lineRule="auto"/>
        <w:jc w:val="both"/>
        <w:rPr>
          <w:rFonts w:ascii="宋体" w:hAnsi="宋体" w:cs="宋体"/>
          <w:b/>
          <w:bCs/>
          <w:color w:val="000000"/>
          <w:sz w:val="32"/>
          <w:szCs w:val="32"/>
        </w:rPr>
      </w:pPr>
    </w:p>
    <w:p>
      <w:pPr>
        <w:pStyle w:val="32"/>
        <w:numPr>
          <w:ilvl w:val="0"/>
          <w:numId w:val="10"/>
        </w:numPr>
        <w:spacing w:line="360" w:lineRule="auto"/>
        <w:jc w:val="center"/>
        <w:rPr>
          <w:rFonts w:ascii="宋体" w:hAnsi="宋体" w:cs="宋体"/>
          <w:b/>
          <w:bCs/>
          <w:color w:val="000000"/>
          <w:sz w:val="32"/>
          <w:szCs w:val="32"/>
        </w:rPr>
      </w:pPr>
      <w:r>
        <w:rPr>
          <w:rFonts w:hint="eastAsia" w:ascii="宋体" w:hAnsi="宋体" w:cs="宋体"/>
          <w:b/>
          <w:bCs/>
          <w:color w:val="000000"/>
          <w:sz w:val="32"/>
          <w:szCs w:val="32"/>
          <w:lang w:eastAsia="zh-CN"/>
        </w:rPr>
        <w:t>初步</w:t>
      </w:r>
      <w:r>
        <w:rPr>
          <w:rFonts w:hint="eastAsia" w:ascii="宋体" w:hAnsi="宋体" w:cs="宋体"/>
          <w:b/>
          <w:bCs/>
          <w:color w:val="000000"/>
          <w:sz w:val="32"/>
          <w:szCs w:val="32"/>
        </w:rPr>
        <w:t>评审表</w:t>
      </w:r>
    </w:p>
    <w:p>
      <w:pPr>
        <w:pStyle w:val="32"/>
        <w:spacing w:line="360" w:lineRule="auto"/>
        <w:jc w:val="both"/>
        <w:rPr>
          <w:rFonts w:ascii="宋体" w:hAnsi="宋体" w:cs="宋体"/>
          <w:b/>
          <w:bCs/>
          <w:color w:val="000000"/>
          <w:sz w:val="32"/>
          <w:szCs w:val="32"/>
        </w:rPr>
      </w:pPr>
    </w:p>
    <w:tbl>
      <w:tblPr>
        <w:tblStyle w:val="49"/>
        <w:tblW w:w="976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34"/>
        <w:gridCol w:w="737"/>
        <w:gridCol w:w="6697"/>
        <w:gridCol w:w="740"/>
        <w:gridCol w:w="7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6" w:hRule="atLeast"/>
          <w:jc w:val="center"/>
        </w:trPr>
        <w:tc>
          <w:tcPr>
            <w:tcW w:w="834" w:type="dxa"/>
            <w:vMerge w:val="restart"/>
            <w:vAlign w:val="center"/>
          </w:tcPr>
          <w:p>
            <w:pPr>
              <w:jc w:val="center"/>
              <w:rPr>
                <w:rFonts w:ascii="宋体" w:hAnsi="宋体" w:cs="宋体"/>
                <w:b/>
                <w:color w:val="000000" w:themeColor="text1"/>
                <w:sz w:val="24"/>
              </w:rPr>
            </w:pPr>
            <w:r>
              <w:rPr>
                <w:rFonts w:hint="eastAsia" w:ascii="宋体" w:hAnsi="宋体" w:cs="宋体"/>
                <w:b/>
                <w:color w:val="000000" w:themeColor="text1"/>
                <w:sz w:val="24"/>
              </w:rPr>
              <w:t>项目</w:t>
            </w:r>
          </w:p>
        </w:tc>
        <w:tc>
          <w:tcPr>
            <w:tcW w:w="7434" w:type="dxa"/>
            <w:gridSpan w:val="2"/>
            <w:vMerge w:val="restart"/>
            <w:vAlign w:val="center"/>
          </w:tcPr>
          <w:p>
            <w:pPr>
              <w:jc w:val="center"/>
              <w:rPr>
                <w:rFonts w:ascii="宋体" w:hAnsi="宋体" w:cs="宋体"/>
                <w:b/>
                <w:color w:val="000000" w:themeColor="text1"/>
                <w:sz w:val="24"/>
              </w:rPr>
            </w:pPr>
            <w:r>
              <w:rPr>
                <w:rFonts w:hint="eastAsia" w:ascii="宋体" w:hAnsi="宋体" w:cs="宋体"/>
                <w:b/>
                <w:color w:val="000000" w:themeColor="text1"/>
                <w:sz w:val="24"/>
              </w:rPr>
              <w:t>评审内容</w:t>
            </w:r>
          </w:p>
        </w:tc>
        <w:tc>
          <w:tcPr>
            <w:tcW w:w="1492" w:type="dxa"/>
            <w:gridSpan w:val="2"/>
            <w:vAlign w:val="center"/>
          </w:tcPr>
          <w:p>
            <w:pPr>
              <w:jc w:val="center"/>
              <w:rPr>
                <w:rFonts w:ascii="宋体" w:hAnsi="宋体" w:cs="宋体"/>
                <w:b/>
                <w:color w:val="000000" w:themeColor="text1"/>
                <w:sz w:val="24"/>
              </w:rPr>
            </w:pPr>
            <w:r>
              <w:rPr>
                <w:rFonts w:hint="eastAsia" w:ascii="宋体" w:hAnsi="宋体" w:cs="宋体"/>
                <w:b/>
                <w:color w:val="000000" w:themeColor="text1"/>
                <w:sz w:val="24"/>
              </w:rPr>
              <w:t>评审</w:t>
            </w:r>
          </w:p>
          <w:p>
            <w:pPr>
              <w:jc w:val="center"/>
              <w:rPr>
                <w:rFonts w:ascii="宋体" w:hAnsi="宋体" w:cs="宋体"/>
                <w:b/>
                <w:color w:val="000000" w:themeColor="text1"/>
                <w:sz w:val="24"/>
              </w:rPr>
            </w:pPr>
            <w:r>
              <w:rPr>
                <w:rFonts w:hint="eastAsia" w:ascii="宋体" w:hAnsi="宋体" w:cs="宋体"/>
                <w:b/>
                <w:color w:val="000000" w:themeColor="text1"/>
                <w:sz w:val="24"/>
              </w:rPr>
              <w:t>意见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2" w:hRule="atLeast"/>
          <w:jc w:val="center"/>
        </w:trPr>
        <w:tc>
          <w:tcPr>
            <w:tcW w:w="834" w:type="dxa"/>
            <w:vMerge w:val="continue"/>
            <w:vAlign w:val="center"/>
          </w:tcPr>
          <w:p>
            <w:pPr>
              <w:jc w:val="center"/>
              <w:rPr>
                <w:rFonts w:ascii="宋体" w:hAnsi="宋体" w:cs="宋体"/>
                <w:b/>
                <w:color w:val="000000" w:themeColor="text1"/>
                <w:sz w:val="24"/>
              </w:rPr>
            </w:pPr>
          </w:p>
        </w:tc>
        <w:tc>
          <w:tcPr>
            <w:tcW w:w="7434" w:type="dxa"/>
            <w:gridSpan w:val="2"/>
            <w:vMerge w:val="continue"/>
          </w:tcPr>
          <w:p>
            <w:pPr>
              <w:rPr>
                <w:rFonts w:ascii="宋体" w:hAnsi="宋体" w:cs="宋体"/>
                <w:b/>
                <w:color w:val="000000" w:themeColor="text1"/>
                <w:sz w:val="24"/>
              </w:rPr>
            </w:pPr>
          </w:p>
        </w:tc>
        <w:tc>
          <w:tcPr>
            <w:tcW w:w="740" w:type="dxa"/>
            <w:vAlign w:val="center"/>
          </w:tcPr>
          <w:p>
            <w:pPr>
              <w:jc w:val="center"/>
              <w:rPr>
                <w:rFonts w:ascii="宋体" w:hAnsi="宋体" w:cs="宋体"/>
                <w:b/>
                <w:color w:val="000000" w:themeColor="text1"/>
                <w:sz w:val="24"/>
              </w:rPr>
            </w:pPr>
            <w:r>
              <w:rPr>
                <w:rFonts w:hint="eastAsia" w:ascii="宋体" w:hAnsi="宋体" w:cs="宋体"/>
                <w:b/>
                <w:color w:val="000000" w:themeColor="text1"/>
                <w:sz w:val="24"/>
              </w:rPr>
              <w:t>是</w:t>
            </w:r>
          </w:p>
        </w:tc>
        <w:tc>
          <w:tcPr>
            <w:tcW w:w="752" w:type="dxa"/>
            <w:vAlign w:val="center"/>
          </w:tcPr>
          <w:p>
            <w:pPr>
              <w:jc w:val="center"/>
              <w:rPr>
                <w:rFonts w:ascii="宋体" w:hAnsi="宋体" w:cs="宋体"/>
                <w:b/>
                <w:color w:val="000000" w:themeColor="text1"/>
                <w:sz w:val="24"/>
              </w:rPr>
            </w:pPr>
            <w:r>
              <w:rPr>
                <w:rFonts w:hint="eastAsia" w:ascii="宋体" w:hAnsi="宋体" w:cs="宋体"/>
                <w:b/>
                <w:color w:val="000000" w:themeColor="text1"/>
                <w:sz w:val="24"/>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0" w:hRule="atLeast"/>
          <w:jc w:val="center"/>
        </w:trPr>
        <w:tc>
          <w:tcPr>
            <w:tcW w:w="834" w:type="dxa"/>
            <w:vMerge w:val="restart"/>
            <w:textDirection w:val="tbRlV"/>
            <w:vAlign w:val="center"/>
          </w:tcPr>
          <w:p>
            <w:pPr>
              <w:jc w:val="center"/>
              <w:rPr>
                <w:rFonts w:ascii="宋体" w:hAnsi="宋体" w:cs="宋体"/>
                <w:color w:val="000000" w:themeColor="text1"/>
                <w:sz w:val="24"/>
              </w:rPr>
            </w:pPr>
            <w:r>
              <w:rPr>
                <w:rFonts w:hint="eastAsia" w:ascii="宋体" w:hAnsi="宋体" w:cs="宋体"/>
                <w:color w:val="000000" w:themeColor="text1"/>
                <w:sz w:val="24"/>
              </w:rPr>
              <w:t>形式评审</w:t>
            </w:r>
          </w:p>
        </w:tc>
        <w:tc>
          <w:tcPr>
            <w:tcW w:w="737" w:type="dxa"/>
            <w:vAlign w:val="center"/>
          </w:tcPr>
          <w:p>
            <w:pPr>
              <w:jc w:val="center"/>
              <w:rPr>
                <w:rFonts w:ascii="宋体" w:hAnsi="宋体" w:cs="宋体"/>
                <w:color w:val="000000" w:themeColor="text1"/>
                <w:sz w:val="24"/>
              </w:rPr>
            </w:pPr>
            <w:r>
              <w:rPr>
                <w:rFonts w:hint="eastAsia" w:ascii="宋体" w:hAnsi="宋体" w:cs="宋体"/>
                <w:color w:val="000000" w:themeColor="text1"/>
                <w:sz w:val="24"/>
              </w:rPr>
              <w:t>1</w:t>
            </w:r>
          </w:p>
        </w:tc>
        <w:tc>
          <w:tcPr>
            <w:tcW w:w="6697" w:type="dxa"/>
            <w:vAlign w:val="center"/>
          </w:tcPr>
          <w:p>
            <w:pPr>
              <w:rPr>
                <w:rFonts w:ascii="宋体" w:hAnsi="宋体" w:cs="宋体"/>
                <w:color w:val="000000" w:themeColor="text1"/>
                <w:sz w:val="24"/>
              </w:rPr>
            </w:pPr>
            <w:r>
              <w:rPr>
                <w:rFonts w:hint="eastAsia" w:ascii="宋体" w:hAnsi="宋体" w:cs="宋体"/>
                <w:color w:val="000000" w:themeColor="text1"/>
                <w:sz w:val="24"/>
              </w:rPr>
              <w:t>投标保证金的缴纳主体与投标人不一致的；</w:t>
            </w:r>
          </w:p>
        </w:tc>
        <w:tc>
          <w:tcPr>
            <w:tcW w:w="740" w:type="dxa"/>
          </w:tcPr>
          <w:p>
            <w:pPr>
              <w:rPr>
                <w:rFonts w:ascii="宋体" w:hAnsi="宋体" w:cs="宋体"/>
                <w:color w:val="000000" w:themeColor="text1"/>
                <w:sz w:val="24"/>
              </w:rPr>
            </w:pPr>
          </w:p>
        </w:tc>
        <w:tc>
          <w:tcPr>
            <w:tcW w:w="752" w:type="dxa"/>
          </w:tcPr>
          <w:p>
            <w:pPr>
              <w:rPr>
                <w:rFonts w:ascii="宋体" w:hAnsi="宋体" w:cs="宋体"/>
                <w:color w:val="000000" w:themeColor="text1"/>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9" w:hRule="atLeast"/>
          <w:jc w:val="center"/>
        </w:trPr>
        <w:tc>
          <w:tcPr>
            <w:tcW w:w="834" w:type="dxa"/>
            <w:vMerge w:val="continue"/>
            <w:textDirection w:val="tbRlV"/>
            <w:vAlign w:val="center"/>
          </w:tcPr>
          <w:p>
            <w:pPr>
              <w:jc w:val="center"/>
              <w:rPr>
                <w:rFonts w:ascii="宋体" w:hAnsi="宋体" w:cs="宋体"/>
                <w:color w:val="000000" w:themeColor="text1"/>
                <w:sz w:val="24"/>
              </w:rPr>
            </w:pPr>
          </w:p>
        </w:tc>
        <w:tc>
          <w:tcPr>
            <w:tcW w:w="737" w:type="dxa"/>
            <w:vAlign w:val="center"/>
          </w:tcPr>
          <w:p>
            <w:pPr>
              <w:jc w:val="center"/>
              <w:rPr>
                <w:rFonts w:ascii="宋体" w:hAnsi="宋体" w:cs="宋体"/>
                <w:color w:val="000000" w:themeColor="text1"/>
                <w:sz w:val="24"/>
              </w:rPr>
            </w:pPr>
            <w:r>
              <w:rPr>
                <w:rFonts w:hint="eastAsia" w:ascii="宋体" w:hAnsi="宋体" w:cs="宋体"/>
                <w:color w:val="000000" w:themeColor="text1"/>
                <w:sz w:val="24"/>
              </w:rPr>
              <w:t>2</w:t>
            </w:r>
          </w:p>
        </w:tc>
        <w:tc>
          <w:tcPr>
            <w:tcW w:w="6697" w:type="dxa"/>
            <w:vAlign w:val="center"/>
          </w:tcPr>
          <w:p>
            <w:pPr>
              <w:rPr>
                <w:rFonts w:ascii="宋体" w:hAnsi="宋体" w:cs="宋体"/>
                <w:color w:val="000000" w:themeColor="text1"/>
                <w:sz w:val="24"/>
              </w:rPr>
            </w:pPr>
            <w:r>
              <w:rPr>
                <w:rFonts w:hint="eastAsia" w:ascii="宋体" w:hAnsi="宋体" w:cs="宋体"/>
                <w:color w:val="000000" w:themeColor="text1"/>
                <w:sz w:val="24"/>
              </w:rPr>
              <w:t>投标文件没有投标单位法定代表人或其授权代表签字（章）和加盖投标单位公章的；</w:t>
            </w:r>
          </w:p>
        </w:tc>
        <w:tc>
          <w:tcPr>
            <w:tcW w:w="740" w:type="dxa"/>
          </w:tcPr>
          <w:p>
            <w:pPr>
              <w:rPr>
                <w:rFonts w:ascii="宋体" w:hAnsi="宋体" w:cs="宋体"/>
                <w:color w:val="000000" w:themeColor="text1"/>
                <w:sz w:val="24"/>
              </w:rPr>
            </w:pPr>
          </w:p>
        </w:tc>
        <w:tc>
          <w:tcPr>
            <w:tcW w:w="752" w:type="dxa"/>
          </w:tcPr>
          <w:p>
            <w:pPr>
              <w:rPr>
                <w:rFonts w:ascii="宋体" w:hAnsi="宋体" w:cs="宋体"/>
                <w:color w:val="000000" w:themeColor="text1"/>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2" w:hRule="atLeast"/>
          <w:jc w:val="center"/>
        </w:trPr>
        <w:tc>
          <w:tcPr>
            <w:tcW w:w="834" w:type="dxa"/>
            <w:vMerge w:val="continue"/>
            <w:textDirection w:val="tbRlV"/>
            <w:vAlign w:val="center"/>
          </w:tcPr>
          <w:p>
            <w:pPr>
              <w:jc w:val="center"/>
              <w:rPr>
                <w:rFonts w:ascii="宋体" w:hAnsi="宋体" w:cs="宋体"/>
                <w:color w:val="000000" w:themeColor="text1"/>
                <w:sz w:val="24"/>
              </w:rPr>
            </w:pPr>
          </w:p>
        </w:tc>
        <w:tc>
          <w:tcPr>
            <w:tcW w:w="737" w:type="dxa"/>
            <w:vAlign w:val="center"/>
          </w:tcPr>
          <w:p>
            <w:pPr>
              <w:jc w:val="center"/>
              <w:rPr>
                <w:rFonts w:ascii="宋体" w:hAnsi="宋体" w:cs="宋体"/>
                <w:color w:val="000000" w:themeColor="text1"/>
                <w:sz w:val="24"/>
              </w:rPr>
            </w:pPr>
            <w:r>
              <w:rPr>
                <w:rFonts w:hint="eastAsia" w:ascii="宋体" w:hAnsi="宋体" w:cs="宋体"/>
                <w:color w:val="000000" w:themeColor="text1"/>
                <w:sz w:val="24"/>
              </w:rPr>
              <w:t>3</w:t>
            </w:r>
          </w:p>
        </w:tc>
        <w:tc>
          <w:tcPr>
            <w:tcW w:w="6697" w:type="dxa"/>
            <w:vAlign w:val="center"/>
          </w:tcPr>
          <w:p>
            <w:pPr>
              <w:rPr>
                <w:rFonts w:ascii="宋体" w:hAnsi="宋体" w:cs="宋体"/>
                <w:color w:val="000000" w:themeColor="text1"/>
                <w:sz w:val="24"/>
              </w:rPr>
            </w:pPr>
            <w:r>
              <w:rPr>
                <w:rFonts w:hint="eastAsia" w:ascii="宋体" w:hAnsi="宋体" w:cs="宋体"/>
                <w:color w:val="000000" w:themeColor="text1"/>
                <w:sz w:val="24"/>
                <w:lang w:val="en-US" w:eastAsia="zh-CN"/>
              </w:rPr>
              <w:t>投标报价是否超过招标文件所设定最高上限价的</w:t>
            </w:r>
            <w:r>
              <w:rPr>
                <w:rFonts w:hint="eastAsia" w:ascii="宋体" w:hAnsi="宋体" w:cs="宋体"/>
                <w:color w:val="000000" w:themeColor="text1"/>
                <w:sz w:val="24"/>
              </w:rPr>
              <w:t>；</w:t>
            </w:r>
          </w:p>
        </w:tc>
        <w:tc>
          <w:tcPr>
            <w:tcW w:w="740" w:type="dxa"/>
          </w:tcPr>
          <w:p>
            <w:pPr>
              <w:rPr>
                <w:rFonts w:ascii="宋体" w:hAnsi="宋体" w:cs="宋体"/>
                <w:color w:val="000000" w:themeColor="text1"/>
                <w:sz w:val="24"/>
              </w:rPr>
            </w:pPr>
          </w:p>
        </w:tc>
        <w:tc>
          <w:tcPr>
            <w:tcW w:w="752" w:type="dxa"/>
          </w:tcPr>
          <w:p>
            <w:pPr>
              <w:rPr>
                <w:rFonts w:ascii="宋体" w:hAnsi="宋体" w:cs="宋体"/>
                <w:color w:val="000000" w:themeColor="text1"/>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602" w:hRule="atLeast"/>
          <w:jc w:val="center"/>
        </w:trPr>
        <w:tc>
          <w:tcPr>
            <w:tcW w:w="834" w:type="dxa"/>
            <w:vMerge w:val="continue"/>
            <w:textDirection w:val="tbRlV"/>
            <w:vAlign w:val="center"/>
          </w:tcPr>
          <w:p>
            <w:pPr>
              <w:jc w:val="center"/>
              <w:rPr>
                <w:rFonts w:ascii="宋体" w:hAnsi="宋体" w:cs="宋体"/>
                <w:color w:val="000000" w:themeColor="text1"/>
                <w:sz w:val="24"/>
              </w:rPr>
            </w:pPr>
          </w:p>
        </w:tc>
        <w:tc>
          <w:tcPr>
            <w:tcW w:w="737" w:type="dxa"/>
            <w:vAlign w:val="center"/>
          </w:tcPr>
          <w:p>
            <w:pPr>
              <w:jc w:val="center"/>
              <w:rPr>
                <w:rFonts w:hint="eastAsia" w:ascii="宋体" w:hAnsi="宋体" w:eastAsia="宋体" w:cs="宋体"/>
                <w:color w:val="000000" w:themeColor="text1"/>
                <w:sz w:val="24"/>
                <w:lang w:val="en-US" w:eastAsia="zh-CN"/>
              </w:rPr>
            </w:pPr>
            <w:r>
              <w:rPr>
                <w:rFonts w:hint="eastAsia" w:ascii="宋体" w:hAnsi="宋体" w:cs="宋体"/>
                <w:color w:val="000000" w:themeColor="text1"/>
                <w:sz w:val="24"/>
                <w:lang w:val="en-US" w:eastAsia="zh-CN"/>
              </w:rPr>
              <w:t>4</w:t>
            </w:r>
          </w:p>
        </w:tc>
        <w:tc>
          <w:tcPr>
            <w:tcW w:w="6697" w:type="dxa"/>
            <w:vAlign w:val="center"/>
          </w:tcPr>
          <w:p>
            <w:pPr>
              <w:rPr>
                <w:rFonts w:hint="eastAsia" w:ascii="宋体" w:hAnsi="宋体" w:cs="宋体"/>
                <w:color w:val="000000" w:themeColor="text1"/>
                <w:sz w:val="24"/>
                <w:lang w:val="en-US" w:eastAsia="zh-CN"/>
              </w:rPr>
            </w:pPr>
            <w:r>
              <w:rPr>
                <w:rFonts w:hint="eastAsia" w:ascii="宋体" w:hAnsi="宋体" w:cs="宋体"/>
                <w:color w:val="000000" w:themeColor="text1"/>
                <w:sz w:val="24"/>
                <w:lang w:val="en-US" w:eastAsia="zh-CN"/>
              </w:rPr>
              <w:t>投标人是否对同一招标项目作出两个以上报价未明确效力的；</w:t>
            </w:r>
          </w:p>
        </w:tc>
        <w:tc>
          <w:tcPr>
            <w:tcW w:w="740" w:type="dxa"/>
          </w:tcPr>
          <w:p>
            <w:pPr>
              <w:rPr>
                <w:rFonts w:ascii="宋体" w:hAnsi="宋体" w:cs="宋体"/>
                <w:color w:val="000000" w:themeColor="text1"/>
                <w:sz w:val="24"/>
              </w:rPr>
            </w:pPr>
          </w:p>
        </w:tc>
        <w:tc>
          <w:tcPr>
            <w:tcW w:w="752" w:type="dxa"/>
          </w:tcPr>
          <w:p>
            <w:pPr>
              <w:rPr>
                <w:rFonts w:ascii="宋体" w:hAnsi="宋体" w:cs="宋体"/>
                <w:color w:val="000000" w:themeColor="text1"/>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9" w:hRule="atLeast"/>
          <w:jc w:val="center"/>
        </w:trPr>
        <w:tc>
          <w:tcPr>
            <w:tcW w:w="834" w:type="dxa"/>
            <w:vMerge w:val="continue"/>
            <w:vAlign w:val="center"/>
          </w:tcPr>
          <w:p>
            <w:pPr>
              <w:jc w:val="center"/>
              <w:rPr>
                <w:rFonts w:ascii="宋体" w:hAnsi="宋体" w:cs="宋体"/>
                <w:color w:val="000000" w:themeColor="text1"/>
                <w:sz w:val="24"/>
              </w:rPr>
            </w:pPr>
          </w:p>
        </w:tc>
        <w:tc>
          <w:tcPr>
            <w:tcW w:w="737" w:type="dxa"/>
            <w:vAlign w:val="center"/>
          </w:tcPr>
          <w:p>
            <w:pPr>
              <w:jc w:val="center"/>
              <w:rPr>
                <w:rFonts w:hint="eastAsia" w:ascii="宋体" w:hAnsi="宋体" w:eastAsia="宋体" w:cs="宋体"/>
                <w:color w:val="000000" w:themeColor="text1"/>
                <w:sz w:val="24"/>
                <w:lang w:eastAsia="zh-CN"/>
              </w:rPr>
            </w:pPr>
            <w:r>
              <w:rPr>
                <w:rFonts w:hint="eastAsia" w:ascii="宋体" w:hAnsi="宋体" w:cs="宋体"/>
                <w:color w:val="000000" w:themeColor="text1"/>
                <w:sz w:val="24"/>
                <w:lang w:val="en-US" w:eastAsia="zh-CN"/>
              </w:rPr>
              <w:t>5</w:t>
            </w:r>
          </w:p>
        </w:tc>
        <w:tc>
          <w:tcPr>
            <w:tcW w:w="6697" w:type="dxa"/>
            <w:vAlign w:val="center"/>
          </w:tcPr>
          <w:p>
            <w:pPr>
              <w:rPr>
                <w:rFonts w:ascii="宋体" w:hAnsi="宋体" w:cs="宋体"/>
                <w:color w:val="000000" w:themeColor="text1"/>
                <w:sz w:val="24"/>
              </w:rPr>
            </w:pPr>
            <w:r>
              <w:rPr>
                <w:rFonts w:hint="eastAsia" w:ascii="宋体" w:hAnsi="宋体" w:cs="宋体"/>
                <w:color w:val="000000" w:themeColor="text1"/>
                <w:sz w:val="24"/>
                <w:lang w:val="en-US" w:eastAsia="zh-CN"/>
              </w:rPr>
              <w:t>采购文件中明确要求的事项而投标文件未做出响应或做出错误响应的</w:t>
            </w:r>
            <w:r>
              <w:rPr>
                <w:rFonts w:hint="eastAsia" w:ascii="宋体" w:hAnsi="宋体" w:cs="宋体"/>
                <w:color w:val="000000" w:themeColor="text1"/>
                <w:sz w:val="24"/>
              </w:rPr>
              <w:t>；</w:t>
            </w:r>
          </w:p>
        </w:tc>
        <w:tc>
          <w:tcPr>
            <w:tcW w:w="740" w:type="dxa"/>
          </w:tcPr>
          <w:p>
            <w:pPr>
              <w:rPr>
                <w:rFonts w:ascii="宋体" w:hAnsi="宋体" w:cs="宋体"/>
                <w:color w:val="000000" w:themeColor="text1"/>
                <w:sz w:val="24"/>
              </w:rPr>
            </w:pPr>
          </w:p>
        </w:tc>
        <w:tc>
          <w:tcPr>
            <w:tcW w:w="752" w:type="dxa"/>
          </w:tcPr>
          <w:p>
            <w:pPr>
              <w:rPr>
                <w:rFonts w:ascii="宋体" w:hAnsi="宋体" w:cs="宋体"/>
                <w:color w:val="000000" w:themeColor="text1"/>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7" w:hRule="atLeast"/>
          <w:jc w:val="center"/>
        </w:trPr>
        <w:tc>
          <w:tcPr>
            <w:tcW w:w="834" w:type="dxa"/>
            <w:vMerge w:val="restart"/>
            <w:vAlign w:val="center"/>
          </w:tcPr>
          <w:p>
            <w:pPr>
              <w:jc w:val="center"/>
              <w:rPr>
                <w:rFonts w:ascii="宋体" w:hAnsi="宋体" w:cs="宋体"/>
                <w:color w:val="000000" w:themeColor="text1"/>
                <w:sz w:val="24"/>
              </w:rPr>
            </w:pPr>
            <w:r>
              <w:rPr>
                <w:rFonts w:hint="eastAsia" w:ascii="宋体" w:hAnsi="宋体" w:cs="宋体"/>
                <w:color w:val="000000" w:themeColor="text1"/>
                <w:sz w:val="24"/>
              </w:rPr>
              <w:t>资</w:t>
            </w:r>
          </w:p>
          <w:p>
            <w:pPr>
              <w:jc w:val="center"/>
              <w:rPr>
                <w:rFonts w:ascii="宋体" w:hAnsi="宋体" w:cs="宋体"/>
                <w:color w:val="000000" w:themeColor="text1"/>
                <w:sz w:val="24"/>
              </w:rPr>
            </w:pPr>
            <w:r>
              <w:rPr>
                <w:rFonts w:hint="eastAsia" w:ascii="宋体" w:hAnsi="宋体" w:cs="宋体"/>
                <w:color w:val="000000" w:themeColor="text1"/>
                <w:sz w:val="24"/>
              </w:rPr>
              <w:t>格</w:t>
            </w:r>
          </w:p>
          <w:p>
            <w:pPr>
              <w:jc w:val="center"/>
              <w:rPr>
                <w:rFonts w:ascii="宋体" w:hAnsi="宋体" w:cs="宋体"/>
                <w:color w:val="000000" w:themeColor="text1"/>
                <w:sz w:val="24"/>
              </w:rPr>
            </w:pPr>
            <w:r>
              <w:rPr>
                <w:rFonts w:hint="eastAsia" w:ascii="宋体" w:hAnsi="宋体" w:cs="宋体"/>
                <w:color w:val="000000" w:themeColor="text1"/>
                <w:sz w:val="24"/>
              </w:rPr>
              <w:t>评</w:t>
            </w:r>
          </w:p>
          <w:p>
            <w:pPr>
              <w:jc w:val="center"/>
              <w:rPr>
                <w:rFonts w:ascii="宋体" w:hAnsi="宋体" w:cs="宋体"/>
                <w:color w:val="000000" w:themeColor="text1"/>
                <w:sz w:val="24"/>
              </w:rPr>
            </w:pPr>
            <w:r>
              <w:rPr>
                <w:rFonts w:hint="eastAsia" w:ascii="宋体" w:hAnsi="宋体" w:cs="宋体"/>
                <w:color w:val="000000" w:themeColor="text1"/>
                <w:sz w:val="24"/>
              </w:rPr>
              <w:t>审</w:t>
            </w:r>
          </w:p>
          <w:p>
            <w:pPr>
              <w:jc w:val="center"/>
              <w:rPr>
                <w:rFonts w:ascii="宋体" w:hAnsi="宋体" w:cs="宋体"/>
                <w:color w:val="000000" w:themeColor="text1"/>
                <w:sz w:val="24"/>
              </w:rPr>
            </w:pPr>
          </w:p>
        </w:tc>
        <w:tc>
          <w:tcPr>
            <w:tcW w:w="737" w:type="dxa"/>
            <w:vAlign w:val="center"/>
          </w:tcPr>
          <w:p>
            <w:pPr>
              <w:jc w:val="center"/>
              <w:rPr>
                <w:rFonts w:ascii="宋体" w:hAnsi="宋体" w:cs="宋体"/>
                <w:color w:val="000000" w:themeColor="text1"/>
                <w:sz w:val="24"/>
              </w:rPr>
            </w:pPr>
            <w:r>
              <w:rPr>
                <w:rFonts w:hint="eastAsia" w:ascii="宋体" w:hAnsi="宋体" w:cs="宋体"/>
                <w:color w:val="000000" w:themeColor="text1"/>
                <w:sz w:val="24"/>
              </w:rPr>
              <w:t>1</w:t>
            </w:r>
          </w:p>
        </w:tc>
        <w:tc>
          <w:tcPr>
            <w:tcW w:w="6697" w:type="dxa"/>
            <w:vAlign w:val="center"/>
          </w:tcPr>
          <w:p>
            <w:pPr>
              <w:rPr>
                <w:rFonts w:hint="default" w:ascii="宋体" w:hAnsi="宋体" w:eastAsia="宋体" w:cs="宋体"/>
                <w:color w:val="000000" w:themeColor="text1"/>
                <w:sz w:val="24"/>
                <w:lang w:val="en-US" w:eastAsia="zh-CN"/>
              </w:rPr>
            </w:pPr>
            <w:r>
              <w:rPr>
                <w:rFonts w:hint="eastAsia" w:ascii="宋体" w:hAnsi="宋体" w:cs="宋体"/>
                <w:color w:val="000000" w:themeColor="text1"/>
                <w:sz w:val="24"/>
                <w:lang w:val="en-US" w:eastAsia="zh-CN"/>
              </w:rPr>
              <w:t>投标人有不良记录的；</w:t>
            </w:r>
          </w:p>
        </w:tc>
        <w:tc>
          <w:tcPr>
            <w:tcW w:w="740" w:type="dxa"/>
            <w:tcBorders>
              <w:right w:val="single" w:color="auto" w:sz="4" w:space="0"/>
            </w:tcBorders>
          </w:tcPr>
          <w:p>
            <w:pPr>
              <w:rPr>
                <w:rFonts w:ascii="宋体" w:hAnsi="宋体" w:cs="宋体"/>
                <w:color w:val="000000" w:themeColor="text1"/>
                <w:sz w:val="24"/>
              </w:rPr>
            </w:pPr>
          </w:p>
        </w:tc>
        <w:tc>
          <w:tcPr>
            <w:tcW w:w="752" w:type="dxa"/>
            <w:tcBorders>
              <w:left w:val="single" w:color="auto" w:sz="4" w:space="0"/>
            </w:tcBorders>
          </w:tcPr>
          <w:p>
            <w:pPr>
              <w:rPr>
                <w:rFonts w:ascii="宋体" w:hAnsi="宋体" w:cs="宋体"/>
                <w:color w:val="000000" w:themeColor="text1"/>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2" w:hRule="atLeast"/>
          <w:jc w:val="center"/>
        </w:trPr>
        <w:tc>
          <w:tcPr>
            <w:tcW w:w="834" w:type="dxa"/>
            <w:vMerge w:val="continue"/>
            <w:vAlign w:val="center"/>
          </w:tcPr>
          <w:p>
            <w:pPr>
              <w:jc w:val="center"/>
              <w:rPr>
                <w:rFonts w:ascii="宋体" w:hAnsi="宋体" w:cs="宋体"/>
                <w:color w:val="000000" w:themeColor="text1"/>
                <w:sz w:val="24"/>
              </w:rPr>
            </w:pPr>
          </w:p>
        </w:tc>
        <w:tc>
          <w:tcPr>
            <w:tcW w:w="737" w:type="dxa"/>
            <w:vAlign w:val="center"/>
          </w:tcPr>
          <w:p>
            <w:pPr>
              <w:jc w:val="center"/>
              <w:rPr>
                <w:rFonts w:ascii="宋体" w:hAnsi="宋体" w:cs="宋体"/>
                <w:color w:val="000000" w:themeColor="text1"/>
                <w:sz w:val="24"/>
              </w:rPr>
            </w:pPr>
            <w:r>
              <w:rPr>
                <w:rFonts w:hint="eastAsia" w:ascii="宋体" w:hAnsi="宋体" w:cs="宋体"/>
                <w:color w:val="000000" w:themeColor="text1"/>
                <w:sz w:val="24"/>
              </w:rPr>
              <w:t>2</w:t>
            </w:r>
          </w:p>
        </w:tc>
        <w:tc>
          <w:tcPr>
            <w:tcW w:w="6697" w:type="dxa"/>
            <w:vAlign w:val="center"/>
          </w:tcPr>
          <w:p>
            <w:pPr>
              <w:rPr>
                <w:rFonts w:ascii="宋体" w:hAnsi="宋体" w:cs="宋体"/>
                <w:color w:val="000000" w:themeColor="text1"/>
                <w:sz w:val="24"/>
              </w:rPr>
            </w:pPr>
            <w:r>
              <w:rPr>
                <w:rFonts w:hint="eastAsia" w:ascii="宋体" w:cs="宋体"/>
                <w:color w:val="000000" w:themeColor="text1"/>
                <w:kern w:val="0"/>
                <w:sz w:val="24"/>
              </w:rPr>
              <w:t>投标文件是否按照招标文件要求</w:t>
            </w:r>
            <w:r>
              <w:rPr>
                <w:rFonts w:hint="eastAsia" w:ascii="宋体" w:cs="宋体"/>
                <w:color w:val="000000" w:themeColor="text1"/>
                <w:kern w:val="0"/>
                <w:sz w:val="24"/>
                <w:lang w:val="en-US" w:eastAsia="zh-CN"/>
              </w:rPr>
              <w:t>编写、装订</w:t>
            </w:r>
            <w:r>
              <w:rPr>
                <w:rFonts w:hint="eastAsia" w:ascii="宋体" w:cs="宋体"/>
                <w:color w:val="000000" w:themeColor="text1"/>
                <w:kern w:val="0"/>
                <w:sz w:val="24"/>
              </w:rPr>
              <w:t>；</w:t>
            </w:r>
          </w:p>
        </w:tc>
        <w:tc>
          <w:tcPr>
            <w:tcW w:w="740" w:type="dxa"/>
            <w:tcBorders>
              <w:right w:val="single" w:color="auto" w:sz="4" w:space="0"/>
            </w:tcBorders>
          </w:tcPr>
          <w:p>
            <w:pPr>
              <w:rPr>
                <w:rFonts w:ascii="宋体" w:hAnsi="宋体" w:cs="宋体"/>
                <w:color w:val="000000" w:themeColor="text1"/>
                <w:sz w:val="24"/>
              </w:rPr>
            </w:pPr>
          </w:p>
        </w:tc>
        <w:tc>
          <w:tcPr>
            <w:tcW w:w="752" w:type="dxa"/>
            <w:tcBorders>
              <w:left w:val="single" w:color="auto" w:sz="4" w:space="0"/>
            </w:tcBorders>
          </w:tcPr>
          <w:p>
            <w:pPr>
              <w:rPr>
                <w:rFonts w:ascii="宋体" w:hAnsi="宋体" w:cs="宋体"/>
                <w:color w:val="000000" w:themeColor="text1"/>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7" w:hRule="atLeast"/>
          <w:jc w:val="center"/>
        </w:trPr>
        <w:tc>
          <w:tcPr>
            <w:tcW w:w="834" w:type="dxa"/>
            <w:vMerge w:val="continue"/>
            <w:vAlign w:val="center"/>
          </w:tcPr>
          <w:p>
            <w:pPr>
              <w:jc w:val="center"/>
              <w:rPr>
                <w:rFonts w:ascii="宋体" w:hAnsi="宋体" w:cs="宋体"/>
                <w:color w:val="000000" w:themeColor="text1"/>
                <w:sz w:val="24"/>
              </w:rPr>
            </w:pPr>
          </w:p>
        </w:tc>
        <w:tc>
          <w:tcPr>
            <w:tcW w:w="737" w:type="dxa"/>
            <w:vAlign w:val="center"/>
          </w:tcPr>
          <w:p>
            <w:pPr>
              <w:jc w:val="center"/>
              <w:rPr>
                <w:rFonts w:ascii="宋体" w:hAnsi="宋体" w:cs="宋体"/>
                <w:color w:val="000000" w:themeColor="text1"/>
                <w:sz w:val="24"/>
                <w:highlight w:val="none"/>
              </w:rPr>
            </w:pPr>
            <w:r>
              <w:rPr>
                <w:rFonts w:hint="eastAsia" w:ascii="宋体" w:hAnsi="宋体" w:cs="宋体"/>
                <w:color w:val="000000" w:themeColor="text1"/>
                <w:sz w:val="24"/>
                <w:highlight w:val="none"/>
              </w:rPr>
              <w:t>3</w:t>
            </w:r>
          </w:p>
        </w:tc>
        <w:tc>
          <w:tcPr>
            <w:tcW w:w="6697" w:type="dxa"/>
            <w:vAlign w:val="center"/>
          </w:tcPr>
          <w:p>
            <w:pPr>
              <w:rPr>
                <w:rFonts w:ascii="宋体" w:cs="宋体"/>
                <w:color w:val="000000" w:themeColor="text1"/>
                <w:kern w:val="0"/>
                <w:sz w:val="24"/>
                <w:highlight w:val="none"/>
              </w:rPr>
            </w:pPr>
            <w:r>
              <w:rPr>
                <w:rFonts w:hint="eastAsia" w:ascii="宋体" w:hAnsi="宋体" w:cs="宋体"/>
                <w:color w:val="000000" w:themeColor="text1"/>
                <w:sz w:val="24"/>
              </w:rPr>
              <w:t>投标文件附有招标人不能接受条件的；</w:t>
            </w:r>
          </w:p>
        </w:tc>
        <w:tc>
          <w:tcPr>
            <w:tcW w:w="740" w:type="dxa"/>
            <w:tcBorders>
              <w:right w:val="single" w:color="auto" w:sz="4" w:space="0"/>
            </w:tcBorders>
          </w:tcPr>
          <w:p>
            <w:pPr>
              <w:rPr>
                <w:rFonts w:ascii="宋体" w:hAnsi="宋体" w:cs="宋体"/>
                <w:color w:val="000000" w:themeColor="text1"/>
                <w:sz w:val="24"/>
              </w:rPr>
            </w:pPr>
          </w:p>
        </w:tc>
        <w:tc>
          <w:tcPr>
            <w:tcW w:w="752" w:type="dxa"/>
            <w:tcBorders>
              <w:left w:val="single" w:color="auto" w:sz="4" w:space="0"/>
            </w:tcBorders>
          </w:tcPr>
          <w:p>
            <w:pPr>
              <w:rPr>
                <w:rFonts w:ascii="宋体" w:hAnsi="宋体" w:cs="宋体"/>
                <w:color w:val="000000" w:themeColor="text1"/>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6" w:hRule="atLeast"/>
          <w:jc w:val="center"/>
        </w:trPr>
        <w:tc>
          <w:tcPr>
            <w:tcW w:w="834" w:type="dxa"/>
            <w:vMerge w:val="continue"/>
            <w:vAlign w:val="center"/>
          </w:tcPr>
          <w:p>
            <w:pPr>
              <w:jc w:val="center"/>
              <w:rPr>
                <w:rFonts w:ascii="宋体" w:hAnsi="宋体" w:cs="宋体"/>
                <w:color w:val="000000" w:themeColor="text1"/>
                <w:sz w:val="24"/>
              </w:rPr>
            </w:pPr>
          </w:p>
        </w:tc>
        <w:tc>
          <w:tcPr>
            <w:tcW w:w="737" w:type="dxa"/>
            <w:vAlign w:val="center"/>
          </w:tcPr>
          <w:p>
            <w:pPr>
              <w:jc w:val="center"/>
              <w:rPr>
                <w:rFonts w:ascii="宋体" w:hAnsi="宋体" w:cs="宋体"/>
                <w:color w:val="000000" w:themeColor="text1"/>
                <w:sz w:val="24"/>
              </w:rPr>
            </w:pPr>
            <w:r>
              <w:rPr>
                <w:rFonts w:hint="eastAsia" w:ascii="宋体" w:hAnsi="宋体" w:cs="宋体"/>
                <w:color w:val="000000" w:themeColor="text1"/>
                <w:sz w:val="24"/>
              </w:rPr>
              <w:t>4</w:t>
            </w:r>
          </w:p>
        </w:tc>
        <w:tc>
          <w:tcPr>
            <w:tcW w:w="6697" w:type="dxa"/>
            <w:vAlign w:val="center"/>
          </w:tcPr>
          <w:p>
            <w:pPr>
              <w:autoSpaceDE w:val="0"/>
              <w:autoSpaceDN w:val="0"/>
              <w:rPr>
                <w:rFonts w:ascii="宋体" w:hAnsi="宋体" w:cs="宋体"/>
                <w:color w:val="000000" w:themeColor="text1"/>
                <w:sz w:val="24"/>
              </w:rPr>
            </w:pPr>
            <w:r>
              <w:rPr>
                <w:rFonts w:hint="eastAsia" w:ascii="宋体" w:cs="宋体"/>
                <w:color w:val="000000" w:themeColor="text1"/>
                <w:kern w:val="0"/>
                <w:sz w:val="24"/>
                <w:lang w:val="en-US" w:eastAsia="zh-CN"/>
              </w:rPr>
              <w:t>投标文件前后表述互相矛盾的</w:t>
            </w:r>
            <w:r>
              <w:rPr>
                <w:rFonts w:hint="eastAsia" w:ascii="宋体" w:cs="宋体"/>
                <w:color w:val="000000" w:themeColor="text1"/>
                <w:kern w:val="0"/>
                <w:sz w:val="24"/>
              </w:rPr>
              <w:t>；</w:t>
            </w:r>
          </w:p>
        </w:tc>
        <w:tc>
          <w:tcPr>
            <w:tcW w:w="740" w:type="dxa"/>
            <w:tcBorders>
              <w:right w:val="single" w:color="auto" w:sz="4" w:space="0"/>
            </w:tcBorders>
          </w:tcPr>
          <w:p>
            <w:pPr>
              <w:rPr>
                <w:rFonts w:ascii="宋体" w:hAnsi="宋体" w:cs="宋体"/>
                <w:color w:val="000000" w:themeColor="text1"/>
                <w:sz w:val="24"/>
              </w:rPr>
            </w:pPr>
          </w:p>
        </w:tc>
        <w:tc>
          <w:tcPr>
            <w:tcW w:w="752" w:type="dxa"/>
            <w:tcBorders>
              <w:left w:val="single" w:color="auto" w:sz="4" w:space="0"/>
            </w:tcBorders>
          </w:tcPr>
          <w:p>
            <w:pPr>
              <w:rPr>
                <w:rFonts w:ascii="宋体" w:hAnsi="宋体" w:cs="宋体"/>
                <w:color w:val="000000" w:themeColor="text1"/>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6" w:hRule="atLeast"/>
          <w:jc w:val="center"/>
        </w:trPr>
        <w:tc>
          <w:tcPr>
            <w:tcW w:w="834" w:type="dxa"/>
            <w:vAlign w:val="center"/>
          </w:tcPr>
          <w:p>
            <w:pPr>
              <w:jc w:val="center"/>
              <w:rPr>
                <w:rFonts w:ascii="宋体" w:hAnsi="宋体" w:cs="宋体"/>
                <w:color w:val="000000" w:themeColor="text1"/>
                <w:sz w:val="24"/>
              </w:rPr>
            </w:pPr>
          </w:p>
        </w:tc>
        <w:tc>
          <w:tcPr>
            <w:tcW w:w="737" w:type="dxa"/>
            <w:vAlign w:val="center"/>
          </w:tcPr>
          <w:p>
            <w:pPr>
              <w:jc w:val="center"/>
              <w:rPr>
                <w:rFonts w:hint="eastAsia" w:ascii="宋体" w:hAnsi="宋体" w:eastAsia="宋体" w:cs="宋体"/>
                <w:color w:val="000000" w:themeColor="text1"/>
                <w:sz w:val="24"/>
                <w:lang w:val="en-US" w:eastAsia="zh-CN"/>
              </w:rPr>
            </w:pPr>
            <w:r>
              <w:rPr>
                <w:rFonts w:hint="eastAsia" w:ascii="宋体" w:hAnsi="宋体" w:cs="宋体"/>
                <w:color w:val="000000" w:themeColor="text1"/>
                <w:sz w:val="24"/>
                <w:lang w:val="en-US" w:eastAsia="zh-CN"/>
              </w:rPr>
              <w:t>5</w:t>
            </w:r>
          </w:p>
        </w:tc>
        <w:tc>
          <w:tcPr>
            <w:tcW w:w="6697" w:type="dxa"/>
            <w:vAlign w:val="center"/>
          </w:tcPr>
          <w:p>
            <w:pPr>
              <w:autoSpaceDE w:val="0"/>
              <w:autoSpaceDN w:val="0"/>
              <w:rPr>
                <w:rFonts w:hint="eastAsia" w:ascii="宋体" w:cs="宋体"/>
                <w:color w:val="000000" w:themeColor="text1"/>
                <w:kern w:val="0"/>
                <w:sz w:val="24"/>
                <w:lang w:val="en-US" w:eastAsia="zh-CN"/>
              </w:rPr>
            </w:pPr>
            <w:r>
              <w:rPr>
                <w:rFonts w:hint="eastAsia" w:ascii="宋体" w:cs="宋体"/>
                <w:color w:val="000000" w:themeColor="text1"/>
                <w:kern w:val="0"/>
                <w:sz w:val="24"/>
                <w:lang w:val="en-US" w:eastAsia="zh-CN"/>
              </w:rPr>
              <w:t>资格证明文件是否齐全有效，是否符合招标文件标明的资格要求的；</w:t>
            </w:r>
          </w:p>
        </w:tc>
        <w:tc>
          <w:tcPr>
            <w:tcW w:w="740" w:type="dxa"/>
            <w:tcBorders>
              <w:right w:val="single" w:color="auto" w:sz="4" w:space="0"/>
            </w:tcBorders>
          </w:tcPr>
          <w:p>
            <w:pPr>
              <w:rPr>
                <w:rFonts w:ascii="宋体" w:hAnsi="宋体" w:cs="宋体"/>
                <w:color w:val="000000" w:themeColor="text1"/>
                <w:sz w:val="24"/>
              </w:rPr>
            </w:pPr>
          </w:p>
        </w:tc>
        <w:tc>
          <w:tcPr>
            <w:tcW w:w="752" w:type="dxa"/>
            <w:tcBorders>
              <w:left w:val="single" w:color="auto" w:sz="4" w:space="0"/>
            </w:tcBorders>
          </w:tcPr>
          <w:p>
            <w:pPr>
              <w:rPr>
                <w:rFonts w:ascii="宋体" w:hAnsi="宋体" w:cs="宋体"/>
                <w:color w:val="000000" w:themeColor="text1"/>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2" w:hRule="atLeast"/>
          <w:jc w:val="center"/>
        </w:trPr>
        <w:tc>
          <w:tcPr>
            <w:tcW w:w="834" w:type="dxa"/>
            <w:vMerge w:val="restart"/>
            <w:vAlign w:val="center"/>
          </w:tcPr>
          <w:p>
            <w:pPr>
              <w:jc w:val="center"/>
              <w:rPr>
                <w:rFonts w:ascii="宋体" w:hAnsi="宋体" w:cs="宋体"/>
                <w:color w:val="000000" w:themeColor="text1"/>
                <w:sz w:val="24"/>
              </w:rPr>
            </w:pPr>
            <w:r>
              <w:rPr>
                <w:rFonts w:hint="eastAsia" w:ascii="宋体" w:hAnsi="宋体" w:cs="宋体"/>
                <w:color w:val="000000" w:themeColor="text1"/>
                <w:sz w:val="24"/>
              </w:rPr>
              <w:t>响应性评审标准</w:t>
            </w:r>
          </w:p>
        </w:tc>
        <w:tc>
          <w:tcPr>
            <w:tcW w:w="737" w:type="dxa"/>
            <w:vAlign w:val="center"/>
          </w:tcPr>
          <w:p>
            <w:pPr>
              <w:jc w:val="center"/>
              <w:rPr>
                <w:rFonts w:ascii="宋体" w:hAnsi="宋体" w:cs="宋体"/>
                <w:color w:val="000000" w:themeColor="text1"/>
                <w:sz w:val="24"/>
              </w:rPr>
            </w:pPr>
            <w:r>
              <w:rPr>
                <w:rFonts w:hint="eastAsia" w:ascii="宋体" w:hAnsi="宋体" w:cs="宋体"/>
                <w:color w:val="000000" w:themeColor="text1"/>
                <w:sz w:val="24"/>
              </w:rPr>
              <w:t>1</w:t>
            </w:r>
          </w:p>
        </w:tc>
        <w:tc>
          <w:tcPr>
            <w:tcW w:w="6697" w:type="dxa"/>
            <w:vAlign w:val="center"/>
          </w:tcPr>
          <w:p>
            <w:pPr>
              <w:autoSpaceDE w:val="0"/>
              <w:autoSpaceDN w:val="0"/>
              <w:rPr>
                <w:rFonts w:ascii="宋体" w:cs="宋体"/>
                <w:color w:val="000000" w:themeColor="text1"/>
                <w:kern w:val="0"/>
                <w:sz w:val="24"/>
              </w:rPr>
            </w:pPr>
            <w:r>
              <w:rPr>
                <w:rFonts w:hint="eastAsia" w:ascii="宋体" w:cs="宋体"/>
                <w:color w:val="000000" w:themeColor="text1"/>
                <w:kern w:val="0"/>
                <w:sz w:val="24"/>
              </w:rPr>
              <w:t>投标范围符合招标文件规定；</w:t>
            </w:r>
          </w:p>
        </w:tc>
        <w:tc>
          <w:tcPr>
            <w:tcW w:w="740" w:type="dxa"/>
            <w:tcBorders>
              <w:right w:val="single" w:color="auto" w:sz="4" w:space="0"/>
            </w:tcBorders>
          </w:tcPr>
          <w:p>
            <w:pPr>
              <w:rPr>
                <w:rFonts w:ascii="宋体" w:hAnsi="宋体" w:cs="宋体"/>
                <w:color w:val="000000" w:themeColor="text1"/>
                <w:sz w:val="24"/>
              </w:rPr>
            </w:pPr>
          </w:p>
        </w:tc>
        <w:tc>
          <w:tcPr>
            <w:tcW w:w="752" w:type="dxa"/>
            <w:tcBorders>
              <w:left w:val="single" w:color="auto" w:sz="4" w:space="0"/>
            </w:tcBorders>
          </w:tcPr>
          <w:p>
            <w:pPr>
              <w:rPr>
                <w:rFonts w:ascii="宋体" w:hAnsi="宋体" w:cs="宋体"/>
                <w:color w:val="000000" w:themeColor="text1"/>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2" w:hRule="atLeast"/>
          <w:jc w:val="center"/>
        </w:trPr>
        <w:tc>
          <w:tcPr>
            <w:tcW w:w="834" w:type="dxa"/>
            <w:vMerge w:val="continue"/>
            <w:vAlign w:val="center"/>
          </w:tcPr>
          <w:p>
            <w:pPr>
              <w:jc w:val="center"/>
              <w:rPr>
                <w:rFonts w:ascii="宋体" w:hAnsi="宋体" w:cs="宋体"/>
                <w:color w:val="000000" w:themeColor="text1"/>
                <w:sz w:val="24"/>
              </w:rPr>
            </w:pPr>
          </w:p>
        </w:tc>
        <w:tc>
          <w:tcPr>
            <w:tcW w:w="737" w:type="dxa"/>
            <w:vAlign w:val="center"/>
          </w:tcPr>
          <w:p>
            <w:pPr>
              <w:jc w:val="center"/>
              <w:rPr>
                <w:rFonts w:ascii="宋体" w:hAnsi="宋体" w:cs="宋体"/>
                <w:color w:val="000000" w:themeColor="text1"/>
                <w:sz w:val="24"/>
              </w:rPr>
            </w:pPr>
            <w:r>
              <w:rPr>
                <w:rFonts w:hint="eastAsia" w:ascii="宋体" w:hAnsi="宋体" w:cs="宋体"/>
                <w:color w:val="000000" w:themeColor="text1"/>
                <w:sz w:val="24"/>
              </w:rPr>
              <w:t>2</w:t>
            </w:r>
          </w:p>
        </w:tc>
        <w:tc>
          <w:tcPr>
            <w:tcW w:w="6697" w:type="dxa"/>
            <w:vAlign w:val="center"/>
          </w:tcPr>
          <w:p>
            <w:pPr>
              <w:autoSpaceDE w:val="0"/>
              <w:autoSpaceDN w:val="0"/>
              <w:rPr>
                <w:rFonts w:ascii="宋体" w:cs="宋体"/>
                <w:color w:val="000000" w:themeColor="text1"/>
                <w:kern w:val="0"/>
                <w:sz w:val="24"/>
              </w:rPr>
            </w:pPr>
            <w:r>
              <w:rPr>
                <w:rFonts w:hint="eastAsia" w:ascii="宋体" w:cs="宋体"/>
                <w:color w:val="000000" w:themeColor="text1"/>
                <w:kern w:val="0"/>
                <w:sz w:val="24"/>
                <w:lang w:val="en-US" w:eastAsia="zh-CN"/>
              </w:rPr>
              <w:t>投标文件的供货期超过招标文件规定期限的</w:t>
            </w:r>
            <w:r>
              <w:rPr>
                <w:rFonts w:hint="eastAsia" w:ascii="宋体" w:cs="宋体"/>
                <w:color w:val="000000" w:themeColor="text1"/>
                <w:kern w:val="0"/>
                <w:sz w:val="24"/>
              </w:rPr>
              <w:t>；</w:t>
            </w:r>
          </w:p>
        </w:tc>
        <w:tc>
          <w:tcPr>
            <w:tcW w:w="740" w:type="dxa"/>
            <w:tcBorders>
              <w:right w:val="single" w:color="auto" w:sz="4" w:space="0"/>
            </w:tcBorders>
          </w:tcPr>
          <w:p>
            <w:pPr>
              <w:rPr>
                <w:rFonts w:ascii="宋体" w:hAnsi="宋体" w:cs="宋体"/>
                <w:color w:val="000000" w:themeColor="text1"/>
                <w:sz w:val="24"/>
              </w:rPr>
            </w:pPr>
          </w:p>
        </w:tc>
        <w:tc>
          <w:tcPr>
            <w:tcW w:w="752" w:type="dxa"/>
            <w:tcBorders>
              <w:left w:val="single" w:color="auto" w:sz="4" w:space="0"/>
            </w:tcBorders>
          </w:tcPr>
          <w:p>
            <w:pPr>
              <w:rPr>
                <w:rFonts w:ascii="宋体" w:hAnsi="宋体" w:cs="宋体"/>
                <w:color w:val="000000" w:themeColor="text1"/>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612" w:hRule="atLeast"/>
          <w:jc w:val="center"/>
        </w:trPr>
        <w:tc>
          <w:tcPr>
            <w:tcW w:w="834" w:type="dxa"/>
            <w:vMerge w:val="continue"/>
            <w:vAlign w:val="center"/>
          </w:tcPr>
          <w:p>
            <w:pPr>
              <w:jc w:val="center"/>
              <w:rPr>
                <w:rFonts w:ascii="宋体" w:hAnsi="宋体" w:cs="宋体"/>
                <w:color w:val="000000" w:themeColor="text1"/>
                <w:sz w:val="24"/>
              </w:rPr>
            </w:pPr>
          </w:p>
        </w:tc>
        <w:tc>
          <w:tcPr>
            <w:tcW w:w="737" w:type="dxa"/>
            <w:vAlign w:val="center"/>
          </w:tcPr>
          <w:p>
            <w:pPr>
              <w:jc w:val="center"/>
              <w:rPr>
                <w:rFonts w:ascii="宋体" w:hAnsi="宋体" w:cs="宋体"/>
                <w:color w:val="000000" w:themeColor="text1"/>
                <w:sz w:val="24"/>
              </w:rPr>
            </w:pPr>
            <w:r>
              <w:rPr>
                <w:rFonts w:hint="eastAsia" w:ascii="宋体" w:hAnsi="宋体" w:cs="宋体"/>
                <w:color w:val="000000" w:themeColor="text1"/>
                <w:sz w:val="24"/>
              </w:rPr>
              <w:t>3</w:t>
            </w:r>
          </w:p>
        </w:tc>
        <w:tc>
          <w:tcPr>
            <w:tcW w:w="6697" w:type="dxa"/>
            <w:vAlign w:val="center"/>
          </w:tcPr>
          <w:p>
            <w:pPr>
              <w:autoSpaceDE w:val="0"/>
              <w:autoSpaceDN w:val="0"/>
              <w:rPr>
                <w:rFonts w:ascii="宋体" w:cs="宋体"/>
                <w:color w:val="000000" w:themeColor="text1"/>
                <w:kern w:val="0"/>
                <w:sz w:val="24"/>
              </w:rPr>
            </w:pPr>
            <w:r>
              <w:rPr>
                <w:rFonts w:hint="eastAsia" w:ascii="宋体" w:cs="宋体"/>
                <w:color w:val="000000" w:themeColor="text1"/>
                <w:kern w:val="0"/>
                <w:sz w:val="24"/>
                <w:lang w:val="en-US" w:eastAsia="zh-CN"/>
              </w:rPr>
              <w:t>货物</w:t>
            </w:r>
            <w:r>
              <w:rPr>
                <w:rFonts w:hint="eastAsia" w:ascii="宋体" w:cs="宋体"/>
                <w:color w:val="000000" w:themeColor="text1"/>
                <w:kern w:val="0"/>
                <w:sz w:val="24"/>
              </w:rPr>
              <w:t>质量符合招标文件规定；</w:t>
            </w:r>
          </w:p>
        </w:tc>
        <w:tc>
          <w:tcPr>
            <w:tcW w:w="740" w:type="dxa"/>
            <w:tcBorders>
              <w:right w:val="single" w:color="auto" w:sz="4" w:space="0"/>
            </w:tcBorders>
          </w:tcPr>
          <w:p>
            <w:pPr>
              <w:rPr>
                <w:rFonts w:ascii="宋体" w:hAnsi="宋体" w:cs="宋体"/>
                <w:color w:val="000000" w:themeColor="text1"/>
                <w:sz w:val="24"/>
              </w:rPr>
            </w:pPr>
          </w:p>
        </w:tc>
        <w:tc>
          <w:tcPr>
            <w:tcW w:w="752" w:type="dxa"/>
            <w:tcBorders>
              <w:left w:val="single" w:color="auto" w:sz="4" w:space="0"/>
            </w:tcBorders>
          </w:tcPr>
          <w:p>
            <w:pPr>
              <w:rPr>
                <w:rFonts w:ascii="宋体" w:hAnsi="宋体" w:cs="宋体"/>
                <w:color w:val="000000" w:themeColor="text1"/>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2" w:hRule="atLeast"/>
          <w:jc w:val="center"/>
        </w:trPr>
        <w:tc>
          <w:tcPr>
            <w:tcW w:w="834" w:type="dxa"/>
            <w:vMerge w:val="continue"/>
            <w:vAlign w:val="center"/>
          </w:tcPr>
          <w:p>
            <w:pPr>
              <w:jc w:val="center"/>
              <w:rPr>
                <w:rFonts w:ascii="宋体" w:hAnsi="宋体" w:cs="宋体"/>
                <w:color w:val="000000" w:themeColor="text1"/>
                <w:sz w:val="24"/>
              </w:rPr>
            </w:pPr>
          </w:p>
        </w:tc>
        <w:tc>
          <w:tcPr>
            <w:tcW w:w="737" w:type="dxa"/>
            <w:vAlign w:val="center"/>
          </w:tcPr>
          <w:p>
            <w:pPr>
              <w:jc w:val="center"/>
              <w:rPr>
                <w:rFonts w:ascii="宋体" w:hAnsi="宋体" w:cs="宋体"/>
                <w:color w:val="000000" w:themeColor="text1"/>
                <w:sz w:val="24"/>
              </w:rPr>
            </w:pPr>
            <w:r>
              <w:rPr>
                <w:rFonts w:hint="eastAsia" w:ascii="宋体" w:hAnsi="宋体" w:cs="宋体"/>
                <w:color w:val="000000" w:themeColor="text1"/>
                <w:sz w:val="24"/>
              </w:rPr>
              <w:t>4</w:t>
            </w:r>
          </w:p>
        </w:tc>
        <w:tc>
          <w:tcPr>
            <w:tcW w:w="6697" w:type="dxa"/>
            <w:vAlign w:val="center"/>
          </w:tcPr>
          <w:p>
            <w:pPr>
              <w:autoSpaceDE w:val="0"/>
              <w:autoSpaceDN w:val="0"/>
              <w:rPr>
                <w:rFonts w:hint="eastAsia" w:ascii="宋体" w:eastAsia="宋体" w:cs="宋体"/>
                <w:color w:val="000000" w:themeColor="text1"/>
                <w:kern w:val="0"/>
                <w:sz w:val="24"/>
                <w:lang w:eastAsia="zh-CN"/>
              </w:rPr>
            </w:pPr>
            <w:r>
              <w:rPr>
                <w:rFonts w:hint="eastAsia" w:ascii="宋体" w:cs="宋体"/>
                <w:color w:val="000000" w:themeColor="text1"/>
                <w:kern w:val="0"/>
                <w:sz w:val="24"/>
              </w:rPr>
              <w:t>权利义务符合合同条款及格式规定的权利义务</w:t>
            </w:r>
            <w:r>
              <w:rPr>
                <w:rFonts w:hint="eastAsia" w:ascii="宋体" w:cs="宋体"/>
                <w:color w:val="000000" w:themeColor="text1"/>
                <w:kern w:val="0"/>
                <w:sz w:val="24"/>
                <w:lang w:eastAsia="zh-CN"/>
              </w:rPr>
              <w:t>。</w:t>
            </w:r>
          </w:p>
        </w:tc>
        <w:tc>
          <w:tcPr>
            <w:tcW w:w="740" w:type="dxa"/>
            <w:tcBorders>
              <w:right w:val="single" w:color="auto" w:sz="4" w:space="0"/>
            </w:tcBorders>
          </w:tcPr>
          <w:p>
            <w:pPr>
              <w:rPr>
                <w:rFonts w:ascii="宋体" w:hAnsi="宋体" w:cs="宋体"/>
                <w:color w:val="000000" w:themeColor="text1"/>
                <w:sz w:val="24"/>
              </w:rPr>
            </w:pPr>
          </w:p>
        </w:tc>
        <w:tc>
          <w:tcPr>
            <w:tcW w:w="752" w:type="dxa"/>
            <w:tcBorders>
              <w:left w:val="single" w:color="auto" w:sz="4" w:space="0"/>
            </w:tcBorders>
          </w:tcPr>
          <w:p>
            <w:pPr>
              <w:rPr>
                <w:rFonts w:ascii="宋体" w:hAnsi="宋体" w:cs="宋体"/>
                <w:color w:val="000000" w:themeColor="text1"/>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9" w:hRule="atLeast"/>
          <w:jc w:val="center"/>
        </w:trPr>
        <w:tc>
          <w:tcPr>
            <w:tcW w:w="834" w:type="dxa"/>
            <w:vAlign w:val="center"/>
          </w:tcPr>
          <w:p>
            <w:pPr>
              <w:jc w:val="center"/>
              <w:rPr>
                <w:rFonts w:ascii="宋体" w:hAnsi="宋体" w:cs="宋体"/>
                <w:color w:val="000000" w:themeColor="text1"/>
                <w:sz w:val="24"/>
              </w:rPr>
            </w:pPr>
          </w:p>
        </w:tc>
        <w:tc>
          <w:tcPr>
            <w:tcW w:w="8926" w:type="dxa"/>
            <w:gridSpan w:val="4"/>
            <w:vAlign w:val="center"/>
          </w:tcPr>
          <w:p>
            <w:pPr>
              <w:rPr>
                <w:rFonts w:ascii="宋体" w:hAnsi="宋体" w:cs="宋体"/>
                <w:color w:val="000000" w:themeColor="text1"/>
                <w:sz w:val="24"/>
              </w:rPr>
            </w:pPr>
            <w:r>
              <w:rPr>
                <w:rFonts w:hint="eastAsia" w:ascii="宋体" w:hAnsi="宋体" w:cs="宋体"/>
                <w:color w:val="000000" w:themeColor="text1"/>
                <w:sz w:val="24"/>
              </w:rPr>
              <w:t>结论：是否通过评审</w:t>
            </w:r>
          </w:p>
        </w:tc>
      </w:tr>
    </w:tbl>
    <w:p>
      <w:pPr>
        <w:pStyle w:val="32"/>
        <w:spacing w:line="360" w:lineRule="auto"/>
        <w:jc w:val="both"/>
        <w:rPr>
          <w:rFonts w:ascii="宋体" w:hAnsi="宋体" w:cs="宋体"/>
          <w:b/>
          <w:bCs/>
          <w:color w:val="000000"/>
          <w:sz w:val="32"/>
          <w:szCs w:val="32"/>
        </w:rPr>
      </w:pPr>
    </w:p>
    <w:p>
      <w:pPr>
        <w:pStyle w:val="32"/>
        <w:numPr>
          <w:ilvl w:val="0"/>
          <w:numId w:val="10"/>
        </w:numPr>
        <w:spacing w:line="360" w:lineRule="auto"/>
        <w:jc w:val="center"/>
        <w:rPr>
          <w:rFonts w:ascii="宋体" w:hAnsi="宋体" w:cs="宋体"/>
          <w:b/>
          <w:bCs/>
          <w:color w:val="000000"/>
          <w:sz w:val="32"/>
          <w:szCs w:val="32"/>
        </w:rPr>
      </w:pPr>
      <w:r>
        <w:rPr>
          <w:rFonts w:hint="eastAsia" w:ascii="宋体" w:hAnsi="宋体" w:cs="宋体"/>
          <w:b/>
          <w:bCs/>
          <w:color w:val="000000"/>
          <w:sz w:val="32"/>
          <w:szCs w:val="32"/>
        </w:rPr>
        <w:t>详细评审表</w:t>
      </w:r>
    </w:p>
    <w:tbl>
      <w:tblPr>
        <w:tblStyle w:val="49"/>
        <w:tblW w:w="9537" w:type="dxa"/>
        <w:jc w:val="center"/>
        <w:tblLayout w:type="fixed"/>
        <w:tblCellMar>
          <w:top w:w="0" w:type="dxa"/>
          <w:left w:w="108" w:type="dxa"/>
          <w:bottom w:w="0" w:type="dxa"/>
          <w:right w:w="108" w:type="dxa"/>
        </w:tblCellMar>
      </w:tblPr>
      <w:tblGrid>
        <w:gridCol w:w="1523"/>
        <w:gridCol w:w="6957"/>
        <w:gridCol w:w="1057"/>
      </w:tblGrid>
      <w:tr>
        <w:tblPrEx>
          <w:tblCellMar>
            <w:top w:w="0" w:type="dxa"/>
            <w:left w:w="108" w:type="dxa"/>
            <w:bottom w:w="0" w:type="dxa"/>
            <w:right w:w="108" w:type="dxa"/>
          </w:tblCellMar>
        </w:tblPrEx>
        <w:trPr>
          <w:trHeight w:val="285" w:hRule="atLeast"/>
          <w:jc w:val="center"/>
        </w:trPr>
        <w:tc>
          <w:tcPr>
            <w:tcW w:w="152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评分项目</w:t>
            </w:r>
          </w:p>
        </w:tc>
        <w:tc>
          <w:tcPr>
            <w:tcW w:w="695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评标要点及说明</w:t>
            </w:r>
          </w:p>
        </w:tc>
        <w:tc>
          <w:tcPr>
            <w:tcW w:w="105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分值</w:t>
            </w:r>
          </w:p>
        </w:tc>
      </w:tr>
      <w:tr>
        <w:tblPrEx>
          <w:tblCellMar>
            <w:top w:w="0" w:type="dxa"/>
            <w:left w:w="108" w:type="dxa"/>
            <w:bottom w:w="0" w:type="dxa"/>
            <w:right w:w="108" w:type="dxa"/>
          </w:tblCellMar>
        </w:tblPrEx>
        <w:trPr>
          <w:trHeight w:val="1730" w:hRule="atLeast"/>
          <w:jc w:val="center"/>
        </w:trPr>
        <w:tc>
          <w:tcPr>
            <w:tcW w:w="152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rPr>
            </w:pPr>
            <w:r>
              <w:rPr>
                <w:rFonts w:hint="eastAsia" w:ascii="宋体" w:hAnsi="宋体" w:cs="宋体"/>
                <w:color w:val="auto"/>
                <w:kern w:val="0"/>
                <w:sz w:val="24"/>
              </w:rPr>
              <w:t>报价的合理性（</w:t>
            </w:r>
            <w:r>
              <w:rPr>
                <w:rFonts w:hint="eastAsia" w:ascii="宋体" w:hAnsi="宋体" w:cs="宋体"/>
                <w:color w:val="auto"/>
                <w:kern w:val="0"/>
                <w:sz w:val="24"/>
                <w:lang w:val="en-US" w:eastAsia="zh-CN"/>
              </w:rPr>
              <w:t>3</w:t>
            </w:r>
            <w:r>
              <w:rPr>
                <w:rFonts w:hint="eastAsia" w:ascii="宋体" w:hAnsi="宋体" w:cs="宋体"/>
                <w:color w:val="auto"/>
                <w:kern w:val="0"/>
                <w:sz w:val="24"/>
              </w:rPr>
              <w:t>0分）</w:t>
            </w:r>
          </w:p>
        </w:tc>
        <w:tc>
          <w:tcPr>
            <w:tcW w:w="6957"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报价得分=（评标基准价/投标报价）*价格权重</w:t>
            </w:r>
            <w:r>
              <w:rPr>
                <w:rFonts w:hint="eastAsia" w:ascii="宋体" w:hAnsi="宋体" w:cs="宋体"/>
                <w:b w:val="0"/>
                <w:bCs w:val="0"/>
                <w:color w:val="auto"/>
                <w:kern w:val="0"/>
                <w:sz w:val="24"/>
                <w:szCs w:val="24"/>
                <w:lang w:val="en-US" w:eastAsia="zh-CN" w:bidi="ar-SA"/>
              </w:rPr>
              <w:t>（30%）</w:t>
            </w:r>
            <w:r>
              <w:rPr>
                <w:rFonts w:hint="eastAsia" w:ascii="宋体" w:hAnsi="宋体" w:eastAsia="宋体" w:cs="宋体"/>
                <w:b w:val="0"/>
                <w:bCs w:val="0"/>
                <w:color w:val="auto"/>
                <w:kern w:val="0"/>
                <w:sz w:val="24"/>
                <w:szCs w:val="24"/>
                <w:lang w:val="en-US" w:eastAsia="zh-CN" w:bidi="ar-SA"/>
              </w:rPr>
              <w:t>*100</w:t>
            </w:r>
          </w:p>
          <w:p>
            <w:pPr>
              <w:spacing w:line="360" w:lineRule="auto"/>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 xml:space="preserve">评标基准价=响应招标文件的最低投标报价  </w:t>
            </w:r>
          </w:p>
          <w:p>
            <w:pPr>
              <w:spacing w:line="240" w:lineRule="auto"/>
              <w:rPr>
                <w:rFonts w:hint="default"/>
                <w:color w:val="auto"/>
                <w:lang w:val="en-US" w:eastAsia="zh-CN"/>
              </w:rPr>
            </w:pPr>
            <w:r>
              <w:rPr>
                <w:rFonts w:hint="default" w:ascii="宋体" w:hAnsi="宋体" w:eastAsia="宋体" w:cs="宋体"/>
                <w:b/>
                <w:bCs/>
                <w:color w:val="auto"/>
                <w:kern w:val="0"/>
                <w:sz w:val="24"/>
                <w:szCs w:val="24"/>
                <w:lang w:val="en-US" w:eastAsia="zh-CN" w:bidi="ar-SA"/>
              </w:rPr>
              <w:t>注：本项目对小型和微型企业产品的价格、残疾人福利性单位投标的价格给予6%的扣除，用扣除后的价格参与评审。</w:t>
            </w:r>
          </w:p>
        </w:tc>
        <w:tc>
          <w:tcPr>
            <w:tcW w:w="105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lang w:val="en-US" w:eastAsia="zh-CN"/>
              </w:rPr>
              <w:t>3</w:t>
            </w:r>
            <w:r>
              <w:rPr>
                <w:rFonts w:hint="eastAsia" w:ascii="宋体" w:hAnsi="宋体" w:cs="宋体"/>
                <w:color w:val="auto"/>
                <w:kern w:val="0"/>
                <w:sz w:val="24"/>
              </w:rPr>
              <w:t>0</w:t>
            </w:r>
          </w:p>
        </w:tc>
      </w:tr>
      <w:tr>
        <w:tblPrEx>
          <w:tblCellMar>
            <w:top w:w="0" w:type="dxa"/>
            <w:left w:w="108" w:type="dxa"/>
            <w:bottom w:w="0" w:type="dxa"/>
            <w:right w:w="108" w:type="dxa"/>
          </w:tblCellMar>
        </w:tblPrEx>
        <w:trPr>
          <w:trHeight w:val="682" w:hRule="atLeast"/>
          <w:jc w:val="center"/>
        </w:trPr>
        <w:tc>
          <w:tcPr>
            <w:tcW w:w="152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lang w:val="en-US" w:eastAsia="zh-CN"/>
              </w:rPr>
            </w:pPr>
            <w:r>
              <w:rPr>
                <w:rFonts w:hint="eastAsia" w:ascii="宋体" w:hAnsi="宋体" w:eastAsia="宋体" w:cs="宋体"/>
                <w:b w:val="0"/>
                <w:bCs w:val="0"/>
                <w:color w:val="auto"/>
                <w:kern w:val="0"/>
                <w:sz w:val="24"/>
                <w:szCs w:val="24"/>
                <w:lang w:val="en-US" w:eastAsia="zh-CN" w:bidi="ar-SA"/>
              </w:rPr>
              <w:t>企业综合实力</w:t>
            </w:r>
            <w:r>
              <w:rPr>
                <w:rFonts w:hint="eastAsia" w:ascii="宋体" w:hAnsi="宋体" w:cs="宋体"/>
                <w:color w:val="auto"/>
                <w:kern w:val="0"/>
                <w:sz w:val="24"/>
                <w:lang w:val="en-US" w:eastAsia="zh-CN"/>
              </w:rPr>
              <w:t>（3分）</w:t>
            </w:r>
          </w:p>
        </w:tc>
        <w:tc>
          <w:tcPr>
            <w:tcW w:w="6957" w:type="dxa"/>
            <w:tcBorders>
              <w:top w:val="single" w:color="auto" w:sz="4" w:space="0"/>
              <w:left w:val="single" w:color="auto" w:sz="4" w:space="0"/>
              <w:bottom w:val="single" w:color="auto" w:sz="4" w:space="0"/>
              <w:right w:val="single" w:color="auto" w:sz="4" w:space="0"/>
            </w:tcBorders>
            <w:vAlign w:val="center"/>
          </w:tcPr>
          <w:p>
            <w:pPr>
              <w:rPr>
                <w:rFonts w:hint="default"/>
                <w:color w:val="auto"/>
                <w:lang w:val="en-US" w:eastAsia="zh-CN"/>
              </w:rPr>
            </w:pPr>
            <w:r>
              <w:rPr>
                <w:rFonts w:hint="default" w:ascii="宋体" w:hAnsi="宋体" w:eastAsia="宋体" w:cs="宋体"/>
                <w:b w:val="0"/>
                <w:bCs w:val="0"/>
                <w:color w:val="auto"/>
                <w:kern w:val="0"/>
                <w:sz w:val="24"/>
                <w:szCs w:val="24"/>
                <w:lang w:val="en-US" w:eastAsia="zh-CN" w:bidi="ar-SA"/>
              </w:rPr>
              <w:t>公司管理及人员体系管理制度完善</w:t>
            </w:r>
            <w:r>
              <w:rPr>
                <w:rFonts w:hint="eastAsia" w:ascii="宋体" w:hAnsi="宋体" w:cs="宋体"/>
                <w:b w:val="0"/>
                <w:bCs w:val="0"/>
                <w:color w:val="auto"/>
                <w:kern w:val="0"/>
                <w:sz w:val="24"/>
                <w:szCs w:val="24"/>
                <w:lang w:val="en-US" w:eastAsia="zh-CN" w:bidi="ar-SA"/>
              </w:rPr>
              <w:t>得3</w:t>
            </w:r>
            <w:r>
              <w:rPr>
                <w:rFonts w:hint="default" w:ascii="宋体" w:hAnsi="宋体" w:eastAsia="宋体" w:cs="宋体"/>
                <w:b w:val="0"/>
                <w:bCs w:val="0"/>
                <w:color w:val="auto"/>
                <w:kern w:val="0"/>
                <w:sz w:val="24"/>
                <w:szCs w:val="24"/>
                <w:lang w:val="en-US" w:eastAsia="zh-CN" w:bidi="ar-SA"/>
              </w:rPr>
              <w:t>分</w:t>
            </w:r>
            <w:r>
              <w:rPr>
                <w:rFonts w:hint="eastAsia" w:ascii="宋体" w:hAnsi="宋体" w:cs="宋体"/>
                <w:b w:val="0"/>
                <w:bCs w:val="0"/>
                <w:color w:val="auto"/>
                <w:kern w:val="0"/>
                <w:sz w:val="24"/>
                <w:szCs w:val="24"/>
                <w:lang w:val="en-US" w:eastAsia="zh-CN" w:bidi="ar-SA"/>
              </w:rPr>
              <w:t>；</w:t>
            </w:r>
            <w:r>
              <w:rPr>
                <w:rFonts w:hint="default" w:ascii="宋体" w:hAnsi="宋体" w:eastAsia="宋体" w:cs="宋体"/>
                <w:b w:val="0"/>
                <w:bCs w:val="0"/>
                <w:color w:val="auto"/>
                <w:kern w:val="0"/>
                <w:sz w:val="24"/>
                <w:szCs w:val="24"/>
                <w:lang w:val="en-US" w:eastAsia="zh-CN" w:bidi="ar-SA"/>
              </w:rPr>
              <w:t>公司管理及人员体系管理制度</w:t>
            </w:r>
            <w:r>
              <w:rPr>
                <w:rFonts w:hint="eastAsia" w:ascii="宋体" w:hAnsi="宋体" w:cs="宋体"/>
                <w:b w:val="0"/>
                <w:bCs w:val="0"/>
                <w:color w:val="auto"/>
                <w:kern w:val="0"/>
                <w:sz w:val="24"/>
                <w:szCs w:val="24"/>
                <w:lang w:val="en-US" w:eastAsia="zh-CN" w:bidi="ar-SA"/>
              </w:rPr>
              <w:t>较</w:t>
            </w:r>
            <w:r>
              <w:rPr>
                <w:rFonts w:hint="default" w:ascii="宋体" w:hAnsi="宋体" w:eastAsia="宋体" w:cs="宋体"/>
                <w:b w:val="0"/>
                <w:bCs w:val="0"/>
                <w:color w:val="auto"/>
                <w:kern w:val="0"/>
                <w:sz w:val="24"/>
                <w:szCs w:val="24"/>
                <w:lang w:val="en-US" w:eastAsia="zh-CN" w:bidi="ar-SA"/>
              </w:rPr>
              <w:t>完善</w:t>
            </w:r>
            <w:r>
              <w:rPr>
                <w:rFonts w:hint="eastAsia" w:ascii="宋体" w:hAnsi="宋体" w:cs="宋体"/>
                <w:b w:val="0"/>
                <w:bCs w:val="0"/>
                <w:color w:val="auto"/>
                <w:kern w:val="0"/>
                <w:sz w:val="24"/>
                <w:szCs w:val="24"/>
                <w:lang w:val="en-US" w:eastAsia="zh-CN" w:bidi="ar-SA"/>
              </w:rPr>
              <w:t>得2分；</w:t>
            </w:r>
            <w:r>
              <w:rPr>
                <w:rFonts w:hint="default" w:ascii="宋体" w:hAnsi="宋体" w:eastAsia="宋体" w:cs="宋体"/>
                <w:b w:val="0"/>
                <w:bCs w:val="0"/>
                <w:color w:val="auto"/>
                <w:kern w:val="0"/>
                <w:sz w:val="24"/>
                <w:szCs w:val="24"/>
                <w:lang w:val="en-US" w:eastAsia="zh-CN" w:bidi="ar-SA"/>
              </w:rPr>
              <w:t>公司管理及人员体系管理制度</w:t>
            </w:r>
            <w:r>
              <w:rPr>
                <w:rFonts w:hint="eastAsia" w:ascii="宋体" w:hAnsi="宋体" w:cs="宋体"/>
                <w:b w:val="0"/>
                <w:bCs w:val="0"/>
                <w:color w:val="auto"/>
                <w:kern w:val="0"/>
                <w:sz w:val="24"/>
                <w:szCs w:val="24"/>
                <w:lang w:val="en-US" w:eastAsia="zh-CN" w:bidi="ar-SA"/>
              </w:rPr>
              <w:t>基本</w:t>
            </w:r>
            <w:r>
              <w:rPr>
                <w:rFonts w:hint="default" w:ascii="宋体" w:hAnsi="宋体" w:eastAsia="宋体" w:cs="宋体"/>
                <w:b w:val="0"/>
                <w:bCs w:val="0"/>
                <w:color w:val="auto"/>
                <w:kern w:val="0"/>
                <w:sz w:val="24"/>
                <w:szCs w:val="24"/>
                <w:lang w:val="en-US" w:eastAsia="zh-CN" w:bidi="ar-SA"/>
              </w:rPr>
              <w:t>完善</w:t>
            </w:r>
            <w:r>
              <w:rPr>
                <w:rFonts w:hint="eastAsia" w:ascii="宋体" w:hAnsi="宋体" w:cs="宋体"/>
                <w:b w:val="0"/>
                <w:bCs w:val="0"/>
                <w:color w:val="auto"/>
                <w:kern w:val="0"/>
                <w:sz w:val="24"/>
                <w:szCs w:val="24"/>
                <w:lang w:val="en-US" w:eastAsia="zh-CN" w:bidi="ar-SA"/>
              </w:rPr>
              <w:t>得1分；</w:t>
            </w:r>
            <w:r>
              <w:rPr>
                <w:rFonts w:hint="default" w:ascii="宋体" w:hAnsi="宋体" w:eastAsia="宋体" w:cs="宋体"/>
                <w:b w:val="0"/>
                <w:bCs w:val="0"/>
                <w:color w:val="auto"/>
                <w:kern w:val="0"/>
                <w:sz w:val="24"/>
                <w:szCs w:val="24"/>
                <w:lang w:val="en-US" w:eastAsia="zh-CN" w:bidi="ar-SA"/>
              </w:rPr>
              <w:t>公司管理及人员体系管理制度</w:t>
            </w:r>
            <w:r>
              <w:rPr>
                <w:rFonts w:hint="eastAsia" w:ascii="宋体" w:hAnsi="宋体" w:cs="宋体"/>
                <w:b w:val="0"/>
                <w:bCs w:val="0"/>
                <w:color w:val="auto"/>
                <w:kern w:val="0"/>
                <w:sz w:val="24"/>
                <w:szCs w:val="24"/>
                <w:lang w:val="en-US" w:eastAsia="zh-CN" w:bidi="ar-SA"/>
              </w:rPr>
              <w:t>不</w:t>
            </w:r>
            <w:r>
              <w:rPr>
                <w:rFonts w:hint="default" w:ascii="宋体" w:hAnsi="宋体" w:eastAsia="宋体" w:cs="宋体"/>
                <w:b w:val="0"/>
                <w:bCs w:val="0"/>
                <w:color w:val="auto"/>
                <w:kern w:val="0"/>
                <w:sz w:val="24"/>
                <w:szCs w:val="24"/>
                <w:lang w:val="en-US" w:eastAsia="zh-CN" w:bidi="ar-SA"/>
              </w:rPr>
              <w:t>完善</w:t>
            </w:r>
            <w:r>
              <w:rPr>
                <w:rFonts w:hint="eastAsia" w:ascii="宋体" w:hAnsi="宋体" w:cs="宋体"/>
                <w:b w:val="0"/>
                <w:bCs w:val="0"/>
                <w:color w:val="auto"/>
                <w:kern w:val="0"/>
                <w:sz w:val="24"/>
                <w:szCs w:val="24"/>
                <w:lang w:val="en-US" w:eastAsia="zh-CN" w:bidi="ar-SA"/>
              </w:rPr>
              <w:t>得0分</w:t>
            </w:r>
            <w:r>
              <w:rPr>
                <w:rFonts w:hint="default" w:ascii="宋体" w:hAnsi="宋体" w:eastAsia="宋体" w:cs="宋体"/>
                <w:b w:val="0"/>
                <w:bCs w:val="0"/>
                <w:color w:val="auto"/>
                <w:kern w:val="0"/>
                <w:sz w:val="24"/>
                <w:szCs w:val="24"/>
                <w:lang w:val="en-US" w:eastAsia="zh-CN" w:bidi="ar-SA"/>
              </w:rPr>
              <w:t>。</w:t>
            </w:r>
          </w:p>
        </w:tc>
        <w:tc>
          <w:tcPr>
            <w:tcW w:w="1057"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auto"/>
                <w:kern w:val="0"/>
                <w:sz w:val="24"/>
                <w:lang w:val="en-US" w:eastAsia="zh-CN"/>
              </w:rPr>
            </w:pPr>
            <w:r>
              <w:rPr>
                <w:rFonts w:hint="eastAsia" w:ascii="宋体" w:hAnsi="宋体" w:cs="宋体"/>
                <w:color w:val="auto"/>
                <w:kern w:val="0"/>
                <w:sz w:val="24"/>
                <w:lang w:val="en-US" w:eastAsia="zh-CN"/>
              </w:rPr>
              <w:t>3</w:t>
            </w:r>
          </w:p>
        </w:tc>
      </w:tr>
      <w:tr>
        <w:tblPrEx>
          <w:tblCellMar>
            <w:top w:w="0" w:type="dxa"/>
            <w:left w:w="108" w:type="dxa"/>
            <w:bottom w:w="0" w:type="dxa"/>
            <w:right w:w="108" w:type="dxa"/>
          </w:tblCellMar>
        </w:tblPrEx>
        <w:trPr>
          <w:trHeight w:val="1560" w:hRule="atLeast"/>
          <w:jc w:val="center"/>
        </w:trPr>
        <w:tc>
          <w:tcPr>
            <w:tcW w:w="152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项目实施</w:t>
            </w:r>
            <w:r>
              <w:rPr>
                <w:rFonts w:hint="eastAsia" w:ascii="宋体" w:hAnsi="宋体" w:cs="宋体"/>
                <w:color w:val="auto"/>
                <w:kern w:val="0"/>
                <w:sz w:val="24"/>
                <w:lang w:val="en-US" w:eastAsia="zh-CN"/>
              </w:rPr>
              <w:t>方案</w:t>
            </w:r>
            <w:r>
              <w:rPr>
                <w:rFonts w:hint="eastAsia" w:ascii="宋体" w:hAnsi="宋体" w:cs="宋体"/>
                <w:color w:val="auto"/>
                <w:kern w:val="0"/>
                <w:sz w:val="24"/>
              </w:rPr>
              <w:t>（</w:t>
            </w:r>
            <w:r>
              <w:rPr>
                <w:rFonts w:hint="eastAsia" w:ascii="宋体" w:hAnsi="宋体" w:cs="宋体"/>
                <w:color w:val="auto"/>
                <w:kern w:val="0"/>
                <w:sz w:val="24"/>
                <w:lang w:val="en-US" w:eastAsia="zh-CN"/>
              </w:rPr>
              <w:t>12</w:t>
            </w:r>
            <w:r>
              <w:rPr>
                <w:rFonts w:hint="eastAsia" w:ascii="宋体" w:hAnsi="宋体" w:cs="宋体"/>
                <w:color w:val="auto"/>
                <w:kern w:val="0"/>
                <w:sz w:val="24"/>
              </w:rPr>
              <w:t>分）</w:t>
            </w:r>
          </w:p>
        </w:tc>
        <w:tc>
          <w:tcPr>
            <w:tcW w:w="6957" w:type="dxa"/>
            <w:tcBorders>
              <w:top w:val="single" w:color="auto" w:sz="4" w:space="0"/>
              <w:left w:val="single" w:color="auto" w:sz="4" w:space="0"/>
              <w:right w:val="single" w:color="auto" w:sz="4" w:space="0"/>
            </w:tcBorders>
            <w:vAlign w:val="center"/>
          </w:tcPr>
          <w:p>
            <w:pPr>
              <w:pStyle w:val="20"/>
              <w:jc w:val="left"/>
              <w:rPr>
                <w:color w:val="auto"/>
              </w:rPr>
            </w:pPr>
            <w:r>
              <w:rPr>
                <w:rFonts w:hint="eastAsia" w:ascii="宋体" w:hAnsi="宋体" w:eastAsia="宋体" w:cs="宋体"/>
                <w:b w:val="0"/>
                <w:bCs w:val="0"/>
                <w:color w:val="auto"/>
                <w:kern w:val="0"/>
                <w:sz w:val="24"/>
                <w:szCs w:val="24"/>
                <w:lang w:val="en-US" w:eastAsia="zh-CN" w:bidi="ar-SA"/>
              </w:rPr>
              <w:t>由评委对供应商的项目实施方案进行综合评审，方案完整性满分</w:t>
            </w:r>
            <w:r>
              <w:rPr>
                <w:rFonts w:hint="eastAsia" w:cs="宋体"/>
                <w:b w:val="0"/>
                <w:bCs w:val="0"/>
                <w:color w:val="auto"/>
                <w:kern w:val="0"/>
                <w:sz w:val="24"/>
                <w:szCs w:val="24"/>
                <w:lang w:val="en-US" w:eastAsia="zh-CN" w:bidi="ar-SA"/>
              </w:rPr>
              <w:t>3</w:t>
            </w:r>
            <w:r>
              <w:rPr>
                <w:rFonts w:hint="eastAsia" w:ascii="宋体" w:hAnsi="宋体" w:eastAsia="宋体" w:cs="宋体"/>
                <w:b w:val="0"/>
                <w:bCs w:val="0"/>
                <w:color w:val="auto"/>
                <w:kern w:val="0"/>
                <w:sz w:val="24"/>
                <w:szCs w:val="24"/>
                <w:lang w:val="en-US" w:eastAsia="zh-CN" w:bidi="ar-SA"/>
              </w:rPr>
              <w:t>分，方案针对性满分</w:t>
            </w:r>
            <w:r>
              <w:rPr>
                <w:rFonts w:hint="eastAsia" w:cs="宋体"/>
                <w:b w:val="0"/>
                <w:bCs w:val="0"/>
                <w:color w:val="auto"/>
                <w:kern w:val="0"/>
                <w:sz w:val="24"/>
                <w:szCs w:val="24"/>
                <w:lang w:val="en-US" w:eastAsia="zh-CN" w:bidi="ar-SA"/>
              </w:rPr>
              <w:t>3</w:t>
            </w:r>
            <w:r>
              <w:rPr>
                <w:rFonts w:hint="eastAsia" w:ascii="宋体" w:hAnsi="宋体" w:eastAsia="宋体" w:cs="宋体"/>
                <w:b w:val="0"/>
                <w:bCs w:val="0"/>
                <w:color w:val="auto"/>
                <w:kern w:val="0"/>
                <w:sz w:val="24"/>
                <w:szCs w:val="24"/>
                <w:lang w:val="en-US" w:eastAsia="zh-CN" w:bidi="ar-SA"/>
              </w:rPr>
              <w:t>分，人员配置合理性满分</w:t>
            </w:r>
            <w:r>
              <w:rPr>
                <w:rFonts w:hint="eastAsia" w:cs="宋体"/>
                <w:b w:val="0"/>
                <w:bCs w:val="0"/>
                <w:color w:val="auto"/>
                <w:kern w:val="0"/>
                <w:sz w:val="24"/>
                <w:szCs w:val="24"/>
                <w:lang w:val="en-US" w:eastAsia="zh-CN" w:bidi="ar-SA"/>
              </w:rPr>
              <w:t>3</w:t>
            </w:r>
            <w:r>
              <w:rPr>
                <w:rFonts w:hint="eastAsia" w:ascii="宋体" w:hAnsi="宋体" w:eastAsia="宋体" w:cs="宋体"/>
                <w:b w:val="0"/>
                <w:bCs w:val="0"/>
                <w:color w:val="auto"/>
                <w:kern w:val="0"/>
                <w:sz w:val="24"/>
                <w:szCs w:val="24"/>
                <w:lang w:val="en-US" w:eastAsia="zh-CN" w:bidi="ar-SA"/>
              </w:rPr>
              <w:t>分，实施计划合理性满分</w:t>
            </w:r>
            <w:r>
              <w:rPr>
                <w:rFonts w:hint="eastAsia" w:cs="宋体"/>
                <w:b w:val="0"/>
                <w:bCs w:val="0"/>
                <w:color w:val="auto"/>
                <w:kern w:val="0"/>
                <w:sz w:val="24"/>
                <w:szCs w:val="24"/>
                <w:lang w:val="en-US" w:eastAsia="zh-CN" w:bidi="ar-SA"/>
              </w:rPr>
              <w:t>3</w:t>
            </w:r>
            <w:r>
              <w:rPr>
                <w:rFonts w:hint="eastAsia" w:ascii="宋体" w:hAnsi="宋体" w:eastAsia="宋体" w:cs="宋体"/>
                <w:b w:val="0"/>
                <w:bCs w:val="0"/>
                <w:color w:val="auto"/>
                <w:kern w:val="0"/>
                <w:sz w:val="24"/>
                <w:szCs w:val="24"/>
                <w:lang w:val="en-US" w:eastAsia="zh-CN" w:bidi="ar-SA"/>
              </w:rPr>
              <w:t>分。</w:t>
            </w:r>
          </w:p>
        </w:tc>
        <w:tc>
          <w:tcPr>
            <w:tcW w:w="1057" w:type="dxa"/>
            <w:tcBorders>
              <w:top w:val="single" w:color="auto" w:sz="4" w:space="0"/>
              <w:left w:val="single" w:color="auto" w:sz="4" w:space="0"/>
              <w:right w:val="single" w:color="auto" w:sz="4" w:space="0"/>
            </w:tcBorders>
            <w:vAlign w:val="center"/>
          </w:tcPr>
          <w:p>
            <w:pPr>
              <w:jc w:val="center"/>
              <w:rPr>
                <w:rFonts w:hint="default" w:ascii="宋体" w:hAnsi="宋体" w:eastAsia="宋体" w:cs="宋体"/>
                <w:color w:val="auto"/>
                <w:kern w:val="0"/>
                <w:sz w:val="24"/>
                <w:lang w:val="en-US" w:eastAsia="zh-CN"/>
              </w:rPr>
            </w:pPr>
            <w:r>
              <w:rPr>
                <w:rFonts w:hint="eastAsia" w:ascii="宋体" w:hAnsi="宋体" w:cs="宋体"/>
                <w:color w:val="auto"/>
                <w:kern w:val="0"/>
                <w:sz w:val="24"/>
                <w:lang w:val="en-US" w:eastAsia="zh-CN"/>
              </w:rPr>
              <w:t>12</w:t>
            </w:r>
          </w:p>
        </w:tc>
      </w:tr>
      <w:tr>
        <w:tblPrEx>
          <w:tblCellMar>
            <w:top w:w="0" w:type="dxa"/>
            <w:left w:w="108" w:type="dxa"/>
            <w:bottom w:w="0" w:type="dxa"/>
            <w:right w:w="108" w:type="dxa"/>
          </w:tblCellMar>
        </w:tblPrEx>
        <w:trPr>
          <w:trHeight w:val="924" w:hRule="atLeast"/>
          <w:jc w:val="center"/>
        </w:trPr>
        <w:tc>
          <w:tcPr>
            <w:tcW w:w="1523" w:type="dxa"/>
            <w:tcBorders>
              <w:top w:val="single" w:color="auto" w:sz="4" w:space="0"/>
              <w:left w:val="single" w:color="auto" w:sz="4" w:space="0"/>
              <w:right w:val="single" w:color="auto" w:sz="4" w:space="0"/>
            </w:tcBorders>
            <w:vAlign w:val="center"/>
          </w:tcPr>
          <w:p>
            <w:pPr>
              <w:widowControl/>
              <w:jc w:val="center"/>
              <w:rPr>
                <w:rFonts w:hint="eastAsia" w:ascii="宋体" w:hAnsi="宋体" w:cs="宋体"/>
                <w:color w:val="auto"/>
                <w:kern w:val="0"/>
                <w:sz w:val="24"/>
                <w:lang w:val="en-US" w:eastAsia="zh-CN"/>
              </w:rPr>
            </w:pPr>
            <w:r>
              <w:rPr>
                <w:rFonts w:hint="eastAsia" w:ascii="宋体" w:hAnsi="宋体" w:cs="宋体"/>
                <w:color w:val="auto"/>
                <w:kern w:val="0"/>
                <w:sz w:val="24"/>
                <w:lang w:val="en-US" w:eastAsia="zh-CN"/>
              </w:rPr>
              <w:t>项目技术力量及人力资源配置</w:t>
            </w:r>
          </w:p>
          <w:p>
            <w:pPr>
              <w:widowControl/>
              <w:jc w:val="center"/>
              <w:rPr>
                <w:rFonts w:hint="default"/>
                <w:lang w:val="en-US" w:eastAsia="zh-CN"/>
              </w:rPr>
            </w:pPr>
            <w:r>
              <w:rPr>
                <w:rFonts w:hint="eastAsia" w:ascii="宋体" w:hAnsi="宋体" w:cs="宋体"/>
                <w:color w:val="auto"/>
                <w:kern w:val="0"/>
                <w:sz w:val="24"/>
                <w:lang w:val="en-US" w:eastAsia="zh-CN"/>
              </w:rPr>
              <w:t>（15分）</w:t>
            </w:r>
          </w:p>
        </w:tc>
        <w:tc>
          <w:tcPr>
            <w:tcW w:w="6957" w:type="dxa"/>
            <w:tcBorders>
              <w:top w:val="single" w:color="auto" w:sz="4" w:space="0"/>
              <w:left w:val="single" w:color="auto" w:sz="4" w:space="0"/>
              <w:right w:val="single" w:color="auto" w:sz="4" w:space="0"/>
            </w:tcBorders>
            <w:vAlign w:val="center"/>
          </w:tcPr>
          <w:p>
            <w:pPr>
              <w:widowControl/>
              <w:jc w:val="left"/>
              <w:rPr>
                <w:rFonts w:hint="eastAsia" w:ascii="宋体" w:hAnsi="宋体" w:eastAsia="宋体" w:cs="宋体"/>
                <w:b w:val="0"/>
                <w:bCs w:val="0"/>
                <w:color w:val="auto"/>
                <w:kern w:val="0"/>
                <w:sz w:val="24"/>
                <w:szCs w:val="24"/>
                <w:lang w:val="en-US" w:eastAsia="zh-CN" w:bidi="ar-SA"/>
              </w:rPr>
            </w:pPr>
            <w:r>
              <w:rPr>
                <w:rFonts w:hint="eastAsia" w:ascii="宋体" w:hAnsi="宋体" w:cs="宋体"/>
                <w:b w:val="0"/>
                <w:bCs w:val="0"/>
                <w:color w:val="auto"/>
                <w:kern w:val="0"/>
                <w:sz w:val="24"/>
                <w:szCs w:val="24"/>
                <w:lang w:val="en-US" w:eastAsia="zh-CN" w:bidi="ar-SA"/>
              </w:rPr>
              <w:t>（1）</w:t>
            </w:r>
            <w:r>
              <w:rPr>
                <w:rFonts w:hint="eastAsia" w:ascii="宋体" w:hAnsi="宋体" w:eastAsia="宋体" w:cs="宋体"/>
                <w:b w:val="0"/>
                <w:bCs w:val="0"/>
                <w:color w:val="auto"/>
                <w:kern w:val="0"/>
                <w:sz w:val="24"/>
                <w:szCs w:val="24"/>
                <w:lang w:val="en-US" w:eastAsia="zh-CN" w:bidi="ar-SA"/>
              </w:rPr>
              <w:t>项目机构设置是否合理；0-3分；</w:t>
            </w:r>
          </w:p>
          <w:p>
            <w:pPr>
              <w:widowControl/>
              <w:jc w:val="left"/>
              <w:rPr>
                <w:rFonts w:hint="default" w:ascii="宋体" w:hAnsi="宋体" w:eastAsia="宋体" w:cs="宋体"/>
                <w:b w:val="0"/>
                <w:bCs w:val="0"/>
                <w:color w:val="auto"/>
                <w:kern w:val="0"/>
                <w:sz w:val="24"/>
                <w:szCs w:val="24"/>
                <w:lang w:val="en-US" w:eastAsia="zh-CN" w:bidi="ar-SA"/>
              </w:rPr>
            </w:pPr>
            <w:r>
              <w:rPr>
                <w:rFonts w:hint="eastAsia" w:ascii="宋体" w:hAnsi="宋体" w:cs="宋体"/>
                <w:b w:val="0"/>
                <w:bCs w:val="0"/>
                <w:color w:val="auto"/>
                <w:kern w:val="0"/>
                <w:sz w:val="24"/>
                <w:szCs w:val="24"/>
                <w:lang w:val="en-US" w:eastAsia="zh-CN" w:bidi="ar-SA"/>
              </w:rPr>
              <w:t>（2）</w:t>
            </w:r>
            <w:r>
              <w:rPr>
                <w:rFonts w:hint="default" w:ascii="宋体" w:hAnsi="宋体" w:eastAsia="宋体" w:cs="宋体"/>
                <w:b w:val="0"/>
                <w:bCs w:val="0"/>
                <w:color w:val="auto"/>
                <w:kern w:val="0"/>
                <w:sz w:val="24"/>
                <w:szCs w:val="24"/>
                <w:lang w:val="en-US" w:eastAsia="zh-CN" w:bidi="ar-SA"/>
              </w:rPr>
              <w:t>项目经理及技术负责人是否主持或参加过类似项目并且担任主要负责人；0-</w:t>
            </w:r>
            <w:r>
              <w:rPr>
                <w:rFonts w:hint="eastAsia" w:ascii="宋体" w:hAnsi="宋体" w:eastAsia="宋体" w:cs="宋体"/>
                <w:b w:val="0"/>
                <w:bCs w:val="0"/>
                <w:color w:val="auto"/>
                <w:kern w:val="0"/>
                <w:sz w:val="24"/>
                <w:szCs w:val="24"/>
                <w:lang w:val="en-US" w:eastAsia="zh-CN" w:bidi="ar-SA"/>
              </w:rPr>
              <w:t>3</w:t>
            </w:r>
            <w:r>
              <w:rPr>
                <w:rFonts w:hint="default" w:ascii="宋体" w:hAnsi="宋体" w:eastAsia="宋体" w:cs="宋体"/>
                <w:b w:val="0"/>
                <w:bCs w:val="0"/>
                <w:color w:val="auto"/>
                <w:kern w:val="0"/>
                <w:sz w:val="24"/>
                <w:szCs w:val="24"/>
                <w:lang w:val="en-US" w:eastAsia="zh-CN" w:bidi="ar-SA"/>
              </w:rPr>
              <w:t>分</w:t>
            </w:r>
            <w:r>
              <w:rPr>
                <w:rFonts w:hint="eastAsia" w:ascii="宋体" w:hAnsi="宋体" w:eastAsia="宋体" w:cs="宋体"/>
                <w:b w:val="0"/>
                <w:bCs w:val="0"/>
                <w:color w:val="auto"/>
                <w:kern w:val="0"/>
                <w:sz w:val="24"/>
                <w:szCs w:val="24"/>
                <w:lang w:val="en-US" w:eastAsia="zh-CN" w:bidi="ar-SA"/>
              </w:rPr>
              <w:t>；</w:t>
            </w:r>
          </w:p>
          <w:p>
            <w:pPr>
              <w:widowControl/>
              <w:jc w:val="left"/>
              <w:rPr>
                <w:rFonts w:hint="default" w:ascii="宋体" w:hAnsi="宋体" w:eastAsia="宋体" w:cs="宋体"/>
                <w:b w:val="0"/>
                <w:bCs w:val="0"/>
                <w:color w:val="auto"/>
                <w:kern w:val="0"/>
                <w:sz w:val="24"/>
                <w:szCs w:val="24"/>
                <w:lang w:val="en-US" w:eastAsia="zh-CN" w:bidi="ar-SA"/>
              </w:rPr>
            </w:pPr>
            <w:r>
              <w:rPr>
                <w:rFonts w:hint="eastAsia" w:ascii="宋体" w:hAnsi="宋体" w:cs="宋体"/>
                <w:b w:val="0"/>
                <w:bCs w:val="0"/>
                <w:color w:val="auto"/>
                <w:kern w:val="0"/>
                <w:sz w:val="24"/>
                <w:szCs w:val="24"/>
                <w:lang w:val="en-US" w:eastAsia="zh-CN" w:bidi="ar-SA"/>
              </w:rPr>
              <w:t>（3）</w:t>
            </w:r>
            <w:r>
              <w:rPr>
                <w:rFonts w:hint="eastAsia" w:ascii="宋体" w:hAnsi="宋体" w:eastAsia="宋体" w:cs="宋体"/>
                <w:b w:val="0"/>
                <w:bCs w:val="0"/>
                <w:color w:val="auto"/>
                <w:kern w:val="0"/>
                <w:sz w:val="24"/>
                <w:szCs w:val="24"/>
                <w:lang w:val="en-US" w:eastAsia="zh-CN" w:bidi="ar-SA"/>
              </w:rPr>
              <w:t>各关键人员配置是否齐全，是否做到全员持证上岗，且岗位职责明确；0-4分；</w:t>
            </w:r>
          </w:p>
          <w:p>
            <w:pPr>
              <w:widowControl/>
              <w:jc w:val="left"/>
              <w:rPr>
                <w:rFonts w:hint="default" w:ascii="宋体" w:hAnsi="宋体" w:eastAsia="宋体" w:cs="宋体"/>
                <w:b w:val="0"/>
                <w:bCs w:val="0"/>
                <w:color w:val="auto"/>
                <w:kern w:val="0"/>
                <w:sz w:val="24"/>
                <w:szCs w:val="24"/>
                <w:lang w:val="en-US" w:eastAsia="zh-CN" w:bidi="ar-SA"/>
              </w:rPr>
            </w:pPr>
            <w:r>
              <w:rPr>
                <w:rFonts w:hint="eastAsia" w:ascii="宋体" w:hAnsi="宋体" w:cs="宋体"/>
                <w:b w:val="0"/>
                <w:bCs w:val="0"/>
                <w:color w:val="auto"/>
                <w:kern w:val="0"/>
                <w:sz w:val="24"/>
                <w:szCs w:val="24"/>
                <w:lang w:val="en-US" w:eastAsia="zh-CN" w:bidi="ar-SA"/>
              </w:rPr>
              <w:t>（4）</w:t>
            </w:r>
            <w:r>
              <w:rPr>
                <w:rFonts w:hint="eastAsia" w:ascii="宋体" w:hAnsi="宋体" w:eastAsia="宋体" w:cs="宋体"/>
                <w:b w:val="0"/>
                <w:bCs w:val="0"/>
                <w:color w:val="auto"/>
                <w:kern w:val="0"/>
                <w:sz w:val="24"/>
                <w:szCs w:val="24"/>
                <w:lang w:val="en-US" w:eastAsia="zh-CN" w:bidi="ar-SA"/>
              </w:rPr>
              <w:t>劳动力计划安排是否具体，技工和普工搭配是否合理；0-5分。</w:t>
            </w:r>
          </w:p>
        </w:tc>
        <w:tc>
          <w:tcPr>
            <w:tcW w:w="1057" w:type="dxa"/>
            <w:tcBorders>
              <w:top w:val="single" w:color="auto" w:sz="4" w:space="0"/>
              <w:left w:val="single" w:color="auto" w:sz="4" w:space="0"/>
              <w:right w:val="single" w:color="auto" w:sz="4" w:space="0"/>
            </w:tcBorders>
            <w:vAlign w:val="center"/>
          </w:tcPr>
          <w:p>
            <w:pPr>
              <w:jc w:val="center"/>
              <w:rPr>
                <w:rFonts w:hint="default" w:ascii="宋体" w:hAnsi="宋体" w:cs="宋体"/>
                <w:color w:val="auto"/>
                <w:kern w:val="0"/>
                <w:sz w:val="24"/>
                <w:lang w:val="en-US" w:eastAsia="zh-CN"/>
              </w:rPr>
            </w:pPr>
            <w:r>
              <w:rPr>
                <w:rFonts w:hint="eastAsia" w:ascii="宋体" w:hAnsi="宋体" w:cs="宋体"/>
                <w:color w:val="auto"/>
                <w:kern w:val="0"/>
                <w:sz w:val="24"/>
                <w:lang w:val="en-US" w:eastAsia="zh-CN"/>
              </w:rPr>
              <w:t>15</w:t>
            </w:r>
          </w:p>
        </w:tc>
      </w:tr>
      <w:tr>
        <w:tblPrEx>
          <w:tblCellMar>
            <w:top w:w="0" w:type="dxa"/>
            <w:left w:w="108" w:type="dxa"/>
            <w:bottom w:w="0" w:type="dxa"/>
            <w:right w:w="108" w:type="dxa"/>
          </w:tblCellMar>
        </w:tblPrEx>
        <w:trPr>
          <w:trHeight w:val="1078" w:hRule="atLeast"/>
          <w:jc w:val="center"/>
        </w:trPr>
        <w:tc>
          <w:tcPr>
            <w:tcW w:w="152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auto"/>
                <w:kern w:val="0"/>
                <w:sz w:val="24"/>
                <w:lang w:val="en-US" w:eastAsia="zh-CN"/>
              </w:rPr>
            </w:pPr>
            <w:r>
              <w:rPr>
                <w:rFonts w:hint="eastAsia" w:ascii="宋体" w:hAnsi="宋体" w:cs="宋体"/>
                <w:color w:val="auto"/>
                <w:kern w:val="0"/>
                <w:sz w:val="24"/>
                <w:lang w:val="en-US" w:eastAsia="zh-CN"/>
              </w:rPr>
              <w:t>技术及产品 性能</w:t>
            </w:r>
          </w:p>
          <w:p>
            <w:pPr>
              <w:widowControl/>
              <w:jc w:val="center"/>
              <w:rPr>
                <w:rFonts w:hint="eastAsia"/>
                <w:lang w:val="en-US" w:eastAsia="zh-CN"/>
              </w:rPr>
            </w:pPr>
            <w:r>
              <w:rPr>
                <w:rFonts w:hint="eastAsia" w:ascii="宋体" w:hAnsi="宋体" w:cs="宋体"/>
                <w:color w:val="auto"/>
                <w:kern w:val="0"/>
                <w:sz w:val="24"/>
                <w:lang w:val="en-US" w:eastAsia="zh-CN"/>
              </w:rPr>
              <w:t>（10分）</w:t>
            </w:r>
          </w:p>
        </w:tc>
        <w:tc>
          <w:tcPr>
            <w:tcW w:w="6957"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（1）所投产品参数是否满足招标文件要求；0-5分；</w:t>
            </w:r>
          </w:p>
          <w:p>
            <w:pPr>
              <w:widowControl/>
              <w:jc w:val="left"/>
              <w:rPr>
                <w:rFonts w:hint="default"/>
                <w:color w:val="auto"/>
                <w:lang w:val="en-US" w:eastAsia="zh-CN"/>
              </w:rPr>
            </w:pPr>
            <w:r>
              <w:rPr>
                <w:rFonts w:hint="eastAsia" w:ascii="宋体" w:hAnsi="宋体" w:eastAsia="宋体" w:cs="宋体"/>
                <w:b w:val="0"/>
                <w:bCs w:val="0"/>
                <w:color w:val="auto"/>
                <w:kern w:val="0"/>
                <w:sz w:val="24"/>
                <w:szCs w:val="24"/>
                <w:lang w:val="en-US" w:eastAsia="zh-CN" w:bidi="ar-SA"/>
              </w:rPr>
              <w:t>（2）</w:t>
            </w:r>
            <w:r>
              <w:rPr>
                <w:rFonts w:hint="default" w:ascii="宋体" w:hAnsi="宋体" w:eastAsia="宋体" w:cs="宋体"/>
                <w:b w:val="0"/>
                <w:bCs w:val="0"/>
                <w:color w:val="auto"/>
                <w:kern w:val="0"/>
                <w:sz w:val="24"/>
                <w:szCs w:val="24"/>
                <w:lang w:val="en-US" w:eastAsia="zh-CN" w:bidi="ar-SA"/>
              </w:rPr>
              <w:t>评委根据</w:t>
            </w:r>
            <w:r>
              <w:rPr>
                <w:rFonts w:hint="eastAsia" w:ascii="宋体" w:hAnsi="宋体" w:cs="宋体"/>
                <w:b w:val="0"/>
                <w:bCs w:val="0"/>
                <w:color w:val="auto"/>
                <w:kern w:val="0"/>
                <w:sz w:val="24"/>
                <w:szCs w:val="24"/>
                <w:lang w:val="en-US" w:eastAsia="zh-CN" w:bidi="ar-SA"/>
              </w:rPr>
              <w:t>供应商</w:t>
            </w:r>
            <w:r>
              <w:rPr>
                <w:rFonts w:hint="default" w:ascii="宋体" w:hAnsi="宋体" w:eastAsia="宋体" w:cs="宋体"/>
                <w:b w:val="0"/>
                <w:bCs w:val="0"/>
                <w:color w:val="auto"/>
                <w:kern w:val="0"/>
                <w:sz w:val="24"/>
                <w:szCs w:val="24"/>
                <w:lang w:val="en-US" w:eastAsia="zh-CN" w:bidi="ar-SA"/>
              </w:rPr>
              <w:t>所投产品</w:t>
            </w:r>
            <w:r>
              <w:rPr>
                <w:rFonts w:hint="eastAsia" w:ascii="宋体" w:hAnsi="宋体" w:cs="宋体"/>
                <w:b w:val="0"/>
                <w:bCs w:val="0"/>
                <w:color w:val="auto"/>
                <w:kern w:val="0"/>
                <w:sz w:val="24"/>
                <w:szCs w:val="24"/>
                <w:lang w:val="en-US" w:eastAsia="zh-CN" w:bidi="ar-SA"/>
              </w:rPr>
              <w:t>的</w:t>
            </w:r>
            <w:r>
              <w:rPr>
                <w:rFonts w:hint="default" w:ascii="宋体" w:hAnsi="宋体" w:eastAsia="宋体" w:cs="宋体"/>
                <w:b w:val="0"/>
                <w:bCs w:val="0"/>
                <w:color w:val="auto"/>
                <w:kern w:val="0"/>
                <w:sz w:val="24"/>
                <w:szCs w:val="24"/>
                <w:lang w:val="en-US" w:eastAsia="zh-CN" w:bidi="ar-SA"/>
              </w:rPr>
              <w:t>质量档次、产品材质、制作工艺耐用性等方面对比评审</w:t>
            </w:r>
            <w:r>
              <w:rPr>
                <w:rFonts w:hint="eastAsia" w:ascii="宋体" w:hAnsi="宋体" w:eastAsia="宋体" w:cs="宋体"/>
                <w:b w:val="0"/>
                <w:bCs w:val="0"/>
                <w:color w:val="auto"/>
                <w:kern w:val="0"/>
                <w:sz w:val="24"/>
                <w:szCs w:val="24"/>
                <w:lang w:val="en-US" w:eastAsia="zh-CN" w:bidi="ar-SA"/>
              </w:rPr>
              <w:t>，酌情得0-5分</w:t>
            </w:r>
            <w:r>
              <w:rPr>
                <w:rFonts w:hint="eastAsia" w:ascii="宋体" w:hAnsi="宋体" w:cs="宋体"/>
                <w:b w:val="0"/>
                <w:bCs w:val="0"/>
                <w:color w:val="auto"/>
                <w:kern w:val="0"/>
                <w:sz w:val="24"/>
                <w:szCs w:val="24"/>
                <w:lang w:val="en-US" w:eastAsia="zh-CN" w:bidi="ar-SA"/>
              </w:rPr>
              <w:t>。</w:t>
            </w:r>
          </w:p>
        </w:tc>
        <w:tc>
          <w:tcPr>
            <w:tcW w:w="1057"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cs="宋体"/>
                <w:color w:val="auto"/>
                <w:kern w:val="0"/>
                <w:sz w:val="24"/>
                <w:lang w:val="en-US" w:eastAsia="zh-CN"/>
              </w:rPr>
            </w:pPr>
            <w:r>
              <w:rPr>
                <w:rFonts w:hint="eastAsia" w:ascii="宋体" w:hAnsi="宋体" w:cs="宋体"/>
                <w:color w:val="auto"/>
                <w:kern w:val="0"/>
                <w:sz w:val="24"/>
                <w:lang w:val="en-US" w:eastAsia="zh-CN"/>
              </w:rPr>
              <w:t>10</w:t>
            </w:r>
          </w:p>
        </w:tc>
      </w:tr>
      <w:tr>
        <w:tblPrEx>
          <w:tblCellMar>
            <w:top w:w="0" w:type="dxa"/>
            <w:left w:w="108" w:type="dxa"/>
            <w:bottom w:w="0" w:type="dxa"/>
            <w:right w:w="108" w:type="dxa"/>
          </w:tblCellMar>
        </w:tblPrEx>
        <w:trPr>
          <w:trHeight w:val="924" w:hRule="atLeast"/>
          <w:jc w:val="center"/>
        </w:trPr>
        <w:tc>
          <w:tcPr>
            <w:tcW w:w="152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cs="宋体"/>
                <w:color w:val="auto"/>
                <w:kern w:val="0"/>
                <w:sz w:val="24"/>
                <w:lang w:val="en-US" w:eastAsia="zh-CN"/>
              </w:rPr>
            </w:pPr>
            <w:r>
              <w:rPr>
                <w:rFonts w:hint="eastAsia" w:ascii="宋体" w:hAnsi="宋体" w:cs="宋体"/>
                <w:color w:val="auto"/>
                <w:kern w:val="0"/>
                <w:sz w:val="24"/>
                <w:lang w:val="en-US" w:eastAsia="zh-CN"/>
              </w:rPr>
              <w:t>质量安全保证体系及措施（10分）</w:t>
            </w:r>
          </w:p>
        </w:tc>
        <w:tc>
          <w:tcPr>
            <w:tcW w:w="6957"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val="0"/>
                <w:bCs w:val="0"/>
                <w:color w:val="auto"/>
                <w:kern w:val="0"/>
                <w:sz w:val="24"/>
                <w:szCs w:val="24"/>
                <w:lang w:val="en-US" w:eastAsia="zh-CN" w:bidi="ar-SA"/>
              </w:rPr>
            </w:pPr>
            <w:r>
              <w:rPr>
                <w:rFonts w:hint="eastAsia" w:ascii="宋体" w:hAnsi="宋体" w:cs="宋体"/>
                <w:b w:val="0"/>
                <w:bCs w:val="0"/>
                <w:color w:val="auto"/>
                <w:kern w:val="0"/>
                <w:sz w:val="24"/>
                <w:szCs w:val="24"/>
                <w:lang w:val="en-US" w:eastAsia="zh-CN" w:bidi="ar-SA"/>
              </w:rPr>
              <w:t>（1）</w:t>
            </w:r>
            <w:r>
              <w:rPr>
                <w:rFonts w:hint="eastAsia" w:ascii="宋体" w:hAnsi="宋体" w:eastAsia="宋体" w:cs="宋体"/>
                <w:b w:val="0"/>
                <w:bCs w:val="0"/>
                <w:color w:val="auto"/>
                <w:kern w:val="0"/>
                <w:sz w:val="24"/>
                <w:szCs w:val="24"/>
                <w:lang w:val="en-US" w:eastAsia="zh-CN" w:bidi="ar-SA"/>
              </w:rPr>
              <w:t>质量安全保证体系是否健全，职责是否明确；0-4分；</w:t>
            </w:r>
          </w:p>
          <w:p>
            <w:pPr>
              <w:widowControl/>
              <w:jc w:val="left"/>
              <w:rPr>
                <w:rFonts w:hint="eastAsia" w:ascii="宋体" w:hAnsi="宋体" w:eastAsia="宋体" w:cs="宋体"/>
                <w:b w:val="0"/>
                <w:bCs w:val="0"/>
                <w:color w:val="auto"/>
                <w:kern w:val="0"/>
                <w:sz w:val="24"/>
                <w:szCs w:val="24"/>
                <w:lang w:val="en-US" w:eastAsia="zh-CN" w:bidi="ar-SA"/>
              </w:rPr>
            </w:pPr>
            <w:r>
              <w:rPr>
                <w:rFonts w:hint="eastAsia" w:ascii="宋体" w:hAnsi="宋体" w:cs="宋体"/>
                <w:b w:val="0"/>
                <w:bCs w:val="0"/>
                <w:color w:val="auto"/>
                <w:kern w:val="0"/>
                <w:sz w:val="24"/>
                <w:szCs w:val="24"/>
                <w:lang w:val="en-US" w:eastAsia="zh-CN" w:bidi="ar-SA"/>
              </w:rPr>
              <w:t>（2）</w:t>
            </w:r>
            <w:r>
              <w:rPr>
                <w:rFonts w:hint="eastAsia" w:ascii="宋体" w:hAnsi="宋体" w:eastAsia="宋体" w:cs="宋体"/>
                <w:b w:val="0"/>
                <w:bCs w:val="0"/>
                <w:color w:val="auto"/>
                <w:kern w:val="0"/>
                <w:sz w:val="24"/>
                <w:szCs w:val="24"/>
                <w:lang w:val="en-US" w:eastAsia="zh-CN" w:bidi="ar-SA"/>
              </w:rPr>
              <w:t>质量安全目标管理措施是否明确；0-4分；</w:t>
            </w:r>
          </w:p>
          <w:p>
            <w:pPr>
              <w:widowControl/>
              <w:jc w:val="left"/>
              <w:rPr>
                <w:rFonts w:hint="default"/>
                <w:color w:val="auto"/>
                <w:lang w:val="en-US" w:eastAsia="zh-CN"/>
              </w:rPr>
            </w:pPr>
            <w:r>
              <w:rPr>
                <w:rFonts w:hint="eastAsia" w:ascii="宋体" w:hAnsi="宋体" w:eastAsia="宋体" w:cs="宋体"/>
                <w:b w:val="0"/>
                <w:bCs w:val="0"/>
                <w:color w:val="auto"/>
                <w:kern w:val="0"/>
                <w:sz w:val="24"/>
                <w:szCs w:val="24"/>
                <w:lang w:val="en-US" w:eastAsia="zh-CN" w:bidi="ar-SA"/>
              </w:rPr>
              <w:t>（3）质量标准是否符合招标文件要求；0-2分。</w:t>
            </w:r>
          </w:p>
        </w:tc>
        <w:tc>
          <w:tcPr>
            <w:tcW w:w="1057"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cs="宋体"/>
                <w:color w:val="auto"/>
                <w:kern w:val="0"/>
                <w:sz w:val="24"/>
                <w:lang w:val="en-US" w:eastAsia="zh-CN"/>
              </w:rPr>
            </w:pPr>
            <w:r>
              <w:rPr>
                <w:rFonts w:hint="eastAsia" w:ascii="宋体" w:hAnsi="宋体" w:cs="宋体"/>
                <w:color w:val="auto"/>
                <w:kern w:val="0"/>
                <w:sz w:val="24"/>
                <w:lang w:val="en-US" w:eastAsia="zh-CN"/>
              </w:rPr>
              <w:t>10</w:t>
            </w:r>
          </w:p>
        </w:tc>
      </w:tr>
      <w:tr>
        <w:tblPrEx>
          <w:tblCellMar>
            <w:top w:w="0" w:type="dxa"/>
            <w:left w:w="108" w:type="dxa"/>
            <w:bottom w:w="0" w:type="dxa"/>
            <w:right w:w="108" w:type="dxa"/>
          </w:tblCellMar>
        </w:tblPrEx>
        <w:trPr>
          <w:trHeight w:val="2526" w:hRule="atLeast"/>
          <w:jc w:val="center"/>
        </w:trPr>
        <w:tc>
          <w:tcPr>
            <w:tcW w:w="152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售后服务</w:t>
            </w:r>
          </w:p>
          <w:p>
            <w:pPr>
              <w:widowControl/>
              <w:jc w:val="center"/>
              <w:rPr>
                <w:rFonts w:ascii="宋体" w:hAnsi="宋体" w:cs="宋体"/>
                <w:color w:val="auto"/>
                <w:kern w:val="0"/>
                <w:sz w:val="24"/>
              </w:rPr>
            </w:pPr>
            <w:r>
              <w:rPr>
                <w:rFonts w:hint="eastAsia" w:ascii="宋体" w:hAnsi="宋体" w:cs="宋体"/>
                <w:color w:val="auto"/>
                <w:kern w:val="0"/>
                <w:sz w:val="24"/>
              </w:rPr>
              <w:t>（</w:t>
            </w:r>
            <w:r>
              <w:rPr>
                <w:rFonts w:hint="eastAsia" w:ascii="宋体" w:hAnsi="宋体" w:cs="宋体"/>
                <w:color w:val="auto"/>
                <w:kern w:val="0"/>
                <w:sz w:val="24"/>
                <w:lang w:val="en-US" w:eastAsia="zh-CN"/>
              </w:rPr>
              <w:t>10</w:t>
            </w:r>
            <w:r>
              <w:rPr>
                <w:rFonts w:hint="eastAsia" w:ascii="宋体" w:hAnsi="宋体" w:cs="宋体"/>
                <w:color w:val="auto"/>
                <w:kern w:val="0"/>
                <w:sz w:val="24"/>
              </w:rPr>
              <w:t>分）</w:t>
            </w:r>
          </w:p>
        </w:tc>
        <w:tc>
          <w:tcPr>
            <w:tcW w:w="6957" w:type="dxa"/>
            <w:tcBorders>
              <w:top w:val="single" w:color="auto" w:sz="4" w:space="0"/>
              <w:left w:val="single" w:color="auto" w:sz="4" w:space="0"/>
              <w:bottom w:val="single" w:color="auto" w:sz="4" w:space="0"/>
              <w:right w:val="single" w:color="auto" w:sz="4" w:space="0"/>
            </w:tcBorders>
            <w:vAlign w:val="center"/>
          </w:tcPr>
          <w:p>
            <w:pPr>
              <w:pStyle w:val="48"/>
              <w:numPr>
                <w:ilvl w:val="0"/>
                <w:numId w:val="0"/>
              </w:numPr>
              <w:rPr>
                <w:rFonts w:hint="eastAsia" w:ascii="宋体" w:hAnsi="宋体" w:eastAsia="宋体" w:cs="宋体"/>
                <w:b w:val="0"/>
                <w:bCs w:val="0"/>
                <w:color w:val="auto"/>
                <w:kern w:val="0"/>
                <w:sz w:val="24"/>
                <w:szCs w:val="24"/>
                <w:lang w:val="en-US" w:eastAsia="zh-CN" w:bidi="ar-SA"/>
              </w:rPr>
            </w:pPr>
            <w:r>
              <w:rPr>
                <w:rFonts w:hint="eastAsia" w:ascii="宋体" w:hAnsi="宋体" w:cs="宋体"/>
                <w:b w:val="0"/>
                <w:bCs w:val="0"/>
                <w:color w:val="auto"/>
                <w:kern w:val="0"/>
                <w:sz w:val="24"/>
                <w:szCs w:val="24"/>
                <w:lang w:val="en-US" w:eastAsia="zh-CN" w:bidi="ar-SA"/>
              </w:rPr>
              <w:t>（1）</w:t>
            </w:r>
            <w:r>
              <w:rPr>
                <w:rFonts w:hint="eastAsia" w:ascii="宋体" w:hAnsi="宋体" w:eastAsia="宋体" w:cs="宋体"/>
                <w:b w:val="0"/>
                <w:bCs w:val="0"/>
                <w:color w:val="auto"/>
                <w:kern w:val="0"/>
                <w:sz w:val="24"/>
                <w:szCs w:val="24"/>
                <w:lang w:val="en-US" w:eastAsia="zh-CN" w:bidi="ar-SA"/>
              </w:rPr>
              <w:t>提供产品质量服务承诺</w:t>
            </w:r>
            <w:r>
              <w:rPr>
                <w:rFonts w:hint="eastAsia" w:ascii="宋体" w:hAnsi="宋体" w:cs="宋体"/>
                <w:b w:val="0"/>
                <w:bCs w:val="0"/>
                <w:color w:val="auto"/>
                <w:kern w:val="0"/>
                <w:sz w:val="24"/>
                <w:szCs w:val="24"/>
                <w:lang w:val="en-US" w:eastAsia="zh-CN" w:bidi="ar-SA"/>
              </w:rPr>
              <w:t>，依据响应程度酌情得0-2分；</w:t>
            </w:r>
          </w:p>
          <w:p>
            <w:pPr>
              <w:pStyle w:val="48"/>
              <w:numPr>
                <w:ilvl w:val="0"/>
                <w:numId w:val="0"/>
              </w:numPr>
              <w:rPr>
                <w:rFonts w:hint="eastAsia" w:ascii="宋体" w:hAnsi="宋体" w:eastAsia="宋体" w:cs="宋体"/>
                <w:b w:val="0"/>
                <w:bCs w:val="0"/>
                <w:color w:val="auto"/>
                <w:kern w:val="0"/>
                <w:sz w:val="24"/>
                <w:szCs w:val="24"/>
                <w:lang w:val="en-US" w:eastAsia="zh-CN" w:bidi="ar-SA"/>
              </w:rPr>
            </w:pPr>
            <w:r>
              <w:rPr>
                <w:rFonts w:hint="eastAsia" w:ascii="宋体" w:hAnsi="宋体" w:cs="宋体"/>
                <w:b w:val="0"/>
                <w:bCs w:val="0"/>
                <w:color w:val="auto"/>
                <w:kern w:val="0"/>
                <w:sz w:val="24"/>
                <w:szCs w:val="24"/>
                <w:lang w:val="en-US" w:eastAsia="zh-CN" w:bidi="ar-SA"/>
              </w:rPr>
              <w:t>（2）</w:t>
            </w:r>
            <w:r>
              <w:rPr>
                <w:rFonts w:hint="eastAsia" w:ascii="宋体" w:hAnsi="宋体" w:eastAsia="宋体" w:cs="宋体"/>
                <w:b w:val="0"/>
                <w:bCs w:val="0"/>
                <w:color w:val="auto"/>
                <w:kern w:val="0"/>
                <w:sz w:val="24"/>
                <w:szCs w:val="24"/>
                <w:lang w:val="en-US" w:eastAsia="zh-CN" w:bidi="ar-SA"/>
              </w:rPr>
              <w:t>提供售后服务承诺，依据响应程度酌情得0-2分；</w:t>
            </w:r>
          </w:p>
          <w:p>
            <w:pPr>
              <w:pStyle w:val="48"/>
              <w:numPr>
                <w:ilvl w:val="0"/>
                <w:numId w:val="0"/>
              </w:numPr>
              <w:ind w:leftChars="0"/>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w:t>
            </w:r>
            <w:r>
              <w:rPr>
                <w:rFonts w:hint="eastAsia" w:ascii="宋体" w:hAnsi="宋体" w:cs="宋体"/>
                <w:b w:val="0"/>
                <w:bCs w:val="0"/>
                <w:color w:val="auto"/>
                <w:kern w:val="0"/>
                <w:sz w:val="24"/>
                <w:szCs w:val="24"/>
                <w:lang w:val="en-US" w:eastAsia="zh-CN" w:bidi="ar-SA"/>
              </w:rPr>
              <w:t>3</w:t>
            </w:r>
            <w:r>
              <w:rPr>
                <w:rFonts w:hint="eastAsia" w:ascii="宋体" w:hAnsi="宋体" w:eastAsia="宋体" w:cs="宋体"/>
                <w:b w:val="0"/>
                <w:bCs w:val="0"/>
                <w:color w:val="auto"/>
                <w:kern w:val="0"/>
                <w:sz w:val="24"/>
                <w:szCs w:val="24"/>
                <w:lang w:val="en-US" w:eastAsia="zh-CN" w:bidi="ar-SA"/>
              </w:rPr>
              <w:t>）售后服务体系是否健全，在使用过程中如出现质量等方面的问题1个小时之内赶到现场处理得3分；</w:t>
            </w:r>
          </w:p>
          <w:p>
            <w:pPr>
              <w:pStyle w:val="48"/>
              <w:numPr>
                <w:ilvl w:val="0"/>
                <w:numId w:val="0"/>
              </w:numPr>
              <w:ind w:leftChars="0"/>
              <w:rPr>
                <w:rFonts w:hint="default"/>
                <w:color w:val="auto"/>
                <w:lang w:val="en-US" w:eastAsia="zh-CN"/>
              </w:rPr>
            </w:pPr>
            <w:r>
              <w:rPr>
                <w:rFonts w:hint="eastAsia" w:ascii="宋体" w:hAnsi="宋体" w:eastAsia="宋体" w:cs="宋体"/>
                <w:b w:val="0"/>
                <w:bCs w:val="0"/>
                <w:color w:val="auto"/>
                <w:kern w:val="0"/>
                <w:sz w:val="24"/>
                <w:szCs w:val="24"/>
                <w:lang w:val="en-US" w:eastAsia="zh-CN" w:bidi="ar-SA"/>
              </w:rPr>
              <w:t>（</w:t>
            </w:r>
            <w:r>
              <w:rPr>
                <w:rFonts w:hint="eastAsia" w:ascii="宋体" w:hAnsi="宋体" w:cs="宋体"/>
                <w:b w:val="0"/>
                <w:bCs w:val="0"/>
                <w:color w:val="auto"/>
                <w:kern w:val="0"/>
                <w:sz w:val="24"/>
                <w:szCs w:val="24"/>
                <w:lang w:val="en-US" w:eastAsia="zh-CN" w:bidi="ar-SA"/>
              </w:rPr>
              <w:t>4</w:t>
            </w:r>
            <w:r>
              <w:rPr>
                <w:rFonts w:hint="eastAsia" w:ascii="宋体" w:hAnsi="宋体" w:eastAsia="宋体" w:cs="宋体"/>
                <w:b w:val="0"/>
                <w:bCs w:val="0"/>
                <w:color w:val="auto"/>
                <w:kern w:val="0"/>
                <w:sz w:val="24"/>
                <w:szCs w:val="24"/>
                <w:lang w:val="en-US" w:eastAsia="zh-CN" w:bidi="ar-SA"/>
              </w:rPr>
              <w:t>)在项目实施地有固定的售后服务场所得3分。（提供证明文件）</w:t>
            </w:r>
          </w:p>
        </w:tc>
        <w:tc>
          <w:tcPr>
            <w:tcW w:w="1057"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auto"/>
                <w:kern w:val="0"/>
                <w:sz w:val="24"/>
                <w:lang w:val="en-US" w:eastAsia="zh-CN"/>
              </w:rPr>
            </w:pPr>
            <w:r>
              <w:rPr>
                <w:rFonts w:hint="eastAsia" w:ascii="宋体" w:hAnsi="宋体" w:cs="宋体"/>
                <w:color w:val="auto"/>
                <w:kern w:val="0"/>
                <w:sz w:val="24"/>
                <w:lang w:val="en-US" w:eastAsia="zh-CN"/>
              </w:rPr>
              <w:t>10</w:t>
            </w:r>
          </w:p>
        </w:tc>
      </w:tr>
      <w:tr>
        <w:tblPrEx>
          <w:tblCellMar>
            <w:top w:w="0" w:type="dxa"/>
            <w:left w:w="108" w:type="dxa"/>
            <w:bottom w:w="0" w:type="dxa"/>
            <w:right w:w="108" w:type="dxa"/>
          </w:tblCellMar>
        </w:tblPrEx>
        <w:trPr>
          <w:trHeight w:val="652" w:hRule="atLeast"/>
          <w:jc w:val="center"/>
        </w:trPr>
        <w:tc>
          <w:tcPr>
            <w:tcW w:w="152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auto"/>
                <w:kern w:val="0"/>
                <w:sz w:val="24"/>
                <w:lang w:val="en-US" w:eastAsia="zh-CN"/>
              </w:rPr>
            </w:pPr>
            <w:r>
              <w:rPr>
                <w:rFonts w:hint="eastAsia" w:ascii="宋体" w:hAnsi="宋体" w:cs="宋体"/>
                <w:color w:val="auto"/>
                <w:kern w:val="0"/>
                <w:sz w:val="24"/>
                <w:lang w:val="en-US" w:eastAsia="zh-CN"/>
              </w:rPr>
              <w:t>质保期</w:t>
            </w:r>
          </w:p>
          <w:p>
            <w:pPr>
              <w:widowControl/>
              <w:jc w:val="center"/>
              <w:rPr>
                <w:rFonts w:hint="eastAsia" w:ascii="宋体" w:hAnsi="宋体" w:cs="宋体"/>
                <w:color w:val="FF0000"/>
                <w:kern w:val="0"/>
                <w:sz w:val="24"/>
                <w:lang w:val="en-US" w:eastAsia="zh-CN"/>
              </w:rPr>
            </w:pPr>
            <w:r>
              <w:rPr>
                <w:rFonts w:hint="eastAsia" w:ascii="宋体" w:hAnsi="宋体" w:cs="宋体"/>
                <w:color w:val="auto"/>
                <w:kern w:val="0"/>
                <w:sz w:val="24"/>
                <w:lang w:val="en-US" w:eastAsia="zh-CN"/>
              </w:rPr>
              <w:t>（5分）</w:t>
            </w:r>
          </w:p>
        </w:tc>
        <w:tc>
          <w:tcPr>
            <w:tcW w:w="6957"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auto"/>
                <w:kern w:val="0"/>
                <w:sz w:val="24"/>
                <w:lang w:val="en-US" w:eastAsia="zh-CN"/>
              </w:rPr>
            </w:pPr>
            <w:r>
              <w:rPr>
                <w:rFonts w:hint="eastAsia" w:ascii="宋体" w:hAnsi="宋体" w:cs="宋体"/>
                <w:color w:val="auto"/>
                <w:kern w:val="0"/>
                <w:sz w:val="24"/>
                <w:lang w:val="en-US" w:eastAsia="zh-CN"/>
              </w:rPr>
              <w:t>质保期不少于1年得3分；每多一年加1分；最高5分。</w:t>
            </w:r>
          </w:p>
        </w:tc>
        <w:tc>
          <w:tcPr>
            <w:tcW w:w="1057"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cs="宋体"/>
                <w:color w:val="FF0000"/>
                <w:kern w:val="0"/>
                <w:sz w:val="24"/>
                <w:lang w:val="en-US" w:eastAsia="zh-CN"/>
              </w:rPr>
            </w:pPr>
            <w:r>
              <w:rPr>
                <w:rFonts w:hint="eastAsia" w:ascii="宋体" w:hAnsi="宋体" w:cs="宋体"/>
                <w:color w:val="auto"/>
                <w:kern w:val="0"/>
                <w:sz w:val="24"/>
                <w:lang w:val="en-US" w:eastAsia="zh-CN"/>
              </w:rPr>
              <w:t>5</w:t>
            </w:r>
          </w:p>
        </w:tc>
      </w:tr>
      <w:tr>
        <w:tblPrEx>
          <w:tblCellMar>
            <w:top w:w="0" w:type="dxa"/>
            <w:left w:w="108" w:type="dxa"/>
            <w:bottom w:w="0" w:type="dxa"/>
            <w:right w:w="108" w:type="dxa"/>
          </w:tblCellMar>
        </w:tblPrEx>
        <w:trPr>
          <w:trHeight w:val="802" w:hRule="atLeast"/>
          <w:jc w:val="center"/>
        </w:trPr>
        <w:tc>
          <w:tcPr>
            <w:tcW w:w="152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auto"/>
                <w:kern w:val="0"/>
                <w:sz w:val="24"/>
                <w:lang w:val="en-US" w:eastAsia="zh-CN"/>
              </w:rPr>
            </w:pPr>
            <w:r>
              <w:rPr>
                <w:rFonts w:hint="eastAsia" w:ascii="宋体" w:hAnsi="宋体" w:cs="宋体"/>
                <w:color w:val="auto"/>
                <w:kern w:val="0"/>
                <w:sz w:val="24"/>
                <w:lang w:val="en-US" w:eastAsia="zh-CN"/>
              </w:rPr>
              <w:t>投标文件编制（5分）</w:t>
            </w:r>
          </w:p>
        </w:tc>
        <w:tc>
          <w:tcPr>
            <w:tcW w:w="6957"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宋体" w:hAnsi="宋体" w:eastAsia="宋体" w:cs="宋体"/>
                <w:color w:val="auto"/>
                <w:kern w:val="0"/>
                <w:sz w:val="24"/>
                <w:lang w:val="en-US" w:eastAsia="zh-CN"/>
              </w:rPr>
            </w:pPr>
            <w:r>
              <w:rPr>
                <w:rFonts w:hint="eastAsia" w:ascii="宋体" w:hAnsi="宋体" w:cs="宋体"/>
                <w:color w:val="auto"/>
                <w:kern w:val="0"/>
                <w:sz w:val="24"/>
                <w:lang w:val="en-US" w:eastAsia="zh-CN"/>
              </w:rPr>
              <w:t>根据投标文件编制是否完整，格式规范、装订整齐、编制条理清晰，酌情得0-5分；</w:t>
            </w:r>
          </w:p>
        </w:tc>
        <w:tc>
          <w:tcPr>
            <w:tcW w:w="1057"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auto"/>
                <w:kern w:val="0"/>
                <w:sz w:val="24"/>
                <w:lang w:val="en-US" w:eastAsia="zh-CN"/>
              </w:rPr>
            </w:pPr>
            <w:r>
              <w:rPr>
                <w:rFonts w:hint="eastAsia" w:ascii="宋体" w:hAnsi="宋体" w:cs="宋体"/>
                <w:color w:val="auto"/>
                <w:kern w:val="0"/>
                <w:sz w:val="24"/>
                <w:lang w:val="en-US" w:eastAsia="zh-CN"/>
              </w:rPr>
              <w:t>5</w:t>
            </w:r>
          </w:p>
        </w:tc>
      </w:tr>
      <w:tr>
        <w:tblPrEx>
          <w:tblCellMar>
            <w:top w:w="0" w:type="dxa"/>
            <w:left w:w="108" w:type="dxa"/>
            <w:bottom w:w="0" w:type="dxa"/>
            <w:right w:w="108" w:type="dxa"/>
          </w:tblCellMar>
        </w:tblPrEx>
        <w:trPr>
          <w:trHeight w:val="416" w:hRule="atLeast"/>
          <w:jc w:val="center"/>
        </w:trPr>
        <w:tc>
          <w:tcPr>
            <w:tcW w:w="152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合计</w:t>
            </w:r>
          </w:p>
        </w:tc>
        <w:tc>
          <w:tcPr>
            <w:tcW w:w="695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4"/>
              </w:rPr>
            </w:pPr>
          </w:p>
        </w:tc>
        <w:tc>
          <w:tcPr>
            <w:tcW w:w="105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100</w:t>
            </w:r>
          </w:p>
        </w:tc>
      </w:tr>
    </w:tbl>
    <w:p>
      <w:pPr>
        <w:pStyle w:val="183"/>
        <w:snapToGrid w:val="0"/>
        <w:spacing w:line="440" w:lineRule="exact"/>
        <w:jc w:val="center"/>
        <w:outlineLvl w:val="0"/>
        <w:rPr>
          <w:rFonts w:hint="eastAsia" w:ascii="宋体" w:hAnsi="宋体" w:cs="宋体"/>
          <w:b/>
          <w:bCs/>
          <w:color w:val="auto"/>
          <w:sz w:val="36"/>
          <w:szCs w:val="28"/>
        </w:rPr>
      </w:pPr>
    </w:p>
    <w:p>
      <w:pPr>
        <w:pStyle w:val="183"/>
        <w:snapToGrid w:val="0"/>
        <w:spacing w:line="440" w:lineRule="exact"/>
        <w:jc w:val="center"/>
        <w:outlineLvl w:val="0"/>
        <w:rPr>
          <w:rFonts w:hint="default" w:ascii="宋体" w:hAnsi="宋体" w:eastAsia="宋体" w:cs="宋体"/>
          <w:b/>
          <w:bCs/>
          <w:color w:val="auto"/>
          <w:sz w:val="36"/>
          <w:szCs w:val="28"/>
          <w:lang w:val="en-US" w:eastAsia="zh-CN"/>
        </w:rPr>
      </w:pPr>
      <w:r>
        <w:rPr>
          <w:rFonts w:hint="eastAsia" w:ascii="宋体" w:hAnsi="宋体" w:cs="宋体"/>
          <w:b/>
          <w:bCs/>
          <w:color w:val="auto"/>
          <w:sz w:val="36"/>
          <w:szCs w:val="28"/>
        </w:rPr>
        <w:t xml:space="preserve">第三章  </w:t>
      </w:r>
      <w:r>
        <w:rPr>
          <w:rFonts w:hint="eastAsia" w:ascii="宋体"/>
          <w:b/>
          <w:color w:val="auto"/>
          <w:sz w:val="36"/>
        </w:rPr>
        <w:t>合同主要条款</w:t>
      </w:r>
      <w:r>
        <w:rPr>
          <w:rFonts w:hint="eastAsia" w:ascii="宋体"/>
          <w:b/>
          <w:color w:val="auto"/>
          <w:sz w:val="36"/>
          <w:lang w:eastAsia="zh-CN"/>
        </w:rPr>
        <w:t>（</w:t>
      </w:r>
      <w:r>
        <w:rPr>
          <w:rFonts w:hint="eastAsia" w:ascii="宋体"/>
          <w:b/>
          <w:color w:val="auto"/>
          <w:sz w:val="36"/>
          <w:lang w:val="en-US" w:eastAsia="zh-CN"/>
        </w:rPr>
        <w:t>范本）</w:t>
      </w:r>
    </w:p>
    <w:p>
      <w:pPr>
        <w:pStyle w:val="183"/>
        <w:snapToGrid w:val="0"/>
        <w:spacing w:line="440" w:lineRule="exact"/>
        <w:ind w:firstLine="560"/>
        <w:jc w:val="center"/>
        <w:rPr>
          <w:rFonts w:ascii="宋体" w:hAnsi="宋体" w:cs="宋体"/>
          <w:sz w:val="21"/>
          <w:szCs w:val="21"/>
        </w:rPr>
      </w:pPr>
    </w:p>
    <w:p>
      <w:pPr>
        <w:spacing w:line="400" w:lineRule="exact"/>
        <w:rPr>
          <w:rFonts w:ascii="宋体" w:hAnsi="宋体"/>
          <w:bCs/>
          <w:color w:val="auto"/>
          <w:szCs w:val="21"/>
        </w:rPr>
      </w:pPr>
      <w:r>
        <w:rPr>
          <w:rFonts w:hint="eastAsia" w:ascii="宋体" w:hAnsi="宋体"/>
          <w:bCs/>
          <w:color w:val="auto"/>
          <w:szCs w:val="21"/>
        </w:rPr>
        <w:t>（</w:t>
      </w:r>
      <w:r>
        <w:rPr>
          <w:rFonts w:hint="eastAsia" w:ascii="宋体" w:hAnsi="宋体"/>
          <w:color w:val="auto"/>
          <w:szCs w:val="21"/>
        </w:rPr>
        <w:t>本格式条款仅作为双方签订合同时的参考，包括但不仅限于以下内容，中标供应商应将自己承诺的事项参照合同格式做对应的更改，中标供应商未将自己承诺的事项写进合同，将被视为欺诈行为，所签订的合同无效。</w:t>
      </w:r>
      <w:r>
        <w:rPr>
          <w:rFonts w:hint="eastAsia" w:ascii="宋体" w:hAnsi="宋体"/>
          <w:bCs/>
          <w:color w:val="auto"/>
          <w:szCs w:val="21"/>
        </w:rPr>
        <w:t>）</w:t>
      </w:r>
    </w:p>
    <w:p>
      <w:pPr>
        <w:spacing w:line="360" w:lineRule="auto"/>
        <w:rPr>
          <w:rFonts w:ascii="宋体" w:hAnsi="宋体"/>
          <w:color w:val="auto"/>
          <w:sz w:val="24"/>
        </w:rPr>
      </w:pPr>
      <w:r>
        <w:rPr>
          <w:rFonts w:hint="eastAsia" w:ascii="宋体" w:hAnsi="宋体"/>
          <w:color w:val="auto"/>
          <w:sz w:val="24"/>
        </w:rPr>
        <w:t>甲方：</w:t>
      </w:r>
    </w:p>
    <w:p>
      <w:pPr>
        <w:spacing w:line="360" w:lineRule="auto"/>
        <w:rPr>
          <w:rFonts w:ascii="宋体" w:hAnsi="宋体"/>
          <w:color w:val="auto"/>
          <w:sz w:val="24"/>
        </w:rPr>
      </w:pPr>
      <w:r>
        <w:rPr>
          <w:rFonts w:hint="eastAsia" w:ascii="宋体" w:hAnsi="宋体"/>
          <w:color w:val="auto"/>
          <w:sz w:val="24"/>
        </w:rPr>
        <w:t>法定代表人（或负责人）：</w:t>
      </w:r>
    </w:p>
    <w:p>
      <w:pPr>
        <w:spacing w:line="360" w:lineRule="auto"/>
        <w:rPr>
          <w:rFonts w:ascii="宋体" w:hAnsi="宋体"/>
          <w:color w:val="auto"/>
          <w:sz w:val="24"/>
        </w:rPr>
      </w:pPr>
      <w:r>
        <w:rPr>
          <w:rFonts w:hint="eastAsia" w:ascii="宋体" w:hAnsi="宋体"/>
          <w:color w:val="auto"/>
          <w:sz w:val="24"/>
        </w:rPr>
        <w:t>乙方：</w:t>
      </w:r>
    </w:p>
    <w:p>
      <w:pPr>
        <w:spacing w:line="360" w:lineRule="auto"/>
        <w:rPr>
          <w:rFonts w:ascii="宋体" w:hAnsi="宋体"/>
          <w:color w:val="auto"/>
          <w:sz w:val="24"/>
        </w:rPr>
      </w:pPr>
      <w:r>
        <w:rPr>
          <w:rFonts w:hint="eastAsia" w:ascii="宋体" w:hAnsi="宋体"/>
          <w:color w:val="auto"/>
          <w:sz w:val="24"/>
        </w:rPr>
        <w:t>法定代表人（或负责人）：</w:t>
      </w:r>
    </w:p>
    <w:p>
      <w:pPr>
        <w:spacing w:line="360" w:lineRule="auto"/>
        <w:ind w:firstLine="480" w:firstLineChars="200"/>
        <w:rPr>
          <w:color w:val="auto"/>
          <w:sz w:val="24"/>
        </w:rPr>
      </w:pPr>
      <w:r>
        <w:rPr>
          <w:rFonts w:hint="eastAsia"/>
          <w:color w:val="auto"/>
          <w:sz w:val="24"/>
        </w:rPr>
        <w:t>根据《中华人民共和国政府采购法》、《中华人民共和国合同法》之规定，本合同当事人在平等、自愿的基础上，经协商一致，同意按下述条款和条件签署本合同：</w:t>
      </w:r>
    </w:p>
    <w:p>
      <w:pPr>
        <w:spacing w:line="360" w:lineRule="auto"/>
        <w:ind w:firstLine="480" w:firstLineChars="200"/>
        <w:rPr>
          <w:rFonts w:ascii="宋体" w:hAnsi="宋体"/>
          <w:color w:val="auto"/>
          <w:sz w:val="24"/>
        </w:rPr>
      </w:pPr>
      <w:r>
        <w:rPr>
          <w:rFonts w:hint="eastAsia" w:ascii="宋体" w:hAnsi="宋体"/>
          <w:color w:val="auto"/>
          <w:sz w:val="24"/>
        </w:rPr>
        <w:t>第一条 项目名称、规格、型号、数量、金额和质量</w:t>
      </w:r>
    </w:p>
    <w:p>
      <w:pPr>
        <w:spacing w:line="360" w:lineRule="auto"/>
        <w:ind w:firstLine="480" w:firstLineChars="200"/>
        <w:rPr>
          <w:rFonts w:ascii="宋体" w:hAnsi="宋体"/>
          <w:color w:val="auto"/>
          <w:sz w:val="24"/>
        </w:rPr>
      </w:pPr>
      <w:r>
        <w:rPr>
          <w:rFonts w:hint="eastAsia" w:ascii="宋体" w:hAnsi="宋体"/>
          <w:color w:val="auto"/>
          <w:sz w:val="24"/>
        </w:rPr>
        <w:t>1、采购项目的名称、规格、型号、数量、金额：</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2724"/>
        <w:gridCol w:w="684"/>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pPr>
              <w:spacing w:line="360" w:lineRule="auto"/>
              <w:jc w:val="center"/>
              <w:rPr>
                <w:rFonts w:ascii="宋体" w:hAnsi="宋体"/>
                <w:color w:val="auto"/>
                <w:szCs w:val="21"/>
              </w:rPr>
            </w:pPr>
            <w:r>
              <w:rPr>
                <w:rFonts w:hint="eastAsia" w:ascii="宋体" w:hAnsi="宋体"/>
                <w:color w:val="auto"/>
                <w:szCs w:val="21"/>
              </w:rPr>
              <w:t>采购项目名称</w:t>
            </w:r>
          </w:p>
        </w:tc>
        <w:tc>
          <w:tcPr>
            <w:tcW w:w="2724" w:type="dxa"/>
            <w:vAlign w:val="center"/>
          </w:tcPr>
          <w:p>
            <w:pPr>
              <w:spacing w:line="360" w:lineRule="auto"/>
              <w:jc w:val="center"/>
              <w:rPr>
                <w:rFonts w:ascii="宋体" w:hAnsi="宋体"/>
                <w:color w:val="auto"/>
                <w:szCs w:val="21"/>
              </w:rPr>
            </w:pPr>
            <w:r>
              <w:rPr>
                <w:rFonts w:hint="eastAsia" w:ascii="宋体" w:hAnsi="宋体"/>
                <w:color w:val="auto"/>
                <w:szCs w:val="21"/>
                <w:lang w:val="en-US" w:eastAsia="zh-CN"/>
              </w:rPr>
              <w:t>采购</w:t>
            </w:r>
            <w:r>
              <w:rPr>
                <w:rFonts w:hint="eastAsia" w:ascii="宋体" w:hAnsi="宋体"/>
                <w:color w:val="auto"/>
                <w:szCs w:val="21"/>
              </w:rPr>
              <w:t>名称、配置、要求规格</w:t>
            </w:r>
          </w:p>
        </w:tc>
        <w:tc>
          <w:tcPr>
            <w:tcW w:w="684" w:type="dxa"/>
            <w:vAlign w:val="center"/>
          </w:tcPr>
          <w:p>
            <w:pPr>
              <w:spacing w:line="360" w:lineRule="auto"/>
              <w:jc w:val="center"/>
              <w:rPr>
                <w:rFonts w:ascii="宋体" w:hAnsi="宋体"/>
                <w:color w:val="auto"/>
                <w:szCs w:val="21"/>
              </w:rPr>
            </w:pPr>
            <w:r>
              <w:rPr>
                <w:rFonts w:hint="eastAsia" w:ascii="宋体" w:hAnsi="宋体"/>
                <w:color w:val="auto"/>
                <w:szCs w:val="21"/>
              </w:rPr>
              <w:t>数量</w:t>
            </w:r>
          </w:p>
        </w:tc>
        <w:tc>
          <w:tcPr>
            <w:tcW w:w="1705" w:type="dxa"/>
            <w:vAlign w:val="center"/>
          </w:tcPr>
          <w:p>
            <w:pPr>
              <w:spacing w:line="360" w:lineRule="auto"/>
              <w:jc w:val="center"/>
              <w:rPr>
                <w:rFonts w:ascii="宋体" w:hAnsi="宋体"/>
                <w:color w:val="auto"/>
                <w:szCs w:val="21"/>
              </w:rPr>
            </w:pPr>
            <w:r>
              <w:rPr>
                <w:rFonts w:hint="eastAsia" w:ascii="宋体" w:hAnsi="宋体"/>
                <w:color w:val="auto"/>
                <w:szCs w:val="21"/>
              </w:rPr>
              <w:t>单价(元)</w:t>
            </w:r>
          </w:p>
        </w:tc>
        <w:tc>
          <w:tcPr>
            <w:tcW w:w="1705" w:type="dxa"/>
            <w:vAlign w:val="center"/>
          </w:tcPr>
          <w:p>
            <w:pPr>
              <w:spacing w:line="360" w:lineRule="auto"/>
              <w:jc w:val="center"/>
              <w:rPr>
                <w:rFonts w:ascii="宋体" w:hAnsi="宋体"/>
                <w:color w:val="auto"/>
                <w:szCs w:val="21"/>
              </w:rPr>
            </w:pPr>
            <w:r>
              <w:rPr>
                <w:rFonts w:hint="eastAsia" w:ascii="宋体" w:hAnsi="宋体"/>
                <w:color w:val="auto"/>
                <w:szCs w:val="21"/>
              </w:rPr>
              <w:t>小计（元）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04" w:type="dxa"/>
            <w:vMerge w:val="restart"/>
          </w:tcPr>
          <w:p>
            <w:pPr>
              <w:spacing w:line="360" w:lineRule="auto"/>
              <w:rPr>
                <w:rFonts w:ascii="宋体" w:hAnsi="宋体"/>
                <w:color w:val="auto"/>
                <w:szCs w:val="21"/>
              </w:rPr>
            </w:pPr>
          </w:p>
        </w:tc>
        <w:tc>
          <w:tcPr>
            <w:tcW w:w="2724" w:type="dxa"/>
          </w:tcPr>
          <w:p>
            <w:pPr>
              <w:spacing w:line="360" w:lineRule="auto"/>
              <w:rPr>
                <w:rFonts w:ascii="宋体" w:hAnsi="宋体"/>
                <w:color w:val="auto"/>
                <w:szCs w:val="21"/>
              </w:rPr>
            </w:pPr>
          </w:p>
        </w:tc>
        <w:tc>
          <w:tcPr>
            <w:tcW w:w="684" w:type="dxa"/>
          </w:tcPr>
          <w:p>
            <w:pPr>
              <w:spacing w:line="360" w:lineRule="auto"/>
              <w:rPr>
                <w:rFonts w:ascii="宋体" w:hAnsi="宋体"/>
                <w:color w:val="auto"/>
                <w:szCs w:val="21"/>
              </w:rPr>
            </w:pPr>
          </w:p>
        </w:tc>
        <w:tc>
          <w:tcPr>
            <w:tcW w:w="1705" w:type="dxa"/>
          </w:tcPr>
          <w:p>
            <w:pPr>
              <w:spacing w:line="360" w:lineRule="auto"/>
              <w:rPr>
                <w:rFonts w:ascii="宋体" w:hAnsi="宋体"/>
                <w:color w:val="auto"/>
                <w:szCs w:val="21"/>
              </w:rPr>
            </w:pPr>
          </w:p>
        </w:tc>
        <w:tc>
          <w:tcPr>
            <w:tcW w:w="1705" w:type="dxa"/>
          </w:tcPr>
          <w:p>
            <w:pPr>
              <w:spacing w:line="360" w:lineRule="auto"/>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04" w:type="dxa"/>
            <w:vMerge w:val="continue"/>
          </w:tcPr>
          <w:p>
            <w:pPr>
              <w:spacing w:line="360" w:lineRule="auto"/>
              <w:rPr>
                <w:rFonts w:ascii="宋体" w:hAnsi="宋体"/>
                <w:color w:val="auto"/>
                <w:szCs w:val="21"/>
              </w:rPr>
            </w:pPr>
          </w:p>
        </w:tc>
        <w:tc>
          <w:tcPr>
            <w:tcW w:w="2724" w:type="dxa"/>
          </w:tcPr>
          <w:p>
            <w:pPr>
              <w:spacing w:line="360" w:lineRule="auto"/>
              <w:rPr>
                <w:rFonts w:ascii="宋体" w:hAnsi="宋体"/>
                <w:color w:val="auto"/>
                <w:szCs w:val="21"/>
              </w:rPr>
            </w:pPr>
          </w:p>
        </w:tc>
        <w:tc>
          <w:tcPr>
            <w:tcW w:w="684" w:type="dxa"/>
          </w:tcPr>
          <w:p>
            <w:pPr>
              <w:spacing w:line="360" w:lineRule="auto"/>
              <w:rPr>
                <w:rFonts w:ascii="宋体" w:hAnsi="宋体"/>
                <w:color w:val="auto"/>
                <w:szCs w:val="21"/>
              </w:rPr>
            </w:pPr>
          </w:p>
        </w:tc>
        <w:tc>
          <w:tcPr>
            <w:tcW w:w="1705" w:type="dxa"/>
          </w:tcPr>
          <w:p>
            <w:pPr>
              <w:spacing w:line="360" w:lineRule="auto"/>
              <w:rPr>
                <w:rFonts w:ascii="宋体" w:hAnsi="宋体"/>
                <w:color w:val="auto"/>
                <w:szCs w:val="21"/>
              </w:rPr>
            </w:pPr>
          </w:p>
        </w:tc>
        <w:tc>
          <w:tcPr>
            <w:tcW w:w="1705" w:type="dxa"/>
          </w:tcPr>
          <w:p>
            <w:pPr>
              <w:spacing w:line="360" w:lineRule="auto"/>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04" w:type="dxa"/>
            <w:vAlign w:val="center"/>
          </w:tcPr>
          <w:p>
            <w:pPr>
              <w:spacing w:line="360" w:lineRule="auto"/>
              <w:jc w:val="center"/>
              <w:rPr>
                <w:rFonts w:ascii="宋体" w:hAnsi="宋体"/>
                <w:color w:val="auto"/>
                <w:szCs w:val="21"/>
              </w:rPr>
            </w:pPr>
            <w:r>
              <w:rPr>
                <w:rFonts w:hint="eastAsia" w:ascii="宋体" w:hAnsi="宋体"/>
                <w:color w:val="auto"/>
                <w:szCs w:val="21"/>
              </w:rPr>
              <w:t>合计（元）</w:t>
            </w:r>
          </w:p>
        </w:tc>
        <w:tc>
          <w:tcPr>
            <w:tcW w:w="6818" w:type="dxa"/>
            <w:gridSpan w:val="4"/>
          </w:tcPr>
          <w:p>
            <w:pPr>
              <w:spacing w:line="360" w:lineRule="auto"/>
              <w:rPr>
                <w:rFonts w:ascii="宋体" w:hAnsi="宋体"/>
                <w:color w:val="auto"/>
                <w:szCs w:val="21"/>
              </w:rPr>
            </w:pPr>
            <w:r>
              <w:rPr>
                <w:rFonts w:hint="eastAsia" w:ascii="宋体" w:hAnsi="宋体"/>
                <w:color w:val="auto"/>
                <w:szCs w:val="21"/>
              </w:rPr>
              <w:t>小写：</w:t>
            </w:r>
          </w:p>
          <w:p>
            <w:pPr>
              <w:spacing w:line="360" w:lineRule="auto"/>
              <w:rPr>
                <w:rFonts w:ascii="宋体" w:hAnsi="宋体"/>
                <w:color w:val="auto"/>
                <w:szCs w:val="21"/>
              </w:rPr>
            </w:pPr>
            <w:r>
              <w:rPr>
                <w:rFonts w:hint="eastAsia" w:ascii="宋体" w:hAnsi="宋体"/>
                <w:color w:val="auto"/>
                <w:szCs w:val="21"/>
              </w:rPr>
              <w:t>大写：</w:t>
            </w:r>
          </w:p>
        </w:tc>
      </w:tr>
    </w:tbl>
    <w:p>
      <w:pPr>
        <w:spacing w:line="360" w:lineRule="auto"/>
        <w:ind w:firstLine="480" w:firstLineChars="200"/>
        <w:rPr>
          <w:rFonts w:ascii="宋体" w:hAnsi="宋体"/>
          <w:color w:val="auto"/>
          <w:sz w:val="24"/>
        </w:rPr>
      </w:pPr>
      <w:r>
        <w:rPr>
          <w:rFonts w:hint="eastAsia" w:ascii="宋体" w:hAnsi="宋体"/>
          <w:color w:val="auto"/>
          <w:sz w:val="24"/>
        </w:rPr>
        <w:t>2、采购项目的技术标准（包括质量要求），按下列第（ ）项执行：</w:t>
      </w:r>
    </w:p>
    <w:p>
      <w:pPr>
        <w:spacing w:line="360" w:lineRule="auto"/>
        <w:ind w:firstLine="480" w:firstLineChars="200"/>
        <w:rPr>
          <w:rFonts w:ascii="宋体" w:hAnsi="宋体"/>
          <w:color w:val="auto"/>
          <w:sz w:val="24"/>
        </w:rPr>
      </w:pPr>
      <w:r>
        <w:rPr>
          <w:rFonts w:hint="eastAsia" w:ascii="宋体" w:hAnsi="宋体"/>
          <w:color w:val="auto"/>
          <w:sz w:val="24"/>
        </w:rPr>
        <w:t>（1）按国家标准执行；</w:t>
      </w:r>
    </w:p>
    <w:p>
      <w:pPr>
        <w:spacing w:line="360" w:lineRule="auto"/>
        <w:ind w:firstLine="480" w:firstLineChars="200"/>
        <w:rPr>
          <w:rFonts w:ascii="宋体" w:hAnsi="宋体"/>
          <w:color w:val="auto"/>
          <w:sz w:val="24"/>
        </w:rPr>
      </w:pPr>
      <w:r>
        <w:rPr>
          <w:rFonts w:hint="eastAsia" w:ascii="宋体" w:hAnsi="宋体"/>
          <w:color w:val="auto"/>
          <w:sz w:val="24"/>
        </w:rPr>
        <w:t>（2）按部颁标准执行；</w:t>
      </w:r>
    </w:p>
    <w:p>
      <w:pPr>
        <w:spacing w:line="360" w:lineRule="auto"/>
        <w:ind w:firstLine="480" w:firstLineChars="200"/>
        <w:rPr>
          <w:rFonts w:ascii="宋体" w:hAnsi="宋体"/>
          <w:color w:val="auto"/>
          <w:sz w:val="24"/>
        </w:rPr>
      </w:pPr>
      <w:r>
        <w:rPr>
          <w:rFonts w:hint="eastAsia" w:ascii="宋体" w:hAnsi="宋体"/>
          <w:color w:val="auto"/>
          <w:sz w:val="24"/>
        </w:rPr>
        <w:t>（3）按企业标准执行；</w:t>
      </w:r>
    </w:p>
    <w:p>
      <w:pPr>
        <w:spacing w:line="360" w:lineRule="auto"/>
        <w:ind w:firstLine="480" w:firstLineChars="200"/>
        <w:rPr>
          <w:rFonts w:ascii="宋体" w:hAnsi="宋体"/>
          <w:color w:val="auto"/>
          <w:sz w:val="24"/>
        </w:rPr>
      </w:pPr>
      <w:r>
        <w:rPr>
          <w:rFonts w:hint="eastAsia" w:ascii="宋体" w:hAnsi="宋体"/>
          <w:color w:val="auto"/>
          <w:sz w:val="24"/>
        </w:rPr>
        <w:t>（4）按甲乙双方商定的要求执行。（对有特殊要求的技术条件、样品或补充的技术）</w:t>
      </w:r>
    </w:p>
    <w:p>
      <w:pPr>
        <w:spacing w:line="360" w:lineRule="auto"/>
        <w:ind w:firstLine="480" w:firstLineChars="200"/>
        <w:rPr>
          <w:rFonts w:ascii="宋体" w:hAnsi="宋体"/>
          <w:color w:val="auto"/>
          <w:sz w:val="24"/>
        </w:rPr>
      </w:pPr>
      <w:r>
        <w:rPr>
          <w:rFonts w:hint="eastAsia" w:ascii="宋体" w:hAnsi="宋体"/>
          <w:color w:val="auto"/>
          <w:sz w:val="24"/>
        </w:rPr>
        <w:t>3、采购项目的数量计量单位、计量方法按国家或主管部门的规定执行（国家或主管部门无规定的，由甲乙双方商定。）。</w:t>
      </w:r>
    </w:p>
    <w:p>
      <w:pPr>
        <w:spacing w:line="360" w:lineRule="auto"/>
        <w:ind w:firstLine="480" w:firstLineChars="200"/>
        <w:rPr>
          <w:rFonts w:ascii="宋体" w:hAnsi="宋体"/>
          <w:color w:val="auto"/>
          <w:sz w:val="24"/>
        </w:rPr>
      </w:pPr>
      <w:r>
        <w:rPr>
          <w:rFonts w:hint="eastAsia" w:ascii="宋体" w:hAnsi="宋体"/>
          <w:color w:val="auto"/>
          <w:sz w:val="24"/>
        </w:rPr>
        <w:t>第二条 采购项目货物的包装标准</w:t>
      </w:r>
    </w:p>
    <w:p>
      <w:pPr>
        <w:spacing w:line="360" w:lineRule="auto"/>
        <w:ind w:firstLine="480" w:firstLineChars="200"/>
        <w:rPr>
          <w:rFonts w:ascii="宋体" w:hAnsi="宋体"/>
          <w:color w:val="auto"/>
          <w:sz w:val="24"/>
          <w:u w:val="single"/>
        </w:rPr>
      </w:pPr>
      <w:r>
        <w:rPr>
          <w:rFonts w:hint="eastAsia" w:ascii="宋体" w:hAnsi="宋体"/>
          <w:color w:val="auto"/>
          <w:sz w:val="24"/>
          <w:u w:val="single"/>
        </w:rPr>
        <w:t>（国家或业务主管部门有技术规定的，按技术规定执行；国家与业务主管部门无技术规定的，由甲乙双方商定。）</w:t>
      </w:r>
    </w:p>
    <w:p>
      <w:pPr>
        <w:spacing w:line="360" w:lineRule="auto"/>
        <w:ind w:firstLine="480" w:firstLineChars="200"/>
        <w:rPr>
          <w:rFonts w:ascii="宋体" w:hAnsi="宋体"/>
          <w:color w:val="auto"/>
          <w:sz w:val="24"/>
          <w:u w:val="single"/>
        </w:rPr>
      </w:pPr>
      <w:r>
        <w:rPr>
          <w:rFonts w:hint="eastAsia" w:ascii="宋体" w:hAnsi="宋体"/>
          <w:color w:val="auto"/>
          <w:sz w:val="24"/>
        </w:rPr>
        <w:t>第三条 采购项目资金的结算：</w:t>
      </w:r>
    </w:p>
    <w:p>
      <w:pPr>
        <w:spacing w:line="360" w:lineRule="auto"/>
        <w:ind w:firstLine="480" w:firstLineChars="200"/>
        <w:rPr>
          <w:rFonts w:ascii="宋体" w:hAnsi="宋体"/>
          <w:color w:val="auto"/>
          <w:sz w:val="24"/>
        </w:rPr>
      </w:pPr>
      <w:r>
        <w:rPr>
          <w:rFonts w:hint="eastAsia" w:ascii="宋体" w:hAnsi="宋体"/>
          <w:color w:val="auto"/>
          <w:sz w:val="24"/>
        </w:rPr>
        <w:t>第四条  供应</w:t>
      </w:r>
    </w:p>
    <w:p>
      <w:pPr>
        <w:spacing w:line="360" w:lineRule="auto"/>
        <w:ind w:firstLine="480" w:firstLineChars="200"/>
        <w:rPr>
          <w:rFonts w:hint="eastAsia" w:ascii="宋体" w:hAnsi="宋体"/>
          <w:color w:val="auto"/>
          <w:sz w:val="24"/>
          <w:lang w:val="en-US" w:eastAsia="zh-CN"/>
        </w:rPr>
      </w:pPr>
      <w:r>
        <w:rPr>
          <w:rFonts w:hint="eastAsia" w:ascii="宋体" w:hAnsi="宋体"/>
          <w:color w:val="auto"/>
          <w:sz w:val="24"/>
        </w:rPr>
        <w:t>乙方应在本合同签订后</w:t>
      </w:r>
      <w:r>
        <w:rPr>
          <w:rFonts w:hint="eastAsia" w:ascii="宋体" w:hAnsi="宋体"/>
          <w:color w:val="auto"/>
          <w:sz w:val="24"/>
          <w:u w:val="single"/>
        </w:rPr>
        <w:tab/>
      </w:r>
      <w:r>
        <w:rPr>
          <w:rFonts w:hint="eastAsia" w:ascii="宋体" w:hAnsi="宋体"/>
          <w:color w:val="auto"/>
          <w:sz w:val="24"/>
        </w:rPr>
        <w:t>日内按本合同第一条约定将采购</w:t>
      </w:r>
      <w:r>
        <w:rPr>
          <w:rFonts w:hint="eastAsia" w:ascii="宋体" w:hAnsi="宋体"/>
          <w:color w:val="auto"/>
          <w:sz w:val="24"/>
          <w:lang w:val="en-US" w:eastAsia="zh-CN"/>
        </w:rPr>
        <w:t>货物验收合格。</w:t>
      </w:r>
    </w:p>
    <w:p>
      <w:pPr>
        <w:spacing w:line="360" w:lineRule="auto"/>
        <w:ind w:firstLine="480" w:firstLineChars="200"/>
        <w:rPr>
          <w:rFonts w:ascii="宋体" w:hAnsi="宋体"/>
          <w:color w:val="auto"/>
          <w:sz w:val="24"/>
        </w:rPr>
      </w:pPr>
      <w:r>
        <w:rPr>
          <w:rFonts w:hint="eastAsia" w:ascii="宋体" w:hAnsi="宋体"/>
          <w:color w:val="auto"/>
          <w:sz w:val="24"/>
        </w:rPr>
        <w:t>第五条　采购项目的验收</w:t>
      </w:r>
    </w:p>
    <w:p>
      <w:pPr>
        <w:spacing w:line="360" w:lineRule="auto"/>
        <w:ind w:firstLine="480" w:firstLineChars="200"/>
        <w:rPr>
          <w:rFonts w:ascii="宋体" w:hAnsi="宋体"/>
          <w:color w:val="auto"/>
          <w:sz w:val="24"/>
        </w:rPr>
      </w:pPr>
      <w:r>
        <w:rPr>
          <w:rFonts w:hint="eastAsia" w:ascii="宋体" w:hAnsi="宋体"/>
          <w:color w:val="auto"/>
          <w:sz w:val="24"/>
        </w:rPr>
        <w:t>乙方按本合同第四条约定将采购项目完成后，甲方应在</w:t>
      </w:r>
      <w:r>
        <w:rPr>
          <w:rFonts w:hint="eastAsia" w:ascii="宋体" w:hAnsi="宋体"/>
          <w:color w:val="auto"/>
          <w:sz w:val="24"/>
          <w:u w:val="single"/>
        </w:rPr>
        <w:tab/>
      </w:r>
      <w:r>
        <w:rPr>
          <w:rFonts w:hint="eastAsia" w:ascii="宋体" w:hAnsi="宋体"/>
          <w:color w:val="auto"/>
          <w:sz w:val="24"/>
        </w:rPr>
        <w:t>日内根据本合同约定的项目技术规格要求和质量标准等，对项目进行检查验收。</w:t>
      </w:r>
    </w:p>
    <w:p>
      <w:pPr>
        <w:spacing w:line="360" w:lineRule="auto"/>
        <w:ind w:firstLine="480" w:firstLineChars="200"/>
        <w:rPr>
          <w:rFonts w:ascii="宋体" w:hAnsi="宋体"/>
          <w:color w:val="auto"/>
          <w:sz w:val="24"/>
        </w:rPr>
      </w:pPr>
      <w:r>
        <w:rPr>
          <w:rFonts w:hint="eastAsia" w:ascii="宋体" w:hAnsi="宋体"/>
          <w:color w:val="auto"/>
          <w:sz w:val="24"/>
        </w:rPr>
        <w:t>甲方在使用过程中发现产品存在技术质量问题，甲方有权向乙方提出书面异议。乙方在接到甲方书面异议后，应在10天内负责处理，否则，即视为默认甲方提出的异议和处理意见。</w:t>
      </w:r>
    </w:p>
    <w:p>
      <w:pPr>
        <w:spacing w:line="360" w:lineRule="auto"/>
        <w:ind w:firstLine="480" w:firstLineChars="200"/>
        <w:rPr>
          <w:rFonts w:ascii="宋体" w:hAnsi="宋体"/>
          <w:color w:val="auto"/>
          <w:sz w:val="24"/>
          <w:u w:val="single"/>
        </w:rPr>
      </w:pPr>
      <w:r>
        <w:rPr>
          <w:rFonts w:hint="eastAsia" w:ascii="宋体" w:hAnsi="宋体"/>
          <w:color w:val="auto"/>
          <w:sz w:val="24"/>
        </w:rPr>
        <w:t>第六条　售后服务：</w:t>
      </w:r>
    </w:p>
    <w:p>
      <w:pPr>
        <w:spacing w:line="360" w:lineRule="auto"/>
        <w:ind w:firstLine="480" w:firstLineChars="200"/>
        <w:rPr>
          <w:rFonts w:ascii="宋体" w:hAnsi="宋体"/>
          <w:color w:val="auto"/>
          <w:sz w:val="24"/>
        </w:rPr>
      </w:pPr>
      <w:r>
        <w:rPr>
          <w:rFonts w:hint="eastAsia" w:ascii="宋体" w:hAnsi="宋体"/>
          <w:color w:val="auto"/>
          <w:sz w:val="24"/>
        </w:rPr>
        <w:t>第七条  履约保证金约定按招标文件规定执行：</w:t>
      </w:r>
    </w:p>
    <w:p>
      <w:pPr>
        <w:spacing w:line="360" w:lineRule="auto"/>
        <w:ind w:firstLine="480" w:firstLineChars="200"/>
        <w:rPr>
          <w:rFonts w:ascii="宋体" w:hAnsi="宋体"/>
          <w:color w:val="auto"/>
          <w:sz w:val="24"/>
        </w:rPr>
      </w:pPr>
      <w:r>
        <w:rPr>
          <w:rFonts w:hint="eastAsia" w:ascii="宋体" w:hAnsi="宋体"/>
          <w:color w:val="auto"/>
          <w:sz w:val="24"/>
        </w:rPr>
        <w:t>第八条　乙方的违约责任</w:t>
      </w:r>
    </w:p>
    <w:p>
      <w:pPr>
        <w:spacing w:line="360" w:lineRule="auto"/>
        <w:ind w:firstLine="440" w:firstLineChars="200"/>
        <w:rPr>
          <w:rFonts w:ascii="宋体" w:hAnsi="宋体"/>
          <w:color w:val="auto"/>
          <w:spacing w:val="-10"/>
          <w:sz w:val="24"/>
        </w:rPr>
      </w:pPr>
      <w:r>
        <w:rPr>
          <w:rFonts w:hint="eastAsia" w:ascii="宋体" w:hAnsi="宋体"/>
          <w:color w:val="auto"/>
          <w:spacing w:val="-10"/>
          <w:sz w:val="24"/>
        </w:rPr>
        <w:t>1.乙方不能按本合同约定完成采购项目的，乙方应向甲方偿付项目总价款的</w:t>
      </w:r>
      <w:r>
        <w:rPr>
          <w:rFonts w:hint="eastAsia" w:ascii="宋体" w:hAnsi="宋体"/>
          <w:color w:val="auto"/>
          <w:spacing w:val="-10"/>
          <w:sz w:val="24"/>
          <w:u w:val="single"/>
        </w:rPr>
        <w:t>　　</w:t>
      </w:r>
      <w:r>
        <w:rPr>
          <w:rFonts w:hint="eastAsia" w:ascii="宋体" w:hAnsi="宋体"/>
          <w:color w:val="auto"/>
          <w:spacing w:val="-10"/>
          <w:sz w:val="24"/>
        </w:rPr>
        <w:t>％的违约金。乙方完成部分采购项目的，除甲方同意外，按不能完成采购项目处理。甲方同意的，乙方应向甲方偿付不能完成部分项目价款的</w:t>
      </w:r>
      <w:r>
        <w:rPr>
          <w:rFonts w:hint="eastAsia" w:ascii="宋体" w:hAnsi="宋体"/>
          <w:color w:val="auto"/>
          <w:spacing w:val="-10"/>
          <w:sz w:val="24"/>
          <w:u w:val="single"/>
        </w:rPr>
        <w:t>　　</w:t>
      </w:r>
      <w:r>
        <w:rPr>
          <w:rFonts w:hint="eastAsia" w:ascii="宋体" w:hAnsi="宋体"/>
          <w:color w:val="auto"/>
          <w:spacing w:val="-10"/>
          <w:sz w:val="24"/>
        </w:rPr>
        <w:t>％的违约金。</w:t>
      </w:r>
    </w:p>
    <w:p>
      <w:pPr>
        <w:spacing w:line="360" w:lineRule="auto"/>
        <w:ind w:firstLine="480" w:firstLineChars="200"/>
        <w:rPr>
          <w:rFonts w:ascii="宋体" w:hAnsi="宋体"/>
          <w:color w:val="auto"/>
          <w:sz w:val="24"/>
        </w:rPr>
      </w:pPr>
      <w:r>
        <w:rPr>
          <w:rFonts w:hint="eastAsia" w:ascii="宋体" w:hAnsi="宋体"/>
          <w:color w:val="auto"/>
          <w:sz w:val="24"/>
        </w:rPr>
        <w:t>2.乙方所交产品品种、型号、规格、质量或项目完成质量不符合合同规定的，由乙方在日内负责包换或返工，并承担调换、退货或返工而支付的实际费用。乙方不能调换或不予返工的，按不能完成采购项目处理。</w:t>
      </w:r>
    </w:p>
    <w:p>
      <w:pPr>
        <w:spacing w:line="360" w:lineRule="auto"/>
        <w:ind w:firstLine="480" w:firstLineChars="200"/>
        <w:rPr>
          <w:rFonts w:ascii="宋体" w:hAnsi="宋体"/>
          <w:color w:val="auto"/>
          <w:sz w:val="24"/>
        </w:rPr>
      </w:pPr>
      <w:r>
        <w:rPr>
          <w:rFonts w:hint="eastAsia" w:ascii="宋体" w:hAnsi="宋体"/>
          <w:color w:val="auto"/>
          <w:sz w:val="24"/>
        </w:rPr>
        <w:t>3.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spacing w:line="360" w:lineRule="auto"/>
        <w:ind w:firstLine="480" w:firstLineChars="200"/>
        <w:rPr>
          <w:rFonts w:ascii="宋体" w:hAnsi="宋体"/>
          <w:color w:val="auto"/>
          <w:sz w:val="24"/>
        </w:rPr>
      </w:pPr>
      <w:r>
        <w:rPr>
          <w:rFonts w:hint="eastAsia" w:ascii="宋体" w:hAnsi="宋体"/>
          <w:color w:val="auto"/>
          <w:sz w:val="24"/>
        </w:rPr>
        <w:t>4.逾期完成采购项目的，如影响采购项目整体使用的，乙方应每日向甲方偿付采购项目总价款的％的违约金，直至采购项目完成为止；如不影响采购项目整体使用的，乙方应每日向甲方偿付逾期完成部分项目价款的％的违约金。乙方应同时承担甲方因此所受的损失费用。</w:t>
      </w:r>
    </w:p>
    <w:p>
      <w:pPr>
        <w:pStyle w:val="37"/>
        <w:spacing w:line="360" w:lineRule="auto"/>
        <w:ind w:firstLineChars="200"/>
        <w:rPr>
          <w:rFonts w:ascii="宋体" w:hAnsi="宋体"/>
          <w:color w:val="auto"/>
        </w:rPr>
      </w:pPr>
      <w:r>
        <w:rPr>
          <w:rFonts w:hint="eastAsia" w:ascii="宋体" w:hAnsi="宋体"/>
          <w:color w:val="auto"/>
        </w:rPr>
        <w:t>如逾期完成采购项目时间超过十五日（日历日）的，按不能完成采购项目处理，且甲方有权单方解除合同，乙方应同时承担甲方因此所受的损失费用。</w:t>
      </w:r>
    </w:p>
    <w:p>
      <w:pPr>
        <w:spacing w:line="360" w:lineRule="auto"/>
        <w:ind w:firstLine="480" w:firstLineChars="200"/>
        <w:rPr>
          <w:rFonts w:ascii="宋体" w:hAnsi="宋体"/>
          <w:color w:val="auto"/>
          <w:sz w:val="24"/>
        </w:rPr>
      </w:pPr>
      <w:r>
        <w:rPr>
          <w:rFonts w:hint="eastAsia" w:ascii="宋体" w:hAnsi="宋体"/>
          <w:color w:val="auto"/>
          <w:sz w:val="24"/>
        </w:rPr>
        <w:t>5.未按本合同第五条约定进行售后服务的，乙方应向甲方偿付采购项目总价款的％的违约金。</w:t>
      </w:r>
    </w:p>
    <w:p>
      <w:pPr>
        <w:spacing w:line="360" w:lineRule="auto"/>
        <w:ind w:firstLine="480" w:firstLineChars="200"/>
        <w:rPr>
          <w:rFonts w:ascii="宋体" w:hAnsi="宋体"/>
          <w:color w:val="auto"/>
          <w:sz w:val="24"/>
        </w:rPr>
      </w:pPr>
      <w:r>
        <w:rPr>
          <w:rFonts w:hint="eastAsia" w:ascii="宋体" w:hAnsi="宋体"/>
          <w:color w:val="auto"/>
          <w:sz w:val="24"/>
        </w:rPr>
        <w:t>第九条　甲方的违约责任</w:t>
      </w:r>
    </w:p>
    <w:p>
      <w:pPr>
        <w:spacing w:line="360" w:lineRule="auto"/>
        <w:ind w:firstLine="480" w:firstLineChars="200"/>
        <w:rPr>
          <w:rFonts w:ascii="宋体" w:hAnsi="宋体"/>
          <w:color w:val="auto"/>
          <w:sz w:val="24"/>
        </w:rPr>
      </w:pPr>
      <w:r>
        <w:rPr>
          <w:rFonts w:hint="eastAsia" w:ascii="宋体" w:hAnsi="宋体"/>
          <w:color w:val="auto"/>
          <w:sz w:val="24"/>
        </w:rPr>
        <w:t>1.甲方无故退货的，应向乙方偿付退货部分货款％的违约金。</w:t>
      </w:r>
    </w:p>
    <w:p>
      <w:pPr>
        <w:spacing w:line="360" w:lineRule="auto"/>
        <w:ind w:firstLine="480" w:firstLineChars="200"/>
        <w:rPr>
          <w:rFonts w:ascii="宋体" w:hAnsi="宋体"/>
          <w:color w:val="auto"/>
          <w:sz w:val="24"/>
        </w:rPr>
      </w:pPr>
      <w:r>
        <w:rPr>
          <w:rFonts w:hint="eastAsia" w:ascii="宋体" w:hAnsi="宋体"/>
          <w:color w:val="auto"/>
          <w:sz w:val="24"/>
        </w:rPr>
        <w:t>2.甲方逾期付款的，应按照中国人民银行有关延期付款的规定向乙方偿付逾期付款的违约金。</w:t>
      </w:r>
    </w:p>
    <w:p>
      <w:pPr>
        <w:spacing w:line="360" w:lineRule="auto"/>
        <w:ind w:firstLine="480" w:firstLineChars="200"/>
        <w:rPr>
          <w:rFonts w:ascii="宋体" w:hAnsi="宋体"/>
          <w:color w:val="auto"/>
          <w:sz w:val="24"/>
        </w:rPr>
      </w:pPr>
      <w:r>
        <w:rPr>
          <w:rFonts w:hint="eastAsia" w:ascii="宋体" w:hAnsi="宋体"/>
          <w:color w:val="auto"/>
          <w:sz w:val="24"/>
        </w:rPr>
        <w:t>3.甲方违反本合同规定拒绝接货或不履行本合同约定义务的，应当承担由此对乙方造成的损失。</w:t>
      </w:r>
    </w:p>
    <w:p>
      <w:pPr>
        <w:spacing w:line="360" w:lineRule="auto"/>
        <w:ind w:firstLine="480" w:firstLineChars="200"/>
        <w:rPr>
          <w:rFonts w:ascii="宋体" w:hAnsi="宋体"/>
          <w:color w:val="auto"/>
          <w:sz w:val="24"/>
        </w:rPr>
      </w:pPr>
      <w:r>
        <w:rPr>
          <w:rFonts w:hint="eastAsia" w:ascii="宋体" w:hAnsi="宋体"/>
          <w:color w:val="auto"/>
          <w:sz w:val="24"/>
        </w:rPr>
        <w:t>第十条　不可抗力</w:t>
      </w:r>
    </w:p>
    <w:p>
      <w:pPr>
        <w:spacing w:line="360" w:lineRule="auto"/>
        <w:ind w:firstLine="480" w:firstLineChars="200"/>
        <w:rPr>
          <w:rFonts w:ascii="宋体" w:hAnsi="宋体"/>
          <w:color w:val="auto"/>
          <w:sz w:val="24"/>
        </w:rPr>
      </w:pPr>
      <w:r>
        <w:rPr>
          <w:rFonts w:hint="eastAsia" w:ascii="宋体" w:hAnsi="宋体"/>
          <w:color w:val="auto"/>
          <w:sz w:val="24"/>
        </w:rPr>
        <w:t>甲乙双方的任何一方由于不可抗力的原因不能履行合同时，应及时向对方通报不能履行或不能完全履行的理由，经有关部门确认后，允许延期履行、部分履行或者不履行合同，并免予承担违约责任。</w:t>
      </w:r>
    </w:p>
    <w:p>
      <w:pPr>
        <w:spacing w:line="360" w:lineRule="auto"/>
        <w:ind w:firstLine="480" w:firstLineChars="200"/>
        <w:rPr>
          <w:rFonts w:ascii="宋体" w:hAnsi="宋体"/>
          <w:color w:val="auto"/>
          <w:sz w:val="24"/>
        </w:rPr>
      </w:pPr>
      <w:r>
        <w:rPr>
          <w:rFonts w:hint="eastAsia" w:ascii="宋体" w:hAnsi="宋体"/>
          <w:color w:val="auto"/>
          <w:sz w:val="24"/>
        </w:rPr>
        <w:t>第十一条　其他</w:t>
      </w:r>
    </w:p>
    <w:p>
      <w:pPr>
        <w:spacing w:line="360" w:lineRule="auto"/>
        <w:ind w:firstLine="480" w:firstLineChars="200"/>
        <w:rPr>
          <w:rFonts w:ascii="宋体" w:hAnsi="宋体"/>
          <w:color w:val="auto"/>
          <w:sz w:val="24"/>
        </w:rPr>
      </w:pPr>
      <w:r>
        <w:rPr>
          <w:rFonts w:hint="eastAsia" w:ascii="宋体" w:hAnsi="宋体"/>
          <w:color w:val="auto"/>
          <w:sz w:val="24"/>
        </w:rPr>
        <w:t>1.按本合同规定应该偿付的违约金、赔偿金和各种经济损失，应当在明确责任并10日内付清，否则按逾期付款处理。但任何一方不得自行扣发货物或扣付货款来充抵。</w:t>
      </w:r>
    </w:p>
    <w:p>
      <w:pPr>
        <w:spacing w:line="360" w:lineRule="auto"/>
        <w:ind w:firstLine="480" w:firstLineChars="200"/>
        <w:rPr>
          <w:rFonts w:ascii="宋体" w:hAnsi="宋体"/>
          <w:color w:val="auto"/>
          <w:sz w:val="24"/>
        </w:rPr>
      </w:pPr>
      <w:r>
        <w:rPr>
          <w:rFonts w:hint="eastAsia" w:ascii="宋体" w:hAnsi="宋体"/>
          <w:color w:val="auto"/>
          <w:sz w:val="24"/>
        </w:rPr>
        <w:t>2.招标文件和投标文件均作为本合同的组成部分。</w:t>
      </w:r>
    </w:p>
    <w:p>
      <w:pPr>
        <w:spacing w:line="360" w:lineRule="auto"/>
        <w:ind w:firstLine="480" w:firstLineChars="200"/>
        <w:rPr>
          <w:rFonts w:ascii="宋体" w:hAnsi="宋体"/>
          <w:color w:val="auto"/>
          <w:sz w:val="24"/>
        </w:rPr>
      </w:pPr>
      <w:r>
        <w:rPr>
          <w:rFonts w:hint="eastAsia" w:ascii="宋体" w:hAnsi="宋体"/>
          <w:color w:val="auto"/>
          <w:sz w:val="24"/>
        </w:rPr>
        <w:t>第十二条  本合同如发生纠纷，当事人双方应当及时协商解决，协商不成时，任何一方均可请有关部门调解，调解不成，按以下第（ 2 ）项方式处理：</w:t>
      </w:r>
    </w:p>
    <w:p>
      <w:pPr>
        <w:spacing w:line="360" w:lineRule="auto"/>
        <w:ind w:firstLine="480" w:firstLineChars="200"/>
        <w:rPr>
          <w:rFonts w:ascii="宋体" w:hAnsi="宋体"/>
          <w:color w:val="auto"/>
          <w:sz w:val="24"/>
        </w:rPr>
      </w:pPr>
      <w:r>
        <w:rPr>
          <w:rFonts w:hint="eastAsia" w:ascii="宋体" w:hAnsi="宋体"/>
          <w:color w:val="auto"/>
          <w:sz w:val="24"/>
        </w:rPr>
        <w:t>（1）申请仲裁委员会仲裁。</w:t>
      </w:r>
    </w:p>
    <w:p>
      <w:pPr>
        <w:spacing w:line="360" w:lineRule="auto"/>
        <w:ind w:firstLine="480" w:firstLineChars="200"/>
        <w:rPr>
          <w:rFonts w:ascii="宋体" w:hAnsi="宋体"/>
          <w:color w:val="auto"/>
          <w:sz w:val="24"/>
        </w:rPr>
      </w:pPr>
      <w:r>
        <w:rPr>
          <w:rFonts w:hint="eastAsia" w:ascii="宋体" w:hAnsi="宋体"/>
          <w:color w:val="auto"/>
          <w:sz w:val="24"/>
        </w:rPr>
        <w:t>（2）向人民法院起诉。</w:t>
      </w:r>
    </w:p>
    <w:p>
      <w:pPr>
        <w:spacing w:line="360" w:lineRule="auto"/>
        <w:ind w:firstLine="480" w:firstLineChars="200"/>
        <w:rPr>
          <w:rFonts w:ascii="宋体" w:hAnsi="宋体"/>
          <w:color w:val="auto"/>
          <w:sz w:val="24"/>
        </w:rPr>
      </w:pPr>
      <w:r>
        <w:rPr>
          <w:rFonts w:hint="eastAsia" w:ascii="宋体" w:hAnsi="宋体"/>
          <w:color w:val="auto"/>
          <w:sz w:val="24"/>
        </w:rPr>
        <w:t>第十三条 合同执行期内，甲乙双方均不得随意变更或解除合同。合同如有未尽事宜，须经双方共同协商，作出补充规定，补充规定与本合同具有同等效力。</w:t>
      </w:r>
    </w:p>
    <w:p>
      <w:pPr>
        <w:spacing w:line="360" w:lineRule="auto"/>
        <w:ind w:firstLine="480" w:firstLineChars="200"/>
        <w:rPr>
          <w:rFonts w:hint="eastAsia" w:ascii="宋体" w:hAnsi="宋体"/>
          <w:color w:val="auto"/>
          <w:sz w:val="24"/>
        </w:rPr>
      </w:pPr>
      <w:r>
        <w:rPr>
          <w:rFonts w:hint="eastAsia" w:ascii="宋体" w:hAnsi="宋体"/>
          <w:color w:val="auto"/>
          <w:sz w:val="24"/>
        </w:rPr>
        <w:t xml:space="preserve">第十四条 本合同经甲乙双方签字、加盖公章后生效。 </w:t>
      </w:r>
    </w:p>
    <w:p>
      <w:pPr>
        <w:pStyle w:val="48"/>
        <w:rPr>
          <w:rFonts w:hint="eastAsia" w:ascii="宋体" w:hAnsi="宋体"/>
          <w:color w:val="auto"/>
          <w:sz w:val="24"/>
        </w:rPr>
      </w:pPr>
    </w:p>
    <w:p>
      <w:pPr>
        <w:pStyle w:val="48"/>
        <w:rPr>
          <w:rFonts w:hint="eastAsia" w:ascii="宋体" w:hAnsi="宋体"/>
          <w:color w:val="auto"/>
          <w:sz w:val="24"/>
        </w:rPr>
      </w:pPr>
    </w:p>
    <w:p>
      <w:pPr>
        <w:rPr>
          <w:color w:val="auto"/>
        </w:rPr>
      </w:pPr>
    </w:p>
    <w:p>
      <w:pPr>
        <w:spacing w:line="360" w:lineRule="auto"/>
        <w:ind w:firstLine="720" w:firstLineChars="300"/>
        <w:rPr>
          <w:rFonts w:hint="eastAsia" w:ascii="宋体" w:hAnsi="宋体"/>
          <w:color w:val="auto"/>
          <w:sz w:val="24"/>
        </w:rPr>
      </w:pPr>
    </w:p>
    <w:p>
      <w:pPr>
        <w:spacing w:line="360" w:lineRule="auto"/>
        <w:ind w:firstLine="720" w:firstLineChars="300"/>
        <w:rPr>
          <w:rFonts w:ascii="宋体" w:hAnsi="宋体"/>
          <w:color w:val="auto"/>
          <w:sz w:val="24"/>
        </w:rPr>
      </w:pPr>
      <w:r>
        <w:rPr>
          <w:rFonts w:hint="eastAsia" w:ascii="宋体" w:hAnsi="宋体"/>
          <w:color w:val="auto"/>
          <w:sz w:val="24"/>
        </w:rPr>
        <w:t>甲方（盖章）</w:t>
      </w:r>
      <w:r>
        <w:rPr>
          <w:rFonts w:hint="eastAsia" w:ascii="宋体" w:hAnsi="宋体"/>
          <w:color w:val="auto"/>
          <w:sz w:val="24"/>
        </w:rPr>
        <w:tab/>
      </w:r>
      <w:r>
        <w:rPr>
          <w:rFonts w:hint="eastAsia" w:ascii="宋体" w:hAnsi="宋体"/>
          <w:color w:val="auto"/>
          <w:sz w:val="24"/>
        </w:rPr>
        <w:tab/>
      </w:r>
      <w:r>
        <w:rPr>
          <w:rFonts w:hint="eastAsia" w:ascii="宋体" w:hAnsi="宋体"/>
          <w:color w:val="auto"/>
          <w:sz w:val="24"/>
        </w:rPr>
        <w:tab/>
      </w:r>
      <w:r>
        <w:rPr>
          <w:rFonts w:hint="eastAsia" w:ascii="宋体" w:hAnsi="宋体"/>
          <w:color w:val="auto"/>
          <w:sz w:val="24"/>
        </w:rPr>
        <w:tab/>
      </w:r>
      <w:r>
        <w:rPr>
          <w:rFonts w:hint="eastAsia" w:ascii="宋体" w:hAnsi="宋体"/>
          <w:color w:val="auto"/>
          <w:sz w:val="24"/>
        </w:rPr>
        <w:t>　　  乙方（盖章）</w:t>
      </w:r>
    </w:p>
    <w:p>
      <w:pPr>
        <w:spacing w:line="360" w:lineRule="auto"/>
        <w:rPr>
          <w:rFonts w:ascii="宋体" w:hAnsi="宋体"/>
          <w:color w:val="auto"/>
          <w:sz w:val="24"/>
        </w:rPr>
      </w:pPr>
    </w:p>
    <w:p>
      <w:pPr>
        <w:spacing w:line="360" w:lineRule="auto"/>
        <w:ind w:firstLine="720" w:firstLineChars="300"/>
        <w:rPr>
          <w:rFonts w:ascii="宋体" w:hAnsi="宋体"/>
          <w:color w:val="auto"/>
          <w:sz w:val="24"/>
        </w:rPr>
      </w:pPr>
      <w:r>
        <w:rPr>
          <w:rFonts w:hint="eastAsia" w:ascii="宋体" w:hAnsi="宋体"/>
          <w:color w:val="auto"/>
          <w:sz w:val="24"/>
        </w:rPr>
        <w:t>代表：</w:t>
      </w:r>
      <w:r>
        <w:rPr>
          <w:rFonts w:hint="eastAsia" w:ascii="宋体" w:hAnsi="宋体"/>
          <w:color w:val="auto"/>
          <w:sz w:val="24"/>
        </w:rPr>
        <w:tab/>
      </w:r>
      <w:r>
        <w:rPr>
          <w:rFonts w:hint="eastAsia" w:ascii="宋体" w:hAnsi="宋体"/>
          <w:color w:val="auto"/>
          <w:sz w:val="24"/>
        </w:rPr>
        <w:tab/>
      </w:r>
      <w:r>
        <w:rPr>
          <w:rFonts w:hint="eastAsia" w:ascii="宋体" w:hAnsi="宋体"/>
          <w:color w:val="auto"/>
          <w:sz w:val="24"/>
        </w:rPr>
        <w:tab/>
      </w:r>
      <w:r>
        <w:rPr>
          <w:rFonts w:hint="eastAsia" w:ascii="宋体" w:hAnsi="宋体"/>
          <w:color w:val="auto"/>
          <w:sz w:val="24"/>
        </w:rPr>
        <w:tab/>
      </w:r>
      <w:r>
        <w:rPr>
          <w:rFonts w:hint="eastAsia" w:ascii="宋体" w:hAnsi="宋体"/>
          <w:color w:val="auto"/>
          <w:sz w:val="24"/>
        </w:rPr>
        <w:tab/>
      </w:r>
      <w:r>
        <w:rPr>
          <w:rFonts w:hint="eastAsia" w:ascii="宋体" w:hAnsi="宋体"/>
          <w:color w:val="auto"/>
          <w:sz w:val="24"/>
        </w:rPr>
        <w:t>　　　　　代表：</w:t>
      </w:r>
    </w:p>
    <w:p>
      <w:pPr>
        <w:spacing w:line="360" w:lineRule="auto"/>
        <w:rPr>
          <w:rFonts w:ascii="宋体" w:hAnsi="宋体"/>
          <w:color w:val="auto"/>
          <w:sz w:val="24"/>
        </w:rPr>
      </w:pPr>
    </w:p>
    <w:p>
      <w:pPr>
        <w:spacing w:line="360" w:lineRule="auto"/>
        <w:ind w:firstLine="720" w:firstLineChars="300"/>
        <w:rPr>
          <w:rFonts w:ascii="宋体" w:hAnsi="宋体"/>
          <w:color w:val="auto"/>
          <w:sz w:val="24"/>
        </w:rPr>
      </w:pPr>
      <w:r>
        <w:rPr>
          <w:rFonts w:hint="eastAsia" w:ascii="宋体" w:hAnsi="宋体"/>
          <w:color w:val="auto"/>
          <w:sz w:val="24"/>
        </w:rPr>
        <w:t>电话：</w:t>
      </w:r>
      <w:r>
        <w:rPr>
          <w:rFonts w:hint="eastAsia" w:ascii="宋体" w:hAnsi="宋体"/>
          <w:color w:val="auto"/>
          <w:sz w:val="24"/>
        </w:rPr>
        <w:tab/>
      </w:r>
      <w:r>
        <w:rPr>
          <w:rFonts w:hint="eastAsia" w:ascii="宋体" w:hAnsi="宋体"/>
          <w:color w:val="auto"/>
          <w:sz w:val="24"/>
        </w:rPr>
        <w:tab/>
      </w:r>
      <w:r>
        <w:rPr>
          <w:rFonts w:hint="eastAsia" w:ascii="宋体" w:hAnsi="宋体"/>
          <w:color w:val="auto"/>
          <w:sz w:val="24"/>
        </w:rPr>
        <w:tab/>
      </w:r>
      <w:r>
        <w:rPr>
          <w:rFonts w:hint="eastAsia" w:ascii="宋体" w:hAnsi="宋体"/>
          <w:color w:val="auto"/>
          <w:sz w:val="24"/>
        </w:rPr>
        <w:tab/>
      </w:r>
      <w:r>
        <w:rPr>
          <w:rFonts w:hint="eastAsia" w:ascii="宋体" w:hAnsi="宋体"/>
          <w:color w:val="auto"/>
          <w:sz w:val="24"/>
        </w:rPr>
        <w:tab/>
      </w:r>
      <w:r>
        <w:rPr>
          <w:rFonts w:hint="eastAsia" w:ascii="宋体" w:hAnsi="宋体"/>
          <w:color w:val="auto"/>
          <w:sz w:val="24"/>
        </w:rPr>
        <w:t>　　　　　电话：</w:t>
      </w:r>
    </w:p>
    <w:p>
      <w:pPr>
        <w:spacing w:line="360" w:lineRule="auto"/>
        <w:rPr>
          <w:rFonts w:ascii="宋体" w:hAnsi="宋体"/>
          <w:color w:val="auto"/>
          <w:sz w:val="24"/>
        </w:rPr>
      </w:pPr>
    </w:p>
    <w:p>
      <w:pPr>
        <w:spacing w:line="360" w:lineRule="auto"/>
        <w:ind w:firstLine="720" w:firstLineChars="300"/>
        <w:rPr>
          <w:rFonts w:hint="eastAsia" w:ascii="宋体" w:hAnsi="宋体"/>
          <w:color w:val="auto"/>
          <w:sz w:val="24"/>
        </w:rPr>
      </w:pPr>
      <w:r>
        <w:rPr>
          <w:rFonts w:hint="eastAsia" w:ascii="宋体" w:hAnsi="宋体"/>
          <w:color w:val="auto"/>
          <w:sz w:val="24"/>
        </w:rPr>
        <w:t>地址：</w:t>
      </w:r>
      <w:r>
        <w:rPr>
          <w:rFonts w:hint="eastAsia" w:ascii="宋体" w:hAnsi="宋体"/>
          <w:color w:val="auto"/>
          <w:sz w:val="24"/>
        </w:rPr>
        <w:tab/>
      </w:r>
      <w:r>
        <w:rPr>
          <w:rFonts w:hint="eastAsia" w:ascii="宋体" w:hAnsi="宋体"/>
          <w:color w:val="auto"/>
          <w:sz w:val="24"/>
        </w:rPr>
        <w:tab/>
      </w:r>
      <w:r>
        <w:rPr>
          <w:rFonts w:hint="eastAsia" w:ascii="宋体" w:hAnsi="宋体"/>
          <w:color w:val="auto"/>
          <w:sz w:val="24"/>
        </w:rPr>
        <w:tab/>
      </w:r>
      <w:r>
        <w:rPr>
          <w:rFonts w:hint="eastAsia" w:ascii="宋体" w:hAnsi="宋体"/>
          <w:color w:val="auto"/>
          <w:sz w:val="24"/>
        </w:rPr>
        <w:tab/>
      </w:r>
      <w:r>
        <w:rPr>
          <w:rFonts w:hint="eastAsia" w:ascii="宋体" w:hAnsi="宋体"/>
          <w:color w:val="auto"/>
          <w:sz w:val="24"/>
        </w:rPr>
        <w:tab/>
      </w:r>
      <w:r>
        <w:rPr>
          <w:rFonts w:hint="eastAsia" w:ascii="宋体" w:hAnsi="宋体"/>
          <w:color w:val="auto"/>
          <w:sz w:val="24"/>
        </w:rPr>
        <w:t>　　　　　地址:</w:t>
      </w:r>
    </w:p>
    <w:p>
      <w:pPr>
        <w:pStyle w:val="48"/>
      </w:pPr>
    </w:p>
    <w:p>
      <w:pPr>
        <w:spacing w:line="360" w:lineRule="auto"/>
        <w:ind w:firstLine="720" w:firstLineChars="300"/>
        <w:rPr>
          <w:rFonts w:ascii="宋体" w:hAnsi="宋体"/>
          <w:color w:val="auto"/>
          <w:sz w:val="24"/>
        </w:rPr>
      </w:pPr>
      <w:r>
        <w:rPr>
          <w:rFonts w:hint="eastAsia" w:ascii="宋体" w:hAnsi="宋体"/>
          <w:color w:val="auto"/>
          <w:sz w:val="24"/>
        </w:rPr>
        <w:t>年   月   日                    年   月   日</w:t>
      </w:r>
    </w:p>
    <w:p>
      <w:pPr>
        <w:pStyle w:val="20"/>
        <w:rPr>
          <w:rFonts w:ascii="宋体"/>
          <w:b/>
          <w:bCs/>
          <w:sz w:val="36"/>
        </w:rPr>
      </w:pPr>
    </w:p>
    <w:p>
      <w:pPr>
        <w:spacing w:line="360" w:lineRule="auto"/>
        <w:jc w:val="center"/>
        <w:rPr>
          <w:rFonts w:hint="eastAsia" w:ascii="宋体"/>
          <w:b/>
          <w:bCs/>
          <w:sz w:val="36"/>
        </w:rPr>
      </w:pPr>
    </w:p>
    <w:p>
      <w:pPr>
        <w:spacing w:line="360" w:lineRule="auto"/>
        <w:jc w:val="center"/>
        <w:rPr>
          <w:rFonts w:hint="eastAsia" w:ascii="宋体"/>
          <w:b/>
          <w:bCs/>
          <w:sz w:val="36"/>
        </w:rPr>
      </w:pPr>
    </w:p>
    <w:p>
      <w:pPr>
        <w:spacing w:line="360" w:lineRule="auto"/>
        <w:jc w:val="center"/>
        <w:rPr>
          <w:rFonts w:hint="eastAsia" w:ascii="宋体"/>
          <w:b/>
          <w:bCs/>
          <w:sz w:val="36"/>
        </w:rPr>
      </w:pPr>
    </w:p>
    <w:p>
      <w:pPr>
        <w:spacing w:line="360" w:lineRule="auto"/>
        <w:jc w:val="center"/>
        <w:rPr>
          <w:rFonts w:hint="eastAsia" w:ascii="宋体"/>
          <w:b/>
          <w:bCs/>
          <w:sz w:val="36"/>
        </w:rPr>
      </w:pPr>
    </w:p>
    <w:p>
      <w:pPr>
        <w:spacing w:line="360" w:lineRule="auto"/>
        <w:jc w:val="center"/>
        <w:rPr>
          <w:rFonts w:hint="eastAsia" w:ascii="宋体"/>
          <w:b/>
          <w:bCs/>
          <w:sz w:val="36"/>
        </w:rPr>
      </w:pPr>
    </w:p>
    <w:p>
      <w:pPr>
        <w:spacing w:line="360" w:lineRule="auto"/>
        <w:jc w:val="center"/>
        <w:rPr>
          <w:rFonts w:hint="eastAsia" w:ascii="宋体"/>
          <w:b/>
          <w:bCs/>
          <w:sz w:val="36"/>
        </w:rPr>
      </w:pPr>
    </w:p>
    <w:p>
      <w:pPr>
        <w:spacing w:line="360" w:lineRule="auto"/>
        <w:jc w:val="center"/>
        <w:rPr>
          <w:rFonts w:hint="eastAsia" w:ascii="宋体"/>
          <w:b/>
          <w:bCs/>
          <w:sz w:val="36"/>
        </w:rPr>
      </w:pPr>
    </w:p>
    <w:p>
      <w:pPr>
        <w:spacing w:line="360" w:lineRule="auto"/>
        <w:jc w:val="center"/>
        <w:rPr>
          <w:rFonts w:hint="eastAsia" w:ascii="宋体"/>
          <w:b/>
          <w:bCs/>
          <w:sz w:val="36"/>
        </w:rPr>
      </w:pPr>
    </w:p>
    <w:p>
      <w:pPr>
        <w:pStyle w:val="48"/>
        <w:rPr>
          <w:rFonts w:hint="eastAsia" w:ascii="宋体"/>
          <w:b/>
          <w:bCs/>
          <w:sz w:val="36"/>
        </w:rPr>
      </w:pPr>
    </w:p>
    <w:p>
      <w:pPr>
        <w:pStyle w:val="48"/>
        <w:rPr>
          <w:rFonts w:hint="eastAsia" w:ascii="宋体"/>
          <w:b/>
          <w:bCs/>
          <w:sz w:val="36"/>
        </w:rPr>
      </w:pPr>
    </w:p>
    <w:p>
      <w:pPr>
        <w:pStyle w:val="48"/>
        <w:rPr>
          <w:rFonts w:hint="eastAsia" w:ascii="宋体"/>
          <w:b/>
          <w:bCs/>
          <w:sz w:val="36"/>
        </w:rPr>
      </w:pPr>
    </w:p>
    <w:p>
      <w:pPr>
        <w:pStyle w:val="48"/>
        <w:rPr>
          <w:rFonts w:hint="eastAsia" w:ascii="宋体"/>
          <w:b/>
          <w:bCs/>
          <w:sz w:val="36"/>
        </w:rPr>
      </w:pPr>
    </w:p>
    <w:p>
      <w:pPr>
        <w:pStyle w:val="48"/>
        <w:rPr>
          <w:rFonts w:hint="eastAsia" w:ascii="宋体"/>
          <w:b/>
          <w:bCs/>
          <w:sz w:val="36"/>
        </w:rPr>
      </w:pPr>
    </w:p>
    <w:p>
      <w:pPr>
        <w:pStyle w:val="48"/>
        <w:rPr>
          <w:rFonts w:hint="eastAsia" w:ascii="宋体"/>
          <w:b/>
          <w:bCs/>
          <w:sz w:val="36"/>
        </w:rPr>
      </w:pPr>
    </w:p>
    <w:p>
      <w:pPr>
        <w:pStyle w:val="48"/>
        <w:rPr>
          <w:rFonts w:hint="eastAsia" w:ascii="宋体"/>
          <w:b/>
          <w:bCs/>
          <w:sz w:val="36"/>
        </w:rPr>
      </w:pPr>
    </w:p>
    <w:p>
      <w:pPr>
        <w:pStyle w:val="48"/>
        <w:rPr>
          <w:rFonts w:hint="eastAsia" w:ascii="宋体"/>
          <w:b/>
          <w:bCs/>
          <w:sz w:val="36"/>
        </w:rPr>
      </w:pPr>
    </w:p>
    <w:p>
      <w:pPr>
        <w:spacing w:line="360" w:lineRule="auto"/>
        <w:jc w:val="center"/>
        <w:rPr>
          <w:rFonts w:ascii="宋体"/>
          <w:b/>
          <w:bCs/>
          <w:sz w:val="36"/>
        </w:rPr>
      </w:pPr>
      <w:r>
        <w:rPr>
          <w:rFonts w:hint="eastAsia" w:ascii="宋体"/>
          <w:b/>
          <w:bCs/>
          <w:sz w:val="36"/>
        </w:rPr>
        <w:t>第四章　投标文件格式</w:t>
      </w:r>
    </w:p>
    <w:p>
      <w:pPr>
        <w:ind w:firstLine="180" w:firstLineChars="50"/>
        <w:jc w:val="right"/>
      </w:pPr>
      <w:r>
        <w:rPr>
          <w:rFonts w:hint="eastAsia"/>
          <w:sz w:val="36"/>
        </w:rPr>
        <w:t>正本或副本</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center"/>
        <w:rPr>
          <w:rFonts w:ascii="宋体"/>
          <w:color w:val="000000"/>
          <w:sz w:val="28"/>
          <w:szCs w:val="28"/>
          <w:u w:val="single"/>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宋体"/>
          <w:color w:val="000000"/>
          <w:sz w:val="28"/>
          <w:szCs w:val="28"/>
        </w:rPr>
      </w:pPr>
    </w:p>
    <w:p>
      <w:pPr>
        <w:widowControl/>
        <w:spacing w:line="440" w:lineRule="exact"/>
        <w:jc w:val="center"/>
        <w:rPr>
          <w:rFonts w:ascii="宋体" w:hAnsi="宋体" w:cs="宋体"/>
          <w:b/>
          <w:kern w:val="0"/>
          <w:sz w:val="32"/>
          <w:szCs w:val="32"/>
        </w:rPr>
      </w:pPr>
      <w:r>
        <w:rPr>
          <w:rFonts w:hint="eastAsia" w:ascii="宋体"/>
          <w:color w:val="000000"/>
          <w:sz w:val="28"/>
          <w:szCs w:val="28"/>
          <w:u w:val="single"/>
        </w:rPr>
        <w:t xml:space="preserve">         （项目名称）             </w:t>
      </w:r>
      <w:r>
        <w:rPr>
          <w:rFonts w:hint="eastAsia" w:ascii="宋体" w:hAnsi="宋体" w:cs="宋体"/>
          <w:b/>
          <w:kern w:val="0"/>
          <w:sz w:val="32"/>
          <w:szCs w:val="32"/>
        </w:rPr>
        <w:t>采购项目</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宋体"/>
          <w:color w:val="000000"/>
          <w:sz w:val="28"/>
          <w:szCs w:val="28"/>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宋体"/>
          <w:color w:val="000000"/>
          <w:sz w:val="28"/>
          <w:szCs w:val="28"/>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宋体"/>
          <w:color w:val="000000"/>
          <w:sz w:val="28"/>
          <w:szCs w:val="28"/>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宋体"/>
          <w:color w:val="000000"/>
          <w:sz w:val="20"/>
          <w:szCs w:val="20"/>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宋体"/>
          <w:color w:val="000000"/>
          <w:sz w:val="20"/>
          <w:szCs w:val="20"/>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宋体"/>
          <w:color w:val="000000"/>
          <w:sz w:val="20"/>
          <w:szCs w:val="20"/>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宋体"/>
          <w:color w:val="000000"/>
          <w:sz w:val="20"/>
          <w:szCs w:val="20"/>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宋体"/>
          <w:color w:val="000000"/>
          <w:sz w:val="20"/>
          <w:szCs w:val="20"/>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宋体"/>
          <w:b/>
          <w:bCs/>
          <w:color w:val="000000"/>
          <w:sz w:val="44"/>
          <w:szCs w:val="44"/>
        </w:rPr>
      </w:pPr>
      <w:r>
        <w:rPr>
          <w:rFonts w:hint="eastAsia" w:ascii="宋体"/>
          <w:b/>
          <w:bCs/>
          <w:color w:val="000000"/>
          <w:sz w:val="44"/>
          <w:szCs w:val="44"/>
        </w:rPr>
        <w:t>投  标  文  件</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宋体"/>
          <w:b/>
          <w:bCs/>
          <w:color w:val="000000"/>
          <w:sz w:val="44"/>
          <w:szCs w:val="44"/>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jc w:val="center"/>
        <w:rPr>
          <w:rFonts w:ascii="宋体"/>
          <w:b w:val="0"/>
          <w:bCs w:val="0"/>
          <w:color w:val="auto"/>
          <w:sz w:val="30"/>
          <w:szCs w:val="30"/>
          <w:u w:val="single"/>
        </w:rPr>
      </w:pPr>
      <w:r>
        <w:rPr>
          <w:rFonts w:hint="eastAsia" w:hAnsi="宋体"/>
          <w:b w:val="0"/>
          <w:bCs w:val="0"/>
          <w:color w:val="auto"/>
          <w:sz w:val="27"/>
          <w:szCs w:val="27"/>
          <w:u w:val="single"/>
          <w:lang w:val="en-US" w:eastAsia="zh-CN"/>
        </w:rPr>
        <w:t>（项目编号）</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rPr>
          <w:rFonts w:ascii="宋体"/>
          <w:bCs/>
          <w:color w:val="000000"/>
          <w:sz w:val="30"/>
          <w:szCs w:val="30"/>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rPr>
          <w:rFonts w:ascii="宋体"/>
          <w:bCs/>
          <w:color w:val="000000"/>
          <w:sz w:val="30"/>
          <w:szCs w:val="30"/>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rPr>
          <w:rFonts w:ascii="宋体"/>
          <w:bCs/>
          <w:color w:val="000000"/>
          <w:sz w:val="30"/>
          <w:szCs w:val="30"/>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rPr>
          <w:rFonts w:ascii="宋体"/>
          <w:bCs/>
          <w:color w:val="000000"/>
          <w:sz w:val="30"/>
          <w:szCs w:val="30"/>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rPr>
          <w:rFonts w:ascii="宋体"/>
          <w:bCs/>
          <w:color w:val="000000"/>
          <w:sz w:val="30"/>
          <w:szCs w:val="30"/>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rPr>
          <w:rFonts w:ascii="宋体"/>
          <w:bCs/>
          <w:color w:val="000000"/>
          <w:sz w:val="30"/>
          <w:szCs w:val="30"/>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680" w:firstLineChars="600"/>
        <w:rPr>
          <w:rFonts w:hint="eastAsia" w:ascii="宋体"/>
          <w:color w:val="000000"/>
          <w:sz w:val="28"/>
          <w:szCs w:val="28"/>
        </w:rPr>
      </w:pPr>
      <w:r>
        <w:rPr>
          <w:rFonts w:hint="eastAsia" w:ascii="宋体"/>
          <w:color w:val="000000"/>
          <w:sz w:val="28"/>
          <w:szCs w:val="28"/>
        </w:rPr>
        <w:t>投标人：（盖单位章）</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680" w:firstLineChars="600"/>
        <w:rPr>
          <w:rFonts w:ascii="宋体"/>
          <w:color w:val="000000"/>
          <w:sz w:val="28"/>
          <w:szCs w:val="28"/>
        </w:rPr>
      </w:pPr>
      <w:r>
        <w:rPr>
          <w:rFonts w:hint="eastAsia" w:ascii="宋体"/>
          <w:color w:val="000000"/>
          <w:sz w:val="28"/>
          <w:szCs w:val="28"/>
        </w:rPr>
        <w:t>法定代表人或其委托代理人：（签字）</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8"/>
          <w:szCs w:val="28"/>
        </w:rPr>
      </w:pPr>
      <w:r>
        <w:rPr>
          <w:rFonts w:hint="eastAsia"/>
          <w:color w:val="000000"/>
          <w:sz w:val="28"/>
          <w:szCs w:val="28"/>
        </w:rPr>
        <w:t xml:space="preserve">       年        月        日</w:t>
      </w:r>
    </w:p>
    <w:p>
      <w:pPr>
        <w:spacing w:line="300" w:lineRule="exact"/>
        <w:rPr>
          <w:rFonts w:ascii="宋体"/>
          <w:sz w:val="24"/>
        </w:rPr>
      </w:pPr>
    </w:p>
    <w:p>
      <w:pPr>
        <w:spacing w:line="400" w:lineRule="exact"/>
        <w:jc w:val="center"/>
        <w:outlineLvl w:val="1"/>
        <w:rPr>
          <w:rFonts w:hint="eastAsia" w:ascii="宋体" w:hAnsi="宋体"/>
          <w:b/>
          <w:sz w:val="24"/>
        </w:rPr>
      </w:pPr>
    </w:p>
    <w:p>
      <w:pPr>
        <w:spacing w:line="400" w:lineRule="exact"/>
        <w:jc w:val="center"/>
        <w:outlineLvl w:val="1"/>
        <w:rPr>
          <w:rFonts w:hint="eastAsia" w:ascii="宋体" w:hAnsi="宋体"/>
          <w:b/>
          <w:sz w:val="24"/>
        </w:rPr>
      </w:pPr>
    </w:p>
    <w:p>
      <w:pPr>
        <w:spacing w:line="400" w:lineRule="exact"/>
        <w:jc w:val="center"/>
        <w:outlineLvl w:val="1"/>
        <w:rPr>
          <w:rFonts w:hint="eastAsia" w:ascii="宋体" w:hAnsi="宋体"/>
          <w:b/>
          <w:sz w:val="24"/>
        </w:rPr>
      </w:pPr>
      <w:r>
        <w:rPr>
          <w:rFonts w:hint="eastAsia" w:ascii="宋体" w:hAnsi="宋体"/>
          <w:b/>
          <w:sz w:val="24"/>
        </w:rPr>
        <w:t>1.投标函</w:t>
      </w:r>
    </w:p>
    <w:p>
      <w:pPr>
        <w:spacing w:line="500" w:lineRule="exact"/>
        <w:jc w:val="center"/>
        <w:rPr>
          <w:rFonts w:ascii="宋体" w:hAnsi="宋体"/>
          <w:sz w:val="36"/>
          <w:szCs w:val="36"/>
        </w:rPr>
      </w:pPr>
    </w:p>
    <w:p>
      <w:pPr>
        <w:spacing w:line="440" w:lineRule="exact"/>
        <w:rPr>
          <w:sz w:val="24"/>
        </w:rPr>
      </w:pPr>
      <w:r>
        <w:rPr>
          <w:rFonts w:hint="eastAsia" w:hAnsi="宋体"/>
          <w:sz w:val="24"/>
        </w:rPr>
        <w:t>拜城县农业农村局：</w:t>
      </w:r>
    </w:p>
    <w:p>
      <w:pPr>
        <w:spacing w:line="440" w:lineRule="exact"/>
        <w:ind w:firstLine="480" w:firstLineChars="200"/>
        <w:rPr>
          <w:sz w:val="24"/>
        </w:rPr>
      </w:pPr>
      <w:r>
        <w:rPr>
          <w:rFonts w:hint="eastAsia" w:hAnsi="宋体"/>
          <w:sz w:val="24"/>
        </w:rPr>
        <w:t>我方参加贵单位组织的项目招标活动，并对此项目进行投标。为此：</w:t>
      </w:r>
    </w:p>
    <w:p>
      <w:pPr>
        <w:spacing w:line="440" w:lineRule="exact"/>
        <w:ind w:firstLine="480" w:firstLineChars="200"/>
        <w:rPr>
          <w:sz w:val="24"/>
        </w:rPr>
      </w:pPr>
      <w:r>
        <w:rPr>
          <w:sz w:val="24"/>
        </w:rPr>
        <w:t>1</w:t>
      </w:r>
      <w:r>
        <w:rPr>
          <w:rFonts w:hint="eastAsia" w:hAnsi="宋体"/>
          <w:sz w:val="24"/>
        </w:rPr>
        <w:t>、我方已详细阅读招标文件，包括招标文件补充文件（如有），完全理解并同意放弃对这方面有不明及误解的权利。</w:t>
      </w:r>
    </w:p>
    <w:p>
      <w:pPr>
        <w:spacing w:line="440" w:lineRule="exact"/>
        <w:ind w:firstLine="480" w:firstLineChars="200"/>
        <w:rPr>
          <w:sz w:val="24"/>
        </w:rPr>
      </w:pPr>
      <w:r>
        <w:rPr>
          <w:sz w:val="24"/>
        </w:rPr>
        <w:t>2</w:t>
      </w:r>
      <w:r>
        <w:rPr>
          <w:rFonts w:hint="eastAsia" w:hAnsi="宋体"/>
          <w:sz w:val="24"/>
        </w:rPr>
        <w:t>、我方承诺已经具备《中华人民共和国政府采购法》及招标文件中规定的参加政府采购活动的供应商应当具备的条件。</w:t>
      </w:r>
    </w:p>
    <w:p>
      <w:pPr>
        <w:spacing w:line="440" w:lineRule="exact"/>
        <w:ind w:firstLine="480" w:firstLineChars="200"/>
        <w:rPr>
          <w:rFonts w:ascii="宋体" w:hAnsi="宋体"/>
          <w:sz w:val="24"/>
        </w:rPr>
      </w:pPr>
      <w:r>
        <w:rPr>
          <w:sz w:val="24"/>
        </w:rPr>
        <w:t>3</w:t>
      </w:r>
      <w:r>
        <w:rPr>
          <w:rFonts w:hint="eastAsia" w:hAnsi="宋体"/>
          <w:sz w:val="24"/>
        </w:rPr>
        <w:t>、</w:t>
      </w:r>
      <w:r>
        <w:rPr>
          <w:rFonts w:ascii="宋体" w:hAnsi="宋体"/>
          <w:color w:val="auto"/>
          <w:sz w:val="24"/>
        </w:rPr>
        <w:t>针对该项目，我方的投标</w:t>
      </w:r>
      <w:r>
        <w:rPr>
          <w:rFonts w:hint="eastAsia" w:ascii="宋体" w:hAnsi="宋体"/>
          <w:color w:val="auto"/>
          <w:sz w:val="24"/>
        </w:rPr>
        <w:t>总</w:t>
      </w:r>
      <w:r>
        <w:rPr>
          <w:rFonts w:ascii="宋体" w:hAnsi="宋体"/>
          <w:color w:val="auto"/>
          <w:sz w:val="24"/>
        </w:rPr>
        <w:t>报价</w:t>
      </w:r>
      <w:r>
        <w:rPr>
          <w:rFonts w:hint="eastAsia" w:ascii="宋体" w:hAnsi="宋体"/>
          <w:color w:val="auto"/>
          <w:sz w:val="24"/>
          <w:u w:val="none"/>
        </w:rPr>
        <w:t>：</w:t>
      </w:r>
      <w:r>
        <w:rPr>
          <w:rFonts w:hint="eastAsia" w:ascii="宋体" w:hAnsi="宋体"/>
          <w:color w:val="auto"/>
          <w:sz w:val="24"/>
          <w:u w:val="single"/>
        </w:rPr>
        <w:t xml:space="preserve"> </w:t>
      </w:r>
      <w:r>
        <w:rPr>
          <w:rFonts w:hint="eastAsia" w:ascii="宋体" w:hAnsi="宋体"/>
          <w:color w:val="auto"/>
          <w:sz w:val="24"/>
          <w:u w:val="single"/>
          <w:lang w:val="en-US" w:eastAsia="zh-CN"/>
        </w:rPr>
        <w:t xml:space="preserve"> </w:t>
      </w:r>
      <w:r>
        <w:rPr>
          <w:rFonts w:hint="eastAsia" w:ascii="宋体" w:hAnsi="宋体"/>
          <w:color w:val="auto"/>
          <w:sz w:val="24"/>
          <w:u w:val="single"/>
        </w:rPr>
        <w:t xml:space="preserve"> </w:t>
      </w:r>
      <w:r>
        <w:rPr>
          <w:rFonts w:hint="eastAsia" w:ascii="宋体" w:hAnsi="宋体"/>
          <w:color w:val="auto"/>
          <w:sz w:val="24"/>
          <w:u w:val="single"/>
          <w:lang w:val="en-US" w:eastAsia="zh-CN"/>
        </w:rPr>
        <w:t xml:space="preserve">(小写）  </w:t>
      </w:r>
      <w:r>
        <w:rPr>
          <w:rFonts w:hint="eastAsia" w:ascii="宋体" w:hAnsi="宋体"/>
          <w:color w:val="auto"/>
          <w:sz w:val="24"/>
          <w:u w:val="none"/>
          <w:lang w:val="en-US" w:eastAsia="zh-CN"/>
        </w:rPr>
        <w:t>元</w:t>
      </w:r>
      <w:r>
        <w:rPr>
          <w:rFonts w:hint="eastAsia" w:ascii="宋体" w:hAnsi="宋体"/>
          <w:color w:val="auto"/>
          <w:sz w:val="24"/>
        </w:rPr>
        <w:t>（大写）：</w:t>
      </w:r>
      <w:r>
        <w:rPr>
          <w:rFonts w:hint="eastAsia" w:ascii="宋体" w:hAnsi="宋体"/>
          <w:color w:val="auto"/>
          <w:sz w:val="24"/>
          <w:u w:val="single"/>
          <w:lang w:val="en-US" w:eastAsia="zh-CN"/>
        </w:rPr>
        <w:t xml:space="preserve">      </w:t>
      </w:r>
      <w:r>
        <w:rPr>
          <w:rFonts w:hint="eastAsia" w:ascii="宋体" w:hAnsi="宋体"/>
          <w:color w:val="auto"/>
          <w:sz w:val="24"/>
          <w:lang w:eastAsia="zh-CN"/>
        </w:rPr>
        <w:t>，供货期：</w:t>
      </w:r>
      <w:r>
        <w:rPr>
          <w:rFonts w:hint="eastAsia" w:ascii="宋体" w:hAnsi="宋体"/>
          <w:color w:val="auto"/>
          <w:sz w:val="24"/>
          <w:u w:val="single"/>
          <w:lang w:val="en-US" w:eastAsia="zh-CN"/>
        </w:rPr>
        <w:t xml:space="preserve">     </w:t>
      </w:r>
      <w:r>
        <w:rPr>
          <w:rFonts w:hint="eastAsia" w:ascii="宋体" w:hAnsi="宋体"/>
          <w:color w:val="auto"/>
          <w:sz w:val="24"/>
          <w:u w:val="none"/>
          <w:lang w:val="en-US" w:eastAsia="zh-CN"/>
        </w:rPr>
        <w:t>，质量标准：</w:t>
      </w:r>
      <w:r>
        <w:rPr>
          <w:rFonts w:hint="eastAsia" w:ascii="宋体" w:hAnsi="宋体"/>
          <w:color w:val="auto"/>
          <w:sz w:val="24"/>
          <w:u w:val="single"/>
          <w:lang w:val="en-US" w:eastAsia="zh-CN"/>
        </w:rPr>
        <w:t xml:space="preserve">     </w:t>
      </w:r>
      <w:r>
        <w:rPr>
          <w:rFonts w:hint="eastAsia" w:ascii="宋体" w:hAnsi="宋体"/>
          <w:color w:val="auto"/>
          <w:sz w:val="24"/>
          <w:u w:val="none"/>
          <w:lang w:val="en-US" w:eastAsia="zh-CN"/>
        </w:rPr>
        <w:t>。</w:t>
      </w:r>
    </w:p>
    <w:p>
      <w:pPr>
        <w:spacing w:line="440" w:lineRule="exact"/>
        <w:ind w:left="239" w:leftChars="114" w:firstLine="240" w:firstLineChars="100"/>
        <w:rPr>
          <w:rFonts w:hAnsi="宋体"/>
          <w:sz w:val="24"/>
        </w:rPr>
      </w:pPr>
      <w:r>
        <w:rPr>
          <w:sz w:val="24"/>
        </w:rPr>
        <w:t>4</w:t>
      </w:r>
      <w:r>
        <w:rPr>
          <w:rFonts w:hint="eastAsia" w:hAnsi="宋体"/>
          <w:sz w:val="24"/>
        </w:rPr>
        <w:t>、我方已提供投标须知规定的全部投标文件，包括投标文件正本</w:t>
      </w:r>
      <w:r>
        <w:rPr>
          <w:sz w:val="24"/>
        </w:rPr>
        <w:t>1</w:t>
      </w:r>
      <w:r>
        <w:rPr>
          <w:rFonts w:hint="eastAsia" w:hAnsi="宋体"/>
          <w:sz w:val="24"/>
        </w:rPr>
        <w:t>份，</w:t>
      </w:r>
    </w:p>
    <w:p>
      <w:pPr>
        <w:spacing w:line="440" w:lineRule="exact"/>
        <w:rPr>
          <w:sz w:val="24"/>
        </w:rPr>
      </w:pPr>
      <w:r>
        <w:rPr>
          <w:rFonts w:hint="eastAsia" w:hAnsi="宋体"/>
          <w:sz w:val="24"/>
        </w:rPr>
        <w:t>副本</w:t>
      </w:r>
      <w:r>
        <w:rPr>
          <w:rFonts w:hint="eastAsia" w:hAnsi="宋体"/>
          <w:sz w:val="24"/>
          <w:lang w:val="en-US" w:eastAsia="zh-CN"/>
        </w:rPr>
        <w:t>3</w:t>
      </w:r>
      <w:r>
        <w:rPr>
          <w:rFonts w:hint="eastAsia" w:hAnsi="宋体"/>
          <w:sz w:val="24"/>
        </w:rPr>
        <w:t>份。</w:t>
      </w:r>
    </w:p>
    <w:p>
      <w:pPr>
        <w:numPr>
          <w:ilvl w:val="0"/>
          <w:numId w:val="11"/>
        </w:numPr>
        <w:spacing w:line="440" w:lineRule="exact"/>
        <w:ind w:firstLine="480" w:firstLineChars="200"/>
        <w:rPr>
          <w:rFonts w:hAnsi="宋体"/>
          <w:sz w:val="24"/>
        </w:rPr>
      </w:pPr>
      <w:r>
        <w:rPr>
          <w:rFonts w:hint="eastAsia" w:hAnsi="宋体"/>
          <w:sz w:val="24"/>
        </w:rPr>
        <w:t>我方已提供投标保证金</w:t>
      </w:r>
      <w:r>
        <w:rPr>
          <w:rFonts w:hint="eastAsia" w:hAnsi="宋体"/>
          <w:sz w:val="24"/>
          <w:u w:val="single"/>
        </w:rPr>
        <w:t>　</w:t>
      </w:r>
      <w:r>
        <w:rPr>
          <w:rFonts w:hint="eastAsia"/>
          <w:sz w:val="24"/>
        </w:rPr>
        <w:t>万元</w:t>
      </w:r>
      <w:r>
        <w:rPr>
          <w:rFonts w:hint="eastAsia" w:hAnsi="宋体"/>
          <w:sz w:val="24"/>
        </w:rPr>
        <w:t>。如有以下情况之一的，贵方有权对投标保证金不予退还：</w:t>
      </w:r>
    </w:p>
    <w:p>
      <w:pPr>
        <w:numPr>
          <w:ilvl w:val="0"/>
          <w:numId w:val="12"/>
        </w:numPr>
        <w:spacing w:line="440" w:lineRule="exact"/>
        <w:rPr>
          <w:rFonts w:hAnsi="宋体"/>
          <w:sz w:val="24"/>
        </w:rPr>
      </w:pPr>
      <w:r>
        <w:rPr>
          <w:rFonts w:hint="eastAsia" w:hAnsi="宋体"/>
          <w:sz w:val="24"/>
        </w:rPr>
        <w:t>我方在投标截止时间后撤回投标文件的；</w:t>
      </w:r>
    </w:p>
    <w:p>
      <w:pPr>
        <w:numPr>
          <w:ilvl w:val="0"/>
          <w:numId w:val="12"/>
        </w:numPr>
        <w:spacing w:line="440" w:lineRule="exact"/>
        <w:rPr>
          <w:rFonts w:hAnsi="宋体"/>
          <w:sz w:val="24"/>
        </w:rPr>
      </w:pPr>
      <w:r>
        <w:rPr>
          <w:rFonts w:hint="eastAsia" w:hAnsi="宋体"/>
          <w:sz w:val="24"/>
        </w:rPr>
        <w:t>有串标、弄虚作假等违法行为的；</w:t>
      </w:r>
    </w:p>
    <w:p>
      <w:pPr>
        <w:spacing w:line="440" w:lineRule="exact"/>
        <w:rPr>
          <w:sz w:val="24"/>
        </w:rPr>
      </w:pPr>
      <w:r>
        <w:rPr>
          <w:rFonts w:hint="eastAsia" w:hAnsi="宋体"/>
          <w:sz w:val="24"/>
        </w:rPr>
        <w:t>（</w:t>
      </w:r>
      <w:r>
        <w:rPr>
          <w:sz w:val="24"/>
        </w:rPr>
        <w:t>3</w:t>
      </w:r>
      <w:r>
        <w:rPr>
          <w:rFonts w:hint="eastAsia" w:hAnsi="宋体"/>
          <w:sz w:val="24"/>
        </w:rPr>
        <w:t>）若我方中标，未按规定与单位签订政府采购合同的。</w:t>
      </w:r>
    </w:p>
    <w:p>
      <w:pPr>
        <w:spacing w:line="440" w:lineRule="exact"/>
        <w:ind w:firstLine="480" w:firstLineChars="200"/>
        <w:rPr>
          <w:sz w:val="24"/>
        </w:rPr>
      </w:pPr>
      <w:r>
        <w:rPr>
          <w:sz w:val="24"/>
        </w:rPr>
        <w:t>6</w:t>
      </w:r>
      <w:r>
        <w:rPr>
          <w:rFonts w:hint="eastAsia" w:hAnsi="宋体"/>
          <w:sz w:val="24"/>
        </w:rPr>
        <w:t>、我方向贵方提供任何与该项投标有关的数据、情况和技术资料都属实。</w:t>
      </w:r>
    </w:p>
    <w:p>
      <w:pPr>
        <w:spacing w:line="440" w:lineRule="exact"/>
        <w:ind w:firstLine="480" w:firstLineChars="200"/>
        <w:rPr>
          <w:sz w:val="24"/>
        </w:rPr>
      </w:pPr>
      <w:r>
        <w:rPr>
          <w:sz w:val="24"/>
        </w:rPr>
        <w:t>7</w:t>
      </w:r>
      <w:r>
        <w:rPr>
          <w:rFonts w:hint="eastAsia" w:hAnsi="宋体"/>
          <w:sz w:val="24"/>
        </w:rPr>
        <w:t>、我方在投标过程中将严格遵守《中华人民共和国政府采购法》及招标文件中的其他有关规定。</w:t>
      </w:r>
    </w:p>
    <w:p>
      <w:pPr>
        <w:spacing w:line="440" w:lineRule="exact"/>
        <w:ind w:firstLine="3420" w:firstLineChars="1425"/>
        <w:rPr>
          <w:rFonts w:hAnsi="宋体"/>
          <w:sz w:val="24"/>
        </w:rPr>
      </w:pPr>
    </w:p>
    <w:p>
      <w:pPr>
        <w:spacing w:line="440" w:lineRule="exact"/>
        <w:ind w:firstLine="3420" w:firstLineChars="1425"/>
        <w:rPr>
          <w:sz w:val="24"/>
        </w:rPr>
      </w:pPr>
      <w:r>
        <w:rPr>
          <w:rFonts w:hint="eastAsia" w:hAnsi="宋体"/>
          <w:sz w:val="24"/>
        </w:rPr>
        <w:t>投标人（盖章）：</w:t>
      </w:r>
    </w:p>
    <w:p>
      <w:pPr>
        <w:spacing w:line="440" w:lineRule="exact"/>
        <w:ind w:firstLine="3420" w:firstLineChars="1425"/>
        <w:rPr>
          <w:sz w:val="24"/>
        </w:rPr>
      </w:pPr>
    </w:p>
    <w:p>
      <w:pPr>
        <w:spacing w:line="440" w:lineRule="exact"/>
        <w:ind w:firstLine="3420" w:firstLineChars="1425"/>
        <w:rPr>
          <w:sz w:val="24"/>
        </w:rPr>
      </w:pPr>
      <w:r>
        <w:rPr>
          <w:rFonts w:hint="eastAsia" w:hAnsi="宋体"/>
          <w:sz w:val="24"/>
        </w:rPr>
        <w:t>法定代表人或委托代理人（签字）：</w:t>
      </w:r>
    </w:p>
    <w:p>
      <w:pPr>
        <w:spacing w:line="440" w:lineRule="exact"/>
        <w:ind w:firstLine="3420" w:firstLineChars="1425"/>
        <w:rPr>
          <w:sz w:val="24"/>
        </w:rPr>
      </w:pPr>
    </w:p>
    <w:p>
      <w:pPr>
        <w:spacing w:line="440" w:lineRule="exact"/>
        <w:ind w:firstLine="3420" w:firstLineChars="1425"/>
        <w:rPr>
          <w:sz w:val="24"/>
        </w:rPr>
      </w:pPr>
      <w:r>
        <w:rPr>
          <w:rFonts w:hint="eastAsia" w:hAnsi="宋体"/>
          <w:sz w:val="24"/>
        </w:rPr>
        <w:t>日期：年　月　日</w:t>
      </w:r>
    </w:p>
    <w:p>
      <w:pPr>
        <w:rPr>
          <w:rFonts w:ascii="宋体" w:hAnsi="宋体"/>
          <w:sz w:val="24"/>
        </w:rPr>
      </w:pPr>
    </w:p>
    <w:p>
      <w:pPr>
        <w:jc w:val="center"/>
        <w:rPr>
          <w:rFonts w:ascii="宋体"/>
          <w:sz w:val="24"/>
        </w:rPr>
      </w:pPr>
    </w:p>
    <w:p>
      <w:pPr>
        <w:jc w:val="center"/>
        <w:rPr>
          <w:rFonts w:ascii="宋体"/>
          <w:sz w:val="24"/>
        </w:rPr>
      </w:pPr>
    </w:p>
    <w:p>
      <w:pPr>
        <w:jc w:val="center"/>
        <w:rPr>
          <w:rFonts w:ascii="宋体"/>
          <w:sz w:val="24"/>
        </w:rPr>
      </w:pPr>
    </w:p>
    <w:p>
      <w:pPr>
        <w:rPr>
          <w:b/>
          <w:bCs/>
          <w:kern w:val="44"/>
          <w:sz w:val="44"/>
          <w:szCs w:val="44"/>
        </w:rPr>
      </w:pPr>
    </w:p>
    <w:p>
      <w:pPr>
        <w:rPr>
          <w:rFonts w:ascii="宋体"/>
          <w:sz w:val="24"/>
        </w:rPr>
      </w:pPr>
    </w:p>
    <w:p>
      <w:pPr>
        <w:rPr>
          <w:rFonts w:ascii="宋体"/>
          <w:sz w:val="24"/>
        </w:rPr>
      </w:pPr>
    </w:p>
    <w:p>
      <w:pPr>
        <w:pStyle w:val="48"/>
      </w:pPr>
    </w:p>
    <w:p>
      <w:pPr>
        <w:rPr>
          <w:rFonts w:ascii="宋体"/>
          <w:sz w:val="24"/>
        </w:rPr>
      </w:pPr>
    </w:p>
    <w:p>
      <w:pPr>
        <w:spacing w:line="400" w:lineRule="exact"/>
        <w:jc w:val="center"/>
        <w:outlineLvl w:val="1"/>
        <w:rPr>
          <w:rFonts w:hint="eastAsia" w:ascii="宋体" w:hAnsi="宋体"/>
          <w:b/>
          <w:sz w:val="24"/>
        </w:rPr>
      </w:pPr>
      <w:r>
        <w:rPr>
          <w:rFonts w:hint="eastAsia" w:ascii="宋体" w:hAnsi="宋体"/>
          <w:b/>
          <w:sz w:val="24"/>
        </w:rPr>
        <w:t>2.投标保证金</w:t>
      </w:r>
    </w:p>
    <w:p>
      <w:pPr>
        <w:rPr>
          <w:rFonts w:ascii="宋体" w:hAnsi="宋体"/>
          <w:b/>
          <w:szCs w:val="21"/>
        </w:rPr>
      </w:pPr>
      <w:r>
        <w:pict>
          <v:shape id="文本框 7" o:spid="_x0000_s1030" o:spt="202" type="#_x0000_t202" style="position:absolute;left:0pt;margin-left:34.25pt;margin-top:123.45pt;height:214.45pt;width:354.7pt;z-index:251662336;mso-width-relative:page;mso-height-relative:page;" coordsize="21600,21600">
            <v:path/>
            <v:fill focussize="0,0"/>
            <v:stroke joinstyle="miter"/>
            <v:imagedata o:title=""/>
            <o:lock v:ext="edit"/>
            <v:textbox>
              <w:txbxContent>
                <w:p>
                  <w:pPr>
                    <w:rPr>
                      <w:rFonts w:ascii="宋体" w:hAnsi="宋体"/>
                      <w:b/>
                      <w:bCs/>
                      <w:szCs w:val="21"/>
                    </w:rPr>
                  </w:pPr>
                </w:p>
                <w:p>
                  <w:pPr>
                    <w:rPr>
                      <w:rFonts w:ascii="宋体" w:hAnsi="宋体"/>
                      <w:b/>
                      <w:bCs/>
                      <w:szCs w:val="21"/>
                    </w:rPr>
                  </w:pPr>
                </w:p>
                <w:p>
                  <w:pPr>
                    <w:rPr>
                      <w:rFonts w:ascii="宋体" w:hAnsi="宋体"/>
                      <w:b/>
                      <w:bCs/>
                      <w:szCs w:val="21"/>
                    </w:rPr>
                  </w:pPr>
                </w:p>
                <w:p>
                  <w:pPr>
                    <w:rPr>
                      <w:rFonts w:ascii="宋体" w:hAnsi="宋体"/>
                      <w:b/>
                      <w:bCs/>
                      <w:szCs w:val="21"/>
                    </w:rPr>
                  </w:pPr>
                </w:p>
                <w:p>
                  <w:pPr>
                    <w:rPr>
                      <w:rFonts w:ascii="宋体" w:hAnsi="宋体"/>
                      <w:b/>
                      <w:bCs/>
                      <w:szCs w:val="21"/>
                    </w:rPr>
                  </w:pPr>
                </w:p>
                <w:p>
                  <w:pPr>
                    <w:jc w:val="center"/>
                    <w:rPr>
                      <w:sz w:val="24"/>
                    </w:rPr>
                  </w:pPr>
                  <w:r>
                    <w:rPr>
                      <w:rFonts w:hint="eastAsia" w:ascii="宋体" w:hAnsi="宋体"/>
                      <w:sz w:val="24"/>
                    </w:rPr>
                    <w:t>附投标保证金缴纳凭证</w:t>
                  </w:r>
                </w:p>
              </w:txbxContent>
            </v:textbox>
          </v:shape>
        </w:pict>
      </w:r>
    </w:p>
    <w:p>
      <w:pPr>
        <w:pStyle w:val="3"/>
      </w:pPr>
    </w:p>
    <w:p/>
    <w:p>
      <w:pPr>
        <w:pStyle w:val="3"/>
      </w:pPr>
    </w:p>
    <w:p/>
    <w:p>
      <w:pPr>
        <w:pStyle w:val="3"/>
      </w:pPr>
    </w:p>
    <w:p/>
    <w:p>
      <w:pPr>
        <w:pStyle w:val="3"/>
      </w:pPr>
    </w:p>
    <w:p/>
    <w:p>
      <w:pPr>
        <w:pStyle w:val="3"/>
      </w:pPr>
    </w:p>
    <w:p/>
    <w:p>
      <w:pPr>
        <w:pStyle w:val="3"/>
      </w:pPr>
    </w:p>
    <w:p/>
    <w:p>
      <w:pPr>
        <w:spacing w:line="400" w:lineRule="exact"/>
        <w:jc w:val="both"/>
        <w:outlineLvl w:val="1"/>
        <w:rPr>
          <w:rFonts w:ascii="宋体" w:hAnsi="宋体"/>
          <w:b/>
          <w:sz w:val="24"/>
        </w:rPr>
      </w:pPr>
    </w:p>
    <w:p>
      <w:pPr>
        <w:spacing w:line="400" w:lineRule="exact"/>
        <w:jc w:val="center"/>
        <w:outlineLvl w:val="1"/>
        <w:rPr>
          <w:rFonts w:ascii="宋体" w:hAnsi="宋体"/>
          <w:b/>
          <w:sz w:val="24"/>
        </w:rPr>
      </w:pPr>
    </w:p>
    <w:p>
      <w:pPr>
        <w:spacing w:line="400" w:lineRule="exact"/>
        <w:jc w:val="center"/>
        <w:outlineLvl w:val="1"/>
        <w:rPr>
          <w:rFonts w:hint="eastAsia" w:ascii="宋体" w:hAnsi="宋体"/>
          <w:b/>
          <w:sz w:val="24"/>
        </w:rPr>
      </w:pPr>
    </w:p>
    <w:p>
      <w:pPr>
        <w:spacing w:line="400" w:lineRule="exact"/>
        <w:jc w:val="center"/>
        <w:outlineLvl w:val="1"/>
        <w:rPr>
          <w:rFonts w:ascii="宋体" w:hAnsi="宋体"/>
          <w:b/>
          <w:sz w:val="24"/>
        </w:rPr>
      </w:pPr>
      <w:r>
        <w:rPr>
          <w:rFonts w:hint="eastAsia" w:ascii="宋体" w:hAnsi="宋体"/>
          <w:b/>
          <w:sz w:val="24"/>
        </w:rPr>
        <w:t>3.法定代表人身份证明</w:t>
      </w:r>
    </w:p>
    <w:p>
      <w:pPr>
        <w:spacing w:line="400" w:lineRule="exact"/>
        <w:rPr>
          <w:rFonts w:ascii="宋体" w:hAnsi="宋体"/>
          <w:bCs/>
          <w:sz w:val="24"/>
        </w:rPr>
      </w:pPr>
    </w:p>
    <w:p>
      <w:pPr>
        <w:spacing w:line="400" w:lineRule="exact"/>
        <w:rPr>
          <w:rFonts w:ascii="宋体" w:hAnsi="宋体"/>
          <w:bCs/>
          <w:sz w:val="24"/>
        </w:rPr>
      </w:pPr>
    </w:p>
    <w:p>
      <w:pPr>
        <w:spacing w:line="400" w:lineRule="exact"/>
        <w:rPr>
          <w:rFonts w:ascii="宋体" w:hAnsi="宋体"/>
          <w:bCs/>
          <w:sz w:val="24"/>
        </w:rPr>
      </w:pPr>
    </w:p>
    <w:p>
      <w:pPr>
        <w:spacing w:line="400" w:lineRule="exact"/>
        <w:ind w:firstLine="720" w:firstLineChars="300"/>
        <w:rPr>
          <w:rFonts w:ascii="宋体" w:hAnsi="宋体"/>
          <w:sz w:val="24"/>
          <w:u w:val="single"/>
        </w:rPr>
      </w:pPr>
      <w:r>
        <w:rPr>
          <w:rFonts w:hint="eastAsia" w:ascii="宋体" w:hAnsi="宋体"/>
          <w:sz w:val="24"/>
        </w:rPr>
        <w:t>投标人名称：</w:t>
      </w:r>
    </w:p>
    <w:p>
      <w:pPr>
        <w:spacing w:line="400" w:lineRule="exact"/>
        <w:ind w:firstLine="720" w:firstLineChars="300"/>
        <w:rPr>
          <w:rFonts w:ascii="宋体" w:hAnsi="宋体"/>
          <w:sz w:val="24"/>
          <w:u w:val="single"/>
        </w:rPr>
      </w:pPr>
      <w:r>
        <w:rPr>
          <w:rFonts w:hint="eastAsia" w:ascii="宋体" w:hAnsi="宋体"/>
          <w:sz w:val="24"/>
        </w:rPr>
        <w:t>投标人类型：</w:t>
      </w:r>
    </w:p>
    <w:p>
      <w:pPr>
        <w:spacing w:line="400" w:lineRule="exact"/>
        <w:ind w:firstLine="720" w:firstLineChars="300"/>
        <w:rPr>
          <w:rFonts w:ascii="宋体" w:hAnsi="宋体"/>
          <w:sz w:val="24"/>
          <w:u w:val="single"/>
        </w:rPr>
      </w:pPr>
      <w:r>
        <w:rPr>
          <w:rFonts w:hint="eastAsia" w:ascii="宋体" w:hAnsi="宋体"/>
          <w:sz w:val="24"/>
        </w:rPr>
        <w:t>地    址：</w:t>
      </w:r>
    </w:p>
    <w:p>
      <w:pPr>
        <w:spacing w:line="400" w:lineRule="exact"/>
        <w:ind w:firstLine="720" w:firstLineChars="300"/>
        <w:rPr>
          <w:rFonts w:ascii="宋体" w:hAnsi="宋体"/>
          <w:sz w:val="24"/>
          <w:u w:val="single"/>
        </w:rPr>
      </w:pPr>
      <w:r>
        <w:rPr>
          <w:rFonts w:hint="eastAsia" w:ascii="宋体" w:hAnsi="宋体"/>
          <w:sz w:val="24"/>
        </w:rPr>
        <w:t>营业期限：</w:t>
      </w:r>
    </w:p>
    <w:p>
      <w:pPr>
        <w:spacing w:line="400" w:lineRule="exact"/>
        <w:ind w:firstLine="720" w:firstLineChars="300"/>
        <w:rPr>
          <w:rFonts w:ascii="宋体" w:hAnsi="宋体"/>
          <w:sz w:val="24"/>
          <w:u w:val="single"/>
        </w:rPr>
      </w:pPr>
      <w:r>
        <w:rPr>
          <w:rFonts w:hint="eastAsia" w:ascii="宋体" w:hAnsi="宋体"/>
          <w:sz w:val="24"/>
        </w:rPr>
        <w:t>成立时间：</w:t>
      </w:r>
    </w:p>
    <w:p>
      <w:pPr>
        <w:spacing w:line="400" w:lineRule="exact"/>
        <w:ind w:firstLine="720" w:firstLineChars="300"/>
        <w:rPr>
          <w:rFonts w:ascii="宋体" w:hAnsi="宋体"/>
          <w:sz w:val="24"/>
        </w:rPr>
      </w:pPr>
      <w:r>
        <w:rPr>
          <w:rFonts w:hint="eastAsia" w:ascii="宋体" w:hAnsi="宋体"/>
          <w:sz w:val="24"/>
        </w:rPr>
        <w:t>姓名：     性别：</w:t>
      </w:r>
    </w:p>
    <w:p>
      <w:pPr>
        <w:spacing w:line="400" w:lineRule="exact"/>
        <w:ind w:firstLine="720" w:firstLineChars="300"/>
        <w:rPr>
          <w:rFonts w:ascii="宋体" w:hAnsi="宋体"/>
          <w:sz w:val="24"/>
          <w:u w:val="single"/>
        </w:rPr>
      </w:pPr>
      <w:r>
        <w:rPr>
          <w:rFonts w:hint="eastAsia" w:ascii="宋体" w:hAnsi="宋体"/>
          <w:sz w:val="24"/>
        </w:rPr>
        <w:t>年龄：     职务：</w:t>
      </w:r>
    </w:p>
    <w:p>
      <w:pPr>
        <w:spacing w:line="400" w:lineRule="exact"/>
        <w:ind w:firstLine="720" w:firstLineChars="300"/>
        <w:rPr>
          <w:rFonts w:ascii="宋体" w:hAnsi="宋体"/>
          <w:bCs/>
          <w:sz w:val="24"/>
        </w:rPr>
      </w:pPr>
      <w:r>
        <w:rPr>
          <w:rFonts w:hint="eastAsia" w:ascii="宋体" w:hAnsi="宋体"/>
          <w:sz w:val="24"/>
        </w:rPr>
        <w:t>系 （投标人名称）的法定代表人</w:t>
      </w:r>
      <w:r>
        <w:rPr>
          <w:rFonts w:hint="eastAsia" w:ascii="宋体" w:hAnsi="宋体"/>
          <w:bCs/>
          <w:sz w:val="24"/>
        </w:rPr>
        <w:t>。</w:t>
      </w:r>
    </w:p>
    <w:p>
      <w:pPr>
        <w:spacing w:line="400" w:lineRule="exact"/>
        <w:ind w:firstLine="240" w:firstLineChars="100"/>
        <w:rPr>
          <w:rFonts w:ascii="宋体" w:hAnsi="宋体"/>
          <w:sz w:val="24"/>
        </w:rPr>
      </w:pPr>
    </w:p>
    <w:p>
      <w:pPr>
        <w:spacing w:line="400" w:lineRule="exact"/>
        <w:ind w:firstLine="240" w:firstLineChars="100"/>
        <w:rPr>
          <w:rFonts w:ascii="宋体" w:hAnsi="宋体"/>
          <w:sz w:val="24"/>
        </w:rPr>
      </w:pPr>
      <w:r>
        <w:rPr>
          <w:rFonts w:hint="eastAsia" w:ascii="宋体" w:hAnsi="宋体"/>
          <w:sz w:val="24"/>
        </w:rPr>
        <w:t xml:space="preserve">    特此证明。</w:t>
      </w:r>
    </w:p>
    <w:p>
      <w:pPr>
        <w:spacing w:line="400" w:lineRule="exact"/>
        <w:ind w:firstLine="720" w:firstLineChars="300"/>
        <w:rPr>
          <w:rFonts w:ascii="宋体" w:hAnsi="宋体"/>
          <w:bCs/>
          <w:sz w:val="24"/>
        </w:rPr>
      </w:pPr>
    </w:p>
    <w:p>
      <w:pPr>
        <w:spacing w:line="400" w:lineRule="exact"/>
        <w:ind w:firstLine="720" w:firstLineChars="300"/>
        <w:rPr>
          <w:rFonts w:ascii="宋体" w:hAnsi="宋体"/>
          <w:bCs/>
          <w:sz w:val="24"/>
        </w:rPr>
      </w:pPr>
    </w:p>
    <w:p>
      <w:pPr>
        <w:spacing w:line="400" w:lineRule="exact"/>
        <w:rPr>
          <w:rFonts w:ascii="宋体" w:hAnsi="宋体"/>
          <w:bCs/>
          <w:sz w:val="24"/>
        </w:rPr>
      </w:pPr>
      <w:r>
        <w:rPr>
          <w:sz w:val="24"/>
        </w:rPr>
        <w:pict>
          <v:shape id="_x0000_s1027" o:spid="_x0000_s1027" o:spt="202" type="#_x0000_t202" style="position:absolute;left:0pt;margin-left:206.05pt;margin-top:12.3pt;height:140.25pt;width:212.3pt;z-index:251661312;mso-width-relative:page;mso-height-relative:page;" coordsize="21600,21600">
            <v:path/>
            <v:fill focussize="0,0"/>
            <v:stroke joinstyle="miter"/>
            <v:imagedata o:title=""/>
            <o:lock v:ext="edit"/>
            <v:textbox>
              <w:txbxContent>
                <w:p/>
                <w:p/>
                <w:p/>
                <w:p/>
                <w:p>
                  <w:r>
                    <w:rPr>
                      <w:rFonts w:hint="eastAsia"/>
                    </w:rPr>
                    <w:t xml:space="preserve">         附法人身份证复印件反面</w:t>
                  </w:r>
                </w:p>
              </w:txbxContent>
            </v:textbox>
          </v:shape>
        </w:pict>
      </w:r>
      <w:r>
        <w:rPr>
          <w:sz w:val="24"/>
        </w:rPr>
        <w:pict>
          <v:shape id="文本框 4" o:spid="_x0000_s1026" o:spt="202" type="#_x0000_t202" style="position:absolute;left:0pt;margin-left:-18.2pt;margin-top:11.55pt;height:141pt;width:206.2pt;z-index:251659264;mso-width-relative:page;mso-height-relative:page;" coordsize="21600,21600">
            <v:path/>
            <v:fill focussize="0,0"/>
            <v:stroke joinstyle="miter"/>
            <v:imagedata o:title=""/>
            <o:lock v:ext="edit"/>
            <v:textbox>
              <w:txbxContent>
                <w:p/>
                <w:p/>
                <w:p/>
                <w:p/>
                <w:p>
                  <w:r>
                    <w:rPr>
                      <w:rFonts w:hint="eastAsia"/>
                    </w:rPr>
                    <w:t xml:space="preserve">        附法人身份证复印件正面</w:t>
                  </w:r>
                </w:p>
              </w:txbxContent>
            </v:textbox>
          </v:shape>
        </w:pict>
      </w:r>
    </w:p>
    <w:p>
      <w:pPr>
        <w:spacing w:line="400" w:lineRule="exact"/>
        <w:rPr>
          <w:rFonts w:ascii="宋体" w:hAnsi="宋体"/>
          <w:bCs/>
          <w:sz w:val="24"/>
        </w:rPr>
      </w:pPr>
    </w:p>
    <w:p>
      <w:pPr>
        <w:spacing w:line="400" w:lineRule="exact"/>
        <w:rPr>
          <w:rFonts w:ascii="宋体" w:hAnsi="宋体"/>
          <w:bCs/>
          <w:sz w:val="24"/>
        </w:rPr>
      </w:pPr>
    </w:p>
    <w:p>
      <w:pPr>
        <w:spacing w:line="400" w:lineRule="exact"/>
        <w:rPr>
          <w:rFonts w:ascii="宋体" w:hAnsi="宋体"/>
          <w:bCs/>
          <w:sz w:val="24"/>
        </w:rPr>
      </w:pPr>
    </w:p>
    <w:p>
      <w:pPr>
        <w:wordWrap w:val="0"/>
        <w:spacing w:line="400" w:lineRule="exact"/>
        <w:jc w:val="right"/>
        <w:rPr>
          <w:rFonts w:ascii="宋体" w:hAnsi="宋体"/>
          <w:sz w:val="24"/>
        </w:rPr>
      </w:pPr>
    </w:p>
    <w:p>
      <w:pPr>
        <w:spacing w:line="400" w:lineRule="exact"/>
        <w:jc w:val="right"/>
        <w:rPr>
          <w:rFonts w:ascii="宋体" w:hAnsi="宋体"/>
          <w:sz w:val="24"/>
        </w:rPr>
      </w:pPr>
    </w:p>
    <w:p>
      <w:pPr>
        <w:spacing w:line="400" w:lineRule="exact"/>
        <w:jc w:val="right"/>
        <w:rPr>
          <w:rFonts w:ascii="宋体" w:hAnsi="宋体"/>
          <w:sz w:val="24"/>
        </w:rPr>
      </w:pPr>
    </w:p>
    <w:p>
      <w:pPr>
        <w:spacing w:line="400" w:lineRule="exact"/>
        <w:jc w:val="right"/>
        <w:rPr>
          <w:rFonts w:ascii="宋体" w:hAnsi="宋体"/>
          <w:sz w:val="24"/>
        </w:rPr>
      </w:pPr>
    </w:p>
    <w:p>
      <w:pPr>
        <w:spacing w:line="400" w:lineRule="exact"/>
        <w:jc w:val="right"/>
        <w:rPr>
          <w:rFonts w:ascii="宋体" w:hAnsi="宋体"/>
          <w:sz w:val="24"/>
        </w:rPr>
      </w:pPr>
    </w:p>
    <w:p>
      <w:pPr>
        <w:spacing w:line="360" w:lineRule="auto"/>
        <w:jc w:val="right"/>
        <w:rPr>
          <w:rFonts w:ascii="宋体" w:hAnsi="宋体"/>
          <w:sz w:val="24"/>
        </w:rPr>
      </w:pPr>
    </w:p>
    <w:p>
      <w:pPr>
        <w:spacing w:line="360" w:lineRule="auto"/>
        <w:jc w:val="right"/>
        <w:rPr>
          <w:rFonts w:ascii="宋体" w:hAnsi="宋体"/>
          <w:sz w:val="24"/>
        </w:rPr>
      </w:pPr>
    </w:p>
    <w:p>
      <w:pPr>
        <w:pStyle w:val="130"/>
        <w:snapToGrid w:val="0"/>
        <w:ind w:firstLine="480" w:firstLineChars="200"/>
        <w:jc w:val="center"/>
        <w:rPr>
          <w:rFonts w:ascii="宋体" w:hAnsi="宋体" w:cs="宋体"/>
        </w:rPr>
      </w:pPr>
      <w:r>
        <w:rPr>
          <w:rFonts w:hint="eastAsia" w:ascii="宋体" w:hAnsi="宋体" w:cs="宋体"/>
        </w:rPr>
        <w:t xml:space="preserve">    投标人名称(公章)：</w:t>
      </w:r>
    </w:p>
    <w:p>
      <w:pPr>
        <w:pStyle w:val="130"/>
        <w:snapToGrid w:val="0"/>
        <w:ind w:firstLine="480" w:firstLineChars="200"/>
        <w:jc w:val="center"/>
        <w:rPr>
          <w:rFonts w:ascii="宋体" w:hAnsi="宋体" w:cs="宋体"/>
        </w:rPr>
      </w:pPr>
      <w:r>
        <w:rPr>
          <w:rFonts w:hint="eastAsia" w:ascii="宋体" w:hAnsi="宋体" w:cs="宋体"/>
        </w:rPr>
        <w:t xml:space="preserve">            投标人法人或授权代表签字：</w:t>
      </w:r>
    </w:p>
    <w:p>
      <w:pPr>
        <w:spacing w:line="400" w:lineRule="exact"/>
        <w:jc w:val="center"/>
        <w:rPr>
          <w:rFonts w:ascii="宋体" w:hAnsi="宋体"/>
          <w:b/>
          <w:sz w:val="24"/>
        </w:rPr>
      </w:pPr>
      <w:r>
        <w:rPr>
          <w:rFonts w:hint="eastAsia" w:ascii="宋体" w:hAnsi="宋体" w:cs="宋体"/>
          <w:sz w:val="24"/>
        </w:rPr>
        <w:t xml:space="preserve">       日   期： 年月日</w:t>
      </w:r>
    </w:p>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p>
      <w:pPr>
        <w:pStyle w:val="130"/>
        <w:snapToGrid w:val="0"/>
        <w:spacing w:line="360" w:lineRule="atLeast"/>
        <w:jc w:val="center"/>
        <w:outlineLvl w:val="1"/>
        <w:rPr>
          <w:rFonts w:ascii="宋体" w:hAnsi="宋体"/>
          <w:b/>
          <w:szCs w:val="21"/>
        </w:rPr>
      </w:pPr>
      <w:r>
        <w:rPr>
          <w:rFonts w:hint="eastAsia" w:ascii="宋体" w:hAnsi="宋体"/>
          <w:b/>
          <w:szCs w:val="21"/>
        </w:rPr>
        <w:t>4.法定代表人授权委托书</w:t>
      </w:r>
    </w:p>
    <w:p>
      <w:pPr>
        <w:pStyle w:val="130"/>
        <w:snapToGrid w:val="0"/>
        <w:spacing w:line="360" w:lineRule="atLeast"/>
        <w:ind w:firstLine="855"/>
        <w:jc w:val="center"/>
        <w:rPr>
          <w:rFonts w:ascii="宋体" w:hAnsi="宋体"/>
          <w:b/>
          <w:sz w:val="21"/>
          <w:szCs w:val="21"/>
        </w:rPr>
      </w:pPr>
    </w:p>
    <w:p>
      <w:pPr>
        <w:pStyle w:val="26"/>
        <w:spacing w:line="360" w:lineRule="auto"/>
        <w:ind w:firstLine="0" w:firstLineChars="0"/>
        <w:jc w:val="left"/>
        <w:rPr>
          <w:color w:val="auto"/>
        </w:rPr>
      </w:pPr>
      <w:r>
        <w:rPr>
          <w:rFonts w:hint="eastAsia"/>
          <w:color w:val="auto"/>
          <w:u w:val="single"/>
        </w:rPr>
        <w:t xml:space="preserve">   (招标人名称)    </w:t>
      </w:r>
      <w:r>
        <w:rPr>
          <w:rFonts w:hint="eastAsia"/>
          <w:color w:val="auto"/>
        </w:rPr>
        <w:t>：</w:t>
      </w:r>
    </w:p>
    <w:p>
      <w:pPr>
        <w:spacing w:line="360" w:lineRule="auto"/>
        <w:ind w:firstLine="960" w:firstLineChars="400"/>
        <w:rPr>
          <w:rFonts w:ascii="宋体" w:hAnsi="宋体" w:eastAsia="宋体" w:cs="宋体"/>
          <w:color w:val="auto"/>
          <w:sz w:val="24"/>
        </w:rPr>
      </w:pPr>
      <w:r>
        <w:rPr>
          <w:rFonts w:hint="eastAsia" w:ascii="宋体" w:hAnsi="宋体" w:eastAsia="宋体" w:cs="宋体"/>
          <w:color w:val="auto"/>
          <w:sz w:val="24"/>
        </w:rPr>
        <w:t>我</w:t>
      </w:r>
      <w:r>
        <w:rPr>
          <w:rFonts w:hint="eastAsia" w:ascii="宋体" w:hAnsi="宋体" w:eastAsia="宋体" w:cs="宋体"/>
          <w:color w:val="auto"/>
          <w:sz w:val="24"/>
          <w:u w:val="single"/>
        </w:rPr>
        <w:t xml:space="preserve">   （姓名）   </w:t>
      </w:r>
      <w:r>
        <w:rPr>
          <w:rFonts w:hint="eastAsia" w:ascii="宋体" w:hAnsi="宋体" w:eastAsia="宋体" w:cs="宋体"/>
          <w:color w:val="auto"/>
          <w:sz w:val="24"/>
        </w:rPr>
        <w:t>系</w:t>
      </w:r>
      <w:r>
        <w:rPr>
          <w:rFonts w:hint="eastAsia" w:ascii="宋体" w:hAnsi="宋体" w:eastAsia="宋体" w:cs="宋体"/>
          <w:color w:val="auto"/>
          <w:sz w:val="24"/>
          <w:u w:val="single"/>
        </w:rPr>
        <w:t xml:space="preserve">    （投标人名称） </w:t>
      </w:r>
      <w:r>
        <w:rPr>
          <w:rFonts w:hint="eastAsia" w:ascii="宋体" w:hAnsi="宋体" w:eastAsia="宋体" w:cs="宋体"/>
          <w:color w:val="auto"/>
          <w:sz w:val="24"/>
        </w:rPr>
        <w:t>法定代表人，现授权委托我公司的</w:t>
      </w:r>
      <w:r>
        <w:rPr>
          <w:rFonts w:hint="eastAsia" w:ascii="宋体" w:hAnsi="宋体" w:eastAsia="宋体" w:cs="宋体"/>
          <w:color w:val="auto"/>
          <w:sz w:val="24"/>
          <w:u w:val="single"/>
        </w:rPr>
        <w:t xml:space="preserve">  （姓名、职务）   </w:t>
      </w:r>
      <w:r>
        <w:rPr>
          <w:rFonts w:hint="eastAsia" w:ascii="宋体" w:hAnsi="宋体" w:eastAsia="宋体" w:cs="宋体"/>
          <w:color w:val="auto"/>
          <w:sz w:val="24"/>
        </w:rPr>
        <w:t>为我公司本次</w:t>
      </w:r>
      <w:r>
        <w:rPr>
          <w:rFonts w:hint="eastAsia" w:ascii="宋体" w:hAnsi="宋体" w:eastAsia="宋体" w:cs="宋体"/>
          <w:color w:val="auto"/>
          <w:sz w:val="24"/>
          <w:u w:val="single"/>
        </w:rPr>
        <w:t xml:space="preserve">    （项目名称、项目编码）       </w:t>
      </w:r>
      <w:r>
        <w:rPr>
          <w:rFonts w:hint="eastAsia" w:ascii="宋体" w:hAnsi="宋体" w:eastAsia="宋体" w:cs="宋体"/>
          <w:color w:val="auto"/>
          <w:sz w:val="24"/>
        </w:rPr>
        <w:t>项目的授权代表，代表我方办理本次投标报价、签约等相关事宜，签署全部有关的文件、协议、合同并具有法律效力。</w:t>
      </w:r>
    </w:p>
    <w:p>
      <w:pPr>
        <w:spacing w:line="360" w:lineRule="auto"/>
        <w:ind w:firstLine="960" w:firstLineChars="400"/>
        <w:rPr>
          <w:rFonts w:ascii="宋体" w:hAnsi="宋体" w:eastAsia="宋体" w:cs="宋体"/>
          <w:color w:val="auto"/>
          <w:sz w:val="24"/>
        </w:rPr>
      </w:pPr>
      <w:r>
        <w:rPr>
          <w:rFonts w:hint="eastAsia" w:ascii="宋体" w:hAnsi="宋体" w:eastAsia="宋体" w:cs="宋体"/>
          <w:color w:val="auto"/>
          <w:sz w:val="24"/>
        </w:rPr>
        <w:t>本授权书于</w:t>
      </w:r>
      <w:r>
        <w:rPr>
          <w:rFonts w:hint="eastAsia" w:ascii="宋体" w:hAnsi="宋体" w:cs="宋体"/>
          <w:color w:val="auto"/>
          <w:sz w:val="24"/>
          <w:u w:val="single"/>
          <w:lang w:val="en-US" w:eastAsia="zh-CN"/>
        </w:rPr>
        <w:t xml:space="preserve">     </w:t>
      </w:r>
      <w:r>
        <w:rPr>
          <w:rFonts w:hint="eastAsia" w:ascii="宋体" w:hAnsi="宋体" w:eastAsia="宋体" w:cs="宋体"/>
          <w:color w:val="auto"/>
          <w:sz w:val="24"/>
        </w:rPr>
        <w:t>年</w:t>
      </w:r>
      <w:r>
        <w:rPr>
          <w:rFonts w:hint="eastAsia" w:ascii="宋体" w:hAnsi="宋体" w:cs="宋体"/>
          <w:color w:val="auto"/>
          <w:sz w:val="24"/>
          <w:u w:val="single"/>
          <w:lang w:val="en-US" w:eastAsia="zh-CN"/>
        </w:rPr>
        <w:t xml:space="preserve">     </w:t>
      </w:r>
      <w:r>
        <w:rPr>
          <w:rFonts w:hint="eastAsia" w:ascii="宋体" w:hAnsi="宋体" w:eastAsia="宋体" w:cs="宋体"/>
          <w:color w:val="auto"/>
          <w:sz w:val="24"/>
        </w:rPr>
        <w:t>月</w:t>
      </w:r>
      <w:r>
        <w:rPr>
          <w:rFonts w:hint="eastAsia" w:ascii="宋体" w:hAnsi="宋体" w:cs="宋体"/>
          <w:color w:val="auto"/>
          <w:sz w:val="24"/>
          <w:u w:val="single"/>
          <w:lang w:val="en-US" w:eastAsia="zh-CN"/>
        </w:rPr>
        <w:t xml:space="preserve">      </w:t>
      </w:r>
      <w:r>
        <w:rPr>
          <w:rFonts w:hint="eastAsia" w:ascii="宋体" w:hAnsi="宋体" w:eastAsia="宋体" w:cs="宋体"/>
          <w:color w:val="auto"/>
          <w:sz w:val="24"/>
        </w:rPr>
        <w:t>日签字生效，特此声明。</w:t>
      </w: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代理人：性别：年龄：</w:t>
      </w:r>
    </w:p>
    <w:p>
      <w:pPr>
        <w:spacing w:line="360" w:lineRule="auto"/>
        <w:rPr>
          <w:rFonts w:ascii="宋体" w:hAnsi="宋体"/>
          <w:sz w:val="24"/>
        </w:rPr>
      </w:pPr>
      <w:r>
        <w:rPr>
          <w:rFonts w:hint="eastAsia" w:ascii="宋体" w:hAnsi="宋体"/>
          <w:sz w:val="24"/>
        </w:rPr>
        <w:t>单  位：部门：职务：</w:t>
      </w:r>
    </w:p>
    <w:p>
      <w:pPr>
        <w:spacing w:line="360" w:lineRule="auto"/>
        <w:rPr>
          <w:rFonts w:ascii="宋体" w:hAnsi="宋体"/>
          <w:sz w:val="24"/>
        </w:rPr>
      </w:pPr>
      <w:r>
        <w:rPr>
          <w:rFonts w:hint="eastAsia" w:ascii="宋体" w:hAnsi="宋体"/>
          <w:sz w:val="24"/>
        </w:rPr>
        <w:t>代理人无转委权。特此委托。</w:t>
      </w: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r>
        <w:rPr>
          <w:sz w:val="24"/>
        </w:rPr>
        <w:pict>
          <v:shape id="文本框 6" o:spid="_x0000_s1028" o:spt="202" type="#_x0000_t202" style="position:absolute;left:0pt;margin-left:-1.75pt;margin-top:0.7pt;height:134.25pt;width:205.45pt;z-index:251661312;mso-width-relative:page;mso-height-relative:page;" coordsize="21600,21600">
            <v:path/>
            <v:fill focussize="0,0"/>
            <v:stroke joinstyle="miter"/>
            <v:imagedata o:title=""/>
            <o:lock v:ext="edit"/>
            <v:textbox>
              <w:txbxContent>
                <w:p/>
                <w:p/>
                <w:p/>
                <w:p/>
                <w:p>
                  <w:r>
                    <w:rPr>
                      <w:rFonts w:hint="eastAsia"/>
                    </w:rPr>
                    <w:t xml:space="preserve">       附委托人身份证复印件正面</w:t>
                  </w:r>
                </w:p>
              </w:txbxContent>
            </v:textbox>
          </v:shape>
        </w:pict>
      </w:r>
      <w:r>
        <w:rPr>
          <w:sz w:val="24"/>
        </w:rPr>
        <w:pict>
          <v:shape id="_x0000_s1029" o:spid="_x0000_s1029" o:spt="202" type="#_x0000_t202" style="position:absolute;left:0pt;margin-left:209.7pt;margin-top:0.8pt;height:133.4pt;width:214.4pt;z-index:251660288;mso-width-relative:page;mso-height-relative:page;" coordsize="21600,21600">
            <v:path/>
            <v:fill focussize="0,0"/>
            <v:stroke joinstyle="miter"/>
            <v:imagedata o:title=""/>
            <o:lock v:ext="edit"/>
            <v:textbox>
              <w:txbxContent>
                <w:p/>
                <w:p/>
                <w:p/>
                <w:p/>
                <w:p>
                  <w:r>
                    <w:rPr>
                      <w:rFonts w:hint="eastAsia"/>
                    </w:rPr>
                    <w:t xml:space="preserve">      附委托人身份证复印件反面</w:t>
                  </w:r>
                </w:p>
              </w:txbxContent>
            </v:textbox>
          </v:shape>
        </w:pict>
      </w: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pStyle w:val="130"/>
        <w:snapToGrid w:val="0"/>
        <w:spacing w:line="360" w:lineRule="auto"/>
        <w:ind w:firstLine="3120" w:firstLineChars="1300"/>
        <w:jc w:val="both"/>
        <w:rPr>
          <w:rFonts w:ascii="宋体" w:hAnsi="宋体" w:cs="宋体"/>
          <w:u w:val="single"/>
        </w:rPr>
      </w:pPr>
      <w:r>
        <w:rPr>
          <w:rFonts w:hint="eastAsia" w:ascii="宋体" w:hAnsi="宋体" w:cs="宋体"/>
        </w:rPr>
        <w:t>投标人名称(公章)：</w:t>
      </w:r>
    </w:p>
    <w:p>
      <w:pPr>
        <w:pStyle w:val="130"/>
        <w:snapToGrid w:val="0"/>
        <w:spacing w:line="360" w:lineRule="auto"/>
        <w:ind w:firstLine="3120" w:firstLineChars="1300"/>
        <w:jc w:val="both"/>
        <w:rPr>
          <w:rFonts w:ascii="宋体" w:hAnsi="宋体" w:cs="宋体"/>
        </w:rPr>
      </w:pPr>
      <w:r>
        <w:rPr>
          <w:rFonts w:hint="eastAsia" w:ascii="宋体" w:hAnsi="宋体" w:cs="宋体"/>
        </w:rPr>
        <w:t>投标人法人签字：</w:t>
      </w:r>
    </w:p>
    <w:p>
      <w:pPr>
        <w:pStyle w:val="130"/>
        <w:snapToGrid w:val="0"/>
        <w:spacing w:line="360" w:lineRule="auto"/>
        <w:ind w:firstLine="3120" w:firstLineChars="1300"/>
        <w:jc w:val="both"/>
        <w:rPr>
          <w:rFonts w:ascii="宋体" w:hAnsi="宋体" w:cs="宋体"/>
        </w:rPr>
      </w:pPr>
      <w:r>
        <w:rPr>
          <w:rFonts w:hint="eastAsia" w:ascii="宋体" w:hAnsi="宋体" w:cs="宋体"/>
        </w:rPr>
        <w:t>法定代表人身份证号：</w:t>
      </w:r>
    </w:p>
    <w:p>
      <w:pPr>
        <w:pStyle w:val="130"/>
        <w:snapToGrid w:val="0"/>
        <w:ind w:firstLine="480" w:firstLineChars="200"/>
        <w:jc w:val="both"/>
        <w:rPr>
          <w:rFonts w:ascii="宋体" w:hAnsi="宋体" w:cs="宋体"/>
        </w:rPr>
      </w:pPr>
      <w:r>
        <w:rPr>
          <w:rFonts w:hint="eastAsia" w:ascii="宋体" w:hAnsi="宋体" w:cs="宋体"/>
        </w:rPr>
        <w:t xml:space="preserve">                      </w:t>
      </w:r>
    </w:p>
    <w:p>
      <w:pPr>
        <w:pStyle w:val="130"/>
        <w:snapToGrid w:val="0"/>
        <w:spacing w:line="360" w:lineRule="auto"/>
        <w:ind w:firstLine="3120" w:firstLineChars="1300"/>
        <w:jc w:val="both"/>
        <w:rPr>
          <w:rFonts w:hint="eastAsia" w:ascii="宋体" w:hAnsi="宋体" w:cs="宋体"/>
        </w:rPr>
      </w:pPr>
      <w:r>
        <w:rPr>
          <w:rFonts w:hint="eastAsia" w:ascii="宋体" w:hAnsi="宋体" w:cs="宋体"/>
        </w:rPr>
        <w:t>委托人签字：</w:t>
      </w:r>
    </w:p>
    <w:p>
      <w:pPr>
        <w:pStyle w:val="130"/>
        <w:snapToGrid w:val="0"/>
        <w:spacing w:line="360" w:lineRule="auto"/>
        <w:ind w:firstLine="3120" w:firstLineChars="1300"/>
        <w:jc w:val="both"/>
        <w:rPr>
          <w:rFonts w:hint="eastAsia" w:ascii="宋体" w:hAnsi="宋体" w:cs="宋体"/>
        </w:rPr>
      </w:pPr>
      <w:r>
        <w:rPr>
          <w:rFonts w:hint="eastAsia" w:ascii="宋体" w:hAnsi="宋体" w:cs="宋体"/>
        </w:rPr>
        <w:t>委托人身份证号：</w:t>
      </w:r>
    </w:p>
    <w:p>
      <w:pPr>
        <w:pStyle w:val="130"/>
        <w:snapToGrid w:val="0"/>
        <w:spacing w:line="360" w:lineRule="auto"/>
        <w:ind w:firstLine="3120" w:firstLineChars="1300"/>
        <w:jc w:val="both"/>
        <w:rPr>
          <w:rFonts w:hint="eastAsia" w:ascii="宋体" w:hAnsi="宋体" w:cs="宋体"/>
        </w:rPr>
      </w:pPr>
      <w:r>
        <w:rPr>
          <w:rFonts w:hint="eastAsia" w:ascii="宋体" w:hAnsi="宋体" w:cs="宋体"/>
        </w:rPr>
        <w:t>日      期： 年</w:t>
      </w:r>
      <w:r>
        <w:rPr>
          <w:rFonts w:hint="eastAsia" w:ascii="宋体" w:hAnsi="宋体" w:cs="宋体"/>
          <w:lang w:val="en-US" w:eastAsia="zh-CN"/>
        </w:rPr>
        <w:t xml:space="preserve">  </w:t>
      </w:r>
      <w:r>
        <w:rPr>
          <w:rFonts w:hint="eastAsia" w:ascii="宋体" w:hAnsi="宋体" w:cs="宋体"/>
        </w:rPr>
        <w:t>月</w:t>
      </w:r>
      <w:r>
        <w:rPr>
          <w:rFonts w:hint="eastAsia" w:ascii="宋体" w:hAnsi="宋体" w:cs="宋体"/>
          <w:lang w:val="en-US" w:eastAsia="zh-CN"/>
        </w:rPr>
        <w:t xml:space="preserve">  </w:t>
      </w:r>
      <w:r>
        <w:rPr>
          <w:rFonts w:hint="eastAsia" w:ascii="宋体" w:hAnsi="宋体" w:cs="宋体"/>
        </w:rPr>
        <w:t>日</w:t>
      </w:r>
    </w:p>
    <w:p>
      <w:pPr>
        <w:numPr>
          <w:ilvl w:val="0"/>
          <w:numId w:val="0"/>
        </w:numPr>
        <w:jc w:val="both"/>
        <w:rPr>
          <w:rFonts w:hint="eastAsia" w:ascii="宋体" w:hAnsi="宋体" w:eastAsia="宋体" w:cs="Times New Roman"/>
          <w:b/>
          <w:sz w:val="28"/>
        </w:rPr>
      </w:pPr>
    </w:p>
    <w:p>
      <w:pPr>
        <w:numPr>
          <w:ilvl w:val="0"/>
          <w:numId w:val="13"/>
        </w:numPr>
        <w:jc w:val="center"/>
        <w:rPr>
          <w:rFonts w:hint="eastAsia" w:ascii="宋体" w:hAnsi="宋体" w:eastAsia="宋体" w:cs="Times New Roman"/>
          <w:b/>
          <w:color w:val="auto"/>
          <w:sz w:val="28"/>
        </w:rPr>
      </w:pPr>
      <w:r>
        <w:rPr>
          <w:rFonts w:hint="eastAsia" w:ascii="宋体" w:hAnsi="宋体" w:eastAsia="宋体" w:cs="Times New Roman"/>
          <w:b/>
          <w:color w:val="auto"/>
          <w:sz w:val="28"/>
        </w:rPr>
        <w:t>资格证明文件</w:t>
      </w:r>
    </w:p>
    <w:p>
      <w:pPr>
        <w:pStyle w:val="20"/>
        <w:numPr>
          <w:ilvl w:val="0"/>
          <w:numId w:val="0"/>
        </w:numPr>
        <w:jc w:val="both"/>
        <w:rPr>
          <w:rFonts w:hint="eastAsia"/>
          <w:color w:val="0000FF"/>
        </w:rPr>
      </w:pPr>
    </w:p>
    <w:p>
      <w:pPr>
        <w:numPr>
          <w:ilvl w:val="0"/>
          <w:numId w:val="14"/>
        </w:numPr>
        <w:spacing w:line="480" w:lineRule="auto"/>
        <w:ind w:firstLine="630"/>
        <w:rPr>
          <w:rFonts w:hint="eastAsia" w:ascii="宋体" w:hAnsi="宋体"/>
          <w:color w:val="auto"/>
          <w:sz w:val="24"/>
          <w:lang w:val="en-US" w:eastAsia="zh-CN"/>
        </w:rPr>
      </w:pPr>
      <w:r>
        <w:rPr>
          <w:rFonts w:hint="eastAsia" w:ascii="宋体" w:hAnsi="宋体"/>
          <w:color w:val="auto"/>
          <w:sz w:val="24"/>
          <w:lang w:val="en-US" w:eastAsia="zh-CN"/>
        </w:rPr>
        <w:t>营业执照；</w:t>
      </w:r>
    </w:p>
    <w:p>
      <w:pPr>
        <w:numPr>
          <w:ilvl w:val="0"/>
          <w:numId w:val="14"/>
        </w:numPr>
        <w:spacing w:line="480" w:lineRule="auto"/>
        <w:ind w:firstLine="630"/>
        <w:rPr>
          <w:rFonts w:hint="eastAsia" w:ascii="宋体" w:hAnsi="宋体"/>
          <w:color w:val="auto"/>
          <w:sz w:val="24"/>
        </w:rPr>
      </w:pPr>
      <w:r>
        <w:rPr>
          <w:rFonts w:hint="eastAsia" w:ascii="宋体" w:hAnsi="宋体"/>
          <w:color w:val="auto"/>
          <w:sz w:val="24"/>
          <w:lang w:val="en-US" w:eastAsia="zh-CN"/>
        </w:rPr>
        <w:t>2020年度完整的财务审计报告；</w:t>
      </w:r>
    </w:p>
    <w:p>
      <w:pPr>
        <w:numPr>
          <w:ilvl w:val="0"/>
          <w:numId w:val="14"/>
        </w:numPr>
        <w:spacing w:line="480" w:lineRule="auto"/>
        <w:ind w:firstLine="630"/>
        <w:rPr>
          <w:rFonts w:hint="eastAsia" w:ascii="宋体" w:hAnsi="宋体"/>
          <w:color w:val="auto"/>
          <w:sz w:val="24"/>
        </w:rPr>
      </w:pPr>
      <w:r>
        <w:rPr>
          <w:rFonts w:hint="eastAsia" w:ascii="宋体" w:hAnsi="宋体"/>
          <w:color w:val="auto"/>
          <w:sz w:val="24"/>
          <w:lang w:val="en-US" w:eastAsia="zh-CN"/>
        </w:rPr>
        <w:t>具有履行合同所必需的设备和专业技术能力（承诺函）；</w:t>
      </w:r>
    </w:p>
    <w:p>
      <w:pPr>
        <w:numPr>
          <w:ilvl w:val="0"/>
          <w:numId w:val="14"/>
        </w:numPr>
        <w:spacing w:line="480" w:lineRule="auto"/>
        <w:ind w:firstLine="630"/>
        <w:rPr>
          <w:rFonts w:hint="eastAsia" w:ascii="宋体" w:hAnsi="宋体"/>
          <w:color w:val="auto"/>
          <w:sz w:val="24"/>
        </w:rPr>
      </w:pPr>
      <w:r>
        <w:rPr>
          <w:rFonts w:hint="eastAsia" w:ascii="宋体" w:hAnsi="宋体"/>
          <w:color w:val="auto"/>
          <w:sz w:val="24"/>
          <w:lang w:val="en-US" w:eastAsia="zh-CN"/>
        </w:rPr>
        <w:t>具有依法缴纳税收和社会保障资金的良好记录（参加本次政府采购活动前三个月内任意一个月的税收和（公司和个人）社保记录）；</w:t>
      </w:r>
    </w:p>
    <w:p>
      <w:pPr>
        <w:numPr>
          <w:ilvl w:val="0"/>
          <w:numId w:val="14"/>
        </w:numPr>
        <w:spacing w:line="480" w:lineRule="auto"/>
        <w:ind w:firstLine="630"/>
        <w:rPr>
          <w:rFonts w:hint="eastAsia" w:ascii="宋体" w:hAnsi="宋体"/>
          <w:color w:val="auto"/>
          <w:sz w:val="24"/>
          <w:lang w:val="en-US" w:eastAsia="zh-CN"/>
        </w:rPr>
      </w:pPr>
      <w:r>
        <w:rPr>
          <w:rFonts w:hint="eastAsia" w:ascii="宋体" w:hAnsi="宋体"/>
          <w:color w:val="auto"/>
          <w:sz w:val="24"/>
          <w:lang w:val="en-US" w:eastAsia="zh-CN"/>
        </w:rPr>
        <w:t>参加政府采购活动前三年内，在经营活动中没有重大违法记录（近三年经营活动中没有重大违法记录声明函）；</w:t>
      </w:r>
    </w:p>
    <w:p>
      <w:pPr>
        <w:numPr>
          <w:ilvl w:val="0"/>
          <w:numId w:val="14"/>
        </w:numPr>
        <w:spacing w:line="480" w:lineRule="auto"/>
        <w:ind w:firstLine="630"/>
        <w:rPr>
          <w:rFonts w:hint="eastAsia"/>
          <w:color w:val="auto"/>
          <w:lang w:val="en-US" w:eastAsia="zh-CN"/>
        </w:rPr>
      </w:pPr>
      <w:r>
        <w:rPr>
          <w:rFonts w:hint="eastAsia" w:ascii="宋体" w:hAnsi="宋体"/>
          <w:color w:val="auto"/>
          <w:sz w:val="24"/>
          <w:lang w:val="en-US" w:eastAsia="zh-CN"/>
        </w:rPr>
        <w:t>供应商在“信用中国”网站（www.creditchina.gov.cn）以“未被列入失信被执行人记录”、“重大税收违法案件当事人名单”且在中国政府采购网（www.ccgp.gov.cn）没有相关主体“政府采购严重违法失信行为记录”（被禁止在一定期限内参加政府采购活动但期限届满的除外）（查询日期为从采购文件发售之日起至投标截止日前），网页截图（需显示查询时间）加盖供应商公章为准；</w:t>
      </w:r>
    </w:p>
    <w:p>
      <w:pPr>
        <w:numPr>
          <w:ilvl w:val="0"/>
          <w:numId w:val="14"/>
        </w:numPr>
        <w:spacing w:line="480" w:lineRule="auto"/>
        <w:ind w:firstLine="630"/>
        <w:rPr>
          <w:rFonts w:hint="eastAsia"/>
          <w:color w:val="auto"/>
          <w:lang w:val="en-US" w:eastAsia="zh-CN"/>
        </w:rPr>
      </w:pPr>
      <w:r>
        <w:rPr>
          <w:rFonts w:hint="eastAsia" w:ascii="宋体" w:hAnsi="宋体"/>
          <w:color w:val="auto"/>
          <w:sz w:val="24"/>
          <w:lang w:val="en-US" w:eastAsia="zh-CN"/>
        </w:rPr>
        <w:t>市场监督管理局颁发的《全国工业产品生产许可证》。</w:t>
      </w:r>
    </w:p>
    <w:p>
      <w:pPr>
        <w:pStyle w:val="48"/>
        <w:rPr>
          <w:rFonts w:hint="eastAsia"/>
        </w:rPr>
      </w:pPr>
    </w:p>
    <w:p>
      <w:pPr>
        <w:pStyle w:val="4"/>
        <w:spacing w:line="500" w:lineRule="exact"/>
        <w:jc w:val="center"/>
        <w:rPr>
          <w:rFonts w:hint="eastAsia" w:ascii="黑体" w:hAnsi="黑体"/>
          <w:b w:val="0"/>
          <w:kern w:val="0"/>
        </w:rPr>
      </w:pPr>
    </w:p>
    <w:p>
      <w:pPr>
        <w:pStyle w:val="4"/>
        <w:spacing w:line="500" w:lineRule="exact"/>
        <w:jc w:val="both"/>
        <w:rPr>
          <w:rFonts w:hint="eastAsia" w:ascii="黑体" w:hAnsi="黑体"/>
          <w:b w:val="0"/>
          <w:kern w:val="0"/>
        </w:rPr>
      </w:pPr>
    </w:p>
    <w:p>
      <w:pPr>
        <w:pStyle w:val="20"/>
        <w:jc w:val="both"/>
        <w:rPr>
          <w:rFonts w:hint="eastAsia"/>
        </w:rPr>
      </w:pPr>
    </w:p>
    <w:p>
      <w:pPr>
        <w:rPr>
          <w:rFonts w:hint="eastAsia"/>
        </w:rPr>
      </w:pPr>
    </w:p>
    <w:p>
      <w:pPr>
        <w:pStyle w:val="20"/>
        <w:rPr>
          <w:rFonts w:hint="eastAsia"/>
        </w:rPr>
      </w:pPr>
    </w:p>
    <w:p>
      <w:pPr>
        <w:pStyle w:val="4"/>
        <w:spacing w:line="500" w:lineRule="exact"/>
        <w:jc w:val="center"/>
        <w:rPr>
          <w:rFonts w:hint="eastAsia" w:ascii="黑体" w:hAnsi="黑体" w:eastAsia="黑体"/>
          <w:b w:val="0"/>
          <w:kern w:val="0"/>
          <w:lang w:eastAsia="zh-CN"/>
        </w:rPr>
      </w:pPr>
      <w:r>
        <w:rPr>
          <w:rFonts w:hint="eastAsia" w:ascii="黑体" w:hAnsi="黑体"/>
          <w:b w:val="0"/>
          <w:kern w:val="0"/>
          <w:lang w:val="en-US" w:eastAsia="zh-CN"/>
        </w:rPr>
        <w:t>6</w:t>
      </w:r>
      <w:r>
        <w:rPr>
          <w:rFonts w:hint="eastAsia" w:ascii="黑体" w:hAnsi="黑体"/>
          <w:b w:val="0"/>
          <w:kern w:val="0"/>
        </w:rPr>
        <w:t>.</w:t>
      </w:r>
      <w:r>
        <w:rPr>
          <w:rFonts w:hint="eastAsia" w:ascii="黑体" w:hAnsi="黑体"/>
          <w:b w:val="0"/>
          <w:kern w:val="0"/>
          <w:lang w:val="en-US" w:eastAsia="zh-CN"/>
        </w:rPr>
        <w:t>投标报价一览表</w:t>
      </w:r>
    </w:p>
    <w:p>
      <w:pPr>
        <w:jc w:val="center"/>
        <w:rPr>
          <w:rFonts w:ascii="宋体"/>
          <w:sz w:val="24"/>
        </w:rPr>
      </w:pPr>
    </w:p>
    <w:p>
      <w:pPr>
        <w:jc w:val="center"/>
        <w:rPr>
          <w:rFonts w:ascii="宋体"/>
          <w:sz w:val="24"/>
        </w:rPr>
      </w:pPr>
    </w:p>
    <w:p>
      <w:pPr>
        <w:rPr>
          <w:sz w:val="28"/>
        </w:rPr>
      </w:pPr>
      <w:r>
        <w:rPr>
          <w:rFonts w:hint="eastAsia"/>
          <w:sz w:val="28"/>
        </w:rPr>
        <w:t>项目名称：</w:t>
      </w:r>
    </w:p>
    <w:p>
      <w:pPr>
        <w:rPr>
          <w:rFonts w:ascii="宋体" w:hAnsi="宋体"/>
          <w:sz w:val="24"/>
        </w:rPr>
      </w:pPr>
      <w:r>
        <w:rPr>
          <w:rFonts w:hint="eastAsia"/>
          <w:sz w:val="28"/>
        </w:rPr>
        <w:t>项目编号：</w:t>
      </w:r>
    </w:p>
    <w:p>
      <w:pPr>
        <w:jc w:val="center"/>
        <w:rPr>
          <w:rFonts w:ascii="宋体"/>
          <w:sz w:val="24"/>
        </w:rPr>
      </w:pPr>
    </w:p>
    <w:tbl>
      <w:tblPr>
        <w:tblStyle w:val="49"/>
        <w:tblW w:w="92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0"/>
        <w:gridCol w:w="2141"/>
        <w:gridCol w:w="2373"/>
        <w:gridCol w:w="2007"/>
        <w:gridCol w:w="10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1661" w:type="dxa"/>
            <w:noWrap/>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投标人名称</w:t>
            </w:r>
          </w:p>
        </w:tc>
        <w:tc>
          <w:tcPr>
            <w:tcW w:w="2141" w:type="dxa"/>
            <w:noWrap/>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报价总价（元）</w:t>
            </w:r>
          </w:p>
        </w:tc>
        <w:tc>
          <w:tcPr>
            <w:tcW w:w="2373" w:type="dxa"/>
            <w:noWrap/>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lang w:val="en-US" w:eastAsia="zh-CN"/>
              </w:rPr>
              <w:t>供货</w:t>
            </w:r>
            <w:r>
              <w:rPr>
                <w:rFonts w:hint="eastAsia" w:asciiTheme="minorEastAsia" w:hAnsiTheme="minorEastAsia" w:eastAsiaTheme="minorEastAsia" w:cstheme="minorEastAsia"/>
                <w:sz w:val="24"/>
              </w:rPr>
              <w:t>期</w:t>
            </w:r>
          </w:p>
        </w:tc>
        <w:tc>
          <w:tcPr>
            <w:tcW w:w="2006" w:type="dxa"/>
            <w:noWrap/>
            <w:vAlign w:val="center"/>
          </w:tcPr>
          <w:p>
            <w:pPr>
              <w:jc w:val="center"/>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rPr>
              <w:t>质量</w:t>
            </w:r>
            <w:r>
              <w:rPr>
                <w:rFonts w:hint="eastAsia" w:asciiTheme="minorEastAsia" w:hAnsiTheme="minorEastAsia" w:eastAsiaTheme="minorEastAsia" w:cstheme="minorEastAsia"/>
                <w:sz w:val="24"/>
                <w:lang w:val="en-US" w:eastAsia="zh-CN"/>
              </w:rPr>
              <w:t>标准</w:t>
            </w:r>
          </w:p>
        </w:tc>
        <w:tc>
          <w:tcPr>
            <w:tcW w:w="1056" w:type="dxa"/>
            <w:noWrap/>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1661" w:type="dxa"/>
            <w:noWrap/>
            <w:vAlign w:val="center"/>
          </w:tcPr>
          <w:p>
            <w:pPr>
              <w:ind w:firstLine="480" w:firstLineChars="200"/>
              <w:jc w:val="center"/>
              <w:rPr>
                <w:rFonts w:asciiTheme="minorEastAsia" w:hAnsiTheme="minorEastAsia" w:eastAsiaTheme="minorEastAsia" w:cstheme="minorEastAsia"/>
                <w:sz w:val="24"/>
              </w:rPr>
            </w:pPr>
          </w:p>
        </w:tc>
        <w:tc>
          <w:tcPr>
            <w:tcW w:w="2141" w:type="dxa"/>
            <w:noWrap/>
            <w:vAlign w:val="center"/>
          </w:tcPr>
          <w:p>
            <w:pPr>
              <w:ind w:firstLine="480" w:firstLineChars="200"/>
              <w:jc w:val="center"/>
              <w:rPr>
                <w:rFonts w:asciiTheme="minorEastAsia" w:hAnsiTheme="minorEastAsia" w:eastAsiaTheme="minorEastAsia" w:cstheme="minorEastAsia"/>
                <w:sz w:val="24"/>
              </w:rPr>
            </w:pPr>
          </w:p>
        </w:tc>
        <w:tc>
          <w:tcPr>
            <w:tcW w:w="2373" w:type="dxa"/>
            <w:noWrap/>
            <w:vAlign w:val="center"/>
          </w:tcPr>
          <w:p>
            <w:pPr>
              <w:jc w:val="center"/>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rPr>
              <w:t>合同签订后</w:t>
            </w:r>
            <w:r>
              <w:rPr>
                <w:rFonts w:hint="eastAsia" w:asciiTheme="minorEastAsia" w:hAnsiTheme="minorEastAsia" w:eastAsiaTheme="minorEastAsia" w:cstheme="minorEastAsia"/>
                <w:sz w:val="24"/>
                <w:u w:val="single"/>
                <w:lang w:val="en-US" w:eastAsia="zh-CN"/>
              </w:rPr>
              <w:t xml:space="preserve">   </w:t>
            </w:r>
            <w:r>
              <w:rPr>
                <w:rFonts w:hint="eastAsia" w:asciiTheme="minorEastAsia" w:hAnsiTheme="minorEastAsia" w:eastAsiaTheme="minorEastAsia" w:cstheme="minorEastAsia"/>
                <w:sz w:val="24"/>
              </w:rPr>
              <w:t>个日历日内完成供货</w:t>
            </w:r>
            <w:r>
              <w:rPr>
                <w:rFonts w:hint="eastAsia" w:asciiTheme="minorEastAsia" w:hAnsiTheme="minorEastAsia" w:eastAsiaTheme="minorEastAsia" w:cstheme="minorEastAsia"/>
                <w:sz w:val="24"/>
                <w:lang w:eastAsia="zh-CN"/>
              </w:rPr>
              <w:t>；</w:t>
            </w:r>
          </w:p>
        </w:tc>
        <w:tc>
          <w:tcPr>
            <w:tcW w:w="2006" w:type="dxa"/>
            <w:noWrap/>
            <w:vAlign w:val="center"/>
          </w:tcPr>
          <w:p>
            <w:pPr>
              <w:ind w:firstLine="480" w:firstLineChars="200"/>
              <w:jc w:val="center"/>
              <w:rPr>
                <w:rFonts w:asciiTheme="minorEastAsia" w:hAnsiTheme="minorEastAsia" w:eastAsiaTheme="minorEastAsia" w:cstheme="minorEastAsia"/>
                <w:sz w:val="24"/>
              </w:rPr>
            </w:pPr>
          </w:p>
        </w:tc>
        <w:tc>
          <w:tcPr>
            <w:tcW w:w="1056" w:type="dxa"/>
            <w:noWrap/>
            <w:vAlign w:val="center"/>
          </w:tcPr>
          <w:p>
            <w:pPr>
              <w:ind w:firstLine="480" w:firstLineChars="200"/>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8182" w:type="dxa"/>
            <w:gridSpan w:val="4"/>
            <w:noWrap/>
            <w:vAlign w:val="bottom"/>
          </w:tcPr>
          <w:p>
            <w:pPr>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投标总价（大写）人民币：_____________________________</w:t>
            </w:r>
          </w:p>
        </w:tc>
        <w:tc>
          <w:tcPr>
            <w:tcW w:w="1055" w:type="dxa"/>
            <w:noWrap/>
            <w:vAlign w:val="bottom"/>
          </w:tcPr>
          <w:p>
            <w:pPr>
              <w:ind w:firstLine="480" w:firstLineChars="200"/>
              <w:rPr>
                <w:rFonts w:asciiTheme="minorEastAsia" w:hAnsiTheme="minorEastAsia" w:eastAsiaTheme="minorEastAsia" w:cstheme="minorEastAsia"/>
                <w:sz w:val="24"/>
              </w:rPr>
            </w:pPr>
          </w:p>
        </w:tc>
      </w:tr>
    </w:tbl>
    <w:p>
      <w:pPr>
        <w:jc w:val="center"/>
        <w:rPr>
          <w:rFonts w:ascii="宋体"/>
          <w:sz w:val="24"/>
        </w:rPr>
      </w:pPr>
    </w:p>
    <w:p>
      <w:pPr>
        <w:jc w:val="center"/>
        <w:rPr>
          <w:rFonts w:ascii="宋体" w:hAnsi="宋体"/>
          <w:b/>
          <w:sz w:val="28"/>
        </w:rPr>
      </w:pPr>
    </w:p>
    <w:p>
      <w:pPr>
        <w:jc w:val="both"/>
        <w:rPr>
          <w:rFonts w:ascii="宋体" w:hAnsi="宋体"/>
          <w:b/>
          <w:sz w:val="28"/>
        </w:rPr>
      </w:pPr>
    </w:p>
    <w:p>
      <w:pPr>
        <w:pStyle w:val="48"/>
        <w:rPr>
          <w:rFonts w:ascii="宋体" w:hAnsi="宋体"/>
          <w:b/>
          <w:sz w:val="28"/>
        </w:rPr>
      </w:pPr>
    </w:p>
    <w:p>
      <w:pPr>
        <w:pStyle w:val="48"/>
        <w:rPr>
          <w:rFonts w:ascii="宋体" w:hAnsi="宋体"/>
          <w:b/>
          <w:sz w:val="28"/>
        </w:rPr>
      </w:pPr>
    </w:p>
    <w:p>
      <w:pPr>
        <w:pStyle w:val="26"/>
        <w:spacing w:before="163" w:after="163" w:line="360" w:lineRule="exact"/>
        <w:rPr>
          <w:rFonts w:hAnsi="宋体"/>
        </w:rPr>
      </w:pPr>
    </w:p>
    <w:p>
      <w:pPr>
        <w:ind w:right="480" w:firstLine="4080" w:firstLineChars="1700"/>
        <w:rPr>
          <w:sz w:val="24"/>
        </w:rPr>
      </w:pPr>
      <w:r>
        <w:rPr>
          <w:rFonts w:hint="eastAsia" w:ascii="宋体"/>
          <w:sz w:val="24"/>
        </w:rPr>
        <w:t>供应商</w:t>
      </w:r>
      <w:r>
        <w:rPr>
          <w:rFonts w:hint="eastAsia"/>
          <w:sz w:val="24"/>
        </w:rPr>
        <w:t>：（盖章）</w:t>
      </w:r>
    </w:p>
    <w:p>
      <w:pPr>
        <w:rPr>
          <w:rFonts w:hAnsi="宋体"/>
          <w:sz w:val="24"/>
        </w:rPr>
      </w:pPr>
    </w:p>
    <w:p>
      <w:pPr>
        <w:ind w:firstLine="4080" w:firstLineChars="1700"/>
        <w:rPr>
          <w:sz w:val="24"/>
        </w:rPr>
      </w:pPr>
      <w:r>
        <w:rPr>
          <w:rFonts w:hint="eastAsia" w:hAnsi="宋体"/>
          <w:sz w:val="24"/>
        </w:rPr>
        <w:t>法定代表人或委托代理人</w:t>
      </w:r>
      <w:r>
        <w:rPr>
          <w:rFonts w:hint="eastAsia"/>
          <w:sz w:val="24"/>
        </w:rPr>
        <w:t>（签字或盖章）：</w:t>
      </w:r>
    </w:p>
    <w:p>
      <w:pPr>
        <w:rPr>
          <w:sz w:val="24"/>
        </w:rPr>
      </w:pPr>
      <w:r>
        <w:rPr>
          <w:sz w:val="24"/>
        </w:rPr>
        <w:tab/>
      </w:r>
      <w:r>
        <w:rPr>
          <w:sz w:val="24"/>
        </w:rPr>
        <w:tab/>
      </w:r>
      <w:r>
        <w:rPr>
          <w:sz w:val="24"/>
        </w:rPr>
        <w:tab/>
      </w:r>
      <w:r>
        <w:rPr>
          <w:sz w:val="24"/>
        </w:rPr>
        <w:tab/>
      </w:r>
      <w:r>
        <w:rPr>
          <w:sz w:val="24"/>
        </w:rPr>
        <w:tab/>
      </w:r>
      <w:r>
        <w:rPr>
          <w:sz w:val="24"/>
        </w:rPr>
        <w:tab/>
      </w:r>
    </w:p>
    <w:p>
      <w:pPr>
        <w:ind w:firstLine="4080" w:firstLineChars="1700"/>
        <w:rPr>
          <w:sz w:val="24"/>
        </w:rPr>
      </w:pPr>
      <w:r>
        <w:rPr>
          <w:rFonts w:hint="eastAsia"/>
          <w:sz w:val="24"/>
        </w:rPr>
        <w:t>年</w:t>
      </w:r>
      <w:r>
        <w:rPr>
          <w:rFonts w:hint="eastAsia"/>
          <w:sz w:val="24"/>
          <w:u w:val="single"/>
        </w:rPr>
        <w:t>　</w:t>
      </w:r>
      <w:r>
        <w:rPr>
          <w:rFonts w:hint="eastAsia"/>
          <w:sz w:val="24"/>
        </w:rPr>
        <w:t>月</w:t>
      </w:r>
      <w:r>
        <w:rPr>
          <w:rFonts w:hint="eastAsia"/>
          <w:sz w:val="24"/>
          <w:u w:val="single"/>
        </w:rPr>
        <w:t>　</w:t>
      </w:r>
      <w:r>
        <w:rPr>
          <w:rFonts w:hint="eastAsia"/>
          <w:sz w:val="24"/>
        </w:rPr>
        <w:t>日</w:t>
      </w:r>
    </w:p>
    <w:p>
      <w:pPr>
        <w:pStyle w:val="20"/>
        <w:rPr>
          <w:sz w:val="24"/>
        </w:rPr>
      </w:pPr>
    </w:p>
    <w:p>
      <w:pPr>
        <w:pStyle w:val="20"/>
        <w:rPr>
          <w:sz w:val="24"/>
        </w:rPr>
      </w:pPr>
    </w:p>
    <w:p>
      <w:pPr>
        <w:rPr>
          <w:rFonts w:ascii="宋体"/>
          <w:sz w:val="24"/>
        </w:rPr>
      </w:pPr>
    </w:p>
    <w:p>
      <w:pPr>
        <w:rPr>
          <w:rFonts w:ascii="宋体" w:hAnsi="宋体"/>
          <w:b/>
          <w:sz w:val="28"/>
        </w:rPr>
      </w:pPr>
    </w:p>
    <w:p>
      <w:pPr>
        <w:rPr>
          <w:rFonts w:ascii="宋体" w:hAnsi="宋体"/>
          <w:b/>
          <w:sz w:val="28"/>
        </w:rPr>
      </w:pPr>
    </w:p>
    <w:p>
      <w:pPr>
        <w:numPr>
          <w:ilvl w:val="0"/>
          <w:numId w:val="0"/>
        </w:numPr>
        <w:jc w:val="center"/>
        <w:rPr>
          <w:rFonts w:hint="eastAsia" w:ascii="宋体" w:hAnsi="宋体"/>
          <w:b/>
          <w:sz w:val="28"/>
          <w:lang w:val="en-US" w:eastAsia="zh-CN"/>
        </w:rPr>
      </w:pPr>
    </w:p>
    <w:p>
      <w:pPr>
        <w:numPr>
          <w:ilvl w:val="0"/>
          <w:numId w:val="0"/>
        </w:numPr>
        <w:jc w:val="center"/>
        <w:rPr>
          <w:rFonts w:ascii="宋体" w:hAnsi="宋体"/>
          <w:b/>
          <w:sz w:val="28"/>
        </w:rPr>
      </w:pPr>
      <w:r>
        <w:rPr>
          <w:rFonts w:hint="eastAsia" w:ascii="宋体" w:hAnsi="宋体"/>
          <w:b/>
          <w:sz w:val="28"/>
          <w:lang w:val="en-US" w:eastAsia="zh-CN"/>
        </w:rPr>
        <w:t>7.投标报价明细表</w:t>
      </w:r>
    </w:p>
    <w:p>
      <w:pPr>
        <w:jc w:val="center"/>
        <w:rPr>
          <w:b/>
          <w:sz w:val="28"/>
        </w:rPr>
      </w:pPr>
    </w:p>
    <w:p>
      <w:pPr>
        <w:numPr>
          <w:ilvl w:val="0"/>
          <w:numId w:val="15"/>
        </w:numPr>
        <w:jc w:val="center"/>
        <w:rPr>
          <w:rFonts w:hint="eastAsia"/>
          <w:b/>
          <w:sz w:val="28"/>
          <w:lang w:eastAsia="zh-CN"/>
        </w:rPr>
      </w:pPr>
      <w:r>
        <w:rPr>
          <w:rFonts w:hint="eastAsia"/>
          <w:b/>
          <w:sz w:val="28"/>
        </w:rPr>
        <w:t>采购清单</w:t>
      </w:r>
      <w:r>
        <w:rPr>
          <w:rFonts w:hint="eastAsia"/>
          <w:b/>
          <w:sz w:val="28"/>
          <w:lang w:eastAsia="zh-CN"/>
        </w:rPr>
        <w:t>）</w:t>
      </w:r>
    </w:p>
    <w:p>
      <w:pPr>
        <w:pStyle w:val="20"/>
        <w:rPr>
          <w:rFonts w:hint="eastAsia"/>
          <w:lang w:eastAsia="zh-CN"/>
        </w:rPr>
      </w:pPr>
      <w:bookmarkStart w:id="8" w:name="_GoBack"/>
      <w:bookmarkEnd w:id="8"/>
    </w:p>
    <w:tbl>
      <w:tblPr>
        <w:tblStyle w:val="49"/>
        <w:tblW w:w="11245" w:type="dxa"/>
        <w:jc w:val="center"/>
        <w:shd w:val="clear" w:color="auto" w:fill="auto"/>
        <w:tblLayout w:type="fixed"/>
        <w:tblCellMar>
          <w:top w:w="0" w:type="dxa"/>
          <w:left w:w="0" w:type="dxa"/>
          <w:bottom w:w="0" w:type="dxa"/>
          <w:right w:w="0" w:type="dxa"/>
        </w:tblCellMar>
      </w:tblPr>
      <w:tblGrid>
        <w:gridCol w:w="723"/>
        <w:gridCol w:w="1232"/>
        <w:gridCol w:w="950"/>
        <w:gridCol w:w="1604"/>
        <w:gridCol w:w="2750"/>
        <w:gridCol w:w="3986"/>
      </w:tblGrid>
      <w:tr>
        <w:tblPrEx>
          <w:tblCellMar>
            <w:top w:w="0" w:type="dxa"/>
            <w:left w:w="0" w:type="dxa"/>
            <w:bottom w:w="0" w:type="dxa"/>
            <w:right w:w="0" w:type="dxa"/>
          </w:tblCellMar>
        </w:tblPrEx>
        <w:trPr>
          <w:trHeight w:val="1139"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ascii="仿宋_GB2312" w:hAnsi="宋体" w:eastAsia="仿宋_GB2312" w:cs="仿宋_GB2312"/>
                <w:b/>
                <w:i w:val="0"/>
                <w:color w:val="000000"/>
                <w:sz w:val="24"/>
                <w:szCs w:val="24"/>
                <w:u w:val="none"/>
              </w:rPr>
            </w:pPr>
            <w:r>
              <w:rPr>
                <w:rFonts w:hint="default" w:ascii="仿宋_GB2312" w:hAnsi="宋体" w:eastAsia="仿宋_GB2312" w:cs="仿宋_GB2312"/>
                <w:b/>
                <w:i w:val="0"/>
                <w:color w:val="000000"/>
                <w:kern w:val="0"/>
                <w:sz w:val="24"/>
                <w:szCs w:val="24"/>
                <w:u w:val="none"/>
                <w:lang w:val="en-US" w:eastAsia="zh-CN" w:bidi="ar"/>
              </w:rPr>
              <w:t>序号</w:t>
            </w:r>
          </w:p>
        </w:tc>
        <w:tc>
          <w:tcPr>
            <w:tcW w:w="12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仿宋_GB2312" w:hAnsi="宋体" w:eastAsia="仿宋_GB2312" w:cs="仿宋_GB2312"/>
                <w:b/>
                <w:i w:val="0"/>
                <w:color w:val="000000"/>
                <w:sz w:val="24"/>
                <w:szCs w:val="24"/>
                <w:u w:val="none"/>
              </w:rPr>
            </w:pPr>
            <w:r>
              <w:rPr>
                <w:rFonts w:hint="default" w:ascii="仿宋_GB2312" w:hAnsi="宋体" w:eastAsia="仿宋_GB2312" w:cs="仿宋_GB2312"/>
                <w:b/>
                <w:i w:val="0"/>
                <w:color w:val="000000"/>
                <w:kern w:val="0"/>
                <w:sz w:val="24"/>
                <w:szCs w:val="24"/>
                <w:u w:val="none"/>
                <w:lang w:val="en-US" w:eastAsia="zh-CN" w:bidi="ar"/>
              </w:rPr>
              <w:t>名称</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仿宋_GB2312" w:hAnsi="宋体" w:eastAsia="仿宋_GB2312" w:cs="仿宋_GB2312"/>
                <w:b/>
                <w:i w:val="0"/>
                <w:color w:val="000000"/>
                <w:sz w:val="24"/>
                <w:szCs w:val="24"/>
                <w:u w:val="none"/>
              </w:rPr>
            </w:pPr>
            <w:r>
              <w:rPr>
                <w:rFonts w:hint="default" w:ascii="仿宋_GB2312" w:hAnsi="宋体" w:eastAsia="仿宋_GB2312" w:cs="仿宋_GB2312"/>
                <w:b/>
                <w:i w:val="0"/>
                <w:color w:val="000000"/>
                <w:kern w:val="0"/>
                <w:sz w:val="24"/>
                <w:szCs w:val="24"/>
                <w:u w:val="none"/>
                <w:lang w:val="en-US" w:eastAsia="zh-CN" w:bidi="ar"/>
              </w:rPr>
              <w:t>单位</w:t>
            </w:r>
          </w:p>
        </w:tc>
        <w:tc>
          <w:tcPr>
            <w:tcW w:w="160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仿宋_GB2312" w:hAnsi="宋体" w:eastAsia="仿宋_GB2312" w:cs="仿宋_GB2312"/>
                <w:b/>
                <w:i w:val="0"/>
                <w:color w:val="000000"/>
                <w:sz w:val="24"/>
                <w:szCs w:val="24"/>
                <w:u w:val="none"/>
              </w:rPr>
            </w:pPr>
            <w:r>
              <w:rPr>
                <w:rFonts w:hint="default" w:ascii="仿宋_GB2312" w:hAnsi="宋体" w:eastAsia="仿宋_GB2312" w:cs="仿宋_GB2312"/>
                <w:b/>
                <w:i w:val="0"/>
                <w:color w:val="000000"/>
                <w:kern w:val="0"/>
                <w:sz w:val="24"/>
                <w:szCs w:val="24"/>
                <w:u w:val="none"/>
                <w:lang w:val="en-US" w:eastAsia="zh-CN" w:bidi="ar"/>
              </w:rPr>
              <w:t>数量（</w:t>
            </w:r>
            <w:r>
              <w:rPr>
                <w:rFonts w:hint="eastAsia" w:ascii="仿宋_GB2312" w:hAnsi="宋体" w:eastAsia="仿宋_GB2312" w:cs="仿宋_GB2312"/>
                <w:b/>
                <w:i w:val="0"/>
                <w:color w:val="000000"/>
                <w:kern w:val="0"/>
                <w:sz w:val="24"/>
                <w:szCs w:val="24"/>
                <w:u w:val="none"/>
                <w:lang w:val="en-US" w:eastAsia="zh-CN" w:bidi="ar"/>
              </w:rPr>
              <w:t>万个</w:t>
            </w:r>
            <w:r>
              <w:rPr>
                <w:rFonts w:hint="default" w:ascii="仿宋_GB2312" w:hAnsi="宋体" w:eastAsia="仿宋_GB2312" w:cs="仿宋_GB2312"/>
                <w:b/>
                <w:i w:val="0"/>
                <w:color w:val="000000"/>
                <w:kern w:val="0"/>
                <w:sz w:val="24"/>
                <w:szCs w:val="24"/>
                <w:u w:val="none"/>
                <w:lang w:val="en-US" w:eastAsia="zh-CN" w:bidi="ar"/>
              </w:rPr>
              <w:t>）</w:t>
            </w:r>
          </w:p>
        </w:tc>
        <w:tc>
          <w:tcPr>
            <w:tcW w:w="27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参数</w:t>
            </w:r>
          </w:p>
        </w:tc>
        <w:tc>
          <w:tcPr>
            <w:tcW w:w="398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宋体" w:hAnsi="宋体" w:eastAsia="宋体" w:cs="宋体"/>
                <w:b/>
                <w:i w:val="0"/>
                <w:color w:val="000000"/>
                <w:kern w:val="0"/>
                <w:sz w:val="24"/>
                <w:szCs w:val="24"/>
                <w:u w:val="none"/>
                <w:lang w:val="en-US" w:eastAsia="zh-CN" w:bidi="ar"/>
              </w:rPr>
            </w:pPr>
            <w:r>
              <w:rPr>
                <w:rFonts w:hint="eastAsia" w:ascii="宋体" w:hAnsi="宋体" w:cs="宋体"/>
                <w:b/>
                <w:i w:val="0"/>
                <w:color w:val="000000"/>
                <w:kern w:val="0"/>
                <w:sz w:val="24"/>
                <w:szCs w:val="24"/>
                <w:u w:val="none"/>
                <w:lang w:val="en-US" w:eastAsia="zh-CN" w:bidi="ar"/>
              </w:rPr>
              <w:t>图片</w:t>
            </w:r>
          </w:p>
        </w:tc>
      </w:tr>
      <w:tr>
        <w:tblPrEx>
          <w:tblCellMar>
            <w:top w:w="0" w:type="dxa"/>
            <w:left w:w="0" w:type="dxa"/>
            <w:bottom w:w="0" w:type="dxa"/>
            <w:right w:w="0" w:type="dxa"/>
          </w:tblCellMar>
        </w:tblPrEx>
        <w:trPr>
          <w:trHeight w:val="1912"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sz w:val="24"/>
                <w:szCs w:val="24"/>
                <w:u w:val="none"/>
              </w:rPr>
              <w:t>冷库周转筐</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万个</w:t>
            </w:r>
          </w:p>
        </w:tc>
        <w:tc>
          <w:tcPr>
            <w:tcW w:w="160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default" w:ascii="仿宋" w:hAnsi="仿宋" w:eastAsia="仿宋" w:cs="仿宋"/>
                <w:i w:val="0"/>
                <w:color w:val="000000"/>
                <w:sz w:val="24"/>
                <w:szCs w:val="24"/>
                <w:u w:val="none"/>
                <w:lang w:val="en-US"/>
              </w:rPr>
            </w:pPr>
            <w:r>
              <w:rPr>
                <w:rFonts w:hint="eastAsia" w:ascii="仿宋" w:hAnsi="仿宋" w:eastAsia="仿宋" w:cs="仿宋"/>
                <w:i w:val="0"/>
                <w:color w:val="000000"/>
                <w:kern w:val="0"/>
                <w:sz w:val="24"/>
                <w:szCs w:val="24"/>
                <w:u w:val="none"/>
                <w:lang w:val="en-US" w:eastAsia="zh-CN" w:bidi="ar"/>
              </w:rPr>
              <w:t>80</w:t>
            </w:r>
          </w:p>
        </w:tc>
        <w:tc>
          <w:tcPr>
            <w:tcW w:w="27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sz w:val="24"/>
                <w:szCs w:val="24"/>
                <w:u w:val="none"/>
              </w:rPr>
              <w:t>周转筐材质聚乙烯、尺寸54cm*36cm*30cm、颜色为蓝色或绿色、单重1.9公斤、耐压2.5吨；</w:t>
            </w:r>
          </w:p>
          <w:p>
            <w:pPr>
              <w:keepNext w:val="0"/>
              <w:keepLines w:val="0"/>
              <w:widowControl/>
              <w:suppressLineNumbers w:val="0"/>
              <w:jc w:val="left"/>
              <w:textAlignment w:val="center"/>
              <w:rPr>
                <w:rFonts w:hint="eastAsia" w:ascii="仿宋" w:hAnsi="仿宋" w:eastAsia="仿宋" w:cs="仿宋"/>
                <w:i w:val="0"/>
                <w:color w:val="000000"/>
                <w:sz w:val="24"/>
                <w:szCs w:val="24"/>
                <w:u w:val="none"/>
              </w:rPr>
            </w:pPr>
          </w:p>
        </w:tc>
        <w:tc>
          <w:tcPr>
            <w:tcW w:w="398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drawing>
                <wp:inline distT="0" distB="0" distL="114300" distR="114300">
                  <wp:extent cx="2074545" cy="1839595"/>
                  <wp:effectExtent l="0" t="0" r="8255" b="19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2074545" cy="1839595"/>
                          </a:xfrm>
                          <a:prstGeom prst="rect">
                            <a:avLst/>
                          </a:prstGeom>
                          <a:noFill/>
                          <a:ln>
                            <a:noFill/>
                          </a:ln>
                        </pic:spPr>
                      </pic:pic>
                    </a:graphicData>
                  </a:graphic>
                </wp:inline>
              </w:drawing>
            </w:r>
          </w:p>
        </w:tc>
      </w:tr>
      <w:tr>
        <w:tblPrEx>
          <w:tblCellMar>
            <w:top w:w="0" w:type="dxa"/>
            <w:left w:w="0" w:type="dxa"/>
            <w:bottom w:w="0" w:type="dxa"/>
            <w:right w:w="0" w:type="dxa"/>
          </w:tblCellMar>
        </w:tblPrEx>
        <w:trPr>
          <w:trHeight w:val="2162"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default"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木质托盘</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万个</w:t>
            </w:r>
          </w:p>
        </w:tc>
        <w:tc>
          <w:tcPr>
            <w:tcW w:w="160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w:t>
            </w:r>
          </w:p>
        </w:tc>
        <w:tc>
          <w:tcPr>
            <w:tcW w:w="27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托盘材质为杨木木质、尺寸110cm*145cm*15cm(其中，4根檩木尺寸110cm*6cm*10cm,11根衬板尺寸145cm*10cm*3cm),托盘四角需用铁丝加固。</w:t>
            </w:r>
          </w:p>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p>
        </w:tc>
        <w:tc>
          <w:tcPr>
            <w:tcW w:w="398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drawing>
                <wp:inline distT="0" distB="0" distL="114300" distR="114300">
                  <wp:extent cx="1879600" cy="1454150"/>
                  <wp:effectExtent l="0" t="0" r="0" b="635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9"/>
                          <a:stretch>
                            <a:fillRect/>
                          </a:stretch>
                        </pic:blipFill>
                        <pic:spPr>
                          <a:xfrm>
                            <a:off x="0" y="0"/>
                            <a:ext cx="1879600" cy="1454150"/>
                          </a:xfrm>
                          <a:prstGeom prst="rect">
                            <a:avLst/>
                          </a:prstGeom>
                          <a:noFill/>
                          <a:ln>
                            <a:noFill/>
                          </a:ln>
                        </pic:spPr>
                      </pic:pic>
                    </a:graphicData>
                  </a:graphic>
                </wp:inline>
              </w:drawing>
            </w:r>
          </w:p>
        </w:tc>
      </w:tr>
    </w:tbl>
    <w:p>
      <w:pPr>
        <w:pStyle w:val="20"/>
        <w:numPr>
          <w:ilvl w:val="0"/>
          <w:numId w:val="0"/>
        </w:numPr>
        <w:jc w:val="both"/>
        <w:rPr>
          <w:rFonts w:hint="eastAsia"/>
          <w:lang w:eastAsia="zh-CN"/>
        </w:rPr>
      </w:pPr>
    </w:p>
    <w:p>
      <w:pPr>
        <w:jc w:val="center"/>
        <w:rPr>
          <w:b/>
          <w:sz w:val="28"/>
        </w:rPr>
      </w:pPr>
    </w:p>
    <w:p>
      <w:pPr>
        <w:jc w:val="center"/>
        <w:rPr>
          <w:b/>
          <w:sz w:val="28"/>
        </w:rPr>
      </w:pPr>
    </w:p>
    <w:p>
      <w:pPr>
        <w:pStyle w:val="16"/>
        <w:rPr>
          <w:b/>
          <w:sz w:val="28"/>
        </w:rPr>
      </w:pPr>
    </w:p>
    <w:p>
      <w:pPr>
        <w:pStyle w:val="16"/>
        <w:rPr>
          <w:b/>
          <w:sz w:val="28"/>
        </w:rPr>
      </w:pPr>
    </w:p>
    <w:p>
      <w:pPr>
        <w:pStyle w:val="16"/>
        <w:rPr>
          <w:b/>
          <w:sz w:val="28"/>
        </w:rPr>
      </w:pPr>
    </w:p>
    <w:p>
      <w:pPr>
        <w:jc w:val="center"/>
        <w:rPr>
          <w:b/>
          <w:sz w:val="28"/>
        </w:rPr>
      </w:pPr>
    </w:p>
    <w:p>
      <w:pPr>
        <w:jc w:val="center"/>
        <w:rPr>
          <w:b/>
          <w:sz w:val="28"/>
        </w:rPr>
      </w:pPr>
    </w:p>
    <w:p>
      <w:pPr>
        <w:pStyle w:val="48"/>
      </w:pPr>
    </w:p>
    <w:p>
      <w:pPr>
        <w:jc w:val="center"/>
        <w:rPr>
          <w:b/>
          <w:sz w:val="28"/>
        </w:rPr>
      </w:pPr>
    </w:p>
    <w:p>
      <w:pPr>
        <w:jc w:val="center"/>
        <w:rPr>
          <w:b/>
          <w:sz w:val="28"/>
        </w:rPr>
      </w:pPr>
    </w:p>
    <w:p>
      <w:pPr>
        <w:rPr>
          <w:b/>
          <w:sz w:val="28"/>
        </w:rPr>
      </w:pPr>
    </w:p>
    <w:p>
      <w:pPr>
        <w:jc w:val="both"/>
        <w:rPr>
          <w:b/>
          <w:sz w:val="28"/>
        </w:rPr>
      </w:pPr>
    </w:p>
    <w:p>
      <w:pPr>
        <w:pStyle w:val="48"/>
        <w:rPr>
          <w:b/>
          <w:sz w:val="28"/>
        </w:rPr>
      </w:pPr>
    </w:p>
    <w:p>
      <w:pPr>
        <w:pStyle w:val="48"/>
        <w:rPr>
          <w:b/>
          <w:sz w:val="28"/>
        </w:rPr>
      </w:pPr>
    </w:p>
    <w:p>
      <w:pPr>
        <w:jc w:val="both"/>
        <w:rPr>
          <w:b/>
          <w:sz w:val="28"/>
        </w:rPr>
      </w:pPr>
    </w:p>
    <w:p>
      <w:pPr>
        <w:jc w:val="center"/>
        <w:rPr>
          <w:sz w:val="24"/>
          <w:szCs w:val="24"/>
        </w:rPr>
      </w:pPr>
      <w:r>
        <w:rPr>
          <w:rFonts w:hint="eastAsia"/>
          <w:b/>
          <w:sz w:val="28"/>
        </w:rPr>
        <w:t>（</w:t>
      </w:r>
      <w:r>
        <w:rPr>
          <w:rFonts w:hint="eastAsia"/>
          <w:b/>
          <w:sz w:val="28"/>
          <w:lang w:val="en-US" w:eastAsia="zh-CN"/>
        </w:rPr>
        <w:t>二、</w:t>
      </w:r>
      <w:r>
        <w:rPr>
          <w:rFonts w:hint="eastAsia" w:ascii="宋体" w:hAnsi="宋体"/>
          <w:b/>
          <w:color w:val="000000"/>
          <w:sz w:val="28"/>
          <w:szCs w:val="28"/>
        </w:rPr>
        <w:t>投标报价明细表</w:t>
      </w:r>
      <w:r>
        <w:rPr>
          <w:rFonts w:hint="eastAsia"/>
          <w:b/>
          <w:sz w:val="28"/>
        </w:rPr>
        <w:t>）</w:t>
      </w:r>
    </w:p>
    <w:tbl>
      <w:tblPr>
        <w:tblStyle w:val="49"/>
        <w:tblW w:w="107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
        <w:gridCol w:w="1211"/>
        <w:gridCol w:w="1115"/>
        <w:gridCol w:w="1365"/>
        <w:gridCol w:w="839"/>
        <w:gridCol w:w="263"/>
        <w:gridCol w:w="1159"/>
        <w:gridCol w:w="964"/>
        <w:gridCol w:w="1468"/>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638" w:type="dxa"/>
            <w:tcBorders>
              <w:top w:val="single" w:color="auto" w:sz="4" w:space="0"/>
              <w:left w:val="single" w:color="auto" w:sz="4" w:space="0"/>
              <w:bottom w:val="single" w:color="auto" w:sz="4" w:space="0"/>
              <w:right w:val="single" w:color="auto" w:sz="4" w:space="0"/>
            </w:tcBorders>
            <w:vAlign w:val="center"/>
          </w:tcPr>
          <w:p>
            <w:pPr>
              <w:ind w:right="-11"/>
              <w:jc w:val="center"/>
              <w:rPr>
                <w:rFonts w:hint="eastAsia" w:ascii="Arial" w:hAnsi="Arial" w:eastAsia="宋体" w:cs="Arial"/>
                <w:b/>
                <w:bCs/>
                <w:lang w:eastAsia="zh-CN"/>
              </w:rPr>
            </w:pPr>
            <w:r>
              <w:rPr>
                <w:rFonts w:hint="eastAsia" w:ascii="Arial" w:hAnsi="Arial" w:cs="Arial"/>
                <w:b/>
                <w:bCs/>
                <w:lang w:val="en-US" w:eastAsia="zh-CN"/>
              </w:rPr>
              <w:t>序号</w:t>
            </w:r>
          </w:p>
        </w:tc>
        <w:tc>
          <w:tcPr>
            <w:tcW w:w="1211" w:type="dxa"/>
            <w:tcBorders>
              <w:top w:val="single" w:color="auto" w:sz="4" w:space="0"/>
              <w:left w:val="single" w:color="auto" w:sz="4" w:space="0"/>
              <w:bottom w:val="single" w:color="auto" w:sz="4" w:space="0"/>
              <w:right w:val="single" w:color="auto" w:sz="4" w:space="0"/>
            </w:tcBorders>
            <w:vAlign w:val="center"/>
          </w:tcPr>
          <w:p>
            <w:pPr>
              <w:ind w:right="-11"/>
              <w:jc w:val="center"/>
              <w:rPr>
                <w:rFonts w:ascii="Arial" w:hAnsi="Arial" w:cs="Arial"/>
                <w:b/>
                <w:bCs/>
              </w:rPr>
            </w:pPr>
            <w:r>
              <w:rPr>
                <w:rFonts w:hint="eastAsia" w:ascii="Arial" w:hAnsi="Arial" w:cs="Arial"/>
                <w:b/>
                <w:bCs/>
              </w:rPr>
              <w:t>货物名称</w:t>
            </w:r>
          </w:p>
        </w:tc>
        <w:tc>
          <w:tcPr>
            <w:tcW w:w="1115" w:type="dxa"/>
            <w:tcBorders>
              <w:top w:val="single" w:color="auto" w:sz="4" w:space="0"/>
              <w:left w:val="single" w:color="auto" w:sz="4" w:space="0"/>
              <w:bottom w:val="single" w:color="auto" w:sz="4" w:space="0"/>
              <w:right w:val="single" w:color="auto" w:sz="4" w:space="0"/>
            </w:tcBorders>
            <w:vAlign w:val="center"/>
          </w:tcPr>
          <w:p>
            <w:pPr>
              <w:ind w:right="-11"/>
              <w:jc w:val="center"/>
              <w:rPr>
                <w:rFonts w:hint="default" w:ascii="Arial" w:hAnsi="Arial" w:eastAsia="宋体" w:cs="Arial"/>
                <w:b/>
                <w:bCs/>
                <w:lang w:val="en-US" w:eastAsia="zh-CN"/>
              </w:rPr>
            </w:pPr>
            <w:r>
              <w:rPr>
                <w:rFonts w:hint="default" w:ascii="Arial" w:hAnsi="Arial" w:eastAsia="宋体" w:cs="Arial"/>
                <w:b/>
                <w:bCs/>
                <w:lang w:val="en-US" w:eastAsia="zh-CN"/>
              </w:rPr>
              <w:t>（规格）参数标准</w:t>
            </w:r>
          </w:p>
        </w:tc>
        <w:tc>
          <w:tcPr>
            <w:tcW w:w="1365" w:type="dxa"/>
            <w:tcBorders>
              <w:top w:val="single" w:color="auto" w:sz="4" w:space="0"/>
              <w:left w:val="single" w:color="auto" w:sz="4" w:space="0"/>
              <w:bottom w:val="single" w:color="auto" w:sz="4" w:space="0"/>
              <w:right w:val="single" w:color="auto" w:sz="4" w:space="0"/>
            </w:tcBorders>
            <w:vAlign w:val="center"/>
          </w:tcPr>
          <w:p>
            <w:pPr>
              <w:ind w:right="-11"/>
              <w:jc w:val="center"/>
              <w:rPr>
                <w:rFonts w:hint="eastAsia" w:ascii="Arial" w:hAnsi="Arial" w:eastAsia="宋体" w:cs="Arial"/>
                <w:b/>
                <w:bCs/>
                <w:lang w:eastAsia="zh-CN"/>
              </w:rPr>
            </w:pPr>
            <w:r>
              <w:rPr>
                <w:rFonts w:hint="eastAsia" w:ascii="Arial" w:hAnsi="Arial" w:cs="Arial"/>
                <w:b/>
                <w:bCs/>
                <w:lang w:val="en-US" w:eastAsia="zh-CN"/>
              </w:rPr>
              <w:t>品牌</w:t>
            </w:r>
          </w:p>
        </w:tc>
        <w:tc>
          <w:tcPr>
            <w:tcW w:w="1102" w:type="dxa"/>
            <w:gridSpan w:val="2"/>
            <w:tcBorders>
              <w:top w:val="single" w:color="auto" w:sz="4" w:space="0"/>
              <w:left w:val="single" w:color="auto" w:sz="4" w:space="0"/>
              <w:bottom w:val="single" w:color="auto" w:sz="4" w:space="0"/>
              <w:right w:val="single" w:color="auto" w:sz="4" w:space="0"/>
            </w:tcBorders>
            <w:vAlign w:val="center"/>
          </w:tcPr>
          <w:p>
            <w:pPr>
              <w:ind w:right="-11" w:rightChars="0"/>
              <w:jc w:val="center"/>
              <w:rPr>
                <w:rFonts w:hint="default" w:ascii="Arial" w:hAnsi="Arial" w:eastAsia="宋体" w:cs="Arial"/>
                <w:b/>
                <w:bCs/>
                <w:lang w:val="en-US" w:eastAsia="zh-CN"/>
              </w:rPr>
            </w:pPr>
            <w:r>
              <w:rPr>
                <w:rFonts w:hint="eastAsia" w:ascii="Arial" w:hAnsi="Arial" w:cs="Arial"/>
                <w:b/>
                <w:bCs/>
              </w:rPr>
              <w:t>单位</w:t>
            </w:r>
          </w:p>
        </w:tc>
        <w:tc>
          <w:tcPr>
            <w:tcW w:w="1159" w:type="dxa"/>
            <w:tcBorders>
              <w:top w:val="single" w:color="auto" w:sz="4" w:space="0"/>
              <w:left w:val="single" w:color="auto" w:sz="4" w:space="0"/>
              <w:bottom w:val="single" w:color="auto" w:sz="4" w:space="0"/>
              <w:right w:val="single" w:color="auto" w:sz="4" w:space="0"/>
            </w:tcBorders>
            <w:vAlign w:val="center"/>
          </w:tcPr>
          <w:p>
            <w:pPr>
              <w:ind w:right="-11" w:rightChars="0"/>
              <w:jc w:val="center"/>
              <w:rPr>
                <w:rFonts w:ascii="Arial" w:hAnsi="Arial" w:cs="Arial"/>
                <w:b/>
              </w:rPr>
            </w:pPr>
            <w:r>
              <w:rPr>
                <w:rFonts w:hint="eastAsia" w:ascii="Arial" w:hAnsi="Arial" w:cs="Arial" w:eastAsiaTheme="minorEastAsia"/>
                <w:b/>
                <w:bCs/>
                <w:lang w:val="en-US" w:eastAsia="zh-CN"/>
              </w:rPr>
              <w:t>数量</w:t>
            </w:r>
          </w:p>
        </w:tc>
        <w:tc>
          <w:tcPr>
            <w:tcW w:w="964" w:type="dxa"/>
            <w:tcBorders>
              <w:top w:val="single" w:color="auto" w:sz="4" w:space="0"/>
              <w:left w:val="single" w:color="auto" w:sz="4" w:space="0"/>
              <w:bottom w:val="single" w:color="auto" w:sz="4" w:space="0"/>
              <w:right w:val="single" w:color="auto" w:sz="4" w:space="0"/>
            </w:tcBorders>
            <w:vAlign w:val="center"/>
          </w:tcPr>
          <w:p>
            <w:pPr>
              <w:ind w:right="-11" w:rightChars="0"/>
              <w:jc w:val="center"/>
              <w:rPr>
                <w:rFonts w:hint="eastAsia" w:ascii="Arial" w:hAnsi="Arial" w:cs="Arial" w:eastAsiaTheme="minorEastAsia"/>
                <w:b/>
                <w:bCs/>
                <w:lang w:eastAsia="zh-CN"/>
              </w:rPr>
            </w:pPr>
            <w:r>
              <w:rPr>
                <w:rFonts w:hint="eastAsia" w:ascii="Arial" w:hAnsi="Arial" w:cs="Arial"/>
                <w:b/>
                <w:bCs/>
                <w:lang w:val="en-US" w:eastAsia="zh-CN"/>
              </w:rPr>
              <w:t>单价（元）</w:t>
            </w:r>
          </w:p>
        </w:tc>
        <w:tc>
          <w:tcPr>
            <w:tcW w:w="1468" w:type="dxa"/>
            <w:tcBorders>
              <w:top w:val="single" w:color="auto" w:sz="4" w:space="0"/>
              <w:left w:val="single" w:color="auto" w:sz="4" w:space="0"/>
              <w:bottom w:val="single" w:color="auto" w:sz="4" w:space="0"/>
              <w:right w:val="single" w:color="auto" w:sz="4" w:space="0"/>
            </w:tcBorders>
            <w:vAlign w:val="center"/>
          </w:tcPr>
          <w:p>
            <w:pPr>
              <w:ind w:right="-11"/>
              <w:jc w:val="center"/>
              <w:rPr>
                <w:rFonts w:hint="default" w:ascii="Arial" w:hAnsi="Arial" w:eastAsia="宋体" w:cs="Arial"/>
                <w:lang w:val="en-US" w:eastAsia="zh-CN"/>
              </w:rPr>
            </w:pPr>
            <w:r>
              <w:rPr>
                <w:rFonts w:hint="eastAsia" w:ascii="Arial" w:hAnsi="Arial" w:cs="Arial"/>
                <w:b/>
                <w:bCs/>
                <w:color w:val="auto"/>
                <w:lang w:val="en-US" w:eastAsia="zh-CN"/>
              </w:rPr>
              <w:t>质保期限</w:t>
            </w:r>
          </w:p>
        </w:tc>
        <w:tc>
          <w:tcPr>
            <w:tcW w:w="1774" w:type="dxa"/>
            <w:tcBorders>
              <w:top w:val="single" w:color="auto" w:sz="4" w:space="0"/>
              <w:left w:val="single" w:color="auto" w:sz="4" w:space="0"/>
              <w:bottom w:val="single" w:color="auto" w:sz="4" w:space="0"/>
              <w:right w:val="single" w:color="auto" w:sz="4" w:space="0"/>
            </w:tcBorders>
            <w:vAlign w:val="center"/>
          </w:tcPr>
          <w:p>
            <w:pPr>
              <w:ind w:right="-11"/>
              <w:jc w:val="center"/>
              <w:rPr>
                <w:rFonts w:hint="default" w:ascii="Arial" w:hAnsi="Arial" w:cs="Arial"/>
                <w:b/>
                <w:bCs/>
                <w:lang w:val="en-US" w:eastAsia="zh-CN"/>
              </w:rPr>
            </w:pPr>
            <w:r>
              <w:rPr>
                <w:rFonts w:hint="eastAsia" w:ascii="Arial" w:hAnsi="Arial" w:cs="Arial"/>
                <w:b/>
                <w:bCs/>
                <w:lang w:val="en-US" w:eastAsia="zh-CN"/>
              </w:rPr>
              <w:t>是否进口产品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638" w:type="dxa"/>
            <w:tcBorders>
              <w:top w:val="single" w:color="auto" w:sz="4" w:space="0"/>
              <w:left w:val="single" w:color="auto" w:sz="4" w:space="0"/>
              <w:bottom w:val="single" w:color="auto" w:sz="4" w:space="0"/>
              <w:right w:val="single" w:color="auto" w:sz="4" w:space="0"/>
            </w:tcBorders>
            <w:vAlign w:val="center"/>
          </w:tcPr>
          <w:p>
            <w:pPr>
              <w:ind w:right="-11"/>
              <w:jc w:val="center"/>
              <w:rPr>
                <w:rFonts w:ascii="宋体" w:hAnsi="宋体" w:cs="宋体"/>
                <w:sz w:val="24"/>
              </w:rPr>
            </w:pPr>
            <w:r>
              <w:rPr>
                <w:rFonts w:hint="eastAsia" w:ascii="宋体" w:hAnsi="宋体" w:cs="宋体"/>
                <w:sz w:val="24"/>
              </w:rPr>
              <w:t>1</w:t>
            </w:r>
          </w:p>
        </w:tc>
        <w:tc>
          <w:tcPr>
            <w:tcW w:w="121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textAlignment w:val="center"/>
              <w:rPr>
                <w:rFonts w:ascii="宋体" w:hAnsi="宋体" w:cs="宋体"/>
                <w:color w:val="000000"/>
                <w:kern w:val="0"/>
                <w:sz w:val="20"/>
                <w:szCs w:val="20"/>
              </w:rPr>
            </w:pPr>
          </w:p>
        </w:tc>
        <w:tc>
          <w:tcPr>
            <w:tcW w:w="111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textAlignment w:val="center"/>
              <w:rPr>
                <w:rFonts w:ascii="宋体" w:hAnsi="宋体" w:cs="宋体"/>
                <w:color w:val="000000"/>
                <w:kern w:val="0"/>
                <w:sz w:val="20"/>
                <w:szCs w:val="20"/>
              </w:rPr>
            </w:pPr>
          </w:p>
        </w:tc>
        <w:tc>
          <w:tcPr>
            <w:tcW w:w="1365"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textAlignment w:val="center"/>
              <w:rPr>
                <w:rFonts w:ascii="宋体" w:hAnsi="宋体" w:cs="宋体"/>
                <w:color w:val="000000"/>
                <w:kern w:val="0"/>
                <w:sz w:val="20"/>
                <w:szCs w:val="20"/>
              </w:rPr>
            </w:pPr>
          </w:p>
        </w:tc>
        <w:tc>
          <w:tcPr>
            <w:tcW w:w="1102" w:type="dxa"/>
            <w:gridSpan w:val="2"/>
            <w:tcBorders>
              <w:top w:val="single" w:color="auto" w:sz="4" w:space="0"/>
              <w:left w:val="single" w:color="auto" w:sz="4" w:space="0"/>
              <w:bottom w:val="single" w:color="auto" w:sz="4" w:space="0"/>
              <w:right w:val="single" w:color="auto" w:sz="4" w:space="0"/>
            </w:tcBorders>
            <w:shd w:val="clear" w:color="FFFFFF" w:fill="FFFFFF"/>
            <w:vAlign w:val="center"/>
          </w:tcPr>
          <w:p>
            <w:pPr>
              <w:widowControl/>
              <w:textAlignment w:val="center"/>
              <w:rPr>
                <w:rFonts w:ascii="宋体" w:hAnsi="宋体" w:cs="宋体"/>
                <w:color w:val="000000"/>
                <w:kern w:val="0"/>
                <w:sz w:val="20"/>
                <w:szCs w:val="20"/>
              </w:rPr>
            </w:pPr>
          </w:p>
        </w:tc>
        <w:tc>
          <w:tcPr>
            <w:tcW w:w="1159"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textAlignment w:val="center"/>
              <w:rPr>
                <w:rFonts w:hint="eastAsia" w:ascii="宋体" w:hAnsi="宋体" w:eastAsia="宋体" w:cs="宋体"/>
                <w:color w:val="000000"/>
                <w:kern w:val="0"/>
                <w:sz w:val="20"/>
                <w:szCs w:val="20"/>
                <w:lang w:val="en-US" w:eastAsia="zh-CN"/>
              </w:rPr>
            </w:pPr>
          </w:p>
        </w:tc>
        <w:tc>
          <w:tcPr>
            <w:tcW w:w="96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p>
        </w:tc>
        <w:tc>
          <w:tcPr>
            <w:tcW w:w="146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p>
        </w:tc>
        <w:tc>
          <w:tcPr>
            <w:tcW w:w="177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63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121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textAlignment w:val="center"/>
              <w:rPr>
                <w:rFonts w:ascii="宋体" w:hAnsi="宋体" w:cs="宋体"/>
                <w:color w:val="000000"/>
                <w:kern w:val="0"/>
                <w:sz w:val="20"/>
                <w:szCs w:val="20"/>
              </w:rPr>
            </w:pPr>
          </w:p>
        </w:tc>
        <w:tc>
          <w:tcPr>
            <w:tcW w:w="111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cs="宋体"/>
                <w:color w:val="000000"/>
                <w:kern w:val="0"/>
                <w:sz w:val="20"/>
                <w:szCs w:val="20"/>
              </w:rPr>
            </w:pPr>
          </w:p>
        </w:tc>
        <w:tc>
          <w:tcPr>
            <w:tcW w:w="1365"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textAlignment w:val="center"/>
              <w:rPr>
                <w:rFonts w:ascii="宋体" w:hAnsi="宋体" w:cs="宋体"/>
                <w:color w:val="000000"/>
                <w:kern w:val="0"/>
                <w:sz w:val="20"/>
                <w:szCs w:val="20"/>
              </w:rPr>
            </w:pPr>
          </w:p>
        </w:tc>
        <w:tc>
          <w:tcPr>
            <w:tcW w:w="1102" w:type="dxa"/>
            <w:gridSpan w:val="2"/>
            <w:tcBorders>
              <w:top w:val="single" w:color="auto" w:sz="4" w:space="0"/>
              <w:left w:val="single" w:color="auto" w:sz="4" w:space="0"/>
              <w:bottom w:val="single" w:color="auto" w:sz="4" w:space="0"/>
              <w:right w:val="single" w:color="auto" w:sz="4" w:space="0"/>
            </w:tcBorders>
            <w:shd w:val="clear" w:color="FFFFFF" w:fill="FFFFFF"/>
            <w:vAlign w:val="center"/>
          </w:tcPr>
          <w:p>
            <w:pPr>
              <w:widowControl/>
              <w:textAlignment w:val="center"/>
              <w:rPr>
                <w:rFonts w:ascii="宋体" w:hAnsi="宋体" w:cs="宋体"/>
                <w:color w:val="000000"/>
                <w:kern w:val="0"/>
                <w:sz w:val="20"/>
                <w:szCs w:val="20"/>
              </w:rPr>
            </w:pPr>
          </w:p>
        </w:tc>
        <w:tc>
          <w:tcPr>
            <w:tcW w:w="1159"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textAlignment w:val="center"/>
              <w:rPr>
                <w:rFonts w:ascii="宋体" w:hAnsi="宋体" w:cs="宋体"/>
                <w:color w:val="000000"/>
                <w:kern w:val="0"/>
                <w:sz w:val="20"/>
                <w:szCs w:val="20"/>
              </w:rPr>
            </w:pPr>
          </w:p>
        </w:tc>
        <w:tc>
          <w:tcPr>
            <w:tcW w:w="96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p>
        </w:tc>
        <w:tc>
          <w:tcPr>
            <w:tcW w:w="146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p>
        </w:tc>
        <w:tc>
          <w:tcPr>
            <w:tcW w:w="177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38" w:type="dxa"/>
            <w:tcBorders>
              <w:top w:val="single" w:color="auto" w:sz="4" w:space="0"/>
              <w:left w:val="single" w:color="auto" w:sz="4" w:space="0"/>
              <w:bottom w:val="single" w:color="auto" w:sz="4" w:space="0"/>
              <w:right w:val="single" w:color="auto" w:sz="4" w:space="0"/>
            </w:tcBorders>
            <w:vAlign w:val="center"/>
          </w:tcPr>
          <w:p>
            <w:pPr>
              <w:ind w:right="-11"/>
              <w:jc w:val="center"/>
              <w:rPr>
                <w:rFonts w:ascii="宋体" w:hAnsi="宋体" w:cs="宋体"/>
                <w:sz w:val="24"/>
              </w:rPr>
            </w:pPr>
            <w:r>
              <w:rPr>
                <w:rFonts w:hint="eastAsia" w:ascii="宋体" w:hAnsi="宋体" w:cs="宋体"/>
                <w:sz w:val="24"/>
              </w:rPr>
              <w:t>3</w:t>
            </w:r>
          </w:p>
        </w:tc>
        <w:tc>
          <w:tcPr>
            <w:tcW w:w="1211"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textAlignment w:val="center"/>
              <w:rPr>
                <w:rFonts w:ascii="宋体" w:hAnsi="宋体" w:cs="宋体"/>
                <w:color w:val="000000"/>
                <w:kern w:val="0"/>
                <w:sz w:val="20"/>
                <w:szCs w:val="20"/>
              </w:rPr>
            </w:pPr>
          </w:p>
        </w:tc>
        <w:tc>
          <w:tcPr>
            <w:tcW w:w="1115"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textAlignment w:val="center"/>
              <w:rPr>
                <w:rFonts w:ascii="宋体" w:hAnsi="宋体" w:cs="宋体"/>
                <w:color w:val="000000"/>
                <w:kern w:val="0"/>
                <w:sz w:val="20"/>
                <w:szCs w:val="20"/>
              </w:rPr>
            </w:pPr>
          </w:p>
        </w:tc>
        <w:tc>
          <w:tcPr>
            <w:tcW w:w="1365"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textAlignment w:val="center"/>
              <w:rPr>
                <w:rFonts w:ascii="宋体" w:hAnsi="宋体" w:cs="宋体"/>
                <w:color w:val="000000"/>
                <w:kern w:val="0"/>
                <w:sz w:val="20"/>
                <w:szCs w:val="20"/>
              </w:rPr>
            </w:pPr>
          </w:p>
        </w:tc>
        <w:tc>
          <w:tcPr>
            <w:tcW w:w="1102" w:type="dxa"/>
            <w:gridSpan w:val="2"/>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textAlignment w:val="center"/>
              <w:rPr>
                <w:rFonts w:ascii="宋体" w:hAnsi="宋体" w:cs="宋体"/>
                <w:color w:val="000000"/>
                <w:kern w:val="0"/>
                <w:sz w:val="20"/>
                <w:szCs w:val="20"/>
              </w:rPr>
            </w:pPr>
          </w:p>
        </w:tc>
        <w:tc>
          <w:tcPr>
            <w:tcW w:w="1159"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textAlignment w:val="center"/>
              <w:rPr>
                <w:rFonts w:ascii="宋体" w:hAnsi="宋体" w:cs="宋体"/>
                <w:color w:val="000000"/>
                <w:kern w:val="0"/>
                <w:sz w:val="20"/>
                <w:szCs w:val="20"/>
              </w:rPr>
            </w:pPr>
          </w:p>
        </w:tc>
        <w:tc>
          <w:tcPr>
            <w:tcW w:w="96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p>
        </w:tc>
        <w:tc>
          <w:tcPr>
            <w:tcW w:w="146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p>
        </w:tc>
        <w:tc>
          <w:tcPr>
            <w:tcW w:w="177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38" w:type="dxa"/>
            <w:tcBorders>
              <w:top w:val="single" w:color="auto" w:sz="4" w:space="0"/>
              <w:left w:val="single" w:color="auto" w:sz="4" w:space="0"/>
              <w:bottom w:val="single" w:color="auto" w:sz="4" w:space="0"/>
              <w:right w:val="single" w:color="auto" w:sz="4" w:space="0"/>
            </w:tcBorders>
            <w:vAlign w:val="center"/>
          </w:tcPr>
          <w:p>
            <w:pPr>
              <w:ind w:right="-11"/>
              <w:jc w:val="center"/>
              <w:rPr>
                <w:rFonts w:ascii="宋体" w:hAnsi="宋体" w:cs="宋体"/>
                <w:sz w:val="24"/>
              </w:rPr>
            </w:pPr>
            <w:r>
              <w:rPr>
                <w:rFonts w:hint="eastAsia" w:ascii="宋体" w:hAnsi="宋体" w:cs="宋体"/>
                <w:sz w:val="24"/>
              </w:rPr>
              <w:t>4</w:t>
            </w:r>
          </w:p>
        </w:tc>
        <w:tc>
          <w:tcPr>
            <w:tcW w:w="1211"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textAlignment w:val="center"/>
              <w:rPr>
                <w:rFonts w:ascii="宋体" w:hAnsi="宋体" w:cs="宋体"/>
                <w:color w:val="000000"/>
                <w:kern w:val="0"/>
                <w:sz w:val="20"/>
                <w:szCs w:val="20"/>
              </w:rPr>
            </w:pPr>
          </w:p>
        </w:tc>
        <w:tc>
          <w:tcPr>
            <w:tcW w:w="1115"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textAlignment w:val="center"/>
              <w:rPr>
                <w:rFonts w:ascii="宋体" w:hAnsi="宋体" w:cs="宋体"/>
                <w:color w:val="000000"/>
                <w:kern w:val="0"/>
                <w:sz w:val="20"/>
                <w:szCs w:val="20"/>
              </w:rPr>
            </w:pPr>
          </w:p>
        </w:tc>
        <w:tc>
          <w:tcPr>
            <w:tcW w:w="1365"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textAlignment w:val="center"/>
              <w:rPr>
                <w:rFonts w:ascii="宋体" w:hAnsi="宋体" w:cs="宋体"/>
                <w:color w:val="000000"/>
                <w:kern w:val="0"/>
                <w:sz w:val="20"/>
                <w:szCs w:val="20"/>
              </w:rPr>
            </w:pPr>
          </w:p>
        </w:tc>
        <w:tc>
          <w:tcPr>
            <w:tcW w:w="1102" w:type="dxa"/>
            <w:gridSpan w:val="2"/>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textAlignment w:val="center"/>
              <w:rPr>
                <w:rFonts w:ascii="宋体" w:hAnsi="宋体" w:cs="宋体"/>
                <w:color w:val="000000"/>
                <w:kern w:val="0"/>
                <w:sz w:val="20"/>
                <w:szCs w:val="20"/>
              </w:rPr>
            </w:pPr>
          </w:p>
        </w:tc>
        <w:tc>
          <w:tcPr>
            <w:tcW w:w="1159"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textAlignment w:val="center"/>
              <w:rPr>
                <w:rFonts w:ascii="宋体" w:hAnsi="宋体" w:cs="宋体"/>
                <w:color w:val="000000"/>
                <w:kern w:val="0"/>
                <w:sz w:val="20"/>
                <w:szCs w:val="20"/>
              </w:rPr>
            </w:pPr>
          </w:p>
        </w:tc>
        <w:tc>
          <w:tcPr>
            <w:tcW w:w="96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p>
        </w:tc>
        <w:tc>
          <w:tcPr>
            <w:tcW w:w="146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p>
        </w:tc>
        <w:tc>
          <w:tcPr>
            <w:tcW w:w="177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atLeast"/>
          <w:jc w:val="center"/>
        </w:trPr>
        <w:tc>
          <w:tcPr>
            <w:tcW w:w="5168"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hint="eastAsia" w:ascii="Arial" w:hAnsi="Arial" w:cs="Arial"/>
              </w:rPr>
            </w:pPr>
            <w:r>
              <w:rPr>
                <w:rFonts w:hint="eastAsia" w:ascii="Arial" w:hAnsi="Arial" w:cs="Arial"/>
                <w:b/>
                <w:bCs/>
              </w:rPr>
              <w:t>货物总价</w:t>
            </w:r>
          </w:p>
        </w:tc>
        <w:tc>
          <w:tcPr>
            <w:tcW w:w="5628"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Arial" w:hAnsi="Arial" w:cs="Arial"/>
              </w:rPr>
            </w:pPr>
            <w:r>
              <w:rPr>
                <w:rFonts w:hint="eastAsia" w:ascii="Arial" w:hAnsi="Arial" w:cs="Arial"/>
              </w:rPr>
              <w:t>小写：（大写：）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jc w:val="center"/>
        </w:trPr>
        <w:tc>
          <w:tcPr>
            <w:tcW w:w="5168"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rPr>
                <w:rFonts w:ascii="新宋体" w:hAnsi="新宋体" w:eastAsia="新宋体"/>
                <w:bCs/>
                <w:sz w:val="22"/>
              </w:rPr>
            </w:pPr>
            <w:r>
              <w:rPr>
                <w:rFonts w:hint="eastAsia" w:ascii="Arial" w:hAnsi="Arial" w:cs="Arial"/>
              </w:rPr>
              <w:t>运杂及保险费（含卸货）</w:t>
            </w:r>
          </w:p>
        </w:tc>
        <w:tc>
          <w:tcPr>
            <w:tcW w:w="5628" w:type="dxa"/>
            <w:gridSpan w:val="5"/>
            <w:tcBorders>
              <w:top w:val="single" w:color="auto" w:sz="4" w:space="0"/>
              <w:left w:val="single" w:color="auto" w:sz="4" w:space="0"/>
              <w:bottom w:val="single" w:color="auto" w:sz="4" w:space="0"/>
              <w:right w:val="single" w:color="auto" w:sz="4" w:space="0"/>
            </w:tcBorders>
          </w:tcPr>
          <w:p>
            <w:pPr>
              <w:spacing w:line="360" w:lineRule="exact"/>
              <w:rPr>
                <w:rFonts w:ascii="新宋体" w:hAnsi="新宋体" w:eastAsia="新宋体"/>
                <w:bCs/>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jc w:val="center"/>
        </w:trPr>
        <w:tc>
          <w:tcPr>
            <w:tcW w:w="5168"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rPr>
                <w:rFonts w:ascii="新宋体" w:hAnsi="新宋体" w:eastAsia="新宋体"/>
                <w:bCs/>
                <w:sz w:val="22"/>
              </w:rPr>
            </w:pPr>
            <w:r>
              <w:rPr>
                <w:rFonts w:hint="eastAsia" w:ascii="Arial" w:hAnsi="Arial" w:cs="Arial"/>
              </w:rPr>
              <w:t>第三方检测费（如有）</w:t>
            </w:r>
          </w:p>
        </w:tc>
        <w:tc>
          <w:tcPr>
            <w:tcW w:w="5628" w:type="dxa"/>
            <w:gridSpan w:val="5"/>
            <w:tcBorders>
              <w:top w:val="single" w:color="auto" w:sz="4" w:space="0"/>
              <w:left w:val="single" w:color="auto" w:sz="4" w:space="0"/>
              <w:bottom w:val="single" w:color="auto" w:sz="4" w:space="0"/>
              <w:right w:val="single" w:color="auto" w:sz="4" w:space="0"/>
            </w:tcBorders>
          </w:tcPr>
          <w:p>
            <w:pPr>
              <w:spacing w:line="360" w:lineRule="exact"/>
              <w:rPr>
                <w:rFonts w:ascii="新宋体" w:hAnsi="新宋体" w:eastAsia="新宋体"/>
                <w:bCs/>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jc w:val="center"/>
        </w:trPr>
        <w:tc>
          <w:tcPr>
            <w:tcW w:w="5168"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rPr>
                <w:rFonts w:ascii="新宋体" w:hAnsi="新宋体" w:eastAsia="新宋体"/>
                <w:bCs/>
                <w:sz w:val="22"/>
              </w:rPr>
            </w:pPr>
            <w:r>
              <w:rPr>
                <w:rFonts w:hint="eastAsia" w:ascii="Arial" w:hAnsi="Arial" w:cs="Arial"/>
              </w:rPr>
              <w:t>其他相关费用</w:t>
            </w:r>
          </w:p>
        </w:tc>
        <w:tc>
          <w:tcPr>
            <w:tcW w:w="5628" w:type="dxa"/>
            <w:gridSpan w:val="5"/>
            <w:tcBorders>
              <w:top w:val="single" w:color="auto" w:sz="4" w:space="0"/>
              <w:left w:val="single" w:color="auto" w:sz="4" w:space="0"/>
              <w:bottom w:val="single" w:color="auto" w:sz="4" w:space="0"/>
              <w:right w:val="single" w:color="auto" w:sz="4" w:space="0"/>
            </w:tcBorders>
          </w:tcPr>
          <w:p>
            <w:pPr>
              <w:spacing w:line="360" w:lineRule="exact"/>
              <w:rPr>
                <w:rFonts w:ascii="新宋体" w:hAnsi="新宋体" w:eastAsia="新宋体"/>
                <w:bCs/>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4" w:hRule="atLeast"/>
          <w:jc w:val="center"/>
        </w:trPr>
        <w:tc>
          <w:tcPr>
            <w:tcW w:w="5168"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Arial" w:hAnsi="Arial" w:cs="Arial"/>
              </w:rPr>
            </w:pPr>
            <w:r>
              <w:rPr>
                <w:rFonts w:hint="eastAsia" w:ascii="Arial" w:hAnsi="Arial" w:cs="Arial"/>
              </w:rPr>
              <w:t>合计总价（应与报价一览表中总价相一致）</w:t>
            </w:r>
          </w:p>
        </w:tc>
        <w:tc>
          <w:tcPr>
            <w:tcW w:w="5628" w:type="dxa"/>
            <w:gridSpan w:val="5"/>
            <w:tcBorders>
              <w:top w:val="single" w:color="auto" w:sz="4" w:space="0"/>
              <w:left w:val="single" w:color="auto" w:sz="4" w:space="0"/>
              <w:bottom w:val="single" w:color="auto" w:sz="4" w:space="0"/>
              <w:right w:val="single" w:color="auto" w:sz="4" w:space="0"/>
            </w:tcBorders>
          </w:tcPr>
          <w:p>
            <w:pPr>
              <w:spacing w:line="360" w:lineRule="exact"/>
              <w:jc w:val="center"/>
              <w:rPr>
                <w:rFonts w:hint="eastAsia" w:ascii="Arial" w:hAnsi="Arial" w:cs="Arial"/>
              </w:rPr>
            </w:pPr>
            <w:r>
              <w:rPr>
                <w:rFonts w:hint="eastAsia" w:ascii="Arial" w:hAnsi="Arial" w:cs="Arial"/>
              </w:rPr>
              <w:t>小写：（大写：）</w:t>
            </w:r>
          </w:p>
        </w:tc>
      </w:tr>
    </w:tbl>
    <w:p>
      <w:pPr>
        <w:spacing w:line="500" w:lineRule="exact"/>
        <w:jc w:val="left"/>
        <w:rPr>
          <w:rFonts w:ascii="宋体" w:hAnsi="宋体" w:cs="宋体"/>
          <w:bCs/>
          <w:sz w:val="24"/>
        </w:rPr>
      </w:pPr>
    </w:p>
    <w:p>
      <w:pPr>
        <w:spacing w:line="360" w:lineRule="auto"/>
        <w:ind w:right="-21" w:rightChars="-10"/>
        <w:rPr>
          <w:rFonts w:ascii="宋体" w:hAnsi="宋体" w:cs="宋体"/>
          <w:sz w:val="24"/>
        </w:rPr>
      </w:pPr>
      <w:r>
        <w:rPr>
          <w:rFonts w:hint="eastAsia" w:ascii="宋体" w:hAnsi="宋体" w:cs="宋体"/>
          <w:sz w:val="24"/>
        </w:rPr>
        <w:t>供应商全称（加盖公章）：</w:t>
      </w:r>
    </w:p>
    <w:p>
      <w:pPr>
        <w:rPr>
          <w:rFonts w:hint="eastAsia" w:ascii="宋体" w:hAnsi="宋体" w:cs="宋体"/>
          <w:sz w:val="24"/>
        </w:rPr>
      </w:pPr>
      <w:r>
        <w:rPr>
          <w:rFonts w:hint="eastAsia" w:ascii="宋体" w:hAnsi="宋体" w:cs="宋体"/>
          <w:sz w:val="24"/>
        </w:rPr>
        <w:t>法定代表人或授权代表（签字或盖章）：</w:t>
      </w:r>
    </w:p>
    <w:p>
      <w:pPr>
        <w:spacing w:line="480" w:lineRule="auto"/>
        <w:rPr>
          <w:rFonts w:hint="eastAsia" w:ascii="宋体" w:hAnsi="宋体" w:cs="宋体"/>
          <w:sz w:val="24"/>
          <w:lang w:val="en-US" w:eastAsia="zh-CN"/>
        </w:rPr>
      </w:pPr>
      <w:r>
        <w:rPr>
          <w:rFonts w:hint="eastAsia" w:ascii="宋体" w:hAnsi="宋体" w:cs="宋体"/>
          <w:sz w:val="24"/>
        </w:rPr>
        <w:t xml:space="preserve">日期：年  月 </w:t>
      </w:r>
      <w:r>
        <w:rPr>
          <w:rFonts w:hint="eastAsia" w:ascii="宋体" w:hAnsi="宋体" w:cs="宋体"/>
          <w:sz w:val="24"/>
          <w:lang w:val="en-US" w:eastAsia="zh-CN"/>
        </w:rPr>
        <w:t xml:space="preserve">  日</w:t>
      </w:r>
    </w:p>
    <w:p>
      <w:pPr>
        <w:pStyle w:val="20"/>
        <w:rPr>
          <w:rFonts w:hint="default"/>
          <w:lang w:val="en-US" w:eastAsia="zh-CN"/>
        </w:rPr>
      </w:pPr>
    </w:p>
    <w:p>
      <w:pPr>
        <w:spacing w:line="500" w:lineRule="exact"/>
        <w:jc w:val="left"/>
        <w:rPr>
          <w:rFonts w:ascii="宋体" w:hAnsi="宋体" w:cs="宋体"/>
          <w:sz w:val="24"/>
        </w:rPr>
      </w:pPr>
      <w:r>
        <w:rPr>
          <w:rFonts w:hint="eastAsia" w:ascii="宋体" w:hAnsi="宋体" w:cs="宋体"/>
          <w:bCs/>
          <w:sz w:val="24"/>
        </w:rPr>
        <w:t xml:space="preserve">附注： </w:t>
      </w:r>
    </w:p>
    <w:p>
      <w:pPr>
        <w:spacing w:line="500" w:lineRule="exact"/>
        <w:jc w:val="left"/>
        <w:rPr>
          <w:rFonts w:ascii="宋体" w:hAnsi="宋体" w:cs="宋体"/>
          <w:sz w:val="24"/>
        </w:rPr>
      </w:pPr>
      <w:r>
        <w:rPr>
          <w:rFonts w:hint="eastAsia" w:ascii="宋体" w:hAnsi="宋体" w:cs="宋体"/>
          <w:sz w:val="24"/>
        </w:rPr>
        <w:t>1. 供应商按以上表格形式进行复制。</w:t>
      </w:r>
    </w:p>
    <w:p>
      <w:pPr>
        <w:spacing w:line="500" w:lineRule="exact"/>
        <w:jc w:val="left"/>
        <w:rPr>
          <w:rFonts w:ascii="宋体" w:hAnsi="宋体" w:cs="宋体"/>
          <w:sz w:val="24"/>
        </w:rPr>
      </w:pPr>
      <w:r>
        <w:rPr>
          <w:rFonts w:hint="eastAsia" w:ascii="宋体" w:hAnsi="宋体" w:cs="宋体"/>
          <w:sz w:val="24"/>
        </w:rPr>
        <w:t>2.明细报价总价应与“</w:t>
      </w:r>
      <w:r>
        <w:rPr>
          <w:rFonts w:hint="eastAsia" w:ascii="宋体" w:hAnsi="宋体" w:cs="宋体"/>
          <w:sz w:val="24"/>
          <w:lang w:val="en-US" w:eastAsia="zh-CN"/>
        </w:rPr>
        <w:t>投标报价一览表</w:t>
      </w:r>
      <w:r>
        <w:rPr>
          <w:rFonts w:hint="eastAsia" w:ascii="宋体" w:hAnsi="宋体" w:cs="宋体"/>
          <w:sz w:val="24"/>
        </w:rPr>
        <w:t>”中合计总价相一致。</w:t>
      </w:r>
    </w:p>
    <w:p>
      <w:pPr>
        <w:spacing w:line="500" w:lineRule="exact"/>
        <w:jc w:val="left"/>
        <w:rPr>
          <w:rFonts w:ascii="宋体" w:hAnsi="宋体" w:cs="宋体"/>
          <w:sz w:val="24"/>
          <w:u w:val="single"/>
        </w:rPr>
      </w:pPr>
      <w:r>
        <w:rPr>
          <w:rFonts w:hint="eastAsia" w:ascii="宋体" w:hAnsi="宋体" w:cs="宋体"/>
          <w:bCs/>
          <w:sz w:val="24"/>
          <w:u w:val="single"/>
        </w:rPr>
        <w:t>3.▲</w:t>
      </w:r>
      <w:r>
        <w:rPr>
          <w:rFonts w:hint="eastAsia" w:ascii="宋体" w:hAnsi="宋体" w:cs="宋体"/>
          <w:sz w:val="24"/>
          <w:u w:val="single"/>
        </w:rPr>
        <w:t>不提供清单明细报价表将被视为没有实质性响应招标文件。</w:t>
      </w:r>
    </w:p>
    <w:p>
      <w:pPr>
        <w:spacing w:line="500" w:lineRule="exact"/>
        <w:rPr>
          <w:rFonts w:ascii="宋体" w:hAnsi="宋体" w:cs="宋体"/>
          <w:sz w:val="24"/>
        </w:rPr>
      </w:pPr>
      <w:r>
        <w:rPr>
          <w:rFonts w:hint="eastAsia" w:ascii="宋体" w:hAnsi="宋体" w:cs="宋体"/>
          <w:sz w:val="24"/>
        </w:rPr>
        <w:t>4.采购的</w:t>
      </w:r>
      <w:r>
        <w:rPr>
          <w:rFonts w:hint="eastAsia" w:ascii="宋体" w:hAnsi="宋体" w:cs="宋体"/>
          <w:sz w:val="24"/>
          <w:lang w:val="en-US" w:eastAsia="zh-CN"/>
        </w:rPr>
        <w:t>货物</w:t>
      </w:r>
      <w:r>
        <w:rPr>
          <w:rFonts w:hint="eastAsia" w:ascii="宋体" w:hAnsi="宋体" w:cs="宋体"/>
          <w:sz w:val="24"/>
        </w:rPr>
        <w:t>所涉及的产品标准、规范，验收标准，应符合国家有关条例及规范，如有新的标准应采纳新标准，如是国外相应标准应征得采购人认可。</w:t>
      </w:r>
    </w:p>
    <w:p>
      <w:pPr>
        <w:spacing w:line="500" w:lineRule="exact"/>
        <w:rPr>
          <w:rFonts w:hint="eastAsia" w:eastAsia="宋体"/>
          <w:lang w:val="en-US" w:eastAsia="zh-CN"/>
        </w:rPr>
        <w:sectPr>
          <w:pgSz w:w="11906" w:h="16838"/>
          <w:pgMar w:top="1440" w:right="1800" w:bottom="1440" w:left="1800" w:header="851" w:footer="992" w:gutter="0"/>
          <w:cols w:space="425" w:num="1"/>
          <w:docGrid w:type="lines" w:linePitch="326" w:charSpace="0"/>
        </w:sectPr>
      </w:pPr>
      <w:r>
        <w:rPr>
          <w:rFonts w:hint="eastAsia" w:ascii="宋体" w:hAnsi="宋体" w:cs="宋体"/>
          <w:sz w:val="24"/>
        </w:rPr>
        <w:t>5.供应商应根据招标文件所提出的技术规格、参数、数量和服务要求，综合考虑货物的适应性，选择具有最佳性能价格比的货物前来报价。希望供应商以精良的货物、优良的服务和优惠的价格，充分显示自身的竞争实力</w:t>
      </w:r>
      <w:r>
        <w:rPr>
          <w:rFonts w:hint="eastAsia" w:ascii="宋体" w:hAnsi="宋体" w:cs="宋体"/>
          <w:sz w:val="24"/>
          <w:lang w:eastAsia="zh-CN"/>
        </w:rPr>
        <w:t>。</w:t>
      </w:r>
    </w:p>
    <w:p>
      <w:pPr>
        <w:pStyle w:val="20"/>
        <w:jc w:val="both"/>
        <w:rPr>
          <w:rFonts w:hint="eastAsia"/>
        </w:rPr>
      </w:pPr>
    </w:p>
    <w:p>
      <w:pPr>
        <w:numPr>
          <w:ilvl w:val="0"/>
          <w:numId w:val="0"/>
        </w:numPr>
        <w:jc w:val="center"/>
        <w:rPr>
          <w:rFonts w:hint="eastAsia" w:ascii="宋体" w:hAnsi="宋体" w:eastAsia="宋体" w:cs="Times New Roman"/>
          <w:b/>
          <w:sz w:val="28"/>
        </w:rPr>
      </w:pPr>
      <w:r>
        <w:rPr>
          <w:rFonts w:hint="eastAsia" w:ascii="宋体" w:hAnsi="宋体" w:cs="Times New Roman"/>
          <w:b/>
          <w:sz w:val="28"/>
          <w:lang w:val="en-US" w:eastAsia="zh-CN"/>
        </w:rPr>
        <w:t>8.</w:t>
      </w:r>
      <w:r>
        <w:rPr>
          <w:rFonts w:hint="eastAsia" w:ascii="宋体" w:hAnsi="宋体" w:eastAsia="宋体" w:cs="Times New Roman"/>
          <w:b/>
          <w:sz w:val="28"/>
        </w:rPr>
        <w:t>技术偏离表</w:t>
      </w:r>
    </w:p>
    <w:p>
      <w:pPr>
        <w:pStyle w:val="20"/>
        <w:rPr>
          <w:rFonts w:hint="eastAsia"/>
        </w:rPr>
      </w:pPr>
    </w:p>
    <w:tbl>
      <w:tblPr>
        <w:tblStyle w:val="49"/>
        <w:tblW w:w="0" w:type="auto"/>
        <w:tblInd w:w="2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6"/>
        <w:gridCol w:w="2464"/>
        <w:gridCol w:w="2036"/>
        <w:gridCol w:w="25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trPr>
        <w:tc>
          <w:tcPr>
            <w:tcW w:w="1636" w:type="dxa"/>
            <w:tcBorders>
              <w:top w:val="single" w:color="auto" w:sz="4" w:space="0"/>
              <w:left w:val="single" w:color="auto" w:sz="4" w:space="0"/>
              <w:bottom w:val="single" w:color="auto" w:sz="4" w:space="0"/>
              <w:right w:val="single" w:color="auto" w:sz="4" w:space="0"/>
            </w:tcBorders>
            <w:vAlign w:val="center"/>
          </w:tcPr>
          <w:p>
            <w:pPr>
              <w:pStyle w:val="26"/>
              <w:spacing w:before="156" w:after="156"/>
              <w:jc w:val="center"/>
              <w:rPr>
                <w:rFonts w:hAnsi="宋体" w:cs="宋体"/>
              </w:rPr>
            </w:pPr>
            <w:r>
              <w:rPr>
                <w:rFonts w:hint="eastAsia" w:hAnsi="宋体" w:cs="宋体"/>
              </w:rPr>
              <w:t>内容</w:t>
            </w:r>
          </w:p>
        </w:tc>
        <w:tc>
          <w:tcPr>
            <w:tcW w:w="2464" w:type="dxa"/>
            <w:tcBorders>
              <w:top w:val="single" w:color="auto" w:sz="4" w:space="0"/>
              <w:left w:val="single" w:color="auto" w:sz="4" w:space="0"/>
              <w:bottom w:val="single" w:color="auto" w:sz="4" w:space="0"/>
              <w:right w:val="single" w:color="auto" w:sz="4" w:space="0"/>
            </w:tcBorders>
            <w:vAlign w:val="center"/>
          </w:tcPr>
          <w:p>
            <w:pPr>
              <w:pStyle w:val="26"/>
              <w:spacing w:before="156" w:after="156"/>
              <w:jc w:val="center"/>
              <w:rPr>
                <w:rFonts w:hAnsi="宋体" w:cs="宋体"/>
              </w:rPr>
            </w:pPr>
            <w:r>
              <w:rPr>
                <w:rFonts w:hint="eastAsia" w:hAnsi="宋体" w:cs="宋体"/>
              </w:rPr>
              <w:t>招标文件</w:t>
            </w:r>
          </w:p>
          <w:p>
            <w:pPr>
              <w:pStyle w:val="26"/>
              <w:spacing w:before="156" w:after="156"/>
              <w:jc w:val="center"/>
              <w:rPr>
                <w:rFonts w:hAnsi="宋体" w:cs="宋体"/>
              </w:rPr>
            </w:pPr>
            <w:r>
              <w:rPr>
                <w:rFonts w:hint="eastAsia" w:hAnsi="宋体" w:cs="宋体"/>
              </w:rPr>
              <w:t>规范要求</w:t>
            </w:r>
          </w:p>
        </w:tc>
        <w:tc>
          <w:tcPr>
            <w:tcW w:w="2036" w:type="dxa"/>
            <w:tcBorders>
              <w:top w:val="single" w:color="auto" w:sz="4" w:space="0"/>
              <w:left w:val="single" w:color="auto" w:sz="4" w:space="0"/>
              <w:bottom w:val="single" w:color="auto" w:sz="4" w:space="0"/>
              <w:right w:val="single" w:color="auto" w:sz="4" w:space="0"/>
            </w:tcBorders>
            <w:vAlign w:val="center"/>
          </w:tcPr>
          <w:p>
            <w:pPr>
              <w:pStyle w:val="26"/>
              <w:spacing w:before="156" w:after="156"/>
              <w:jc w:val="center"/>
              <w:rPr>
                <w:rFonts w:hAnsi="宋体" w:cs="宋体"/>
              </w:rPr>
            </w:pPr>
            <w:r>
              <w:rPr>
                <w:rFonts w:hint="eastAsia" w:hAnsi="宋体" w:cs="宋体"/>
              </w:rPr>
              <w:t>投标文件</w:t>
            </w:r>
          </w:p>
          <w:p>
            <w:pPr>
              <w:pStyle w:val="26"/>
              <w:spacing w:before="156" w:after="156"/>
              <w:jc w:val="center"/>
              <w:rPr>
                <w:rFonts w:hAnsi="宋体" w:cs="宋体"/>
              </w:rPr>
            </w:pPr>
            <w:r>
              <w:rPr>
                <w:rFonts w:hint="eastAsia" w:hAnsi="宋体" w:cs="宋体"/>
              </w:rPr>
              <w:t>对应规范</w:t>
            </w:r>
          </w:p>
        </w:tc>
        <w:tc>
          <w:tcPr>
            <w:tcW w:w="2514" w:type="dxa"/>
            <w:tcBorders>
              <w:top w:val="single" w:color="auto" w:sz="4" w:space="0"/>
              <w:left w:val="single" w:color="auto" w:sz="4" w:space="0"/>
              <w:bottom w:val="single" w:color="auto" w:sz="4" w:space="0"/>
              <w:right w:val="single" w:color="auto" w:sz="4" w:space="0"/>
            </w:tcBorders>
            <w:vAlign w:val="center"/>
          </w:tcPr>
          <w:p>
            <w:pPr>
              <w:pStyle w:val="26"/>
              <w:spacing w:before="156" w:after="156"/>
              <w:jc w:val="center"/>
              <w:rPr>
                <w:rFonts w:hAnsi="宋体" w:cs="宋体"/>
              </w:rPr>
            </w:pPr>
            <w:r>
              <w:rPr>
                <w:rFonts w:hint="eastAsia" w:hAnsi="宋体" w:cs="宋体"/>
              </w:rPr>
              <w:t xml:space="preserve"> 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1636" w:type="dxa"/>
            <w:tcBorders>
              <w:top w:val="single" w:color="auto" w:sz="4" w:space="0"/>
              <w:left w:val="single" w:color="auto" w:sz="4" w:space="0"/>
              <w:bottom w:val="single" w:color="auto" w:sz="4" w:space="0"/>
              <w:right w:val="single" w:color="auto" w:sz="4" w:space="0"/>
            </w:tcBorders>
            <w:vAlign w:val="center"/>
          </w:tcPr>
          <w:p>
            <w:pPr>
              <w:pStyle w:val="26"/>
              <w:spacing w:before="156" w:after="156"/>
              <w:jc w:val="center"/>
              <w:rPr>
                <w:rFonts w:hAnsi="宋体" w:cs="宋体"/>
              </w:rPr>
            </w:pPr>
          </w:p>
        </w:tc>
        <w:tc>
          <w:tcPr>
            <w:tcW w:w="2464" w:type="dxa"/>
            <w:tcBorders>
              <w:top w:val="single" w:color="auto" w:sz="4" w:space="0"/>
              <w:left w:val="single" w:color="auto" w:sz="4" w:space="0"/>
              <w:bottom w:val="single" w:color="auto" w:sz="4" w:space="0"/>
              <w:right w:val="single" w:color="auto" w:sz="4" w:space="0"/>
            </w:tcBorders>
            <w:vAlign w:val="center"/>
          </w:tcPr>
          <w:p>
            <w:pPr>
              <w:pStyle w:val="26"/>
              <w:spacing w:before="156" w:after="156"/>
              <w:jc w:val="center"/>
              <w:rPr>
                <w:rFonts w:hAnsi="宋体" w:cs="宋体"/>
              </w:rPr>
            </w:pPr>
          </w:p>
        </w:tc>
        <w:tc>
          <w:tcPr>
            <w:tcW w:w="2036" w:type="dxa"/>
            <w:tcBorders>
              <w:top w:val="single" w:color="auto" w:sz="4" w:space="0"/>
              <w:left w:val="single" w:color="auto" w:sz="4" w:space="0"/>
              <w:bottom w:val="single" w:color="auto" w:sz="4" w:space="0"/>
              <w:right w:val="single" w:color="auto" w:sz="4" w:space="0"/>
            </w:tcBorders>
            <w:vAlign w:val="center"/>
          </w:tcPr>
          <w:p>
            <w:pPr>
              <w:pStyle w:val="26"/>
              <w:spacing w:before="156" w:after="156"/>
              <w:jc w:val="center"/>
              <w:rPr>
                <w:rFonts w:hAnsi="宋体" w:cs="宋体"/>
              </w:rPr>
            </w:pPr>
          </w:p>
        </w:tc>
        <w:tc>
          <w:tcPr>
            <w:tcW w:w="2514" w:type="dxa"/>
            <w:tcBorders>
              <w:top w:val="single" w:color="auto" w:sz="4" w:space="0"/>
              <w:left w:val="single" w:color="auto" w:sz="4" w:space="0"/>
              <w:bottom w:val="single" w:color="auto" w:sz="4" w:space="0"/>
              <w:right w:val="single" w:color="auto" w:sz="4" w:space="0"/>
            </w:tcBorders>
            <w:vAlign w:val="center"/>
          </w:tcPr>
          <w:p>
            <w:pPr>
              <w:pStyle w:val="26"/>
              <w:spacing w:before="156" w:after="156"/>
              <w:jc w:val="center"/>
              <w:rPr>
                <w:rFonts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1636" w:type="dxa"/>
            <w:tcBorders>
              <w:top w:val="single" w:color="auto" w:sz="4" w:space="0"/>
              <w:left w:val="single" w:color="auto" w:sz="4" w:space="0"/>
              <w:bottom w:val="single" w:color="auto" w:sz="4" w:space="0"/>
              <w:right w:val="single" w:color="auto" w:sz="4" w:space="0"/>
            </w:tcBorders>
            <w:vAlign w:val="center"/>
          </w:tcPr>
          <w:p>
            <w:pPr>
              <w:pStyle w:val="26"/>
              <w:spacing w:before="156" w:after="156"/>
              <w:jc w:val="center"/>
              <w:rPr>
                <w:rFonts w:hAnsi="宋体" w:cs="宋体"/>
              </w:rPr>
            </w:pPr>
          </w:p>
        </w:tc>
        <w:tc>
          <w:tcPr>
            <w:tcW w:w="2464" w:type="dxa"/>
            <w:tcBorders>
              <w:top w:val="single" w:color="auto" w:sz="4" w:space="0"/>
              <w:left w:val="single" w:color="auto" w:sz="4" w:space="0"/>
              <w:bottom w:val="single" w:color="auto" w:sz="4" w:space="0"/>
              <w:right w:val="single" w:color="auto" w:sz="4" w:space="0"/>
            </w:tcBorders>
            <w:vAlign w:val="center"/>
          </w:tcPr>
          <w:p>
            <w:pPr>
              <w:pStyle w:val="26"/>
              <w:spacing w:before="156" w:after="156"/>
              <w:jc w:val="center"/>
              <w:rPr>
                <w:rFonts w:hAnsi="宋体" w:cs="宋体"/>
              </w:rPr>
            </w:pPr>
          </w:p>
        </w:tc>
        <w:tc>
          <w:tcPr>
            <w:tcW w:w="2036" w:type="dxa"/>
            <w:tcBorders>
              <w:top w:val="single" w:color="auto" w:sz="4" w:space="0"/>
              <w:left w:val="single" w:color="auto" w:sz="4" w:space="0"/>
              <w:bottom w:val="single" w:color="auto" w:sz="4" w:space="0"/>
              <w:right w:val="single" w:color="auto" w:sz="4" w:space="0"/>
            </w:tcBorders>
            <w:vAlign w:val="center"/>
          </w:tcPr>
          <w:p>
            <w:pPr>
              <w:pStyle w:val="26"/>
              <w:spacing w:before="156" w:after="156"/>
              <w:jc w:val="center"/>
              <w:rPr>
                <w:rFonts w:hAnsi="宋体" w:cs="宋体"/>
              </w:rPr>
            </w:pPr>
          </w:p>
        </w:tc>
        <w:tc>
          <w:tcPr>
            <w:tcW w:w="2514" w:type="dxa"/>
            <w:tcBorders>
              <w:top w:val="single" w:color="auto" w:sz="4" w:space="0"/>
              <w:left w:val="single" w:color="auto" w:sz="4" w:space="0"/>
              <w:bottom w:val="single" w:color="auto" w:sz="4" w:space="0"/>
              <w:right w:val="single" w:color="auto" w:sz="4" w:space="0"/>
            </w:tcBorders>
            <w:vAlign w:val="center"/>
          </w:tcPr>
          <w:p>
            <w:pPr>
              <w:pStyle w:val="26"/>
              <w:spacing w:before="156" w:after="156"/>
              <w:jc w:val="center"/>
              <w:rPr>
                <w:rFonts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1636" w:type="dxa"/>
            <w:tcBorders>
              <w:top w:val="single" w:color="auto" w:sz="4" w:space="0"/>
              <w:left w:val="single" w:color="auto" w:sz="4" w:space="0"/>
              <w:bottom w:val="single" w:color="auto" w:sz="4" w:space="0"/>
              <w:right w:val="single" w:color="auto" w:sz="4" w:space="0"/>
            </w:tcBorders>
            <w:vAlign w:val="center"/>
          </w:tcPr>
          <w:p>
            <w:pPr>
              <w:pStyle w:val="26"/>
              <w:spacing w:before="156" w:after="156"/>
              <w:jc w:val="center"/>
              <w:rPr>
                <w:rFonts w:hAnsi="宋体" w:cs="宋体"/>
              </w:rPr>
            </w:pPr>
          </w:p>
        </w:tc>
        <w:tc>
          <w:tcPr>
            <w:tcW w:w="2464" w:type="dxa"/>
            <w:tcBorders>
              <w:top w:val="single" w:color="auto" w:sz="4" w:space="0"/>
              <w:left w:val="single" w:color="auto" w:sz="4" w:space="0"/>
              <w:bottom w:val="single" w:color="auto" w:sz="4" w:space="0"/>
              <w:right w:val="single" w:color="auto" w:sz="4" w:space="0"/>
            </w:tcBorders>
            <w:vAlign w:val="center"/>
          </w:tcPr>
          <w:p>
            <w:pPr>
              <w:pStyle w:val="26"/>
              <w:spacing w:before="156" w:after="156"/>
              <w:jc w:val="center"/>
              <w:rPr>
                <w:rFonts w:hAnsi="宋体" w:cs="宋体"/>
              </w:rPr>
            </w:pPr>
          </w:p>
        </w:tc>
        <w:tc>
          <w:tcPr>
            <w:tcW w:w="2036" w:type="dxa"/>
            <w:tcBorders>
              <w:top w:val="single" w:color="auto" w:sz="4" w:space="0"/>
              <w:left w:val="single" w:color="auto" w:sz="4" w:space="0"/>
              <w:bottom w:val="single" w:color="auto" w:sz="4" w:space="0"/>
              <w:right w:val="single" w:color="auto" w:sz="4" w:space="0"/>
            </w:tcBorders>
            <w:vAlign w:val="center"/>
          </w:tcPr>
          <w:p>
            <w:pPr>
              <w:pStyle w:val="26"/>
              <w:spacing w:before="156" w:after="156"/>
              <w:jc w:val="center"/>
              <w:rPr>
                <w:rFonts w:hAnsi="宋体" w:cs="宋体"/>
              </w:rPr>
            </w:pPr>
          </w:p>
        </w:tc>
        <w:tc>
          <w:tcPr>
            <w:tcW w:w="2514" w:type="dxa"/>
            <w:tcBorders>
              <w:top w:val="single" w:color="auto" w:sz="4" w:space="0"/>
              <w:left w:val="single" w:color="auto" w:sz="4" w:space="0"/>
              <w:bottom w:val="single" w:color="auto" w:sz="4" w:space="0"/>
              <w:right w:val="single" w:color="auto" w:sz="4" w:space="0"/>
            </w:tcBorders>
            <w:vAlign w:val="center"/>
          </w:tcPr>
          <w:p>
            <w:pPr>
              <w:pStyle w:val="26"/>
              <w:spacing w:before="156" w:after="156"/>
              <w:jc w:val="center"/>
              <w:rPr>
                <w:rFonts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1636" w:type="dxa"/>
            <w:tcBorders>
              <w:top w:val="single" w:color="auto" w:sz="4" w:space="0"/>
              <w:left w:val="single" w:color="auto" w:sz="4" w:space="0"/>
              <w:bottom w:val="single" w:color="auto" w:sz="4" w:space="0"/>
              <w:right w:val="single" w:color="auto" w:sz="4" w:space="0"/>
            </w:tcBorders>
            <w:vAlign w:val="center"/>
          </w:tcPr>
          <w:p>
            <w:pPr>
              <w:pStyle w:val="26"/>
              <w:spacing w:before="156" w:after="156"/>
              <w:jc w:val="center"/>
              <w:rPr>
                <w:rFonts w:hAnsi="宋体" w:cs="宋体"/>
              </w:rPr>
            </w:pPr>
          </w:p>
        </w:tc>
        <w:tc>
          <w:tcPr>
            <w:tcW w:w="2464" w:type="dxa"/>
            <w:tcBorders>
              <w:top w:val="single" w:color="auto" w:sz="4" w:space="0"/>
              <w:left w:val="single" w:color="auto" w:sz="4" w:space="0"/>
              <w:bottom w:val="single" w:color="auto" w:sz="4" w:space="0"/>
              <w:right w:val="single" w:color="auto" w:sz="4" w:space="0"/>
            </w:tcBorders>
            <w:vAlign w:val="center"/>
          </w:tcPr>
          <w:p>
            <w:pPr>
              <w:pStyle w:val="26"/>
              <w:spacing w:before="156" w:after="156"/>
              <w:jc w:val="center"/>
              <w:rPr>
                <w:rFonts w:hAnsi="宋体" w:cs="宋体"/>
              </w:rPr>
            </w:pPr>
          </w:p>
        </w:tc>
        <w:tc>
          <w:tcPr>
            <w:tcW w:w="2036" w:type="dxa"/>
            <w:tcBorders>
              <w:top w:val="single" w:color="auto" w:sz="4" w:space="0"/>
              <w:left w:val="single" w:color="auto" w:sz="4" w:space="0"/>
              <w:bottom w:val="single" w:color="auto" w:sz="4" w:space="0"/>
              <w:right w:val="single" w:color="auto" w:sz="4" w:space="0"/>
            </w:tcBorders>
            <w:vAlign w:val="center"/>
          </w:tcPr>
          <w:p>
            <w:pPr>
              <w:pStyle w:val="26"/>
              <w:spacing w:before="156" w:after="156"/>
              <w:jc w:val="center"/>
              <w:rPr>
                <w:rFonts w:hAnsi="宋体" w:cs="宋体"/>
              </w:rPr>
            </w:pPr>
          </w:p>
        </w:tc>
        <w:tc>
          <w:tcPr>
            <w:tcW w:w="2514" w:type="dxa"/>
            <w:tcBorders>
              <w:top w:val="single" w:color="auto" w:sz="4" w:space="0"/>
              <w:left w:val="single" w:color="auto" w:sz="4" w:space="0"/>
              <w:bottom w:val="single" w:color="auto" w:sz="4" w:space="0"/>
              <w:right w:val="single" w:color="auto" w:sz="4" w:space="0"/>
            </w:tcBorders>
            <w:vAlign w:val="center"/>
          </w:tcPr>
          <w:p>
            <w:pPr>
              <w:pStyle w:val="26"/>
              <w:spacing w:before="156" w:after="156"/>
              <w:jc w:val="center"/>
              <w:rPr>
                <w:rFonts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1636" w:type="dxa"/>
            <w:tcBorders>
              <w:top w:val="single" w:color="auto" w:sz="4" w:space="0"/>
              <w:left w:val="single" w:color="auto" w:sz="4" w:space="0"/>
              <w:bottom w:val="single" w:color="auto" w:sz="4" w:space="0"/>
              <w:right w:val="single" w:color="auto" w:sz="4" w:space="0"/>
            </w:tcBorders>
            <w:vAlign w:val="center"/>
          </w:tcPr>
          <w:p>
            <w:pPr>
              <w:pStyle w:val="26"/>
              <w:spacing w:before="156" w:after="156"/>
              <w:jc w:val="center"/>
              <w:rPr>
                <w:rFonts w:hAnsi="宋体" w:cs="宋体"/>
              </w:rPr>
            </w:pPr>
          </w:p>
        </w:tc>
        <w:tc>
          <w:tcPr>
            <w:tcW w:w="2464" w:type="dxa"/>
            <w:tcBorders>
              <w:top w:val="single" w:color="auto" w:sz="4" w:space="0"/>
              <w:left w:val="single" w:color="auto" w:sz="4" w:space="0"/>
              <w:bottom w:val="single" w:color="auto" w:sz="4" w:space="0"/>
              <w:right w:val="single" w:color="auto" w:sz="4" w:space="0"/>
            </w:tcBorders>
            <w:vAlign w:val="center"/>
          </w:tcPr>
          <w:p>
            <w:pPr>
              <w:pStyle w:val="26"/>
              <w:spacing w:before="156" w:after="156"/>
              <w:jc w:val="center"/>
              <w:rPr>
                <w:rFonts w:hAnsi="宋体" w:cs="宋体"/>
              </w:rPr>
            </w:pPr>
          </w:p>
        </w:tc>
        <w:tc>
          <w:tcPr>
            <w:tcW w:w="2036" w:type="dxa"/>
            <w:tcBorders>
              <w:top w:val="single" w:color="auto" w:sz="4" w:space="0"/>
              <w:left w:val="single" w:color="auto" w:sz="4" w:space="0"/>
              <w:bottom w:val="single" w:color="auto" w:sz="4" w:space="0"/>
              <w:right w:val="single" w:color="auto" w:sz="4" w:space="0"/>
            </w:tcBorders>
            <w:vAlign w:val="center"/>
          </w:tcPr>
          <w:p>
            <w:pPr>
              <w:pStyle w:val="26"/>
              <w:spacing w:before="156" w:after="156"/>
              <w:jc w:val="center"/>
              <w:rPr>
                <w:rFonts w:hAnsi="宋体" w:cs="宋体"/>
              </w:rPr>
            </w:pPr>
          </w:p>
        </w:tc>
        <w:tc>
          <w:tcPr>
            <w:tcW w:w="2514" w:type="dxa"/>
            <w:tcBorders>
              <w:top w:val="single" w:color="auto" w:sz="4" w:space="0"/>
              <w:left w:val="single" w:color="auto" w:sz="4" w:space="0"/>
              <w:bottom w:val="single" w:color="auto" w:sz="4" w:space="0"/>
              <w:right w:val="single" w:color="auto" w:sz="4" w:space="0"/>
            </w:tcBorders>
            <w:vAlign w:val="center"/>
          </w:tcPr>
          <w:p>
            <w:pPr>
              <w:pStyle w:val="26"/>
              <w:spacing w:before="156" w:after="156"/>
              <w:jc w:val="center"/>
              <w:rPr>
                <w:rFonts w:hAnsi="宋体" w:cs="宋体"/>
              </w:rPr>
            </w:pPr>
          </w:p>
        </w:tc>
      </w:tr>
    </w:tbl>
    <w:p>
      <w:pPr>
        <w:pStyle w:val="26"/>
        <w:spacing w:before="156" w:after="156" w:line="360" w:lineRule="exact"/>
        <w:rPr>
          <w:rFonts w:hint="eastAsia" w:hAnsi="宋体"/>
          <w:lang w:val="en-US" w:eastAsia="zh-CN"/>
        </w:rPr>
      </w:pPr>
      <w:r>
        <w:rPr>
          <w:rFonts w:hint="eastAsia" w:hAnsi="宋体"/>
          <w:lang w:val="en-US" w:eastAsia="zh-CN"/>
        </w:rPr>
        <w:t>说明：</w:t>
      </w:r>
    </w:p>
    <w:p>
      <w:pPr>
        <w:pStyle w:val="26"/>
        <w:spacing w:before="156" w:after="156" w:line="360" w:lineRule="exact"/>
        <w:rPr>
          <w:rFonts w:hint="eastAsia" w:hAnsi="宋体"/>
        </w:rPr>
      </w:pPr>
      <w:r>
        <w:rPr>
          <w:rFonts w:hint="eastAsia" w:hAnsi="宋体"/>
        </w:rPr>
        <w:t>1.如不填写，则视为完全响应</w:t>
      </w:r>
      <w:r>
        <w:rPr>
          <w:rFonts w:hint="eastAsia" w:hAnsi="宋体"/>
          <w:lang w:val="en-US" w:eastAsia="zh-CN"/>
        </w:rPr>
        <w:t>招标</w:t>
      </w:r>
      <w:r>
        <w:rPr>
          <w:rFonts w:hint="eastAsia" w:hAnsi="宋体"/>
        </w:rPr>
        <w:t>文件。</w:t>
      </w:r>
    </w:p>
    <w:p>
      <w:pPr>
        <w:pStyle w:val="26"/>
        <w:spacing w:before="156" w:after="156" w:line="360" w:lineRule="exact"/>
        <w:rPr>
          <w:rFonts w:hint="eastAsia" w:hAnsi="宋体"/>
        </w:rPr>
      </w:pPr>
      <w:r>
        <w:rPr>
          <w:rFonts w:hint="eastAsia" w:hAnsi="宋体"/>
        </w:rPr>
        <w:t>2.如出现偏离，</w:t>
      </w:r>
      <w:r>
        <w:rPr>
          <w:rFonts w:hint="eastAsia" w:hAnsi="宋体"/>
          <w:lang w:eastAsia="zh-CN"/>
        </w:rPr>
        <w:t>供应商</w:t>
      </w:r>
      <w:r>
        <w:rPr>
          <w:rFonts w:hint="eastAsia" w:hAnsi="宋体"/>
        </w:rPr>
        <w:t>务必如实填写此表，“</w:t>
      </w:r>
      <w:r>
        <w:rPr>
          <w:rFonts w:hint="eastAsia" w:hAnsi="宋体"/>
          <w:lang w:eastAsia="zh-CN"/>
        </w:rPr>
        <w:t>投标文件</w:t>
      </w:r>
      <w:r>
        <w:rPr>
          <w:rFonts w:hint="eastAsia" w:hAnsi="宋体"/>
        </w:rPr>
        <w:t>对应条款”栏不得复制粘贴，所投内容必须对照</w:t>
      </w:r>
      <w:r>
        <w:rPr>
          <w:rFonts w:hint="eastAsia" w:hAnsi="宋体"/>
          <w:lang w:val="en-US" w:eastAsia="zh-CN"/>
        </w:rPr>
        <w:t>招标</w:t>
      </w:r>
      <w:r>
        <w:rPr>
          <w:rFonts w:hint="eastAsia" w:hAnsi="宋体"/>
        </w:rPr>
        <w:t>文件要求详细填写说明，否则存在的风险由</w:t>
      </w:r>
      <w:r>
        <w:rPr>
          <w:rFonts w:hint="eastAsia" w:hAnsi="宋体"/>
          <w:lang w:eastAsia="zh-CN"/>
        </w:rPr>
        <w:t>供应商</w:t>
      </w:r>
      <w:r>
        <w:rPr>
          <w:rFonts w:hint="eastAsia" w:hAnsi="宋体"/>
        </w:rPr>
        <w:t>自行承担。</w:t>
      </w:r>
    </w:p>
    <w:p>
      <w:pPr>
        <w:pStyle w:val="26"/>
        <w:spacing w:before="156" w:after="156" w:line="360" w:lineRule="exact"/>
        <w:rPr>
          <w:rFonts w:hint="eastAsia" w:hAnsi="宋体"/>
          <w:b/>
          <w:bCs/>
          <w:u w:val="single"/>
        </w:rPr>
      </w:pPr>
      <w:r>
        <w:rPr>
          <w:rFonts w:hint="eastAsia" w:hAnsi="宋体"/>
          <w:b/>
          <w:bCs/>
          <w:u w:val="single"/>
        </w:rPr>
        <w:t>▲不提供此表将被视为未实质性响应</w:t>
      </w:r>
      <w:r>
        <w:rPr>
          <w:rFonts w:hint="eastAsia" w:hAnsi="宋体"/>
          <w:b/>
          <w:bCs/>
          <w:u w:val="single"/>
          <w:lang w:val="en-US" w:eastAsia="zh-CN"/>
        </w:rPr>
        <w:t>招标</w:t>
      </w:r>
      <w:r>
        <w:rPr>
          <w:rFonts w:hint="eastAsia" w:hAnsi="宋体"/>
          <w:b/>
          <w:bCs/>
          <w:u w:val="single"/>
        </w:rPr>
        <w:t>文件，其投标无效。</w:t>
      </w:r>
    </w:p>
    <w:p>
      <w:pPr>
        <w:pStyle w:val="26"/>
        <w:spacing w:before="156" w:after="156" w:line="360" w:lineRule="exact"/>
        <w:rPr>
          <w:rFonts w:hAnsi="宋体"/>
        </w:rPr>
      </w:pPr>
    </w:p>
    <w:p>
      <w:pPr>
        <w:pStyle w:val="26"/>
        <w:spacing w:before="156" w:after="156" w:line="360" w:lineRule="exact"/>
        <w:rPr>
          <w:rFonts w:hAnsi="宋体"/>
        </w:rPr>
      </w:pPr>
    </w:p>
    <w:p>
      <w:pPr>
        <w:pStyle w:val="26"/>
        <w:spacing w:before="156" w:after="156" w:line="360" w:lineRule="exact"/>
        <w:rPr>
          <w:rFonts w:hAnsi="宋体"/>
        </w:rPr>
      </w:pPr>
    </w:p>
    <w:p>
      <w:pPr>
        <w:pStyle w:val="26"/>
        <w:spacing w:before="156" w:after="156" w:line="360" w:lineRule="exact"/>
        <w:rPr>
          <w:rFonts w:hAnsi="宋体"/>
        </w:rPr>
      </w:pPr>
    </w:p>
    <w:p>
      <w:pPr>
        <w:pStyle w:val="26"/>
        <w:spacing w:before="156" w:after="156" w:line="360" w:lineRule="exact"/>
        <w:rPr>
          <w:rFonts w:hAnsi="宋体"/>
        </w:rPr>
      </w:pPr>
    </w:p>
    <w:p>
      <w:pPr>
        <w:ind w:right="480" w:firstLine="4080" w:firstLineChars="1700"/>
        <w:rPr>
          <w:sz w:val="24"/>
        </w:rPr>
      </w:pPr>
      <w:r>
        <w:rPr>
          <w:rFonts w:hint="eastAsia" w:ascii="宋体"/>
          <w:sz w:val="24"/>
        </w:rPr>
        <w:t>供应商</w:t>
      </w:r>
      <w:r>
        <w:rPr>
          <w:rFonts w:hint="eastAsia"/>
          <w:sz w:val="24"/>
        </w:rPr>
        <w:t>：（盖章）</w:t>
      </w:r>
    </w:p>
    <w:p>
      <w:pPr>
        <w:rPr>
          <w:rFonts w:hAnsi="宋体"/>
          <w:sz w:val="24"/>
        </w:rPr>
      </w:pPr>
    </w:p>
    <w:p>
      <w:pPr>
        <w:ind w:firstLine="4080" w:firstLineChars="1700"/>
        <w:rPr>
          <w:sz w:val="24"/>
        </w:rPr>
      </w:pPr>
      <w:r>
        <w:rPr>
          <w:rFonts w:hint="eastAsia" w:hAnsi="宋体"/>
          <w:sz w:val="24"/>
        </w:rPr>
        <w:t>法定代表人或委托代理人</w:t>
      </w:r>
      <w:r>
        <w:rPr>
          <w:rFonts w:hint="eastAsia"/>
          <w:sz w:val="24"/>
        </w:rPr>
        <w:t>（签字或盖章）：</w:t>
      </w:r>
    </w:p>
    <w:p>
      <w:pPr>
        <w:rPr>
          <w:sz w:val="24"/>
        </w:rPr>
      </w:pPr>
      <w:r>
        <w:rPr>
          <w:sz w:val="24"/>
        </w:rPr>
        <w:tab/>
      </w:r>
      <w:r>
        <w:rPr>
          <w:sz w:val="24"/>
        </w:rPr>
        <w:tab/>
      </w:r>
      <w:r>
        <w:rPr>
          <w:sz w:val="24"/>
        </w:rPr>
        <w:tab/>
      </w:r>
      <w:r>
        <w:rPr>
          <w:sz w:val="24"/>
        </w:rPr>
        <w:tab/>
      </w:r>
      <w:r>
        <w:rPr>
          <w:sz w:val="24"/>
        </w:rPr>
        <w:tab/>
      </w:r>
      <w:r>
        <w:rPr>
          <w:sz w:val="24"/>
        </w:rPr>
        <w:tab/>
      </w:r>
    </w:p>
    <w:p>
      <w:pPr>
        <w:ind w:firstLine="4080" w:firstLineChars="1700"/>
        <w:rPr>
          <w:b/>
          <w:bCs/>
          <w:kern w:val="44"/>
          <w:sz w:val="44"/>
          <w:szCs w:val="44"/>
        </w:rPr>
        <w:sectPr>
          <w:headerReference r:id="rId3" w:type="default"/>
          <w:footerReference r:id="rId4" w:type="default"/>
          <w:footerReference r:id="rId5" w:type="even"/>
          <w:pgSz w:w="11906" w:h="16838"/>
          <w:pgMar w:top="1440" w:right="1418" w:bottom="1089" w:left="1418" w:header="851" w:footer="992" w:gutter="0"/>
          <w:cols w:space="720" w:num="1"/>
          <w:titlePg/>
          <w:docGrid w:type="lines" w:linePitch="312" w:charSpace="0"/>
        </w:sectPr>
      </w:pPr>
      <w:r>
        <w:rPr>
          <w:rFonts w:hint="eastAsia"/>
          <w:sz w:val="24"/>
        </w:rPr>
        <w:t>年</w:t>
      </w:r>
      <w:r>
        <w:rPr>
          <w:rFonts w:hint="eastAsia"/>
          <w:sz w:val="24"/>
          <w:u w:val="single"/>
        </w:rPr>
        <w:t>　</w:t>
      </w:r>
      <w:r>
        <w:rPr>
          <w:rFonts w:hint="eastAsia"/>
          <w:sz w:val="24"/>
        </w:rPr>
        <w:t>月</w:t>
      </w:r>
      <w:r>
        <w:rPr>
          <w:rFonts w:hint="eastAsia"/>
          <w:sz w:val="24"/>
          <w:u w:val="single"/>
        </w:rPr>
        <w:t>　</w:t>
      </w:r>
      <w:r>
        <w:rPr>
          <w:rFonts w:hint="eastAsia"/>
          <w:sz w:val="24"/>
        </w:rPr>
        <w:t>日</w:t>
      </w:r>
    </w:p>
    <w:p>
      <w:pPr>
        <w:numPr>
          <w:ilvl w:val="0"/>
          <w:numId w:val="0"/>
        </w:numPr>
        <w:jc w:val="center"/>
        <w:rPr>
          <w:rFonts w:hint="eastAsia" w:ascii="宋体" w:hAnsi="宋体" w:eastAsia="宋体" w:cs="Times New Roman"/>
          <w:b/>
          <w:sz w:val="28"/>
        </w:rPr>
      </w:pPr>
      <w:r>
        <w:rPr>
          <w:rFonts w:hint="eastAsia" w:ascii="宋体" w:hAnsi="宋体" w:cs="Times New Roman"/>
          <w:b/>
          <w:sz w:val="28"/>
          <w:lang w:val="en-US" w:eastAsia="zh-CN"/>
        </w:rPr>
        <w:t>9.</w:t>
      </w:r>
      <w:r>
        <w:rPr>
          <w:rFonts w:hint="eastAsia" w:ascii="宋体" w:hAnsi="宋体" w:eastAsia="宋体" w:cs="Times New Roman"/>
          <w:b/>
          <w:sz w:val="28"/>
          <w:lang w:val="en-US" w:eastAsia="zh-CN"/>
        </w:rPr>
        <w:t>近年类似的项目业绩</w:t>
      </w:r>
    </w:p>
    <w:p>
      <w:pPr>
        <w:pStyle w:val="20"/>
        <w:rPr>
          <w:rFonts w:hint="eastAsia"/>
        </w:rPr>
      </w:pPr>
    </w:p>
    <w:tbl>
      <w:tblPr>
        <w:tblStyle w:val="50"/>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9"/>
        <w:gridCol w:w="2123"/>
        <w:gridCol w:w="2153"/>
        <w:gridCol w:w="2375"/>
        <w:gridCol w:w="2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jc w:val="center"/>
        </w:trPr>
        <w:tc>
          <w:tcPr>
            <w:tcW w:w="869" w:type="dxa"/>
          </w:tcPr>
          <w:p>
            <w:pPr>
              <w:pStyle w:val="20"/>
              <w:numPr>
                <w:ilvl w:val="0"/>
                <w:numId w:val="0"/>
              </w:numPr>
              <w:jc w:val="center"/>
              <w:rPr>
                <w:rFonts w:hint="default"/>
                <w:sz w:val="28"/>
                <w:szCs w:val="20"/>
                <w:vertAlign w:val="baseline"/>
                <w:lang w:val="en-US" w:eastAsia="zh-CN"/>
              </w:rPr>
            </w:pPr>
            <w:r>
              <w:rPr>
                <w:rFonts w:hint="eastAsia"/>
                <w:sz w:val="28"/>
                <w:szCs w:val="20"/>
                <w:vertAlign w:val="baseline"/>
                <w:lang w:val="en-US" w:eastAsia="zh-CN"/>
              </w:rPr>
              <w:t>序号</w:t>
            </w:r>
          </w:p>
        </w:tc>
        <w:tc>
          <w:tcPr>
            <w:tcW w:w="2123" w:type="dxa"/>
          </w:tcPr>
          <w:p>
            <w:pPr>
              <w:pStyle w:val="20"/>
              <w:numPr>
                <w:ilvl w:val="0"/>
                <w:numId w:val="0"/>
              </w:numPr>
              <w:jc w:val="center"/>
              <w:rPr>
                <w:rFonts w:hint="default"/>
                <w:sz w:val="28"/>
                <w:szCs w:val="20"/>
                <w:vertAlign w:val="baseline"/>
                <w:lang w:val="en-US" w:eastAsia="zh-CN"/>
              </w:rPr>
            </w:pPr>
            <w:r>
              <w:rPr>
                <w:rFonts w:hint="eastAsia"/>
                <w:sz w:val="28"/>
                <w:szCs w:val="20"/>
                <w:vertAlign w:val="baseline"/>
                <w:lang w:val="en-US" w:eastAsia="zh-CN"/>
              </w:rPr>
              <w:t>项目名称</w:t>
            </w:r>
          </w:p>
        </w:tc>
        <w:tc>
          <w:tcPr>
            <w:tcW w:w="2153" w:type="dxa"/>
          </w:tcPr>
          <w:p>
            <w:pPr>
              <w:pStyle w:val="20"/>
              <w:numPr>
                <w:ilvl w:val="0"/>
                <w:numId w:val="0"/>
              </w:numPr>
              <w:jc w:val="center"/>
              <w:rPr>
                <w:rFonts w:hint="default"/>
                <w:sz w:val="28"/>
                <w:szCs w:val="20"/>
                <w:vertAlign w:val="baseline"/>
                <w:lang w:val="en-US" w:eastAsia="zh-CN"/>
              </w:rPr>
            </w:pPr>
            <w:r>
              <w:rPr>
                <w:rFonts w:hint="eastAsia"/>
                <w:sz w:val="28"/>
                <w:szCs w:val="20"/>
                <w:vertAlign w:val="baseline"/>
                <w:lang w:val="en-US" w:eastAsia="zh-CN"/>
              </w:rPr>
              <w:t>合同总价（元）</w:t>
            </w:r>
          </w:p>
        </w:tc>
        <w:tc>
          <w:tcPr>
            <w:tcW w:w="2375" w:type="dxa"/>
          </w:tcPr>
          <w:p>
            <w:pPr>
              <w:pStyle w:val="20"/>
              <w:numPr>
                <w:ilvl w:val="0"/>
                <w:numId w:val="0"/>
              </w:numPr>
              <w:jc w:val="center"/>
              <w:rPr>
                <w:rFonts w:hint="default"/>
                <w:sz w:val="28"/>
                <w:szCs w:val="20"/>
                <w:vertAlign w:val="baseline"/>
                <w:lang w:val="en-US" w:eastAsia="zh-CN"/>
              </w:rPr>
            </w:pPr>
            <w:r>
              <w:rPr>
                <w:rFonts w:hint="eastAsia"/>
                <w:sz w:val="28"/>
                <w:szCs w:val="20"/>
                <w:vertAlign w:val="baseline"/>
                <w:lang w:val="en-US" w:eastAsia="zh-CN"/>
              </w:rPr>
              <w:t>采购单位联系人</w:t>
            </w:r>
          </w:p>
        </w:tc>
        <w:tc>
          <w:tcPr>
            <w:tcW w:w="2616" w:type="dxa"/>
          </w:tcPr>
          <w:p>
            <w:pPr>
              <w:pStyle w:val="20"/>
              <w:numPr>
                <w:ilvl w:val="0"/>
                <w:numId w:val="0"/>
              </w:numPr>
              <w:jc w:val="center"/>
              <w:rPr>
                <w:rFonts w:hint="eastAsia"/>
                <w:sz w:val="28"/>
                <w:szCs w:val="20"/>
                <w:vertAlign w:val="baseline"/>
                <w:lang w:val="en-US" w:eastAsia="zh-CN"/>
              </w:rPr>
            </w:pPr>
            <w:r>
              <w:rPr>
                <w:rFonts w:hint="eastAsia"/>
                <w:sz w:val="28"/>
                <w:szCs w:val="20"/>
                <w:vertAlign w:val="baseline"/>
                <w:lang w:val="en-US" w:eastAsia="zh-CN"/>
              </w:rPr>
              <w:t>采购单位联系电话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jc w:val="center"/>
        </w:trPr>
        <w:tc>
          <w:tcPr>
            <w:tcW w:w="869" w:type="dxa"/>
          </w:tcPr>
          <w:p>
            <w:pPr>
              <w:pStyle w:val="20"/>
              <w:numPr>
                <w:ilvl w:val="0"/>
                <w:numId w:val="0"/>
              </w:numPr>
              <w:jc w:val="center"/>
              <w:rPr>
                <w:rFonts w:hint="eastAsia"/>
                <w:sz w:val="28"/>
                <w:szCs w:val="20"/>
                <w:vertAlign w:val="baseline"/>
                <w:lang w:val="en-US" w:eastAsia="zh-CN"/>
              </w:rPr>
            </w:pPr>
          </w:p>
        </w:tc>
        <w:tc>
          <w:tcPr>
            <w:tcW w:w="2123" w:type="dxa"/>
          </w:tcPr>
          <w:p>
            <w:pPr>
              <w:pStyle w:val="20"/>
              <w:numPr>
                <w:ilvl w:val="0"/>
                <w:numId w:val="0"/>
              </w:numPr>
              <w:jc w:val="center"/>
              <w:rPr>
                <w:rFonts w:hint="eastAsia"/>
                <w:sz w:val="28"/>
                <w:szCs w:val="20"/>
                <w:vertAlign w:val="baseline"/>
                <w:lang w:val="en-US" w:eastAsia="zh-CN"/>
              </w:rPr>
            </w:pPr>
          </w:p>
        </w:tc>
        <w:tc>
          <w:tcPr>
            <w:tcW w:w="2153" w:type="dxa"/>
          </w:tcPr>
          <w:p>
            <w:pPr>
              <w:pStyle w:val="20"/>
              <w:numPr>
                <w:ilvl w:val="0"/>
                <w:numId w:val="0"/>
              </w:numPr>
              <w:jc w:val="center"/>
              <w:rPr>
                <w:rFonts w:hint="eastAsia"/>
                <w:sz w:val="28"/>
                <w:szCs w:val="20"/>
                <w:vertAlign w:val="baseline"/>
                <w:lang w:val="en-US" w:eastAsia="zh-CN"/>
              </w:rPr>
            </w:pPr>
          </w:p>
        </w:tc>
        <w:tc>
          <w:tcPr>
            <w:tcW w:w="2375" w:type="dxa"/>
          </w:tcPr>
          <w:p>
            <w:pPr>
              <w:pStyle w:val="20"/>
              <w:numPr>
                <w:ilvl w:val="0"/>
                <w:numId w:val="0"/>
              </w:numPr>
              <w:jc w:val="center"/>
              <w:rPr>
                <w:rFonts w:hint="eastAsia"/>
                <w:sz w:val="28"/>
                <w:szCs w:val="20"/>
                <w:vertAlign w:val="baseline"/>
                <w:lang w:val="en-US" w:eastAsia="zh-CN"/>
              </w:rPr>
            </w:pPr>
          </w:p>
        </w:tc>
        <w:tc>
          <w:tcPr>
            <w:tcW w:w="2616" w:type="dxa"/>
          </w:tcPr>
          <w:p>
            <w:pPr>
              <w:pStyle w:val="20"/>
              <w:numPr>
                <w:ilvl w:val="0"/>
                <w:numId w:val="0"/>
              </w:numPr>
              <w:jc w:val="center"/>
              <w:rPr>
                <w:rFonts w:hint="eastAsia"/>
                <w:sz w:val="28"/>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jc w:val="center"/>
        </w:trPr>
        <w:tc>
          <w:tcPr>
            <w:tcW w:w="869" w:type="dxa"/>
          </w:tcPr>
          <w:p>
            <w:pPr>
              <w:pStyle w:val="20"/>
              <w:numPr>
                <w:ilvl w:val="0"/>
                <w:numId w:val="0"/>
              </w:numPr>
              <w:jc w:val="center"/>
              <w:rPr>
                <w:rFonts w:hint="eastAsia"/>
                <w:sz w:val="28"/>
                <w:szCs w:val="20"/>
                <w:vertAlign w:val="baseline"/>
                <w:lang w:val="en-US" w:eastAsia="zh-CN"/>
              </w:rPr>
            </w:pPr>
          </w:p>
        </w:tc>
        <w:tc>
          <w:tcPr>
            <w:tcW w:w="2123" w:type="dxa"/>
          </w:tcPr>
          <w:p>
            <w:pPr>
              <w:pStyle w:val="20"/>
              <w:numPr>
                <w:ilvl w:val="0"/>
                <w:numId w:val="0"/>
              </w:numPr>
              <w:jc w:val="center"/>
              <w:rPr>
                <w:rFonts w:hint="eastAsia"/>
                <w:sz w:val="28"/>
                <w:szCs w:val="20"/>
                <w:vertAlign w:val="baseline"/>
                <w:lang w:val="en-US" w:eastAsia="zh-CN"/>
              </w:rPr>
            </w:pPr>
          </w:p>
        </w:tc>
        <w:tc>
          <w:tcPr>
            <w:tcW w:w="2153" w:type="dxa"/>
          </w:tcPr>
          <w:p>
            <w:pPr>
              <w:pStyle w:val="20"/>
              <w:numPr>
                <w:ilvl w:val="0"/>
                <w:numId w:val="0"/>
              </w:numPr>
              <w:jc w:val="center"/>
              <w:rPr>
                <w:rFonts w:hint="eastAsia"/>
                <w:sz w:val="28"/>
                <w:szCs w:val="20"/>
                <w:vertAlign w:val="baseline"/>
                <w:lang w:val="en-US" w:eastAsia="zh-CN"/>
              </w:rPr>
            </w:pPr>
          </w:p>
        </w:tc>
        <w:tc>
          <w:tcPr>
            <w:tcW w:w="2375" w:type="dxa"/>
          </w:tcPr>
          <w:p>
            <w:pPr>
              <w:pStyle w:val="20"/>
              <w:numPr>
                <w:ilvl w:val="0"/>
                <w:numId w:val="0"/>
              </w:numPr>
              <w:jc w:val="center"/>
              <w:rPr>
                <w:rFonts w:hint="eastAsia"/>
                <w:sz w:val="28"/>
                <w:szCs w:val="20"/>
                <w:vertAlign w:val="baseline"/>
                <w:lang w:val="en-US" w:eastAsia="zh-CN"/>
              </w:rPr>
            </w:pPr>
          </w:p>
        </w:tc>
        <w:tc>
          <w:tcPr>
            <w:tcW w:w="2616" w:type="dxa"/>
          </w:tcPr>
          <w:p>
            <w:pPr>
              <w:pStyle w:val="20"/>
              <w:numPr>
                <w:ilvl w:val="0"/>
                <w:numId w:val="0"/>
              </w:numPr>
              <w:jc w:val="center"/>
              <w:rPr>
                <w:rFonts w:hint="eastAsia"/>
                <w:sz w:val="28"/>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jc w:val="center"/>
        </w:trPr>
        <w:tc>
          <w:tcPr>
            <w:tcW w:w="869" w:type="dxa"/>
          </w:tcPr>
          <w:p>
            <w:pPr>
              <w:pStyle w:val="20"/>
              <w:numPr>
                <w:ilvl w:val="0"/>
                <w:numId w:val="0"/>
              </w:numPr>
              <w:jc w:val="center"/>
              <w:rPr>
                <w:rFonts w:hint="eastAsia"/>
                <w:sz w:val="28"/>
                <w:szCs w:val="20"/>
                <w:vertAlign w:val="baseline"/>
                <w:lang w:val="en-US" w:eastAsia="zh-CN"/>
              </w:rPr>
            </w:pPr>
          </w:p>
        </w:tc>
        <w:tc>
          <w:tcPr>
            <w:tcW w:w="2123" w:type="dxa"/>
          </w:tcPr>
          <w:p>
            <w:pPr>
              <w:pStyle w:val="20"/>
              <w:numPr>
                <w:ilvl w:val="0"/>
                <w:numId w:val="0"/>
              </w:numPr>
              <w:jc w:val="center"/>
              <w:rPr>
                <w:rFonts w:hint="eastAsia"/>
                <w:sz w:val="28"/>
                <w:szCs w:val="20"/>
                <w:vertAlign w:val="baseline"/>
                <w:lang w:val="en-US" w:eastAsia="zh-CN"/>
              </w:rPr>
            </w:pPr>
          </w:p>
        </w:tc>
        <w:tc>
          <w:tcPr>
            <w:tcW w:w="2153" w:type="dxa"/>
          </w:tcPr>
          <w:p>
            <w:pPr>
              <w:pStyle w:val="20"/>
              <w:numPr>
                <w:ilvl w:val="0"/>
                <w:numId w:val="0"/>
              </w:numPr>
              <w:jc w:val="center"/>
              <w:rPr>
                <w:rFonts w:hint="eastAsia"/>
                <w:sz w:val="28"/>
                <w:szCs w:val="20"/>
                <w:vertAlign w:val="baseline"/>
                <w:lang w:val="en-US" w:eastAsia="zh-CN"/>
              </w:rPr>
            </w:pPr>
          </w:p>
        </w:tc>
        <w:tc>
          <w:tcPr>
            <w:tcW w:w="2375" w:type="dxa"/>
          </w:tcPr>
          <w:p>
            <w:pPr>
              <w:pStyle w:val="20"/>
              <w:numPr>
                <w:ilvl w:val="0"/>
                <w:numId w:val="0"/>
              </w:numPr>
              <w:jc w:val="center"/>
              <w:rPr>
                <w:rFonts w:hint="eastAsia"/>
                <w:sz w:val="28"/>
                <w:szCs w:val="20"/>
                <w:vertAlign w:val="baseline"/>
                <w:lang w:val="en-US" w:eastAsia="zh-CN"/>
              </w:rPr>
            </w:pPr>
          </w:p>
        </w:tc>
        <w:tc>
          <w:tcPr>
            <w:tcW w:w="2616" w:type="dxa"/>
          </w:tcPr>
          <w:p>
            <w:pPr>
              <w:pStyle w:val="20"/>
              <w:numPr>
                <w:ilvl w:val="0"/>
                <w:numId w:val="0"/>
              </w:numPr>
              <w:jc w:val="center"/>
              <w:rPr>
                <w:rFonts w:hint="eastAsia"/>
                <w:sz w:val="28"/>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869" w:type="dxa"/>
          </w:tcPr>
          <w:p>
            <w:pPr>
              <w:pStyle w:val="20"/>
              <w:numPr>
                <w:ilvl w:val="0"/>
                <w:numId w:val="0"/>
              </w:numPr>
              <w:jc w:val="center"/>
              <w:rPr>
                <w:rFonts w:hint="eastAsia"/>
                <w:sz w:val="28"/>
                <w:szCs w:val="20"/>
                <w:vertAlign w:val="baseline"/>
                <w:lang w:val="en-US" w:eastAsia="zh-CN"/>
              </w:rPr>
            </w:pPr>
          </w:p>
        </w:tc>
        <w:tc>
          <w:tcPr>
            <w:tcW w:w="2123" w:type="dxa"/>
          </w:tcPr>
          <w:p>
            <w:pPr>
              <w:pStyle w:val="20"/>
              <w:numPr>
                <w:ilvl w:val="0"/>
                <w:numId w:val="0"/>
              </w:numPr>
              <w:jc w:val="center"/>
              <w:rPr>
                <w:rFonts w:hint="eastAsia"/>
                <w:sz w:val="28"/>
                <w:szCs w:val="20"/>
                <w:vertAlign w:val="baseline"/>
                <w:lang w:val="en-US" w:eastAsia="zh-CN"/>
              </w:rPr>
            </w:pPr>
          </w:p>
        </w:tc>
        <w:tc>
          <w:tcPr>
            <w:tcW w:w="2153" w:type="dxa"/>
          </w:tcPr>
          <w:p>
            <w:pPr>
              <w:pStyle w:val="20"/>
              <w:numPr>
                <w:ilvl w:val="0"/>
                <w:numId w:val="0"/>
              </w:numPr>
              <w:jc w:val="center"/>
              <w:rPr>
                <w:rFonts w:hint="eastAsia"/>
                <w:sz w:val="28"/>
                <w:szCs w:val="20"/>
                <w:vertAlign w:val="baseline"/>
                <w:lang w:val="en-US" w:eastAsia="zh-CN"/>
              </w:rPr>
            </w:pPr>
          </w:p>
        </w:tc>
        <w:tc>
          <w:tcPr>
            <w:tcW w:w="2375" w:type="dxa"/>
          </w:tcPr>
          <w:p>
            <w:pPr>
              <w:pStyle w:val="20"/>
              <w:numPr>
                <w:ilvl w:val="0"/>
                <w:numId w:val="0"/>
              </w:numPr>
              <w:jc w:val="center"/>
              <w:rPr>
                <w:rFonts w:hint="eastAsia"/>
                <w:sz w:val="28"/>
                <w:szCs w:val="20"/>
                <w:vertAlign w:val="baseline"/>
                <w:lang w:val="en-US" w:eastAsia="zh-CN"/>
              </w:rPr>
            </w:pPr>
          </w:p>
        </w:tc>
        <w:tc>
          <w:tcPr>
            <w:tcW w:w="2616" w:type="dxa"/>
          </w:tcPr>
          <w:p>
            <w:pPr>
              <w:pStyle w:val="20"/>
              <w:numPr>
                <w:ilvl w:val="0"/>
                <w:numId w:val="0"/>
              </w:numPr>
              <w:jc w:val="center"/>
              <w:rPr>
                <w:rFonts w:hint="eastAsia"/>
                <w:sz w:val="28"/>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869" w:type="dxa"/>
          </w:tcPr>
          <w:p>
            <w:pPr>
              <w:pStyle w:val="20"/>
              <w:numPr>
                <w:ilvl w:val="0"/>
                <w:numId w:val="0"/>
              </w:numPr>
              <w:jc w:val="center"/>
              <w:rPr>
                <w:rFonts w:hint="eastAsia"/>
                <w:sz w:val="28"/>
                <w:szCs w:val="20"/>
                <w:vertAlign w:val="baseline"/>
                <w:lang w:val="en-US" w:eastAsia="zh-CN"/>
              </w:rPr>
            </w:pPr>
          </w:p>
        </w:tc>
        <w:tc>
          <w:tcPr>
            <w:tcW w:w="2123" w:type="dxa"/>
          </w:tcPr>
          <w:p>
            <w:pPr>
              <w:pStyle w:val="20"/>
              <w:numPr>
                <w:ilvl w:val="0"/>
                <w:numId w:val="0"/>
              </w:numPr>
              <w:jc w:val="center"/>
              <w:rPr>
                <w:rFonts w:hint="eastAsia"/>
                <w:sz w:val="28"/>
                <w:szCs w:val="20"/>
                <w:vertAlign w:val="baseline"/>
                <w:lang w:val="en-US" w:eastAsia="zh-CN"/>
              </w:rPr>
            </w:pPr>
          </w:p>
        </w:tc>
        <w:tc>
          <w:tcPr>
            <w:tcW w:w="2153" w:type="dxa"/>
          </w:tcPr>
          <w:p>
            <w:pPr>
              <w:pStyle w:val="20"/>
              <w:numPr>
                <w:ilvl w:val="0"/>
                <w:numId w:val="0"/>
              </w:numPr>
              <w:jc w:val="center"/>
              <w:rPr>
                <w:rFonts w:hint="eastAsia"/>
                <w:sz w:val="28"/>
                <w:szCs w:val="20"/>
                <w:vertAlign w:val="baseline"/>
                <w:lang w:val="en-US" w:eastAsia="zh-CN"/>
              </w:rPr>
            </w:pPr>
          </w:p>
        </w:tc>
        <w:tc>
          <w:tcPr>
            <w:tcW w:w="2375" w:type="dxa"/>
          </w:tcPr>
          <w:p>
            <w:pPr>
              <w:pStyle w:val="20"/>
              <w:numPr>
                <w:ilvl w:val="0"/>
                <w:numId w:val="0"/>
              </w:numPr>
              <w:jc w:val="center"/>
              <w:rPr>
                <w:rFonts w:hint="eastAsia"/>
                <w:sz w:val="28"/>
                <w:szCs w:val="20"/>
                <w:vertAlign w:val="baseline"/>
                <w:lang w:val="en-US" w:eastAsia="zh-CN"/>
              </w:rPr>
            </w:pPr>
          </w:p>
        </w:tc>
        <w:tc>
          <w:tcPr>
            <w:tcW w:w="2616" w:type="dxa"/>
          </w:tcPr>
          <w:p>
            <w:pPr>
              <w:pStyle w:val="20"/>
              <w:numPr>
                <w:ilvl w:val="0"/>
                <w:numId w:val="0"/>
              </w:numPr>
              <w:jc w:val="center"/>
              <w:rPr>
                <w:rFonts w:hint="eastAsia"/>
                <w:sz w:val="28"/>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869" w:type="dxa"/>
          </w:tcPr>
          <w:p>
            <w:pPr>
              <w:pStyle w:val="20"/>
              <w:numPr>
                <w:ilvl w:val="0"/>
                <w:numId w:val="0"/>
              </w:numPr>
              <w:jc w:val="center"/>
              <w:rPr>
                <w:rFonts w:hint="eastAsia"/>
                <w:sz w:val="28"/>
                <w:szCs w:val="20"/>
                <w:vertAlign w:val="baseline"/>
                <w:lang w:val="en-US" w:eastAsia="zh-CN"/>
              </w:rPr>
            </w:pPr>
          </w:p>
        </w:tc>
        <w:tc>
          <w:tcPr>
            <w:tcW w:w="2123" w:type="dxa"/>
          </w:tcPr>
          <w:p>
            <w:pPr>
              <w:pStyle w:val="20"/>
              <w:numPr>
                <w:ilvl w:val="0"/>
                <w:numId w:val="0"/>
              </w:numPr>
              <w:jc w:val="center"/>
              <w:rPr>
                <w:rFonts w:hint="eastAsia"/>
                <w:sz w:val="28"/>
                <w:szCs w:val="20"/>
                <w:vertAlign w:val="baseline"/>
                <w:lang w:val="en-US" w:eastAsia="zh-CN"/>
              </w:rPr>
            </w:pPr>
          </w:p>
        </w:tc>
        <w:tc>
          <w:tcPr>
            <w:tcW w:w="2153" w:type="dxa"/>
          </w:tcPr>
          <w:p>
            <w:pPr>
              <w:pStyle w:val="20"/>
              <w:numPr>
                <w:ilvl w:val="0"/>
                <w:numId w:val="0"/>
              </w:numPr>
              <w:jc w:val="center"/>
              <w:rPr>
                <w:rFonts w:hint="eastAsia"/>
                <w:sz w:val="28"/>
                <w:szCs w:val="20"/>
                <w:vertAlign w:val="baseline"/>
                <w:lang w:val="en-US" w:eastAsia="zh-CN"/>
              </w:rPr>
            </w:pPr>
          </w:p>
        </w:tc>
        <w:tc>
          <w:tcPr>
            <w:tcW w:w="2375" w:type="dxa"/>
          </w:tcPr>
          <w:p>
            <w:pPr>
              <w:pStyle w:val="20"/>
              <w:numPr>
                <w:ilvl w:val="0"/>
                <w:numId w:val="0"/>
              </w:numPr>
              <w:jc w:val="center"/>
              <w:rPr>
                <w:rFonts w:hint="eastAsia"/>
                <w:sz w:val="28"/>
                <w:szCs w:val="20"/>
                <w:vertAlign w:val="baseline"/>
                <w:lang w:val="en-US" w:eastAsia="zh-CN"/>
              </w:rPr>
            </w:pPr>
          </w:p>
        </w:tc>
        <w:tc>
          <w:tcPr>
            <w:tcW w:w="2616" w:type="dxa"/>
          </w:tcPr>
          <w:p>
            <w:pPr>
              <w:pStyle w:val="20"/>
              <w:numPr>
                <w:ilvl w:val="0"/>
                <w:numId w:val="0"/>
              </w:numPr>
              <w:jc w:val="center"/>
              <w:rPr>
                <w:rFonts w:hint="eastAsia"/>
                <w:sz w:val="28"/>
                <w:szCs w:val="20"/>
                <w:vertAlign w:val="baseline"/>
                <w:lang w:val="en-US" w:eastAsia="zh-CN"/>
              </w:rPr>
            </w:pPr>
          </w:p>
        </w:tc>
      </w:tr>
    </w:tbl>
    <w:p>
      <w:pPr>
        <w:pStyle w:val="20"/>
        <w:jc w:val="left"/>
        <w:rPr>
          <w:rFonts w:hint="eastAsia"/>
          <w:b w:val="0"/>
          <w:bCs w:val="0"/>
          <w:sz w:val="28"/>
          <w:szCs w:val="28"/>
          <w:lang w:val="en-US" w:eastAsia="zh-CN"/>
        </w:rPr>
        <w:sectPr>
          <w:pgSz w:w="11906" w:h="16838"/>
          <w:pgMar w:top="1803" w:right="1440" w:bottom="1803" w:left="1440" w:header="851" w:footer="992" w:gutter="0"/>
          <w:cols w:space="0" w:num="1"/>
          <w:rtlGutter w:val="0"/>
          <w:docGrid w:type="lines" w:linePitch="322" w:charSpace="0"/>
        </w:sectPr>
      </w:pPr>
      <w:r>
        <w:rPr>
          <w:rFonts w:hint="eastAsia"/>
          <w:b w:val="0"/>
          <w:bCs w:val="0"/>
          <w:sz w:val="28"/>
          <w:szCs w:val="28"/>
          <w:lang w:eastAsia="zh-CN"/>
        </w:rPr>
        <w:t>（</w:t>
      </w:r>
      <w:r>
        <w:rPr>
          <w:rFonts w:hint="eastAsia"/>
          <w:b w:val="0"/>
          <w:bCs w:val="0"/>
          <w:sz w:val="28"/>
          <w:szCs w:val="28"/>
          <w:lang w:val="en-US" w:eastAsia="zh-CN"/>
        </w:rPr>
        <w:t>可另附页，表中所列业绩，须提供相应中标通知书或合同。）</w:t>
      </w:r>
    </w:p>
    <w:p>
      <w:pPr>
        <w:pStyle w:val="20"/>
        <w:numPr>
          <w:ilvl w:val="0"/>
          <w:numId w:val="0"/>
        </w:numPr>
        <w:ind w:leftChars="0"/>
        <w:jc w:val="center"/>
        <w:rPr>
          <w:rFonts w:hint="default"/>
          <w:sz w:val="28"/>
          <w:szCs w:val="28"/>
          <w:lang w:val="en-US" w:eastAsia="zh-CN"/>
        </w:rPr>
      </w:pPr>
      <w:r>
        <w:rPr>
          <w:rFonts w:hint="eastAsia"/>
          <w:sz w:val="28"/>
          <w:szCs w:val="28"/>
          <w:lang w:val="en-US" w:eastAsia="zh-CN"/>
        </w:rPr>
        <w:t>10.具有履行合同所必备的专业技术能力</w:t>
      </w:r>
    </w:p>
    <w:p>
      <w:pPr>
        <w:rPr>
          <w:rFonts w:ascii="宋体" w:hAnsi="宋体"/>
          <w:b/>
          <w:bCs/>
          <w:color w:val="000000" w:themeColor="text1"/>
          <w:szCs w:val="21"/>
        </w:rPr>
      </w:pPr>
      <w:r>
        <w:rPr>
          <w:rFonts w:hint="eastAsia" w:ascii="宋体" w:hAnsi="宋体"/>
          <w:color w:val="000000" w:themeColor="text1"/>
          <w:szCs w:val="21"/>
        </w:rPr>
        <w:t>投标人名称:                 招标编号:</w:t>
      </w:r>
    </w:p>
    <w:tbl>
      <w:tblPr>
        <w:tblStyle w:val="49"/>
        <w:tblW w:w="14484" w:type="dxa"/>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autofit"/>
        <w:tblCellMar>
          <w:top w:w="0" w:type="dxa"/>
          <w:left w:w="108" w:type="dxa"/>
          <w:bottom w:w="0" w:type="dxa"/>
          <w:right w:w="108" w:type="dxa"/>
        </w:tblCellMar>
      </w:tblPr>
      <w:tblGrid>
        <w:gridCol w:w="427"/>
        <w:gridCol w:w="973"/>
        <w:gridCol w:w="953"/>
        <w:gridCol w:w="2137"/>
        <w:gridCol w:w="650"/>
        <w:gridCol w:w="1302"/>
        <w:gridCol w:w="812"/>
        <w:gridCol w:w="812"/>
        <w:gridCol w:w="812"/>
        <w:gridCol w:w="1464"/>
        <w:gridCol w:w="1464"/>
        <w:gridCol w:w="819"/>
        <w:gridCol w:w="972"/>
        <w:gridCol w:w="887"/>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367" w:hRule="atLeast"/>
          <w:jc w:val="center"/>
        </w:trPr>
        <w:tc>
          <w:tcPr>
            <w:tcW w:w="427" w:type="dxa"/>
            <w:vMerge w:val="restart"/>
            <w:vAlign w:val="center"/>
          </w:tcPr>
          <w:p>
            <w:pPr>
              <w:jc w:val="center"/>
              <w:rPr>
                <w:rFonts w:ascii="宋体" w:hAnsi="宋体"/>
                <w:color w:val="000000" w:themeColor="text1"/>
                <w:szCs w:val="21"/>
              </w:rPr>
            </w:pPr>
            <w:r>
              <w:rPr>
                <w:rFonts w:hint="eastAsia" w:ascii="宋体" w:hAnsi="宋体"/>
                <w:color w:val="000000" w:themeColor="text1"/>
                <w:szCs w:val="21"/>
              </w:rPr>
              <w:t>序</w:t>
            </w:r>
          </w:p>
          <w:p>
            <w:pPr>
              <w:jc w:val="center"/>
              <w:rPr>
                <w:rFonts w:ascii="宋体" w:hAnsi="宋体"/>
                <w:color w:val="000000" w:themeColor="text1"/>
                <w:szCs w:val="21"/>
              </w:rPr>
            </w:pPr>
            <w:r>
              <w:rPr>
                <w:rFonts w:hint="eastAsia" w:ascii="宋体" w:hAnsi="宋体"/>
                <w:color w:val="000000" w:themeColor="text1"/>
                <w:szCs w:val="21"/>
              </w:rPr>
              <w:t>号</w:t>
            </w:r>
          </w:p>
        </w:tc>
        <w:tc>
          <w:tcPr>
            <w:tcW w:w="973" w:type="dxa"/>
            <w:vMerge w:val="restart"/>
            <w:vAlign w:val="center"/>
          </w:tcPr>
          <w:p>
            <w:pPr>
              <w:jc w:val="center"/>
              <w:rPr>
                <w:rFonts w:hint="eastAsia" w:ascii="宋体" w:hAnsi="宋体" w:eastAsia="宋体"/>
                <w:color w:val="000000" w:themeColor="text1"/>
                <w:szCs w:val="21"/>
                <w:lang w:val="en-US" w:eastAsia="zh-CN"/>
              </w:rPr>
            </w:pPr>
            <w:r>
              <w:rPr>
                <w:rFonts w:hint="eastAsia" w:ascii="宋体" w:hAnsi="宋体"/>
                <w:color w:val="000000" w:themeColor="text1"/>
                <w:szCs w:val="21"/>
              </w:rPr>
              <w:t>项目</w:t>
            </w:r>
            <w:r>
              <w:rPr>
                <w:rFonts w:hint="eastAsia" w:ascii="宋体" w:hAnsi="宋体"/>
                <w:color w:val="000000" w:themeColor="text1"/>
                <w:szCs w:val="21"/>
                <w:lang w:val="en-US" w:eastAsia="zh-CN"/>
              </w:rPr>
              <w:t>人员</w:t>
            </w:r>
          </w:p>
        </w:tc>
        <w:tc>
          <w:tcPr>
            <w:tcW w:w="953" w:type="dxa"/>
            <w:vMerge w:val="restart"/>
            <w:vAlign w:val="center"/>
          </w:tcPr>
          <w:p>
            <w:pPr>
              <w:jc w:val="center"/>
              <w:rPr>
                <w:rFonts w:ascii="宋体" w:hAnsi="宋体"/>
                <w:color w:val="000000" w:themeColor="text1"/>
                <w:szCs w:val="21"/>
              </w:rPr>
            </w:pPr>
            <w:r>
              <w:rPr>
                <w:rFonts w:hint="eastAsia" w:ascii="宋体" w:hAnsi="宋体"/>
                <w:color w:val="000000" w:themeColor="text1"/>
                <w:szCs w:val="21"/>
              </w:rPr>
              <w:t>姓名</w:t>
            </w:r>
          </w:p>
        </w:tc>
        <w:tc>
          <w:tcPr>
            <w:tcW w:w="2137" w:type="dxa"/>
            <w:vMerge w:val="restart"/>
            <w:vAlign w:val="center"/>
          </w:tcPr>
          <w:p>
            <w:pPr>
              <w:jc w:val="center"/>
              <w:rPr>
                <w:rFonts w:ascii="宋体" w:hAnsi="宋体"/>
                <w:color w:val="000000" w:themeColor="text1"/>
                <w:szCs w:val="21"/>
              </w:rPr>
            </w:pPr>
            <w:r>
              <w:rPr>
                <w:rFonts w:hint="eastAsia" w:ascii="宋体" w:hAnsi="宋体"/>
                <w:color w:val="000000" w:themeColor="text1"/>
                <w:szCs w:val="21"/>
              </w:rPr>
              <w:t>身份证号</w:t>
            </w:r>
          </w:p>
        </w:tc>
        <w:tc>
          <w:tcPr>
            <w:tcW w:w="650" w:type="dxa"/>
            <w:vMerge w:val="restart"/>
            <w:vAlign w:val="center"/>
          </w:tcPr>
          <w:p>
            <w:pPr>
              <w:spacing w:line="360" w:lineRule="exact"/>
              <w:jc w:val="center"/>
              <w:rPr>
                <w:rFonts w:ascii="宋体" w:hAnsi="宋体"/>
                <w:color w:val="000000" w:themeColor="text1"/>
                <w:szCs w:val="21"/>
              </w:rPr>
            </w:pPr>
            <w:r>
              <w:rPr>
                <w:rFonts w:hint="eastAsia" w:ascii="宋体" w:hAnsi="宋体"/>
                <w:color w:val="000000" w:themeColor="text1"/>
                <w:szCs w:val="21"/>
              </w:rPr>
              <w:t>学历</w:t>
            </w:r>
          </w:p>
        </w:tc>
        <w:tc>
          <w:tcPr>
            <w:tcW w:w="1302" w:type="dxa"/>
            <w:vMerge w:val="restart"/>
            <w:vAlign w:val="center"/>
          </w:tcPr>
          <w:p>
            <w:pPr>
              <w:spacing w:line="360" w:lineRule="exact"/>
              <w:jc w:val="center"/>
              <w:rPr>
                <w:rFonts w:ascii="宋体" w:hAnsi="宋体"/>
                <w:color w:val="000000" w:themeColor="text1"/>
                <w:szCs w:val="21"/>
              </w:rPr>
            </w:pPr>
            <w:r>
              <w:rPr>
                <w:rFonts w:hint="eastAsia" w:ascii="宋体" w:hAnsi="宋体"/>
                <w:color w:val="000000" w:themeColor="text1"/>
                <w:szCs w:val="21"/>
              </w:rPr>
              <w:t>所学专业</w:t>
            </w:r>
          </w:p>
        </w:tc>
        <w:tc>
          <w:tcPr>
            <w:tcW w:w="812" w:type="dxa"/>
            <w:vMerge w:val="restart"/>
            <w:vAlign w:val="center"/>
          </w:tcPr>
          <w:p>
            <w:pPr>
              <w:bidi w:val="0"/>
              <w:jc w:val="center"/>
              <w:rPr>
                <w:rFonts w:hint="default" w:cs="Times New Roman"/>
                <w:kern w:val="2"/>
                <w:sz w:val="21"/>
                <w:szCs w:val="24"/>
                <w:lang w:val="en-US" w:eastAsia="zh-CN" w:bidi="ar-SA"/>
              </w:rPr>
            </w:pPr>
            <w:r>
              <w:rPr>
                <w:rFonts w:hint="eastAsia" w:cs="Times New Roman"/>
                <w:kern w:val="2"/>
                <w:sz w:val="21"/>
                <w:szCs w:val="24"/>
                <w:lang w:val="en-US" w:eastAsia="zh-CN" w:bidi="ar-SA"/>
              </w:rPr>
              <w:t>社保</w:t>
            </w:r>
          </w:p>
        </w:tc>
        <w:tc>
          <w:tcPr>
            <w:tcW w:w="812" w:type="dxa"/>
            <w:vMerge w:val="restart"/>
            <w:vAlign w:val="center"/>
          </w:tcPr>
          <w:p>
            <w:pPr>
              <w:jc w:val="center"/>
              <w:rPr>
                <w:rFonts w:hint="eastAsia"/>
              </w:rPr>
            </w:pPr>
          </w:p>
          <w:p>
            <w:pPr>
              <w:bidi w:val="0"/>
              <w:jc w:val="center"/>
              <w:rPr>
                <w:rFonts w:hint="default" w:ascii="Times New Roman" w:hAnsi="Times New Roman" w:eastAsia="宋体" w:cs="Times New Roman"/>
                <w:kern w:val="2"/>
                <w:sz w:val="21"/>
                <w:szCs w:val="24"/>
                <w:lang w:val="en-US" w:eastAsia="zh-CN" w:bidi="ar-SA"/>
              </w:rPr>
            </w:pPr>
            <w:r>
              <w:rPr>
                <w:rFonts w:hint="eastAsia" w:cs="Times New Roman"/>
                <w:kern w:val="2"/>
                <w:sz w:val="21"/>
                <w:szCs w:val="24"/>
                <w:lang w:val="en-US" w:eastAsia="zh-CN" w:bidi="ar-SA"/>
              </w:rPr>
              <w:t>劳务合同</w:t>
            </w:r>
          </w:p>
        </w:tc>
        <w:tc>
          <w:tcPr>
            <w:tcW w:w="812" w:type="dxa"/>
            <w:vMerge w:val="restart"/>
            <w:vAlign w:val="center"/>
          </w:tcPr>
          <w:p>
            <w:pPr>
              <w:jc w:val="center"/>
              <w:rPr>
                <w:rFonts w:ascii="宋体" w:hAnsi="宋体"/>
                <w:color w:val="000000" w:themeColor="text1"/>
                <w:szCs w:val="21"/>
              </w:rPr>
            </w:pPr>
            <w:r>
              <w:rPr>
                <w:rFonts w:hint="eastAsia" w:ascii="宋体" w:hAnsi="宋体"/>
                <w:color w:val="000000" w:themeColor="text1"/>
                <w:szCs w:val="21"/>
              </w:rPr>
              <w:t>职务或</w:t>
            </w:r>
          </w:p>
          <w:p>
            <w:pPr>
              <w:jc w:val="center"/>
              <w:rPr>
                <w:rFonts w:ascii="宋体" w:hAnsi="宋体"/>
                <w:color w:val="000000" w:themeColor="text1"/>
                <w:szCs w:val="21"/>
              </w:rPr>
            </w:pPr>
            <w:r>
              <w:rPr>
                <w:rFonts w:hint="eastAsia" w:ascii="宋体" w:hAnsi="宋体"/>
                <w:color w:val="000000" w:themeColor="text1"/>
                <w:szCs w:val="21"/>
              </w:rPr>
              <w:t>职称</w:t>
            </w:r>
          </w:p>
        </w:tc>
        <w:tc>
          <w:tcPr>
            <w:tcW w:w="3747" w:type="dxa"/>
            <w:gridSpan w:val="3"/>
            <w:vAlign w:val="center"/>
          </w:tcPr>
          <w:p>
            <w:pPr>
              <w:jc w:val="center"/>
              <w:rPr>
                <w:rFonts w:ascii="宋体" w:hAnsi="宋体"/>
                <w:color w:val="000000" w:themeColor="text1"/>
                <w:szCs w:val="21"/>
              </w:rPr>
            </w:pPr>
            <w:r>
              <w:rPr>
                <w:rFonts w:hint="eastAsia" w:ascii="宋体" w:hAnsi="宋体"/>
                <w:color w:val="000000" w:themeColor="text1"/>
                <w:szCs w:val="21"/>
              </w:rPr>
              <w:t>资格证书</w:t>
            </w:r>
          </w:p>
        </w:tc>
        <w:tc>
          <w:tcPr>
            <w:tcW w:w="972" w:type="dxa"/>
            <w:vMerge w:val="restart"/>
            <w:vAlign w:val="center"/>
          </w:tcPr>
          <w:p>
            <w:pPr>
              <w:jc w:val="center"/>
              <w:rPr>
                <w:rFonts w:ascii="宋体" w:hAnsi="宋体"/>
                <w:color w:val="000000" w:themeColor="text1"/>
                <w:szCs w:val="21"/>
              </w:rPr>
            </w:pPr>
            <w:r>
              <w:rPr>
                <w:rFonts w:hint="eastAsia" w:ascii="宋体" w:hAnsi="宋体"/>
                <w:color w:val="000000" w:themeColor="text1"/>
                <w:szCs w:val="21"/>
              </w:rPr>
              <w:t>技能工种及等级</w:t>
            </w:r>
          </w:p>
        </w:tc>
        <w:tc>
          <w:tcPr>
            <w:tcW w:w="887" w:type="dxa"/>
            <w:vMerge w:val="restart"/>
            <w:vAlign w:val="center"/>
          </w:tcPr>
          <w:p>
            <w:pPr>
              <w:rPr>
                <w:rFonts w:ascii="宋体" w:hAnsi="宋体"/>
                <w:color w:val="000000" w:themeColor="text1"/>
                <w:szCs w:val="21"/>
              </w:rPr>
            </w:pPr>
            <w:r>
              <w:rPr>
                <w:rFonts w:hint="eastAsia" w:ascii="宋体" w:hAnsi="宋体"/>
                <w:color w:val="000000" w:themeColor="text1"/>
                <w:szCs w:val="21"/>
              </w:rPr>
              <w:t>从事本工作时间</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597" w:hRule="atLeast"/>
          <w:jc w:val="center"/>
        </w:trPr>
        <w:tc>
          <w:tcPr>
            <w:tcW w:w="427" w:type="dxa"/>
            <w:vMerge w:val="continue"/>
            <w:vAlign w:val="center"/>
          </w:tcPr>
          <w:p>
            <w:pPr>
              <w:jc w:val="center"/>
              <w:rPr>
                <w:rFonts w:ascii="宋体" w:hAnsi="宋体"/>
                <w:color w:val="000000" w:themeColor="text1"/>
                <w:szCs w:val="21"/>
              </w:rPr>
            </w:pPr>
          </w:p>
        </w:tc>
        <w:tc>
          <w:tcPr>
            <w:tcW w:w="973" w:type="dxa"/>
            <w:vMerge w:val="continue"/>
            <w:vAlign w:val="center"/>
          </w:tcPr>
          <w:p>
            <w:pPr>
              <w:jc w:val="center"/>
              <w:rPr>
                <w:rFonts w:ascii="宋体" w:hAnsi="宋体"/>
                <w:color w:val="000000" w:themeColor="text1"/>
                <w:szCs w:val="21"/>
              </w:rPr>
            </w:pPr>
          </w:p>
        </w:tc>
        <w:tc>
          <w:tcPr>
            <w:tcW w:w="953" w:type="dxa"/>
            <w:vMerge w:val="continue"/>
            <w:vAlign w:val="center"/>
          </w:tcPr>
          <w:p>
            <w:pPr>
              <w:jc w:val="center"/>
              <w:rPr>
                <w:rFonts w:ascii="宋体" w:hAnsi="宋体"/>
                <w:color w:val="000000" w:themeColor="text1"/>
                <w:szCs w:val="21"/>
              </w:rPr>
            </w:pPr>
          </w:p>
        </w:tc>
        <w:tc>
          <w:tcPr>
            <w:tcW w:w="2137" w:type="dxa"/>
            <w:vMerge w:val="continue"/>
            <w:vAlign w:val="center"/>
          </w:tcPr>
          <w:p>
            <w:pPr>
              <w:jc w:val="center"/>
              <w:rPr>
                <w:rFonts w:ascii="宋体" w:hAnsi="宋体"/>
                <w:color w:val="000000" w:themeColor="text1"/>
                <w:szCs w:val="21"/>
              </w:rPr>
            </w:pPr>
          </w:p>
        </w:tc>
        <w:tc>
          <w:tcPr>
            <w:tcW w:w="650" w:type="dxa"/>
            <w:vMerge w:val="continue"/>
            <w:vAlign w:val="center"/>
          </w:tcPr>
          <w:p>
            <w:pPr>
              <w:jc w:val="center"/>
              <w:rPr>
                <w:rFonts w:ascii="宋体" w:hAnsi="宋体"/>
                <w:color w:val="000000" w:themeColor="text1"/>
                <w:szCs w:val="21"/>
              </w:rPr>
            </w:pPr>
          </w:p>
        </w:tc>
        <w:tc>
          <w:tcPr>
            <w:tcW w:w="1302" w:type="dxa"/>
            <w:vMerge w:val="continue"/>
            <w:vAlign w:val="center"/>
          </w:tcPr>
          <w:p>
            <w:pPr>
              <w:jc w:val="center"/>
              <w:rPr>
                <w:rFonts w:ascii="宋体" w:hAnsi="宋体"/>
                <w:color w:val="000000" w:themeColor="text1"/>
                <w:szCs w:val="21"/>
              </w:rPr>
            </w:pPr>
          </w:p>
        </w:tc>
        <w:tc>
          <w:tcPr>
            <w:tcW w:w="812" w:type="dxa"/>
            <w:vMerge w:val="continue"/>
            <w:vAlign w:val="center"/>
          </w:tcPr>
          <w:p>
            <w:pPr>
              <w:jc w:val="center"/>
              <w:rPr>
                <w:rFonts w:ascii="宋体" w:hAnsi="宋体"/>
                <w:color w:val="000000" w:themeColor="text1"/>
                <w:szCs w:val="21"/>
              </w:rPr>
            </w:pPr>
          </w:p>
        </w:tc>
        <w:tc>
          <w:tcPr>
            <w:tcW w:w="812" w:type="dxa"/>
            <w:vMerge w:val="continue"/>
            <w:vAlign w:val="center"/>
          </w:tcPr>
          <w:p>
            <w:pPr>
              <w:jc w:val="center"/>
              <w:rPr>
                <w:rFonts w:ascii="宋体" w:hAnsi="宋体"/>
                <w:color w:val="000000" w:themeColor="text1"/>
                <w:szCs w:val="21"/>
              </w:rPr>
            </w:pPr>
          </w:p>
        </w:tc>
        <w:tc>
          <w:tcPr>
            <w:tcW w:w="812" w:type="dxa"/>
            <w:vMerge w:val="continue"/>
            <w:vAlign w:val="center"/>
          </w:tcPr>
          <w:p>
            <w:pPr>
              <w:jc w:val="center"/>
              <w:rPr>
                <w:rFonts w:ascii="宋体" w:hAnsi="宋体"/>
                <w:color w:val="000000" w:themeColor="text1"/>
                <w:szCs w:val="21"/>
              </w:rPr>
            </w:pPr>
          </w:p>
        </w:tc>
        <w:tc>
          <w:tcPr>
            <w:tcW w:w="1464" w:type="dxa"/>
            <w:vAlign w:val="center"/>
          </w:tcPr>
          <w:p>
            <w:pPr>
              <w:jc w:val="center"/>
              <w:rPr>
                <w:rFonts w:ascii="宋体" w:hAnsi="宋体"/>
                <w:color w:val="000000" w:themeColor="text1"/>
                <w:szCs w:val="21"/>
              </w:rPr>
            </w:pPr>
            <w:r>
              <w:rPr>
                <w:rFonts w:hint="eastAsia" w:ascii="宋体" w:hAnsi="宋体"/>
                <w:color w:val="000000" w:themeColor="text1"/>
                <w:szCs w:val="21"/>
              </w:rPr>
              <w:t>持何种资格证书</w:t>
            </w:r>
          </w:p>
        </w:tc>
        <w:tc>
          <w:tcPr>
            <w:tcW w:w="1464" w:type="dxa"/>
            <w:vAlign w:val="center"/>
          </w:tcPr>
          <w:p>
            <w:pPr>
              <w:jc w:val="center"/>
              <w:rPr>
                <w:rFonts w:ascii="宋体" w:hAnsi="宋体"/>
                <w:color w:val="000000" w:themeColor="text1"/>
                <w:szCs w:val="21"/>
              </w:rPr>
            </w:pPr>
            <w:r>
              <w:rPr>
                <w:rFonts w:hint="eastAsia" w:ascii="宋体" w:hAnsi="宋体"/>
                <w:color w:val="000000" w:themeColor="text1"/>
                <w:szCs w:val="21"/>
              </w:rPr>
              <w:t>发证单位</w:t>
            </w:r>
          </w:p>
        </w:tc>
        <w:tc>
          <w:tcPr>
            <w:tcW w:w="819" w:type="dxa"/>
            <w:vAlign w:val="center"/>
          </w:tcPr>
          <w:p>
            <w:pPr>
              <w:jc w:val="center"/>
              <w:rPr>
                <w:rFonts w:ascii="宋体" w:hAnsi="宋体"/>
                <w:color w:val="000000" w:themeColor="text1"/>
                <w:szCs w:val="21"/>
              </w:rPr>
            </w:pPr>
            <w:r>
              <w:rPr>
                <w:rFonts w:hint="eastAsia" w:ascii="宋体" w:hAnsi="宋体"/>
                <w:color w:val="000000" w:themeColor="text1"/>
                <w:szCs w:val="21"/>
              </w:rPr>
              <w:t>发证时间</w:t>
            </w:r>
          </w:p>
        </w:tc>
        <w:tc>
          <w:tcPr>
            <w:tcW w:w="972" w:type="dxa"/>
            <w:vMerge w:val="continue"/>
            <w:vAlign w:val="center"/>
          </w:tcPr>
          <w:p>
            <w:pPr>
              <w:jc w:val="center"/>
              <w:rPr>
                <w:rFonts w:ascii="宋体" w:hAnsi="宋体"/>
                <w:color w:val="000000" w:themeColor="text1"/>
                <w:szCs w:val="21"/>
              </w:rPr>
            </w:pPr>
          </w:p>
        </w:tc>
        <w:tc>
          <w:tcPr>
            <w:tcW w:w="887" w:type="dxa"/>
            <w:vMerge w:val="continue"/>
            <w:vAlign w:val="center"/>
          </w:tcPr>
          <w:p>
            <w:pPr>
              <w:rPr>
                <w:rFonts w:ascii="宋体" w:hAnsi="宋体"/>
                <w:color w:val="000000" w:themeColor="text1"/>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305" w:hRule="atLeast"/>
          <w:jc w:val="center"/>
        </w:trPr>
        <w:tc>
          <w:tcPr>
            <w:tcW w:w="427" w:type="dxa"/>
            <w:vAlign w:val="center"/>
          </w:tcPr>
          <w:p>
            <w:pPr>
              <w:jc w:val="center"/>
              <w:rPr>
                <w:rFonts w:ascii="宋体" w:hAnsi="宋体"/>
                <w:color w:val="000000" w:themeColor="text1"/>
                <w:szCs w:val="21"/>
              </w:rPr>
            </w:pPr>
          </w:p>
        </w:tc>
        <w:tc>
          <w:tcPr>
            <w:tcW w:w="973" w:type="dxa"/>
            <w:vMerge w:val="restart"/>
            <w:vAlign w:val="center"/>
          </w:tcPr>
          <w:p>
            <w:pPr>
              <w:jc w:val="center"/>
              <w:rPr>
                <w:rFonts w:hint="eastAsia" w:ascii="宋体" w:hAnsi="宋体" w:eastAsia="宋体"/>
                <w:color w:val="000000" w:themeColor="text1"/>
                <w:szCs w:val="21"/>
                <w:lang w:eastAsia="zh-CN"/>
              </w:rPr>
            </w:pPr>
            <w:r>
              <w:rPr>
                <w:rFonts w:hint="eastAsia" w:ascii="宋体" w:hAnsi="宋体"/>
                <w:color w:val="000000" w:themeColor="text1"/>
                <w:szCs w:val="21"/>
                <w:lang w:val="en-US" w:eastAsia="zh-CN"/>
              </w:rPr>
              <w:t>法人</w:t>
            </w:r>
          </w:p>
        </w:tc>
        <w:tc>
          <w:tcPr>
            <w:tcW w:w="953" w:type="dxa"/>
            <w:vAlign w:val="center"/>
          </w:tcPr>
          <w:p>
            <w:pPr>
              <w:jc w:val="center"/>
              <w:rPr>
                <w:rFonts w:ascii="宋体" w:hAnsi="宋体"/>
                <w:color w:val="000000" w:themeColor="text1"/>
                <w:szCs w:val="21"/>
              </w:rPr>
            </w:pPr>
          </w:p>
        </w:tc>
        <w:tc>
          <w:tcPr>
            <w:tcW w:w="2137" w:type="dxa"/>
            <w:vAlign w:val="center"/>
          </w:tcPr>
          <w:p>
            <w:pPr>
              <w:jc w:val="center"/>
              <w:rPr>
                <w:rFonts w:ascii="宋体" w:hAnsi="宋体"/>
                <w:color w:val="000000" w:themeColor="text1"/>
                <w:szCs w:val="21"/>
              </w:rPr>
            </w:pPr>
          </w:p>
        </w:tc>
        <w:tc>
          <w:tcPr>
            <w:tcW w:w="650" w:type="dxa"/>
            <w:vAlign w:val="center"/>
          </w:tcPr>
          <w:p>
            <w:pPr>
              <w:jc w:val="center"/>
              <w:rPr>
                <w:rFonts w:ascii="宋体" w:hAnsi="宋体"/>
                <w:color w:val="000000" w:themeColor="text1"/>
                <w:szCs w:val="21"/>
              </w:rPr>
            </w:pPr>
          </w:p>
        </w:tc>
        <w:tc>
          <w:tcPr>
            <w:tcW w:w="1302" w:type="dxa"/>
            <w:vAlign w:val="center"/>
          </w:tcPr>
          <w:p>
            <w:pPr>
              <w:jc w:val="center"/>
              <w:rPr>
                <w:rFonts w:ascii="宋体" w:hAnsi="宋体"/>
                <w:color w:val="000000" w:themeColor="text1"/>
                <w:szCs w:val="21"/>
              </w:rPr>
            </w:pPr>
          </w:p>
        </w:tc>
        <w:tc>
          <w:tcPr>
            <w:tcW w:w="812" w:type="dxa"/>
            <w:vAlign w:val="center"/>
          </w:tcPr>
          <w:p>
            <w:pPr>
              <w:jc w:val="center"/>
              <w:rPr>
                <w:rFonts w:ascii="宋体" w:hAnsi="宋体"/>
                <w:color w:val="000000" w:themeColor="text1"/>
                <w:szCs w:val="21"/>
              </w:rPr>
            </w:pPr>
          </w:p>
        </w:tc>
        <w:tc>
          <w:tcPr>
            <w:tcW w:w="812" w:type="dxa"/>
            <w:vAlign w:val="center"/>
          </w:tcPr>
          <w:p>
            <w:pPr>
              <w:jc w:val="center"/>
              <w:rPr>
                <w:rFonts w:ascii="宋体" w:hAnsi="宋体"/>
                <w:color w:val="000000" w:themeColor="text1"/>
                <w:szCs w:val="21"/>
              </w:rPr>
            </w:pPr>
          </w:p>
        </w:tc>
        <w:tc>
          <w:tcPr>
            <w:tcW w:w="812" w:type="dxa"/>
            <w:vAlign w:val="center"/>
          </w:tcPr>
          <w:p>
            <w:pPr>
              <w:jc w:val="center"/>
              <w:rPr>
                <w:rFonts w:ascii="宋体" w:hAnsi="宋体"/>
                <w:color w:val="000000" w:themeColor="text1"/>
                <w:szCs w:val="21"/>
              </w:rPr>
            </w:pPr>
          </w:p>
        </w:tc>
        <w:tc>
          <w:tcPr>
            <w:tcW w:w="1464" w:type="dxa"/>
            <w:vAlign w:val="center"/>
          </w:tcPr>
          <w:p>
            <w:pPr>
              <w:jc w:val="center"/>
              <w:rPr>
                <w:rFonts w:ascii="宋体" w:hAnsi="宋体"/>
                <w:color w:val="000000" w:themeColor="text1"/>
                <w:szCs w:val="21"/>
              </w:rPr>
            </w:pPr>
          </w:p>
        </w:tc>
        <w:tc>
          <w:tcPr>
            <w:tcW w:w="1464" w:type="dxa"/>
            <w:vAlign w:val="center"/>
          </w:tcPr>
          <w:p>
            <w:pPr>
              <w:jc w:val="center"/>
              <w:rPr>
                <w:rFonts w:ascii="宋体" w:hAnsi="宋体"/>
                <w:color w:val="000000" w:themeColor="text1"/>
                <w:szCs w:val="21"/>
              </w:rPr>
            </w:pPr>
          </w:p>
        </w:tc>
        <w:tc>
          <w:tcPr>
            <w:tcW w:w="819" w:type="dxa"/>
            <w:vAlign w:val="center"/>
          </w:tcPr>
          <w:p>
            <w:pPr>
              <w:jc w:val="center"/>
              <w:rPr>
                <w:rFonts w:ascii="宋体" w:hAnsi="宋体"/>
                <w:color w:val="000000" w:themeColor="text1"/>
                <w:szCs w:val="21"/>
              </w:rPr>
            </w:pPr>
          </w:p>
        </w:tc>
        <w:tc>
          <w:tcPr>
            <w:tcW w:w="972" w:type="dxa"/>
            <w:vAlign w:val="center"/>
          </w:tcPr>
          <w:p>
            <w:pPr>
              <w:jc w:val="center"/>
              <w:rPr>
                <w:rFonts w:ascii="宋体" w:hAnsi="宋体"/>
                <w:color w:val="000000" w:themeColor="text1"/>
                <w:szCs w:val="21"/>
              </w:rPr>
            </w:pPr>
          </w:p>
        </w:tc>
        <w:tc>
          <w:tcPr>
            <w:tcW w:w="887" w:type="dxa"/>
          </w:tcPr>
          <w:p>
            <w:pPr>
              <w:rPr>
                <w:rFonts w:ascii="宋体" w:hAnsi="宋体"/>
                <w:color w:val="000000" w:themeColor="text1"/>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305" w:hRule="atLeast"/>
          <w:jc w:val="center"/>
        </w:trPr>
        <w:tc>
          <w:tcPr>
            <w:tcW w:w="427" w:type="dxa"/>
            <w:vAlign w:val="center"/>
          </w:tcPr>
          <w:p>
            <w:pPr>
              <w:jc w:val="center"/>
              <w:rPr>
                <w:rFonts w:ascii="宋体" w:hAnsi="宋体"/>
                <w:color w:val="000000" w:themeColor="text1"/>
                <w:szCs w:val="21"/>
              </w:rPr>
            </w:pPr>
          </w:p>
        </w:tc>
        <w:tc>
          <w:tcPr>
            <w:tcW w:w="973" w:type="dxa"/>
            <w:vMerge w:val="continue"/>
            <w:vAlign w:val="center"/>
          </w:tcPr>
          <w:p>
            <w:pPr>
              <w:jc w:val="center"/>
              <w:rPr>
                <w:rFonts w:ascii="宋体" w:hAnsi="宋体"/>
                <w:color w:val="000000" w:themeColor="text1"/>
                <w:szCs w:val="21"/>
              </w:rPr>
            </w:pPr>
          </w:p>
        </w:tc>
        <w:tc>
          <w:tcPr>
            <w:tcW w:w="953" w:type="dxa"/>
            <w:vAlign w:val="center"/>
          </w:tcPr>
          <w:p>
            <w:pPr>
              <w:jc w:val="center"/>
              <w:rPr>
                <w:rFonts w:ascii="宋体" w:hAnsi="宋体"/>
                <w:color w:val="000000" w:themeColor="text1"/>
                <w:szCs w:val="21"/>
              </w:rPr>
            </w:pPr>
          </w:p>
        </w:tc>
        <w:tc>
          <w:tcPr>
            <w:tcW w:w="2137" w:type="dxa"/>
            <w:vAlign w:val="center"/>
          </w:tcPr>
          <w:p>
            <w:pPr>
              <w:jc w:val="center"/>
              <w:rPr>
                <w:rFonts w:ascii="宋体" w:hAnsi="宋体"/>
                <w:color w:val="000000" w:themeColor="text1"/>
                <w:szCs w:val="21"/>
              </w:rPr>
            </w:pPr>
          </w:p>
        </w:tc>
        <w:tc>
          <w:tcPr>
            <w:tcW w:w="650" w:type="dxa"/>
            <w:vAlign w:val="center"/>
          </w:tcPr>
          <w:p>
            <w:pPr>
              <w:jc w:val="center"/>
              <w:rPr>
                <w:rFonts w:ascii="宋体" w:hAnsi="宋体"/>
                <w:color w:val="000000" w:themeColor="text1"/>
                <w:szCs w:val="21"/>
              </w:rPr>
            </w:pPr>
          </w:p>
        </w:tc>
        <w:tc>
          <w:tcPr>
            <w:tcW w:w="1302" w:type="dxa"/>
            <w:vAlign w:val="center"/>
          </w:tcPr>
          <w:p>
            <w:pPr>
              <w:jc w:val="center"/>
              <w:rPr>
                <w:rFonts w:ascii="宋体" w:hAnsi="宋体"/>
                <w:color w:val="000000" w:themeColor="text1"/>
                <w:szCs w:val="21"/>
              </w:rPr>
            </w:pPr>
          </w:p>
        </w:tc>
        <w:tc>
          <w:tcPr>
            <w:tcW w:w="812" w:type="dxa"/>
            <w:vAlign w:val="center"/>
          </w:tcPr>
          <w:p>
            <w:pPr>
              <w:jc w:val="center"/>
              <w:rPr>
                <w:rFonts w:ascii="宋体" w:hAnsi="宋体"/>
                <w:color w:val="000000" w:themeColor="text1"/>
                <w:szCs w:val="21"/>
              </w:rPr>
            </w:pPr>
          </w:p>
        </w:tc>
        <w:tc>
          <w:tcPr>
            <w:tcW w:w="812" w:type="dxa"/>
            <w:vAlign w:val="center"/>
          </w:tcPr>
          <w:p>
            <w:pPr>
              <w:jc w:val="center"/>
              <w:rPr>
                <w:rFonts w:ascii="宋体" w:hAnsi="宋体"/>
                <w:color w:val="000000" w:themeColor="text1"/>
                <w:szCs w:val="21"/>
              </w:rPr>
            </w:pPr>
          </w:p>
        </w:tc>
        <w:tc>
          <w:tcPr>
            <w:tcW w:w="812" w:type="dxa"/>
            <w:vAlign w:val="center"/>
          </w:tcPr>
          <w:p>
            <w:pPr>
              <w:jc w:val="center"/>
              <w:rPr>
                <w:rFonts w:ascii="宋体" w:hAnsi="宋体"/>
                <w:color w:val="000000" w:themeColor="text1"/>
                <w:szCs w:val="21"/>
              </w:rPr>
            </w:pPr>
          </w:p>
        </w:tc>
        <w:tc>
          <w:tcPr>
            <w:tcW w:w="1464" w:type="dxa"/>
            <w:vAlign w:val="center"/>
          </w:tcPr>
          <w:p>
            <w:pPr>
              <w:jc w:val="center"/>
              <w:rPr>
                <w:rFonts w:ascii="宋体" w:hAnsi="宋体"/>
                <w:color w:val="000000" w:themeColor="text1"/>
                <w:szCs w:val="21"/>
              </w:rPr>
            </w:pPr>
          </w:p>
        </w:tc>
        <w:tc>
          <w:tcPr>
            <w:tcW w:w="1464" w:type="dxa"/>
            <w:vAlign w:val="center"/>
          </w:tcPr>
          <w:p>
            <w:pPr>
              <w:jc w:val="center"/>
              <w:rPr>
                <w:rFonts w:ascii="宋体" w:hAnsi="宋体"/>
                <w:color w:val="000000" w:themeColor="text1"/>
                <w:szCs w:val="21"/>
              </w:rPr>
            </w:pPr>
          </w:p>
        </w:tc>
        <w:tc>
          <w:tcPr>
            <w:tcW w:w="819" w:type="dxa"/>
            <w:vAlign w:val="center"/>
          </w:tcPr>
          <w:p>
            <w:pPr>
              <w:jc w:val="center"/>
              <w:rPr>
                <w:rFonts w:ascii="宋体" w:hAnsi="宋体"/>
                <w:color w:val="000000" w:themeColor="text1"/>
                <w:szCs w:val="21"/>
              </w:rPr>
            </w:pPr>
          </w:p>
        </w:tc>
        <w:tc>
          <w:tcPr>
            <w:tcW w:w="972" w:type="dxa"/>
            <w:vAlign w:val="center"/>
          </w:tcPr>
          <w:p>
            <w:pPr>
              <w:jc w:val="center"/>
              <w:rPr>
                <w:rFonts w:ascii="宋体" w:hAnsi="宋体"/>
                <w:color w:val="000000" w:themeColor="text1"/>
                <w:szCs w:val="21"/>
              </w:rPr>
            </w:pPr>
          </w:p>
        </w:tc>
        <w:tc>
          <w:tcPr>
            <w:tcW w:w="887" w:type="dxa"/>
          </w:tcPr>
          <w:p>
            <w:pPr>
              <w:rPr>
                <w:rFonts w:ascii="宋体" w:hAnsi="宋体"/>
                <w:color w:val="000000" w:themeColor="text1"/>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305" w:hRule="atLeast"/>
          <w:jc w:val="center"/>
        </w:trPr>
        <w:tc>
          <w:tcPr>
            <w:tcW w:w="427" w:type="dxa"/>
            <w:vAlign w:val="center"/>
          </w:tcPr>
          <w:p>
            <w:pPr>
              <w:jc w:val="center"/>
              <w:rPr>
                <w:rFonts w:ascii="宋体" w:hAnsi="宋体"/>
                <w:color w:val="000000" w:themeColor="text1"/>
                <w:szCs w:val="21"/>
              </w:rPr>
            </w:pPr>
          </w:p>
        </w:tc>
        <w:tc>
          <w:tcPr>
            <w:tcW w:w="973" w:type="dxa"/>
            <w:vMerge w:val="restart"/>
            <w:vAlign w:val="center"/>
          </w:tcPr>
          <w:p>
            <w:pPr>
              <w:jc w:val="center"/>
              <w:rPr>
                <w:rFonts w:hint="eastAsia" w:ascii="宋体" w:hAnsi="宋体" w:eastAsia="宋体"/>
                <w:color w:val="000000" w:themeColor="text1"/>
                <w:szCs w:val="21"/>
                <w:lang w:eastAsia="zh-CN"/>
              </w:rPr>
            </w:pPr>
            <w:r>
              <w:rPr>
                <w:rFonts w:hint="eastAsia" w:ascii="宋体" w:hAnsi="宋体"/>
                <w:color w:val="000000" w:themeColor="text1"/>
                <w:szCs w:val="21"/>
                <w:lang w:val="en-US" w:eastAsia="zh-CN"/>
              </w:rPr>
              <w:t>总经理</w:t>
            </w:r>
          </w:p>
        </w:tc>
        <w:tc>
          <w:tcPr>
            <w:tcW w:w="953" w:type="dxa"/>
            <w:vAlign w:val="center"/>
          </w:tcPr>
          <w:p>
            <w:pPr>
              <w:jc w:val="center"/>
              <w:rPr>
                <w:rFonts w:ascii="宋体" w:hAnsi="宋体"/>
                <w:color w:val="000000" w:themeColor="text1"/>
                <w:szCs w:val="21"/>
              </w:rPr>
            </w:pPr>
          </w:p>
        </w:tc>
        <w:tc>
          <w:tcPr>
            <w:tcW w:w="2137" w:type="dxa"/>
            <w:vAlign w:val="center"/>
          </w:tcPr>
          <w:p>
            <w:pPr>
              <w:jc w:val="center"/>
              <w:rPr>
                <w:rFonts w:ascii="宋体" w:hAnsi="宋体"/>
                <w:color w:val="000000" w:themeColor="text1"/>
                <w:szCs w:val="21"/>
              </w:rPr>
            </w:pPr>
          </w:p>
        </w:tc>
        <w:tc>
          <w:tcPr>
            <w:tcW w:w="650" w:type="dxa"/>
            <w:vAlign w:val="center"/>
          </w:tcPr>
          <w:p>
            <w:pPr>
              <w:jc w:val="center"/>
              <w:rPr>
                <w:rFonts w:ascii="宋体" w:hAnsi="宋体"/>
                <w:color w:val="000000" w:themeColor="text1"/>
                <w:szCs w:val="21"/>
              </w:rPr>
            </w:pPr>
          </w:p>
        </w:tc>
        <w:tc>
          <w:tcPr>
            <w:tcW w:w="1302" w:type="dxa"/>
            <w:vAlign w:val="center"/>
          </w:tcPr>
          <w:p>
            <w:pPr>
              <w:jc w:val="center"/>
              <w:rPr>
                <w:rFonts w:ascii="宋体" w:hAnsi="宋体"/>
                <w:color w:val="000000" w:themeColor="text1"/>
                <w:szCs w:val="21"/>
              </w:rPr>
            </w:pPr>
          </w:p>
        </w:tc>
        <w:tc>
          <w:tcPr>
            <w:tcW w:w="812" w:type="dxa"/>
            <w:vAlign w:val="center"/>
          </w:tcPr>
          <w:p>
            <w:pPr>
              <w:jc w:val="center"/>
              <w:rPr>
                <w:rFonts w:ascii="宋体" w:hAnsi="宋体"/>
                <w:color w:val="000000" w:themeColor="text1"/>
                <w:szCs w:val="21"/>
              </w:rPr>
            </w:pPr>
          </w:p>
        </w:tc>
        <w:tc>
          <w:tcPr>
            <w:tcW w:w="812" w:type="dxa"/>
            <w:vAlign w:val="center"/>
          </w:tcPr>
          <w:p>
            <w:pPr>
              <w:jc w:val="center"/>
              <w:rPr>
                <w:rFonts w:ascii="宋体" w:hAnsi="宋体"/>
                <w:color w:val="000000" w:themeColor="text1"/>
                <w:szCs w:val="21"/>
              </w:rPr>
            </w:pPr>
          </w:p>
        </w:tc>
        <w:tc>
          <w:tcPr>
            <w:tcW w:w="812" w:type="dxa"/>
            <w:vAlign w:val="center"/>
          </w:tcPr>
          <w:p>
            <w:pPr>
              <w:jc w:val="center"/>
              <w:rPr>
                <w:rFonts w:ascii="宋体" w:hAnsi="宋体"/>
                <w:color w:val="000000" w:themeColor="text1"/>
                <w:szCs w:val="21"/>
              </w:rPr>
            </w:pPr>
          </w:p>
        </w:tc>
        <w:tc>
          <w:tcPr>
            <w:tcW w:w="1464" w:type="dxa"/>
            <w:vAlign w:val="center"/>
          </w:tcPr>
          <w:p>
            <w:pPr>
              <w:jc w:val="center"/>
              <w:rPr>
                <w:rFonts w:ascii="宋体" w:hAnsi="宋体"/>
                <w:color w:val="000000" w:themeColor="text1"/>
                <w:szCs w:val="21"/>
              </w:rPr>
            </w:pPr>
          </w:p>
        </w:tc>
        <w:tc>
          <w:tcPr>
            <w:tcW w:w="1464" w:type="dxa"/>
            <w:vAlign w:val="center"/>
          </w:tcPr>
          <w:p>
            <w:pPr>
              <w:jc w:val="center"/>
              <w:rPr>
                <w:rFonts w:ascii="宋体" w:hAnsi="宋体"/>
                <w:color w:val="000000" w:themeColor="text1"/>
                <w:szCs w:val="21"/>
              </w:rPr>
            </w:pPr>
          </w:p>
        </w:tc>
        <w:tc>
          <w:tcPr>
            <w:tcW w:w="819" w:type="dxa"/>
            <w:vAlign w:val="center"/>
          </w:tcPr>
          <w:p>
            <w:pPr>
              <w:jc w:val="center"/>
              <w:rPr>
                <w:rFonts w:ascii="宋体" w:hAnsi="宋体"/>
                <w:color w:val="000000" w:themeColor="text1"/>
                <w:szCs w:val="21"/>
              </w:rPr>
            </w:pPr>
          </w:p>
        </w:tc>
        <w:tc>
          <w:tcPr>
            <w:tcW w:w="972" w:type="dxa"/>
            <w:vAlign w:val="center"/>
          </w:tcPr>
          <w:p>
            <w:pPr>
              <w:jc w:val="center"/>
              <w:rPr>
                <w:rFonts w:ascii="宋体" w:hAnsi="宋体"/>
                <w:color w:val="000000" w:themeColor="text1"/>
                <w:szCs w:val="21"/>
              </w:rPr>
            </w:pPr>
          </w:p>
        </w:tc>
        <w:tc>
          <w:tcPr>
            <w:tcW w:w="887" w:type="dxa"/>
          </w:tcPr>
          <w:p>
            <w:pPr>
              <w:rPr>
                <w:rFonts w:ascii="宋体" w:hAnsi="宋体"/>
                <w:color w:val="000000" w:themeColor="text1"/>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305" w:hRule="atLeast"/>
          <w:jc w:val="center"/>
        </w:trPr>
        <w:tc>
          <w:tcPr>
            <w:tcW w:w="427" w:type="dxa"/>
            <w:vAlign w:val="center"/>
          </w:tcPr>
          <w:p>
            <w:pPr>
              <w:jc w:val="center"/>
              <w:rPr>
                <w:rFonts w:ascii="宋体" w:hAnsi="宋体"/>
                <w:color w:val="000000" w:themeColor="text1"/>
                <w:szCs w:val="21"/>
              </w:rPr>
            </w:pPr>
          </w:p>
        </w:tc>
        <w:tc>
          <w:tcPr>
            <w:tcW w:w="973" w:type="dxa"/>
            <w:vMerge w:val="continue"/>
            <w:vAlign w:val="center"/>
          </w:tcPr>
          <w:p>
            <w:pPr>
              <w:jc w:val="center"/>
              <w:rPr>
                <w:rFonts w:ascii="宋体" w:hAnsi="宋体"/>
                <w:color w:val="000000" w:themeColor="text1"/>
                <w:szCs w:val="21"/>
              </w:rPr>
            </w:pPr>
          </w:p>
        </w:tc>
        <w:tc>
          <w:tcPr>
            <w:tcW w:w="953" w:type="dxa"/>
            <w:vAlign w:val="center"/>
          </w:tcPr>
          <w:p>
            <w:pPr>
              <w:jc w:val="center"/>
              <w:rPr>
                <w:rFonts w:ascii="宋体" w:hAnsi="宋体"/>
                <w:color w:val="000000" w:themeColor="text1"/>
                <w:szCs w:val="21"/>
              </w:rPr>
            </w:pPr>
          </w:p>
        </w:tc>
        <w:tc>
          <w:tcPr>
            <w:tcW w:w="2137" w:type="dxa"/>
            <w:vAlign w:val="center"/>
          </w:tcPr>
          <w:p>
            <w:pPr>
              <w:jc w:val="center"/>
              <w:rPr>
                <w:rFonts w:ascii="宋体" w:hAnsi="宋体"/>
                <w:color w:val="000000" w:themeColor="text1"/>
                <w:szCs w:val="21"/>
              </w:rPr>
            </w:pPr>
          </w:p>
        </w:tc>
        <w:tc>
          <w:tcPr>
            <w:tcW w:w="650" w:type="dxa"/>
            <w:vAlign w:val="center"/>
          </w:tcPr>
          <w:p>
            <w:pPr>
              <w:jc w:val="center"/>
              <w:rPr>
                <w:rFonts w:ascii="宋体" w:hAnsi="宋体"/>
                <w:color w:val="000000" w:themeColor="text1"/>
                <w:szCs w:val="21"/>
              </w:rPr>
            </w:pPr>
          </w:p>
        </w:tc>
        <w:tc>
          <w:tcPr>
            <w:tcW w:w="1302" w:type="dxa"/>
            <w:vAlign w:val="center"/>
          </w:tcPr>
          <w:p>
            <w:pPr>
              <w:jc w:val="center"/>
              <w:rPr>
                <w:rFonts w:ascii="宋体" w:hAnsi="宋体"/>
                <w:color w:val="000000" w:themeColor="text1"/>
                <w:szCs w:val="21"/>
              </w:rPr>
            </w:pPr>
          </w:p>
        </w:tc>
        <w:tc>
          <w:tcPr>
            <w:tcW w:w="812" w:type="dxa"/>
            <w:vAlign w:val="center"/>
          </w:tcPr>
          <w:p>
            <w:pPr>
              <w:jc w:val="center"/>
              <w:rPr>
                <w:rFonts w:ascii="宋体" w:hAnsi="宋体"/>
                <w:color w:val="000000" w:themeColor="text1"/>
                <w:szCs w:val="21"/>
              </w:rPr>
            </w:pPr>
          </w:p>
        </w:tc>
        <w:tc>
          <w:tcPr>
            <w:tcW w:w="812" w:type="dxa"/>
            <w:vAlign w:val="center"/>
          </w:tcPr>
          <w:p>
            <w:pPr>
              <w:jc w:val="center"/>
              <w:rPr>
                <w:rFonts w:ascii="宋体" w:hAnsi="宋体"/>
                <w:color w:val="000000" w:themeColor="text1"/>
                <w:szCs w:val="21"/>
              </w:rPr>
            </w:pPr>
          </w:p>
        </w:tc>
        <w:tc>
          <w:tcPr>
            <w:tcW w:w="812" w:type="dxa"/>
            <w:vAlign w:val="center"/>
          </w:tcPr>
          <w:p>
            <w:pPr>
              <w:jc w:val="center"/>
              <w:rPr>
                <w:rFonts w:ascii="宋体" w:hAnsi="宋体"/>
                <w:color w:val="000000" w:themeColor="text1"/>
                <w:szCs w:val="21"/>
              </w:rPr>
            </w:pPr>
          </w:p>
        </w:tc>
        <w:tc>
          <w:tcPr>
            <w:tcW w:w="1464" w:type="dxa"/>
            <w:vAlign w:val="center"/>
          </w:tcPr>
          <w:p>
            <w:pPr>
              <w:jc w:val="center"/>
              <w:rPr>
                <w:rFonts w:ascii="宋体" w:hAnsi="宋体"/>
                <w:color w:val="000000" w:themeColor="text1"/>
                <w:szCs w:val="21"/>
              </w:rPr>
            </w:pPr>
          </w:p>
        </w:tc>
        <w:tc>
          <w:tcPr>
            <w:tcW w:w="1464" w:type="dxa"/>
            <w:vAlign w:val="center"/>
          </w:tcPr>
          <w:p>
            <w:pPr>
              <w:jc w:val="center"/>
              <w:rPr>
                <w:rFonts w:ascii="宋体" w:hAnsi="宋体"/>
                <w:color w:val="000000" w:themeColor="text1"/>
                <w:szCs w:val="21"/>
              </w:rPr>
            </w:pPr>
          </w:p>
        </w:tc>
        <w:tc>
          <w:tcPr>
            <w:tcW w:w="819" w:type="dxa"/>
            <w:vAlign w:val="center"/>
          </w:tcPr>
          <w:p>
            <w:pPr>
              <w:jc w:val="center"/>
              <w:rPr>
                <w:rFonts w:ascii="宋体" w:hAnsi="宋体"/>
                <w:color w:val="000000" w:themeColor="text1"/>
                <w:szCs w:val="21"/>
              </w:rPr>
            </w:pPr>
          </w:p>
        </w:tc>
        <w:tc>
          <w:tcPr>
            <w:tcW w:w="972" w:type="dxa"/>
            <w:vAlign w:val="center"/>
          </w:tcPr>
          <w:p>
            <w:pPr>
              <w:jc w:val="center"/>
              <w:rPr>
                <w:rFonts w:ascii="宋体" w:hAnsi="宋体"/>
                <w:color w:val="000000" w:themeColor="text1"/>
                <w:szCs w:val="21"/>
              </w:rPr>
            </w:pPr>
          </w:p>
        </w:tc>
        <w:tc>
          <w:tcPr>
            <w:tcW w:w="887" w:type="dxa"/>
          </w:tcPr>
          <w:p>
            <w:pPr>
              <w:rPr>
                <w:rFonts w:ascii="宋体" w:hAnsi="宋体"/>
                <w:color w:val="000000" w:themeColor="text1"/>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305" w:hRule="atLeast"/>
          <w:jc w:val="center"/>
        </w:trPr>
        <w:tc>
          <w:tcPr>
            <w:tcW w:w="427" w:type="dxa"/>
            <w:vAlign w:val="center"/>
          </w:tcPr>
          <w:p>
            <w:pPr>
              <w:jc w:val="center"/>
              <w:rPr>
                <w:rFonts w:ascii="宋体" w:hAnsi="宋体"/>
                <w:color w:val="000000" w:themeColor="text1"/>
                <w:szCs w:val="21"/>
              </w:rPr>
            </w:pPr>
          </w:p>
        </w:tc>
        <w:tc>
          <w:tcPr>
            <w:tcW w:w="973" w:type="dxa"/>
            <w:vMerge w:val="restart"/>
            <w:vAlign w:val="center"/>
          </w:tcPr>
          <w:p>
            <w:pPr>
              <w:jc w:val="center"/>
              <w:rPr>
                <w:rFonts w:hint="default" w:ascii="宋体" w:hAnsi="宋体" w:eastAsia="宋体"/>
                <w:color w:val="000000" w:themeColor="text1"/>
                <w:szCs w:val="21"/>
                <w:lang w:val="en-US" w:eastAsia="zh-CN"/>
              </w:rPr>
            </w:pPr>
            <w:r>
              <w:rPr>
                <w:rFonts w:hint="eastAsia" w:ascii="宋体" w:hAnsi="宋体"/>
                <w:color w:val="000000" w:themeColor="text1"/>
                <w:szCs w:val="21"/>
                <w:lang w:val="en-US" w:eastAsia="zh-CN"/>
              </w:rPr>
              <w:t>财务人员</w:t>
            </w:r>
          </w:p>
        </w:tc>
        <w:tc>
          <w:tcPr>
            <w:tcW w:w="953" w:type="dxa"/>
            <w:vAlign w:val="center"/>
          </w:tcPr>
          <w:p>
            <w:pPr>
              <w:jc w:val="center"/>
              <w:rPr>
                <w:rFonts w:ascii="宋体" w:hAnsi="宋体"/>
                <w:color w:val="000000" w:themeColor="text1"/>
                <w:szCs w:val="21"/>
              </w:rPr>
            </w:pPr>
          </w:p>
        </w:tc>
        <w:tc>
          <w:tcPr>
            <w:tcW w:w="2137" w:type="dxa"/>
            <w:vAlign w:val="center"/>
          </w:tcPr>
          <w:p>
            <w:pPr>
              <w:jc w:val="center"/>
              <w:rPr>
                <w:rFonts w:ascii="宋体" w:hAnsi="宋体"/>
                <w:color w:val="000000" w:themeColor="text1"/>
                <w:szCs w:val="21"/>
              </w:rPr>
            </w:pPr>
          </w:p>
        </w:tc>
        <w:tc>
          <w:tcPr>
            <w:tcW w:w="650" w:type="dxa"/>
            <w:vAlign w:val="center"/>
          </w:tcPr>
          <w:p>
            <w:pPr>
              <w:jc w:val="center"/>
              <w:rPr>
                <w:rFonts w:ascii="宋体" w:hAnsi="宋体"/>
                <w:color w:val="000000" w:themeColor="text1"/>
                <w:szCs w:val="21"/>
              </w:rPr>
            </w:pPr>
          </w:p>
        </w:tc>
        <w:tc>
          <w:tcPr>
            <w:tcW w:w="1302" w:type="dxa"/>
            <w:vAlign w:val="center"/>
          </w:tcPr>
          <w:p>
            <w:pPr>
              <w:jc w:val="center"/>
              <w:rPr>
                <w:rFonts w:ascii="宋体" w:hAnsi="宋体"/>
                <w:color w:val="000000" w:themeColor="text1"/>
                <w:szCs w:val="21"/>
              </w:rPr>
            </w:pPr>
          </w:p>
        </w:tc>
        <w:tc>
          <w:tcPr>
            <w:tcW w:w="812" w:type="dxa"/>
            <w:vAlign w:val="center"/>
          </w:tcPr>
          <w:p>
            <w:pPr>
              <w:jc w:val="center"/>
              <w:rPr>
                <w:rFonts w:ascii="宋体" w:hAnsi="宋体"/>
                <w:color w:val="000000" w:themeColor="text1"/>
                <w:szCs w:val="21"/>
              </w:rPr>
            </w:pPr>
          </w:p>
        </w:tc>
        <w:tc>
          <w:tcPr>
            <w:tcW w:w="812" w:type="dxa"/>
            <w:vAlign w:val="center"/>
          </w:tcPr>
          <w:p>
            <w:pPr>
              <w:jc w:val="center"/>
              <w:rPr>
                <w:rFonts w:ascii="宋体" w:hAnsi="宋体"/>
                <w:color w:val="000000" w:themeColor="text1"/>
                <w:szCs w:val="21"/>
              </w:rPr>
            </w:pPr>
          </w:p>
        </w:tc>
        <w:tc>
          <w:tcPr>
            <w:tcW w:w="812" w:type="dxa"/>
            <w:vAlign w:val="center"/>
          </w:tcPr>
          <w:p>
            <w:pPr>
              <w:jc w:val="center"/>
              <w:rPr>
                <w:rFonts w:ascii="宋体" w:hAnsi="宋体"/>
                <w:color w:val="000000" w:themeColor="text1"/>
                <w:szCs w:val="21"/>
              </w:rPr>
            </w:pPr>
          </w:p>
        </w:tc>
        <w:tc>
          <w:tcPr>
            <w:tcW w:w="1464" w:type="dxa"/>
            <w:vAlign w:val="center"/>
          </w:tcPr>
          <w:p>
            <w:pPr>
              <w:jc w:val="center"/>
              <w:rPr>
                <w:rFonts w:ascii="宋体" w:hAnsi="宋体"/>
                <w:color w:val="000000" w:themeColor="text1"/>
                <w:szCs w:val="21"/>
              </w:rPr>
            </w:pPr>
          </w:p>
        </w:tc>
        <w:tc>
          <w:tcPr>
            <w:tcW w:w="1464" w:type="dxa"/>
            <w:vAlign w:val="center"/>
          </w:tcPr>
          <w:p>
            <w:pPr>
              <w:jc w:val="center"/>
              <w:rPr>
                <w:rFonts w:ascii="宋体" w:hAnsi="宋体"/>
                <w:color w:val="000000" w:themeColor="text1"/>
                <w:szCs w:val="21"/>
              </w:rPr>
            </w:pPr>
          </w:p>
        </w:tc>
        <w:tc>
          <w:tcPr>
            <w:tcW w:w="819" w:type="dxa"/>
            <w:vAlign w:val="center"/>
          </w:tcPr>
          <w:p>
            <w:pPr>
              <w:jc w:val="center"/>
              <w:rPr>
                <w:rFonts w:ascii="宋体" w:hAnsi="宋体"/>
                <w:color w:val="000000" w:themeColor="text1"/>
                <w:szCs w:val="21"/>
              </w:rPr>
            </w:pPr>
          </w:p>
        </w:tc>
        <w:tc>
          <w:tcPr>
            <w:tcW w:w="972" w:type="dxa"/>
            <w:vAlign w:val="center"/>
          </w:tcPr>
          <w:p>
            <w:pPr>
              <w:jc w:val="center"/>
              <w:rPr>
                <w:rFonts w:ascii="宋体" w:hAnsi="宋体"/>
                <w:color w:val="000000" w:themeColor="text1"/>
                <w:szCs w:val="21"/>
              </w:rPr>
            </w:pPr>
          </w:p>
        </w:tc>
        <w:tc>
          <w:tcPr>
            <w:tcW w:w="887" w:type="dxa"/>
          </w:tcPr>
          <w:p>
            <w:pPr>
              <w:rPr>
                <w:rFonts w:ascii="宋体" w:hAnsi="宋体"/>
                <w:color w:val="000000" w:themeColor="text1"/>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305" w:hRule="atLeast"/>
          <w:jc w:val="center"/>
        </w:trPr>
        <w:tc>
          <w:tcPr>
            <w:tcW w:w="427" w:type="dxa"/>
            <w:vAlign w:val="center"/>
          </w:tcPr>
          <w:p>
            <w:pPr>
              <w:jc w:val="center"/>
              <w:rPr>
                <w:rFonts w:ascii="宋体" w:hAnsi="宋体"/>
                <w:color w:val="000000" w:themeColor="text1"/>
                <w:szCs w:val="21"/>
              </w:rPr>
            </w:pPr>
          </w:p>
        </w:tc>
        <w:tc>
          <w:tcPr>
            <w:tcW w:w="973" w:type="dxa"/>
            <w:vMerge w:val="continue"/>
            <w:vAlign w:val="center"/>
          </w:tcPr>
          <w:p>
            <w:pPr>
              <w:jc w:val="center"/>
              <w:rPr>
                <w:rFonts w:ascii="宋体" w:hAnsi="宋体"/>
                <w:color w:val="000000" w:themeColor="text1"/>
                <w:szCs w:val="21"/>
              </w:rPr>
            </w:pPr>
          </w:p>
        </w:tc>
        <w:tc>
          <w:tcPr>
            <w:tcW w:w="953" w:type="dxa"/>
            <w:vAlign w:val="center"/>
          </w:tcPr>
          <w:p>
            <w:pPr>
              <w:jc w:val="center"/>
              <w:rPr>
                <w:rFonts w:ascii="宋体" w:hAnsi="宋体"/>
                <w:color w:val="000000" w:themeColor="text1"/>
                <w:szCs w:val="21"/>
              </w:rPr>
            </w:pPr>
          </w:p>
        </w:tc>
        <w:tc>
          <w:tcPr>
            <w:tcW w:w="2137" w:type="dxa"/>
            <w:vAlign w:val="center"/>
          </w:tcPr>
          <w:p>
            <w:pPr>
              <w:jc w:val="center"/>
              <w:rPr>
                <w:rFonts w:ascii="宋体" w:hAnsi="宋体"/>
                <w:color w:val="000000" w:themeColor="text1"/>
                <w:szCs w:val="21"/>
              </w:rPr>
            </w:pPr>
          </w:p>
        </w:tc>
        <w:tc>
          <w:tcPr>
            <w:tcW w:w="650" w:type="dxa"/>
            <w:vAlign w:val="center"/>
          </w:tcPr>
          <w:p>
            <w:pPr>
              <w:jc w:val="center"/>
              <w:rPr>
                <w:rFonts w:ascii="宋体" w:hAnsi="宋体"/>
                <w:color w:val="000000" w:themeColor="text1"/>
                <w:szCs w:val="21"/>
              </w:rPr>
            </w:pPr>
          </w:p>
        </w:tc>
        <w:tc>
          <w:tcPr>
            <w:tcW w:w="1302" w:type="dxa"/>
            <w:vAlign w:val="center"/>
          </w:tcPr>
          <w:p>
            <w:pPr>
              <w:jc w:val="center"/>
              <w:rPr>
                <w:rFonts w:ascii="宋体" w:hAnsi="宋体"/>
                <w:color w:val="000000" w:themeColor="text1"/>
                <w:szCs w:val="21"/>
              </w:rPr>
            </w:pPr>
          </w:p>
        </w:tc>
        <w:tc>
          <w:tcPr>
            <w:tcW w:w="812" w:type="dxa"/>
            <w:vAlign w:val="center"/>
          </w:tcPr>
          <w:p>
            <w:pPr>
              <w:jc w:val="center"/>
              <w:rPr>
                <w:rFonts w:ascii="宋体" w:hAnsi="宋体"/>
                <w:color w:val="000000" w:themeColor="text1"/>
                <w:szCs w:val="21"/>
              </w:rPr>
            </w:pPr>
          </w:p>
        </w:tc>
        <w:tc>
          <w:tcPr>
            <w:tcW w:w="812" w:type="dxa"/>
            <w:vAlign w:val="center"/>
          </w:tcPr>
          <w:p>
            <w:pPr>
              <w:jc w:val="center"/>
              <w:rPr>
                <w:rFonts w:ascii="宋体" w:hAnsi="宋体"/>
                <w:color w:val="000000" w:themeColor="text1"/>
                <w:szCs w:val="21"/>
              </w:rPr>
            </w:pPr>
          </w:p>
        </w:tc>
        <w:tc>
          <w:tcPr>
            <w:tcW w:w="812" w:type="dxa"/>
            <w:vAlign w:val="center"/>
          </w:tcPr>
          <w:p>
            <w:pPr>
              <w:jc w:val="center"/>
              <w:rPr>
                <w:rFonts w:ascii="宋体" w:hAnsi="宋体"/>
                <w:color w:val="000000" w:themeColor="text1"/>
                <w:szCs w:val="21"/>
              </w:rPr>
            </w:pPr>
          </w:p>
        </w:tc>
        <w:tc>
          <w:tcPr>
            <w:tcW w:w="1464" w:type="dxa"/>
            <w:vAlign w:val="center"/>
          </w:tcPr>
          <w:p>
            <w:pPr>
              <w:jc w:val="center"/>
              <w:rPr>
                <w:rFonts w:ascii="宋体" w:hAnsi="宋体"/>
                <w:color w:val="000000" w:themeColor="text1"/>
                <w:szCs w:val="21"/>
              </w:rPr>
            </w:pPr>
          </w:p>
        </w:tc>
        <w:tc>
          <w:tcPr>
            <w:tcW w:w="1464" w:type="dxa"/>
            <w:vAlign w:val="center"/>
          </w:tcPr>
          <w:p>
            <w:pPr>
              <w:jc w:val="center"/>
              <w:rPr>
                <w:rFonts w:ascii="宋体" w:hAnsi="宋体"/>
                <w:color w:val="000000" w:themeColor="text1"/>
                <w:szCs w:val="21"/>
              </w:rPr>
            </w:pPr>
          </w:p>
        </w:tc>
        <w:tc>
          <w:tcPr>
            <w:tcW w:w="819" w:type="dxa"/>
            <w:vAlign w:val="center"/>
          </w:tcPr>
          <w:p>
            <w:pPr>
              <w:jc w:val="center"/>
              <w:rPr>
                <w:rFonts w:ascii="宋体" w:hAnsi="宋体"/>
                <w:color w:val="000000" w:themeColor="text1"/>
                <w:szCs w:val="21"/>
              </w:rPr>
            </w:pPr>
          </w:p>
        </w:tc>
        <w:tc>
          <w:tcPr>
            <w:tcW w:w="972" w:type="dxa"/>
            <w:vAlign w:val="center"/>
          </w:tcPr>
          <w:p>
            <w:pPr>
              <w:jc w:val="center"/>
              <w:rPr>
                <w:rFonts w:ascii="宋体" w:hAnsi="宋体"/>
                <w:color w:val="000000" w:themeColor="text1"/>
                <w:szCs w:val="21"/>
              </w:rPr>
            </w:pPr>
          </w:p>
        </w:tc>
        <w:tc>
          <w:tcPr>
            <w:tcW w:w="887" w:type="dxa"/>
          </w:tcPr>
          <w:p>
            <w:pPr>
              <w:rPr>
                <w:rFonts w:ascii="宋体" w:hAnsi="宋体"/>
                <w:color w:val="000000" w:themeColor="text1"/>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305" w:hRule="atLeast"/>
          <w:jc w:val="center"/>
        </w:trPr>
        <w:tc>
          <w:tcPr>
            <w:tcW w:w="427" w:type="dxa"/>
            <w:vAlign w:val="center"/>
          </w:tcPr>
          <w:p>
            <w:pPr>
              <w:jc w:val="center"/>
              <w:rPr>
                <w:rFonts w:ascii="宋体" w:hAnsi="宋体"/>
                <w:color w:val="000000" w:themeColor="text1"/>
                <w:szCs w:val="21"/>
              </w:rPr>
            </w:pPr>
          </w:p>
        </w:tc>
        <w:tc>
          <w:tcPr>
            <w:tcW w:w="973" w:type="dxa"/>
            <w:vMerge w:val="continue"/>
            <w:vAlign w:val="center"/>
          </w:tcPr>
          <w:p>
            <w:pPr>
              <w:jc w:val="center"/>
              <w:rPr>
                <w:rFonts w:ascii="宋体" w:hAnsi="宋体"/>
                <w:color w:val="000000" w:themeColor="text1"/>
                <w:szCs w:val="21"/>
              </w:rPr>
            </w:pPr>
          </w:p>
        </w:tc>
        <w:tc>
          <w:tcPr>
            <w:tcW w:w="953" w:type="dxa"/>
            <w:vAlign w:val="center"/>
          </w:tcPr>
          <w:p>
            <w:pPr>
              <w:jc w:val="center"/>
              <w:rPr>
                <w:rFonts w:ascii="宋体" w:hAnsi="宋体"/>
                <w:color w:val="000000" w:themeColor="text1"/>
                <w:szCs w:val="21"/>
              </w:rPr>
            </w:pPr>
          </w:p>
        </w:tc>
        <w:tc>
          <w:tcPr>
            <w:tcW w:w="2137" w:type="dxa"/>
            <w:vAlign w:val="center"/>
          </w:tcPr>
          <w:p>
            <w:pPr>
              <w:jc w:val="center"/>
              <w:rPr>
                <w:rFonts w:ascii="宋体" w:hAnsi="宋体"/>
                <w:color w:val="000000" w:themeColor="text1"/>
                <w:szCs w:val="21"/>
              </w:rPr>
            </w:pPr>
          </w:p>
        </w:tc>
        <w:tc>
          <w:tcPr>
            <w:tcW w:w="650" w:type="dxa"/>
            <w:vAlign w:val="center"/>
          </w:tcPr>
          <w:p>
            <w:pPr>
              <w:jc w:val="center"/>
              <w:rPr>
                <w:rFonts w:ascii="宋体" w:hAnsi="宋体"/>
                <w:color w:val="000000" w:themeColor="text1"/>
                <w:szCs w:val="21"/>
              </w:rPr>
            </w:pPr>
          </w:p>
        </w:tc>
        <w:tc>
          <w:tcPr>
            <w:tcW w:w="1302" w:type="dxa"/>
            <w:vAlign w:val="center"/>
          </w:tcPr>
          <w:p>
            <w:pPr>
              <w:jc w:val="center"/>
              <w:rPr>
                <w:rFonts w:ascii="宋体" w:hAnsi="宋体"/>
                <w:color w:val="000000" w:themeColor="text1"/>
                <w:szCs w:val="21"/>
              </w:rPr>
            </w:pPr>
          </w:p>
        </w:tc>
        <w:tc>
          <w:tcPr>
            <w:tcW w:w="812" w:type="dxa"/>
            <w:vAlign w:val="center"/>
          </w:tcPr>
          <w:p>
            <w:pPr>
              <w:jc w:val="center"/>
              <w:rPr>
                <w:rFonts w:ascii="宋体" w:hAnsi="宋体"/>
                <w:color w:val="000000" w:themeColor="text1"/>
                <w:szCs w:val="21"/>
              </w:rPr>
            </w:pPr>
          </w:p>
        </w:tc>
        <w:tc>
          <w:tcPr>
            <w:tcW w:w="812" w:type="dxa"/>
            <w:vAlign w:val="center"/>
          </w:tcPr>
          <w:p>
            <w:pPr>
              <w:jc w:val="center"/>
              <w:rPr>
                <w:rFonts w:ascii="宋体" w:hAnsi="宋体"/>
                <w:color w:val="000000" w:themeColor="text1"/>
                <w:szCs w:val="21"/>
              </w:rPr>
            </w:pPr>
          </w:p>
        </w:tc>
        <w:tc>
          <w:tcPr>
            <w:tcW w:w="812" w:type="dxa"/>
            <w:vAlign w:val="center"/>
          </w:tcPr>
          <w:p>
            <w:pPr>
              <w:jc w:val="center"/>
              <w:rPr>
                <w:rFonts w:ascii="宋体" w:hAnsi="宋体"/>
                <w:color w:val="000000" w:themeColor="text1"/>
                <w:szCs w:val="21"/>
              </w:rPr>
            </w:pPr>
          </w:p>
        </w:tc>
        <w:tc>
          <w:tcPr>
            <w:tcW w:w="1464" w:type="dxa"/>
            <w:vAlign w:val="center"/>
          </w:tcPr>
          <w:p>
            <w:pPr>
              <w:jc w:val="center"/>
              <w:rPr>
                <w:rFonts w:ascii="宋体" w:hAnsi="宋体"/>
                <w:color w:val="000000" w:themeColor="text1"/>
                <w:szCs w:val="21"/>
              </w:rPr>
            </w:pPr>
          </w:p>
        </w:tc>
        <w:tc>
          <w:tcPr>
            <w:tcW w:w="1464" w:type="dxa"/>
            <w:vAlign w:val="center"/>
          </w:tcPr>
          <w:p>
            <w:pPr>
              <w:jc w:val="center"/>
              <w:rPr>
                <w:rFonts w:ascii="宋体" w:hAnsi="宋体"/>
                <w:color w:val="000000" w:themeColor="text1"/>
                <w:szCs w:val="21"/>
              </w:rPr>
            </w:pPr>
          </w:p>
        </w:tc>
        <w:tc>
          <w:tcPr>
            <w:tcW w:w="819" w:type="dxa"/>
            <w:vAlign w:val="center"/>
          </w:tcPr>
          <w:p>
            <w:pPr>
              <w:jc w:val="center"/>
              <w:rPr>
                <w:rFonts w:ascii="宋体" w:hAnsi="宋体"/>
                <w:color w:val="000000" w:themeColor="text1"/>
                <w:szCs w:val="21"/>
              </w:rPr>
            </w:pPr>
          </w:p>
        </w:tc>
        <w:tc>
          <w:tcPr>
            <w:tcW w:w="972" w:type="dxa"/>
            <w:vAlign w:val="center"/>
          </w:tcPr>
          <w:p>
            <w:pPr>
              <w:jc w:val="center"/>
              <w:rPr>
                <w:rFonts w:ascii="宋体" w:hAnsi="宋体"/>
                <w:color w:val="000000" w:themeColor="text1"/>
                <w:szCs w:val="21"/>
              </w:rPr>
            </w:pPr>
          </w:p>
        </w:tc>
        <w:tc>
          <w:tcPr>
            <w:tcW w:w="887" w:type="dxa"/>
          </w:tcPr>
          <w:p>
            <w:pPr>
              <w:rPr>
                <w:rFonts w:ascii="宋体" w:hAnsi="宋体"/>
                <w:color w:val="000000" w:themeColor="text1"/>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305" w:hRule="atLeast"/>
          <w:jc w:val="center"/>
        </w:trPr>
        <w:tc>
          <w:tcPr>
            <w:tcW w:w="427" w:type="dxa"/>
            <w:vAlign w:val="center"/>
          </w:tcPr>
          <w:p>
            <w:pPr>
              <w:jc w:val="center"/>
              <w:rPr>
                <w:rFonts w:ascii="宋体" w:hAnsi="宋体"/>
                <w:color w:val="000000" w:themeColor="text1"/>
                <w:szCs w:val="21"/>
              </w:rPr>
            </w:pPr>
          </w:p>
        </w:tc>
        <w:tc>
          <w:tcPr>
            <w:tcW w:w="973" w:type="dxa"/>
            <w:vMerge w:val="continue"/>
            <w:vAlign w:val="center"/>
          </w:tcPr>
          <w:p>
            <w:pPr>
              <w:jc w:val="center"/>
              <w:rPr>
                <w:rFonts w:ascii="宋体" w:hAnsi="宋体"/>
                <w:color w:val="000000" w:themeColor="text1"/>
                <w:szCs w:val="21"/>
              </w:rPr>
            </w:pPr>
          </w:p>
        </w:tc>
        <w:tc>
          <w:tcPr>
            <w:tcW w:w="953" w:type="dxa"/>
            <w:vAlign w:val="center"/>
          </w:tcPr>
          <w:p>
            <w:pPr>
              <w:jc w:val="center"/>
              <w:rPr>
                <w:rFonts w:ascii="宋体" w:hAnsi="宋体"/>
                <w:color w:val="000000" w:themeColor="text1"/>
                <w:szCs w:val="21"/>
              </w:rPr>
            </w:pPr>
          </w:p>
        </w:tc>
        <w:tc>
          <w:tcPr>
            <w:tcW w:w="2137" w:type="dxa"/>
            <w:vAlign w:val="center"/>
          </w:tcPr>
          <w:p>
            <w:pPr>
              <w:jc w:val="center"/>
              <w:rPr>
                <w:rFonts w:ascii="宋体" w:hAnsi="宋体"/>
                <w:color w:val="000000" w:themeColor="text1"/>
                <w:szCs w:val="21"/>
              </w:rPr>
            </w:pPr>
          </w:p>
        </w:tc>
        <w:tc>
          <w:tcPr>
            <w:tcW w:w="650" w:type="dxa"/>
            <w:vAlign w:val="center"/>
          </w:tcPr>
          <w:p>
            <w:pPr>
              <w:jc w:val="center"/>
              <w:rPr>
                <w:rFonts w:ascii="宋体" w:hAnsi="宋体"/>
                <w:color w:val="000000" w:themeColor="text1"/>
                <w:szCs w:val="21"/>
              </w:rPr>
            </w:pPr>
          </w:p>
        </w:tc>
        <w:tc>
          <w:tcPr>
            <w:tcW w:w="1302" w:type="dxa"/>
            <w:vAlign w:val="center"/>
          </w:tcPr>
          <w:p>
            <w:pPr>
              <w:jc w:val="center"/>
              <w:rPr>
                <w:rFonts w:ascii="宋体" w:hAnsi="宋体"/>
                <w:color w:val="000000" w:themeColor="text1"/>
                <w:szCs w:val="21"/>
              </w:rPr>
            </w:pPr>
          </w:p>
        </w:tc>
        <w:tc>
          <w:tcPr>
            <w:tcW w:w="812" w:type="dxa"/>
            <w:vAlign w:val="center"/>
          </w:tcPr>
          <w:p>
            <w:pPr>
              <w:jc w:val="center"/>
              <w:rPr>
                <w:rFonts w:ascii="宋体" w:hAnsi="宋体"/>
                <w:color w:val="000000" w:themeColor="text1"/>
                <w:szCs w:val="21"/>
              </w:rPr>
            </w:pPr>
          </w:p>
        </w:tc>
        <w:tc>
          <w:tcPr>
            <w:tcW w:w="812" w:type="dxa"/>
            <w:vAlign w:val="center"/>
          </w:tcPr>
          <w:p>
            <w:pPr>
              <w:jc w:val="center"/>
              <w:rPr>
                <w:rFonts w:ascii="宋体" w:hAnsi="宋体"/>
                <w:color w:val="000000" w:themeColor="text1"/>
                <w:szCs w:val="21"/>
              </w:rPr>
            </w:pPr>
          </w:p>
        </w:tc>
        <w:tc>
          <w:tcPr>
            <w:tcW w:w="812" w:type="dxa"/>
            <w:vAlign w:val="center"/>
          </w:tcPr>
          <w:p>
            <w:pPr>
              <w:jc w:val="center"/>
              <w:rPr>
                <w:rFonts w:ascii="宋体" w:hAnsi="宋体"/>
                <w:color w:val="000000" w:themeColor="text1"/>
                <w:szCs w:val="21"/>
              </w:rPr>
            </w:pPr>
          </w:p>
        </w:tc>
        <w:tc>
          <w:tcPr>
            <w:tcW w:w="1464" w:type="dxa"/>
            <w:vAlign w:val="center"/>
          </w:tcPr>
          <w:p>
            <w:pPr>
              <w:jc w:val="center"/>
              <w:rPr>
                <w:rFonts w:ascii="宋体" w:hAnsi="宋体"/>
                <w:color w:val="000000" w:themeColor="text1"/>
                <w:szCs w:val="21"/>
              </w:rPr>
            </w:pPr>
          </w:p>
        </w:tc>
        <w:tc>
          <w:tcPr>
            <w:tcW w:w="1464" w:type="dxa"/>
            <w:vAlign w:val="center"/>
          </w:tcPr>
          <w:p>
            <w:pPr>
              <w:jc w:val="center"/>
              <w:rPr>
                <w:rFonts w:ascii="宋体" w:hAnsi="宋体"/>
                <w:color w:val="000000" w:themeColor="text1"/>
                <w:szCs w:val="21"/>
              </w:rPr>
            </w:pPr>
          </w:p>
        </w:tc>
        <w:tc>
          <w:tcPr>
            <w:tcW w:w="819" w:type="dxa"/>
            <w:vAlign w:val="center"/>
          </w:tcPr>
          <w:p>
            <w:pPr>
              <w:jc w:val="center"/>
              <w:rPr>
                <w:rFonts w:ascii="宋体" w:hAnsi="宋体"/>
                <w:color w:val="000000" w:themeColor="text1"/>
                <w:szCs w:val="21"/>
              </w:rPr>
            </w:pPr>
          </w:p>
        </w:tc>
        <w:tc>
          <w:tcPr>
            <w:tcW w:w="972" w:type="dxa"/>
            <w:vAlign w:val="center"/>
          </w:tcPr>
          <w:p>
            <w:pPr>
              <w:jc w:val="center"/>
              <w:rPr>
                <w:rFonts w:ascii="宋体" w:hAnsi="宋体"/>
                <w:color w:val="000000" w:themeColor="text1"/>
                <w:szCs w:val="21"/>
              </w:rPr>
            </w:pPr>
          </w:p>
        </w:tc>
        <w:tc>
          <w:tcPr>
            <w:tcW w:w="887" w:type="dxa"/>
          </w:tcPr>
          <w:p>
            <w:pPr>
              <w:rPr>
                <w:rFonts w:ascii="宋体" w:hAnsi="宋体"/>
                <w:color w:val="000000" w:themeColor="text1"/>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305" w:hRule="atLeast"/>
          <w:jc w:val="center"/>
        </w:trPr>
        <w:tc>
          <w:tcPr>
            <w:tcW w:w="427" w:type="dxa"/>
            <w:vAlign w:val="center"/>
          </w:tcPr>
          <w:p>
            <w:pPr>
              <w:jc w:val="center"/>
              <w:rPr>
                <w:rFonts w:ascii="宋体" w:hAnsi="宋体"/>
                <w:color w:val="000000" w:themeColor="text1"/>
                <w:szCs w:val="21"/>
              </w:rPr>
            </w:pPr>
          </w:p>
        </w:tc>
        <w:tc>
          <w:tcPr>
            <w:tcW w:w="973" w:type="dxa"/>
            <w:vMerge w:val="continue"/>
            <w:vAlign w:val="center"/>
          </w:tcPr>
          <w:p>
            <w:pPr>
              <w:jc w:val="center"/>
              <w:rPr>
                <w:rFonts w:ascii="宋体" w:hAnsi="宋体"/>
                <w:color w:val="000000" w:themeColor="text1"/>
                <w:szCs w:val="21"/>
              </w:rPr>
            </w:pPr>
          </w:p>
        </w:tc>
        <w:tc>
          <w:tcPr>
            <w:tcW w:w="953" w:type="dxa"/>
            <w:vAlign w:val="center"/>
          </w:tcPr>
          <w:p>
            <w:pPr>
              <w:jc w:val="center"/>
              <w:rPr>
                <w:rFonts w:ascii="宋体" w:hAnsi="宋体"/>
                <w:color w:val="000000" w:themeColor="text1"/>
                <w:szCs w:val="21"/>
              </w:rPr>
            </w:pPr>
          </w:p>
        </w:tc>
        <w:tc>
          <w:tcPr>
            <w:tcW w:w="2137" w:type="dxa"/>
            <w:vAlign w:val="center"/>
          </w:tcPr>
          <w:p>
            <w:pPr>
              <w:jc w:val="center"/>
              <w:rPr>
                <w:rFonts w:ascii="宋体" w:hAnsi="宋体"/>
                <w:color w:val="000000" w:themeColor="text1"/>
                <w:szCs w:val="21"/>
              </w:rPr>
            </w:pPr>
          </w:p>
        </w:tc>
        <w:tc>
          <w:tcPr>
            <w:tcW w:w="650" w:type="dxa"/>
            <w:vAlign w:val="center"/>
          </w:tcPr>
          <w:p>
            <w:pPr>
              <w:jc w:val="center"/>
              <w:rPr>
                <w:rFonts w:ascii="宋体" w:hAnsi="宋体"/>
                <w:color w:val="000000" w:themeColor="text1"/>
                <w:szCs w:val="21"/>
              </w:rPr>
            </w:pPr>
          </w:p>
        </w:tc>
        <w:tc>
          <w:tcPr>
            <w:tcW w:w="1302" w:type="dxa"/>
            <w:vAlign w:val="center"/>
          </w:tcPr>
          <w:p>
            <w:pPr>
              <w:jc w:val="center"/>
              <w:rPr>
                <w:rFonts w:ascii="宋体" w:hAnsi="宋体"/>
                <w:color w:val="000000" w:themeColor="text1"/>
                <w:szCs w:val="21"/>
              </w:rPr>
            </w:pPr>
          </w:p>
        </w:tc>
        <w:tc>
          <w:tcPr>
            <w:tcW w:w="812" w:type="dxa"/>
            <w:vAlign w:val="center"/>
          </w:tcPr>
          <w:p>
            <w:pPr>
              <w:jc w:val="center"/>
              <w:rPr>
                <w:rFonts w:ascii="宋体" w:hAnsi="宋体"/>
                <w:color w:val="000000" w:themeColor="text1"/>
                <w:szCs w:val="21"/>
              </w:rPr>
            </w:pPr>
          </w:p>
        </w:tc>
        <w:tc>
          <w:tcPr>
            <w:tcW w:w="812" w:type="dxa"/>
            <w:vAlign w:val="center"/>
          </w:tcPr>
          <w:p>
            <w:pPr>
              <w:jc w:val="center"/>
              <w:rPr>
                <w:rFonts w:ascii="宋体" w:hAnsi="宋体"/>
                <w:color w:val="000000" w:themeColor="text1"/>
                <w:szCs w:val="21"/>
              </w:rPr>
            </w:pPr>
          </w:p>
        </w:tc>
        <w:tc>
          <w:tcPr>
            <w:tcW w:w="812" w:type="dxa"/>
            <w:vAlign w:val="center"/>
          </w:tcPr>
          <w:p>
            <w:pPr>
              <w:jc w:val="center"/>
              <w:rPr>
                <w:rFonts w:ascii="宋体" w:hAnsi="宋体"/>
                <w:color w:val="000000" w:themeColor="text1"/>
                <w:szCs w:val="21"/>
              </w:rPr>
            </w:pPr>
          </w:p>
        </w:tc>
        <w:tc>
          <w:tcPr>
            <w:tcW w:w="1464" w:type="dxa"/>
            <w:vAlign w:val="center"/>
          </w:tcPr>
          <w:p>
            <w:pPr>
              <w:jc w:val="center"/>
              <w:rPr>
                <w:rFonts w:ascii="宋体" w:hAnsi="宋体"/>
                <w:color w:val="000000" w:themeColor="text1"/>
                <w:szCs w:val="21"/>
              </w:rPr>
            </w:pPr>
          </w:p>
        </w:tc>
        <w:tc>
          <w:tcPr>
            <w:tcW w:w="1464" w:type="dxa"/>
            <w:vAlign w:val="center"/>
          </w:tcPr>
          <w:p>
            <w:pPr>
              <w:jc w:val="center"/>
              <w:rPr>
                <w:rFonts w:ascii="宋体" w:hAnsi="宋体"/>
                <w:color w:val="000000" w:themeColor="text1"/>
                <w:szCs w:val="21"/>
              </w:rPr>
            </w:pPr>
          </w:p>
        </w:tc>
        <w:tc>
          <w:tcPr>
            <w:tcW w:w="819" w:type="dxa"/>
            <w:vAlign w:val="center"/>
          </w:tcPr>
          <w:p>
            <w:pPr>
              <w:jc w:val="center"/>
              <w:rPr>
                <w:rFonts w:ascii="宋体" w:hAnsi="宋体"/>
                <w:color w:val="000000" w:themeColor="text1"/>
                <w:szCs w:val="21"/>
              </w:rPr>
            </w:pPr>
          </w:p>
        </w:tc>
        <w:tc>
          <w:tcPr>
            <w:tcW w:w="972" w:type="dxa"/>
            <w:vAlign w:val="center"/>
          </w:tcPr>
          <w:p>
            <w:pPr>
              <w:jc w:val="center"/>
              <w:rPr>
                <w:rFonts w:ascii="宋体" w:hAnsi="宋体"/>
                <w:color w:val="000000" w:themeColor="text1"/>
                <w:szCs w:val="21"/>
              </w:rPr>
            </w:pPr>
          </w:p>
        </w:tc>
        <w:tc>
          <w:tcPr>
            <w:tcW w:w="887" w:type="dxa"/>
          </w:tcPr>
          <w:p>
            <w:pPr>
              <w:rPr>
                <w:rFonts w:ascii="宋体" w:hAnsi="宋体"/>
                <w:color w:val="000000" w:themeColor="text1"/>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305" w:hRule="atLeast"/>
          <w:jc w:val="center"/>
        </w:trPr>
        <w:tc>
          <w:tcPr>
            <w:tcW w:w="427" w:type="dxa"/>
            <w:vAlign w:val="center"/>
          </w:tcPr>
          <w:p>
            <w:pPr>
              <w:jc w:val="center"/>
              <w:rPr>
                <w:rFonts w:ascii="宋体" w:hAnsi="宋体"/>
                <w:color w:val="000000" w:themeColor="text1"/>
                <w:szCs w:val="21"/>
              </w:rPr>
            </w:pPr>
          </w:p>
        </w:tc>
        <w:tc>
          <w:tcPr>
            <w:tcW w:w="973" w:type="dxa"/>
            <w:vMerge w:val="restart"/>
            <w:vAlign w:val="center"/>
          </w:tcPr>
          <w:p>
            <w:pPr>
              <w:jc w:val="center"/>
              <w:rPr>
                <w:rFonts w:hint="default" w:ascii="宋体" w:hAnsi="宋体" w:eastAsia="宋体"/>
                <w:color w:val="000000" w:themeColor="text1"/>
                <w:szCs w:val="21"/>
                <w:lang w:val="en-US" w:eastAsia="zh-CN"/>
              </w:rPr>
            </w:pPr>
            <w:r>
              <w:rPr>
                <w:rFonts w:hint="eastAsia" w:ascii="宋体" w:hAnsi="宋体"/>
                <w:color w:val="000000" w:themeColor="text1"/>
                <w:szCs w:val="21"/>
                <w:lang w:val="en-US" w:eastAsia="zh-CN"/>
              </w:rPr>
              <w:t>技术人员</w:t>
            </w:r>
          </w:p>
        </w:tc>
        <w:tc>
          <w:tcPr>
            <w:tcW w:w="953" w:type="dxa"/>
            <w:vAlign w:val="center"/>
          </w:tcPr>
          <w:p>
            <w:pPr>
              <w:jc w:val="center"/>
              <w:rPr>
                <w:rFonts w:ascii="宋体" w:hAnsi="宋体"/>
                <w:color w:val="000000" w:themeColor="text1"/>
                <w:szCs w:val="21"/>
              </w:rPr>
            </w:pPr>
          </w:p>
        </w:tc>
        <w:tc>
          <w:tcPr>
            <w:tcW w:w="2137" w:type="dxa"/>
            <w:vAlign w:val="center"/>
          </w:tcPr>
          <w:p>
            <w:pPr>
              <w:jc w:val="center"/>
              <w:rPr>
                <w:rFonts w:ascii="宋体" w:hAnsi="宋体"/>
                <w:color w:val="000000" w:themeColor="text1"/>
                <w:szCs w:val="21"/>
              </w:rPr>
            </w:pPr>
          </w:p>
        </w:tc>
        <w:tc>
          <w:tcPr>
            <w:tcW w:w="650" w:type="dxa"/>
            <w:vAlign w:val="center"/>
          </w:tcPr>
          <w:p>
            <w:pPr>
              <w:jc w:val="center"/>
              <w:rPr>
                <w:rFonts w:ascii="宋体" w:hAnsi="宋体"/>
                <w:color w:val="000000" w:themeColor="text1"/>
                <w:szCs w:val="21"/>
              </w:rPr>
            </w:pPr>
          </w:p>
        </w:tc>
        <w:tc>
          <w:tcPr>
            <w:tcW w:w="1302" w:type="dxa"/>
            <w:vAlign w:val="center"/>
          </w:tcPr>
          <w:p>
            <w:pPr>
              <w:jc w:val="center"/>
              <w:rPr>
                <w:rFonts w:ascii="宋体" w:hAnsi="宋体"/>
                <w:color w:val="000000" w:themeColor="text1"/>
                <w:szCs w:val="21"/>
              </w:rPr>
            </w:pPr>
          </w:p>
        </w:tc>
        <w:tc>
          <w:tcPr>
            <w:tcW w:w="812" w:type="dxa"/>
            <w:vAlign w:val="center"/>
          </w:tcPr>
          <w:p>
            <w:pPr>
              <w:jc w:val="center"/>
              <w:rPr>
                <w:rFonts w:ascii="宋体" w:hAnsi="宋体"/>
                <w:color w:val="000000" w:themeColor="text1"/>
                <w:szCs w:val="21"/>
              </w:rPr>
            </w:pPr>
          </w:p>
        </w:tc>
        <w:tc>
          <w:tcPr>
            <w:tcW w:w="812" w:type="dxa"/>
            <w:vAlign w:val="center"/>
          </w:tcPr>
          <w:p>
            <w:pPr>
              <w:jc w:val="center"/>
              <w:rPr>
                <w:rFonts w:ascii="宋体" w:hAnsi="宋体"/>
                <w:color w:val="000000" w:themeColor="text1"/>
                <w:szCs w:val="21"/>
              </w:rPr>
            </w:pPr>
          </w:p>
        </w:tc>
        <w:tc>
          <w:tcPr>
            <w:tcW w:w="812" w:type="dxa"/>
            <w:vAlign w:val="center"/>
          </w:tcPr>
          <w:p>
            <w:pPr>
              <w:jc w:val="center"/>
              <w:rPr>
                <w:rFonts w:ascii="宋体" w:hAnsi="宋体"/>
                <w:color w:val="000000" w:themeColor="text1"/>
                <w:szCs w:val="21"/>
              </w:rPr>
            </w:pPr>
          </w:p>
        </w:tc>
        <w:tc>
          <w:tcPr>
            <w:tcW w:w="1464" w:type="dxa"/>
            <w:vAlign w:val="center"/>
          </w:tcPr>
          <w:p>
            <w:pPr>
              <w:jc w:val="center"/>
              <w:rPr>
                <w:rFonts w:ascii="宋体" w:hAnsi="宋体"/>
                <w:color w:val="000000" w:themeColor="text1"/>
                <w:szCs w:val="21"/>
              </w:rPr>
            </w:pPr>
          </w:p>
        </w:tc>
        <w:tc>
          <w:tcPr>
            <w:tcW w:w="1464" w:type="dxa"/>
            <w:vAlign w:val="center"/>
          </w:tcPr>
          <w:p>
            <w:pPr>
              <w:jc w:val="center"/>
              <w:rPr>
                <w:rFonts w:ascii="宋体" w:hAnsi="宋体"/>
                <w:color w:val="000000" w:themeColor="text1"/>
                <w:szCs w:val="21"/>
              </w:rPr>
            </w:pPr>
          </w:p>
        </w:tc>
        <w:tc>
          <w:tcPr>
            <w:tcW w:w="819" w:type="dxa"/>
            <w:vAlign w:val="center"/>
          </w:tcPr>
          <w:p>
            <w:pPr>
              <w:jc w:val="center"/>
              <w:rPr>
                <w:rFonts w:ascii="宋体" w:hAnsi="宋体"/>
                <w:color w:val="000000" w:themeColor="text1"/>
                <w:szCs w:val="21"/>
              </w:rPr>
            </w:pPr>
          </w:p>
        </w:tc>
        <w:tc>
          <w:tcPr>
            <w:tcW w:w="972" w:type="dxa"/>
            <w:vAlign w:val="center"/>
          </w:tcPr>
          <w:p>
            <w:pPr>
              <w:jc w:val="center"/>
              <w:rPr>
                <w:rFonts w:ascii="宋体" w:hAnsi="宋体"/>
                <w:color w:val="000000" w:themeColor="text1"/>
                <w:szCs w:val="21"/>
              </w:rPr>
            </w:pPr>
          </w:p>
        </w:tc>
        <w:tc>
          <w:tcPr>
            <w:tcW w:w="887" w:type="dxa"/>
          </w:tcPr>
          <w:p>
            <w:pPr>
              <w:rPr>
                <w:rFonts w:ascii="宋体" w:hAnsi="宋体"/>
                <w:color w:val="000000" w:themeColor="text1"/>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305" w:hRule="atLeast"/>
          <w:jc w:val="center"/>
        </w:trPr>
        <w:tc>
          <w:tcPr>
            <w:tcW w:w="427" w:type="dxa"/>
            <w:vAlign w:val="center"/>
          </w:tcPr>
          <w:p>
            <w:pPr>
              <w:jc w:val="center"/>
              <w:rPr>
                <w:rFonts w:ascii="宋体" w:hAnsi="宋体"/>
                <w:color w:val="000000" w:themeColor="text1"/>
                <w:szCs w:val="21"/>
              </w:rPr>
            </w:pPr>
          </w:p>
        </w:tc>
        <w:tc>
          <w:tcPr>
            <w:tcW w:w="973" w:type="dxa"/>
            <w:vMerge w:val="continue"/>
            <w:vAlign w:val="center"/>
          </w:tcPr>
          <w:p>
            <w:pPr>
              <w:jc w:val="center"/>
              <w:rPr>
                <w:rFonts w:ascii="宋体" w:hAnsi="宋体"/>
                <w:color w:val="000000" w:themeColor="text1"/>
                <w:szCs w:val="21"/>
              </w:rPr>
            </w:pPr>
          </w:p>
        </w:tc>
        <w:tc>
          <w:tcPr>
            <w:tcW w:w="953" w:type="dxa"/>
            <w:vAlign w:val="center"/>
          </w:tcPr>
          <w:p>
            <w:pPr>
              <w:jc w:val="center"/>
              <w:rPr>
                <w:rFonts w:ascii="宋体" w:hAnsi="宋体"/>
                <w:color w:val="000000" w:themeColor="text1"/>
                <w:szCs w:val="21"/>
              </w:rPr>
            </w:pPr>
          </w:p>
        </w:tc>
        <w:tc>
          <w:tcPr>
            <w:tcW w:w="2137" w:type="dxa"/>
            <w:vAlign w:val="center"/>
          </w:tcPr>
          <w:p>
            <w:pPr>
              <w:jc w:val="center"/>
              <w:rPr>
                <w:rFonts w:ascii="宋体" w:hAnsi="宋体"/>
                <w:color w:val="000000" w:themeColor="text1"/>
                <w:szCs w:val="21"/>
              </w:rPr>
            </w:pPr>
          </w:p>
        </w:tc>
        <w:tc>
          <w:tcPr>
            <w:tcW w:w="650" w:type="dxa"/>
            <w:vAlign w:val="center"/>
          </w:tcPr>
          <w:p>
            <w:pPr>
              <w:jc w:val="center"/>
              <w:rPr>
                <w:rFonts w:ascii="宋体" w:hAnsi="宋体"/>
                <w:color w:val="000000" w:themeColor="text1"/>
                <w:szCs w:val="21"/>
              </w:rPr>
            </w:pPr>
          </w:p>
        </w:tc>
        <w:tc>
          <w:tcPr>
            <w:tcW w:w="1302" w:type="dxa"/>
            <w:vAlign w:val="center"/>
          </w:tcPr>
          <w:p>
            <w:pPr>
              <w:jc w:val="center"/>
              <w:rPr>
                <w:rFonts w:ascii="宋体" w:hAnsi="宋体"/>
                <w:color w:val="000000" w:themeColor="text1"/>
                <w:szCs w:val="21"/>
              </w:rPr>
            </w:pPr>
          </w:p>
        </w:tc>
        <w:tc>
          <w:tcPr>
            <w:tcW w:w="812" w:type="dxa"/>
            <w:vAlign w:val="center"/>
          </w:tcPr>
          <w:p>
            <w:pPr>
              <w:jc w:val="center"/>
              <w:rPr>
                <w:rFonts w:ascii="宋体" w:hAnsi="宋体"/>
                <w:color w:val="000000" w:themeColor="text1"/>
                <w:szCs w:val="21"/>
              </w:rPr>
            </w:pPr>
          </w:p>
        </w:tc>
        <w:tc>
          <w:tcPr>
            <w:tcW w:w="812" w:type="dxa"/>
            <w:vAlign w:val="center"/>
          </w:tcPr>
          <w:p>
            <w:pPr>
              <w:jc w:val="center"/>
              <w:rPr>
                <w:rFonts w:ascii="宋体" w:hAnsi="宋体"/>
                <w:color w:val="000000" w:themeColor="text1"/>
                <w:szCs w:val="21"/>
              </w:rPr>
            </w:pPr>
          </w:p>
        </w:tc>
        <w:tc>
          <w:tcPr>
            <w:tcW w:w="812" w:type="dxa"/>
            <w:vAlign w:val="center"/>
          </w:tcPr>
          <w:p>
            <w:pPr>
              <w:jc w:val="center"/>
              <w:rPr>
                <w:rFonts w:ascii="宋体" w:hAnsi="宋体"/>
                <w:color w:val="000000" w:themeColor="text1"/>
                <w:szCs w:val="21"/>
              </w:rPr>
            </w:pPr>
          </w:p>
        </w:tc>
        <w:tc>
          <w:tcPr>
            <w:tcW w:w="1464" w:type="dxa"/>
            <w:vAlign w:val="center"/>
          </w:tcPr>
          <w:p>
            <w:pPr>
              <w:jc w:val="center"/>
              <w:rPr>
                <w:rFonts w:ascii="宋体" w:hAnsi="宋体"/>
                <w:color w:val="000000" w:themeColor="text1"/>
                <w:szCs w:val="21"/>
              </w:rPr>
            </w:pPr>
          </w:p>
        </w:tc>
        <w:tc>
          <w:tcPr>
            <w:tcW w:w="1464" w:type="dxa"/>
            <w:vAlign w:val="center"/>
          </w:tcPr>
          <w:p>
            <w:pPr>
              <w:jc w:val="center"/>
              <w:rPr>
                <w:rFonts w:ascii="宋体" w:hAnsi="宋体"/>
                <w:color w:val="000000" w:themeColor="text1"/>
                <w:szCs w:val="21"/>
              </w:rPr>
            </w:pPr>
          </w:p>
        </w:tc>
        <w:tc>
          <w:tcPr>
            <w:tcW w:w="819" w:type="dxa"/>
            <w:vAlign w:val="center"/>
          </w:tcPr>
          <w:p>
            <w:pPr>
              <w:jc w:val="center"/>
              <w:rPr>
                <w:rFonts w:ascii="宋体" w:hAnsi="宋体"/>
                <w:color w:val="000000" w:themeColor="text1"/>
                <w:szCs w:val="21"/>
              </w:rPr>
            </w:pPr>
          </w:p>
        </w:tc>
        <w:tc>
          <w:tcPr>
            <w:tcW w:w="972" w:type="dxa"/>
            <w:vAlign w:val="center"/>
          </w:tcPr>
          <w:p>
            <w:pPr>
              <w:jc w:val="center"/>
              <w:rPr>
                <w:rFonts w:ascii="宋体" w:hAnsi="宋体"/>
                <w:color w:val="000000" w:themeColor="text1"/>
                <w:szCs w:val="21"/>
              </w:rPr>
            </w:pPr>
          </w:p>
        </w:tc>
        <w:tc>
          <w:tcPr>
            <w:tcW w:w="887" w:type="dxa"/>
          </w:tcPr>
          <w:p>
            <w:pPr>
              <w:rPr>
                <w:rFonts w:ascii="宋体" w:hAnsi="宋体"/>
                <w:color w:val="000000" w:themeColor="text1"/>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310" w:hRule="atLeast"/>
          <w:jc w:val="center"/>
        </w:trPr>
        <w:tc>
          <w:tcPr>
            <w:tcW w:w="427" w:type="dxa"/>
            <w:vAlign w:val="center"/>
          </w:tcPr>
          <w:p>
            <w:pPr>
              <w:jc w:val="center"/>
              <w:rPr>
                <w:rFonts w:ascii="宋体" w:hAnsi="宋体"/>
                <w:color w:val="000000" w:themeColor="text1"/>
                <w:szCs w:val="21"/>
              </w:rPr>
            </w:pPr>
          </w:p>
        </w:tc>
        <w:tc>
          <w:tcPr>
            <w:tcW w:w="973" w:type="dxa"/>
            <w:vMerge w:val="continue"/>
            <w:vAlign w:val="center"/>
          </w:tcPr>
          <w:p>
            <w:pPr>
              <w:jc w:val="center"/>
              <w:rPr>
                <w:rFonts w:ascii="宋体" w:hAnsi="宋体"/>
                <w:color w:val="000000" w:themeColor="text1"/>
                <w:szCs w:val="21"/>
              </w:rPr>
            </w:pPr>
          </w:p>
        </w:tc>
        <w:tc>
          <w:tcPr>
            <w:tcW w:w="953" w:type="dxa"/>
            <w:vAlign w:val="center"/>
          </w:tcPr>
          <w:p>
            <w:pPr>
              <w:jc w:val="center"/>
              <w:rPr>
                <w:rFonts w:ascii="宋体" w:hAnsi="宋体"/>
                <w:color w:val="000000" w:themeColor="text1"/>
                <w:szCs w:val="21"/>
              </w:rPr>
            </w:pPr>
          </w:p>
        </w:tc>
        <w:tc>
          <w:tcPr>
            <w:tcW w:w="2137" w:type="dxa"/>
            <w:vAlign w:val="center"/>
          </w:tcPr>
          <w:p>
            <w:pPr>
              <w:jc w:val="center"/>
              <w:rPr>
                <w:rFonts w:ascii="宋体" w:hAnsi="宋体"/>
                <w:color w:val="000000" w:themeColor="text1"/>
                <w:szCs w:val="21"/>
              </w:rPr>
            </w:pPr>
          </w:p>
        </w:tc>
        <w:tc>
          <w:tcPr>
            <w:tcW w:w="650" w:type="dxa"/>
            <w:vAlign w:val="center"/>
          </w:tcPr>
          <w:p>
            <w:pPr>
              <w:jc w:val="center"/>
              <w:rPr>
                <w:rFonts w:ascii="宋体" w:hAnsi="宋体"/>
                <w:color w:val="000000" w:themeColor="text1"/>
                <w:szCs w:val="21"/>
              </w:rPr>
            </w:pPr>
          </w:p>
        </w:tc>
        <w:tc>
          <w:tcPr>
            <w:tcW w:w="1302" w:type="dxa"/>
            <w:vAlign w:val="center"/>
          </w:tcPr>
          <w:p>
            <w:pPr>
              <w:jc w:val="center"/>
              <w:rPr>
                <w:rFonts w:ascii="宋体" w:hAnsi="宋体"/>
                <w:color w:val="000000" w:themeColor="text1"/>
                <w:szCs w:val="21"/>
              </w:rPr>
            </w:pPr>
          </w:p>
        </w:tc>
        <w:tc>
          <w:tcPr>
            <w:tcW w:w="812" w:type="dxa"/>
            <w:vAlign w:val="center"/>
          </w:tcPr>
          <w:p>
            <w:pPr>
              <w:jc w:val="center"/>
              <w:rPr>
                <w:rFonts w:ascii="宋体" w:hAnsi="宋体"/>
                <w:color w:val="000000" w:themeColor="text1"/>
                <w:szCs w:val="21"/>
              </w:rPr>
            </w:pPr>
          </w:p>
        </w:tc>
        <w:tc>
          <w:tcPr>
            <w:tcW w:w="812" w:type="dxa"/>
            <w:vAlign w:val="center"/>
          </w:tcPr>
          <w:p>
            <w:pPr>
              <w:jc w:val="center"/>
              <w:rPr>
                <w:rFonts w:ascii="宋体" w:hAnsi="宋体"/>
                <w:color w:val="000000" w:themeColor="text1"/>
                <w:szCs w:val="21"/>
              </w:rPr>
            </w:pPr>
          </w:p>
        </w:tc>
        <w:tc>
          <w:tcPr>
            <w:tcW w:w="812" w:type="dxa"/>
            <w:vAlign w:val="center"/>
          </w:tcPr>
          <w:p>
            <w:pPr>
              <w:jc w:val="center"/>
              <w:rPr>
                <w:rFonts w:ascii="宋体" w:hAnsi="宋体"/>
                <w:color w:val="000000" w:themeColor="text1"/>
                <w:szCs w:val="21"/>
              </w:rPr>
            </w:pPr>
          </w:p>
        </w:tc>
        <w:tc>
          <w:tcPr>
            <w:tcW w:w="1464" w:type="dxa"/>
            <w:vAlign w:val="center"/>
          </w:tcPr>
          <w:p>
            <w:pPr>
              <w:jc w:val="center"/>
              <w:rPr>
                <w:rFonts w:ascii="宋体" w:hAnsi="宋体"/>
                <w:color w:val="000000" w:themeColor="text1"/>
                <w:szCs w:val="21"/>
              </w:rPr>
            </w:pPr>
          </w:p>
        </w:tc>
        <w:tc>
          <w:tcPr>
            <w:tcW w:w="1464" w:type="dxa"/>
            <w:vAlign w:val="center"/>
          </w:tcPr>
          <w:p>
            <w:pPr>
              <w:jc w:val="center"/>
              <w:rPr>
                <w:rFonts w:ascii="宋体" w:hAnsi="宋体"/>
                <w:color w:val="000000" w:themeColor="text1"/>
                <w:szCs w:val="21"/>
              </w:rPr>
            </w:pPr>
          </w:p>
        </w:tc>
        <w:tc>
          <w:tcPr>
            <w:tcW w:w="819" w:type="dxa"/>
            <w:vAlign w:val="center"/>
          </w:tcPr>
          <w:p>
            <w:pPr>
              <w:jc w:val="center"/>
              <w:rPr>
                <w:rFonts w:ascii="宋体" w:hAnsi="宋体"/>
                <w:color w:val="000000" w:themeColor="text1"/>
                <w:szCs w:val="21"/>
              </w:rPr>
            </w:pPr>
          </w:p>
        </w:tc>
        <w:tc>
          <w:tcPr>
            <w:tcW w:w="972" w:type="dxa"/>
            <w:vAlign w:val="center"/>
          </w:tcPr>
          <w:p>
            <w:pPr>
              <w:jc w:val="center"/>
              <w:rPr>
                <w:rFonts w:ascii="宋体" w:hAnsi="宋体"/>
                <w:color w:val="000000" w:themeColor="text1"/>
                <w:szCs w:val="21"/>
              </w:rPr>
            </w:pPr>
          </w:p>
        </w:tc>
        <w:tc>
          <w:tcPr>
            <w:tcW w:w="887" w:type="dxa"/>
          </w:tcPr>
          <w:p>
            <w:pPr>
              <w:rPr>
                <w:rFonts w:ascii="宋体" w:hAnsi="宋体"/>
                <w:color w:val="000000" w:themeColor="text1"/>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310" w:hRule="atLeast"/>
          <w:jc w:val="center"/>
        </w:trPr>
        <w:tc>
          <w:tcPr>
            <w:tcW w:w="427" w:type="dxa"/>
            <w:vAlign w:val="center"/>
          </w:tcPr>
          <w:p>
            <w:pPr>
              <w:jc w:val="center"/>
              <w:rPr>
                <w:rFonts w:ascii="宋体" w:hAnsi="宋体"/>
                <w:color w:val="000000" w:themeColor="text1"/>
                <w:szCs w:val="21"/>
              </w:rPr>
            </w:pPr>
          </w:p>
        </w:tc>
        <w:tc>
          <w:tcPr>
            <w:tcW w:w="973" w:type="dxa"/>
            <w:vMerge w:val="restart"/>
            <w:vAlign w:val="center"/>
          </w:tcPr>
          <w:p>
            <w:pPr>
              <w:jc w:val="center"/>
              <w:rPr>
                <w:rFonts w:hint="eastAsia" w:ascii="宋体" w:hAnsi="宋体" w:eastAsia="宋体"/>
                <w:color w:val="000000" w:themeColor="text1"/>
                <w:szCs w:val="21"/>
                <w:lang w:val="en-US" w:eastAsia="zh-CN"/>
              </w:rPr>
            </w:pPr>
            <w:r>
              <w:rPr>
                <w:rFonts w:hint="eastAsia" w:ascii="宋体" w:hAnsi="宋体"/>
                <w:color w:val="000000" w:themeColor="text1"/>
                <w:szCs w:val="21"/>
                <w:lang w:val="en-US" w:eastAsia="zh-CN"/>
              </w:rPr>
              <w:t>销售人员</w:t>
            </w:r>
          </w:p>
        </w:tc>
        <w:tc>
          <w:tcPr>
            <w:tcW w:w="953" w:type="dxa"/>
            <w:vAlign w:val="center"/>
          </w:tcPr>
          <w:p>
            <w:pPr>
              <w:jc w:val="center"/>
              <w:rPr>
                <w:rFonts w:ascii="宋体" w:hAnsi="宋体"/>
                <w:color w:val="000000" w:themeColor="text1"/>
                <w:szCs w:val="21"/>
              </w:rPr>
            </w:pPr>
          </w:p>
        </w:tc>
        <w:tc>
          <w:tcPr>
            <w:tcW w:w="2137" w:type="dxa"/>
            <w:vAlign w:val="center"/>
          </w:tcPr>
          <w:p>
            <w:pPr>
              <w:jc w:val="center"/>
              <w:rPr>
                <w:rFonts w:ascii="宋体" w:hAnsi="宋体"/>
                <w:color w:val="000000" w:themeColor="text1"/>
                <w:szCs w:val="21"/>
              </w:rPr>
            </w:pPr>
          </w:p>
        </w:tc>
        <w:tc>
          <w:tcPr>
            <w:tcW w:w="650" w:type="dxa"/>
            <w:vAlign w:val="center"/>
          </w:tcPr>
          <w:p>
            <w:pPr>
              <w:jc w:val="center"/>
              <w:rPr>
                <w:rFonts w:ascii="宋体" w:hAnsi="宋体"/>
                <w:color w:val="000000" w:themeColor="text1"/>
                <w:szCs w:val="21"/>
              </w:rPr>
            </w:pPr>
          </w:p>
        </w:tc>
        <w:tc>
          <w:tcPr>
            <w:tcW w:w="1302" w:type="dxa"/>
            <w:vAlign w:val="center"/>
          </w:tcPr>
          <w:p>
            <w:pPr>
              <w:jc w:val="center"/>
              <w:rPr>
                <w:rFonts w:ascii="宋体" w:hAnsi="宋体"/>
                <w:color w:val="000000" w:themeColor="text1"/>
                <w:szCs w:val="21"/>
              </w:rPr>
            </w:pPr>
          </w:p>
        </w:tc>
        <w:tc>
          <w:tcPr>
            <w:tcW w:w="812" w:type="dxa"/>
            <w:vAlign w:val="center"/>
          </w:tcPr>
          <w:p>
            <w:pPr>
              <w:jc w:val="center"/>
              <w:rPr>
                <w:rFonts w:ascii="宋体" w:hAnsi="宋体"/>
                <w:color w:val="000000" w:themeColor="text1"/>
                <w:szCs w:val="21"/>
              </w:rPr>
            </w:pPr>
          </w:p>
        </w:tc>
        <w:tc>
          <w:tcPr>
            <w:tcW w:w="812" w:type="dxa"/>
            <w:vAlign w:val="center"/>
          </w:tcPr>
          <w:p>
            <w:pPr>
              <w:jc w:val="center"/>
              <w:rPr>
                <w:rFonts w:ascii="宋体" w:hAnsi="宋体"/>
                <w:color w:val="000000" w:themeColor="text1"/>
                <w:szCs w:val="21"/>
              </w:rPr>
            </w:pPr>
          </w:p>
        </w:tc>
        <w:tc>
          <w:tcPr>
            <w:tcW w:w="812" w:type="dxa"/>
            <w:vAlign w:val="center"/>
          </w:tcPr>
          <w:p>
            <w:pPr>
              <w:jc w:val="center"/>
              <w:rPr>
                <w:rFonts w:ascii="宋体" w:hAnsi="宋体"/>
                <w:color w:val="000000" w:themeColor="text1"/>
                <w:szCs w:val="21"/>
              </w:rPr>
            </w:pPr>
          </w:p>
        </w:tc>
        <w:tc>
          <w:tcPr>
            <w:tcW w:w="1464" w:type="dxa"/>
            <w:vAlign w:val="center"/>
          </w:tcPr>
          <w:p>
            <w:pPr>
              <w:jc w:val="center"/>
              <w:rPr>
                <w:rFonts w:ascii="宋体" w:hAnsi="宋体"/>
                <w:color w:val="000000" w:themeColor="text1"/>
                <w:szCs w:val="21"/>
              </w:rPr>
            </w:pPr>
          </w:p>
        </w:tc>
        <w:tc>
          <w:tcPr>
            <w:tcW w:w="1464" w:type="dxa"/>
            <w:vAlign w:val="center"/>
          </w:tcPr>
          <w:p>
            <w:pPr>
              <w:jc w:val="center"/>
              <w:rPr>
                <w:rFonts w:ascii="宋体" w:hAnsi="宋体"/>
                <w:color w:val="000000" w:themeColor="text1"/>
                <w:szCs w:val="21"/>
              </w:rPr>
            </w:pPr>
          </w:p>
        </w:tc>
        <w:tc>
          <w:tcPr>
            <w:tcW w:w="819" w:type="dxa"/>
            <w:vAlign w:val="center"/>
          </w:tcPr>
          <w:p>
            <w:pPr>
              <w:jc w:val="center"/>
              <w:rPr>
                <w:rFonts w:ascii="宋体" w:hAnsi="宋体"/>
                <w:color w:val="000000" w:themeColor="text1"/>
                <w:szCs w:val="21"/>
              </w:rPr>
            </w:pPr>
          </w:p>
        </w:tc>
        <w:tc>
          <w:tcPr>
            <w:tcW w:w="972" w:type="dxa"/>
            <w:vAlign w:val="center"/>
          </w:tcPr>
          <w:p>
            <w:pPr>
              <w:jc w:val="center"/>
              <w:rPr>
                <w:rFonts w:ascii="宋体" w:hAnsi="宋体"/>
                <w:color w:val="000000" w:themeColor="text1"/>
                <w:szCs w:val="21"/>
              </w:rPr>
            </w:pPr>
          </w:p>
        </w:tc>
        <w:tc>
          <w:tcPr>
            <w:tcW w:w="887" w:type="dxa"/>
          </w:tcPr>
          <w:p>
            <w:pPr>
              <w:rPr>
                <w:rFonts w:ascii="宋体" w:hAnsi="宋体"/>
                <w:color w:val="000000" w:themeColor="text1"/>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310" w:hRule="atLeast"/>
          <w:jc w:val="center"/>
        </w:trPr>
        <w:tc>
          <w:tcPr>
            <w:tcW w:w="427" w:type="dxa"/>
            <w:vAlign w:val="center"/>
          </w:tcPr>
          <w:p>
            <w:pPr>
              <w:jc w:val="center"/>
              <w:rPr>
                <w:rFonts w:ascii="宋体" w:hAnsi="宋体"/>
                <w:color w:val="000000" w:themeColor="text1"/>
                <w:szCs w:val="21"/>
              </w:rPr>
            </w:pPr>
          </w:p>
        </w:tc>
        <w:tc>
          <w:tcPr>
            <w:tcW w:w="973" w:type="dxa"/>
            <w:vMerge w:val="continue"/>
            <w:vAlign w:val="center"/>
          </w:tcPr>
          <w:p>
            <w:pPr>
              <w:jc w:val="center"/>
              <w:rPr>
                <w:rFonts w:ascii="宋体" w:hAnsi="宋体"/>
                <w:color w:val="000000" w:themeColor="text1"/>
                <w:szCs w:val="21"/>
              </w:rPr>
            </w:pPr>
          </w:p>
        </w:tc>
        <w:tc>
          <w:tcPr>
            <w:tcW w:w="953" w:type="dxa"/>
            <w:vAlign w:val="center"/>
          </w:tcPr>
          <w:p>
            <w:pPr>
              <w:jc w:val="center"/>
              <w:rPr>
                <w:rFonts w:ascii="宋体" w:hAnsi="宋体"/>
                <w:color w:val="000000" w:themeColor="text1"/>
                <w:szCs w:val="21"/>
              </w:rPr>
            </w:pPr>
          </w:p>
        </w:tc>
        <w:tc>
          <w:tcPr>
            <w:tcW w:w="2137" w:type="dxa"/>
            <w:vAlign w:val="center"/>
          </w:tcPr>
          <w:p>
            <w:pPr>
              <w:jc w:val="center"/>
              <w:rPr>
                <w:rFonts w:ascii="宋体" w:hAnsi="宋体"/>
                <w:color w:val="000000" w:themeColor="text1"/>
                <w:szCs w:val="21"/>
              </w:rPr>
            </w:pPr>
          </w:p>
        </w:tc>
        <w:tc>
          <w:tcPr>
            <w:tcW w:w="650" w:type="dxa"/>
            <w:vAlign w:val="center"/>
          </w:tcPr>
          <w:p>
            <w:pPr>
              <w:jc w:val="center"/>
              <w:rPr>
                <w:rFonts w:ascii="宋体" w:hAnsi="宋体"/>
                <w:color w:val="000000" w:themeColor="text1"/>
                <w:szCs w:val="21"/>
              </w:rPr>
            </w:pPr>
          </w:p>
        </w:tc>
        <w:tc>
          <w:tcPr>
            <w:tcW w:w="1302" w:type="dxa"/>
            <w:vAlign w:val="center"/>
          </w:tcPr>
          <w:p>
            <w:pPr>
              <w:jc w:val="center"/>
              <w:rPr>
                <w:rFonts w:ascii="宋体" w:hAnsi="宋体"/>
                <w:color w:val="000000" w:themeColor="text1"/>
                <w:szCs w:val="21"/>
              </w:rPr>
            </w:pPr>
          </w:p>
        </w:tc>
        <w:tc>
          <w:tcPr>
            <w:tcW w:w="812" w:type="dxa"/>
            <w:vAlign w:val="center"/>
          </w:tcPr>
          <w:p>
            <w:pPr>
              <w:jc w:val="center"/>
              <w:rPr>
                <w:rFonts w:ascii="宋体" w:hAnsi="宋体"/>
                <w:color w:val="000000" w:themeColor="text1"/>
                <w:szCs w:val="21"/>
              </w:rPr>
            </w:pPr>
          </w:p>
        </w:tc>
        <w:tc>
          <w:tcPr>
            <w:tcW w:w="812" w:type="dxa"/>
            <w:vAlign w:val="center"/>
          </w:tcPr>
          <w:p>
            <w:pPr>
              <w:jc w:val="center"/>
              <w:rPr>
                <w:rFonts w:ascii="宋体" w:hAnsi="宋体"/>
                <w:color w:val="000000" w:themeColor="text1"/>
                <w:szCs w:val="21"/>
              </w:rPr>
            </w:pPr>
          </w:p>
        </w:tc>
        <w:tc>
          <w:tcPr>
            <w:tcW w:w="812" w:type="dxa"/>
            <w:vAlign w:val="center"/>
          </w:tcPr>
          <w:p>
            <w:pPr>
              <w:jc w:val="center"/>
              <w:rPr>
                <w:rFonts w:ascii="宋体" w:hAnsi="宋体"/>
                <w:color w:val="000000" w:themeColor="text1"/>
                <w:szCs w:val="21"/>
              </w:rPr>
            </w:pPr>
          </w:p>
        </w:tc>
        <w:tc>
          <w:tcPr>
            <w:tcW w:w="1464" w:type="dxa"/>
            <w:vAlign w:val="center"/>
          </w:tcPr>
          <w:p>
            <w:pPr>
              <w:jc w:val="center"/>
              <w:rPr>
                <w:rFonts w:ascii="宋体" w:hAnsi="宋体"/>
                <w:color w:val="000000" w:themeColor="text1"/>
                <w:szCs w:val="21"/>
              </w:rPr>
            </w:pPr>
          </w:p>
        </w:tc>
        <w:tc>
          <w:tcPr>
            <w:tcW w:w="1464" w:type="dxa"/>
            <w:vAlign w:val="center"/>
          </w:tcPr>
          <w:p>
            <w:pPr>
              <w:jc w:val="center"/>
              <w:rPr>
                <w:rFonts w:ascii="宋体" w:hAnsi="宋体"/>
                <w:color w:val="000000" w:themeColor="text1"/>
                <w:szCs w:val="21"/>
              </w:rPr>
            </w:pPr>
          </w:p>
        </w:tc>
        <w:tc>
          <w:tcPr>
            <w:tcW w:w="819" w:type="dxa"/>
            <w:vAlign w:val="center"/>
          </w:tcPr>
          <w:p>
            <w:pPr>
              <w:jc w:val="center"/>
              <w:rPr>
                <w:rFonts w:ascii="宋体" w:hAnsi="宋体"/>
                <w:color w:val="000000" w:themeColor="text1"/>
                <w:szCs w:val="21"/>
              </w:rPr>
            </w:pPr>
          </w:p>
        </w:tc>
        <w:tc>
          <w:tcPr>
            <w:tcW w:w="972" w:type="dxa"/>
            <w:vAlign w:val="center"/>
          </w:tcPr>
          <w:p>
            <w:pPr>
              <w:jc w:val="center"/>
              <w:rPr>
                <w:rFonts w:ascii="宋体" w:hAnsi="宋体"/>
                <w:color w:val="000000" w:themeColor="text1"/>
                <w:szCs w:val="21"/>
              </w:rPr>
            </w:pPr>
          </w:p>
        </w:tc>
        <w:tc>
          <w:tcPr>
            <w:tcW w:w="887" w:type="dxa"/>
          </w:tcPr>
          <w:p>
            <w:pPr>
              <w:rPr>
                <w:rFonts w:ascii="宋体" w:hAnsi="宋体"/>
                <w:color w:val="000000" w:themeColor="text1"/>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310" w:hRule="atLeast"/>
          <w:jc w:val="center"/>
        </w:trPr>
        <w:tc>
          <w:tcPr>
            <w:tcW w:w="427" w:type="dxa"/>
            <w:vAlign w:val="center"/>
          </w:tcPr>
          <w:p>
            <w:pPr>
              <w:jc w:val="center"/>
              <w:rPr>
                <w:rFonts w:ascii="宋体" w:hAnsi="宋体"/>
                <w:color w:val="000000" w:themeColor="text1"/>
                <w:szCs w:val="21"/>
              </w:rPr>
            </w:pPr>
          </w:p>
        </w:tc>
        <w:tc>
          <w:tcPr>
            <w:tcW w:w="973" w:type="dxa"/>
            <w:vMerge w:val="restart"/>
            <w:vAlign w:val="center"/>
          </w:tcPr>
          <w:p>
            <w:pPr>
              <w:jc w:val="center"/>
              <w:rPr>
                <w:rFonts w:hint="eastAsia" w:ascii="宋体" w:hAnsi="宋体" w:eastAsia="宋体"/>
                <w:color w:val="000000" w:themeColor="text1"/>
                <w:szCs w:val="21"/>
                <w:lang w:val="en-US" w:eastAsia="zh-CN"/>
              </w:rPr>
            </w:pPr>
            <w:r>
              <w:rPr>
                <w:rFonts w:hint="eastAsia" w:ascii="宋体" w:hAnsi="宋体"/>
                <w:color w:val="000000" w:themeColor="text1"/>
                <w:szCs w:val="21"/>
                <w:lang w:val="en-US" w:eastAsia="zh-CN"/>
              </w:rPr>
              <w:t>售后服务人员</w:t>
            </w:r>
          </w:p>
        </w:tc>
        <w:tc>
          <w:tcPr>
            <w:tcW w:w="953" w:type="dxa"/>
            <w:vAlign w:val="center"/>
          </w:tcPr>
          <w:p>
            <w:pPr>
              <w:jc w:val="center"/>
              <w:rPr>
                <w:rFonts w:ascii="宋体" w:hAnsi="宋体"/>
                <w:color w:val="000000" w:themeColor="text1"/>
                <w:szCs w:val="21"/>
              </w:rPr>
            </w:pPr>
          </w:p>
        </w:tc>
        <w:tc>
          <w:tcPr>
            <w:tcW w:w="2137" w:type="dxa"/>
            <w:vAlign w:val="center"/>
          </w:tcPr>
          <w:p>
            <w:pPr>
              <w:jc w:val="center"/>
              <w:rPr>
                <w:rFonts w:ascii="宋体" w:hAnsi="宋体"/>
                <w:color w:val="000000" w:themeColor="text1"/>
                <w:szCs w:val="21"/>
              </w:rPr>
            </w:pPr>
          </w:p>
        </w:tc>
        <w:tc>
          <w:tcPr>
            <w:tcW w:w="650" w:type="dxa"/>
            <w:vAlign w:val="center"/>
          </w:tcPr>
          <w:p>
            <w:pPr>
              <w:jc w:val="center"/>
              <w:rPr>
                <w:rFonts w:ascii="宋体" w:hAnsi="宋体"/>
                <w:color w:val="000000" w:themeColor="text1"/>
                <w:szCs w:val="21"/>
              </w:rPr>
            </w:pPr>
          </w:p>
        </w:tc>
        <w:tc>
          <w:tcPr>
            <w:tcW w:w="1302" w:type="dxa"/>
            <w:vAlign w:val="center"/>
          </w:tcPr>
          <w:p>
            <w:pPr>
              <w:jc w:val="center"/>
              <w:rPr>
                <w:rFonts w:ascii="宋体" w:hAnsi="宋体"/>
                <w:color w:val="000000" w:themeColor="text1"/>
                <w:szCs w:val="21"/>
              </w:rPr>
            </w:pPr>
          </w:p>
        </w:tc>
        <w:tc>
          <w:tcPr>
            <w:tcW w:w="812" w:type="dxa"/>
            <w:vAlign w:val="center"/>
          </w:tcPr>
          <w:p>
            <w:pPr>
              <w:jc w:val="center"/>
              <w:rPr>
                <w:rFonts w:ascii="宋体" w:hAnsi="宋体"/>
                <w:color w:val="000000" w:themeColor="text1"/>
                <w:szCs w:val="21"/>
              </w:rPr>
            </w:pPr>
          </w:p>
        </w:tc>
        <w:tc>
          <w:tcPr>
            <w:tcW w:w="812" w:type="dxa"/>
            <w:vAlign w:val="center"/>
          </w:tcPr>
          <w:p>
            <w:pPr>
              <w:jc w:val="center"/>
              <w:rPr>
                <w:rFonts w:ascii="宋体" w:hAnsi="宋体"/>
                <w:color w:val="000000" w:themeColor="text1"/>
                <w:szCs w:val="21"/>
              </w:rPr>
            </w:pPr>
          </w:p>
        </w:tc>
        <w:tc>
          <w:tcPr>
            <w:tcW w:w="812" w:type="dxa"/>
            <w:vAlign w:val="center"/>
          </w:tcPr>
          <w:p>
            <w:pPr>
              <w:jc w:val="center"/>
              <w:rPr>
                <w:rFonts w:ascii="宋体" w:hAnsi="宋体"/>
                <w:color w:val="000000" w:themeColor="text1"/>
                <w:szCs w:val="21"/>
              </w:rPr>
            </w:pPr>
          </w:p>
        </w:tc>
        <w:tc>
          <w:tcPr>
            <w:tcW w:w="1464" w:type="dxa"/>
            <w:vAlign w:val="center"/>
          </w:tcPr>
          <w:p>
            <w:pPr>
              <w:jc w:val="center"/>
              <w:rPr>
                <w:rFonts w:ascii="宋体" w:hAnsi="宋体"/>
                <w:color w:val="000000" w:themeColor="text1"/>
                <w:szCs w:val="21"/>
              </w:rPr>
            </w:pPr>
          </w:p>
        </w:tc>
        <w:tc>
          <w:tcPr>
            <w:tcW w:w="1464" w:type="dxa"/>
            <w:vAlign w:val="center"/>
          </w:tcPr>
          <w:p>
            <w:pPr>
              <w:jc w:val="center"/>
              <w:rPr>
                <w:rFonts w:ascii="宋体" w:hAnsi="宋体"/>
                <w:color w:val="000000" w:themeColor="text1"/>
                <w:szCs w:val="21"/>
              </w:rPr>
            </w:pPr>
          </w:p>
        </w:tc>
        <w:tc>
          <w:tcPr>
            <w:tcW w:w="819" w:type="dxa"/>
            <w:vAlign w:val="center"/>
          </w:tcPr>
          <w:p>
            <w:pPr>
              <w:jc w:val="center"/>
              <w:rPr>
                <w:rFonts w:ascii="宋体" w:hAnsi="宋体"/>
                <w:color w:val="000000" w:themeColor="text1"/>
                <w:szCs w:val="21"/>
              </w:rPr>
            </w:pPr>
          </w:p>
        </w:tc>
        <w:tc>
          <w:tcPr>
            <w:tcW w:w="972" w:type="dxa"/>
            <w:vAlign w:val="center"/>
          </w:tcPr>
          <w:p>
            <w:pPr>
              <w:jc w:val="center"/>
              <w:rPr>
                <w:rFonts w:ascii="宋体" w:hAnsi="宋体"/>
                <w:color w:val="000000" w:themeColor="text1"/>
                <w:szCs w:val="21"/>
              </w:rPr>
            </w:pPr>
          </w:p>
        </w:tc>
        <w:tc>
          <w:tcPr>
            <w:tcW w:w="887" w:type="dxa"/>
          </w:tcPr>
          <w:p>
            <w:pPr>
              <w:rPr>
                <w:rFonts w:ascii="宋体" w:hAnsi="宋体"/>
                <w:color w:val="000000" w:themeColor="text1"/>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310" w:hRule="atLeast"/>
          <w:jc w:val="center"/>
        </w:trPr>
        <w:tc>
          <w:tcPr>
            <w:tcW w:w="427" w:type="dxa"/>
            <w:vAlign w:val="center"/>
          </w:tcPr>
          <w:p>
            <w:pPr>
              <w:jc w:val="center"/>
              <w:rPr>
                <w:rFonts w:ascii="宋体" w:hAnsi="宋体"/>
                <w:color w:val="000000" w:themeColor="text1"/>
                <w:szCs w:val="21"/>
              </w:rPr>
            </w:pPr>
          </w:p>
        </w:tc>
        <w:tc>
          <w:tcPr>
            <w:tcW w:w="973" w:type="dxa"/>
            <w:vMerge w:val="continue"/>
            <w:vAlign w:val="center"/>
          </w:tcPr>
          <w:p>
            <w:pPr>
              <w:jc w:val="center"/>
              <w:rPr>
                <w:rFonts w:ascii="宋体" w:hAnsi="宋体"/>
                <w:color w:val="000000" w:themeColor="text1"/>
                <w:szCs w:val="21"/>
              </w:rPr>
            </w:pPr>
          </w:p>
        </w:tc>
        <w:tc>
          <w:tcPr>
            <w:tcW w:w="953" w:type="dxa"/>
            <w:vAlign w:val="center"/>
          </w:tcPr>
          <w:p>
            <w:pPr>
              <w:jc w:val="center"/>
              <w:rPr>
                <w:rFonts w:ascii="宋体" w:hAnsi="宋体"/>
                <w:color w:val="000000" w:themeColor="text1"/>
                <w:szCs w:val="21"/>
              </w:rPr>
            </w:pPr>
          </w:p>
        </w:tc>
        <w:tc>
          <w:tcPr>
            <w:tcW w:w="2137" w:type="dxa"/>
            <w:vAlign w:val="center"/>
          </w:tcPr>
          <w:p>
            <w:pPr>
              <w:jc w:val="center"/>
              <w:rPr>
                <w:rFonts w:ascii="宋体" w:hAnsi="宋体"/>
                <w:color w:val="000000" w:themeColor="text1"/>
                <w:szCs w:val="21"/>
              </w:rPr>
            </w:pPr>
          </w:p>
        </w:tc>
        <w:tc>
          <w:tcPr>
            <w:tcW w:w="650" w:type="dxa"/>
            <w:vAlign w:val="center"/>
          </w:tcPr>
          <w:p>
            <w:pPr>
              <w:jc w:val="center"/>
              <w:rPr>
                <w:rFonts w:ascii="宋体" w:hAnsi="宋体"/>
                <w:color w:val="000000" w:themeColor="text1"/>
                <w:szCs w:val="21"/>
              </w:rPr>
            </w:pPr>
          </w:p>
        </w:tc>
        <w:tc>
          <w:tcPr>
            <w:tcW w:w="1302" w:type="dxa"/>
            <w:vAlign w:val="center"/>
          </w:tcPr>
          <w:p>
            <w:pPr>
              <w:jc w:val="center"/>
              <w:rPr>
                <w:rFonts w:ascii="宋体" w:hAnsi="宋体"/>
                <w:color w:val="000000" w:themeColor="text1"/>
                <w:szCs w:val="21"/>
              </w:rPr>
            </w:pPr>
          </w:p>
        </w:tc>
        <w:tc>
          <w:tcPr>
            <w:tcW w:w="812" w:type="dxa"/>
            <w:vAlign w:val="center"/>
          </w:tcPr>
          <w:p>
            <w:pPr>
              <w:jc w:val="center"/>
              <w:rPr>
                <w:rFonts w:ascii="宋体" w:hAnsi="宋体"/>
                <w:color w:val="000000" w:themeColor="text1"/>
                <w:szCs w:val="21"/>
              </w:rPr>
            </w:pPr>
          </w:p>
        </w:tc>
        <w:tc>
          <w:tcPr>
            <w:tcW w:w="812" w:type="dxa"/>
            <w:vAlign w:val="center"/>
          </w:tcPr>
          <w:p>
            <w:pPr>
              <w:jc w:val="center"/>
              <w:rPr>
                <w:rFonts w:ascii="宋体" w:hAnsi="宋体"/>
                <w:color w:val="000000" w:themeColor="text1"/>
                <w:szCs w:val="21"/>
              </w:rPr>
            </w:pPr>
          </w:p>
        </w:tc>
        <w:tc>
          <w:tcPr>
            <w:tcW w:w="812" w:type="dxa"/>
            <w:vAlign w:val="center"/>
          </w:tcPr>
          <w:p>
            <w:pPr>
              <w:jc w:val="center"/>
              <w:rPr>
                <w:rFonts w:ascii="宋体" w:hAnsi="宋体"/>
                <w:color w:val="000000" w:themeColor="text1"/>
                <w:szCs w:val="21"/>
              </w:rPr>
            </w:pPr>
          </w:p>
        </w:tc>
        <w:tc>
          <w:tcPr>
            <w:tcW w:w="1464" w:type="dxa"/>
            <w:vAlign w:val="center"/>
          </w:tcPr>
          <w:p>
            <w:pPr>
              <w:jc w:val="center"/>
              <w:rPr>
                <w:rFonts w:ascii="宋体" w:hAnsi="宋体"/>
                <w:color w:val="000000" w:themeColor="text1"/>
                <w:szCs w:val="21"/>
              </w:rPr>
            </w:pPr>
          </w:p>
        </w:tc>
        <w:tc>
          <w:tcPr>
            <w:tcW w:w="1464" w:type="dxa"/>
            <w:vAlign w:val="center"/>
          </w:tcPr>
          <w:p>
            <w:pPr>
              <w:jc w:val="center"/>
              <w:rPr>
                <w:rFonts w:ascii="宋体" w:hAnsi="宋体"/>
                <w:color w:val="000000" w:themeColor="text1"/>
                <w:szCs w:val="21"/>
              </w:rPr>
            </w:pPr>
          </w:p>
        </w:tc>
        <w:tc>
          <w:tcPr>
            <w:tcW w:w="819" w:type="dxa"/>
            <w:vAlign w:val="center"/>
          </w:tcPr>
          <w:p>
            <w:pPr>
              <w:jc w:val="center"/>
              <w:rPr>
                <w:rFonts w:ascii="宋体" w:hAnsi="宋体"/>
                <w:color w:val="000000" w:themeColor="text1"/>
                <w:szCs w:val="21"/>
              </w:rPr>
            </w:pPr>
          </w:p>
        </w:tc>
        <w:tc>
          <w:tcPr>
            <w:tcW w:w="972" w:type="dxa"/>
            <w:vAlign w:val="center"/>
          </w:tcPr>
          <w:p>
            <w:pPr>
              <w:jc w:val="center"/>
              <w:rPr>
                <w:rFonts w:ascii="宋体" w:hAnsi="宋体"/>
                <w:color w:val="000000" w:themeColor="text1"/>
                <w:szCs w:val="21"/>
              </w:rPr>
            </w:pPr>
          </w:p>
        </w:tc>
        <w:tc>
          <w:tcPr>
            <w:tcW w:w="887" w:type="dxa"/>
          </w:tcPr>
          <w:p>
            <w:pPr>
              <w:rPr>
                <w:rFonts w:ascii="宋体" w:hAnsi="宋体"/>
                <w:color w:val="000000" w:themeColor="text1"/>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310" w:hRule="atLeast"/>
          <w:jc w:val="center"/>
        </w:trPr>
        <w:tc>
          <w:tcPr>
            <w:tcW w:w="427" w:type="dxa"/>
            <w:vAlign w:val="center"/>
          </w:tcPr>
          <w:p>
            <w:pPr>
              <w:jc w:val="center"/>
              <w:rPr>
                <w:rFonts w:ascii="宋体" w:hAnsi="宋体"/>
                <w:color w:val="000000" w:themeColor="text1"/>
                <w:szCs w:val="21"/>
              </w:rPr>
            </w:pPr>
          </w:p>
        </w:tc>
        <w:tc>
          <w:tcPr>
            <w:tcW w:w="973" w:type="dxa"/>
            <w:vAlign w:val="center"/>
          </w:tcPr>
          <w:p>
            <w:pPr>
              <w:jc w:val="center"/>
              <w:rPr>
                <w:rFonts w:hint="eastAsia" w:ascii="宋体" w:hAnsi="宋体" w:eastAsia="宋体"/>
                <w:color w:val="000000" w:themeColor="text1"/>
                <w:szCs w:val="21"/>
                <w:lang w:val="en-US" w:eastAsia="zh-CN"/>
              </w:rPr>
            </w:pPr>
            <w:r>
              <w:rPr>
                <w:rFonts w:hint="eastAsia" w:ascii="宋体" w:hAnsi="宋体"/>
                <w:color w:val="000000" w:themeColor="text1"/>
                <w:szCs w:val="21"/>
                <w:lang w:val="en-US" w:eastAsia="zh-CN"/>
              </w:rPr>
              <w:t>其它人员</w:t>
            </w:r>
          </w:p>
        </w:tc>
        <w:tc>
          <w:tcPr>
            <w:tcW w:w="953" w:type="dxa"/>
            <w:vAlign w:val="center"/>
          </w:tcPr>
          <w:p>
            <w:pPr>
              <w:jc w:val="center"/>
              <w:rPr>
                <w:rFonts w:ascii="宋体" w:hAnsi="宋体"/>
                <w:color w:val="000000" w:themeColor="text1"/>
                <w:szCs w:val="21"/>
              </w:rPr>
            </w:pPr>
          </w:p>
        </w:tc>
        <w:tc>
          <w:tcPr>
            <w:tcW w:w="2137" w:type="dxa"/>
            <w:vAlign w:val="center"/>
          </w:tcPr>
          <w:p>
            <w:pPr>
              <w:jc w:val="center"/>
              <w:rPr>
                <w:rFonts w:ascii="宋体" w:hAnsi="宋体"/>
                <w:color w:val="000000" w:themeColor="text1"/>
                <w:szCs w:val="21"/>
              </w:rPr>
            </w:pPr>
          </w:p>
        </w:tc>
        <w:tc>
          <w:tcPr>
            <w:tcW w:w="650" w:type="dxa"/>
            <w:vAlign w:val="center"/>
          </w:tcPr>
          <w:p>
            <w:pPr>
              <w:jc w:val="center"/>
              <w:rPr>
                <w:rFonts w:ascii="宋体" w:hAnsi="宋体"/>
                <w:color w:val="000000" w:themeColor="text1"/>
                <w:szCs w:val="21"/>
              </w:rPr>
            </w:pPr>
          </w:p>
        </w:tc>
        <w:tc>
          <w:tcPr>
            <w:tcW w:w="1302" w:type="dxa"/>
            <w:vAlign w:val="center"/>
          </w:tcPr>
          <w:p>
            <w:pPr>
              <w:jc w:val="center"/>
              <w:rPr>
                <w:rFonts w:ascii="宋体" w:hAnsi="宋体"/>
                <w:color w:val="000000" w:themeColor="text1"/>
                <w:szCs w:val="21"/>
              </w:rPr>
            </w:pPr>
          </w:p>
        </w:tc>
        <w:tc>
          <w:tcPr>
            <w:tcW w:w="812" w:type="dxa"/>
            <w:vAlign w:val="center"/>
          </w:tcPr>
          <w:p>
            <w:pPr>
              <w:jc w:val="center"/>
              <w:rPr>
                <w:rFonts w:ascii="宋体" w:hAnsi="宋体"/>
                <w:color w:val="000000" w:themeColor="text1"/>
                <w:szCs w:val="21"/>
              </w:rPr>
            </w:pPr>
          </w:p>
        </w:tc>
        <w:tc>
          <w:tcPr>
            <w:tcW w:w="812" w:type="dxa"/>
            <w:vAlign w:val="center"/>
          </w:tcPr>
          <w:p>
            <w:pPr>
              <w:jc w:val="center"/>
              <w:rPr>
                <w:rFonts w:ascii="宋体" w:hAnsi="宋体"/>
                <w:color w:val="000000" w:themeColor="text1"/>
                <w:szCs w:val="21"/>
              </w:rPr>
            </w:pPr>
          </w:p>
        </w:tc>
        <w:tc>
          <w:tcPr>
            <w:tcW w:w="812" w:type="dxa"/>
            <w:vAlign w:val="center"/>
          </w:tcPr>
          <w:p>
            <w:pPr>
              <w:jc w:val="center"/>
              <w:rPr>
                <w:rFonts w:ascii="宋体" w:hAnsi="宋体"/>
                <w:color w:val="000000" w:themeColor="text1"/>
                <w:szCs w:val="21"/>
              </w:rPr>
            </w:pPr>
          </w:p>
        </w:tc>
        <w:tc>
          <w:tcPr>
            <w:tcW w:w="1464" w:type="dxa"/>
            <w:vAlign w:val="center"/>
          </w:tcPr>
          <w:p>
            <w:pPr>
              <w:jc w:val="center"/>
              <w:rPr>
                <w:rFonts w:ascii="宋体" w:hAnsi="宋体"/>
                <w:color w:val="000000" w:themeColor="text1"/>
                <w:szCs w:val="21"/>
              </w:rPr>
            </w:pPr>
          </w:p>
        </w:tc>
        <w:tc>
          <w:tcPr>
            <w:tcW w:w="1464" w:type="dxa"/>
            <w:vAlign w:val="center"/>
          </w:tcPr>
          <w:p>
            <w:pPr>
              <w:jc w:val="center"/>
              <w:rPr>
                <w:rFonts w:ascii="宋体" w:hAnsi="宋体"/>
                <w:color w:val="000000" w:themeColor="text1"/>
                <w:szCs w:val="21"/>
              </w:rPr>
            </w:pPr>
          </w:p>
        </w:tc>
        <w:tc>
          <w:tcPr>
            <w:tcW w:w="819" w:type="dxa"/>
            <w:vAlign w:val="center"/>
          </w:tcPr>
          <w:p>
            <w:pPr>
              <w:jc w:val="center"/>
              <w:rPr>
                <w:rFonts w:ascii="宋体" w:hAnsi="宋体"/>
                <w:color w:val="000000" w:themeColor="text1"/>
                <w:szCs w:val="21"/>
              </w:rPr>
            </w:pPr>
          </w:p>
        </w:tc>
        <w:tc>
          <w:tcPr>
            <w:tcW w:w="972" w:type="dxa"/>
            <w:vAlign w:val="center"/>
          </w:tcPr>
          <w:p>
            <w:pPr>
              <w:jc w:val="center"/>
              <w:rPr>
                <w:rFonts w:ascii="宋体" w:hAnsi="宋体"/>
                <w:color w:val="000000" w:themeColor="text1"/>
                <w:szCs w:val="21"/>
              </w:rPr>
            </w:pPr>
          </w:p>
        </w:tc>
        <w:tc>
          <w:tcPr>
            <w:tcW w:w="887" w:type="dxa"/>
          </w:tcPr>
          <w:p>
            <w:pPr>
              <w:rPr>
                <w:rFonts w:ascii="宋体" w:hAnsi="宋体"/>
                <w:color w:val="000000" w:themeColor="text1"/>
                <w:szCs w:val="21"/>
              </w:rPr>
            </w:pPr>
          </w:p>
        </w:tc>
      </w:tr>
    </w:tbl>
    <w:p>
      <w:pPr>
        <w:rPr>
          <w:rFonts w:hint="eastAsia" w:ascii="宋体" w:hAnsi="宋体"/>
          <w:color w:val="000000" w:themeColor="text1"/>
          <w:szCs w:val="21"/>
        </w:rPr>
      </w:pPr>
      <w:r>
        <w:rPr>
          <w:rFonts w:hint="eastAsia" w:ascii="宋体" w:hAnsi="宋体"/>
          <w:color w:val="000000" w:themeColor="text1"/>
          <w:szCs w:val="21"/>
        </w:rPr>
        <w:t>备注：(1)如表格栏目不足可按此表格格式自行划表填写。</w:t>
      </w:r>
    </w:p>
    <w:p>
      <w:pPr>
        <w:ind w:firstLine="630" w:firstLineChars="300"/>
        <w:rPr>
          <w:rFonts w:hint="eastAsia" w:ascii="宋体" w:hAnsi="宋体"/>
          <w:color w:val="000000" w:themeColor="text1"/>
          <w:szCs w:val="21"/>
        </w:rPr>
      </w:pPr>
      <w:r>
        <w:rPr>
          <w:rFonts w:hint="eastAsia" w:ascii="宋体" w:hAnsi="宋体"/>
          <w:color w:val="000000" w:themeColor="text1"/>
          <w:szCs w:val="21"/>
          <w:lang w:val="en-US" w:eastAsia="zh-CN"/>
        </w:rPr>
        <w:t>(2)</w:t>
      </w:r>
      <w:r>
        <w:rPr>
          <w:rFonts w:hint="eastAsia" w:ascii="宋体" w:hAnsi="宋体"/>
          <w:color w:val="000000" w:themeColor="text1"/>
          <w:szCs w:val="21"/>
        </w:rPr>
        <w:t>涉及评分的有关职称证书、资格证书、劳动合同等证明材料投标人应在投标文件中提供其复印件并加盖投标人单位公章。</w:t>
      </w:r>
    </w:p>
    <w:p>
      <w:pPr>
        <w:ind w:firstLine="630" w:firstLineChars="300"/>
        <w:rPr>
          <w:color w:val="000000" w:themeColor="text1"/>
          <w:sz w:val="24"/>
        </w:rPr>
      </w:pPr>
      <w:r>
        <w:rPr>
          <w:rFonts w:hint="eastAsia" w:ascii="宋体" w:hAnsi="宋体"/>
          <w:color w:val="000000" w:themeColor="text1"/>
          <w:szCs w:val="21"/>
        </w:rPr>
        <w:t>投标人（全称并加盖公章）：_________________投标人代表（签字）：_____________</w:t>
      </w:r>
      <w:r>
        <w:rPr>
          <w:rFonts w:hint="eastAsia" w:ascii="宋体" w:hAnsi="宋体"/>
          <w:color w:val="000000" w:themeColor="text1"/>
          <w:szCs w:val="21"/>
          <w:lang w:val="en-US" w:eastAsia="zh-CN"/>
        </w:rPr>
        <w:t xml:space="preserve">       </w:t>
      </w:r>
      <w:r>
        <w:rPr>
          <w:rFonts w:hint="eastAsia" w:ascii="宋体" w:hAnsi="宋体"/>
          <w:color w:val="000000" w:themeColor="text1"/>
          <w:szCs w:val="21"/>
        </w:rPr>
        <w:t>日期:2021年  月   日；</w:t>
      </w:r>
    </w:p>
    <w:p>
      <w:pPr>
        <w:pStyle w:val="58"/>
        <w:rPr>
          <w:rFonts w:hint="eastAsia"/>
        </w:rPr>
        <w:sectPr>
          <w:pgSz w:w="16838" w:h="11906" w:orient="landscape"/>
          <w:pgMar w:top="1440" w:right="1803" w:bottom="1440" w:left="1803" w:header="851" w:footer="992" w:gutter="0"/>
          <w:cols w:space="0" w:num="1"/>
          <w:rtlGutter w:val="0"/>
          <w:docGrid w:type="lines" w:linePitch="322" w:charSpace="0"/>
        </w:sectPr>
      </w:pPr>
    </w:p>
    <w:p>
      <w:pPr>
        <w:pStyle w:val="20"/>
        <w:numPr>
          <w:ilvl w:val="0"/>
          <w:numId w:val="0"/>
        </w:numPr>
        <w:ind w:leftChars="0"/>
        <w:jc w:val="center"/>
        <w:rPr>
          <w:rFonts w:hint="eastAsia"/>
          <w:sz w:val="28"/>
          <w:szCs w:val="28"/>
          <w:lang w:val="en-US" w:eastAsia="zh-CN"/>
        </w:rPr>
      </w:pPr>
    </w:p>
    <w:p>
      <w:pPr>
        <w:rPr>
          <w:rFonts w:hint="eastAsia"/>
          <w:lang w:val="en-US" w:eastAsia="zh-CN"/>
        </w:rPr>
      </w:pPr>
    </w:p>
    <w:p>
      <w:pPr>
        <w:pStyle w:val="20"/>
        <w:numPr>
          <w:ilvl w:val="0"/>
          <w:numId w:val="0"/>
        </w:numPr>
        <w:ind w:leftChars="0"/>
        <w:jc w:val="center"/>
        <w:rPr>
          <w:rFonts w:hint="eastAsia"/>
          <w:sz w:val="28"/>
          <w:szCs w:val="28"/>
          <w:lang w:val="en-US" w:eastAsia="zh-CN"/>
        </w:rPr>
      </w:pPr>
      <w:r>
        <w:rPr>
          <w:rFonts w:hint="eastAsia"/>
          <w:sz w:val="28"/>
          <w:szCs w:val="28"/>
          <w:lang w:val="en-US" w:eastAsia="zh-CN"/>
        </w:rPr>
        <w:t>11.项目实施方案</w:t>
      </w:r>
    </w:p>
    <w:p>
      <w:pPr>
        <w:widowControl w:val="0"/>
        <w:numPr>
          <w:ilvl w:val="0"/>
          <w:numId w:val="0"/>
        </w:numPr>
        <w:jc w:val="both"/>
        <w:rPr>
          <w:rFonts w:hint="default"/>
          <w:color w:val="auto"/>
          <w:lang w:val="en-US" w:eastAsia="zh-CN"/>
        </w:rPr>
      </w:pPr>
    </w:p>
    <w:p>
      <w:pPr>
        <w:pStyle w:val="20"/>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center"/>
        <w:textAlignment w:val="auto"/>
        <w:rPr>
          <w:rFonts w:hint="eastAsia" w:eastAsia="宋体"/>
          <w:color w:val="FF0000"/>
          <w:sz w:val="28"/>
          <w:szCs w:val="20"/>
          <w:lang w:val="en-US" w:eastAsia="zh-CN"/>
        </w:rPr>
      </w:pPr>
      <w:r>
        <w:rPr>
          <w:rFonts w:hint="default"/>
          <w:b w:val="0"/>
          <w:bCs w:val="0"/>
          <w:color w:val="auto"/>
          <w:sz w:val="28"/>
          <w:szCs w:val="28"/>
          <w:lang w:val="en-US" w:eastAsia="zh-CN"/>
        </w:rPr>
        <w:t>投标人应提交完整的针对本项目的详细实施计划</w:t>
      </w:r>
      <w:r>
        <w:rPr>
          <w:rFonts w:hint="eastAsia"/>
          <w:b w:val="0"/>
          <w:bCs w:val="0"/>
          <w:color w:val="auto"/>
          <w:sz w:val="28"/>
          <w:szCs w:val="28"/>
          <w:lang w:val="en-US" w:eastAsia="zh-CN"/>
        </w:rPr>
        <w:t xml:space="preserve">：包括产品质量保证、供货措施、配送方式等内容。 </w:t>
      </w:r>
      <w:r>
        <w:rPr>
          <w:rFonts w:hint="eastAsia"/>
          <w:b w:val="0"/>
          <w:bCs w:val="0"/>
          <w:color w:val="FF0000"/>
          <w:sz w:val="28"/>
          <w:szCs w:val="28"/>
          <w:lang w:val="en-US" w:eastAsia="zh-CN"/>
        </w:rPr>
        <w:t xml:space="preserve"> </w:t>
      </w:r>
    </w:p>
    <w:p>
      <w:pPr>
        <w:rPr>
          <w:color w:val="FF0000"/>
          <w:sz w:val="28"/>
          <w:szCs w:val="28"/>
        </w:rPr>
      </w:pPr>
    </w:p>
    <w:p>
      <w:pPr>
        <w:pStyle w:val="20"/>
        <w:rPr>
          <w:sz w:val="28"/>
          <w:szCs w:val="28"/>
        </w:rPr>
      </w:pPr>
    </w:p>
    <w:p>
      <w:pPr>
        <w:rPr>
          <w:sz w:val="28"/>
          <w:szCs w:val="28"/>
        </w:rPr>
      </w:pPr>
    </w:p>
    <w:p>
      <w:pPr>
        <w:pStyle w:val="20"/>
        <w:rPr>
          <w:sz w:val="28"/>
          <w:szCs w:val="28"/>
        </w:rPr>
      </w:pPr>
    </w:p>
    <w:p>
      <w:pPr>
        <w:rPr>
          <w:sz w:val="28"/>
          <w:szCs w:val="28"/>
        </w:rPr>
      </w:pPr>
    </w:p>
    <w:p>
      <w:pPr>
        <w:pStyle w:val="20"/>
        <w:rPr>
          <w:sz w:val="28"/>
          <w:szCs w:val="28"/>
        </w:rPr>
      </w:pPr>
    </w:p>
    <w:p/>
    <w:p>
      <w:pPr>
        <w:numPr>
          <w:ilvl w:val="0"/>
          <w:numId w:val="0"/>
        </w:numPr>
        <w:jc w:val="center"/>
        <w:rPr>
          <w:rFonts w:hint="eastAsia" w:ascii="宋体" w:hAnsi="宋体" w:cs="Times New Roman"/>
          <w:b/>
          <w:sz w:val="28"/>
          <w:lang w:val="en-US" w:eastAsia="zh-CN"/>
        </w:rPr>
      </w:pPr>
    </w:p>
    <w:p>
      <w:pPr>
        <w:numPr>
          <w:ilvl w:val="0"/>
          <w:numId w:val="0"/>
        </w:numPr>
        <w:jc w:val="center"/>
        <w:rPr>
          <w:rFonts w:hint="eastAsia" w:ascii="宋体" w:hAnsi="宋体" w:cs="Times New Roman"/>
          <w:b/>
          <w:sz w:val="28"/>
          <w:lang w:val="en-US" w:eastAsia="zh-CN"/>
        </w:rPr>
      </w:pPr>
    </w:p>
    <w:p>
      <w:pPr>
        <w:numPr>
          <w:ilvl w:val="0"/>
          <w:numId w:val="0"/>
        </w:numPr>
        <w:jc w:val="center"/>
        <w:rPr>
          <w:rFonts w:hint="eastAsia" w:ascii="宋体" w:hAnsi="宋体" w:cs="Times New Roman"/>
          <w:b/>
          <w:sz w:val="28"/>
          <w:lang w:val="en-US" w:eastAsia="zh-CN"/>
        </w:rPr>
      </w:pPr>
    </w:p>
    <w:p>
      <w:pPr>
        <w:numPr>
          <w:ilvl w:val="0"/>
          <w:numId w:val="0"/>
        </w:numPr>
        <w:jc w:val="center"/>
        <w:rPr>
          <w:rFonts w:hint="eastAsia" w:ascii="宋体" w:hAnsi="宋体" w:cs="Times New Roman"/>
          <w:b/>
          <w:sz w:val="28"/>
          <w:lang w:val="en-US" w:eastAsia="zh-CN"/>
        </w:rPr>
      </w:pPr>
    </w:p>
    <w:p>
      <w:pPr>
        <w:numPr>
          <w:ilvl w:val="0"/>
          <w:numId w:val="0"/>
        </w:numPr>
        <w:jc w:val="center"/>
        <w:rPr>
          <w:rFonts w:hint="eastAsia" w:ascii="宋体" w:hAnsi="宋体" w:cs="Times New Roman"/>
          <w:b/>
          <w:sz w:val="28"/>
          <w:lang w:val="en-US" w:eastAsia="zh-CN"/>
        </w:rPr>
      </w:pPr>
    </w:p>
    <w:p>
      <w:pPr>
        <w:numPr>
          <w:ilvl w:val="0"/>
          <w:numId w:val="0"/>
        </w:numPr>
        <w:jc w:val="center"/>
        <w:rPr>
          <w:rFonts w:hint="eastAsia" w:ascii="宋体" w:hAnsi="宋体" w:cs="Times New Roman"/>
          <w:b/>
          <w:sz w:val="28"/>
          <w:lang w:val="en-US" w:eastAsia="zh-CN"/>
        </w:rPr>
      </w:pPr>
    </w:p>
    <w:p>
      <w:pPr>
        <w:numPr>
          <w:ilvl w:val="0"/>
          <w:numId w:val="0"/>
        </w:numPr>
        <w:jc w:val="center"/>
        <w:rPr>
          <w:rFonts w:hint="eastAsia" w:ascii="宋体" w:hAnsi="宋体" w:cs="Times New Roman"/>
          <w:b/>
          <w:sz w:val="28"/>
          <w:lang w:val="en-US" w:eastAsia="zh-CN"/>
        </w:rPr>
      </w:pPr>
    </w:p>
    <w:p>
      <w:pPr>
        <w:numPr>
          <w:ilvl w:val="0"/>
          <w:numId w:val="0"/>
        </w:numPr>
        <w:jc w:val="center"/>
        <w:rPr>
          <w:rFonts w:hint="eastAsia" w:ascii="宋体" w:hAnsi="宋体" w:cs="Times New Roman"/>
          <w:b/>
          <w:sz w:val="28"/>
          <w:lang w:val="en-US" w:eastAsia="zh-CN"/>
        </w:rPr>
      </w:pPr>
    </w:p>
    <w:p>
      <w:pPr>
        <w:numPr>
          <w:ilvl w:val="0"/>
          <w:numId w:val="0"/>
        </w:numPr>
        <w:jc w:val="center"/>
        <w:rPr>
          <w:rFonts w:hint="eastAsia" w:ascii="宋体" w:hAnsi="宋体" w:cs="Times New Roman"/>
          <w:b/>
          <w:sz w:val="28"/>
          <w:lang w:val="en-US" w:eastAsia="zh-CN"/>
        </w:rPr>
      </w:pPr>
    </w:p>
    <w:p>
      <w:pPr>
        <w:numPr>
          <w:ilvl w:val="0"/>
          <w:numId w:val="0"/>
        </w:numPr>
        <w:jc w:val="center"/>
        <w:rPr>
          <w:rFonts w:hint="eastAsia" w:ascii="宋体" w:hAnsi="宋体" w:cs="Times New Roman"/>
          <w:b/>
          <w:sz w:val="28"/>
          <w:lang w:val="en-US" w:eastAsia="zh-CN"/>
        </w:rPr>
      </w:pPr>
    </w:p>
    <w:p>
      <w:pPr>
        <w:numPr>
          <w:ilvl w:val="0"/>
          <w:numId w:val="0"/>
        </w:numPr>
        <w:jc w:val="center"/>
        <w:rPr>
          <w:rFonts w:hint="eastAsia" w:ascii="宋体" w:hAnsi="宋体" w:cs="Times New Roman"/>
          <w:b/>
          <w:sz w:val="28"/>
          <w:lang w:val="en-US" w:eastAsia="zh-CN"/>
        </w:rPr>
      </w:pPr>
    </w:p>
    <w:p>
      <w:pPr>
        <w:numPr>
          <w:ilvl w:val="0"/>
          <w:numId w:val="0"/>
        </w:numPr>
        <w:jc w:val="center"/>
        <w:rPr>
          <w:rFonts w:hint="eastAsia" w:ascii="宋体" w:hAnsi="宋体" w:cs="Times New Roman"/>
          <w:b/>
          <w:sz w:val="28"/>
          <w:lang w:val="en-US" w:eastAsia="zh-CN"/>
        </w:rPr>
      </w:pPr>
    </w:p>
    <w:p>
      <w:pPr>
        <w:numPr>
          <w:ilvl w:val="0"/>
          <w:numId w:val="0"/>
        </w:numPr>
        <w:jc w:val="center"/>
        <w:rPr>
          <w:rFonts w:hint="eastAsia" w:ascii="宋体" w:hAnsi="宋体" w:cs="Times New Roman"/>
          <w:b/>
          <w:sz w:val="28"/>
          <w:lang w:val="en-US" w:eastAsia="zh-CN"/>
        </w:rPr>
      </w:pPr>
    </w:p>
    <w:p>
      <w:pPr>
        <w:numPr>
          <w:ilvl w:val="0"/>
          <w:numId w:val="0"/>
        </w:numPr>
        <w:jc w:val="center"/>
        <w:rPr>
          <w:rFonts w:hint="eastAsia" w:ascii="宋体" w:hAnsi="宋体" w:cs="Times New Roman"/>
          <w:b/>
          <w:sz w:val="28"/>
          <w:lang w:val="en-US" w:eastAsia="zh-CN"/>
        </w:rPr>
      </w:pPr>
    </w:p>
    <w:p>
      <w:pPr>
        <w:numPr>
          <w:ilvl w:val="0"/>
          <w:numId w:val="0"/>
        </w:numPr>
        <w:jc w:val="center"/>
        <w:rPr>
          <w:rFonts w:hint="eastAsia" w:ascii="宋体" w:hAnsi="宋体" w:cs="Times New Roman"/>
          <w:b/>
          <w:sz w:val="28"/>
          <w:lang w:val="en-US" w:eastAsia="zh-CN"/>
        </w:rPr>
      </w:pPr>
    </w:p>
    <w:p>
      <w:pPr>
        <w:numPr>
          <w:ilvl w:val="0"/>
          <w:numId w:val="0"/>
        </w:numPr>
        <w:jc w:val="center"/>
        <w:rPr>
          <w:rFonts w:hint="eastAsia"/>
        </w:rPr>
      </w:pPr>
      <w:r>
        <w:rPr>
          <w:rFonts w:hint="eastAsia" w:ascii="宋体" w:hAnsi="宋体" w:cs="Times New Roman"/>
          <w:b/>
          <w:sz w:val="28"/>
          <w:lang w:val="en-US" w:eastAsia="zh-CN"/>
        </w:rPr>
        <w:t>12.</w:t>
      </w:r>
      <w:r>
        <w:rPr>
          <w:rFonts w:hint="eastAsia" w:ascii="宋体" w:hAnsi="宋体" w:eastAsia="宋体" w:cs="Times New Roman"/>
          <w:b/>
          <w:sz w:val="28"/>
        </w:rPr>
        <w:t>售后服务承诺书</w:t>
      </w:r>
    </w:p>
    <w:p>
      <w:pPr>
        <w:pStyle w:val="20"/>
        <w:numPr>
          <w:ilvl w:val="0"/>
          <w:numId w:val="0"/>
        </w:numPr>
        <w:jc w:val="center"/>
        <w:rPr>
          <w:rFonts w:hint="eastAsia"/>
          <w:sz w:val="28"/>
          <w:szCs w:val="20"/>
          <w:lang w:val="en-US" w:eastAsia="zh-CN"/>
        </w:rPr>
      </w:pPr>
      <w:r>
        <w:rPr>
          <w:rFonts w:hint="eastAsia"/>
          <w:sz w:val="28"/>
          <w:szCs w:val="20"/>
          <w:lang w:val="en-US" w:eastAsia="zh-CN"/>
        </w:rPr>
        <w:t>（格式自拟）</w:t>
      </w:r>
    </w:p>
    <w:p>
      <w:pPr>
        <w:rPr>
          <w:rFonts w:hint="eastAsia"/>
          <w:sz w:val="28"/>
          <w:szCs w:val="20"/>
          <w:lang w:val="en-US" w:eastAsia="zh-CN"/>
        </w:rPr>
      </w:pPr>
    </w:p>
    <w:p>
      <w:pPr>
        <w:pStyle w:val="20"/>
        <w:rPr>
          <w:rFonts w:hint="eastAsia"/>
          <w:sz w:val="28"/>
          <w:szCs w:val="20"/>
          <w:lang w:val="en-US" w:eastAsia="zh-CN"/>
        </w:rPr>
      </w:pPr>
    </w:p>
    <w:p>
      <w:pPr>
        <w:rPr>
          <w:rFonts w:hint="eastAsia"/>
          <w:sz w:val="28"/>
          <w:szCs w:val="20"/>
          <w:lang w:val="en-US" w:eastAsia="zh-CN"/>
        </w:rPr>
      </w:pPr>
    </w:p>
    <w:p>
      <w:pPr>
        <w:pStyle w:val="20"/>
        <w:rPr>
          <w:rFonts w:hint="eastAsia"/>
          <w:sz w:val="28"/>
          <w:szCs w:val="20"/>
          <w:lang w:val="en-US" w:eastAsia="zh-CN"/>
        </w:rPr>
      </w:pPr>
    </w:p>
    <w:p>
      <w:pPr>
        <w:rPr>
          <w:rFonts w:hint="eastAsia"/>
          <w:sz w:val="28"/>
          <w:szCs w:val="20"/>
          <w:lang w:val="en-US" w:eastAsia="zh-CN"/>
        </w:rPr>
      </w:pPr>
    </w:p>
    <w:p>
      <w:pPr>
        <w:pStyle w:val="20"/>
        <w:rPr>
          <w:rFonts w:hint="eastAsia"/>
          <w:sz w:val="28"/>
          <w:szCs w:val="20"/>
          <w:lang w:val="en-US" w:eastAsia="zh-CN"/>
        </w:rPr>
      </w:pPr>
    </w:p>
    <w:p>
      <w:pPr>
        <w:rPr>
          <w:rFonts w:hint="eastAsia"/>
          <w:sz w:val="28"/>
          <w:szCs w:val="20"/>
          <w:lang w:val="en-US" w:eastAsia="zh-CN"/>
        </w:rPr>
      </w:pPr>
    </w:p>
    <w:p>
      <w:pPr>
        <w:pStyle w:val="20"/>
        <w:rPr>
          <w:rFonts w:hint="eastAsia"/>
          <w:sz w:val="28"/>
          <w:szCs w:val="20"/>
          <w:lang w:val="en-US" w:eastAsia="zh-CN"/>
        </w:rPr>
      </w:pPr>
    </w:p>
    <w:p>
      <w:pPr>
        <w:rPr>
          <w:rFonts w:hint="eastAsia"/>
          <w:sz w:val="28"/>
          <w:szCs w:val="20"/>
          <w:lang w:val="en-US" w:eastAsia="zh-CN"/>
        </w:rPr>
      </w:pPr>
    </w:p>
    <w:p>
      <w:pPr>
        <w:pStyle w:val="20"/>
        <w:rPr>
          <w:rFonts w:hint="eastAsia"/>
          <w:sz w:val="28"/>
          <w:szCs w:val="20"/>
          <w:lang w:val="en-US" w:eastAsia="zh-CN"/>
        </w:rPr>
      </w:pPr>
    </w:p>
    <w:p>
      <w:pPr>
        <w:rPr>
          <w:rFonts w:hint="eastAsia"/>
          <w:sz w:val="28"/>
          <w:szCs w:val="20"/>
          <w:lang w:val="en-US" w:eastAsia="zh-CN"/>
        </w:rPr>
      </w:pPr>
    </w:p>
    <w:p>
      <w:pPr>
        <w:pStyle w:val="20"/>
        <w:rPr>
          <w:rFonts w:hint="eastAsia"/>
          <w:sz w:val="28"/>
          <w:szCs w:val="20"/>
          <w:lang w:val="en-US" w:eastAsia="zh-CN"/>
        </w:rPr>
      </w:pPr>
    </w:p>
    <w:p>
      <w:pPr>
        <w:rPr>
          <w:rFonts w:hint="eastAsia"/>
          <w:sz w:val="28"/>
          <w:szCs w:val="20"/>
          <w:lang w:val="en-US" w:eastAsia="zh-CN"/>
        </w:rPr>
      </w:pPr>
    </w:p>
    <w:p>
      <w:pPr>
        <w:pStyle w:val="20"/>
        <w:rPr>
          <w:rFonts w:hint="eastAsia"/>
          <w:lang w:val="en-US" w:eastAsia="zh-CN"/>
        </w:rPr>
      </w:pPr>
    </w:p>
    <w:p>
      <w:pPr>
        <w:numPr>
          <w:ilvl w:val="0"/>
          <w:numId w:val="0"/>
        </w:numPr>
        <w:jc w:val="center"/>
        <w:rPr>
          <w:rFonts w:hint="eastAsia"/>
          <w:b w:val="0"/>
          <w:bCs w:val="0"/>
          <w:sz w:val="28"/>
          <w:szCs w:val="28"/>
          <w:lang w:val="en-US" w:eastAsia="zh-CN"/>
        </w:rPr>
      </w:pPr>
      <w:r>
        <w:rPr>
          <w:rFonts w:hint="eastAsia"/>
          <w:b w:val="0"/>
          <w:bCs w:val="0"/>
          <w:sz w:val="28"/>
          <w:szCs w:val="28"/>
          <w:lang w:val="en-US" w:eastAsia="zh-CN"/>
        </w:rPr>
        <w:t xml:space="preserve"> </w:t>
      </w:r>
    </w:p>
    <w:p>
      <w:pPr>
        <w:numPr>
          <w:ilvl w:val="0"/>
          <w:numId w:val="0"/>
        </w:numPr>
        <w:jc w:val="center"/>
        <w:rPr>
          <w:rFonts w:hint="eastAsia"/>
          <w:b w:val="0"/>
          <w:bCs w:val="0"/>
          <w:sz w:val="28"/>
          <w:szCs w:val="28"/>
          <w:lang w:val="en-US" w:eastAsia="zh-CN"/>
        </w:rPr>
      </w:pPr>
    </w:p>
    <w:p>
      <w:pPr>
        <w:numPr>
          <w:ilvl w:val="0"/>
          <w:numId w:val="0"/>
        </w:numPr>
        <w:jc w:val="center"/>
        <w:rPr>
          <w:rFonts w:hint="eastAsia"/>
          <w:b w:val="0"/>
          <w:bCs w:val="0"/>
          <w:sz w:val="28"/>
          <w:szCs w:val="28"/>
          <w:lang w:val="en-US" w:eastAsia="zh-CN"/>
        </w:rPr>
      </w:pPr>
    </w:p>
    <w:p>
      <w:pPr>
        <w:numPr>
          <w:ilvl w:val="0"/>
          <w:numId w:val="0"/>
        </w:numPr>
        <w:jc w:val="center"/>
        <w:rPr>
          <w:rFonts w:hint="eastAsia"/>
          <w:b w:val="0"/>
          <w:bCs w:val="0"/>
          <w:sz w:val="28"/>
          <w:szCs w:val="28"/>
          <w:lang w:val="en-US" w:eastAsia="zh-CN"/>
        </w:rPr>
      </w:pPr>
    </w:p>
    <w:p>
      <w:pPr>
        <w:numPr>
          <w:ilvl w:val="0"/>
          <w:numId w:val="0"/>
        </w:numPr>
        <w:jc w:val="center"/>
        <w:rPr>
          <w:rFonts w:hint="eastAsia"/>
          <w:b w:val="0"/>
          <w:bCs w:val="0"/>
          <w:sz w:val="28"/>
          <w:szCs w:val="28"/>
          <w:lang w:val="en-US" w:eastAsia="zh-CN"/>
        </w:rPr>
      </w:pPr>
    </w:p>
    <w:p>
      <w:pPr>
        <w:numPr>
          <w:ilvl w:val="0"/>
          <w:numId w:val="0"/>
        </w:numPr>
        <w:jc w:val="center"/>
        <w:rPr>
          <w:rFonts w:hint="eastAsia"/>
          <w:b w:val="0"/>
          <w:bCs w:val="0"/>
          <w:sz w:val="28"/>
          <w:szCs w:val="28"/>
          <w:lang w:val="en-US" w:eastAsia="zh-CN"/>
        </w:rPr>
      </w:pPr>
    </w:p>
    <w:p>
      <w:pPr>
        <w:numPr>
          <w:ilvl w:val="0"/>
          <w:numId w:val="0"/>
        </w:numPr>
        <w:jc w:val="both"/>
        <w:rPr>
          <w:rFonts w:hint="eastAsia"/>
          <w:b w:val="0"/>
          <w:bCs w:val="0"/>
          <w:sz w:val="28"/>
          <w:szCs w:val="28"/>
          <w:lang w:val="en-US" w:eastAsia="zh-CN"/>
        </w:rPr>
      </w:pPr>
    </w:p>
    <w:p>
      <w:pPr>
        <w:numPr>
          <w:ilvl w:val="0"/>
          <w:numId w:val="0"/>
        </w:numPr>
        <w:jc w:val="center"/>
        <w:rPr>
          <w:rFonts w:hint="default" w:ascii="宋体" w:hAnsi="宋体" w:eastAsia="宋体" w:cs="Times New Roman"/>
          <w:b/>
          <w:sz w:val="28"/>
          <w:lang w:val="en-US" w:eastAsia="zh-CN"/>
        </w:rPr>
      </w:pPr>
      <w:r>
        <w:rPr>
          <w:rFonts w:hint="eastAsia"/>
          <w:b w:val="0"/>
          <w:bCs w:val="0"/>
          <w:sz w:val="28"/>
          <w:szCs w:val="28"/>
          <w:lang w:val="en-US" w:eastAsia="zh-CN"/>
        </w:rPr>
        <w:t xml:space="preserve"> </w:t>
      </w:r>
      <w:r>
        <w:rPr>
          <w:rFonts w:hint="eastAsia" w:ascii="宋体" w:hAnsi="宋体" w:eastAsia="宋体" w:cs="Times New Roman"/>
          <w:b/>
          <w:sz w:val="28"/>
          <w:lang w:val="en-US" w:eastAsia="zh-CN"/>
        </w:rPr>
        <w:t>1</w:t>
      </w:r>
      <w:r>
        <w:rPr>
          <w:rFonts w:hint="eastAsia" w:ascii="宋体" w:hAnsi="宋体" w:cs="Times New Roman"/>
          <w:b/>
          <w:sz w:val="28"/>
          <w:lang w:val="en-US" w:eastAsia="zh-CN"/>
        </w:rPr>
        <w:t>3</w:t>
      </w:r>
      <w:r>
        <w:rPr>
          <w:rFonts w:hint="eastAsia" w:ascii="宋体" w:hAnsi="宋体" w:eastAsia="宋体" w:cs="Times New Roman"/>
          <w:b/>
          <w:sz w:val="28"/>
          <w:lang w:val="en-US" w:eastAsia="zh-CN"/>
        </w:rPr>
        <w:t>.供应商认为需要提供的其它材料</w:t>
      </w:r>
    </w:p>
    <w:p>
      <w:pPr>
        <w:pStyle w:val="20"/>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default"/>
          <w:b w:val="0"/>
          <w:bCs w:val="0"/>
          <w:sz w:val="28"/>
          <w:szCs w:val="28"/>
          <w:lang w:val="en-US" w:eastAsia="zh-CN"/>
        </w:rPr>
        <w:sectPr>
          <w:pgSz w:w="11906" w:h="16838"/>
          <w:pgMar w:top="1440" w:right="1418" w:bottom="1088" w:left="1418" w:header="851" w:footer="992" w:gutter="0"/>
          <w:cols w:space="0" w:num="1"/>
          <w:titlePg/>
          <w:rtlGutter w:val="0"/>
          <w:docGrid w:type="lines" w:linePitch="312" w:charSpace="0"/>
        </w:sectPr>
      </w:pPr>
    </w:p>
    <w:p>
      <w:pPr>
        <w:numPr>
          <w:ilvl w:val="0"/>
          <w:numId w:val="0"/>
        </w:numPr>
        <w:jc w:val="center"/>
        <w:rPr>
          <w:rFonts w:hint="eastAsia" w:ascii="宋体" w:hAnsi="宋体" w:cs="Times New Roman"/>
          <w:b/>
          <w:sz w:val="28"/>
          <w:lang w:val="en-US" w:eastAsia="zh-CN"/>
        </w:rPr>
      </w:pPr>
    </w:p>
    <w:p>
      <w:pPr>
        <w:numPr>
          <w:ilvl w:val="0"/>
          <w:numId w:val="16"/>
        </w:numPr>
        <w:jc w:val="center"/>
        <w:rPr>
          <w:rFonts w:hint="eastAsia" w:ascii="宋体" w:hAnsi="宋体" w:eastAsia="宋体" w:cs="Times New Roman"/>
          <w:b/>
          <w:sz w:val="28"/>
        </w:rPr>
      </w:pPr>
      <w:r>
        <w:rPr>
          <w:rFonts w:hint="eastAsia" w:ascii="宋体" w:hAnsi="宋体" w:eastAsia="宋体" w:cs="Times New Roman"/>
          <w:b/>
          <w:sz w:val="28"/>
        </w:rPr>
        <w:t>中小企业声明函（符合本声明函填写）</w:t>
      </w:r>
    </w:p>
    <w:p>
      <w:pPr>
        <w:pStyle w:val="48"/>
        <w:numPr>
          <w:ilvl w:val="0"/>
          <w:numId w:val="0"/>
        </w:numPr>
        <w:rPr>
          <w:rFonts w:hint="eastAsia"/>
        </w:rPr>
      </w:pPr>
    </w:p>
    <w:p>
      <w:pPr>
        <w:rPr>
          <w:rFonts w:hint="eastAsia"/>
        </w:rPr>
      </w:pP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本公司郑重声明，根据《政府采购促进中小企业发展管理办法》（财库[2020]46号）的规定，本公司参加</w:t>
      </w:r>
      <w:r>
        <w:rPr>
          <w:rFonts w:hint="eastAsia" w:ascii="宋体" w:hAnsi="宋体" w:eastAsia="宋体" w:cs="宋体"/>
          <w:b w:val="0"/>
          <w:bCs w:val="0"/>
          <w:color w:val="auto"/>
          <w:kern w:val="2"/>
          <w:sz w:val="24"/>
          <w:szCs w:val="24"/>
          <w:u w:val="none"/>
          <w:lang w:val="en-US" w:eastAsia="zh-CN" w:bidi="ar-SA"/>
        </w:rPr>
        <w:t>（单位名称）</w:t>
      </w:r>
      <w:r>
        <w:rPr>
          <w:rFonts w:hint="eastAsia" w:ascii="宋体" w:hAnsi="宋体" w:eastAsia="宋体" w:cs="宋体"/>
          <w:b w:val="0"/>
          <w:bCs w:val="0"/>
          <w:color w:val="auto"/>
          <w:kern w:val="2"/>
          <w:sz w:val="24"/>
          <w:szCs w:val="24"/>
          <w:lang w:val="en-US" w:eastAsia="zh-CN" w:bidi="ar-SA"/>
        </w:rPr>
        <w:t>的</w:t>
      </w:r>
      <w:r>
        <w:rPr>
          <w:rFonts w:hint="eastAsia" w:ascii="宋体" w:hAnsi="宋体" w:eastAsia="宋体" w:cs="宋体"/>
          <w:b w:val="0"/>
          <w:bCs w:val="0"/>
          <w:color w:val="auto"/>
          <w:kern w:val="2"/>
          <w:sz w:val="24"/>
          <w:szCs w:val="24"/>
          <w:u w:val="none"/>
          <w:lang w:val="en-US" w:eastAsia="zh-CN" w:bidi="ar-SA"/>
        </w:rPr>
        <w:t>（项目名称）</w:t>
      </w:r>
      <w:r>
        <w:rPr>
          <w:rFonts w:hint="eastAsia" w:ascii="宋体" w:hAnsi="宋体" w:eastAsia="宋体" w:cs="宋体"/>
          <w:b w:val="0"/>
          <w:bCs w:val="0"/>
          <w:color w:val="auto"/>
          <w:kern w:val="2"/>
          <w:sz w:val="24"/>
          <w:szCs w:val="24"/>
          <w:lang w:val="en-US" w:eastAsia="zh-CN" w:bidi="ar-SA"/>
        </w:rPr>
        <w:t>采购活动，提供的货物全部由符合政策要求的中小企业制造。具体情况如下：</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（标的名称），属于（采购文件中明确的所属行业）；制造商为（企业名称），从业人员  人，营业收入为  万元，资产总额为  万元，属于（中型企业、小型企业、微型企业）；</w:t>
      </w:r>
    </w:p>
    <w:p>
      <w:pPr>
        <w:snapToGrid w:val="0"/>
        <w:spacing w:line="360" w:lineRule="auto"/>
        <w:ind w:firstLine="480" w:firstLineChars="200"/>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w:t>
      </w:r>
    </w:p>
    <w:p>
      <w:pPr>
        <w:snapToGrid w:val="0"/>
        <w:spacing w:line="360" w:lineRule="auto"/>
        <w:ind w:firstLine="480" w:firstLineChars="200"/>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以上企业，不属于大企业的分支机构，不存在控股股东为大企业的情形，也不存在与大企业的负责人为同一人的情形。</w:t>
      </w:r>
    </w:p>
    <w:p>
      <w:pPr>
        <w:snapToGrid w:val="0"/>
        <w:spacing w:line="360" w:lineRule="auto"/>
        <w:ind w:firstLine="480" w:firstLineChars="200"/>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本企业对上述声明内容的真实性负责。如有虚假，将依法承担相应责任。</w:t>
      </w:r>
    </w:p>
    <w:p>
      <w:pPr>
        <w:snapToGrid w:val="0"/>
        <w:spacing w:line="336" w:lineRule="auto"/>
        <w:ind w:firstLine="480" w:firstLineChars="200"/>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 xml:space="preserve">                      </w:t>
      </w:r>
    </w:p>
    <w:p>
      <w:pPr>
        <w:snapToGrid w:val="0"/>
        <w:spacing w:line="336" w:lineRule="auto"/>
        <w:ind w:firstLine="480" w:firstLineChars="200"/>
        <w:rPr>
          <w:rFonts w:hint="eastAsia" w:ascii="宋体" w:hAnsi="宋体" w:eastAsia="宋体" w:cs="宋体"/>
          <w:b w:val="0"/>
          <w:bCs w:val="0"/>
          <w:color w:val="auto"/>
          <w:kern w:val="2"/>
          <w:sz w:val="24"/>
          <w:szCs w:val="24"/>
          <w:lang w:val="en-US" w:eastAsia="zh-CN" w:bidi="ar-SA"/>
        </w:rPr>
      </w:pPr>
    </w:p>
    <w:p>
      <w:pPr>
        <w:snapToGrid w:val="0"/>
        <w:spacing w:line="336" w:lineRule="auto"/>
        <w:ind w:firstLine="480" w:firstLineChars="200"/>
        <w:jc w:val="center"/>
        <w:rPr>
          <w:rFonts w:hint="eastAsia" w:ascii="宋体" w:hAnsi="宋体" w:eastAsia="宋体" w:cs="宋体"/>
          <w:b w:val="0"/>
          <w:bCs w:val="0"/>
          <w:color w:val="auto"/>
          <w:kern w:val="2"/>
          <w:sz w:val="24"/>
          <w:szCs w:val="24"/>
          <w:lang w:val="en-US" w:eastAsia="zh-CN" w:bidi="ar-SA"/>
        </w:rPr>
      </w:pPr>
      <w:r>
        <w:rPr>
          <w:rFonts w:hint="eastAsia" w:ascii="宋体" w:hAnsi="宋体" w:cs="宋体"/>
          <w:b w:val="0"/>
          <w:bCs w:val="0"/>
          <w:color w:val="auto"/>
          <w:kern w:val="2"/>
          <w:sz w:val="24"/>
          <w:szCs w:val="24"/>
          <w:lang w:val="en-US" w:eastAsia="zh-CN" w:bidi="ar-SA"/>
        </w:rPr>
        <w:t xml:space="preserve">                     </w:t>
      </w:r>
      <w:r>
        <w:rPr>
          <w:rFonts w:hint="eastAsia" w:ascii="宋体" w:hAnsi="宋体" w:eastAsia="宋体" w:cs="宋体"/>
          <w:b w:val="0"/>
          <w:bCs w:val="0"/>
          <w:color w:val="auto"/>
          <w:kern w:val="2"/>
          <w:sz w:val="24"/>
          <w:szCs w:val="24"/>
          <w:lang w:val="en-US" w:eastAsia="zh-CN" w:bidi="ar-SA"/>
        </w:rPr>
        <w:t>企业名称（盖章）：</w:t>
      </w:r>
    </w:p>
    <w:p>
      <w:pPr>
        <w:snapToGrid w:val="0"/>
        <w:spacing w:line="336" w:lineRule="auto"/>
        <w:ind w:firstLine="480" w:firstLineChars="200"/>
        <w:jc w:val="center"/>
        <w:rPr>
          <w:rFonts w:hint="eastAsia" w:ascii="宋体" w:hAnsi="宋体" w:eastAsia="宋体" w:cs="宋体"/>
          <w:b w:val="0"/>
          <w:bCs w:val="0"/>
          <w:color w:val="auto"/>
          <w:kern w:val="2"/>
          <w:sz w:val="24"/>
          <w:szCs w:val="24"/>
          <w:lang w:val="en-US" w:eastAsia="zh-CN" w:bidi="ar-SA"/>
        </w:rPr>
      </w:pPr>
      <w:r>
        <w:rPr>
          <w:rFonts w:hint="eastAsia" w:ascii="宋体" w:hAnsi="宋体" w:cs="宋体"/>
          <w:b w:val="0"/>
          <w:bCs w:val="0"/>
          <w:color w:val="auto"/>
          <w:kern w:val="2"/>
          <w:sz w:val="24"/>
          <w:szCs w:val="24"/>
          <w:lang w:val="en-US" w:eastAsia="zh-CN" w:bidi="ar-SA"/>
        </w:rPr>
        <w:t xml:space="preserve">         </w:t>
      </w:r>
      <w:r>
        <w:rPr>
          <w:rFonts w:hint="eastAsia" w:ascii="宋体" w:hAnsi="宋体" w:eastAsia="宋体" w:cs="宋体"/>
          <w:b w:val="0"/>
          <w:bCs w:val="0"/>
          <w:color w:val="auto"/>
          <w:kern w:val="2"/>
          <w:sz w:val="24"/>
          <w:szCs w:val="24"/>
          <w:lang w:val="en-US" w:eastAsia="zh-CN" w:bidi="ar-SA"/>
        </w:rPr>
        <w:t>日期：</w:t>
      </w:r>
    </w:p>
    <w:p>
      <w:pPr>
        <w:snapToGrid w:val="0"/>
        <w:spacing w:line="336" w:lineRule="auto"/>
        <w:ind w:firstLine="640" w:firstLineChars="200"/>
        <w:rPr>
          <w:rFonts w:ascii="仿宋" w:hAnsi="仿宋" w:eastAsia="仿宋"/>
          <w:color w:val="auto"/>
          <w:sz w:val="32"/>
          <w:szCs w:val="32"/>
        </w:rPr>
      </w:pPr>
    </w:p>
    <w:p>
      <w:pPr>
        <w:pStyle w:val="20"/>
        <w:rPr>
          <w:color w:val="auto"/>
        </w:rPr>
      </w:pPr>
      <w:r>
        <w:rPr>
          <w:color w:val="auto"/>
        </w:rPr>
        <w:t xml:space="preserve"> </w:t>
      </w:r>
    </w:p>
    <w:p>
      <w:pPr>
        <w:pStyle w:val="20"/>
        <w:rPr>
          <w:color w:val="auto"/>
          <w:sz w:val="52"/>
          <w:szCs w:val="32"/>
        </w:rPr>
      </w:pPr>
      <w:r>
        <w:rPr>
          <w:rFonts w:hint="eastAsia"/>
          <w:b w:val="0"/>
          <w:bCs w:val="0"/>
          <w:color w:val="auto"/>
          <w:sz w:val="20"/>
          <w:szCs w:val="13"/>
        </w:rPr>
        <w:t>从业人员、营业收入、资产总额填报上一年度数据，无上一年度数据的新成立企业可不填报。</w:t>
      </w:r>
    </w:p>
    <w:p>
      <w:pPr>
        <w:pStyle w:val="20"/>
        <w:rPr>
          <w:rFonts w:hint="eastAsia"/>
        </w:rPr>
      </w:pPr>
    </w:p>
    <w:p>
      <w:pPr>
        <w:numPr>
          <w:ilvl w:val="0"/>
          <w:numId w:val="0"/>
        </w:numPr>
        <w:jc w:val="center"/>
        <w:rPr>
          <w:rFonts w:hint="eastAsia" w:ascii="宋体" w:hAnsi="宋体" w:eastAsia="宋体" w:cs="Times New Roman"/>
          <w:b/>
          <w:sz w:val="28"/>
          <w:lang w:val="en-US" w:eastAsia="zh-CN"/>
        </w:rPr>
      </w:pPr>
    </w:p>
    <w:p>
      <w:pPr>
        <w:numPr>
          <w:ilvl w:val="0"/>
          <w:numId w:val="0"/>
        </w:numPr>
        <w:jc w:val="center"/>
        <w:rPr>
          <w:rFonts w:hint="eastAsia" w:ascii="宋体" w:hAnsi="宋体" w:eastAsia="宋体" w:cs="Times New Roman"/>
          <w:b/>
          <w:sz w:val="28"/>
          <w:lang w:val="en-US" w:eastAsia="zh-CN"/>
        </w:rPr>
      </w:pPr>
    </w:p>
    <w:p>
      <w:pPr>
        <w:numPr>
          <w:ilvl w:val="0"/>
          <w:numId w:val="0"/>
        </w:numPr>
        <w:jc w:val="center"/>
        <w:rPr>
          <w:rFonts w:hint="eastAsia" w:ascii="宋体" w:hAnsi="宋体" w:eastAsia="宋体" w:cs="Times New Roman"/>
          <w:b/>
          <w:sz w:val="28"/>
          <w:lang w:val="en-US" w:eastAsia="zh-CN"/>
        </w:rPr>
      </w:pPr>
    </w:p>
    <w:p>
      <w:pPr>
        <w:numPr>
          <w:ilvl w:val="0"/>
          <w:numId w:val="0"/>
        </w:numPr>
        <w:jc w:val="center"/>
        <w:rPr>
          <w:rFonts w:hint="eastAsia" w:ascii="宋体" w:hAnsi="宋体" w:eastAsia="宋体" w:cs="Times New Roman"/>
          <w:b/>
          <w:sz w:val="28"/>
          <w:lang w:val="en-US" w:eastAsia="zh-CN"/>
        </w:rPr>
      </w:pPr>
    </w:p>
    <w:p>
      <w:pPr>
        <w:numPr>
          <w:ilvl w:val="0"/>
          <w:numId w:val="0"/>
        </w:numPr>
        <w:jc w:val="center"/>
        <w:rPr>
          <w:rFonts w:hint="eastAsia" w:ascii="宋体" w:hAnsi="宋体" w:eastAsia="宋体" w:cs="Times New Roman"/>
          <w:b/>
          <w:sz w:val="28"/>
          <w:lang w:val="en-US" w:eastAsia="zh-CN"/>
        </w:rPr>
      </w:pPr>
    </w:p>
    <w:p>
      <w:pPr>
        <w:numPr>
          <w:ilvl w:val="0"/>
          <w:numId w:val="0"/>
        </w:numPr>
        <w:jc w:val="center"/>
        <w:rPr>
          <w:rFonts w:hint="eastAsia" w:ascii="宋体" w:hAnsi="宋体" w:eastAsia="宋体" w:cs="Times New Roman"/>
          <w:b/>
          <w:sz w:val="28"/>
          <w:lang w:val="en-US" w:eastAsia="zh-CN"/>
        </w:rPr>
      </w:pPr>
    </w:p>
    <w:p>
      <w:pPr>
        <w:numPr>
          <w:ilvl w:val="0"/>
          <w:numId w:val="0"/>
        </w:numPr>
        <w:jc w:val="center"/>
        <w:rPr>
          <w:rFonts w:hint="eastAsia" w:ascii="宋体" w:hAnsi="宋体" w:eastAsia="宋体" w:cs="Times New Roman"/>
          <w:b/>
          <w:sz w:val="28"/>
          <w:lang w:val="en-US" w:eastAsia="zh-CN"/>
        </w:rPr>
      </w:pPr>
    </w:p>
    <w:p>
      <w:pPr>
        <w:numPr>
          <w:ilvl w:val="0"/>
          <w:numId w:val="0"/>
        </w:numPr>
        <w:jc w:val="center"/>
        <w:rPr>
          <w:rFonts w:hint="eastAsia" w:ascii="宋体" w:hAnsi="宋体" w:eastAsia="宋体" w:cs="Times New Roman"/>
          <w:b/>
          <w:sz w:val="28"/>
          <w:lang w:val="en-US" w:eastAsia="zh-CN"/>
        </w:rPr>
      </w:pPr>
      <w:r>
        <w:rPr>
          <w:rFonts w:hint="eastAsia" w:ascii="宋体" w:hAnsi="宋体" w:eastAsia="宋体" w:cs="Times New Roman"/>
          <w:b/>
          <w:sz w:val="28"/>
          <w:lang w:val="en-US" w:eastAsia="zh-CN"/>
        </w:rPr>
        <w:t>1</w:t>
      </w:r>
      <w:r>
        <w:rPr>
          <w:rFonts w:hint="eastAsia" w:ascii="宋体" w:hAnsi="宋体" w:cs="Times New Roman"/>
          <w:b/>
          <w:sz w:val="28"/>
          <w:lang w:val="en-US" w:eastAsia="zh-CN"/>
        </w:rPr>
        <w:t>5</w:t>
      </w:r>
      <w:r>
        <w:rPr>
          <w:rFonts w:hint="eastAsia" w:ascii="宋体" w:hAnsi="宋体" w:eastAsia="宋体" w:cs="Times New Roman"/>
          <w:b/>
          <w:sz w:val="28"/>
          <w:lang w:val="en-US" w:eastAsia="zh-CN"/>
        </w:rPr>
        <w:t>.残疾人福利性单位声明函（符合本声明函填写）</w:t>
      </w:r>
    </w:p>
    <w:p>
      <w:pPr>
        <w:pStyle w:val="20"/>
        <w:rPr>
          <w:rFonts w:hint="eastAsia" w:ascii="宋体" w:hAnsi="宋体" w:eastAsia="宋体" w:cs="宋体"/>
          <w:b w:val="0"/>
          <w:bCs w:val="0"/>
          <w:kern w:val="2"/>
          <w:sz w:val="24"/>
          <w:szCs w:val="24"/>
          <w:lang w:val="en-US" w:eastAsia="zh-CN" w:bidi="ar-SA"/>
        </w:rPr>
      </w:pPr>
    </w:p>
    <w:p>
      <w:pPr>
        <w:pStyle w:val="20"/>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本单位郑重声明，根据《财政部 民政部 中国残疾人联合会关于促进残疾人就业政府采购政策的通知》（财库〔2017〕141 号）的规定，本单位为符合条件的残疾人福利性单位，且本单位参加</w:t>
      </w:r>
      <w:r>
        <w:rPr>
          <w:rFonts w:hint="eastAsia" w:ascii="宋体" w:hAnsi="宋体" w:eastAsia="宋体" w:cs="宋体"/>
          <w:b w:val="0"/>
          <w:bCs w:val="0"/>
          <w:kern w:val="2"/>
          <w:sz w:val="24"/>
          <w:szCs w:val="24"/>
          <w:lang w:val="en-US" w:eastAsia="zh-CN" w:bidi="ar-SA"/>
        </w:rPr>
        <w:tab/>
      </w:r>
      <w:r>
        <w:rPr>
          <w:rFonts w:hint="eastAsia" w:ascii="宋体" w:hAnsi="宋体" w:eastAsia="宋体" w:cs="宋体"/>
          <w:b w:val="0"/>
          <w:bCs w:val="0"/>
          <w:kern w:val="2"/>
          <w:sz w:val="24"/>
          <w:szCs w:val="24"/>
          <w:lang w:val="en-US" w:eastAsia="zh-CN" w:bidi="ar-SA"/>
        </w:rPr>
        <w:t>单位的</w:t>
      </w:r>
      <w:r>
        <w:rPr>
          <w:rFonts w:hint="eastAsia" w:ascii="宋体" w:hAnsi="宋体" w:eastAsia="宋体" w:cs="宋体"/>
          <w:b w:val="0"/>
          <w:bCs w:val="0"/>
          <w:kern w:val="2"/>
          <w:sz w:val="24"/>
          <w:szCs w:val="24"/>
          <w:lang w:val="en-US" w:eastAsia="zh-CN" w:bidi="ar-SA"/>
        </w:rPr>
        <w:tab/>
      </w:r>
      <w:r>
        <w:rPr>
          <w:rFonts w:hint="eastAsia" w:ascii="宋体" w:hAnsi="宋体" w:eastAsia="宋体" w:cs="宋体"/>
          <w:b w:val="0"/>
          <w:bCs w:val="0"/>
          <w:kern w:val="2"/>
          <w:sz w:val="24"/>
          <w:szCs w:val="24"/>
          <w:lang w:val="en-US" w:eastAsia="zh-CN" w:bidi="ar-SA"/>
        </w:rPr>
        <w:t>项目采购活动提供本单位制造的货物（由本单位承担工程/提供服务），或者提供其他残疾人福利性单位制造的货物（不包括使用非残疾人福利性单位注册商标的货物）。 本单位对上述声明的真实性负责，如有虚假，将依法承担相应责任。</w:t>
      </w:r>
    </w:p>
    <w:p>
      <w:pPr>
        <w:pStyle w:val="20"/>
        <w:rPr>
          <w:rFonts w:hint="eastAsia" w:ascii="宋体" w:hAnsi="宋体" w:eastAsia="宋体" w:cs="宋体"/>
          <w:b w:val="0"/>
          <w:bCs w:val="0"/>
          <w:kern w:val="2"/>
          <w:sz w:val="24"/>
          <w:szCs w:val="24"/>
          <w:lang w:val="en-US" w:eastAsia="zh-CN" w:bidi="ar-SA"/>
        </w:rPr>
      </w:pPr>
    </w:p>
    <w:p>
      <w:pPr>
        <w:pStyle w:val="20"/>
        <w:rPr>
          <w:rFonts w:hint="eastAsia" w:ascii="宋体" w:hAnsi="宋体" w:eastAsia="宋体" w:cs="宋体"/>
          <w:b w:val="0"/>
          <w:bCs w:val="0"/>
          <w:kern w:val="2"/>
          <w:sz w:val="24"/>
          <w:szCs w:val="24"/>
          <w:lang w:val="en-US" w:eastAsia="zh-CN" w:bidi="ar-SA"/>
        </w:rPr>
      </w:pPr>
    </w:p>
    <w:p>
      <w:pPr>
        <w:pStyle w:val="20"/>
        <w:rPr>
          <w:rFonts w:hint="eastAsia" w:ascii="宋体" w:hAnsi="宋体" w:eastAsia="宋体" w:cs="宋体"/>
          <w:b w:val="0"/>
          <w:bCs w:val="0"/>
          <w:kern w:val="2"/>
          <w:sz w:val="24"/>
          <w:szCs w:val="24"/>
          <w:lang w:val="en-US" w:eastAsia="zh-CN" w:bidi="ar-SA"/>
        </w:rPr>
      </w:pPr>
    </w:p>
    <w:p>
      <w:pPr>
        <w:pStyle w:val="20"/>
        <w:jc w:val="righ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投标单位：</w:t>
      </w:r>
      <w:r>
        <w:rPr>
          <w:rFonts w:hint="eastAsia" w:ascii="宋体" w:hAnsi="宋体" w:eastAsia="宋体" w:cs="宋体"/>
          <w:b w:val="0"/>
          <w:bCs w:val="0"/>
          <w:kern w:val="2"/>
          <w:sz w:val="24"/>
          <w:szCs w:val="24"/>
          <w:u w:val="single"/>
          <w:lang w:val="en-US" w:eastAsia="zh-CN" w:bidi="ar-SA"/>
        </w:rPr>
        <w:t xml:space="preserve">           </w:t>
      </w:r>
      <w:r>
        <w:rPr>
          <w:rFonts w:hint="eastAsia" w:ascii="宋体" w:hAnsi="宋体" w:eastAsia="宋体" w:cs="宋体"/>
          <w:b w:val="0"/>
          <w:bCs w:val="0"/>
          <w:kern w:val="2"/>
          <w:sz w:val="24"/>
          <w:szCs w:val="24"/>
          <w:lang w:val="en-US" w:eastAsia="zh-CN" w:bidi="ar-SA"/>
        </w:rPr>
        <w:t xml:space="preserve">（盖章） </w:t>
      </w:r>
    </w:p>
    <w:p>
      <w:pPr>
        <w:pStyle w:val="20"/>
        <w:jc w:val="righ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法定代表人或被授权人：</w:t>
      </w:r>
      <w:r>
        <w:rPr>
          <w:rFonts w:hint="eastAsia" w:ascii="宋体" w:hAnsi="宋体" w:eastAsia="宋体" w:cs="宋体"/>
          <w:b w:val="0"/>
          <w:bCs w:val="0"/>
          <w:kern w:val="2"/>
          <w:sz w:val="24"/>
          <w:szCs w:val="24"/>
          <w:u w:val="single"/>
          <w:lang w:val="en-US" w:eastAsia="zh-CN" w:bidi="ar-SA"/>
        </w:rPr>
        <w:t xml:space="preserve">           </w:t>
      </w:r>
      <w:r>
        <w:rPr>
          <w:rFonts w:hint="eastAsia" w:ascii="宋体" w:hAnsi="宋体" w:eastAsia="宋体" w:cs="宋体"/>
          <w:b w:val="0"/>
          <w:bCs w:val="0"/>
          <w:kern w:val="2"/>
          <w:sz w:val="24"/>
          <w:szCs w:val="24"/>
          <w:lang w:val="en-US" w:eastAsia="zh-CN" w:bidi="ar-SA"/>
        </w:rPr>
        <w:t>（签字）</w:t>
      </w:r>
    </w:p>
    <w:p>
      <w:pPr>
        <w:pStyle w:val="20"/>
        <w:jc w:val="righ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日</w:t>
      </w:r>
      <w:r>
        <w:rPr>
          <w:rFonts w:hint="eastAsia" w:ascii="宋体" w:hAnsi="宋体" w:eastAsia="宋体" w:cs="宋体"/>
          <w:b w:val="0"/>
          <w:bCs w:val="0"/>
          <w:kern w:val="2"/>
          <w:sz w:val="24"/>
          <w:szCs w:val="24"/>
          <w:lang w:val="en-US" w:eastAsia="zh-CN" w:bidi="ar-SA"/>
        </w:rPr>
        <w:tab/>
      </w:r>
      <w:r>
        <w:rPr>
          <w:rFonts w:hint="eastAsia" w:ascii="宋体" w:hAnsi="宋体" w:eastAsia="宋体" w:cs="宋体"/>
          <w:b w:val="0"/>
          <w:bCs w:val="0"/>
          <w:kern w:val="2"/>
          <w:sz w:val="24"/>
          <w:szCs w:val="24"/>
          <w:lang w:val="en-US" w:eastAsia="zh-CN" w:bidi="ar-SA"/>
        </w:rPr>
        <w:t>期：</w:t>
      </w:r>
      <w:r>
        <w:rPr>
          <w:rFonts w:hint="eastAsia" w:ascii="宋体" w:hAnsi="宋体" w:eastAsia="宋体" w:cs="宋体"/>
          <w:b w:val="0"/>
          <w:bCs w:val="0"/>
          <w:kern w:val="2"/>
          <w:sz w:val="24"/>
          <w:szCs w:val="24"/>
          <w:u w:val="single"/>
          <w:lang w:val="en-US" w:eastAsia="zh-CN" w:bidi="ar-SA"/>
        </w:rPr>
        <w:t xml:space="preserve">    </w:t>
      </w:r>
      <w:r>
        <w:rPr>
          <w:rFonts w:hint="eastAsia" w:ascii="宋体" w:hAnsi="宋体" w:eastAsia="宋体" w:cs="宋体"/>
          <w:b w:val="0"/>
          <w:bCs w:val="0"/>
          <w:kern w:val="2"/>
          <w:sz w:val="24"/>
          <w:szCs w:val="24"/>
          <w:lang w:val="en-US" w:eastAsia="zh-CN" w:bidi="ar-SA"/>
        </w:rPr>
        <w:t>年</w:t>
      </w:r>
      <w:r>
        <w:rPr>
          <w:rFonts w:hint="eastAsia" w:ascii="宋体" w:hAnsi="宋体" w:eastAsia="宋体" w:cs="宋体"/>
          <w:b w:val="0"/>
          <w:bCs w:val="0"/>
          <w:kern w:val="2"/>
          <w:sz w:val="24"/>
          <w:szCs w:val="24"/>
          <w:u w:val="single"/>
          <w:lang w:val="en-US" w:eastAsia="zh-CN" w:bidi="ar-SA"/>
        </w:rPr>
        <w:t xml:space="preserve">      </w:t>
      </w:r>
      <w:r>
        <w:rPr>
          <w:rFonts w:hint="eastAsia" w:ascii="宋体" w:hAnsi="宋体" w:eastAsia="宋体" w:cs="宋体"/>
          <w:b w:val="0"/>
          <w:bCs w:val="0"/>
          <w:kern w:val="2"/>
          <w:sz w:val="24"/>
          <w:szCs w:val="24"/>
          <w:lang w:val="en-US" w:eastAsia="zh-CN" w:bidi="ar-SA"/>
        </w:rPr>
        <w:t>月</w:t>
      </w:r>
      <w:r>
        <w:rPr>
          <w:rFonts w:hint="eastAsia" w:ascii="宋体" w:hAnsi="宋体" w:eastAsia="宋体" w:cs="宋体"/>
          <w:b w:val="0"/>
          <w:bCs w:val="0"/>
          <w:kern w:val="2"/>
          <w:sz w:val="24"/>
          <w:szCs w:val="24"/>
          <w:u w:val="single"/>
          <w:lang w:val="en-US" w:eastAsia="zh-CN" w:bidi="ar-SA"/>
        </w:rPr>
        <w:t xml:space="preserve">     </w:t>
      </w:r>
      <w:r>
        <w:rPr>
          <w:rFonts w:hint="eastAsia" w:ascii="宋体" w:hAnsi="宋体" w:eastAsia="宋体" w:cs="宋体"/>
          <w:b w:val="0"/>
          <w:bCs w:val="0"/>
          <w:kern w:val="2"/>
          <w:sz w:val="24"/>
          <w:szCs w:val="24"/>
          <w:lang w:val="en-US" w:eastAsia="zh-CN" w:bidi="ar-SA"/>
        </w:rPr>
        <w:t>日</w:t>
      </w:r>
    </w:p>
    <w:p>
      <w:pPr>
        <w:pStyle w:val="20"/>
        <w:rPr>
          <w:rFonts w:hint="eastAsia" w:ascii="宋体" w:hAnsi="宋体" w:eastAsia="宋体" w:cs="宋体"/>
          <w:b w:val="0"/>
          <w:bCs w:val="0"/>
          <w:kern w:val="2"/>
          <w:sz w:val="24"/>
          <w:szCs w:val="24"/>
          <w:lang w:val="en-US" w:eastAsia="zh-CN" w:bidi="ar-SA"/>
        </w:rPr>
      </w:pPr>
    </w:p>
    <w:p>
      <w:pPr>
        <w:pStyle w:val="20"/>
        <w:rPr>
          <w:rFonts w:hint="eastAsia" w:ascii="宋体" w:hAnsi="宋体" w:eastAsia="宋体" w:cs="宋体"/>
          <w:b w:val="0"/>
          <w:bCs w:val="0"/>
          <w:kern w:val="2"/>
          <w:sz w:val="24"/>
          <w:szCs w:val="24"/>
          <w:lang w:val="en-US" w:eastAsia="zh-CN" w:bidi="ar-SA"/>
        </w:rPr>
      </w:pPr>
    </w:p>
    <w:p>
      <w:pPr>
        <w:pStyle w:val="20"/>
        <w:jc w:val="left"/>
        <w:rPr>
          <w:rFonts w:hint="eastAsia" w:ascii="宋体" w:hAnsi="宋体" w:eastAsia="宋体" w:cs="宋体"/>
          <w:b w:val="0"/>
          <w:bCs w:val="0"/>
          <w:kern w:val="2"/>
          <w:sz w:val="24"/>
          <w:szCs w:val="24"/>
          <w:lang w:val="en-US" w:eastAsia="zh-CN" w:bidi="ar-SA"/>
        </w:rPr>
      </w:pPr>
    </w:p>
    <w:p>
      <w:pPr>
        <w:pStyle w:val="20"/>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说明：</w:t>
      </w:r>
    </w:p>
    <w:p>
      <w:pPr>
        <w:pStyle w:val="20"/>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 xml:space="preserve">1、填写前请认真阅读《财政部 民政部 中国残疾人联合会关于促进残疾人就业政府采购 政策的通知》（财库〔2017〕141 号）相关规定。 </w:t>
      </w:r>
    </w:p>
    <w:p>
      <w:pPr>
        <w:pStyle w:val="20"/>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2、残疾人福利性单位应在本声明函后提供相关证明材料。</w:t>
      </w:r>
    </w:p>
    <w:p>
      <w:pPr>
        <w:pStyle w:val="20"/>
        <w:jc w:val="left"/>
        <w:rPr>
          <w:rFonts w:hint="eastAsia"/>
        </w:rPr>
      </w:pPr>
      <w:r>
        <w:rPr>
          <w:rFonts w:hint="eastAsia" w:ascii="宋体" w:hAnsi="宋体" w:eastAsia="宋体" w:cs="宋体"/>
          <w:b w:val="0"/>
          <w:bCs w:val="0"/>
          <w:kern w:val="2"/>
          <w:sz w:val="24"/>
          <w:szCs w:val="24"/>
          <w:lang w:val="en-US" w:eastAsia="zh-CN" w:bidi="ar-SA"/>
        </w:rPr>
        <w:t>3、未按上述要求提供、填写的，评审时不予以考虑。</w:t>
      </w:r>
    </w:p>
    <w:p>
      <w:pPr>
        <w:pStyle w:val="20"/>
        <w:rPr>
          <w:rFonts w:hint="eastAsia"/>
          <w:lang w:val="en-US" w:eastAsia="zh-CN"/>
        </w:rPr>
      </w:pPr>
    </w:p>
    <w:p>
      <w:pPr>
        <w:rPr>
          <w:rFonts w:hint="eastAsia"/>
          <w:lang w:val="en-US" w:eastAsia="zh-CN"/>
        </w:rPr>
      </w:pPr>
    </w:p>
    <w:p>
      <w:pPr>
        <w:pStyle w:val="20"/>
        <w:rPr>
          <w:rFonts w:hint="eastAsia"/>
          <w:lang w:val="en-US" w:eastAsia="zh-CN"/>
        </w:rPr>
      </w:pPr>
    </w:p>
    <w:p>
      <w:pPr>
        <w:rPr>
          <w:rFonts w:hint="eastAsia"/>
          <w:lang w:val="en-US" w:eastAsia="zh-CN"/>
        </w:rPr>
      </w:pPr>
    </w:p>
    <w:p>
      <w:pPr>
        <w:pStyle w:val="20"/>
        <w:rPr>
          <w:rFonts w:hint="eastAsia"/>
          <w:lang w:val="en-US" w:eastAsia="zh-CN"/>
        </w:rPr>
      </w:pPr>
    </w:p>
    <w:p/>
    <w:sectPr>
      <w:pgSz w:w="11906" w:h="16838"/>
      <w:pgMar w:top="1440" w:right="1418" w:bottom="1089" w:left="1418"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S Mincho">
    <w:altName w:val="Yu Gothic UI"/>
    <w:panose1 w:val="02020609040205080304"/>
    <w:charset w:val="80"/>
    <w:family w:val="roma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
    <w:altName w:val="Times New Roman"/>
    <w:panose1 w:val="00000000000000000000"/>
    <w:charset w:val="00"/>
    <w:family w:val="auto"/>
    <w:pitch w:val="default"/>
    <w:sig w:usb0="00000000" w:usb1="00000000" w:usb2="00000000" w:usb3="00000000" w:csb0="0000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Arial Unicode MS">
    <w:altName w:val="Arial"/>
    <w:panose1 w:val="020B0604020202020204"/>
    <w:charset w:val="00"/>
    <w:family w:val="roman"/>
    <w:pitch w:val="default"/>
    <w:sig w:usb0="00000000" w:usb1="00000000" w:usb2="00000000" w:usb3="00000000" w:csb0="00000001"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framePr w:wrap="around" w:vAnchor="text" w:hAnchor="margin" w:xAlign="center" w:y="1"/>
      <w:rPr>
        <w:rStyle w:val="53"/>
      </w:rPr>
    </w:pPr>
    <w:r>
      <w:fldChar w:fldCharType="begin"/>
    </w:r>
    <w:r>
      <w:rPr>
        <w:rStyle w:val="53"/>
      </w:rPr>
      <w:instrText xml:space="preserve">PAGE  </w:instrText>
    </w:r>
    <w:r>
      <w:fldChar w:fldCharType="separate"/>
    </w:r>
    <w:r>
      <w:rPr>
        <w:rStyle w:val="53"/>
      </w:rPr>
      <w:t>35</w:t>
    </w:r>
    <w:r>
      <w:fldChar w:fldCharType="end"/>
    </w:r>
  </w:p>
  <w:p>
    <w:pPr>
      <w:pStyle w:val="3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framePr w:wrap="around" w:vAnchor="text" w:hAnchor="margin" w:xAlign="center" w:y="1"/>
      <w:rPr>
        <w:rStyle w:val="53"/>
      </w:rPr>
    </w:pPr>
    <w:r>
      <w:fldChar w:fldCharType="begin"/>
    </w:r>
    <w:r>
      <w:rPr>
        <w:rStyle w:val="53"/>
      </w:rPr>
      <w:instrText xml:space="preserve">PAGE  </w:instrText>
    </w:r>
    <w:r>
      <w:fldChar w:fldCharType="end"/>
    </w:r>
  </w:p>
  <w:p>
    <w:pPr>
      <w:pStyle w:val="3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90E5E5"/>
    <w:multiLevelType w:val="singleLevel"/>
    <w:tmpl w:val="8B90E5E5"/>
    <w:lvl w:ilvl="0" w:tentative="0">
      <w:start w:val="1"/>
      <w:numFmt w:val="chineseCounting"/>
      <w:suff w:val="nothing"/>
      <w:lvlText w:val="（%1、"/>
      <w:lvlJc w:val="left"/>
      <w:rPr>
        <w:rFonts w:hint="eastAsia"/>
      </w:rPr>
    </w:lvl>
  </w:abstractNum>
  <w:abstractNum w:abstractNumId="1">
    <w:nsid w:val="A59A76D7"/>
    <w:multiLevelType w:val="singleLevel"/>
    <w:tmpl w:val="A59A76D7"/>
    <w:lvl w:ilvl="0" w:tentative="0">
      <w:start w:val="2"/>
      <w:numFmt w:val="chineseCounting"/>
      <w:suff w:val="space"/>
      <w:lvlText w:val="第%1章"/>
      <w:lvlJc w:val="left"/>
      <w:rPr>
        <w:rFonts w:hint="eastAsia"/>
      </w:rPr>
    </w:lvl>
  </w:abstractNum>
  <w:abstractNum w:abstractNumId="2">
    <w:nsid w:val="DB3C695F"/>
    <w:multiLevelType w:val="singleLevel"/>
    <w:tmpl w:val="DB3C695F"/>
    <w:lvl w:ilvl="0" w:tentative="0">
      <w:start w:val="1"/>
      <w:numFmt w:val="decimal"/>
      <w:suff w:val="nothing"/>
      <w:lvlText w:val="%1、"/>
      <w:lvlJc w:val="left"/>
    </w:lvl>
  </w:abstractNum>
  <w:abstractNum w:abstractNumId="3">
    <w:nsid w:val="E0778327"/>
    <w:multiLevelType w:val="singleLevel"/>
    <w:tmpl w:val="E0778327"/>
    <w:lvl w:ilvl="0" w:tentative="0">
      <w:start w:val="1"/>
      <w:numFmt w:val="decimal"/>
      <w:lvlText w:val="%1."/>
      <w:lvlJc w:val="left"/>
      <w:pPr>
        <w:tabs>
          <w:tab w:val="left" w:pos="312"/>
        </w:tabs>
      </w:pPr>
    </w:lvl>
  </w:abstractNum>
  <w:abstractNum w:abstractNumId="4">
    <w:nsid w:val="F29F464C"/>
    <w:multiLevelType w:val="singleLevel"/>
    <w:tmpl w:val="F29F464C"/>
    <w:lvl w:ilvl="0" w:tentative="0">
      <w:start w:val="5"/>
      <w:numFmt w:val="decimal"/>
      <w:suff w:val="nothing"/>
      <w:lvlText w:val="%1、"/>
      <w:lvlJc w:val="left"/>
    </w:lvl>
  </w:abstractNum>
  <w:abstractNum w:abstractNumId="5">
    <w:nsid w:val="0000000F"/>
    <w:multiLevelType w:val="singleLevel"/>
    <w:tmpl w:val="0000000F"/>
    <w:lvl w:ilvl="0" w:tentative="0">
      <w:start w:val="1"/>
      <w:numFmt w:val="chineseCounting"/>
      <w:pStyle w:val="15"/>
      <w:suff w:val="nothing"/>
      <w:lvlText w:val="%1．"/>
      <w:lvlJc w:val="left"/>
    </w:lvl>
  </w:abstractNum>
  <w:abstractNum w:abstractNumId="6">
    <w:nsid w:val="007110C4"/>
    <w:multiLevelType w:val="singleLevel"/>
    <w:tmpl w:val="007110C4"/>
    <w:lvl w:ilvl="0" w:tentative="0">
      <w:start w:val="2"/>
      <w:numFmt w:val="chineseCounting"/>
      <w:suff w:val="nothing"/>
      <w:lvlText w:val="（%1）"/>
      <w:lvlJc w:val="left"/>
      <w:rPr>
        <w:rFonts w:hint="eastAsia"/>
      </w:rPr>
    </w:lvl>
  </w:abstractNum>
  <w:abstractNum w:abstractNumId="7">
    <w:nsid w:val="07197D4E"/>
    <w:multiLevelType w:val="multilevel"/>
    <w:tmpl w:val="07197D4E"/>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pStyle w:val="14"/>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8">
    <w:nsid w:val="17FEE448"/>
    <w:multiLevelType w:val="singleLevel"/>
    <w:tmpl w:val="17FEE448"/>
    <w:lvl w:ilvl="0" w:tentative="0">
      <w:start w:val="1"/>
      <w:numFmt w:val="decimal"/>
      <w:suff w:val="nothing"/>
      <w:lvlText w:val="（%1）"/>
      <w:lvlJc w:val="left"/>
    </w:lvl>
  </w:abstractNum>
  <w:abstractNum w:abstractNumId="9">
    <w:nsid w:val="221B7F24"/>
    <w:multiLevelType w:val="singleLevel"/>
    <w:tmpl w:val="221B7F24"/>
    <w:lvl w:ilvl="0" w:tentative="0">
      <w:start w:val="5"/>
      <w:numFmt w:val="decimal"/>
      <w:lvlText w:val="%1."/>
      <w:lvlJc w:val="left"/>
      <w:pPr>
        <w:tabs>
          <w:tab w:val="left" w:pos="312"/>
        </w:tabs>
      </w:pPr>
    </w:lvl>
  </w:abstractNum>
  <w:abstractNum w:abstractNumId="10">
    <w:nsid w:val="29AA6573"/>
    <w:multiLevelType w:val="singleLevel"/>
    <w:tmpl w:val="29AA6573"/>
    <w:lvl w:ilvl="0" w:tentative="0">
      <w:start w:val="1"/>
      <w:numFmt w:val="decimal"/>
      <w:lvlText w:val="%1."/>
      <w:lvlJc w:val="left"/>
      <w:pPr>
        <w:tabs>
          <w:tab w:val="left" w:pos="312"/>
        </w:tabs>
      </w:pPr>
    </w:lvl>
  </w:abstractNum>
  <w:abstractNum w:abstractNumId="11">
    <w:nsid w:val="35D802A6"/>
    <w:multiLevelType w:val="singleLevel"/>
    <w:tmpl w:val="35D802A6"/>
    <w:lvl w:ilvl="0" w:tentative="0">
      <w:start w:val="1"/>
      <w:numFmt w:val="decimal"/>
      <w:suff w:val="nothing"/>
      <w:lvlText w:val="%1、"/>
      <w:lvlJc w:val="left"/>
    </w:lvl>
  </w:abstractNum>
  <w:abstractNum w:abstractNumId="12">
    <w:nsid w:val="574EC60A"/>
    <w:multiLevelType w:val="singleLevel"/>
    <w:tmpl w:val="574EC60A"/>
    <w:lvl w:ilvl="0" w:tentative="0">
      <w:start w:val="1"/>
      <w:numFmt w:val="decimal"/>
      <w:suff w:val="nothing"/>
      <w:lvlText w:val="%1."/>
      <w:lvlJc w:val="left"/>
    </w:lvl>
  </w:abstractNum>
  <w:abstractNum w:abstractNumId="13">
    <w:nsid w:val="5AC570D8"/>
    <w:multiLevelType w:val="multilevel"/>
    <w:tmpl w:val="5AC570D8"/>
    <w:lvl w:ilvl="0" w:tentative="0">
      <w:start w:val="1"/>
      <w:numFmt w:val="japaneseCounting"/>
      <w:pStyle w:val="22"/>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6C8D28D8"/>
    <w:multiLevelType w:val="multilevel"/>
    <w:tmpl w:val="6C8D28D8"/>
    <w:lvl w:ilvl="0" w:tentative="0">
      <w:start w:val="3"/>
      <w:numFmt w:val="japaneseCounting"/>
      <w:pStyle w:val="27"/>
      <w:lvlText w:val="第%1条"/>
      <w:lvlJc w:val="left"/>
      <w:pPr>
        <w:tabs>
          <w:tab w:val="left" w:pos="1560"/>
        </w:tabs>
        <w:ind w:left="1560" w:hanging="960"/>
      </w:pPr>
      <w:rPr>
        <w:rFonts w:hint="default"/>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abstractNum w:abstractNumId="15">
    <w:nsid w:val="7C10B44D"/>
    <w:multiLevelType w:val="singleLevel"/>
    <w:tmpl w:val="7C10B44D"/>
    <w:lvl w:ilvl="0" w:tentative="0">
      <w:start w:val="14"/>
      <w:numFmt w:val="decimal"/>
      <w:lvlText w:val="%1."/>
      <w:lvlJc w:val="left"/>
      <w:pPr>
        <w:tabs>
          <w:tab w:val="left" w:pos="312"/>
        </w:tabs>
      </w:pPr>
    </w:lvl>
  </w:abstractNum>
  <w:num w:numId="1">
    <w:abstractNumId w:val="7"/>
  </w:num>
  <w:num w:numId="2">
    <w:abstractNumId w:val="5"/>
  </w:num>
  <w:num w:numId="3">
    <w:abstractNumId w:val="13"/>
  </w:num>
  <w:num w:numId="4">
    <w:abstractNumId w:val="14"/>
  </w:num>
  <w:num w:numId="5">
    <w:abstractNumId w:val="10"/>
  </w:num>
  <w:num w:numId="6">
    <w:abstractNumId w:val="3"/>
  </w:num>
  <w:num w:numId="7">
    <w:abstractNumId w:val="11"/>
  </w:num>
  <w:num w:numId="8">
    <w:abstractNumId w:val="12"/>
  </w:num>
  <w:num w:numId="9">
    <w:abstractNumId w:val="1"/>
  </w:num>
  <w:num w:numId="10">
    <w:abstractNumId w:val="6"/>
  </w:num>
  <w:num w:numId="11">
    <w:abstractNumId w:val="4"/>
  </w:num>
  <w:num w:numId="12">
    <w:abstractNumId w:val="8"/>
  </w:num>
  <w:num w:numId="13">
    <w:abstractNumId w:val="9"/>
  </w:num>
  <w:num w:numId="14">
    <w:abstractNumId w:val="2"/>
  </w:num>
  <w:num w:numId="15">
    <w:abstractNumId w:val="0"/>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61"/>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2C4C4D"/>
    <w:rsid w:val="0000088C"/>
    <w:rsid w:val="000045FB"/>
    <w:rsid w:val="000072A9"/>
    <w:rsid w:val="00010912"/>
    <w:rsid w:val="000144DA"/>
    <w:rsid w:val="00032EE3"/>
    <w:rsid w:val="00041851"/>
    <w:rsid w:val="00044B6A"/>
    <w:rsid w:val="000520A5"/>
    <w:rsid w:val="000571E3"/>
    <w:rsid w:val="00064B33"/>
    <w:rsid w:val="00070374"/>
    <w:rsid w:val="00071F2E"/>
    <w:rsid w:val="00086E16"/>
    <w:rsid w:val="00091898"/>
    <w:rsid w:val="00091F89"/>
    <w:rsid w:val="000922D9"/>
    <w:rsid w:val="000939DC"/>
    <w:rsid w:val="000958D4"/>
    <w:rsid w:val="000A40FD"/>
    <w:rsid w:val="000A68FD"/>
    <w:rsid w:val="000B2193"/>
    <w:rsid w:val="000B5C8D"/>
    <w:rsid w:val="000C5A95"/>
    <w:rsid w:val="000D1032"/>
    <w:rsid w:val="000D2293"/>
    <w:rsid w:val="000F3BF8"/>
    <w:rsid w:val="000F736A"/>
    <w:rsid w:val="00107940"/>
    <w:rsid w:val="0014571E"/>
    <w:rsid w:val="00152D5E"/>
    <w:rsid w:val="00154C54"/>
    <w:rsid w:val="00155D1C"/>
    <w:rsid w:val="00156549"/>
    <w:rsid w:val="00157092"/>
    <w:rsid w:val="0016015A"/>
    <w:rsid w:val="00160A1A"/>
    <w:rsid w:val="00162977"/>
    <w:rsid w:val="001643EA"/>
    <w:rsid w:val="00164C26"/>
    <w:rsid w:val="0017156F"/>
    <w:rsid w:val="00174642"/>
    <w:rsid w:val="001752D4"/>
    <w:rsid w:val="001766C9"/>
    <w:rsid w:val="00176EB7"/>
    <w:rsid w:val="001800B5"/>
    <w:rsid w:val="001845B7"/>
    <w:rsid w:val="00192A2D"/>
    <w:rsid w:val="00196222"/>
    <w:rsid w:val="001A03DA"/>
    <w:rsid w:val="001A79A4"/>
    <w:rsid w:val="001B6E94"/>
    <w:rsid w:val="001C1D31"/>
    <w:rsid w:val="001C476C"/>
    <w:rsid w:val="001C4F2D"/>
    <w:rsid w:val="001D6982"/>
    <w:rsid w:val="00217FD3"/>
    <w:rsid w:val="00223EC9"/>
    <w:rsid w:val="002307D3"/>
    <w:rsid w:val="00232C22"/>
    <w:rsid w:val="002330AE"/>
    <w:rsid w:val="00237EF1"/>
    <w:rsid w:val="0024609E"/>
    <w:rsid w:val="00246134"/>
    <w:rsid w:val="00253723"/>
    <w:rsid w:val="00254CDD"/>
    <w:rsid w:val="00256A3D"/>
    <w:rsid w:val="00261EDD"/>
    <w:rsid w:val="002623DB"/>
    <w:rsid w:val="00272772"/>
    <w:rsid w:val="00274E2A"/>
    <w:rsid w:val="002875E1"/>
    <w:rsid w:val="0029298F"/>
    <w:rsid w:val="00294BB5"/>
    <w:rsid w:val="0029693C"/>
    <w:rsid w:val="002A2F6F"/>
    <w:rsid w:val="002A62A2"/>
    <w:rsid w:val="002A6A44"/>
    <w:rsid w:val="002A7B0F"/>
    <w:rsid w:val="002B14C7"/>
    <w:rsid w:val="002C4C4D"/>
    <w:rsid w:val="002C50ED"/>
    <w:rsid w:val="002C7E49"/>
    <w:rsid w:val="002D3604"/>
    <w:rsid w:val="002D68FE"/>
    <w:rsid w:val="002F0F9E"/>
    <w:rsid w:val="002F301B"/>
    <w:rsid w:val="00302254"/>
    <w:rsid w:val="00303CC3"/>
    <w:rsid w:val="00304179"/>
    <w:rsid w:val="0030730C"/>
    <w:rsid w:val="00310276"/>
    <w:rsid w:val="00321772"/>
    <w:rsid w:val="00325253"/>
    <w:rsid w:val="0032692C"/>
    <w:rsid w:val="00327CB1"/>
    <w:rsid w:val="0034577A"/>
    <w:rsid w:val="00346E14"/>
    <w:rsid w:val="00363D9A"/>
    <w:rsid w:val="00366CB1"/>
    <w:rsid w:val="0037112F"/>
    <w:rsid w:val="00372BB6"/>
    <w:rsid w:val="0038103B"/>
    <w:rsid w:val="00393FBE"/>
    <w:rsid w:val="003A076A"/>
    <w:rsid w:val="003A1D30"/>
    <w:rsid w:val="003A6786"/>
    <w:rsid w:val="003B54A4"/>
    <w:rsid w:val="003C0700"/>
    <w:rsid w:val="003C5A75"/>
    <w:rsid w:val="003D6AD4"/>
    <w:rsid w:val="003E1D34"/>
    <w:rsid w:val="003F417C"/>
    <w:rsid w:val="00410D7F"/>
    <w:rsid w:val="00413413"/>
    <w:rsid w:val="004140EC"/>
    <w:rsid w:val="00417EAD"/>
    <w:rsid w:val="00421D73"/>
    <w:rsid w:val="00422116"/>
    <w:rsid w:val="00424002"/>
    <w:rsid w:val="004347B6"/>
    <w:rsid w:val="00435885"/>
    <w:rsid w:val="00436F50"/>
    <w:rsid w:val="0044550D"/>
    <w:rsid w:val="00452947"/>
    <w:rsid w:val="00467E5C"/>
    <w:rsid w:val="004709BB"/>
    <w:rsid w:val="004712AE"/>
    <w:rsid w:val="00473E13"/>
    <w:rsid w:val="00482482"/>
    <w:rsid w:val="00492083"/>
    <w:rsid w:val="00497CC0"/>
    <w:rsid w:val="004A14C4"/>
    <w:rsid w:val="004A7375"/>
    <w:rsid w:val="004C46C2"/>
    <w:rsid w:val="004C62E6"/>
    <w:rsid w:val="004D20D6"/>
    <w:rsid w:val="004D4AEB"/>
    <w:rsid w:val="004F0C6C"/>
    <w:rsid w:val="004F0D08"/>
    <w:rsid w:val="004F68CE"/>
    <w:rsid w:val="004F7364"/>
    <w:rsid w:val="004F7BDF"/>
    <w:rsid w:val="00500570"/>
    <w:rsid w:val="0050108A"/>
    <w:rsid w:val="00515C5E"/>
    <w:rsid w:val="005205F4"/>
    <w:rsid w:val="00527266"/>
    <w:rsid w:val="005274E9"/>
    <w:rsid w:val="0053240B"/>
    <w:rsid w:val="00536808"/>
    <w:rsid w:val="00542615"/>
    <w:rsid w:val="00552248"/>
    <w:rsid w:val="005610EB"/>
    <w:rsid w:val="005633F8"/>
    <w:rsid w:val="0056663C"/>
    <w:rsid w:val="00571D18"/>
    <w:rsid w:val="005756A6"/>
    <w:rsid w:val="0058133D"/>
    <w:rsid w:val="005860A8"/>
    <w:rsid w:val="00586221"/>
    <w:rsid w:val="005917CC"/>
    <w:rsid w:val="005B2D55"/>
    <w:rsid w:val="005B3AB3"/>
    <w:rsid w:val="005B5D31"/>
    <w:rsid w:val="005B7CBF"/>
    <w:rsid w:val="005C65B7"/>
    <w:rsid w:val="005C6988"/>
    <w:rsid w:val="005C7AB6"/>
    <w:rsid w:val="005D2297"/>
    <w:rsid w:val="005D4603"/>
    <w:rsid w:val="005D5155"/>
    <w:rsid w:val="005E7C59"/>
    <w:rsid w:val="005F2C77"/>
    <w:rsid w:val="00611A00"/>
    <w:rsid w:val="00622191"/>
    <w:rsid w:val="006369F3"/>
    <w:rsid w:val="00640222"/>
    <w:rsid w:val="00640EF8"/>
    <w:rsid w:val="006473CC"/>
    <w:rsid w:val="00653867"/>
    <w:rsid w:val="006631A2"/>
    <w:rsid w:val="0066526F"/>
    <w:rsid w:val="00665BAD"/>
    <w:rsid w:val="0067280D"/>
    <w:rsid w:val="00673C4C"/>
    <w:rsid w:val="00677937"/>
    <w:rsid w:val="006838A5"/>
    <w:rsid w:val="00687E89"/>
    <w:rsid w:val="006972C0"/>
    <w:rsid w:val="00697E70"/>
    <w:rsid w:val="006A5449"/>
    <w:rsid w:val="006A5452"/>
    <w:rsid w:val="006B2498"/>
    <w:rsid w:val="006C11F2"/>
    <w:rsid w:val="006C24D6"/>
    <w:rsid w:val="006C3DAB"/>
    <w:rsid w:val="006D3489"/>
    <w:rsid w:val="006D4029"/>
    <w:rsid w:val="006D4264"/>
    <w:rsid w:val="006E0C78"/>
    <w:rsid w:val="006E473A"/>
    <w:rsid w:val="006E4857"/>
    <w:rsid w:val="006E52C6"/>
    <w:rsid w:val="006E6810"/>
    <w:rsid w:val="006E6AB8"/>
    <w:rsid w:val="006E7146"/>
    <w:rsid w:val="006F1687"/>
    <w:rsid w:val="006F691D"/>
    <w:rsid w:val="00700504"/>
    <w:rsid w:val="00707A98"/>
    <w:rsid w:val="007124BB"/>
    <w:rsid w:val="007204E7"/>
    <w:rsid w:val="00722956"/>
    <w:rsid w:val="00723D26"/>
    <w:rsid w:val="00730569"/>
    <w:rsid w:val="00733E26"/>
    <w:rsid w:val="00746DB2"/>
    <w:rsid w:val="007475E0"/>
    <w:rsid w:val="007500C1"/>
    <w:rsid w:val="0075235F"/>
    <w:rsid w:val="00760985"/>
    <w:rsid w:val="00760C77"/>
    <w:rsid w:val="00761B62"/>
    <w:rsid w:val="007622CA"/>
    <w:rsid w:val="00774386"/>
    <w:rsid w:val="00782E36"/>
    <w:rsid w:val="00790F31"/>
    <w:rsid w:val="007A51B4"/>
    <w:rsid w:val="007A64B6"/>
    <w:rsid w:val="007B3762"/>
    <w:rsid w:val="007B5FF5"/>
    <w:rsid w:val="007C38D5"/>
    <w:rsid w:val="007D7D76"/>
    <w:rsid w:val="007E776B"/>
    <w:rsid w:val="007F2BDB"/>
    <w:rsid w:val="007F6AAC"/>
    <w:rsid w:val="00806ED2"/>
    <w:rsid w:val="00820613"/>
    <w:rsid w:val="008316B2"/>
    <w:rsid w:val="00841561"/>
    <w:rsid w:val="00844E3B"/>
    <w:rsid w:val="00850842"/>
    <w:rsid w:val="00857DCD"/>
    <w:rsid w:val="00864C35"/>
    <w:rsid w:val="00864C86"/>
    <w:rsid w:val="00870AE8"/>
    <w:rsid w:val="00872326"/>
    <w:rsid w:val="008751E1"/>
    <w:rsid w:val="00877F19"/>
    <w:rsid w:val="008815A3"/>
    <w:rsid w:val="0088406B"/>
    <w:rsid w:val="00886104"/>
    <w:rsid w:val="008902FB"/>
    <w:rsid w:val="008A29D6"/>
    <w:rsid w:val="008B3A0C"/>
    <w:rsid w:val="008B5A39"/>
    <w:rsid w:val="008B7F91"/>
    <w:rsid w:val="008C2D2A"/>
    <w:rsid w:val="008C3DD9"/>
    <w:rsid w:val="008F016E"/>
    <w:rsid w:val="008F4F93"/>
    <w:rsid w:val="008F5715"/>
    <w:rsid w:val="00906D52"/>
    <w:rsid w:val="00907739"/>
    <w:rsid w:val="00914FF8"/>
    <w:rsid w:val="00921094"/>
    <w:rsid w:val="009224FE"/>
    <w:rsid w:val="00924929"/>
    <w:rsid w:val="00945647"/>
    <w:rsid w:val="0094652A"/>
    <w:rsid w:val="0094796F"/>
    <w:rsid w:val="00947F4A"/>
    <w:rsid w:val="00960DD4"/>
    <w:rsid w:val="009729D5"/>
    <w:rsid w:val="00973A89"/>
    <w:rsid w:val="00976602"/>
    <w:rsid w:val="0097724D"/>
    <w:rsid w:val="0098120D"/>
    <w:rsid w:val="00982797"/>
    <w:rsid w:val="00985D5A"/>
    <w:rsid w:val="00987C5C"/>
    <w:rsid w:val="009A5BDB"/>
    <w:rsid w:val="009B7599"/>
    <w:rsid w:val="009C1D1E"/>
    <w:rsid w:val="009C2A10"/>
    <w:rsid w:val="009C5BA1"/>
    <w:rsid w:val="009D017B"/>
    <w:rsid w:val="009D0A6B"/>
    <w:rsid w:val="009D6709"/>
    <w:rsid w:val="009D7594"/>
    <w:rsid w:val="009E2FD9"/>
    <w:rsid w:val="00A04C65"/>
    <w:rsid w:val="00A1005D"/>
    <w:rsid w:val="00A121C7"/>
    <w:rsid w:val="00A16886"/>
    <w:rsid w:val="00A30355"/>
    <w:rsid w:val="00A30C97"/>
    <w:rsid w:val="00A35832"/>
    <w:rsid w:val="00A41219"/>
    <w:rsid w:val="00A44E7E"/>
    <w:rsid w:val="00A53773"/>
    <w:rsid w:val="00A57CEC"/>
    <w:rsid w:val="00A6167C"/>
    <w:rsid w:val="00A641FB"/>
    <w:rsid w:val="00A716BE"/>
    <w:rsid w:val="00A7248A"/>
    <w:rsid w:val="00A75012"/>
    <w:rsid w:val="00A86856"/>
    <w:rsid w:val="00A9042C"/>
    <w:rsid w:val="00A917DA"/>
    <w:rsid w:val="00A91B57"/>
    <w:rsid w:val="00A970EC"/>
    <w:rsid w:val="00AA004C"/>
    <w:rsid w:val="00AA3CEC"/>
    <w:rsid w:val="00AB2A3F"/>
    <w:rsid w:val="00AB4AD6"/>
    <w:rsid w:val="00AD1776"/>
    <w:rsid w:val="00AD59BD"/>
    <w:rsid w:val="00AD62D0"/>
    <w:rsid w:val="00B119F6"/>
    <w:rsid w:val="00B22C9C"/>
    <w:rsid w:val="00B27C62"/>
    <w:rsid w:val="00B31B93"/>
    <w:rsid w:val="00B356E2"/>
    <w:rsid w:val="00B44FB5"/>
    <w:rsid w:val="00B5425F"/>
    <w:rsid w:val="00B5498C"/>
    <w:rsid w:val="00B61E94"/>
    <w:rsid w:val="00B63CA2"/>
    <w:rsid w:val="00B6495F"/>
    <w:rsid w:val="00B709CC"/>
    <w:rsid w:val="00B75901"/>
    <w:rsid w:val="00B7795A"/>
    <w:rsid w:val="00B842B9"/>
    <w:rsid w:val="00B86901"/>
    <w:rsid w:val="00B904E8"/>
    <w:rsid w:val="00B90F8A"/>
    <w:rsid w:val="00B9114D"/>
    <w:rsid w:val="00B92CF8"/>
    <w:rsid w:val="00B95CDD"/>
    <w:rsid w:val="00BA1A55"/>
    <w:rsid w:val="00BB47BB"/>
    <w:rsid w:val="00BD6710"/>
    <w:rsid w:val="00BD7F64"/>
    <w:rsid w:val="00BF356F"/>
    <w:rsid w:val="00C025D9"/>
    <w:rsid w:val="00C0642D"/>
    <w:rsid w:val="00C120D6"/>
    <w:rsid w:val="00C15374"/>
    <w:rsid w:val="00C165C9"/>
    <w:rsid w:val="00C213F5"/>
    <w:rsid w:val="00C249E2"/>
    <w:rsid w:val="00C26BAF"/>
    <w:rsid w:val="00C30772"/>
    <w:rsid w:val="00C31C82"/>
    <w:rsid w:val="00C3232B"/>
    <w:rsid w:val="00C36F92"/>
    <w:rsid w:val="00C37FD8"/>
    <w:rsid w:val="00C46514"/>
    <w:rsid w:val="00C53A96"/>
    <w:rsid w:val="00C70AB9"/>
    <w:rsid w:val="00C7708E"/>
    <w:rsid w:val="00C7780A"/>
    <w:rsid w:val="00C8183B"/>
    <w:rsid w:val="00C85116"/>
    <w:rsid w:val="00CA2943"/>
    <w:rsid w:val="00CA5969"/>
    <w:rsid w:val="00CA5EC6"/>
    <w:rsid w:val="00CA6A82"/>
    <w:rsid w:val="00CB0BDD"/>
    <w:rsid w:val="00CB0E8F"/>
    <w:rsid w:val="00CB173C"/>
    <w:rsid w:val="00CD501D"/>
    <w:rsid w:val="00CE33EC"/>
    <w:rsid w:val="00CE5021"/>
    <w:rsid w:val="00CF75CD"/>
    <w:rsid w:val="00D0276E"/>
    <w:rsid w:val="00D05890"/>
    <w:rsid w:val="00D171BA"/>
    <w:rsid w:val="00D17968"/>
    <w:rsid w:val="00D331B1"/>
    <w:rsid w:val="00D40D69"/>
    <w:rsid w:val="00D47FA6"/>
    <w:rsid w:val="00D77C37"/>
    <w:rsid w:val="00D804C7"/>
    <w:rsid w:val="00D82849"/>
    <w:rsid w:val="00D86DA3"/>
    <w:rsid w:val="00D917A1"/>
    <w:rsid w:val="00DB38C6"/>
    <w:rsid w:val="00DF774A"/>
    <w:rsid w:val="00E00FD1"/>
    <w:rsid w:val="00E0157A"/>
    <w:rsid w:val="00E02621"/>
    <w:rsid w:val="00E03CBE"/>
    <w:rsid w:val="00E04692"/>
    <w:rsid w:val="00E077F9"/>
    <w:rsid w:val="00E0786D"/>
    <w:rsid w:val="00E13486"/>
    <w:rsid w:val="00E1349F"/>
    <w:rsid w:val="00E149CD"/>
    <w:rsid w:val="00E22028"/>
    <w:rsid w:val="00E35B44"/>
    <w:rsid w:val="00E54C4B"/>
    <w:rsid w:val="00E54F17"/>
    <w:rsid w:val="00E56B2A"/>
    <w:rsid w:val="00E61540"/>
    <w:rsid w:val="00E61B7F"/>
    <w:rsid w:val="00E64F5B"/>
    <w:rsid w:val="00E6535C"/>
    <w:rsid w:val="00E65CF9"/>
    <w:rsid w:val="00E813A3"/>
    <w:rsid w:val="00E8419F"/>
    <w:rsid w:val="00EA1BCD"/>
    <w:rsid w:val="00EA3197"/>
    <w:rsid w:val="00EA7C5F"/>
    <w:rsid w:val="00EC019E"/>
    <w:rsid w:val="00EC3ABA"/>
    <w:rsid w:val="00ED265F"/>
    <w:rsid w:val="00ED3143"/>
    <w:rsid w:val="00EE1477"/>
    <w:rsid w:val="00F0130C"/>
    <w:rsid w:val="00F02A75"/>
    <w:rsid w:val="00F04131"/>
    <w:rsid w:val="00F11B20"/>
    <w:rsid w:val="00F22F9D"/>
    <w:rsid w:val="00F26751"/>
    <w:rsid w:val="00F3541C"/>
    <w:rsid w:val="00F53637"/>
    <w:rsid w:val="00F56C1C"/>
    <w:rsid w:val="00F718A1"/>
    <w:rsid w:val="00F72211"/>
    <w:rsid w:val="00F8052C"/>
    <w:rsid w:val="00F814EB"/>
    <w:rsid w:val="00F95DA6"/>
    <w:rsid w:val="00FA03FA"/>
    <w:rsid w:val="00FA1C71"/>
    <w:rsid w:val="00FB0E50"/>
    <w:rsid w:val="00FB1AA6"/>
    <w:rsid w:val="00FB61FF"/>
    <w:rsid w:val="00FC00A8"/>
    <w:rsid w:val="00FC24C1"/>
    <w:rsid w:val="00FD6E58"/>
    <w:rsid w:val="00FD7BFB"/>
    <w:rsid w:val="00FE73CC"/>
    <w:rsid w:val="00FF1CF8"/>
    <w:rsid w:val="00FF718F"/>
    <w:rsid w:val="01017684"/>
    <w:rsid w:val="01192C1F"/>
    <w:rsid w:val="01203FAE"/>
    <w:rsid w:val="01255925"/>
    <w:rsid w:val="013723C7"/>
    <w:rsid w:val="013B0DE8"/>
    <w:rsid w:val="014B44A8"/>
    <w:rsid w:val="014E10F8"/>
    <w:rsid w:val="01545A05"/>
    <w:rsid w:val="01551052"/>
    <w:rsid w:val="0156534C"/>
    <w:rsid w:val="015E334B"/>
    <w:rsid w:val="016043AA"/>
    <w:rsid w:val="01617423"/>
    <w:rsid w:val="01675739"/>
    <w:rsid w:val="01755E9A"/>
    <w:rsid w:val="01804A4C"/>
    <w:rsid w:val="01875076"/>
    <w:rsid w:val="018A1427"/>
    <w:rsid w:val="01922C8F"/>
    <w:rsid w:val="01960ACB"/>
    <w:rsid w:val="01986C6F"/>
    <w:rsid w:val="019C220F"/>
    <w:rsid w:val="01A73D87"/>
    <w:rsid w:val="01AF0AB3"/>
    <w:rsid w:val="01B763EE"/>
    <w:rsid w:val="01C718BD"/>
    <w:rsid w:val="01C9079D"/>
    <w:rsid w:val="01D94DF9"/>
    <w:rsid w:val="01DB6127"/>
    <w:rsid w:val="01DD4C84"/>
    <w:rsid w:val="01DE1C5C"/>
    <w:rsid w:val="01EA19A5"/>
    <w:rsid w:val="01EB22E5"/>
    <w:rsid w:val="01EF572E"/>
    <w:rsid w:val="01F7086E"/>
    <w:rsid w:val="021653B1"/>
    <w:rsid w:val="02184C85"/>
    <w:rsid w:val="022655F4"/>
    <w:rsid w:val="022813A9"/>
    <w:rsid w:val="022C24DE"/>
    <w:rsid w:val="025122EC"/>
    <w:rsid w:val="025D4D8E"/>
    <w:rsid w:val="025F4662"/>
    <w:rsid w:val="026223A4"/>
    <w:rsid w:val="02632967"/>
    <w:rsid w:val="026722E3"/>
    <w:rsid w:val="026E2AF7"/>
    <w:rsid w:val="026E41A6"/>
    <w:rsid w:val="02750B02"/>
    <w:rsid w:val="028D7E64"/>
    <w:rsid w:val="0296315E"/>
    <w:rsid w:val="02A66735"/>
    <w:rsid w:val="02AB5AF9"/>
    <w:rsid w:val="02AD361F"/>
    <w:rsid w:val="02C84B0D"/>
    <w:rsid w:val="02C92423"/>
    <w:rsid w:val="02D20F03"/>
    <w:rsid w:val="02D212D8"/>
    <w:rsid w:val="02DE4A7E"/>
    <w:rsid w:val="02DE5ECF"/>
    <w:rsid w:val="02E35293"/>
    <w:rsid w:val="02F12750"/>
    <w:rsid w:val="02F831F6"/>
    <w:rsid w:val="02FE031F"/>
    <w:rsid w:val="03027D49"/>
    <w:rsid w:val="030671D3"/>
    <w:rsid w:val="03157416"/>
    <w:rsid w:val="031C07A5"/>
    <w:rsid w:val="03294B3B"/>
    <w:rsid w:val="033268D5"/>
    <w:rsid w:val="03340AD5"/>
    <w:rsid w:val="03391357"/>
    <w:rsid w:val="033E27C1"/>
    <w:rsid w:val="0351786F"/>
    <w:rsid w:val="03525F75"/>
    <w:rsid w:val="03552084"/>
    <w:rsid w:val="0358058F"/>
    <w:rsid w:val="036068E4"/>
    <w:rsid w:val="03713D2A"/>
    <w:rsid w:val="037333D2"/>
    <w:rsid w:val="03766B4B"/>
    <w:rsid w:val="037B0FD5"/>
    <w:rsid w:val="037D03DA"/>
    <w:rsid w:val="03800D34"/>
    <w:rsid w:val="03802AE2"/>
    <w:rsid w:val="038A3960"/>
    <w:rsid w:val="03974A19"/>
    <w:rsid w:val="03AB0E47"/>
    <w:rsid w:val="03B12D77"/>
    <w:rsid w:val="03B14BF1"/>
    <w:rsid w:val="03B24C65"/>
    <w:rsid w:val="03B64756"/>
    <w:rsid w:val="03BC5BF1"/>
    <w:rsid w:val="03CA1FAF"/>
    <w:rsid w:val="03CC3F79"/>
    <w:rsid w:val="03CF6A72"/>
    <w:rsid w:val="03DA21FE"/>
    <w:rsid w:val="03E125EC"/>
    <w:rsid w:val="03EF1A15"/>
    <w:rsid w:val="040556DD"/>
    <w:rsid w:val="040B4BA5"/>
    <w:rsid w:val="040C437E"/>
    <w:rsid w:val="0410030A"/>
    <w:rsid w:val="04115E30"/>
    <w:rsid w:val="041A2F36"/>
    <w:rsid w:val="041F10FD"/>
    <w:rsid w:val="042042C5"/>
    <w:rsid w:val="042742B8"/>
    <w:rsid w:val="042B05CE"/>
    <w:rsid w:val="042E495E"/>
    <w:rsid w:val="043B1C2C"/>
    <w:rsid w:val="04434EB4"/>
    <w:rsid w:val="044502C9"/>
    <w:rsid w:val="04487A91"/>
    <w:rsid w:val="044A4CE4"/>
    <w:rsid w:val="044B3DD0"/>
    <w:rsid w:val="04501677"/>
    <w:rsid w:val="045126D0"/>
    <w:rsid w:val="045A1585"/>
    <w:rsid w:val="04674848"/>
    <w:rsid w:val="046950C5"/>
    <w:rsid w:val="04702931"/>
    <w:rsid w:val="04722D72"/>
    <w:rsid w:val="04722DB4"/>
    <w:rsid w:val="0475016D"/>
    <w:rsid w:val="04826D2E"/>
    <w:rsid w:val="048F1AB4"/>
    <w:rsid w:val="04906BCF"/>
    <w:rsid w:val="04933624"/>
    <w:rsid w:val="04945984"/>
    <w:rsid w:val="04A97258"/>
    <w:rsid w:val="04BA368F"/>
    <w:rsid w:val="04BC45A4"/>
    <w:rsid w:val="04BD7D66"/>
    <w:rsid w:val="04C90012"/>
    <w:rsid w:val="04CD7C5B"/>
    <w:rsid w:val="04E83035"/>
    <w:rsid w:val="04EB6681"/>
    <w:rsid w:val="04F26D77"/>
    <w:rsid w:val="04F74848"/>
    <w:rsid w:val="04F917E6"/>
    <w:rsid w:val="04FC6AE0"/>
    <w:rsid w:val="04FD19EB"/>
    <w:rsid w:val="05085485"/>
    <w:rsid w:val="051F2C12"/>
    <w:rsid w:val="052120A3"/>
    <w:rsid w:val="05216546"/>
    <w:rsid w:val="052469E0"/>
    <w:rsid w:val="0530678A"/>
    <w:rsid w:val="054144F3"/>
    <w:rsid w:val="05472AA8"/>
    <w:rsid w:val="05485654"/>
    <w:rsid w:val="054B35C3"/>
    <w:rsid w:val="055A7363"/>
    <w:rsid w:val="05604F73"/>
    <w:rsid w:val="05666BEC"/>
    <w:rsid w:val="056A7297"/>
    <w:rsid w:val="057C377D"/>
    <w:rsid w:val="0580326D"/>
    <w:rsid w:val="05852631"/>
    <w:rsid w:val="058E1DDB"/>
    <w:rsid w:val="058E5B1D"/>
    <w:rsid w:val="05917228"/>
    <w:rsid w:val="059F1118"/>
    <w:rsid w:val="05AD7CD0"/>
    <w:rsid w:val="05AF5900"/>
    <w:rsid w:val="05B44CC5"/>
    <w:rsid w:val="05BB42A5"/>
    <w:rsid w:val="05C54EB6"/>
    <w:rsid w:val="05C72E67"/>
    <w:rsid w:val="05C86CAE"/>
    <w:rsid w:val="05D05903"/>
    <w:rsid w:val="05D13AC9"/>
    <w:rsid w:val="05DD06BF"/>
    <w:rsid w:val="05E05ABA"/>
    <w:rsid w:val="05E774BE"/>
    <w:rsid w:val="05F20598"/>
    <w:rsid w:val="05F22933"/>
    <w:rsid w:val="05F81055"/>
    <w:rsid w:val="05FE7CE3"/>
    <w:rsid w:val="06043E9E"/>
    <w:rsid w:val="060C129B"/>
    <w:rsid w:val="060F6E41"/>
    <w:rsid w:val="06112117"/>
    <w:rsid w:val="061B2F96"/>
    <w:rsid w:val="06244245"/>
    <w:rsid w:val="0627193B"/>
    <w:rsid w:val="062812A2"/>
    <w:rsid w:val="06492CEF"/>
    <w:rsid w:val="064B63D1"/>
    <w:rsid w:val="064C314F"/>
    <w:rsid w:val="06503B0D"/>
    <w:rsid w:val="06631C00"/>
    <w:rsid w:val="066C1A43"/>
    <w:rsid w:val="06721D11"/>
    <w:rsid w:val="06783F44"/>
    <w:rsid w:val="068154EF"/>
    <w:rsid w:val="06846D8D"/>
    <w:rsid w:val="06893BD9"/>
    <w:rsid w:val="068A3C77"/>
    <w:rsid w:val="069A6C10"/>
    <w:rsid w:val="069C40D7"/>
    <w:rsid w:val="069D1B71"/>
    <w:rsid w:val="06A05249"/>
    <w:rsid w:val="06A656F3"/>
    <w:rsid w:val="06A74829"/>
    <w:rsid w:val="06B1057F"/>
    <w:rsid w:val="06B34F7C"/>
    <w:rsid w:val="06BF1720"/>
    <w:rsid w:val="06CD21C6"/>
    <w:rsid w:val="06CE1803"/>
    <w:rsid w:val="06DE70D5"/>
    <w:rsid w:val="06E8731C"/>
    <w:rsid w:val="06F757B1"/>
    <w:rsid w:val="071E2D3E"/>
    <w:rsid w:val="072B7208"/>
    <w:rsid w:val="0735708F"/>
    <w:rsid w:val="07395A3B"/>
    <w:rsid w:val="073E2555"/>
    <w:rsid w:val="073F2CB4"/>
    <w:rsid w:val="074251D0"/>
    <w:rsid w:val="07500A1D"/>
    <w:rsid w:val="07587755"/>
    <w:rsid w:val="075E161A"/>
    <w:rsid w:val="07750484"/>
    <w:rsid w:val="07794418"/>
    <w:rsid w:val="077C5A0C"/>
    <w:rsid w:val="078033D2"/>
    <w:rsid w:val="078E3123"/>
    <w:rsid w:val="07950B26"/>
    <w:rsid w:val="07951898"/>
    <w:rsid w:val="079923C4"/>
    <w:rsid w:val="07A50D69"/>
    <w:rsid w:val="07A64AE1"/>
    <w:rsid w:val="07AE5855"/>
    <w:rsid w:val="07C3629E"/>
    <w:rsid w:val="07CD54A7"/>
    <w:rsid w:val="07D17DB0"/>
    <w:rsid w:val="07D32807"/>
    <w:rsid w:val="07DE5776"/>
    <w:rsid w:val="07E51AAD"/>
    <w:rsid w:val="07F40498"/>
    <w:rsid w:val="07F80737"/>
    <w:rsid w:val="07FD6DF7"/>
    <w:rsid w:val="081859DF"/>
    <w:rsid w:val="081E27D4"/>
    <w:rsid w:val="082A00A8"/>
    <w:rsid w:val="082C3331"/>
    <w:rsid w:val="08302A47"/>
    <w:rsid w:val="08386081"/>
    <w:rsid w:val="083A0027"/>
    <w:rsid w:val="084542FA"/>
    <w:rsid w:val="0865499C"/>
    <w:rsid w:val="086E1AA3"/>
    <w:rsid w:val="08716E9D"/>
    <w:rsid w:val="0890235D"/>
    <w:rsid w:val="089E7FD0"/>
    <w:rsid w:val="08A0252C"/>
    <w:rsid w:val="08BC17DC"/>
    <w:rsid w:val="08CA48D3"/>
    <w:rsid w:val="08D613F6"/>
    <w:rsid w:val="08D71A38"/>
    <w:rsid w:val="08D97C56"/>
    <w:rsid w:val="08DB6A0C"/>
    <w:rsid w:val="08E43B13"/>
    <w:rsid w:val="08E7715F"/>
    <w:rsid w:val="08EE6740"/>
    <w:rsid w:val="08FC7D1E"/>
    <w:rsid w:val="09016473"/>
    <w:rsid w:val="09061CDB"/>
    <w:rsid w:val="09067F2D"/>
    <w:rsid w:val="09093579"/>
    <w:rsid w:val="090B72F2"/>
    <w:rsid w:val="090D306A"/>
    <w:rsid w:val="090D5273"/>
    <w:rsid w:val="09163927"/>
    <w:rsid w:val="092076F6"/>
    <w:rsid w:val="09284153"/>
    <w:rsid w:val="092D370C"/>
    <w:rsid w:val="09383E5F"/>
    <w:rsid w:val="093D0677"/>
    <w:rsid w:val="094F4670"/>
    <w:rsid w:val="095D3857"/>
    <w:rsid w:val="09615BD2"/>
    <w:rsid w:val="09750C0F"/>
    <w:rsid w:val="0977123D"/>
    <w:rsid w:val="098642AF"/>
    <w:rsid w:val="09866978"/>
    <w:rsid w:val="09891870"/>
    <w:rsid w:val="098E2897"/>
    <w:rsid w:val="099077F7"/>
    <w:rsid w:val="099C2B10"/>
    <w:rsid w:val="09B52A4C"/>
    <w:rsid w:val="09C55D0A"/>
    <w:rsid w:val="09CA0F5B"/>
    <w:rsid w:val="09CE6368"/>
    <w:rsid w:val="09CF73F5"/>
    <w:rsid w:val="09D02D3D"/>
    <w:rsid w:val="09D45935"/>
    <w:rsid w:val="09DC47EA"/>
    <w:rsid w:val="09E55D73"/>
    <w:rsid w:val="09EA5159"/>
    <w:rsid w:val="09EF276F"/>
    <w:rsid w:val="09F0345B"/>
    <w:rsid w:val="09F204B1"/>
    <w:rsid w:val="09FD2305"/>
    <w:rsid w:val="09FE6E56"/>
    <w:rsid w:val="0A00272F"/>
    <w:rsid w:val="0A0855DF"/>
    <w:rsid w:val="0A09266F"/>
    <w:rsid w:val="0A177D03"/>
    <w:rsid w:val="0A195A3E"/>
    <w:rsid w:val="0A1B3E5E"/>
    <w:rsid w:val="0A1B5312"/>
    <w:rsid w:val="0A1C53F5"/>
    <w:rsid w:val="0A2166A1"/>
    <w:rsid w:val="0A2C5771"/>
    <w:rsid w:val="0A2C751F"/>
    <w:rsid w:val="0A2D5046"/>
    <w:rsid w:val="0A3E36F7"/>
    <w:rsid w:val="0A466A3C"/>
    <w:rsid w:val="0A5429B8"/>
    <w:rsid w:val="0A584A8C"/>
    <w:rsid w:val="0A663F9F"/>
    <w:rsid w:val="0A670558"/>
    <w:rsid w:val="0A6C3DC0"/>
    <w:rsid w:val="0A71587A"/>
    <w:rsid w:val="0A754A9B"/>
    <w:rsid w:val="0A764C3F"/>
    <w:rsid w:val="0A765CF0"/>
    <w:rsid w:val="0A786C09"/>
    <w:rsid w:val="0A7E5DD7"/>
    <w:rsid w:val="0A7F29DA"/>
    <w:rsid w:val="0A895717"/>
    <w:rsid w:val="0A8A693C"/>
    <w:rsid w:val="0A8C06DE"/>
    <w:rsid w:val="0A9B28F7"/>
    <w:rsid w:val="0AAA2B3A"/>
    <w:rsid w:val="0AAA48E8"/>
    <w:rsid w:val="0AB37C41"/>
    <w:rsid w:val="0AB96535"/>
    <w:rsid w:val="0AC35691"/>
    <w:rsid w:val="0ACF434F"/>
    <w:rsid w:val="0AD10879"/>
    <w:rsid w:val="0ADE46E3"/>
    <w:rsid w:val="0AE93662"/>
    <w:rsid w:val="0AF344E1"/>
    <w:rsid w:val="0AFA6A2F"/>
    <w:rsid w:val="0B0C10FF"/>
    <w:rsid w:val="0B116715"/>
    <w:rsid w:val="0B27418B"/>
    <w:rsid w:val="0B301291"/>
    <w:rsid w:val="0B402A26"/>
    <w:rsid w:val="0B4746C0"/>
    <w:rsid w:val="0B4765DB"/>
    <w:rsid w:val="0B4D595C"/>
    <w:rsid w:val="0B585129"/>
    <w:rsid w:val="0B676C63"/>
    <w:rsid w:val="0B6B54CF"/>
    <w:rsid w:val="0B700EDF"/>
    <w:rsid w:val="0B7C28BE"/>
    <w:rsid w:val="0B8B471A"/>
    <w:rsid w:val="0B8C2AD0"/>
    <w:rsid w:val="0BBB1D4E"/>
    <w:rsid w:val="0BBE3D51"/>
    <w:rsid w:val="0BC64DE1"/>
    <w:rsid w:val="0BC9387D"/>
    <w:rsid w:val="0BCA541E"/>
    <w:rsid w:val="0BCB0FBA"/>
    <w:rsid w:val="0BD51E39"/>
    <w:rsid w:val="0BD764E4"/>
    <w:rsid w:val="0BDA11FD"/>
    <w:rsid w:val="0BDE0CED"/>
    <w:rsid w:val="0BDE6F3F"/>
    <w:rsid w:val="0BE502CE"/>
    <w:rsid w:val="0BED3263"/>
    <w:rsid w:val="0BF65EAD"/>
    <w:rsid w:val="0BFA1B65"/>
    <w:rsid w:val="0BFF5923"/>
    <w:rsid w:val="0C1110C3"/>
    <w:rsid w:val="0C1D3AEE"/>
    <w:rsid w:val="0C1D52E2"/>
    <w:rsid w:val="0C2066B5"/>
    <w:rsid w:val="0C234952"/>
    <w:rsid w:val="0C333724"/>
    <w:rsid w:val="0C364685"/>
    <w:rsid w:val="0C3A111C"/>
    <w:rsid w:val="0C3B72E8"/>
    <w:rsid w:val="0C41127C"/>
    <w:rsid w:val="0C491C7A"/>
    <w:rsid w:val="0C4A27E1"/>
    <w:rsid w:val="0C5233A0"/>
    <w:rsid w:val="0C6159B5"/>
    <w:rsid w:val="0C711B61"/>
    <w:rsid w:val="0C79406E"/>
    <w:rsid w:val="0C806C49"/>
    <w:rsid w:val="0C8139CA"/>
    <w:rsid w:val="0C831895"/>
    <w:rsid w:val="0C8D6145"/>
    <w:rsid w:val="0C915D60"/>
    <w:rsid w:val="0C9910B8"/>
    <w:rsid w:val="0C9939D3"/>
    <w:rsid w:val="0C9F6E52"/>
    <w:rsid w:val="0CA16691"/>
    <w:rsid w:val="0CA84E57"/>
    <w:rsid w:val="0CB16402"/>
    <w:rsid w:val="0CBD6B55"/>
    <w:rsid w:val="0CBF0B1F"/>
    <w:rsid w:val="0CC7352F"/>
    <w:rsid w:val="0CCA74C4"/>
    <w:rsid w:val="0CD143AE"/>
    <w:rsid w:val="0D116EA1"/>
    <w:rsid w:val="0D197B03"/>
    <w:rsid w:val="0D1E2263"/>
    <w:rsid w:val="0D222E5C"/>
    <w:rsid w:val="0D313F51"/>
    <w:rsid w:val="0D361A14"/>
    <w:rsid w:val="0D430FF5"/>
    <w:rsid w:val="0D447276"/>
    <w:rsid w:val="0D4A5F0F"/>
    <w:rsid w:val="0D4B23B2"/>
    <w:rsid w:val="0D4E163D"/>
    <w:rsid w:val="0D4E59FF"/>
    <w:rsid w:val="0D5154EF"/>
    <w:rsid w:val="0D533015"/>
    <w:rsid w:val="0D597A7D"/>
    <w:rsid w:val="0D5C0925"/>
    <w:rsid w:val="0D612475"/>
    <w:rsid w:val="0D6276FC"/>
    <w:rsid w:val="0D676AC1"/>
    <w:rsid w:val="0D703BC7"/>
    <w:rsid w:val="0D743B13"/>
    <w:rsid w:val="0D85227A"/>
    <w:rsid w:val="0D8853B5"/>
    <w:rsid w:val="0D8A2F11"/>
    <w:rsid w:val="0D90587A"/>
    <w:rsid w:val="0D907DC5"/>
    <w:rsid w:val="0D95362E"/>
    <w:rsid w:val="0D9553DC"/>
    <w:rsid w:val="0D9C49BC"/>
    <w:rsid w:val="0DA73361"/>
    <w:rsid w:val="0DA925F8"/>
    <w:rsid w:val="0DB00467"/>
    <w:rsid w:val="0DB32D10"/>
    <w:rsid w:val="0DB3367A"/>
    <w:rsid w:val="0DB64DA3"/>
    <w:rsid w:val="0DB8556E"/>
    <w:rsid w:val="0DC9777B"/>
    <w:rsid w:val="0DD4711F"/>
    <w:rsid w:val="0DDC125D"/>
    <w:rsid w:val="0DDE3227"/>
    <w:rsid w:val="0DDF19C6"/>
    <w:rsid w:val="0DEB4D54"/>
    <w:rsid w:val="0DFC545B"/>
    <w:rsid w:val="0DFE322A"/>
    <w:rsid w:val="0E050643"/>
    <w:rsid w:val="0E11644F"/>
    <w:rsid w:val="0E142220"/>
    <w:rsid w:val="0E207AEB"/>
    <w:rsid w:val="0E236E8B"/>
    <w:rsid w:val="0E325587"/>
    <w:rsid w:val="0E39220B"/>
    <w:rsid w:val="0E3A2AD5"/>
    <w:rsid w:val="0E3C1CFB"/>
    <w:rsid w:val="0E3E2794"/>
    <w:rsid w:val="0E400588"/>
    <w:rsid w:val="0E410CE0"/>
    <w:rsid w:val="0E4806A0"/>
    <w:rsid w:val="0E4C693D"/>
    <w:rsid w:val="0E4F7C80"/>
    <w:rsid w:val="0E59465B"/>
    <w:rsid w:val="0E5E1C72"/>
    <w:rsid w:val="0E611762"/>
    <w:rsid w:val="0E635450"/>
    <w:rsid w:val="0E680D42"/>
    <w:rsid w:val="0E7B4CEB"/>
    <w:rsid w:val="0E925DBF"/>
    <w:rsid w:val="0EA24254"/>
    <w:rsid w:val="0EA93DD6"/>
    <w:rsid w:val="0EAA0D07"/>
    <w:rsid w:val="0EAA3109"/>
    <w:rsid w:val="0EAC52B5"/>
    <w:rsid w:val="0EB76E89"/>
    <w:rsid w:val="0EC56EBF"/>
    <w:rsid w:val="0EC87A33"/>
    <w:rsid w:val="0ECD01B5"/>
    <w:rsid w:val="0ED9579C"/>
    <w:rsid w:val="0EDD3A71"/>
    <w:rsid w:val="0EFF16A6"/>
    <w:rsid w:val="0F012DDA"/>
    <w:rsid w:val="0F103ACB"/>
    <w:rsid w:val="0F107FC7"/>
    <w:rsid w:val="0F276507"/>
    <w:rsid w:val="0F2904D1"/>
    <w:rsid w:val="0F297A85"/>
    <w:rsid w:val="0F2B66F0"/>
    <w:rsid w:val="0F2E3D3A"/>
    <w:rsid w:val="0F3435AF"/>
    <w:rsid w:val="0F362BEE"/>
    <w:rsid w:val="0F3779F8"/>
    <w:rsid w:val="0F3F066E"/>
    <w:rsid w:val="0F4B796A"/>
    <w:rsid w:val="0F5A68DD"/>
    <w:rsid w:val="0F6B366A"/>
    <w:rsid w:val="0F707064"/>
    <w:rsid w:val="0F711E78"/>
    <w:rsid w:val="0F8120BC"/>
    <w:rsid w:val="0F930BB1"/>
    <w:rsid w:val="0F943A29"/>
    <w:rsid w:val="0F9820A5"/>
    <w:rsid w:val="0F993143"/>
    <w:rsid w:val="0F9D0EBF"/>
    <w:rsid w:val="0FA04C02"/>
    <w:rsid w:val="0FAE58A2"/>
    <w:rsid w:val="0FB35FED"/>
    <w:rsid w:val="0FB422A2"/>
    <w:rsid w:val="0FBD1F63"/>
    <w:rsid w:val="0FBE695B"/>
    <w:rsid w:val="0FBF7AD4"/>
    <w:rsid w:val="0FC20017"/>
    <w:rsid w:val="0FC655CB"/>
    <w:rsid w:val="0FCE1079"/>
    <w:rsid w:val="0FD3668F"/>
    <w:rsid w:val="0FD374EC"/>
    <w:rsid w:val="0FE51F22"/>
    <w:rsid w:val="0FED14FF"/>
    <w:rsid w:val="0FEF5B98"/>
    <w:rsid w:val="100A7FCE"/>
    <w:rsid w:val="10190546"/>
    <w:rsid w:val="10226CD5"/>
    <w:rsid w:val="10327A74"/>
    <w:rsid w:val="103B4960"/>
    <w:rsid w:val="104135F9"/>
    <w:rsid w:val="10784542"/>
    <w:rsid w:val="10862C3E"/>
    <w:rsid w:val="108A31F2"/>
    <w:rsid w:val="10907C9A"/>
    <w:rsid w:val="1092654A"/>
    <w:rsid w:val="1097590F"/>
    <w:rsid w:val="109A7A84"/>
    <w:rsid w:val="109E0A4B"/>
    <w:rsid w:val="10A1053B"/>
    <w:rsid w:val="10AA3894"/>
    <w:rsid w:val="10AD7986"/>
    <w:rsid w:val="10B371F5"/>
    <w:rsid w:val="10B464C1"/>
    <w:rsid w:val="10C13BB1"/>
    <w:rsid w:val="10C34F81"/>
    <w:rsid w:val="10C442D2"/>
    <w:rsid w:val="10C83D1A"/>
    <w:rsid w:val="10D64689"/>
    <w:rsid w:val="10D80401"/>
    <w:rsid w:val="10D97FD0"/>
    <w:rsid w:val="10E30841"/>
    <w:rsid w:val="10F1501F"/>
    <w:rsid w:val="10F36FE9"/>
    <w:rsid w:val="10FC5772"/>
    <w:rsid w:val="10FE14EA"/>
    <w:rsid w:val="110A60E1"/>
    <w:rsid w:val="110C3C07"/>
    <w:rsid w:val="110F36F7"/>
    <w:rsid w:val="111A6763"/>
    <w:rsid w:val="11282698"/>
    <w:rsid w:val="112B1158"/>
    <w:rsid w:val="112F3D99"/>
    <w:rsid w:val="11317B11"/>
    <w:rsid w:val="113373E5"/>
    <w:rsid w:val="113B2299"/>
    <w:rsid w:val="113B7C86"/>
    <w:rsid w:val="113D3EFC"/>
    <w:rsid w:val="116F12D7"/>
    <w:rsid w:val="1173011F"/>
    <w:rsid w:val="118045F5"/>
    <w:rsid w:val="11831D34"/>
    <w:rsid w:val="119105B0"/>
    <w:rsid w:val="119A56B6"/>
    <w:rsid w:val="11AD363C"/>
    <w:rsid w:val="11B04EDA"/>
    <w:rsid w:val="11B16737"/>
    <w:rsid w:val="11B25041"/>
    <w:rsid w:val="11B93381"/>
    <w:rsid w:val="11BA3663"/>
    <w:rsid w:val="11BF2556"/>
    <w:rsid w:val="11C42049"/>
    <w:rsid w:val="11CA205C"/>
    <w:rsid w:val="11CA6AD6"/>
    <w:rsid w:val="11CC15E8"/>
    <w:rsid w:val="11CE5C66"/>
    <w:rsid w:val="11DC205D"/>
    <w:rsid w:val="11DD07AD"/>
    <w:rsid w:val="11FF6055"/>
    <w:rsid w:val="12011292"/>
    <w:rsid w:val="12046FD4"/>
    <w:rsid w:val="121B1F7E"/>
    <w:rsid w:val="12211934"/>
    <w:rsid w:val="122773DD"/>
    <w:rsid w:val="122A1873"/>
    <w:rsid w:val="122E4051"/>
    <w:rsid w:val="12374CB3"/>
    <w:rsid w:val="123C051C"/>
    <w:rsid w:val="12430AB5"/>
    <w:rsid w:val="12437AFC"/>
    <w:rsid w:val="12471D7A"/>
    <w:rsid w:val="124B075F"/>
    <w:rsid w:val="124B1370"/>
    <w:rsid w:val="124B729D"/>
    <w:rsid w:val="124E7201"/>
    <w:rsid w:val="124F4F95"/>
    <w:rsid w:val="12505D75"/>
    <w:rsid w:val="12525F91"/>
    <w:rsid w:val="125621E1"/>
    <w:rsid w:val="125910CE"/>
    <w:rsid w:val="125A4E46"/>
    <w:rsid w:val="125C6E10"/>
    <w:rsid w:val="126415EB"/>
    <w:rsid w:val="12747CB6"/>
    <w:rsid w:val="1279795D"/>
    <w:rsid w:val="12816876"/>
    <w:rsid w:val="12942106"/>
    <w:rsid w:val="12966300"/>
    <w:rsid w:val="12971BF6"/>
    <w:rsid w:val="12B017DF"/>
    <w:rsid w:val="12B5666C"/>
    <w:rsid w:val="12BE53D5"/>
    <w:rsid w:val="12BF2668"/>
    <w:rsid w:val="12C02EFB"/>
    <w:rsid w:val="12C20F90"/>
    <w:rsid w:val="12C40716"/>
    <w:rsid w:val="12C549B5"/>
    <w:rsid w:val="12D279BC"/>
    <w:rsid w:val="12EA441C"/>
    <w:rsid w:val="12ED7A68"/>
    <w:rsid w:val="12F232D0"/>
    <w:rsid w:val="12FA6B1B"/>
    <w:rsid w:val="1300779B"/>
    <w:rsid w:val="13035E5C"/>
    <w:rsid w:val="13143E4B"/>
    <w:rsid w:val="1319085D"/>
    <w:rsid w:val="131D5CCE"/>
    <w:rsid w:val="132F62D2"/>
    <w:rsid w:val="13380416"/>
    <w:rsid w:val="13386F35"/>
    <w:rsid w:val="134358DA"/>
    <w:rsid w:val="13441A99"/>
    <w:rsid w:val="13561638"/>
    <w:rsid w:val="136441CE"/>
    <w:rsid w:val="13654218"/>
    <w:rsid w:val="13740796"/>
    <w:rsid w:val="13833F28"/>
    <w:rsid w:val="13855590"/>
    <w:rsid w:val="138E4103"/>
    <w:rsid w:val="139E0D62"/>
    <w:rsid w:val="139E68C6"/>
    <w:rsid w:val="13A56FC4"/>
    <w:rsid w:val="13AB6E94"/>
    <w:rsid w:val="13C11EB5"/>
    <w:rsid w:val="13CE4C93"/>
    <w:rsid w:val="13D86DA7"/>
    <w:rsid w:val="13E272F6"/>
    <w:rsid w:val="13E946D3"/>
    <w:rsid w:val="140728FA"/>
    <w:rsid w:val="140D768E"/>
    <w:rsid w:val="14131750"/>
    <w:rsid w:val="14157276"/>
    <w:rsid w:val="141A5981"/>
    <w:rsid w:val="141D437D"/>
    <w:rsid w:val="14215C1B"/>
    <w:rsid w:val="142179C9"/>
    <w:rsid w:val="1424395D"/>
    <w:rsid w:val="142F49F7"/>
    <w:rsid w:val="14323C8C"/>
    <w:rsid w:val="14364DA5"/>
    <w:rsid w:val="143D0BFF"/>
    <w:rsid w:val="14423DE3"/>
    <w:rsid w:val="144638D4"/>
    <w:rsid w:val="14495172"/>
    <w:rsid w:val="144B2C98"/>
    <w:rsid w:val="144D1DFC"/>
    <w:rsid w:val="14512DC7"/>
    <w:rsid w:val="14553B17"/>
    <w:rsid w:val="145B550A"/>
    <w:rsid w:val="145D397B"/>
    <w:rsid w:val="14670B78"/>
    <w:rsid w:val="146D0E60"/>
    <w:rsid w:val="146F3880"/>
    <w:rsid w:val="14706BA3"/>
    <w:rsid w:val="147D622C"/>
    <w:rsid w:val="14861F22"/>
    <w:rsid w:val="149C1746"/>
    <w:rsid w:val="14A50151"/>
    <w:rsid w:val="14AB2CF6"/>
    <w:rsid w:val="14B52807"/>
    <w:rsid w:val="14B535FE"/>
    <w:rsid w:val="14B7032D"/>
    <w:rsid w:val="14B922F8"/>
    <w:rsid w:val="14C36CD2"/>
    <w:rsid w:val="14C5782F"/>
    <w:rsid w:val="14CA6D1E"/>
    <w:rsid w:val="14CB6699"/>
    <w:rsid w:val="14D3483C"/>
    <w:rsid w:val="14D40EDF"/>
    <w:rsid w:val="14D52D07"/>
    <w:rsid w:val="14DD268C"/>
    <w:rsid w:val="14EF64F2"/>
    <w:rsid w:val="14F923A5"/>
    <w:rsid w:val="14FB46BE"/>
    <w:rsid w:val="150177FB"/>
    <w:rsid w:val="150854B9"/>
    <w:rsid w:val="150B2427"/>
    <w:rsid w:val="151B4D60"/>
    <w:rsid w:val="151E65FF"/>
    <w:rsid w:val="152A17D0"/>
    <w:rsid w:val="152C0540"/>
    <w:rsid w:val="154F3C02"/>
    <w:rsid w:val="15602773"/>
    <w:rsid w:val="15603718"/>
    <w:rsid w:val="15712BD2"/>
    <w:rsid w:val="157224A6"/>
    <w:rsid w:val="157649AC"/>
    <w:rsid w:val="15787ABD"/>
    <w:rsid w:val="15862B56"/>
    <w:rsid w:val="158F4E06"/>
    <w:rsid w:val="159348F7"/>
    <w:rsid w:val="159643E7"/>
    <w:rsid w:val="159863B1"/>
    <w:rsid w:val="159A3ED7"/>
    <w:rsid w:val="15A314E7"/>
    <w:rsid w:val="15AD01EF"/>
    <w:rsid w:val="15AF5AA6"/>
    <w:rsid w:val="15B34F99"/>
    <w:rsid w:val="15B50D11"/>
    <w:rsid w:val="15B61933"/>
    <w:rsid w:val="15BB0983"/>
    <w:rsid w:val="15BB5BFB"/>
    <w:rsid w:val="15BE749A"/>
    <w:rsid w:val="15BE75E1"/>
    <w:rsid w:val="15BF56EC"/>
    <w:rsid w:val="15C56A7A"/>
    <w:rsid w:val="15CC1482"/>
    <w:rsid w:val="15D27F63"/>
    <w:rsid w:val="15D95E14"/>
    <w:rsid w:val="15E74C42"/>
    <w:rsid w:val="15EC2259"/>
    <w:rsid w:val="15EE4223"/>
    <w:rsid w:val="15F5110D"/>
    <w:rsid w:val="16104199"/>
    <w:rsid w:val="16111CBF"/>
    <w:rsid w:val="161963D3"/>
    <w:rsid w:val="161C0D90"/>
    <w:rsid w:val="161C64B1"/>
    <w:rsid w:val="161F262E"/>
    <w:rsid w:val="16297009"/>
    <w:rsid w:val="16351E52"/>
    <w:rsid w:val="164223A1"/>
    <w:rsid w:val="16470C6C"/>
    <w:rsid w:val="16476573"/>
    <w:rsid w:val="164C288C"/>
    <w:rsid w:val="164D719B"/>
    <w:rsid w:val="165239B3"/>
    <w:rsid w:val="16646293"/>
    <w:rsid w:val="167306CA"/>
    <w:rsid w:val="16755BC1"/>
    <w:rsid w:val="167C35DD"/>
    <w:rsid w:val="168D236F"/>
    <w:rsid w:val="16A467DB"/>
    <w:rsid w:val="16A54622"/>
    <w:rsid w:val="16AB2114"/>
    <w:rsid w:val="16AF39B2"/>
    <w:rsid w:val="16B014D8"/>
    <w:rsid w:val="16BF34C9"/>
    <w:rsid w:val="16C024DB"/>
    <w:rsid w:val="16C9289C"/>
    <w:rsid w:val="16CF3812"/>
    <w:rsid w:val="16F75359"/>
    <w:rsid w:val="16F92E7F"/>
    <w:rsid w:val="16F969DB"/>
    <w:rsid w:val="16FE4EB6"/>
    <w:rsid w:val="17011906"/>
    <w:rsid w:val="170A508C"/>
    <w:rsid w:val="171B2DF6"/>
    <w:rsid w:val="171E4694"/>
    <w:rsid w:val="172728F3"/>
    <w:rsid w:val="17324EB5"/>
    <w:rsid w:val="1756626F"/>
    <w:rsid w:val="17614581"/>
    <w:rsid w:val="176A448B"/>
    <w:rsid w:val="176C06FA"/>
    <w:rsid w:val="176C18A3"/>
    <w:rsid w:val="176E7989"/>
    <w:rsid w:val="177A708D"/>
    <w:rsid w:val="177C760C"/>
    <w:rsid w:val="177D3856"/>
    <w:rsid w:val="17874CDE"/>
    <w:rsid w:val="178909E5"/>
    <w:rsid w:val="1796247C"/>
    <w:rsid w:val="17A550A7"/>
    <w:rsid w:val="17AB69F0"/>
    <w:rsid w:val="17B2302E"/>
    <w:rsid w:val="17B41ED2"/>
    <w:rsid w:val="17C84600"/>
    <w:rsid w:val="17D4268A"/>
    <w:rsid w:val="17DE3B0F"/>
    <w:rsid w:val="17E92EF4"/>
    <w:rsid w:val="17EE4066"/>
    <w:rsid w:val="17EF63F7"/>
    <w:rsid w:val="17EF7DDE"/>
    <w:rsid w:val="17F137A5"/>
    <w:rsid w:val="180012B5"/>
    <w:rsid w:val="18014602"/>
    <w:rsid w:val="180A1582"/>
    <w:rsid w:val="18165F1E"/>
    <w:rsid w:val="18166B08"/>
    <w:rsid w:val="181B51A8"/>
    <w:rsid w:val="1826163C"/>
    <w:rsid w:val="182F241B"/>
    <w:rsid w:val="182F467F"/>
    <w:rsid w:val="18394C4D"/>
    <w:rsid w:val="183F0D66"/>
    <w:rsid w:val="18521867"/>
    <w:rsid w:val="18585984"/>
    <w:rsid w:val="185D5EDA"/>
    <w:rsid w:val="186226C2"/>
    <w:rsid w:val="18626802"/>
    <w:rsid w:val="18633645"/>
    <w:rsid w:val="18693703"/>
    <w:rsid w:val="186B56B7"/>
    <w:rsid w:val="187523D8"/>
    <w:rsid w:val="18870425"/>
    <w:rsid w:val="188B5A98"/>
    <w:rsid w:val="18951461"/>
    <w:rsid w:val="18984CA1"/>
    <w:rsid w:val="18B0330F"/>
    <w:rsid w:val="18B352B0"/>
    <w:rsid w:val="18BA03EC"/>
    <w:rsid w:val="18BF3C55"/>
    <w:rsid w:val="18D40D35"/>
    <w:rsid w:val="18D65853"/>
    <w:rsid w:val="18DA6CE0"/>
    <w:rsid w:val="18EB67F8"/>
    <w:rsid w:val="18F65609"/>
    <w:rsid w:val="19005D44"/>
    <w:rsid w:val="19025FB9"/>
    <w:rsid w:val="19063631"/>
    <w:rsid w:val="190B5B0A"/>
    <w:rsid w:val="190F0738"/>
    <w:rsid w:val="19151AC7"/>
    <w:rsid w:val="191915B7"/>
    <w:rsid w:val="193C308C"/>
    <w:rsid w:val="19465AC3"/>
    <w:rsid w:val="195B7847"/>
    <w:rsid w:val="19610F30"/>
    <w:rsid w:val="19746658"/>
    <w:rsid w:val="19791266"/>
    <w:rsid w:val="197E005A"/>
    <w:rsid w:val="197E766C"/>
    <w:rsid w:val="19866520"/>
    <w:rsid w:val="198B3B37"/>
    <w:rsid w:val="19A90B8D"/>
    <w:rsid w:val="19BD31AD"/>
    <w:rsid w:val="19C808E7"/>
    <w:rsid w:val="19CE25A4"/>
    <w:rsid w:val="19D115C1"/>
    <w:rsid w:val="19D379B8"/>
    <w:rsid w:val="19D576C3"/>
    <w:rsid w:val="19E05580"/>
    <w:rsid w:val="19E75453"/>
    <w:rsid w:val="19EC0A79"/>
    <w:rsid w:val="19ED2C17"/>
    <w:rsid w:val="19F20B6E"/>
    <w:rsid w:val="19F25627"/>
    <w:rsid w:val="1A08058D"/>
    <w:rsid w:val="1A0A4846"/>
    <w:rsid w:val="1A0E157E"/>
    <w:rsid w:val="1A0E17FE"/>
    <w:rsid w:val="1A197394"/>
    <w:rsid w:val="1A22449B"/>
    <w:rsid w:val="1A2954A7"/>
    <w:rsid w:val="1A2B77F4"/>
    <w:rsid w:val="1A2C70C8"/>
    <w:rsid w:val="1A2E33F6"/>
    <w:rsid w:val="1A2F3409"/>
    <w:rsid w:val="1A3B293F"/>
    <w:rsid w:val="1A527FA8"/>
    <w:rsid w:val="1A5328A6"/>
    <w:rsid w:val="1A5C68FE"/>
    <w:rsid w:val="1A7A42D7"/>
    <w:rsid w:val="1A7D208C"/>
    <w:rsid w:val="1A82318C"/>
    <w:rsid w:val="1A8A62E3"/>
    <w:rsid w:val="1A8B64E4"/>
    <w:rsid w:val="1A911621"/>
    <w:rsid w:val="1A983F1F"/>
    <w:rsid w:val="1A9A04D5"/>
    <w:rsid w:val="1AA0603E"/>
    <w:rsid w:val="1AA17AB6"/>
    <w:rsid w:val="1AAC1FB7"/>
    <w:rsid w:val="1AAF0320"/>
    <w:rsid w:val="1AB01AA7"/>
    <w:rsid w:val="1ABE536A"/>
    <w:rsid w:val="1AC43748"/>
    <w:rsid w:val="1AC637A6"/>
    <w:rsid w:val="1AC83A13"/>
    <w:rsid w:val="1ACB68E1"/>
    <w:rsid w:val="1AD908B4"/>
    <w:rsid w:val="1AE856E5"/>
    <w:rsid w:val="1AED7689"/>
    <w:rsid w:val="1AED7AA1"/>
    <w:rsid w:val="1AF06347"/>
    <w:rsid w:val="1AF20311"/>
    <w:rsid w:val="1AF220BF"/>
    <w:rsid w:val="1AF22584"/>
    <w:rsid w:val="1AF5395E"/>
    <w:rsid w:val="1AFA0F58"/>
    <w:rsid w:val="1AFA0F74"/>
    <w:rsid w:val="1AFB7352"/>
    <w:rsid w:val="1AFD2812"/>
    <w:rsid w:val="1B043BA1"/>
    <w:rsid w:val="1B082C67"/>
    <w:rsid w:val="1B0A3665"/>
    <w:rsid w:val="1B2037C8"/>
    <w:rsid w:val="1B216501"/>
    <w:rsid w:val="1B257A6F"/>
    <w:rsid w:val="1B2B55D1"/>
    <w:rsid w:val="1B2D759B"/>
    <w:rsid w:val="1B2E6E70"/>
    <w:rsid w:val="1B3721C8"/>
    <w:rsid w:val="1B3A668F"/>
    <w:rsid w:val="1B410951"/>
    <w:rsid w:val="1B462097"/>
    <w:rsid w:val="1B465E1A"/>
    <w:rsid w:val="1B634D6B"/>
    <w:rsid w:val="1B68579D"/>
    <w:rsid w:val="1B71656E"/>
    <w:rsid w:val="1B770817"/>
    <w:rsid w:val="1B7B1224"/>
    <w:rsid w:val="1B852F33"/>
    <w:rsid w:val="1B9238A2"/>
    <w:rsid w:val="1B930ECE"/>
    <w:rsid w:val="1B9321CB"/>
    <w:rsid w:val="1B9721B6"/>
    <w:rsid w:val="1B9C202B"/>
    <w:rsid w:val="1B9C229E"/>
    <w:rsid w:val="1BA14C9E"/>
    <w:rsid w:val="1BA86C22"/>
    <w:rsid w:val="1BAD5FE6"/>
    <w:rsid w:val="1BAE121E"/>
    <w:rsid w:val="1BB2594F"/>
    <w:rsid w:val="1BC11A92"/>
    <w:rsid w:val="1BC51910"/>
    <w:rsid w:val="1BCC4933"/>
    <w:rsid w:val="1BCD2AD5"/>
    <w:rsid w:val="1BDB6FF7"/>
    <w:rsid w:val="1BDE43F2"/>
    <w:rsid w:val="1BE92109"/>
    <w:rsid w:val="1BEC4D61"/>
    <w:rsid w:val="1BEF153A"/>
    <w:rsid w:val="1C0525CD"/>
    <w:rsid w:val="1C070E82"/>
    <w:rsid w:val="1C0C71B1"/>
    <w:rsid w:val="1C13053F"/>
    <w:rsid w:val="1C180B39"/>
    <w:rsid w:val="1C234ED5"/>
    <w:rsid w:val="1C240C4F"/>
    <w:rsid w:val="1C24274C"/>
    <w:rsid w:val="1C2C42D6"/>
    <w:rsid w:val="1C36422E"/>
    <w:rsid w:val="1C4050AC"/>
    <w:rsid w:val="1C44694B"/>
    <w:rsid w:val="1C5823F6"/>
    <w:rsid w:val="1C5946F5"/>
    <w:rsid w:val="1C5D6459"/>
    <w:rsid w:val="1C640B4C"/>
    <w:rsid w:val="1C6828C4"/>
    <w:rsid w:val="1C6D7A3E"/>
    <w:rsid w:val="1C760ACE"/>
    <w:rsid w:val="1C776661"/>
    <w:rsid w:val="1C84143D"/>
    <w:rsid w:val="1C8C5C2D"/>
    <w:rsid w:val="1C901B90"/>
    <w:rsid w:val="1C93256A"/>
    <w:rsid w:val="1C9553F8"/>
    <w:rsid w:val="1C9F1DD3"/>
    <w:rsid w:val="1CAC2742"/>
    <w:rsid w:val="1CAD755D"/>
    <w:rsid w:val="1CBF2475"/>
    <w:rsid w:val="1CC655B2"/>
    <w:rsid w:val="1CD247FA"/>
    <w:rsid w:val="1CD366B2"/>
    <w:rsid w:val="1CDC3C98"/>
    <w:rsid w:val="1CDD1926"/>
    <w:rsid w:val="1CEC2B3E"/>
    <w:rsid w:val="1CEF667F"/>
    <w:rsid w:val="1CF04161"/>
    <w:rsid w:val="1D036806"/>
    <w:rsid w:val="1D08798C"/>
    <w:rsid w:val="1D115C91"/>
    <w:rsid w:val="1D13631D"/>
    <w:rsid w:val="1D1C3424"/>
    <w:rsid w:val="1D266050"/>
    <w:rsid w:val="1D300C7D"/>
    <w:rsid w:val="1D31486A"/>
    <w:rsid w:val="1D3E15EC"/>
    <w:rsid w:val="1D405148"/>
    <w:rsid w:val="1D42425E"/>
    <w:rsid w:val="1D443362"/>
    <w:rsid w:val="1D444BB2"/>
    <w:rsid w:val="1D462B95"/>
    <w:rsid w:val="1D4806BC"/>
    <w:rsid w:val="1D5030CD"/>
    <w:rsid w:val="1D532BBD"/>
    <w:rsid w:val="1D5A03F0"/>
    <w:rsid w:val="1D61352C"/>
    <w:rsid w:val="1D646B79"/>
    <w:rsid w:val="1D68546B"/>
    <w:rsid w:val="1D725739"/>
    <w:rsid w:val="1D73135F"/>
    <w:rsid w:val="1D790876"/>
    <w:rsid w:val="1D84721B"/>
    <w:rsid w:val="1D8A0027"/>
    <w:rsid w:val="1D9456B0"/>
    <w:rsid w:val="1D985D17"/>
    <w:rsid w:val="1D9E65BF"/>
    <w:rsid w:val="1DA8046B"/>
    <w:rsid w:val="1DAA6C81"/>
    <w:rsid w:val="1DAB29F9"/>
    <w:rsid w:val="1DBD2DDD"/>
    <w:rsid w:val="1DCB03ED"/>
    <w:rsid w:val="1DCD471E"/>
    <w:rsid w:val="1DE779EF"/>
    <w:rsid w:val="1DE87770"/>
    <w:rsid w:val="1DFE7159"/>
    <w:rsid w:val="1E0068A1"/>
    <w:rsid w:val="1E0F602F"/>
    <w:rsid w:val="1E14234D"/>
    <w:rsid w:val="1E1862E1"/>
    <w:rsid w:val="1E1D56A5"/>
    <w:rsid w:val="1E1F05E6"/>
    <w:rsid w:val="1E1F7555"/>
    <w:rsid w:val="1E217FCD"/>
    <w:rsid w:val="1E221FD1"/>
    <w:rsid w:val="1E2B670E"/>
    <w:rsid w:val="1E3D18A3"/>
    <w:rsid w:val="1E42335E"/>
    <w:rsid w:val="1E49248D"/>
    <w:rsid w:val="1E5D0198"/>
    <w:rsid w:val="1E6D24D2"/>
    <w:rsid w:val="1E6D7635"/>
    <w:rsid w:val="1E79631F"/>
    <w:rsid w:val="1E817D8F"/>
    <w:rsid w:val="1E8A2BFD"/>
    <w:rsid w:val="1E8E63B0"/>
    <w:rsid w:val="1E8F5E77"/>
    <w:rsid w:val="1EA42E88"/>
    <w:rsid w:val="1EA5569B"/>
    <w:rsid w:val="1EBA1146"/>
    <w:rsid w:val="1EC43D73"/>
    <w:rsid w:val="1ECE699F"/>
    <w:rsid w:val="1EDD6BE3"/>
    <w:rsid w:val="1EE11626"/>
    <w:rsid w:val="1EE44415"/>
    <w:rsid w:val="1EE77D88"/>
    <w:rsid w:val="1EE91087"/>
    <w:rsid w:val="1F006F58"/>
    <w:rsid w:val="1F0D40A7"/>
    <w:rsid w:val="1F0E005C"/>
    <w:rsid w:val="1F0E1492"/>
    <w:rsid w:val="1F143C56"/>
    <w:rsid w:val="1F1B3EE5"/>
    <w:rsid w:val="1F1C3BAF"/>
    <w:rsid w:val="1F22177F"/>
    <w:rsid w:val="1F2760B0"/>
    <w:rsid w:val="1F2962CC"/>
    <w:rsid w:val="1F297E7A"/>
    <w:rsid w:val="1F2F226E"/>
    <w:rsid w:val="1F301408"/>
    <w:rsid w:val="1F332CA6"/>
    <w:rsid w:val="1F334363"/>
    <w:rsid w:val="1F3D3B25"/>
    <w:rsid w:val="1F3F60C8"/>
    <w:rsid w:val="1F49071C"/>
    <w:rsid w:val="1F4A2693"/>
    <w:rsid w:val="1F4D3D68"/>
    <w:rsid w:val="1F505606"/>
    <w:rsid w:val="1F51312D"/>
    <w:rsid w:val="1F524390"/>
    <w:rsid w:val="1F590142"/>
    <w:rsid w:val="1F5B1CC5"/>
    <w:rsid w:val="1F5E41C7"/>
    <w:rsid w:val="1F5F012D"/>
    <w:rsid w:val="1F642B1F"/>
    <w:rsid w:val="1F69491A"/>
    <w:rsid w:val="1F6B0692"/>
    <w:rsid w:val="1F6D7F66"/>
    <w:rsid w:val="1F7C289F"/>
    <w:rsid w:val="1F8954A0"/>
    <w:rsid w:val="1F971487"/>
    <w:rsid w:val="1F9819B9"/>
    <w:rsid w:val="1FA378BE"/>
    <w:rsid w:val="1FA86D80"/>
    <w:rsid w:val="1FAB02F5"/>
    <w:rsid w:val="1FB66992"/>
    <w:rsid w:val="1FB931AC"/>
    <w:rsid w:val="1FB93975"/>
    <w:rsid w:val="1FBA5176"/>
    <w:rsid w:val="1FC4668C"/>
    <w:rsid w:val="1FD44489"/>
    <w:rsid w:val="1FD47FE6"/>
    <w:rsid w:val="1FD53D5E"/>
    <w:rsid w:val="1FD61FB0"/>
    <w:rsid w:val="1FDD0AE6"/>
    <w:rsid w:val="1FDD44D2"/>
    <w:rsid w:val="1FDF421E"/>
    <w:rsid w:val="1FF10F3E"/>
    <w:rsid w:val="1FFB37C4"/>
    <w:rsid w:val="200C22CC"/>
    <w:rsid w:val="2013489D"/>
    <w:rsid w:val="20190151"/>
    <w:rsid w:val="202056E8"/>
    <w:rsid w:val="2023787D"/>
    <w:rsid w:val="20263584"/>
    <w:rsid w:val="203238FD"/>
    <w:rsid w:val="204C4020"/>
    <w:rsid w:val="20523600"/>
    <w:rsid w:val="205241BB"/>
    <w:rsid w:val="2059498F"/>
    <w:rsid w:val="205F3387"/>
    <w:rsid w:val="20620408"/>
    <w:rsid w:val="206A0B50"/>
    <w:rsid w:val="206A2B14"/>
    <w:rsid w:val="206C2914"/>
    <w:rsid w:val="207265D2"/>
    <w:rsid w:val="20780810"/>
    <w:rsid w:val="20823EE5"/>
    <w:rsid w:val="20825C93"/>
    <w:rsid w:val="208337BA"/>
    <w:rsid w:val="20890348"/>
    <w:rsid w:val="208B4B94"/>
    <w:rsid w:val="20994D8B"/>
    <w:rsid w:val="20996265"/>
    <w:rsid w:val="20A46B88"/>
    <w:rsid w:val="20A64467"/>
    <w:rsid w:val="20AB055C"/>
    <w:rsid w:val="20AE4CDA"/>
    <w:rsid w:val="20BA20D1"/>
    <w:rsid w:val="20C17866"/>
    <w:rsid w:val="20C55B80"/>
    <w:rsid w:val="20D50DDF"/>
    <w:rsid w:val="20D962F3"/>
    <w:rsid w:val="20DA787E"/>
    <w:rsid w:val="20DC7726"/>
    <w:rsid w:val="20DF4E94"/>
    <w:rsid w:val="20E10848"/>
    <w:rsid w:val="20E26732"/>
    <w:rsid w:val="20E36742"/>
    <w:rsid w:val="20E4033D"/>
    <w:rsid w:val="20E411BD"/>
    <w:rsid w:val="20EC31C3"/>
    <w:rsid w:val="20F023CD"/>
    <w:rsid w:val="20FE1BEC"/>
    <w:rsid w:val="2107263D"/>
    <w:rsid w:val="210C7C53"/>
    <w:rsid w:val="21117017"/>
    <w:rsid w:val="21132D8F"/>
    <w:rsid w:val="211952B1"/>
    <w:rsid w:val="211A0816"/>
    <w:rsid w:val="211F1734"/>
    <w:rsid w:val="21221225"/>
    <w:rsid w:val="21260D15"/>
    <w:rsid w:val="212B00D9"/>
    <w:rsid w:val="212E5E1B"/>
    <w:rsid w:val="21352D06"/>
    <w:rsid w:val="213F7832"/>
    <w:rsid w:val="214271D1"/>
    <w:rsid w:val="21436F13"/>
    <w:rsid w:val="21505D92"/>
    <w:rsid w:val="216369E6"/>
    <w:rsid w:val="216561FF"/>
    <w:rsid w:val="217369B2"/>
    <w:rsid w:val="2178767F"/>
    <w:rsid w:val="218617B3"/>
    <w:rsid w:val="2186530F"/>
    <w:rsid w:val="219043E0"/>
    <w:rsid w:val="21935C7E"/>
    <w:rsid w:val="21AB5EC0"/>
    <w:rsid w:val="21B4741E"/>
    <w:rsid w:val="21BD1547"/>
    <w:rsid w:val="21BD6DBB"/>
    <w:rsid w:val="21BF1496"/>
    <w:rsid w:val="21C1459A"/>
    <w:rsid w:val="21C35C4F"/>
    <w:rsid w:val="21D60ED7"/>
    <w:rsid w:val="21D729DB"/>
    <w:rsid w:val="21DB7195"/>
    <w:rsid w:val="21E14C3C"/>
    <w:rsid w:val="21FE57EE"/>
    <w:rsid w:val="220405BB"/>
    <w:rsid w:val="22122973"/>
    <w:rsid w:val="22157106"/>
    <w:rsid w:val="22196184"/>
    <w:rsid w:val="221A1BF3"/>
    <w:rsid w:val="221C0A50"/>
    <w:rsid w:val="221D6F88"/>
    <w:rsid w:val="221F16A6"/>
    <w:rsid w:val="2221328A"/>
    <w:rsid w:val="22237002"/>
    <w:rsid w:val="222B4109"/>
    <w:rsid w:val="223B0C75"/>
    <w:rsid w:val="22431452"/>
    <w:rsid w:val="224A0A33"/>
    <w:rsid w:val="224A2273"/>
    <w:rsid w:val="22552F34"/>
    <w:rsid w:val="22610122"/>
    <w:rsid w:val="22645F89"/>
    <w:rsid w:val="226E4B23"/>
    <w:rsid w:val="22714212"/>
    <w:rsid w:val="227E692E"/>
    <w:rsid w:val="22804455"/>
    <w:rsid w:val="228C0F83"/>
    <w:rsid w:val="228C7F32"/>
    <w:rsid w:val="228F0D42"/>
    <w:rsid w:val="2298179E"/>
    <w:rsid w:val="229B4DEB"/>
    <w:rsid w:val="229C0B63"/>
    <w:rsid w:val="22B149A4"/>
    <w:rsid w:val="22B61C24"/>
    <w:rsid w:val="22B97967"/>
    <w:rsid w:val="22C34B5C"/>
    <w:rsid w:val="22D16A5E"/>
    <w:rsid w:val="22E16A33"/>
    <w:rsid w:val="22E958F0"/>
    <w:rsid w:val="22F664C5"/>
    <w:rsid w:val="22F82BBC"/>
    <w:rsid w:val="2305495A"/>
    <w:rsid w:val="23056708"/>
    <w:rsid w:val="23164DB9"/>
    <w:rsid w:val="231921B3"/>
    <w:rsid w:val="232546EB"/>
    <w:rsid w:val="23362D65"/>
    <w:rsid w:val="233F60BE"/>
    <w:rsid w:val="234E6301"/>
    <w:rsid w:val="23513661"/>
    <w:rsid w:val="235910E7"/>
    <w:rsid w:val="235B27CC"/>
    <w:rsid w:val="235F22BC"/>
    <w:rsid w:val="235F7BCB"/>
    <w:rsid w:val="2366189C"/>
    <w:rsid w:val="236C4778"/>
    <w:rsid w:val="236F5DFA"/>
    <w:rsid w:val="237255F3"/>
    <w:rsid w:val="23726D37"/>
    <w:rsid w:val="237613B4"/>
    <w:rsid w:val="238B30B1"/>
    <w:rsid w:val="239609AB"/>
    <w:rsid w:val="239B6E0B"/>
    <w:rsid w:val="23A81EB5"/>
    <w:rsid w:val="23AC3027"/>
    <w:rsid w:val="23AF12DB"/>
    <w:rsid w:val="23B8751D"/>
    <w:rsid w:val="23BF4851"/>
    <w:rsid w:val="23CB5BA3"/>
    <w:rsid w:val="23CB7951"/>
    <w:rsid w:val="23DA1AF2"/>
    <w:rsid w:val="23DC1B5F"/>
    <w:rsid w:val="23E9602A"/>
    <w:rsid w:val="23F012F5"/>
    <w:rsid w:val="23F145BD"/>
    <w:rsid w:val="23F3424D"/>
    <w:rsid w:val="23FA0168"/>
    <w:rsid w:val="23FC5997"/>
    <w:rsid w:val="240141C1"/>
    <w:rsid w:val="2406098A"/>
    <w:rsid w:val="240E29A4"/>
    <w:rsid w:val="240E783E"/>
    <w:rsid w:val="240F4929"/>
    <w:rsid w:val="24194B61"/>
    <w:rsid w:val="241A61E3"/>
    <w:rsid w:val="24280BAE"/>
    <w:rsid w:val="242A28CA"/>
    <w:rsid w:val="24374FE7"/>
    <w:rsid w:val="24381E69"/>
    <w:rsid w:val="244108BB"/>
    <w:rsid w:val="244111DE"/>
    <w:rsid w:val="244B2840"/>
    <w:rsid w:val="244D4120"/>
    <w:rsid w:val="244F40DF"/>
    <w:rsid w:val="246A50FD"/>
    <w:rsid w:val="246F29D3"/>
    <w:rsid w:val="247973AD"/>
    <w:rsid w:val="247A406E"/>
    <w:rsid w:val="248B0E8F"/>
    <w:rsid w:val="248C390B"/>
    <w:rsid w:val="248E70D4"/>
    <w:rsid w:val="249542B6"/>
    <w:rsid w:val="249657CF"/>
    <w:rsid w:val="249B37C8"/>
    <w:rsid w:val="249D7540"/>
    <w:rsid w:val="249E0BC2"/>
    <w:rsid w:val="249E58AA"/>
    <w:rsid w:val="24AA7567"/>
    <w:rsid w:val="24BA4F1C"/>
    <w:rsid w:val="24C23705"/>
    <w:rsid w:val="24C85C3F"/>
    <w:rsid w:val="24CF4AF4"/>
    <w:rsid w:val="24D120ED"/>
    <w:rsid w:val="24D42836"/>
    <w:rsid w:val="24D74D5E"/>
    <w:rsid w:val="24D97EC2"/>
    <w:rsid w:val="24E011DB"/>
    <w:rsid w:val="24E32A79"/>
    <w:rsid w:val="24FD1CED"/>
    <w:rsid w:val="25072C0B"/>
    <w:rsid w:val="25074C86"/>
    <w:rsid w:val="250B73DC"/>
    <w:rsid w:val="25132E5D"/>
    <w:rsid w:val="25257535"/>
    <w:rsid w:val="2525796D"/>
    <w:rsid w:val="2528244E"/>
    <w:rsid w:val="25292B82"/>
    <w:rsid w:val="252C08C4"/>
    <w:rsid w:val="25311A36"/>
    <w:rsid w:val="25325040"/>
    <w:rsid w:val="25343F60"/>
    <w:rsid w:val="2536616E"/>
    <w:rsid w:val="25366C26"/>
    <w:rsid w:val="253A4D8F"/>
    <w:rsid w:val="253F4153"/>
    <w:rsid w:val="25461985"/>
    <w:rsid w:val="254E1C9B"/>
    <w:rsid w:val="25503E8C"/>
    <w:rsid w:val="25516433"/>
    <w:rsid w:val="25537BFE"/>
    <w:rsid w:val="25604C0A"/>
    <w:rsid w:val="257B533C"/>
    <w:rsid w:val="258376D7"/>
    <w:rsid w:val="25871BC6"/>
    <w:rsid w:val="25887692"/>
    <w:rsid w:val="258A3131"/>
    <w:rsid w:val="258A347D"/>
    <w:rsid w:val="25956469"/>
    <w:rsid w:val="259721E1"/>
    <w:rsid w:val="259774A9"/>
    <w:rsid w:val="259A697B"/>
    <w:rsid w:val="259F2E44"/>
    <w:rsid w:val="25A05490"/>
    <w:rsid w:val="25A20B86"/>
    <w:rsid w:val="25A54557"/>
    <w:rsid w:val="25A55F80"/>
    <w:rsid w:val="25AD7FF3"/>
    <w:rsid w:val="25BC57A4"/>
    <w:rsid w:val="25BF65FB"/>
    <w:rsid w:val="25C96113"/>
    <w:rsid w:val="25C9661D"/>
    <w:rsid w:val="25CD79B1"/>
    <w:rsid w:val="25D56542"/>
    <w:rsid w:val="25DA3E7C"/>
    <w:rsid w:val="25E22D30"/>
    <w:rsid w:val="25E72A2A"/>
    <w:rsid w:val="25F5515A"/>
    <w:rsid w:val="25FC2044"/>
    <w:rsid w:val="260127DD"/>
    <w:rsid w:val="2604714B"/>
    <w:rsid w:val="26141BDA"/>
    <w:rsid w:val="26293348"/>
    <w:rsid w:val="262E41C8"/>
    <w:rsid w:val="26437C73"/>
    <w:rsid w:val="26467763"/>
    <w:rsid w:val="264E7DF5"/>
    <w:rsid w:val="264F6618"/>
    <w:rsid w:val="26543C2E"/>
    <w:rsid w:val="265D5AF8"/>
    <w:rsid w:val="266100F9"/>
    <w:rsid w:val="26647BE9"/>
    <w:rsid w:val="266C3637"/>
    <w:rsid w:val="266D4CF0"/>
    <w:rsid w:val="266E4E60"/>
    <w:rsid w:val="267267AA"/>
    <w:rsid w:val="267B565F"/>
    <w:rsid w:val="267D63A5"/>
    <w:rsid w:val="26920BFA"/>
    <w:rsid w:val="26C012C4"/>
    <w:rsid w:val="26C16DEA"/>
    <w:rsid w:val="26CA0394"/>
    <w:rsid w:val="26D94133"/>
    <w:rsid w:val="26DF55D8"/>
    <w:rsid w:val="26EB1703"/>
    <w:rsid w:val="26ED7BDF"/>
    <w:rsid w:val="26F251F5"/>
    <w:rsid w:val="270240A2"/>
    <w:rsid w:val="27053663"/>
    <w:rsid w:val="27094070"/>
    <w:rsid w:val="270F7B55"/>
    <w:rsid w:val="27181100"/>
    <w:rsid w:val="271B299E"/>
    <w:rsid w:val="27223D2C"/>
    <w:rsid w:val="27337CE7"/>
    <w:rsid w:val="273870AC"/>
    <w:rsid w:val="27405240"/>
    <w:rsid w:val="274469BB"/>
    <w:rsid w:val="27473793"/>
    <w:rsid w:val="2747687F"/>
    <w:rsid w:val="274A3B83"/>
    <w:rsid w:val="275651EA"/>
    <w:rsid w:val="2759419E"/>
    <w:rsid w:val="275B2C1C"/>
    <w:rsid w:val="275B646E"/>
    <w:rsid w:val="275C6C96"/>
    <w:rsid w:val="276F4A98"/>
    <w:rsid w:val="2770092E"/>
    <w:rsid w:val="277A5916"/>
    <w:rsid w:val="27802F24"/>
    <w:rsid w:val="279C0CDF"/>
    <w:rsid w:val="27A4289E"/>
    <w:rsid w:val="27AF2EAE"/>
    <w:rsid w:val="27B0145D"/>
    <w:rsid w:val="27B76FC5"/>
    <w:rsid w:val="27BB4A37"/>
    <w:rsid w:val="27C570D3"/>
    <w:rsid w:val="27CE7662"/>
    <w:rsid w:val="27CE7A10"/>
    <w:rsid w:val="27D46D31"/>
    <w:rsid w:val="27E2170E"/>
    <w:rsid w:val="27E62FAC"/>
    <w:rsid w:val="27F025E0"/>
    <w:rsid w:val="27F21437"/>
    <w:rsid w:val="280164D2"/>
    <w:rsid w:val="28081174"/>
    <w:rsid w:val="28166542"/>
    <w:rsid w:val="28173C91"/>
    <w:rsid w:val="282A7E15"/>
    <w:rsid w:val="2832384C"/>
    <w:rsid w:val="283A0DCA"/>
    <w:rsid w:val="283A6C35"/>
    <w:rsid w:val="283E56D3"/>
    <w:rsid w:val="283F1F2D"/>
    <w:rsid w:val="283F46E2"/>
    <w:rsid w:val="285A74F6"/>
    <w:rsid w:val="285C14C0"/>
    <w:rsid w:val="28612632"/>
    <w:rsid w:val="28702848"/>
    <w:rsid w:val="28732366"/>
    <w:rsid w:val="2879797C"/>
    <w:rsid w:val="287E4F92"/>
    <w:rsid w:val="288F53F1"/>
    <w:rsid w:val="28984ACC"/>
    <w:rsid w:val="289A2433"/>
    <w:rsid w:val="289B3D96"/>
    <w:rsid w:val="28A075FF"/>
    <w:rsid w:val="28A16ED3"/>
    <w:rsid w:val="28A6273B"/>
    <w:rsid w:val="28AB442E"/>
    <w:rsid w:val="28AF58E3"/>
    <w:rsid w:val="28B05368"/>
    <w:rsid w:val="28B46C06"/>
    <w:rsid w:val="28C36E49"/>
    <w:rsid w:val="28C51FE4"/>
    <w:rsid w:val="28DC0707"/>
    <w:rsid w:val="28E20CF8"/>
    <w:rsid w:val="28E31299"/>
    <w:rsid w:val="28E8245C"/>
    <w:rsid w:val="28EA2290"/>
    <w:rsid w:val="28FB4835"/>
    <w:rsid w:val="28FC3F84"/>
    <w:rsid w:val="28FE2577"/>
    <w:rsid w:val="2902391F"/>
    <w:rsid w:val="29162018"/>
    <w:rsid w:val="2936242A"/>
    <w:rsid w:val="293A14BA"/>
    <w:rsid w:val="293D56B1"/>
    <w:rsid w:val="29453D02"/>
    <w:rsid w:val="29477A7A"/>
    <w:rsid w:val="294F4B81"/>
    <w:rsid w:val="29506857"/>
    <w:rsid w:val="295B1778"/>
    <w:rsid w:val="296543A4"/>
    <w:rsid w:val="29741A68"/>
    <w:rsid w:val="298C255F"/>
    <w:rsid w:val="29905541"/>
    <w:rsid w:val="299566E6"/>
    <w:rsid w:val="29AE61FE"/>
    <w:rsid w:val="29B53B56"/>
    <w:rsid w:val="29BD5F8E"/>
    <w:rsid w:val="29C0080A"/>
    <w:rsid w:val="29D67050"/>
    <w:rsid w:val="29E50B73"/>
    <w:rsid w:val="29EB36D0"/>
    <w:rsid w:val="29F2760D"/>
    <w:rsid w:val="29FF0355"/>
    <w:rsid w:val="2A02061F"/>
    <w:rsid w:val="2A077209"/>
    <w:rsid w:val="2A14605C"/>
    <w:rsid w:val="2A1E08F5"/>
    <w:rsid w:val="2A2979FC"/>
    <w:rsid w:val="2A2A3FBC"/>
    <w:rsid w:val="2A2D04FE"/>
    <w:rsid w:val="2A351FC9"/>
    <w:rsid w:val="2A3F50FF"/>
    <w:rsid w:val="2A3F567D"/>
    <w:rsid w:val="2A44045E"/>
    <w:rsid w:val="2A5C7555"/>
    <w:rsid w:val="2A684B09"/>
    <w:rsid w:val="2A701253"/>
    <w:rsid w:val="2A747E87"/>
    <w:rsid w:val="2A77438F"/>
    <w:rsid w:val="2A7F74F9"/>
    <w:rsid w:val="2A8645D2"/>
    <w:rsid w:val="2A86658C"/>
    <w:rsid w:val="2A9A24A1"/>
    <w:rsid w:val="2AA76E23"/>
    <w:rsid w:val="2AAA4765"/>
    <w:rsid w:val="2ACD0453"/>
    <w:rsid w:val="2ACF41CB"/>
    <w:rsid w:val="2AEC6B2B"/>
    <w:rsid w:val="2AED63FF"/>
    <w:rsid w:val="2AEF2F60"/>
    <w:rsid w:val="2AF45903"/>
    <w:rsid w:val="2AFB6D6E"/>
    <w:rsid w:val="2B0B302F"/>
    <w:rsid w:val="2B123A11"/>
    <w:rsid w:val="2B146082"/>
    <w:rsid w:val="2B165956"/>
    <w:rsid w:val="2B17347C"/>
    <w:rsid w:val="2B19318A"/>
    <w:rsid w:val="2B275DB5"/>
    <w:rsid w:val="2B2D12E1"/>
    <w:rsid w:val="2B3E20B0"/>
    <w:rsid w:val="2B48089C"/>
    <w:rsid w:val="2B7116EE"/>
    <w:rsid w:val="2B807B53"/>
    <w:rsid w:val="2B836D64"/>
    <w:rsid w:val="2B8979F8"/>
    <w:rsid w:val="2B9070D6"/>
    <w:rsid w:val="2B963F59"/>
    <w:rsid w:val="2B9E5C4E"/>
    <w:rsid w:val="2B9E685B"/>
    <w:rsid w:val="2BA14E86"/>
    <w:rsid w:val="2BA51481"/>
    <w:rsid w:val="2BAD18CD"/>
    <w:rsid w:val="2BB6257A"/>
    <w:rsid w:val="2BB67139"/>
    <w:rsid w:val="2BBC66ED"/>
    <w:rsid w:val="2BC0455F"/>
    <w:rsid w:val="2BD6077F"/>
    <w:rsid w:val="2BDE6F48"/>
    <w:rsid w:val="2BDE70C4"/>
    <w:rsid w:val="2BE513C2"/>
    <w:rsid w:val="2BF3023B"/>
    <w:rsid w:val="2C000EF1"/>
    <w:rsid w:val="2C041C52"/>
    <w:rsid w:val="2C0559CB"/>
    <w:rsid w:val="2C063C1D"/>
    <w:rsid w:val="2C071743"/>
    <w:rsid w:val="2C0B2FE1"/>
    <w:rsid w:val="2C18496E"/>
    <w:rsid w:val="2C267E1B"/>
    <w:rsid w:val="2C445E69"/>
    <w:rsid w:val="2C484235"/>
    <w:rsid w:val="2C4E7F91"/>
    <w:rsid w:val="2C5801F0"/>
    <w:rsid w:val="2C5A7AC4"/>
    <w:rsid w:val="2C695F59"/>
    <w:rsid w:val="2C6D6570"/>
    <w:rsid w:val="2C7548FE"/>
    <w:rsid w:val="2C7E0376"/>
    <w:rsid w:val="2C862F9B"/>
    <w:rsid w:val="2C86402B"/>
    <w:rsid w:val="2C884632"/>
    <w:rsid w:val="2C8D1C48"/>
    <w:rsid w:val="2C92725E"/>
    <w:rsid w:val="2C932FD6"/>
    <w:rsid w:val="2C997953"/>
    <w:rsid w:val="2CA36890"/>
    <w:rsid w:val="2CBD262D"/>
    <w:rsid w:val="2CD24EDB"/>
    <w:rsid w:val="2CD47877"/>
    <w:rsid w:val="2CDC120A"/>
    <w:rsid w:val="2CE00BE9"/>
    <w:rsid w:val="2CE1651F"/>
    <w:rsid w:val="2CE333CE"/>
    <w:rsid w:val="2CEB3731"/>
    <w:rsid w:val="2CF057B4"/>
    <w:rsid w:val="2CF33E58"/>
    <w:rsid w:val="2CF63C91"/>
    <w:rsid w:val="2CFC3E2C"/>
    <w:rsid w:val="2CFE48F4"/>
    <w:rsid w:val="2D012636"/>
    <w:rsid w:val="2D075C53"/>
    <w:rsid w:val="2D2D40E2"/>
    <w:rsid w:val="2D4367AA"/>
    <w:rsid w:val="2D5E7907"/>
    <w:rsid w:val="2D60110A"/>
    <w:rsid w:val="2D652BC5"/>
    <w:rsid w:val="2D663486"/>
    <w:rsid w:val="2D7828F8"/>
    <w:rsid w:val="2D7B7CF2"/>
    <w:rsid w:val="2D7E5A35"/>
    <w:rsid w:val="2D897DD6"/>
    <w:rsid w:val="2D8F379E"/>
    <w:rsid w:val="2D937368"/>
    <w:rsid w:val="2D937732"/>
    <w:rsid w:val="2D990AC0"/>
    <w:rsid w:val="2D9A057A"/>
    <w:rsid w:val="2DA37249"/>
    <w:rsid w:val="2DB55FB2"/>
    <w:rsid w:val="2DB651CE"/>
    <w:rsid w:val="2DBF66CA"/>
    <w:rsid w:val="2DC05F91"/>
    <w:rsid w:val="2DD00F6E"/>
    <w:rsid w:val="2DD45655"/>
    <w:rsid w:val="2DE0049D"/>
    <w:rsid w:val="2DE97352"/>
    <w:rsid w:val="2DF748DA"/>
    <w:rsid w:val="2DFB6CF6"/>
    <w:rsid w:val="2E156154"/>
    <w:rsid w:val="2E195517"/>
    <w:rsid w:val="2E1B3283"/>
    <w:rsid w:val="2E3A7BAD"/>
    <w:rsid w:val="2E50117F"/>
    <w:rsid w:val="2E536EC1"/>
    <w:rsid w:val="2E5D389C"/>
    <w:rsid w:val="2E5E4936"/>
    <w:rsid w:val="2E60513A"/>
    <w:rsid w:val="2E627104"/>
    <w:rsid w:val="2E641A7D"/>
    <w:rsid w:val="2E6E5B0B"/>
    <w:rsid w:val="2E6E78EE"/>
    <w:rsid w:val="2E6F41FD"/>
    <w:rsid w:val="2E741C99"/>
    <w:rsid w:val="2E7D7A9A"/>
    <w:rsid w:val="2E8B0409"/>
    <w:rsid w:val="2E8B7555"/>
    <w:rsid w:val="2E926D03"/>
    <w:rsid w:val="2E970C1E"/>
    <w:rsid w:val="2E990EAC"/>
    <w:rsid w:val="2E9A4AF0"/>
    <w:rsid w:val="2EAA5750"/>
    <w:rsid w:val="2EB01C1E"/>
    <w:rsid w:val="2EB21E3A"/>
    <w:rsid w:val="2EB873E2"/>
    <w:rsid w:val="2EBF1DB8"/>
    <w:rsid w:val="2ECE1B4E"/>
    <w:rsid w:val="2ECE479A"/>
    <w:rsid w:val="2ED7364E"/>
    <w:rsid w:val="2ED973C6"/>
    <w:rsid w:val="2EDA3663"/>
    <w:rsid w:val="2EDC016F"/>
    <w:rsid w:val="2EDC0C65"/>
    <w:rsid w:val="2EE02140"/>
    <w:rsid w:val="2EE23DA1"/>
    <w:rsid w:val="2EE43FBD"/>
    <w:rsid w:val="2EE46F73"/>
    <w:rsid w:val="2EF43202"/>
    <w:rsid w:val="2EFC3AB9"/>
    <w:rsid w:val="2F0A69C4"/>
    <w:rsid w:val="2F1C0F54"/>
    <w:rsid w:val="2F1E15C2"/>
    <w:rsid w:val="2F1E32B1"/>
    <w:rsid w:val="2F2432A3"/>
    <w:rsid w:val="2F257D18"/>
    <w:rsid w:val="2F266384"/>
    <w:rsid w:val="2F2919D0"/>
    <w:rsid w:val="2F2C16F4"/>
    <w:rsid w:val="2F302D5E"/>
    <w:rsid w:val="2F325889"/>
    <w:rsid w:val="2F334994"/>
    <w:rsid w:val="2F391803"/>
    <w:rsid w:val="2F3C1703"/>
    <w:rsid w:val="2F3C68E0"/>
    <w:rsid w:val="2F3F3E6E"/>
    <w:rsid w:val="2F4E7B3F"/>
    <w:rsid w:val="2F511653"/>
    <w:rsid w:val="2F560A17"/>
    <w:rsid w:val="2F5C7FF7"/>
    <w:rsid w:val="2F692750"/>
    <w:rsid w:val="2F6E53D5"/>
    <w:rsid w:val="2F860BD0"/>
    <w:rsid w:val="2F9432ED"/>
    <w:rsid w:val="2F9B467C"/>
    <w:rsid w:val="2FA03F71"/>
    <w:rsid w:val="2FAA0D63"/>
    <w:rsid w:val="2FAD7D70"/>
    <w:rsid w:val="2FB76FDC"/>
    <w:rsid w:val="2FBC7746"/>
    <w:rsid w:val="2FC11C09"/>
    <w:rsid w:val="2FC21B1A"/>
    <w:rsid w:val="2FC31511"/>
    <w:rsid w:val="2FC8033D"/>
    <w:rsid w:val="2FC9366F"/>
    <w:rsid w:val="2FCA51F3"/>
    <w:rsid w:val="2FCB32FC"/>
    <w:rsid w:val="2FCE2525"/>
    <w:rsid w:val="2FD444D7"/>
    <w:rsid w:val="2FE103FC"/>
    <w:rsid w:val="2FE16BFF"/>
    <w:rsid w:val="2FEC4ED7"/>
    <w:rsid w:val="2FFD5337"/>
    <w:rsid w:val="2FFD70E5"/>
    <w:rsid w:val="30022038"/>
    <w:rsid w:val="300264A5"/>
    <w:rsid w:val="30027F88"/>
    <w:rsid w:val="30097648"/>
    <w:rsid w:val="300B5F17"/>
    <w:rsid w:val="30171F03"/>
    <w:rsid w:val="301D32E3"/>
    <w:rsid w:val="30234D2B"/>
    <w:rsid w:val="302A5A00"/>
    <w:rsid w:val="302C3082"/>
    <w:rsid w:val="30470FC3"/>
    <w:rsid w:val="304A554B"/>
    <w:rsid w:val="304A7904"/>
    <w:rsid w:val="304C3BC8"/>
    <w:rsid w:val="305667F5"/>
    <w:rsid w:val="305F1A57"/>
    <w:rsid w:val="3063431D"/>
    <w:rsid w:val="30691534"/>
    <w:rsid w:val="306A2BC1"/>
    <w:rsid w:val="30744BBE"/>
    <w:rsid w:val="30803259"/>
    <w:rsid w:val="3081481D"/>
    <w:rsid w:val="30896BCA"/>
    <w:rsid w:val="308C2216"/>
    <w:rsid w:val="309328DE"/>
    <w:rsid w:val="30980BBB"/>
    <w:rsid w:val="309E7B68"/>
    <w:rsid w:val="30A319C8"/>
    <w:rsid w:val="30A92DC8"/>
    <w:rsid w:val="30AC28B9"/>
    <w:rsid w:val="30C509DB"/>
    <w:rsid w:val="30C61BCC"/>
    <w:rsid w:val="30C77B26"/>
    <w:rsid w:val="30C87199"/>
    <w:rsid w:val="30D065A7"/>
    <w:rsid w:val="30E56588"/>
    <w:rsid w:val="30F553E2"/>
    <w:rsid w:val="30FA5CA9"/>
    <w:rsid w:val="310B4A98"/>
    <w:rsid w:val="310B5831"/>
    <w:rsid w:val="310D2599"/>
    <w:rsid w:val="312C01D5"/>
    <w:rsid w:val="313034EA"/>
    <w:rsid w:val="313619DB"/>
    <w:rsid w:val="31372999"/>
    <w:rsid w:val="31456F95"/>
    <w:rsid w:val="314E571E"/>
    <w:rsid w:val="316578B6"/>
    <w:rsid w:val="316C7DCB"/>
    <w:rsid w:val="31736625"/>
    <w:rsid w:val="31766E30"/>
    <w:rsid w:val="31794E91"/>
    <w:rsid w:val="31851CC4"/>
    <w:rsid w:val="31865ED3"/>
    <w:rsid w:val="31AB491E"/>
    <w:rsid w:val="31B00187"/>
    <w:rsid w:val="31BB0715"/>
    <w:rsid w:val="31BD66E3"/>
    <w:rsid w:val="31C205E6"/>
    <w:rsid w:val="31C815E8"/>
    <w:rsid w:val="31C81FCA"/>
    <w:rsid w:val="31D64091"/>
    <w:rsid w:val="31D95468"/>
    <w:rsid w:val="31E22281"/>
    <w:rsid w:val="31F35983"/>
    <w:rsid w:val="31F93E5F"/>
    <w:rsid w:val="31FE2EEA"/>
    <w:rsid w:val="32010A9D"/>
    <w:rsid w:val="320504D2"/>
    <w:rsid w:val="320C5A51"/>
    <w:rsid w:val="320D547F"/>
    <w:rsid w:val="3210185D"/>
    <w:rsid w:val="321074F4"/>
    <w:rsid w:val="321807FC"/>
    <w:rsid w:val="321B7CF6"/>
    <w:rsid w:val="32252923"/>
    <w:rsid w:val="322D17D7"/>
    <w:rsid w:val="323365C2"/>
    <w:rsid w:val="32340DB8"/>
    <w:rsid w:val="323A02E2"/>
    <w:rsid w:val="32427031"/>
    <w:rsid w:val="32494863"/>
    <w:rsid w:val="32550FEF"/>
    <w:rsid w:val="32553C6A"/>
    <w:rsid w:val="325A6A70"/>
    <w:rsid w:val="3269245B"/>
    <w:rsid w:val="326E3DFF"/>
    <w:rsid w:val="32772F50"/>
    <w:rsid w:val="327A3B43"/>
    <w:rsid w:val="327A493A"/>
    <w:rsid w:val="327B2E96"/>
    <w:rsid w:val="32870EE7"/>
    <w:rsid w:val="328D3512"/>
    <w:rsid w:val="329D070B"/>
    <w:rsid w:val="32A53344"/>
    <w:rsid w:val="32AC6BA0"/>
    <w:rsid w:val="32B177D0"/>
    <w:rsid w:val="32BF4ECA"/>
    <w:rsid w:val="32C24615"/>
    <w:rsid w:val="32D14858"/>
    <w:rsid w:val="32D76B97"/>
    <w:rsid w:val="32D8641B"/>
    <w:rsid w:val="32E43692"/>
    <w:rsid w:val="32F91E71"/>
    <w:rsid w:val="33016601"/>
    <w:rsid w:val="330178AB"/>
    <w:rsid w:val="3303687F"/>
    <w:rsid w:val="3304078A"/>
    <w:rsid w:val="33093FF2"/>
    <w:rsid w:val="331B217A"/>
    <w:rsid w:val="332008FE"/>
    <w:rsid w:val="33243E0F"/>
    <w:rsid w:val="333863BF"/>
    <w:rsid w:val="334119DE"/>
    <w:rsid w:val="33443119"/>
    <w:rsid w:val="3344502A"/>
    <w:rsid w:val="334D2131"/>
    <w:rsid w:val="33615BDC"/>
    <w:rsid w:val="336E20A7"/>
    <w:rsid w:val="33797679"/>
    <w:rsid w:val="338135F7"/>
    <w:rsid w:val="338164A4"/>
    <w:rsid w:val="338517AA"/>
    <w:rsid w:val="33866E96"/>
    <w:rsid w:val="338673F1"/>
    <w:rsid w:val="33875574"/>
    <w:rsid w:val="33890C8F"/>
    <w:rsid w:val="33926282"/>
    <w:rsid w:val="33943782"/>
    <w:rsid w:val="33A1376E"/>
    <w:rsid w:val="33A53DDF"/>
    <w:rsid w:val="33AD2400"/>
    <w:rsid w:val="33CA3782"/>
    <w:rsid w:val="33CA572F"/>
    <w:rsid w:val="33D04B10"/>
    <w:rsid w:val="33D463AE"/>
    <w:rsid w:val="33D47D04"/>
    <w:rsid w:val="33D8733C"/>
    <w:rsid w:val="33E30E2E"/>
    <w:rsid w:val="33E365F1"/>
    <w:rsid w:val="33E74334"/>
    <w:rsid w:val="33F07F80"/>
    <w:rsid w:val="33F76A92"/>
    <w:rsid w:val="33FB1B8D"/>
    <w:rsid w:val="33FE7DDA"/>
    <w:rsid w:val="34002410"/>
    <w:rsid w:val="340329A9"/>
    <w:rsid w:val="3407068B"/>
    <w:rsid w:val="340D0BF0"/>
    <w:rsid w:val="34194D6C"/>
    <w:rsid w:val="342033A2"/>
    <w:rsid w:val="34245363"/>
    <w:rsid w:val="343432F1"/>
    <w:rsid w:val="344A2B14"/>
    <w:rsid w:val="34533777"/>
    <w:rsid w:val="346A286F"/>
    <w:rsid w:val="34736EEF"/>
    <w:rsid w:val="347E0B70"/>
    <w:rsid w:val="349B511E"/>
    <w:rsid w:val="34A43564"/>
    <w:rsid w:val="34AE6BFF"/>
    <w:rsid w:val="34AF2977"/>
    <w:rsid w:val="34B34216"/>
    <w:rsid w:val="34B63D06"/>
    <w:rsid w:val="34CA61DF"/>
    <w:rsid w:val="34D10B40"/>
    <w:rsid w:val="34DA5C46"/>
    <w:rsid w:val="34DB376C"/>
    <w:rsid w:val="34ED5863"/>
    <w:rsid w:val="34EF126E"/>
    <w:rsid w:val="34EF13AE"/>
    <w:rsid w:val="34FF4431"/>
    <w:rsid w:val="350A48CE"/>
    <w:rsid w:val="350B4052"/>
    <w:rsid w:val="351578CC"/>
    <w:rsid w:val="35160446"/>
    <w:rsid w:val="351800E9"/>
    <w:rsid w:val="351B1DBB"/>
    <w:rsid w:val="35225111"/>
    <w:rsid w:val="35246EC1"/>
    <w:rsid w:val="35300E77"/>
    <w:rsid w:val="353115DE"/>
    <w:rsid w:val="35334BB7"/>
    <w:rsid w:val="353B00FC"/>
    <w:rsid w:val="353D7F83"/>
    <w:rsid w:val="3546508A"/>
    <w:rsid w:val="35492DCC"/>
    <w:rsid w:val="35516C3C"/>
    <w:rsid w:val="35551771"/>
    <w:rsid w:val="35560643"/>
    <w:rsid w:val="35642BA4"/>
    <w:rsid w:val="357153BB"/>
    <w:rsid w:val="357403B4"/>
    <w:rsid w:val="3585334E"/>
    <w:rsid w:val="358D622B"/>
    <w:rsid w:val="358F4C83"/>
    <w:rsid w:val="35931DF6"/>
    <w:rsid w:val="35955C5B"/>
    <w:rsid w:val="3597645D"/>
    <w:rsid w:val="35991A74"/>
    <w:rsid w:val="359E6C74"/>
    <w:rsid w:val="35AC2712"/>
    <w:rsid w:val="35AD6EB7"/>
    <w:rsid w:val="35AE1D1F"/>
    <w:rsid w:val="35B856DF"/>
    <w:rsid w:val="35B917E4"/>
    <w:rsid w:val="35BD6878"/>
    <w:rsid w:val="35CD57AB"/>
    <w:rsid w:val="35CE29B4"/>
    <w:rsid w:val="35D0054E"/>
    <w:rsid w:val="35D703D8"/>
    <w:rsid w:val="35DA6A43"/>
    <w:rsid w:val="35DF2045"/>
    <w:rsid w:val="35E07A46"/>
    <w:rsid w:val="35EA010B"/>
    <w:rsid w:val="35EA015E"/>
    <w:rsid w:val="35F03248"/>
    <w:rsid w:val="35FB2318"/>
    <w:rsid w:val="36073751"/>
    <w:rsid w:val="360A2AAC"/>
    <w:rsid w:val="360E1DB7"/>
    <w:rsid w:val="361E6007"/>
    <w:rsid w:val="36201D7F"/>
    <w:rsid w:val="36317AE8"/>
    <w:rsid w:val="3632560E"/>
    <w:rsid w:val="3642733C"/>
    <w:rsid w:val="3643781B"/>
    <w:rsid w:val="364736CC"/>
    <w:rsid w:val="364A6DFC"/>
    <w:rsid w:val="364C306F"/>
    <w:rsid w:val="3652180C"/>
    <w:rsid w:val="36535D03"/>
    <w:rsid w:val="365A7D0F"/>
    <w:rsid w:val="366E3DE3"/>
    <w:rsid w:val="367419B4"/>
    <w:rsid w:val="367E6AA5"/>
    <w:rsid w:val="36812833"/>
    <w:rsid w:val="3683274E"/>
    <w:rsid w:val="369135B9"/>
    <w:rsid w:val="369718EB"/>
    <w:rsid w:val="36B10C29"/>
    <w:rsid w:val="36B83D65"/>
    <w:rsid w:val="36C00E6C"/>
    <w:rsid w:val="36C777CA"/>
    <w:rsid w:val="36DC18AA"/>
    <w:rsid w:val="36E25286"/>
    <w:rsid w:val="36F079A3"/>
    <w:rsid w:val="36F32FEF"/>
    <w:rsid w:val="36FB160E"/>
    <w:rsid w:val="36FB3F3F"/>
    <w:rsid w:val="36FB4CC5"/>
    <w:rsid w:val="37096883"/>
    <w:rsid w:val="371511B8"/>
    <w:rsid w:val="3722355D"/>
    <w:rsid w:val="372B09DB"/>
    <w:rsid w:val="372C6BF4"/>
    <w:rsid w:val="3730737D"/>
    <w:rsid w:val="37450271"/>
    <w:rsid w:val="37461371"/>
    <w:rsid w:val="37496B7B"/>
    <w:rsid w:val="374B6987"/>
    <w:rsid w:val="374C2700"/>
    <w:rsid w:val="37535C53"/>
    <w:rsid w:val="375D490D"/>
    <w:rsid w:val="3771268D"/>
    <w:rsid w:val="377960DD"/>
    <w:rsid w:val="378231AD"/>
    <w:rsid w:val="37893954"/>
    <w:rsid w:val="37904CE2"/>
    <w:rsid w:val="37985945"/>
    <w:rsid w:val="379A3635"/>
    <w:rsid w:val="379F21F8"/>
    <w:rsid w:val="37A010E6"/>
    <w:rsid w:val="37A25788"/>
    <w:rsid w:val="37AD7642"/>
    <w:rsid w:val="37B4342F"/>
    <w:rsid w:val="37BB0825"/>
    <w:rsid w:val="37BE5DE7"/>
    <w:rsid w:val="37C33212"/>
    <w:rsid w:val="37CF6224"/>
    <w:rsid w:val="37E31CBE"/>
    <w:rsid w:val="37E666B0"/>
    <w:rsid w:val="37EF0360"/>
    <w:rsid w:val="37FC2378"/>
    <w:rsid w:val="37FF59C4"/>
    <w:rsid w:val="38084878"/>
    <w:rsid w:val="380952E8"/>
    <w:rsid w:val="380C5ABC"/>
    <w:rsid w:val="38196A86"/>
    <w:rsid w:val="38213B8C"/>
    <w:rsid w:val="382D0783"/>
    <w:rsid w:val="38312021"/>
    <w:rsid w:val="383A14C6"/>
    <w:rsid w:val="383E08DF"/>
    <w:rsid w:val="38494A8C"/>
    <w:rsid w:val="384E4C68"/>
    <w:rsid w:val="385D37E7"/>
    <w:rsid w:val="38613F89"/>
    <w:rsid w:val="38712A99"/>
    <w:rsid w:val="387E0FDF"/>
    <w:rsid w:val="38832151"/>
    <w:rsid w:val="388755F2"/>
    <w:rsid w:val="38961E84"/>
    <w:rsid w:val="38962C21"/>
    <w:rsid w:val="389820A0"/>
    <w:rsid w:val="38A345A1"/>
    <w:rsid w:val="38A55A50"/>
    <w:rsid w:val="38AC58AF"/>
    <w:rsid w:val="38AE3242"/>
    <w:rsid w:val="38B94BC5"/>
    <w:rsid w:val="38BA41D4"/>
    <w:rsid w:val="38BC228D"/>
    <w:rsid w:val="38BE0580"/>
    <w:rsid w:val="38C234D6"/>
    <w:rsid w:val="38CC266F"/>
    <w:rsid w:val="38CD55A2"/>
    <w:rsid w:val="38D46E50"/>
    <w:rsid w:val="38DF7CCF"/>
    <w:rsid w:val="38E96959"/>
    <w:rsid w:val="38EE4AF0"/>
    <w:rsid w:val="38F0626E"/>
    <w:rsid w:val="39061B41"/>
    <w:rsid w:val="39072D82"/>
    <w:rsid w:val="3908163E"/>
    <w:rsid w:val="390C757F"/>
    <w:rsid w:val="39113C01"/>
    <w:rsid w:val="39186D3D"/>
    <w:rsid w:val="391951A2"/>
    <w:rsid w:val="391A7A22"/>
    <w:rsid w:val="39243934"/>
    <w:rsid w:val="392A30F0"/>
    <w:rsid w:val="392C0A3B"/>
    <w:rsid w:val="392E6561"/>
    <w:rsid w:val="39341D53"/>
    <w:rsid w:val="3938096E"/>
    <w:rsid w:val="39456F7D"/>
    <w:rsid w:val="394D3351"/>
    <w:rsid w:val="3955371C"/>
    <w:rsid w:val="395575C7"/>
    <w:rsid w:val="395636AE"/>
    <w:rsid w:val="39576293"/>
    <w:rsid w:val="3959094E"/>
    <w:rsid w:val="39690586"/>
    <w:rsid w:val="39693A3D"/>
    <w:rsid w:val="397037C2"/>
    <w:rsid w:val="3971644D"/>
    <w:rsid w:val="397C551E"/>
    <w:rsid w:val="397D4B8C"/>
    <w:rsid w:val="397E6A7E"/>
    <w:rsid w:val="398443D3"/>
    <w:rsid w:val="398E2539"/>
    <w:rsid w:val="39933B36"/>
    <w:rsid w:val="39A20CFD"/>
    <w:rsid w:val="39B17DC0"/>
    <w:rsid w:val="39B527DE"/>
    <w:rsid w:val="39BA4298"/>
    <w:rsid w:val="39C72511"/>
    <w:rsid w:val="39C72D7F"/>
    <w:rsid w:val="39D92970"/>
    <w:rsid w:val="3A04135E"/>
    <w:rsid w:val="3A065082"/>
    <w:rsid w:val="3A1A0893"/>
    <w:rsid w:val="3A1A4D37"/>
    <w:rsid w:val="3A1F37E7"/>
    <w:rsid w:val="3A255BB6"/>
    <w:rsid w:val="3A26638F"/>
    <w:rsid w:val="3A3966C6"/>
    <w:rsid w:val="3A3B72AB"/>
    <w:rsid w:val="3A3C4CAD"/>
    <w:rsid w:val="3A3F654C"/>
    <w:rsid w:val="3A410516"/>
    <w:rsid w:val="3A4358AC"/>
    <w:rsid w:val="3A515E38"/>
    <w:rsid w:val="3A52627F"/>
    <w:rsid w:val="3A5532A3"/>
    <w:rsid w:val="3A5C3770"/>
    <w:rsid w:val="3A684528"/>
    <w:rsid w:val="3A750EA3"/>
    <w:rsid w:val="3A753E4E"/>
    <w:rsid w:val="3A7557E3"/>
    <w:rsid w:val="3A8846ED"/>
    <w:rsid w:val="3A8B1791"/>
    <w:rsid w:val="3A8B353F"/>
    <w:rsid w:val="3AA36ADA"/>
    <w:rsid w:val="3AAF4977"/>
    <w:rsid w:val="3AB26D1E"/>
    <w:rsid w:val="3AB61004"/>
    <w:rsid w:val="3ADC749B"/>
    <w:rsid w:val="3AE01ADD"/>
    <w:rsid w:val="3AE22965"/>
    <w:rsid w:val="3AEE172B"/>
    <w:rsid w:val="3AF70BD4"/>
    <w:rsid w:val="3AF869D6"/>
    <w:rsid w:val="3B1279B7"/>
    <w:rsid w:val="3B131EB2"/>
    <w:rsid w:val="3B1B48C3"/>
    <w:rsid w:val="3B220220"/>
    <w:rsid w:val="3B2247F3"/>
    <w:rsid w:val="3B243B1F"/>
    <w:rsid w:val="3B251BE5"/>
    <w:rsid w:val="3B295232"/>
    <w:rsid w:val="3B2C2F74"/>
    <w:rsid w:val="3B2F65C0"/>
    <w:rsid w:val="3B33651B"/>
    <w:rsid w:val="3B3E1971"/>
    <w:rsid w:val="3B457B92"/>
    <w:rsid w:val="3B4644B4"/>
    <w:rsid w:val="3B554279"/>
    <w:rsid w:val="3B64270E"/>
    <w:rsid w:val="3B692BEE"/>
    <w:rsid w:val="3B6C2D7F"/>
    <w:rsid w:val="3B816896"/>
    <w:rsid w:val="3B8406BA"/>
    <w:rsid w:val="3B8732EB"/>
    <w:rsid w:val="3B8763FC"/>
    <w:rsid w:val="3B8B1A48"/>
    <w:rsid w:val="3B9871F4"/>
    <w:rsid w:val="3BA6289E"/>
    <w:rsid w:val="3BA933CD"/>
    <w:rsid w:val="3BBD597A"/>
    <w:rsid w:val="3BCC7543"/>
    <w:rsid w:val="3BE64ED1"/>
    <w:rsid w:val="3BEF3747"/>
    <w:rsid w:val="3BF71477"/>
    <w:rsid w:val="3BF770DE"/>
    <w:rsid w:val="3C0E4427"/>
    <w:rsid w:val="3C123F18"/>
    <w:rsid w:val="3C132AA0"/>
    <w:rsid w:val="3C1D466B"/>
    <w:rsid w:val="3C1E0B0E"/>
    <w:rsid w:val="3C21415B"/>
    <w:rsid w:val="3C285819"/>
    <w:rsid w:val="3C2A5AA1"/>
    <w:rsid w:val="3C3519B4"/>
    <w:rsid w:val="3C437050"/>
    <w:rsid w:val="3C5C223B"/>
    <w:rsid w:val="3C601127"/>
    <w:rsid w:val="3C6F136A"/>
    <w:rsid w:val="3C726EE6"/>
    <w:rsid w:val="3C7F70D3"/>
    <w:rsid w:val="3C812A71"/>
    <w:rsid w:val="3C8229AC"/>
    <w:rsid w:val="3CA530B3"/>
    <w:rsid w:val="3CA8662A"/>
    <w:rsid w:val="3CBE19AA"/>
    <w:rsid w:val="3CBE3CFA"/>
    <w:rsid w:val="3CC05722"/>
    <w:rsid w:val="3CE533DA"/>
    <w:rsid w:val="3CEC29BB"/>
    <w:rsid w:val="3CF17FD1"/>
    <w:rsid w:val="3CF96E86"/>
    <w:rsid w:val="3D0A4BEF"/>
    <w:rsid w:val="3D0D46DF"/>
    <w:rsid w:val="3D2227EA"/>
    <w:rsid w:val="3D295E51"/>
    <w:rsid w:val="3D2A3010"/>
    <w:rsid w:val="3D3442A6"/>
    <w:rsid w:val="3D401C11"/>
    <w:rsid w:val="3D48155A"/>
    <w:rsid w:val="3D4E5423"/>
    <w:rsid w:val="3D51230D"/>
    <w:rsid w:val="3D5872C0"/>
    <w:rsid w:val="3D597811"/>
    <w:rsid w:val="3D6E0537"/>
    <w:rsid w:val="3D734E8A"/>
    <w:rsid w:val="3D7B5AED"/>
    <w:rsid w:val="3D90197C"/>
    <w:rsid w:val="3D995F73"/>
    <w:rsid w:val="3DA56338"/>
    <w:rsid w:val="3DA64A40"/>
    <w:rsid w:val="3DAE1DE6"/>
    <w:rsid w:val="3DB00149"/>
    <w:rsid w:val="3DB159B2"/>
    <w:rsid w:val="3DB6311D"/>
    <w:rsid w:val="3DBF00CF"/>
    <w:rsid w:val="3DC27F8C"/>
    <w:rsid w:val="3DCC7065"/>
    <w:rsid w:val="3DD84CED"/>
    <w:rsid w:val="3DDF7E2A"/>
    <w:rsid w:val="3DE50B4B"/>
    <w:rsid w:val="3DEE31B7"/>
    <w:rsid w:val="3DEF46B0"/>
    <w:rsid w:val="3DF1666C"/>
    <w:rsid w:val="3DFC6C2D"/>
    <w:rsid w:val="3E030CE4"/>
    <w:rsid w:val="3E077380"/>
    <w:rsid w:val="3E104487"/>
    <w:rsid w:val="3E133F77"/>
    <w:rsid w:val="3E1E0356"/>
    <w:rsid w:val="3E1F291C"/>
    <w:rsid w:val="3E29379B"/>
    <w:rsid w:val="3E330995"/>
    <w:rsid w:val="3E3A59A8"/>
    <w:rsid w:val="3E4A738C"/>
    <w:rsid w:val="3E4E667B"/>
    <w:rsid w:val="3E554590"/>
    <w:rsid w:val="3E61069B"/>
    <w:rsid w:val="3E726EF0"/>
    <w:rsid w:val="3E733781"/>
    <w:rsid w:val="3E7F160D"/>
    <w:rsid w:val="3E946AB8"/>
    <w:rsid w:val="3E9571B9"/>
    <w:rsid w:val="3E9613D1"/>
    <w:rsid w:val="3E992AF2"/>
    <w:rsid w:val="3EA034EF"/>
    <w:rsid w:val="3EA140BF"/>
    <w:rsid w:val="3EAB67A9"/>
    <w:rsid w:val="3EBE0387"/>
    <w:rsid w:val="3EC57049"/>
    <w:rsid w:val="3EC60FE9"/>
    <w:rsid w:val="3EC66054"/>
    <w:rsid w:val="3EC74782"/>
    <w:rsid w:val="3EC74C36"/>
    <w:rsid w:val="3ECC2AA4"/>
    <w:rsid w:val="3ED731F7"/>
    <w:rsid w:val="3EDC6A5F"/>
    <w:rsid w:val="3EDF0945"/>
    <w:rsid w:val="3EDF2EF0"/>
    <w:rsid w:val="3EE56720"/>
    <w:rsid w:val="3EE648BF"/>
    <w:rsid w:val="3EED6F39"/>
    <w:rsid w:val="3EF75647"/>
    <w:rsid w:val="3EFE1167"/>
    <w:rsid w:val="3F0D1B0F"/>
    <w:rsid w:val="3F182F2F"/>
    <w:rsid w:val="3F262252"/>
    <w:rsid w:val="3F320E90"/>
    <w:rsid w:val="3F321500"/>
    <w:rsid w:val="3F342E97"/>
    <w:rsid w:val="3F373C95"/>
    <w:rsid w:val="3F456A94"/>
    <w:rsid w:val="3F4C7741"/>
    <w:rsid w:val="3F516B05"/>
    <w:rsid w:val="3F696545"/>
    <w:rsid w:val="3F6A7BC7"/>
    <w:rsid w:val="3F6C7DE3"/>
    <w:rsid w:val="3F6E5A43"/>
    <w:rsid w:val="3F710159"/>
    <w:rsid w:val="3F722644"/>
    <w:rsid w:val="3F7748F5"/>
    <w:rsid w:val="3F780536"/>
    <w:rsid w:val="3F7A2500"/>
    <w:rsid w:val="3F8019B4"/>
    <w:rsid w:val="3F857DDD"/>
    <w:rsid w:val="3F943923"/>
    <w:rsid w:val="3FAC4323"/>
    <w:rsid w:val="3FB3156E"/>
    <w:rsid w:val="3FB62CB0"/>
    <w:rsid w:val="3FCD3BB1"/>
    <w:rsid w:val="3FE07E89"/>
    <w:rsid w:val="3FE40F90"/>
    <w:rsid w:val="3FF0394D"/>
    <w:rsid w:val="40020818"/>
    <w:rsid w:val="400B13AA"/>
    <w:rsid w:val="40111AE9"/>
    <w:rsid w:val="4013200C"/>
    <w:rsid w:val="401B7113"/>
    <w:rsid w:val="4024421A"/>
    <w:rsid w:val="402661E4"/>
    <w:rsid w:val="402B0713"/>
    <w:rsid w:val="402B4A81"/>
    <w:rsid w:val="402E1C79"/>
    <w:rsid w:val="40324B88"/>
    <w:rsid w:val="40436136"/>
    <w:rsid w:val="40472BFB"/>
    <w:rsid w:val="40494B17"/>
    <w:rsid w:val="40580EA0"/>
    <w:rsid w:val="406960D0"/>
    <w:rsid w:val="40764160"/>
    <w:rsid w:val="40767135"/>
    <w:rsid w:val="40856A60"/>
    <w:rsid w:val="40860A30"/>
    <w:rsid w:val="40866C82"/>
    <w:rsid w:val="408C294F"/>
    <w:rsid w:val="40A47108"/>
    <w:rsid w:val="40BC36F8"/>
    <w:rsid w:val="40C80671"/>
    <w:rsid w:val="40C9464E"/>
    <w:rsid w:val="40CB0B39"/>
    <w:rsid w:val="40D17043"/>
    <w:rsid w:val="40D20119"/>
    <w:rsid w:val="40DE2461"/>
    <w:rsid w:val="40EA5463"/>
    <w:rsid w:val="40EB11DB"/>
    <w:rsid w:val="40EB2F89"/>
    <w:rsid w:val="40ED4F53"/>
    <w:rsid w:val="40F260C6"/>
    <w:rsid w:val="40FB79E7"/>
    <w:rsid w:val="40FC0CF2"/>
    <w:rsid w:val="4100750C"/>
    <w:rsid w:val="41014DD6"/>
    <w:rsid w:val="41184197"/>
    <w:rsid w:val="412236D1"/>
    <w:rsid w:val="412F517F"/>
    <w:rsid w:val="41301F1C"/>
    <w:rsid w:val="41313092"/>
    <w:rsid w:val="413828B4"/>
    <w:rsid w:val="41391F47"/>
    <w:rsid w:val="41456A3C"/>
    <w:rsid w:val="414601C0"/>
    <w:rsid w:val="414B03A9"/>
    <w:rsid w:val="414C3A28"/>
    <w:rsid w:val="415B3C6B"/>
    <w:rsid w:val="415D386B"/>
    <w:rsid w:val="416074D3"/>
    <w:rsid w:val="41635215"/>
    <w:rsid w:val="41676AB4"/>
    <w:rsid w:val="416829D0"/>
    <w:rsid w:val="416B0EB5"/>
    <w:rsid w:val="416B3C96"/>
    <w:rsid w:val="416E6B27"/>
    <w:rsid w:val="416F7716"/>
    <w:rsid w:val="4185518C"/>
    <w:rsid w:val="418731F7"/>
    <w:rsid w:val="419367E4"/>
    <w:rsid w:val="419C6AE8"/>
    <w:rsid w:val="41A43864"/>
    <w:rsid w:val="41A65EAC"/>
    <w:rsid w:val="41AE230A"/>
    <w:rsid w:val="41B17D2F"/>
    <w:rsid w:val="41B2786A"/>
    <w:rsid w:val="41BB295C"/>
    <w:rsid w:val="41D13F2D"/>
    <w:rsid w:val="41D43A1D"/>
    <w:rsid w:val="41D765FC"/>
    <w:rsid w:val="41D94D7C"/>
    <w:rsid w:val="41DB2FFE"/>
    <w:rsid w:val="41DC2226"/>
    <w:rsid w:val="41EC520B"/>
    <w:rsid w:val="41EE198A"/>
    <w:rsid w:val="41EE2D31"/>
    <w:rsid w:val="41F027BE"/>
    <w:rsid w:val="41F12821"/>
    <w:rsid w:val="41F1637D"/>
    <w:rsid w:val="4202058A"/>
    <w:rsid w:val="42064D11"/>
    <w:rsid w:val="4206500C"/>
    <w:rsid w:val="42091919"/>
    <w:rsid w:val="420C1409"/>
    <w:rsid w:val="421B6660"/>
    <w:rsid w:val="422229DB"/>
    <w:rsid w:val="422E75D1"/>
    <w:rsid w:val="423013B0"/>
    <w:rsid w:val="42331E01"/>
    <w:rsid w:val="424139DD"/>
    <w:rsid w:val="4253528A"/>
    <w:rsid w:val="425C413F"/>
    <w:rsid w:val="425C5059"/>
    <w:rsid w:val="42672AE3"/>
    <w:rsid w:val="42673E41"/>
    <w:rsid w:val="426F3CA5"/>
    <w:rsid w:val="4270099B"/>
    <w:rsid w:val="42707BEA"/>
    <w:rsid w:val="427835F6"/>
    <w:rsid w:val="42824830"/>
    <w:rsid w:val="4291219F"/>
    <w:rsid w:val="429338D8"/>
    <w:rsid w:val="42935686"/>
    <w:rsid w:val="42982C9D"/>
    <w:rsid w:val="429836DE"/>
    <w:rsid w:val="42AA1D57"/>
    <w:rsid w:val="42AE24C0"/>
    <w:rsid w:val="42B34ECB"/>
    <w:rsid w:val="42B9698C"/>
    <w:rsid w:val="42BD72B8"/>
    <w:rsid w:val="42C851EE"/>
    <w:rsid w:val="42C85330"/>
    <w:rsid w:val="42DF5B4E"/>
    <w:rsid w:val="42E015C5"/>
    <w:rsid w:val="42E64AEA"/>
    <w:rsid w:val="42EB2573"/>
    <w:rsid w:val="42FA74B4"/>
    <w:rsid w:val="431762B8"/>
    <w:rsid w:val="431E13F4"/>
    <w:rsid w:val="432033BE"/>
    <w:rsid w:val="43370708"/>
    <w:rsid w:val="43415CCF"/>
    <w:rsid w:val="434414E3"/>
    <w:rsid w:val="434F77FF"/>
    <w:rsid w:val="43510169"/>
    <w:rsid w:val="43511AEB"/>
    <w:rsid w:val="43566DE0"/>
    <w:rsid w:val="436D6B07"/>
    <w:rsid w:val="43775ABD"/>
    <w:rsid w:val="437F0B54"/>
    <w:rsid w:val="43847352"/>
    <w:rsid w:val="43861975"/>
    <w:rsid w:val="438F22F2"/>
    <w:rsid w:val="43963680"/>
    <w:rsid w:val="43AB123A"/>
    <w:rsid w:val="43B35FE0"/>
    <w:rsid w:val="43B72812"/>
    <w:rsid w:val="43BD7F58"/>
    <w:rsid w:val="43C31F9B"/>
    <w:rsid w:val="43D06685"/>
    <w:rsid w:val="43D321DE"/>
    <w:rsid w:val="43D76DDC"/>
    <w:rsid w:val="43DE2931"/>
    <w:rsid w:val="43E074ED"/>
    <w:rsid w:val="43E148B9"/>
    <w:rsid w:val="44027E62"/>
    <w:rsid w:val="44056110"/>
    <w:rsid w:val="441941AB"/>
    <w:rsid w:val="44202A53"/>
    <w:rsid w:val="442905D9"/>
    <w:rsid w:val="442D6562"/>
    <w:rsid w:val="44491CDD"/>
    <w:rsid w:val="444A6219"/>
    <w:rsid w:val="444F3E92"/>
    <w:rsid w:val="44632ED3"/>
    <w:rsid w:val="44666CF8"/>
    <w:rsid w:val="446B68BB"/>
    <w:rsid w:val="446F5A26"/>
    <w:rsid w:val="44784B34"/>
    <w:rsid w:val="447B5429"/>
    <w:rsid w:val="44817E8C"/>
    <w:rsid w:val="44856683"/>
    <w:rsid w:val="44857A17"/>
    <w:rsid w:val="448E79D5"/>
    <w:rsid w:val="449134C5"/>
    <w:rsid w:val="44946135"/>
    <w:rsid w:val="449700B3"/>
    <w:rsid w:val="449C4CC6"/>
    <w:rsid w:val="44B32551"/>
    <w:rsid w:val="44CB3B1B"/>
    <w:rsid w:val="44D22496"/>
    <w:rsid w:val="44D34460"/>
    <w:rsid w:val="44D37FBC"/>
    <w:rsid w:val="44DA134B"/>
    <w:rsid w:val="44E67CEF"/>
    <w:rsid w:val="44E93C84"/>
    <w:rsid w:val="44EA2C90"/>
    <w:rsid w:val="44F3065E"/>
    <w:rsid w:val="44F3409C"/>
    <w:rsid w:val="44FD4A59"/>
    <w:rsid w:val="45107462"/>
    <w:rsid w:val="45124F88"/>
    <w:rsid w:val="45125843"/>
    <w:rsid w:val="45291230"/>
    <w:rsid w:val="452C1ED6"/>
    <w:rsid w:val="4530717A"/>
    <w:rsid w:val="453E7B2C"/>
    <w:rsid w:val="453F7130"/>
    <w:rsid w:val="45411BC2"/>
    <w:rsid w:val="454836AA"/>
    <w:rsid w:val="45521F34"/>
    <w:rsid w:val="45532D4E"/>
    <w:rsid w:val="456472D1"/>
    <w:rsid w:val="456D0411"/>
    <w:rsid w:val="456D32FD"/>
    <w:rsid w:val="456E3B75"/>
    <w:rsid w:val="457523D4"/>
    <w:rsid w:val="4580499E"/>
    <w:rsid w:val="458D45B9"/>
    <w:rsid w:val="4594599D"/>
    <w:rsid w:val="45965AB8"/>
    <w:rsid w:val="45B44292"/>
    <w:rsid w:val="45C83899"/>
    <w:rsid w:val="45CC15DB"/>
    <w:rsid w:val="45D466E2"/>
    <w:rsid w:val="45D57E79"/>
    <w:rsid w:val="45DB345B"/>
    <w:rsid w:val="45F2057D"/>
    <w:rsid w:val="45F21416"/>
    <w:rsid w:val="45F2386C"/>
    <w:rsid w:val="45FA4D8B"/>
    <w:rsid w:val="45FC4B20"/>
    <w:rsid w:val="45FD6AEB"/>
    <w:rsid w:val="463131AB"/>
    <w:rsid w:val="46406FF3"/>
    <w:rsid w:val="464B4CE7"/>
    <w:rsid w:val="46571D2A"/>
    <w:rsid w:val="46623CEE"/>
    <w:rsid w:val="466510E8"/>
    <w:rsid w:val="46733A65"/>
    <w:rsid w:val="467F664E"/>
    <w:rsid w:val="4682615B"/>
    <w:rsid w:val="468C2B19"/>
    <w:rsid w:val="46A84F49"/>
    <w:rsid w:val="46A913F3"/>
    <w:rsid w:val="46AB11F1"/>
    <w:rsid w:val="46AF05B5"/>
    <w:rsid w:val="46BD2CD2"/>
    <w:rsid w:val="46C329DE"/>
    <w:rsid w:val="46CD0AAD"/>
    <w:rsid w:val="46D14317"/>
    <w:rsid w:val="46D41F2F"/>
    <w:rsid w:val="46D42F41"/>
    <w:rsid w:val="46D85D5E"/>
    <w:rsid w:val="46DA567B"/>
    <w:rsid w:val="46E15161"/>
    <w:rsid w:val="46E44994"/>
    <w:rsid w:val="46F25C31"/>
    <w:rsid w:val="46F801AE"/>
    <w:rsid w:val="471D13F4"/>
    <w:rsid w:val="471F398D"/>
    <w:rsid w:val="47235677"/>
    <w:rsid w:val="472A0A24"/>
    <w:rsid w:val="47320D0B"/>
    <w:rsid w:val="47484C91"/>
    <w:rsid w:val="474B2BD4"/>
    <w:rsid w:val="474D4056"/>
    <w:rsid w:val="475A7E7F"/>
    <w:rsid w:val="475F3D89"/>
    <w:rsid w:val="47603E12"/>
    <w:rsid w:val="47616691"/>
    <w:rsid w:val="47617C21"/>
    <w:rsid w:val="47633879"/>
    <w:rsid w:val="47634ABA"/>
    <w:rsid w:val="476423B6"/>
    <w:rsid w:val="476466CE"/>
    <w:rsid w:val="47722BF2"/>
    <w:rsid w:val="47777119"/>
    <w:rsid w:val="477F61D9"/>
    <w:rsid w:val="478C7274"/>
    <w:rsid w:val="47936F0D"/>
    <w:rsid w:val="479A2267"/>
    <w:rsid w:val="479B1265"/>
    <w:rsid w:val="479C1838"/>
    <w:rsid w:val="47A05FAF"/>
    <w:rsid w:val="47A3636C"/>
    <w:rsid w:val="47A85730"/>
    <w:rsid w:val="47AB5220"/>
    <w:rsid w:val="47AF7A18"/>
    <w:rsid w:val="47B73564"/>
    <w:rsid w:val="47BE6D02"/>
    <w:rsid w:val="47C04549"/>
    <w:rsid w:val="47C43D50"/>
    <w:rsid w:val="47D429C9"/>
    <w:rsid w:val="47E04ECA"/>
    <w:rsid w:val="47E23BFE"/>
    <w:rsid w:val="47E726FC"/>
    <w:rsid w:val="47F02414"/>
    <w:rsid w:val="47F268FE"/>
    <w:rsid w:val="480602CF"/>
    <w:rsid w:val="48095F2B"/>
    <w:rsid w:val="480B02A3"/>
    <w:rsid w:val="48197D55"/>
    <w:rsid w:val="48285E44"/>
    <w:rsid w:val="483067C7"/>
    <w:rsid w:val="48360F8E"/>
    <w:rsid w:val="48384D06"/>
    <w:rsid w:val="483D056E"/>
    <w:rsid w:val="483E7E42"/>
    <w:rsid w:val="483F76C3"/>
    <w:rsid w:val="4840005F"/>
    <w:rsid w:val="4845519A"/>
    <w:rsid w:val="48477DAF"/>
    <w:rsid w:val="48537923"/>
    <w:rsid w:val="48691BA2"/>
    <w:rsid w:val="4871646A"/>
    <w:rsid w:val="487210CD"/>
    <w:rsid w:val="48741073"/>
    <w:rsid w:val="48755B0A"/>
    <w:rsid w:val="487877F8"/>
    <w:rsid w:val="4880045B"/>
    <w:rsid w:val="48841444"/>
    <w:rsid w:val="48861F15"/>
    <w:rsid w:val="48895562"/>
    <w:rsid w:val="488A6D8F"/>
    <w:rsid w:val="489775AB"/>
    <w:rsid w:val="48984ACA"/>
    <w:rsid w:val="489C7DCB"/>
    <w:rsid w:val="489E1F5C"/>
    <w:rsid w:val="48A57EC2"/>
    <w:rsid w:val="48A979B2"/>
    <w:rsid w:val="48AC5E79"/>
    <w:rsid w:val="48AD434E"/>
    <w:rsid w:val="48B83F64"/>
    <w:rsid w:val="48C565E0"/>
    <w:rsid w:val="48D22580"/>
    <w:rsid w:val="48DD3AFF"/>
    <w:rsid w:val="48DF02C7"/>
    <w:rsid w:val="48DF5182"/>
    <w:rsid w:val="48EE389C"/>
    <w:rsid w:val="48FD5F50"/>
    <w:rsid w:val="49062502"/>
    <w:rsid w:val="490746D8"/>
    <w:rsid w:val="49145662"/>
    <w:rsid w:val="49170DBF"/>
    <w:rsid w:val="491B6AA6"/>
    <w:rsid w:val="4921579A"/>
    <w:rsid w:val="492725C9"/>
    <w:rsid w:val="492B03C7"/>
    <w:rsid w:val="492D65C1"/>
    <w:rsid w:val="49306839"/>
    <w:rsid w:val="49380D36"/>
    <w:rsid w:val="494871CB"/>
    <w:rsid w:val="494A174C"/>
    <w:rsid w:val="494F2E02"/>
    <w:rsid w:val="49534029"/>
    <w:rsid w:val="496168E1"/>
    <w:rsid w:val="49663AF5"/>
    <w:rsid w:val="49667651"/>
    <w:rsid w:val="496B4B6D"/>
    <w:rsid w:val="496E064C"/>
    <w:rsid w:val="497A30FC"/>
    <w:rsid w:val="497D5DED"/>
    <w:rsid w:val="49A5461D"/>
    <w:rsid w:val="49B10DB8"/>
    <w:rsid w:val="49B20AE8"/>
    <w:rsid w:val="49B44860"/>
    <w:rsid w:val="49B74350"/>
    <w:rsid w:val="49BC1967"/>
    <w:rsid w:val="49C01457"/>
    <w:rsid w:val="49C5081B"/>
    <w:rsid w:val="49C67CA7"/>
    <w:rsid w:val="49D44301"/>
    <w:rsid w:val="49DF01E2"/>
    <w:rsid w:val="49E6624B"/>
    <w:rsid w:val="49F42EAF"/>
    <w:rsid w:val="49F543B7"/>
    <w:rsid w:val="49F64C44"/>
    <w:rsid w:val="4A037596"/>
    <w:rsid w:val="4A0A6149"/>
    <w:rsid w:val="4A0F5F3A"/>
    <w:rsid w:val="4A111CB3"/>
    <w:rsid w:val="4A11580F"/>
    <w:rsid w:val="4A1B505F"/>
    <w:rsid w:val="4A2F3EE7"/>
    <w:rsid w:val="4A3832A7"/>
    <w:rsid w:val="4A396B13"/>
    <w:rsid w:val="4A3C15AB"/>
    <w:rsid w:val="4A486A0B"/>
    <w:rsid w:val="4A622219"/>
    <w:rsid w:val="4A66717D"/>
    <w:rsid w:val="4A67368C"/>
    <w:rsid w:val="4A6A40CC"/>
    <w:rsid w:val="4A6C6EE9"/>
    <w:rsid w:val="4A6E669F"/>
    <w:rsid w:val="4A6F2535"/>
    <w:rsid w:val="4A9D04DA"/>
    <w:rsid w:val="4AA523FB"/>
    <w:rsid w:val="4AAB5051"/>
    <w:rsid w:val="4AAC3789"/>
    <w:rsid w:val="4AAE7501"/>
    <w:rsid w:val="4AB10DA0"/>
    <w:rsid w:val="4AB61CA3"/>
    <w:rsid w:val="4AB8212E"/>
    <w:rsid w:val="4ABF1834"/>
    <w:rsid w:val="4AD0449D"/>
    <w:rsid w:val="4ADB6069"/>
    <w:rsid w:val="4ADC51F1"/>
    <w:rsid w:val="4AE44CD1"/>
    <w:rsid w:val="4AEA699D"/>
    <w:rsid w:val="4AF64A04"/>
    <w:rsid w:val="4AF8129A"/>
    <w:rsid w:val="4AFB026D"/>
    <w:rsid w:val="4AFE0265"/>
    <w:rsid w:val="4B0F3A5C"/>
    <w:rsid w:val="4B15132F"/>
    <w:rsid w:val="4B15275E"/>
    <w:rsid w:val="4B1772E4"/>
    <w:rsid w:val="4B2D60B0"/>
    <w:rsid w:val="4B393516"/>
    <w:rsid w:val="4B422AAE"/>
    <w:rsid w:val="4B425368"/>
    <w:rsid w:val="4B517977"/>
    <w:rsid w:val="4B541969"/>
    <w:rsid w:val="4B75001F"/>
    <w:rsid w:val="4B7A38EB"/>
    <w:rsid w:val="4B7F2C4C"/>
    <w:rsid w:val="4B812C51"/>
    <w:rsid w:val="4B840262"/>
    <w:rsid w:val="4B872AE7"/>
    <w:rsid w:val="4B8C5EDC"/>
    <w:rsid w:val="4B8D5369"/>
    <w:rsid w:val="4B9C37FE"/>
    <w:rsid w:val="4BA31645"/>
    <w:rsid w:val="4BAD5A0B"/>
    <w:rsid w:val="4BB808ED"/>
    <w:rsid w:val="4BC62629"/>
    <w:rsid w:val="4BC97669"/>
    <w:rsid w:val="4BCC1F04"/>
    <w:rsid w:val="4BD260AC"/>
    <w:rsid w:val="4BD42F98"/>
    <w:rsid w:val="4BD503A5"/>
    <w:rsid w:val="4BD673BA"/>
    <w:rsid w:val="4BD72A88"/>
    <w:rsid w:val="4BE85795"/>
    <w:rsid w:val="4BE86A43"/>
    <w:rsid w:val="4BEA4569"/>
    <w:rsid w:val="4BEC649C"/>
    <w:rsid w:val="4BEE392E"/>
    <w:rsid w:val="4BFB5034"/>
    <w:rsid w:val="4C05455C"/>
    <w:rsid w:val="4C0A2B56"/>
    <w:rsid w:val="4C1103F9"/>
    <w:rsid w:val="4C143C54"/>
    <w:rsid w:val="4C1A4723"/>
    <w:rsid w:val="4C1D67EC"/>
    <w:rsid w:val="4C251A45"/>
    <w:rsid w:val="4C332139"/>
    <w:rsid w:val="4C355454"/>
    <w:rsid w:val="4C501087"/>
    <w:rsid w:val="4C517116"/>
    <w:rsid w:val="4C557E75"/>
    <w:rsid w:val="4C5B7A37"/>
    <w:rsid w:val="4C6059D2"/>
    <w:rsid w:val="4C6912E9"/>
    <w:rsid w:val="4C6C31D0"/>
    <w:rsid w:val="4C8B4E3D"/>
    <w:rsid w:val="4C8F6EBF"/>
    <w:rsid w:val="4C911CBE"/>
    <w:rsid w:val="4C9142FD"/>
    <w:rsid w:val="4C927F2F"/>
    <w:rsid w:val="4C9646F1"/>
    <w:rsid w:val="4C96649F"/>
    <w:rsid w:val="4C9E5354"/>
    <w:rsid w:val="4CA02E7A"/>
    <w:rsid w:val="4CA70191"/>
    <w:rsid w:val="4CA74F4F"/>
    <w:rsid w:val="4CB15087"/>
    <w:rsid w:val="4CC21042"/>
    <w:rsid w:val="4CD62D3F"/>
    <w:rsid w:val="4CD74A14"/>
    <w:rsid w:val="4CE13531"/>
    <w:rsid w:val="4CF75AFB"/>
    <w:rsid w:val="4CFE34CF"/>
    <w:rsid w:val="4D01600E"/>
    <w:rsid w:val="4D075A92"/>
    <w:rsid w:val="4D090F06"/>
    <w:rsid w:val="4D093963"/>
    <w:rsid w:val="4D115B26"/>
    <w:rsid w:val="4D1B0752"/>
    <w:rsid w:val="4D1D2091"/>
    <w:rsid w:val="4D1D271C"/>
    <w:rsid w:val="4D20220D"/>
    <w:rsid w:val="4D216607"/>
    <w:rsid w:val="4D273B77"/>
    <w:rsid w:val="4D281DEB"/>
    <w:rsid w:val="4D2E2206"/>
    <w:rsid w:val="4D3857A8"/>
    <w:rsid w:val="4D3D5DE0"/>
    <w:rsid w:val="4D5527EE"/>
    <w:rsid w:val="4D754306"/>
    <w:rsid w:val="4D7A6EFE"/>
    <w:rsid w:val="4D7F3227"/>
    <w:rsid w:val="4D885EAE"/>
    <w:rsid w:val="4D8A746E"/>
    <w:rsid w:val="4D8E1D99"/>
    <w:rsid w:val="4D9D233E"/>
    <w:rsid w:val="4DA42E51"/>
    <w:rsid w:val="4DA64A78"/>
    <w:rsid w:val="4DBE1BFF"/>
    <w:rsid w:val="4DC41028"/>
    <w:rsid w:val="4DCA767B"/>
    <w:rsid w:val="4DD27834"/>
    <w:rsid w:val="4DD3727F"/>
    <w:rsid w:val="4DD51249"/>
    <w:rsid w:val="4DEF40B9"/>
    <w:rsid w:val="4DF1157E"/>
    <w:rsid w:val="4DF17DD8"/>
    <w:rsid w:val="4DF416CF"/>
    <w:rsid w:val="4DF548FC"/>
    <w:rsid w:val="4DFA0CB0"/>
    <w:rsid w:val="4E0A0EF3"/>
    <w:rsid w:val="4E0A3320"/>
    <w:rsid w:val="4E304007"/>
    <w:rsid w:val="4E4011FA"/>
    <w:rsid w:val="4E472DE8"/>
    <w:rsid w:val="4E5343FB"/>
    <w:rsid w:val="4E571C5E"/>
    <w:rsid w:val="4E5E45A9"/>
    <w:rsid w:val="4E676345"/>
    <w:rsid w:val="4E6B11C7"/>
    <w:rsid w:val="4E787A82"/>
    <w:rsid w:val="4E7F5A3F"/>
    <w:rsid w:val="4E816CDB"/>
    <w:rsid w:val="4E821CE4"/>
    <w:rsid w:val="4E8E2443"/>
    <w:rsid w:val="4E9E163B"/>
    <w:rsid w:val="4E9E788D"/>
    <w:rsid w:val="4EA053B3"/>
    <w:rsid w:val="4EA21C9F"/>
    <w:rsid w:val="4EC21712"/>
    <w:rsid w:val="4ECB0E82"/>
    <w:rsid w:val="4ECF3EEA"/>
    <w:rsid w:val="4EF43951"/>
    <w:rsid w:val="4EF71CA2"/>
    <w:rsid w:val="4F0B6B04"/>
    <w:rsid w:val="4F115F41"/>
    <w:rsid w:val="4F236F63"/>
    <w:rsid w:val="4F2C1380"/>
    <w:rsid w:val="4F2F721F"/>
    <w:rsid w:val="4F34101D"/>
    <w:rsid w:val="4F34132A"/>
    <w:rsid w:val="4F4A5D5E"/>
    <w:rsid w:val="4F530380"/>
    <w:rsid w:val="4F552641"/>
    <w:rsid w:val="4F5A53B1"/>
    <w:rsid w:val="4F613F84"/>
    <w:rsid w:val="4F674B04"/>
    <w:rsid w:val="4F6B59C1"/>
    <w:rsid w:val="4F7B398F"/>
    <w:rsid w:val="4F7E631C"/>
    <w:rsid w:val="4F816E25"/>
    <w:rsid w:val="4F916593"/>
    <w:rsid w:val="4F972E21"/>
    <w:rsid w:val="4F9E1D8A"/>
    <w:rsid w:val="4FA10651"/>
    <w:rsid w:val="4FAF23CA"/>
    <w:rsid w:val="4FB21842"/>
    <w:rsid w:val="4FBA269B"/>
    <w:rsid w:val="4FBC446F"/>
    <w:rsid w:val="4FBC621D"/>
    <w:rsid w:val="4FD27E7A"/>
    <w:rsid w:val="4FEE65F2"/>
    <w:rsid w:val="4FF43393"/>
    <w:rsid w:val="4FF652C2"/>
    <w:rsid w:val="50033E4B"/>
    <w:rsid w:val="50055E16"/>
    <w:rsid w:val="50081EB8"/>
    <w:rsid w:val="500A35EA"/>
    <w:rsid w:val="500F4101"/>
    <w:rsid w:val="50131BB5"/>
    <w:rsid w:val="501724E9"/>
    <w:rsid w:val="501E6387"/>
    <w:rsid w:val="502047D2"/>
    <w:rsid w:val="50355FCF"/>
    <w:rsid w:val="503B4AF6"/>
    <w:rsid w:val="503F0BFC"/>
    <w:rsid w:val="504C41C2"/>
    <w:rsid w:val="505843D2"/>
    <w:rsid w:val="50590B91"/>
    <w:rsid w:val="50591CBD"/>
    <w:rsid w:val="506727C1"/>
    <w:rsid w:val="506A2923"/>
    <w:rsid w:val="506D63E3"/>
    <w:rsid w:val="50760AC1"/>
    <w:rsid w:val="50770396"/>
    <w:rsid w:val="50791CB5"/>
    <w:rsid w:val="507E1724"/>
    <w:rsid w:val="50850D04"/>
    <w:rsid w:val="50892131"/>
    <w:rsid w:val="509742E3"/>
    <w:rsid w:val="50A70C7B"/>
    <w:rsid w:val="50AE04DA"/>
    <w:rsid w:val="50AF18DD"/>
    <w:rsid w:val="50C3545D"/>
    <w:rsid w:val="50C8299F"/>
    <w:rsid w:val="50C93BB6"/>
    <w:rsid w:val="50D37CC2"/>
    <w:rsid w:val="50EB4300"/>
    <w:rsid w:val="50F6750C"/>
    <w:rsid w:val="510E6692"/>
    <w:rsid w:val="511E54DD"/>
    <w:rsid w:val="51200A2D"/>
    <w:rsid w:val="51365938"/>
    <w:rsid w:val="513B5867"/>
    <w:rsid w:val="515A5CBB"/>
    <w:rsid w:val="515E0E0C"/>
    <w:rsid w:val="51675856"/>
    <w:rsid w:val="516A4833"/>
    <w:rsid w:val="5179534E"/>
    <w:rsid w:val="517A638F"/>
    <w:rsid w:val="5180328C"/>
    <w:rsid w:val="5180763E"/>
    <w:rsid w:val="5184720E"/>
    <w:rsid w:val="5186233E"/>
    <w:rsid w:val="51903741"/>
    <w:rsid w:val="51904CBF"/>
    <w:rsid w:val="519311FF"/>
    <w:rsid w:val="51A4340C"/>
    <w:rsid w:val="51B01DB1"/>
    <w:rsid w:val="51B55360"/>
    <w:rsid w:val="51BD0EA0"/>
    <w:rsid w:val="51C252AD"/>
    <w:rsid w:val="51C331C4"/>
    <w:rsid w:val="51C71DD3"/>
    <w:rsid w:val="51CC15DC"/>
    <w:rsid w:val="51CE2237"/>
    <w:rsid w:val="51EE0B2B"/>
    <w:rsid w:val="51F1184C"/>
    <w:rsid w:val="51F37EF0"/>
    <w:rsid w:val="51F40559"/>
    <w:rsid w:val="51FA74D0"/>
    <w:rsid w:val="51FC209B"/>
    <w:rsid w:val="51FD2B1C"/>
    <w:rsid w:val="520354DD"/>
    <w:rsid w:val="520472DD"/>
    <w:rsid w:val="520E2A19"/>
    <w:rsid w:val="52110105"/>
    <w:rsid w:val="52132340"/>
    <w:rsid w:val="521C2FA3"/>
    <w:rsid w:val="52287B1A"/>
    <w:rsid w:val="522A20A4"/>
    <w:rsid w:val="522B768A"/>
    <w:rsid w:val="52391DA6"/>
    <w:rsid w:val="523C7DBB"/>
    <w:rsid w:val="523E560F"/>
    <w:rsid w:val="524B3888"/>
    <w:rsid w:val="524D13AE"/>
    <w:rsid w:val="524D5852"/>
    <w:rsid w:val="525766D1"/>
    <w:rsid w:val="5268443A"/>
    <w:rsid w:val="526D3B96"/>
    <w:rsid w:val="52770B21"/>
    <w:rsid w:val="52796F2D"/>
    <w:rsid w:val="527A708B"/>
    <w:rsid w:val="527C1C93"/>
    <w:rsid w:val="527C6137"/>
    <w:rsid w:val="527E237F"/>
    <w:rsid w:val="527F1783"/>
    <w:rsid w:val="527F63A4"/>
    <w:rsid w:val="528F2F76"/>
    <w:rsid w:val="529577AA"/>
    <w:rsid w:val="52963752"/>
    <w:rsid w:val="529757E4"/>
    <w:rsid w:val="52A80CDA"/>
    <w:rsid w:val="52AE44D6"/>
    <w:rsid w:val="52B03372"/>
    <w:rsid w:val="52C656A0"/>
    <w:rsid w:val="52C77F44"/>
    <w:rsid w:val="52CF4072"/>
    <w:rsid w:val="52D10231"/>
    <w:rsid w:val="52D32956"/>
    <w:rsid w:val="52D54558"/>
    <w:rsid w:val="52E37F64"/>
    <w:rsid w:val="52E65D71"/>
    <w:rsid w:val="52E6760E"/>
    <w:rsid w:val="52E804F3"/>
    <w:rsid w:val="52EA6A41"/>
    <w:rsid w:val="52EC653D"/>
    <w:rsid w:val="52F01D87"/>
    <w:rsid w:val="530973CD"/>
    <w:rsid w:val="53126F89"/>
    <w:rsid w:val="531910E2"/>
    <w:rsid w:val="531B31AC"/>
    <w:rsid w:val="532365B3"/>
    <w:rsid w:val="53252D3E"/>
    <w:rsid w:val="532D1A80"/>
    <w:rsid w:val="53300D07"/>
    <w:rsid w:val="533D36FB"/>
    <w:rsid w:val="53424C8B"/>
    <w:rsid w:val="534529CD"/>
    <w:rsid w:val="53495B9C"/>
    <w:rsid w:val="535350EA"/>
    <w:rsid w:val="53600623"/>
    <w:rsid w:val="53645811"/>
    <w:rsid w:val="53666192"/>
    <w:rsid w:val="53670B95"/>
    <w:rsid w:val="536A5F90"/>
    <w:rsid w:val="536F17F8"/>
    <w:rsid w:val="536F35A6"/>
    <w:rsid w:val="53784B50"/>
    <w:rsid w:val="537E3BBC"/>
    <w:rsid w:val="537E5C40"/>
    <w:rsid w:val="538117D5"/>
    <w:rsid w:val="53821B12"/>
    <w:rsid w:val="538434F5"/>
    <w:rsid w:val="53873B69"/>
    <w:rsid w:val="538C330F"/>
    <w:rsid w:val="53915C12"/>
    <w:rsid w:val="53963229"/>
    <w:rsid w:val="539D381B"/>
    <w:rsid w:val="53BF6EC1"/>
    <w:rsid w:val="53C02053"/>
    <w:rsid w:val="53F92DE6"/>
    <w:rsid w:val="540006A2"/>
    <w:rsid w:val="5402266C"/>
    <w:rsid w:val="540939FA"/>
    <w:rsid w:val="540F76AE"/>
    <w:rsid w:val="54165730"/>
    <w:rsid w:val="541B4CEB"/>
    <w:rsid w:val="541F6D7A"/>
    <w:rsid w:val="54244FCC"/>
    <w:rsid w:val="54295E4B"/>
    <w:rsid w:val="5429609A"/>
    <w:rsid w:val="542B133D"/>
    <w:rsid w:val="543E5C27"/>
    <w:rsid w:val="54415D91"/>
    <w:rsid w:val="544669FD"/>
    <w:rsid w:val="54574766"/>
    <w:rsid w:val="546E6302"/>
    <w:rsid w:val="5471611F"/>
    <w:rsid w:val="54722EB6"/>
    <w:rsid w:val="548337AD"/>
    <w:rsid w:val="54893A2E"/>
    <w:rsid w:val="548B440F"/>
    <w:rsid w:val="54915CFC"/>
    <w:rsid w:val="54926327"/>
    <w:rsid w:val="5495528E"/>
    <w:rsid w:val="549A0AF6"/>
    <w:rsid w:val="54A11E85"/>
    <w:rsid w:val="54A35BFD"/>
    <w:rsid w:val="54A95474"/>
    <w:rsid w:val="54AC4061"/>
    <w:rsid w:val="54AC4102"/>
    <w:rsid w:val="54BE215D"/>
    <w:rsid w:val="54C53DC5"/>
    <w:rsid w:val="54D40C46"/>
    <w:rsid w:val="54DE2D15"/>
    <w:rsid w:val="54E44D1E"/>
    <w:rsid w:val="54E56216"/>
    <w:rsid w:val="54E91717"/>
    <w:rsid w:val="54F05741"/>
    <w:rsid w:val="5503044A"/>
    <w:rsid w:val="550F461B"/>
    <w:rsid w:val="5511278D"/>
    <w:rsid w:val="55172147"/>
    <w:rsid w:val="55222FC6"/>
    <w:rsid w:val="552A00CC"/>
    <w:rsid w:val="55331283"/>
    <w:rsid w:val="554271C4"/>
    <w:rsid w:val="55492DA6"/>
    <w:rsid w:val="554967A4"/>
    <w:rsid w:val="554B564A"/>
    <w:rsid w:val="554D5B69"/>
    <w:rsid w:val="554E0503"/>
    <w:rsid w:val="554F69DF"/>
    <w:rsid w:val="55603AEE"/>
    <w:rsid w:val="556232D1"/>
    <w:rsid w:val="556759E5"/>
    <w:rsid w:val="55782BE6"/>
    <w:rsid w:val="55792F47"/>
    <w:rsid w:val="557E5A28"/>
    <w:rsid w:val="55855303"/>
    <w:rsid w:val="55935C72"/>
    <w:rsid w:val="55976D42"/>
    <w:rsid w:val="559D264C"/>
    <w:rsid w:val="55A559A5"/>
    <w:rsid w:val="55B2217D"/>
    <w:rsid w:val="55BC515F"/>
    <w:rsid w:val="55BD4A9D"/>
    <w:rsid w:val="55C17C3B"/>
    <w:rsid w:val="55C4407D"/>
    <w:rsid w:val="55E0078B"/>
    <w:rsid w:val="55E069DD"/>
    <w:rsid w:val="55E10A3D"/>
    <w:rsid w:val="55E71F7C"/>
    <w:rsid w:val="55E93AE3"/>
    <w:rsid w:val="55F02D3B"/>
    <w:rsid w:val="55F54236"/>
    <w:rsid w:val="560152C6"/>
    <w:rsid w:val="560B1CAC"/>
    <w:rsid w:val="5613250E"/>
    <w:rsid w:val="561512D9"/>
    <w:rsid w:val="561548D9"/>
    <w:rsid w:val="561B5A8F"/>
    <w:rsid w:val="5620684F"/>
    <w:rsid w:val="56275894"/>
    <w:rsid w:val="562D1B0D"/>
    <w:rsid w:val="5631157A"/>
    <w:rsid w:val="56341DB9"/>
    <w:rsid w:val="56496330"/>
    <w:rsid w:val="564B7486"/>
    <w:rsid w:val="564F4740"/>
    <w:rsid w:val="56505911"/>
    <w:rsid w:val="565B4B02"/>
    <w:rsid w:val="56670C16"/>
    <w:rsid w:val="56697E5F"/>
    <w:rsid w:val="5683587B"/>
    <w:rsid w:val="56843EB7"/>
    <w:rsid w:val="56844E38"/>
    <w:rsid w:val="56862A76"/>
    <w:rsid w:val="56933FC0"/>
    <w:rsid w:val="56AD4A6E"/>
    <w:rsid w:val="56B61DFC"/>
    <w:rsid w:val="56CA4B95"/>
    <w:rsid w:val="56CC37E2"/>
    <w:rsid w:val="56D41511"/>
    <w:rsid w:val="56D7393C"/>
    <w:rsid w:val="56F269C8"/>
    <w:rsid w:val="570562E9"/>
    <w:rsid w:val="570A5ABF"/>
    <w:rsid w:val="57197B3F"/>
    <w:rsid w:val="57295539"/>
    <w:rsid w:val="57411D8E"/>
    <w:rsid w:val="574B3C38"/>
    <w:rsid w:val="57527466"/>
    <w:rsid w:val="575431DF"/>
    <w:rsid w:val="575B1017"/>
    <w:rsid w:val="575C673A"/>
    <w:rsid w:val="576A5B63"/>
    <w:rsid w:val="577E025B"/>
    <w:rsid w:val="57836AA3"/>
    <w:rsid w:val="57840CDD"/>
    <w:rsid w:val="57844175"/>
    <w:rsid w:val="578A232F"/>
    <w:rsid w:val="578C05AE"/>
    <w:rsid w:val="57917F8F"/>
    <w:rsid w:val="57925AB5"/>
    <w:rsid w:val="579D6934"/>
    <w:rsid w:val="57A03642"/>
    <w:rsid w:val="57AD11FD"/>
    <w:rsid w:val="57AF2B0B"/>
    <w:rsid w:val="57C2639A"/>
    <w:rsid w:val="57CA16F3"/>
    <w:rsid w:val="57D21A15"/>
    <w:rsid w:val="57D32D5C"/>
    <w:rsid w:val="57DB7B01"/>
    <w:rsid w:val="57DE0CFA"/>
    <w:rsid w:val="57DF6AF5"/>
    <w:rsid w:val="57E00F16"/>
    <w:rsid w:val="57E83927"/>
    <w:rsid w:val="57E86BB9"/>
    <w:rsid w:val="57F131B7"/>
    <w:rsid w:val="57F61FEF"/>
    <w:rsid w:val="57FB365A"/>
    <w:rsid w:val="57FD1AAC"/>
    <w:rsid w:val="58020E8D"/>
    <w:rsid w:val="58045385"/>
    <w:rsid w:val="58085B81"/>
    <w:rsid w:val="580958D8"/>
    <w:rsid w:val="580A1AA1"/>
    <w:rsid w:val="5819619D"/>
    <w:rsid w:val="581A7F84"/>
    <w:rsid w:val="581F5B25"/>
    <w:rsid w:val="58202C64"/>
    <w:rsid w:val="582827FF"/>
    <w:rsid w:val="582901C7"/>
    <w:rsid w:val="5830463D"/>
    <w:rsid w:val="58347E48"/>
    <w:rsid w:val="5845299D"/>
    <w:rsid w:val="584A0EBB"/>
    <w:rsid w:val="585D2567"/>
    <w:rsid w:val="5875340D"/>
    <w:rsid w:val="587A3F58"/>
    <w:rsid w:val="587B2915"/>
    <w:rsid w:val="58806462"/>
    <w:rsid w:val="588522CA"/>
    <w:rsid w:val="588721D0"/>
    <w:rsid w:val="588E0972"/>
    <w:rsid w:val="589A7317"/>
    <w:rsid w:val="589C308F"/>
    <w:rsid w:val="58A12453"/>
    <w:rsid w:val="58A44694"/>
    <w:rsid w:val="58AA7C44"/>
    <w:rsid w:val="58AE4B70"/>
    <w:rsid w:val="58B54151"/>
    <w:rsid w:val="58C44394"/>
    <w:rsid w:val="58CE0D6F"/>
    <w:rsid w:val="58D065ED"/>
    <w:rsid w:val="58D565A1"/>
    <w:rsid w:val="58D75E4C"/>
    <w:rsid w:val="58DD054F"/>
    <w:rsid w:val="58DE5890"/>
    <w:rsid w:val="58FA76C1"/>
    <w:rsid w:val="58FA7DB6"/>
    <w:rsid w:val="58FF22E3"/>
    <w:rsid w:val="58FF4BC9"/>
    <w:rsid w:val="58FF6239"/>
    <w:rsid w:val="59034B0E"/>
    <w:rsid w:val="590C52E4"/>
    <w:rsid w:val="59132654"/>
    <w:rsid w:val="591C41D0"/>
    <w:rsid w:val="59254E33"/>
    <w:rsid w:val="59284923"/>
    <w:rsid w:val="59352730"/>
    <w:rsid w:val="59367040"/>
    <w:rsid w:val="593C217C"/>
    <w:rsid w:val="59442B9C"/>
    <w:rsid w:val="59480B21"/>
    <w:rsid w:val="59505C28"/>
    <w:rsid w:val="59576FB6"/>
    <w:rsid w:val="59657D01"/>
    <w:rsid w:val="597057F3"/>
    <w:rsid w:val="59771406"/>
    <w:rsid w:val="597731B4"/>
    <w:rsid w:val="597B1C70"/>
    <w:rsid w:val="59934492"/>
    <w:rsid w:val="599614A0"/>
    <w:rsid w:val="59A8185A"/>
    <w:rsid w:val="59B30690"/>
    <w:rsid w:val="59BD32BD"/>
    <w:rsid w:val="59C52172"/>
    <w:rsid w:val="59C91660"/>
    <w:rsid w:val="59D70E6A"/>
    <w:rsid w:val="59D95963"/>
    <w:rsid w:val="59EA607C"/>
    <w:rsid w:val="59F111B9"/>
    <w:rsid w:val="59FD5996"/>
    <w:rsid w:val="5A016AB7"/>
    <w:rsid w:val="5A0753E0"/>
    <w:rsid w:val="5A0A2360"/>
    <w:rsid w:val="5A0D333D"/>
    <w:rsid w:val="5A105BCF"/>
    <w:rsid w:val="5A2642C7"/>
    <w:rsid w:val="5A2D2F5E"/>
    <w:rsid w:val="5A2E6AD3"/>
    <w:rsid w:val="5A305BF4"/>
    <w:rsid w:val="5A436627"/>
    <w:rsid w:val="5A472950"/>
    <w:rsid w:val="5A4B6B1B"/>
    <w:rsid w:val="5A501547"/>
    <w:rsid w:val="5A5D5935"/>
    <w:rsid w:val="5A625C12"/>
    <w:rsid w:val="5A6B50CD"/>
    <w:rsid w:val="5A7122F9"/>
    <w:rsid w:val="5A7218DE"/>
    <w:rsid w:val="5A776714"/>
    <w:rsid w:val="5A7D0BC3"/>
    <w:rsid w:val="5A833D0D"/>
    <w:rsid w:val="5A8B4CF4"/>
    <w:rsid w:val="5A946553"/>
    <w:rsid w:val="5A9D4DC1"/>
    <w:rsid w:val="5AA36565"/>
    <w:rsid w:val="5AA61FA3"/>
    <w:rsid w:val="5AB32912"/>
    <w:rsid w:val="5AB70C00"/>
    <w:rsid w:val="5ABB50B7"/>
    <w:rsid w:val="5ABF4E13"/>
    <w:rsid w:val="5ABF5582"/>
    <w:rsid w:val="5AC468CD"/>
    <w:rsid w:val="5ACC0E5D"/>
    <w:rsid w:val="5ACF1A53"/>
    <w:rsid w:val="5AD07020"/>
    <w:rsid w:val="5AD563E4"/>
    <w:rsid w:val="5ADA2BFA"/>
    <w:rsid w:val="5ADD34EB"/>
    <w:rsid w:val="5AE34615"/>
    <w:rsid w:val="5AE66844"/>
    <w:rsid w:val="5AE9659C"/>
    <w:rsid w:val="5AEE2A20"/>
    <w:rsid w:val="5AF31632"/>
    <w:rsid w:val="5B0373F5"/>
    <w:rsid w:val="5B067F3C"/>
    <w:rsid w:val="5B182775"/>
    <w:rsid w:val="5B1D1DB8"/>
    <w:rsid w:val="5B223737"/>
    <w:rsid w:val="5B3414C1"/>
    <w:rsid w:val="5B347548"/>
    <w:rsid w:val="5B3475AF"/>
    <w:rsid w:val="5B3550D5"/>
    <w:rsid w:val="5B4C70C3"/>
    <w:rsid w:val="5B5419FF"/>
    <w:rsid w:val="5B58092E"/>
    <w:rsid w:val="5B61216B"/>
    <w:rsid w:val="5B6503EF"/>
    <w:rsid w:val="5B81699E"/>
    <w:rsid w:val="5B8878FB"/>
    <w:rsid w:val="5B892479"/>
    <w:rsid w:val="5B90055D"/>
    <w:rsid w:val="5B95730F"/>
    <w:rsid w:val="5B9B762E"/>
    <w:rsid w:val="5BB05CF8"/>
    <w:rsid w:val="5BB64468"/>
    <w:rsid w:val="5BBE331C"/>
    <w:rsid w:val="5BBE5016"/>
    <w:rsid w:val="5BC1147D"/>
    <w:rsid w:val="5BC75919"/>
    <w:rsid w:val="5BCD355F"/>
    <w:rsid w:val="5BCF3697"/>
    <w:rsid w:val="5BE34B31"/>
    <w:rsid w:val="5BE5651E"/>
    <w:rsid w:val="5BF13FEF"/>
    <w:rsid w:val="5BFA2511"/>
    <w:rsid w:val="5C051B15"/>
    <w:rsid w:val="5C076A71"/>
    <w:rsid w:val="5C163158"/>
    <w:rsid w:val="5C246E58"/>
    <w:rsid w:val="5C25514A"/>
    <w:rsid w:val="5C283709"/>
    <w:rsid w:val="5C2F421A"/>
    <w:rsid w:val="5C337EBC"/>
    <w:rsid w:val="5C3F445D"/>
    <w:rsid w:val="5C441AB3"/>
    <w:rsid w:val="5C4A1E5D"/>
    <w:rsid w:val="5C5A6F62"/>
    <w:rsid w:val="5C6046B4"/>
    <w:rsid w:val="5C702869"/>
    <w:rsid w:val="5C717490"/>
    <w:rsid w:val="5C7753FE"/>
    <w:rsid w:val="5C877BB2"/>
    <w:rsid w:val="5C8C5745"/>
    <w:rsid w:val="5C8F50AE"/>
    <w:rsid w:val="5C903F2B"/>
    <w:rsid w:val="5C941849"/>
    <w:rsid w:val="5C974299"/>
    <w:rsid w:val="5C9B11E4"/>
    <w:rsid w:val="5CA15C7D"/>
    <w:rsid w:val="5CA525DB"/>
    <w:rsid w:val="5CAB5675"/>
    <w:rsid w:val="5CB564CD"/>
    <w:rsid w:val="5CBA2DE5"/>
    <w:rsid w:val="5CBA7F88"/>
    <w:rsid w:val="5CBC5AAE"/>
    <w:rsid w:val="5CBF734C"/>
    <w:rsid w:val="5CDF179C"/>
    <w:rsid w:val="5CEA177E"/>
    <w:rsid w:val="5CF70CD6"/>
    <w:rsid w:val="5CF76EE5"/>
    <w:rsid w:val="5D0B69A5"/>
    <w:rsid w:val="5D0D2B4C"/>
    <w:rsid w:val="5D0D6ABA"/>
    <w:rsid w:val="5D1925E4"/>
    <w:rsid w:val="5D1A6652"/>
    <w:rsid w:val="5D283143"/>
    <w:rsid w:val="5D2877DA"/>
    <w:rsid w:val="5D355860"/>
    <w:rsid w:val="5D5240B9"/>
    <w:rsid w:val="5D5C6AEE"/>
    <w:rsid w:val="5D5F4EB5"/>
    <w:rsid w:val="5D6677C8"/>
    <w:rsid w:val="5D667FA7"/>
    <w:rsid w:val="5D6A61B9"/>
    <w:rsid w:val="5D6B29AF"/>
    <w:rsid w:val="5D740137"/>
    <w:rsid w:val="5D847235"/>
    <w:rsid w:val="5D9F0F5D"/>
    <w:rsid w:val="5DBC7D30"/>
    <w:rsid w:val="5DC15346"/>
    <w:rsid w:val="5DC32E6C"/>
    <w:rsid w:val="5DCA6E6D"/>
    <w:rsid w:val="5DD21806"/>
    <w:rsid w:val="5DDB1F64"/>
    <w:rsid w:val="5DE057CC"/>
    <w:rsid w:val="5DE26C4E"/>
    <w:rsid w:val="5DEB2C25"/>
    <w:rsid w:val="5DEF5A0F"/>
    <w:rsid w:val="5DF11787"/>
    <w:rsid w:val="5DF43025"/>
    <w:rsid w:val="5E005E6E"/>
    <w:rsid w:val="5E0A598D"/>
    <w:rsid w:val="5E2C2ABD"/>
    <w:rsid w:val="5E3873B6"/>
    <w:rsid w:val="5E3E24F3"/>
    <w:rsid w:val="5E5010A2"/>
    <w:rsid w:val="5E520487"/>
    <w:rsid w:val="5E6006BB"/>
    <w:rsid w:val="5E7B3747"/>
    <w:rsid w:val="5E82081A"/>
    <w:rsid w:val="5E8C5954"/>
    <w:rsid w:val="5E93283E"/>
    <w:rsid w:val="5E9D2208"/>
    <w:rsid w:val="5E9D36BD"/>
    <w:rsid w:val="5E9F6938"/>
    <w:rsid w:val="5EAB2835"/>
    <w:rsid w:val="5EAF519E"/>
    <w:rsid w:val="5EB31335"/>
    <w:rsid w:val="5EC944B2"/>
    <w:rsid w:val="5ECE3C53"/>
    <w:rsid w:val="5ED05841"/>
    <w:rsid w:val="5EE8129C"/>
    <w:rsid w:val="5EF17565"/>
    <w:rsid w:val="5EF57055"/>
    <w:rsid w:val="5F012B46"/>
    <w:rsid w:val="5F1A3817"/>
    <w:rsid w:val="5F1F0576"/>
    <w:rsid w:val="5F2636B2"/>
    <w:rsid w:val="5F2A66E2"/>
    <w:rsid w:val="5F31546A"/>
    <w:rsid w:val="5F334021"/>
    <w:rsid w:val="5F380150"/>
    <w:rsid w:val="5F3F29C6"/>
    <w:rsid w:val="5F4A40B3"/>
    <w:rsid w:val="5F4D6E91"/>
    <w:rsid w:val="5F5359AE"/>
    <w:rsid w:val="5F5A0F3A"/>
    <w:rsid w:val="5F5A1B5E"/>
    <w:rsid w:val="5F6146EB"/>
    <w:rsid w:val="5F6441DB"/>
    <w:rsid w:val="5F657F86"/>
    <w:rsid w:val="5F681ED7"/>
    <w:rsid w:val="5F6E62E3"/>
    <w:rsid w:val="5F6E6E08"/>
    <w:rsid w:val="5F784D70"/>
    <w:rsid w:val="5F7F1164"/>
    <w:rsid w:val="5F834262"/>
    <w:rsid w:val="5F942D12"/>
    <w:rsid w:val="5F95598A"/>
    <w:rsid w:val="5FB12CF3"/>
    <w:rsid w:val="5FB40CBE"/>
    <w:rsid w:val="5FB76A00"/>
    <w:rsid w:val="5FC5111D"/>
    <w:rsid w:val="5FCB425A"/>
    <w:rsid w:val="5FCE4D3C"/>
    <w:rsid w:val="5FCF5AF8"/>
    <w:rsid w:val="5FD27396"/>
    <w:rsid w:val="5FD71D2C"/>
    <w:rsid w:val="5FD94844"/>
    <w:rsid w:val="5FEB7114"/>
    <w:rsid w:val="5FF05A6E"/>
    <w:rsid w:val="600D3AC7"/>
    <w:rsid w:val="601C63BD"/>
    <w:rsid w:val="601D2D07"/>
    <w:rsid w:val="602C2F4B"/>
    <w:rsid w:val="60327E35"/>
    <w:rsid w:val="60343A63"/>
    <w:rsid w:val="603D5158"/>
    <w:rsid w:val="603E3FA2"/>
    <w:rsid w:val="604169D8"/>
    <w:rsid w:val="60421FF2"/>
    <w:rsid w:val="60430294"/>
    <w:rsid w:val="605124CE"/>
    <w:rsid w:val="60561304"/>
    <w:rsid w:val="60566219"/>
    <w:rsid w:val="60567FC7"/>
    <w:rsid w:val="605D1C51"/>
    <w:rsid w:val="6063770E"/>
    <w:rsid w:val="606F7BD7"/>
    <w:rsid w:val="6074023A"/>
    <w:rsid w:val="607C43C8"/>
    <w:rsid w:val="607F06A2"/>
    <w:rsid w:val="6094289E"/>
    <w:rsid w:val="60956D42"/>
    <w:rsid w:val="60990012"/>
    <w:rsid w:val="609F5A94"/>
    <w:rsid w:val="60B707B9"/>
    <w:rsid w:val="60C340BE"/>
    <w:rsid w:val="60C36B77"/>
    <w:rsid w:val="60E530F9"/>
    <w:rsid w:val="60EB4BB4"/>
    <w:rsid w:val="60F03F78"/>
    <w:rsid w:val="60F15F42"/>
    <w:rsid w:val="61124AFA"/>
    <w:rsid w:val="61137C66"/>
    <w:rsid w:val="612003CD"/>
    <w:rsid w:val="61214107"/>
    <w:rsid w:val="61235A54"/>
    <w:rsid w:val="612754C0"/>
    <w:rsid w:val="613100ED"/>
    <w:rsid w:val="61355E2F"/>
    <w:rsid w:val="613D56D8"/>
    <w:rsid w:val="6141307C"/>
    <w:rsid w:val="61482BDB"/>
    <w:rsid w:val="614B5652"/>
    <w:rsid w:val="61555A8E"/>
    <w:rsid w:val="615C170C"/>
    <w:rsid w:val="6165238F"/>
    <w:rsid w:val="616A3983"/>
    <w:rsid w:val="616D1376"/>
    <w:rsid w:val="616E3230"/>
    <w:rsid w:val="617F043C"/>
    <w:rsid w:val="61842EAC"/>
    <w:rsid w:val="61877BA8"/>
    <w:rsid w:val="618860E5"/>
    <w:rsid w:val="618943CD"/>
    <w:rsid w:val="618B5A4F"/>
    <w:rsid w:val="61923281"/>
    <w:rsid w:val="61972646"/>
    <w:rsid w:val="61A074F9"/>
    <w:rsid w:val="61A60ADB"/>
    <w:rsid w:val="61AB60F1"/>
    <w:rsid w:val="61AD1E69"/>
    <w:rsid w:val="61AF3921"/>
    <w:rsid w:val="61B34FA6"/>
    <w:rsid w:val="61BA6334"/>
    <w:rsid w:val="61BF64B5"/>
    <w:rsid w:val="61CC3A46"/>
    <w:rsid w:val="61CD250B"/>
    <w:rsid w:val="61D50FA2"/>
    <w:rsid w:val="61D671E5"/>
    <w:rsid w:val="61E53411"/>
    <w:rsid w:val="620B4DE2"/>
    <w:rsid w:val="620F1DB7"/>
    <w:rsid w:val="62137FEA"/>
    <w:rsid w:val="622134CB"/>
    <w:rsid w:val="62257C51"/>
    <w:rsid w:val="622E571A"/>
    <w:rsid w:val="622E5F6B"/>
    <w:rsid w:val="623F6839"/>
    <w:rsid w:val="624F0696"/>
    <w:rsid w:val="625422E5"/>
    <w:rsid w:val="62610171"/>
    <w:rsid w:val="62614A02"/>
    <w:rsid w:val="62662C48"/>
    <w:rsid w:val="626876EC"/>
    <w:rsid w:val="626A5FAC"/>
    <w:rsid w:val="626F5DD7"/>
    <w:rsid w:val="62722B6D"/>
    <w:rsid w:val="627344AC"/>
    <w:rsid w:val="62740CD3"/>
    <w:rsid w:val="62803E71"/>
    <w:rsid w:val="628139BC"/>
    <w:rsid w:val="628E6C4D"/>
    <w:rsid w:val="629D1EDE"/>
    <w:rsid w:val="629E17B2"/>
    <w:rsid w:val="629E5C56"/>
    <w:rsid w:val="62A3501A"/>
    <w:rsid w:val="62A41B3D"/>
    <w:rsid w:val="62A82630"/>
    <w:rsid w:val="62A87161"/>
    <w:rsid w:val="62AC0373"/>
    <w:rsid w:val="62B17737"/>
    <w:rsid w:val="62B2031F"/>
    <w:rsid w:val="62B64D4D"/>
    <w:rsid w:val="62BF51A6"/>
    <w:rsid w:val="62C31218"/>
    <w:rsid w:val="62C55138"/>
    <w:rsid w:val="62CE02E9"/>
    <w:rsid w:val="62D11B63"/>
    <w:rsid w:val="62D87B04"/>
    <w:rsid w:val="62DE027B"/>
    <w:rsid w:val="62E278F0"/>
    <w:rsid w:val="62F13FD7"/>
    <w:rsid w:val="63034D83"/>
    <w:rsid w:val="631657EC"/>
    <w:rsid w:val="631A1780"/>
    <w:rsid w:val="632312B9"/>
    <w:rsid w:val="632C3193"/>
    <w:rsid w:val="63310878"/>
    <w:rsid w:val="633B21F7"/>
    <w:rsid w:val="634467FD"/>
    <w:rsid w:val="634F72F3"/>
    <w:rsid w:val="635120D1"/>
    <w:rsid w:val="63552017"/>
    <w:rsid w:val="635A1486"/>
    <w:rsid w:val="635A55A8"/>
    <w:rsid w:val="63611D86"/>
    <w:rsid w:val="63626C83"/>
    <w:rsid w:val="636C1015"/>
    <w:rsid w:val="6371075D"/>
    <w:rsid w:val="63711283"/>
    <w:rsid w:val="6372336A"/>
    <w:rsid w:val="63737678"/>
    <w:rsid w:val="63827325"/>
    <w:rsid w:val="63906969"/>
    <w:rsid w:val="63B50DC6"/>
    <w:rsid w:val="63BA4CBD"/>
    <w:rsid w:val="63BA6ABF"/>
    <w:rsid w:val="63BB7ADF"/>
    <w:rsid w:val="63C7184D"/>
    <w:rsid w:val="63CC28D8"/>
    <w:rsid w:val="63CF256B"/>
    <w:rsid w:val="63D64673"/>
    <w:rsid w:val="63E31B72"/>
    <w:rsid w:val="63E42293"/>
    <w:rsid w:val="63F07D7F"/>
    <w:rsid w:val="63F902A4"/>
    <w:rsid w:val="63FD7A69"/>
    <w:rsid w:val="640408F2"/>
    <w:rsid w:val="6406337C"/>
    <w:rsid w:val="640D0BB0"/>
    <w:rsid w:val="64186987"/>
    <w:rsid w:val="64370110"/>
    <w:rsid w:val="64373C85"/>
    <w:rsid w:val="643F0D73"/>
    <w:rsid w:val="644E520D"/>
    <w:rsid w:val="645E3CC1"/>
    <w:rsid w:val="64660704"/>
    <w:rsid w:val="646D055E"/>
    <w:rsid w:val="646F78AA"/>
    <w:rsid w:val="64722EF6"/>
    <w:rsid w:val="647A1DAB"/>
    <w:rsid w:val="647E189B"/>
    <w:rsid w:val="648D7D30"/>
    <w:rsid w:val="648F3804"/>
    <w:rsid w:val="64964E36"/>
    <w:rsid w:val="64A97DD4"/>
    <w:rsid w:val="64AC28AC"/>
    <w:rsid w:val="64B928D3"/>
    <w:rsid w:val="64BB489D"/>
    <w:rsid w:val="64F533DE"/>
    <w:rsid w:val="64F9215C"/>
    <w:rsid w:val="64FE478A"/>
    <w:rsid w:val="65004AF3"/>
    <w:rsid w:val="65077253"/>
    <w:rsid w:val="651133C0"/>
    <w:rsid w:val="65121CCF"/>
    <w:rsid w:val="65136487"/>
    <w:rsid w:val="65150451"/>
    <w:rsid w:val="65197815"/>
    <w:rsid w:val="651D5558"/>
    <w:rsid w:val="65242442"/>
    <w:rsid w:val="65421116"/>
    <w:rsid w:val="654C2232"/>
    <w:rsid w:val="655161F3"/>
    <w:rsid w:val="655439D6"/>
    <w:rsid w:val="65654DE3"/>
    <w:rsid w:val="65655C4B"/>
    <w:rsid w:val="656942F9"/>
    <w:rsid w:val="656A1E1F"/>
    <w:rsid w:val="656C394D"/>
    <w:rsid w:val="656F5F3F"/>
    <w:rsid w:val="65784102"/>
    <w:rsid w:val="65790D3D"/>
    <w:rsid w:val="658D0CDF"/>
    <w:rsid w:val="65966280"/>
    <w:rsid w:val="65AB66C0"/>
    <w:rsid w:val="65B6596F"/>
    <w:rsid w:val="65BD2897"/>
    <w:rsid w:val="65C1043F"/>
    <w:rsid w:val="65C43C25"/>
    <w:rsid w:val="65CA59C2"/>
    <w:rsid w:val="65CB4FB4"/>
    <w:rsid w:val="65D0634F"/>
    <w:rsid w:val="65DD0D23"/>
    <w:rsid w:val="65F66A42"/>
    <w:rsid w:val="65FA17ED"/>
    <w:rsid w:val="66014531"/>
    <w:rsid w:val="660354D7"/>
    <w:rsid w:val="661701F9"/>
    <w:rsid w:val="66187ACD"/>
    <w:rsid w:val="661C75BD"/>
    <w:rsid w:val="662446C4"/>
    <w:rsid w:val="66252916"/>
    <w:rsid w:val="66292ED9"/>
    <w:rsid w:val="662B4A9C"/>
    <w:rsid w:val="662C3B5B"/>
    <w:rsid w:val="66342B59"/>
    <w:rsid w:val="6635242D"/>
    <w:rsid w:val="663527BF"/>
    <w:rsid w:val="66360949"/>
    <w:rsid w:val="663C1A0D"/>
    <w:rsid w:val="66501015"/>
    <w:rsid w:val="66631341"/>
    <w:rsid w:val="66664CDC"/>
    <w:rsid w:val="666B50D9"/>
    <w:rsid w:val="666D1F01"/>
    <w:rsid w:val="666E4228"/>
    <w:rsid w:val="667C6ABD"/>
    <w:rsid w:val="667E5B82"/>
    <w:rsid w:val="668138C4"/>
    <w:rsid w:val="668533B4"/>
    <w:rsid w:val="66880F45"/>
    <w:rsid w:val="668D2269"/>
    <w:rsid w:val="66944E41"/>
    <w:rsid w:val="66A50926"/>
    <w:rsid w:val="66A55E6B"/>
    <w:rsid w:val="66A90837"/>
    <w:rsid w:val="66AA45EC"/>
    <w:rsid w:val="66AF21DF"/>
    <w:rsid w:val="66AF5010"/>
    <w:rsid w:val="66B82F85"/>
    <w:rsid w:val="66C24470"/>
    <w:rsid w:val="66E520A5"/>
    <w:rsid w:val="66EB185B"/>
    <w:rsid w:val="66ED4AB6"/>
    <w:rsid w:val="66F916AD"/>
    <w:rsid w:val="66FB4B72"/>
    <w:rsid w:val="670D489E"/>
    <w:rsid w:val="671604B0"/>
    <w:rsid w:val="672A6B7A"/>
    <w:rsid w:val="672F6DB1"/>
    <w:rsid w:val="67404851"/>
    <w:rsid w:val="674364FF"/>
    <w:rsid w:val="67443C6A"/>
    <w:rsid w:val="674E6953"/>
    <w:rsid w:val="67541F87"/>
    <w:rsid w:val="67582737"/>
    <w:rsid w:val="67693AC7"/>
    <w:rsid w:val="676C60BE"/>
    <w:rsid w:val="676C6322"/>
    <w:rsid w:val="677D0530"/>
    <w:rsid w:val="678216A2"/>
    <w:rsid w:val="678366A2"/>
    <w:rsid w:val="678A67A9"/>
    <w:rsid w:val="67B11F87"/>
    <w:rsid w:val="67B35CFF"/>
    <w:rsid w:val="67B64D76"/>
    <w:rsid w:val="67BC7BA4"/>
    <w:rsid w:val="67C41CBB"/>
    <w:rsid w:val="67C43A69"/>
    <w:rsid w:val="67CE154B"/>
    <w:rsid w:val="67CE2B39"/>
    <w:rsid w:val="67D0240D"/>
    <w:rsid w:val="67D22629"/>
    <w:rsid w:val="67DB7004"/>
    <w:rsid w:val="67E049F9"/>
    <w:rsid w:val="67E14D51"/>
    <w:rsid w:val="67E303F0"/>
    <w:rsid w:val="67E47654"/>
    <w:rsid w:val="67F360A6"/>
    <w:rsid w:val="67F500C6"/>
    <w:rsid w:val="67F97B21"/>
    <w:rsid w:val="67FB4BAB"/>
    <w:rsid w:val="68030C8F"/>
    <w:rsid w:val="68035C75"/>
    <w:rsid w:val="6808604B"/>
    <w:rsid w:val="680D7B59"/>
    <w:rsid w:val="68112A26"/>
    <w:rsid w:val="681C38A5"/>
    <w:rsid w:val="68262975"/>
    <w:rsid w:val="68277E3F"/>
    <w:rsid w:val="682B74D5"/>
    <w:rsid w:val="68330BEE"/>
    <w:rsid w:val="68360FDC"/>
    <w:rsid w:val="683C1E68"/>
    <w:rsid w:val="68460921"/>
    <w:rsid w:val="684C2AC9"/>
    <w:rsid w:val="685C446C"/>
    <w:rsid w:val="68721717"/>
    <w:rsid w:val="6874548F"/>
    <w:rsid w:val="688E25CD"/>
    <w:rsid w:val="68A379DD"/>
    <w:rsid w:val="68AB1875"/>
    <w:rsid w:val="68B36259"/>
    <w:rsid w:val="68D3156D"/>
    <w:rsid w:val="68D979E8"/>
    <w:rsid w:val="68ED2165"/>
    <w:rsid w:val="68ED24D6"/>
    <w:rsid w:val="68F44AC8"/>
    <w:rsid w:val="68F6541E"/>
    <w:rsid w:val="68F95393"/>
    <w:rsid w:val="68FB170C"/>
    <w:rsid w:val="68FF0055"/>
    <w:rsid w:val="6905258B"/>
    <w:rsid w:val="69132EFA"/>
    <w:rsid w:val="69173320"/>
    <w:rsid w:val="691C66DA"/>
    <w:rsid w:val="691F0C0D"/>
    <w:rsid w:val="69251DC7"/>
    <w:rsid w:val="69344C1E"/>
    <w:rsid w:val="693578A9"/>
    <w:rsid w:val="69397336"/>
    <w:rsid w:val="69444D1A"/>
    <w:rsid w:val="694A4441"/>
    <w:rsid w:val="695D23C7"/>
    <w:rsid w:val="695D49CE"/>
    <w:rsid w:val="696077C1"/>
    <w:rsid w:val="696F74CE"/>
    <w:rsid w:val="69774B0E"/>
    <w:rsid w:val="69794D27"/>
    <w:rsid w:val="697F058F"/>
    <w:rsid w:val="69807E63"/>
    <w:rsid w:val="6985191D"/>
    <w:rsid w:val="698D0FB4"/>
    <w:rsid w:val="69983D4A"/>
    <w:rsid w:val="699A25DB"/>
    <w:rsid w:val="69B366DB"/>
    <w:rsid w:val="69BE2272"/>
    <w:rsid w:val="69C01722"/>
    <w:rsid w:val="69C355AA"/>
    <w:rsid w:val="69CE5072"/>
    <w:rsid w:val="69DB4B2C"/>
    <w:rsid w:val="69EE62AD"/>
    <w:rsid w:val="69F12B0F"/>
    <w:rsid w:val="69FE2E4E"/>
    <w:rsid w:val="69FE6734"/>
    <w:rsid w:val="6A1011E7"/>
    <w:rsid w:val="6A1225C9"/>
    <w:rsid w:val="6A133F4F"/>
    <w:rsid w:val="6A152CA1"/>
    <w:rsid w:val="6A211646"/>
    <w:rsid w:val="6A2B7DCF"/>
    <w:rsid w:val="6A372686"/>
    <w:rsid w:val="6A3C5338"/>
    <w:rsid w:val="6A4140DE"/>
    <w:rsid w:val="6A443543"/>
    <w:rsid w:val="6A4437AE"/>
    <w:rsid w:val="6A4470E3"/>
    <w:rsid w:val="6A4D766B"/>
    <w:rsid w:val="6A4F317F"/>
    <w:rsid w:val="6A522CC3"/>
    <w:rsid w:val="6A5633F5"/>
    <w:rsid w:val="6A5807F1"/>
    <w:rsid w:val="6A6869A1"/>
    <w:rsid w:val="6A786D8C"/>
    <w:rsid w:val="6A7C2A22"/>
    <w:rsid w:val="6A7F65C7"/>
    <w:rsid w:val="6A84120F"/>
    <w:rsid w:val="6A8517F6"/>
    <w:rsid w:val="6A88551E"/>
    <w:rsid w:val="6AA36812"/>
    <w:rsid w:val="6AA56806"/>
    <w:rsid w:val="6AAA163C"/>
    <w:rsid w:val="6AB04778"/>
    <w:rsid w:val="6AB51D8E"/>
    <w:rsid w:val="6ABA73A5"/>
    <w:rsid w:val="6AD07CEF"/>
    <w:rsid w:val="6AD20CEA"/>
    <w:rsid w:val="6ADF6BB5"/>
    <w:rsid w:val="6AE83F12"/>
    <w:rsid w:val="6AED1528"/>
    <w:rsid w:val="6AF66BDD"/>
    <w:rsid w:val="6B073020"/>
    <w:rsid w:val="6B0A032C"/>
    <w:rsid w:val="6B106577"/>
    <w:rsid w:val="6B160A7F"/>
    <w:rsid w:val="6B1A5309"/>
    <w:rsid w:val="6B1D0F8E"/>
    <w:rsid w:val="6B2D5DC9"/>
    <w:rsid w:val="6B2D7B77"/>
    <w:rsid w:val="6B41741A"/>
    <w:rsid w:val="6B47570A"/>
    <w:rsid w:val="6B484FFE"/>
    <w:rsid w:val="6B550D07"/>
    <w:rsid w:val="6B5C76F9"/>
    <w:rsid w:val="6B5D66AE"/>
    <w:rsid w:val="6B612632"/>
    <w:rsid w:val="6B625A72"/>
    <w:rsid w:val="6B8005EE"/>
    <w:rsid w:val="6B813C05"/>
    <w:rsid w:val="6B8A6549"/>
    <w:rsid w:val="6B8D6867"/>
    <w:rsid w:val="6B9612C7"/>
    <w:rsid w:val="6B980B0C"/>
    <w:rsid w:val="6B9876E6"/>
    <w:rsid w:val="6B9C19A7"/>
    <w:rsid w:val="6B9D6AAA"/>
    <w:rsid w:val="6BA047ED"/>
    <w:rsid w:val="6BA22313"/>
    <w:rsid w:val="6BAA7419"/>
    <w:rsid w:val="6BAC713C"/>
    <w:rsid w:val="6BB1040B"/>
    <w:rsid w:val="6BBE4C73"/>
    <w:rsid w:val="6BBF2EC5"/>
    <w:rsid w:val="6BC41239"/>
    <w:rsid w:val="6BC508EB"/>
    <w:rsid w:val="6BCC55E2"/>
    <w:rsid w:val="6BD149A6"/>
    <w:rsid w:val="6BD36970"/>
    <w:rsid w:val="6BDF4DCD"/>
    <w:rsid w:val="6BDF5315"/>
    <w:rsid w:val="6BF21713"/>
    <w:rsid w:val="6BFA3EFD"/>
    <w:rsid w:val="6C094140"/>
    <w:rsid w:val="6C0978F6"/>
    <w:rsid w:val="6C134FBF"/>
    <w:rsid w:val="6C150D37"/>
    <w:rsid w:val="6C1D7BEB"/>
    <w:rsid w:val="6C2618EE"/>
    <w:rsid w:val="6C30643B"/>
    <w:rsid w:val="6C313697"/>
    <w:rsid w:val="6C353E7A"/>
    <w:rsid w:val="6C3918FE"/>
    <w:rsid w:val="6C3B62C3"/>
    <w:rsid w:val="6C3D203B"/>
    <w:rsid w:val="6C3F7C75"/>
    <w:rsid w:val="6C5630FD"/>
    <w:rsid w:val="6C563653"/>
    <w:rsid w:val="6C5A1BA6"/>
    <w:rsid w:val="6C615D2A"/>
    <w:rsid w:val="6C6E6699"/>
    <w:rsid w:val="6C716A4E"/>
    <w:rsid w:val="6C7672FB"/>
    <w:rsid w:val="6C7F4096"/>
    <w:rsid w:val="6C8603FC"/>
    <w:rsid w:val="6C865790"/>
    <w:rsid w:val="6C875FC3"/>
    <w:rsid w:val="6C8934D3"/>
    <w:rsid w:val="6C8B0FF9"/>
    <w:rsid w:val="6C97738D"/>
    <w:rsid w:val="6C9C5CA4"/>
    <w:rsid w:val="6C9E0B5C"/>
    <w:rsid w:val="6CA57A08"/>
    <w:rsid w:val="6CAF118B"/>
    <w:rsid w:val="6CB71DEE"/>
    <w:rsid w:val="6CB74357"/>
    <w:rsid w:val="6CC559BF"/>
    <w:rsid w:val="6CC560F4"/>
    <w:rsid w:val="6CCE7137"/>
    <w:rsid w:val="6CD24E7A"/>
    <w:rsid w:val="6CD97FB6"/>
    <w:rsid w:val="6CDA5A1A"/>
    <w:rsid w:val="6CDA788A"/>
    <w:rsid w:val="6CE2359C"/>
    <w:rsid w:val="6CEE4D5A"/>
    <w:rsid w:val="6CF42177"/>
    <w:rsid w:val="6D02333A"/>
    <w:rsid w:val="6D094D5E"/>
    <w:rsid w:val="6D0A63C2"/>
    <w:rsid w:val="6D0B3EE8"/>
    <w:rsid w:val="6D0E4127"/>
    <w:rsid w:val="6D1234C8"/>
    <w:rsid w:val="6D3A0FC3"/>
    <w:rsid w:val="6D3D0893"/>
    <w:rsid w:val="6D43450B"/>
    <w:rsid w:val="6D45564C"/>
    <w:rsid w:val="6D463172"/>
    <w:rsid w:val="6D4D17BA"/>
    <w:rsid w:val="6D5B4B84"/>
    <w:rsid w:val="6D5D198E"/>
    <w:rsid w:val="6D600D69"/>
    <w:rsid w:val="6D673814"/>
    <w:rsid w:val="6D6C7F13"/>
    <w:rsid w:val="6D754A66"/>
    <w:rsid w:val="6D875C64"/>
    <w:rsid w:val="6D9229CE"/>
    <w:rsid w:val="6D935E8A"/>
    <w:rsid w:val="6DA32372"/>
    <w:rsid w:val="6DB14A8F"/>
    <w:rsid w:val="6DB47E89"/>
    <w:rsid w:val="6DB61F10"/>
    <w:rsid w:val="6DCA4664"/>
    <w:rsid w:val="6DCF4F15"/>
    <w:rsid w:val="6DD54C21"/>
    <w:rsid w:val="6DD70E01"/>
    <w:rsid w:val="6DDB29F2"/>
    <w:rsid w:val="6DDE15FC"/>
    <w:rsid w:val="6E184B0E"/>
    <w:rsid w:val="6E2C2368"/>
    <w:rsid w:val="6E2E60E0"/>
    <w:rsid w:val="6E317C12"/>
    <w:rsid w:val="6E360C6B"/>
    <w:rsid w:val="6E3808FF"/>
    <w:rsid w:val="6E3E1919"/>
    <w:rsid w:val="6E452E79"/>
    <w:rsid w:val="6E4F40C7"/>
    <w:rsid w:val="6E545898"/>
    <w:rsid w:val="6E5F172A"/>
    <w:rsid w:val="6E68007B"/>
    <w:rsid w:val="6E795C18"/>
    <w:rsid w:val="6E9B129F"/>
    <w:rsid w:val="6EAB3BD4"/>
    <w:rsid w:val="6EAE0793"/>
    <w:rsid w:val="6EB74DDC"/>
    <w:rsid w:val="6EBD1212"/>
    <w:rsid w:val="6ED70525"/>
    <w:rsid w:val="6ED722D3"/>
    <w:rsid w:val="6EDA0E5C"/>
    <w:rsid w:val="6EDC3D8E"/>
    <w:rsid w:val="6EDD0037"/>
    <w:rsid w:val="6EDD277B"/>
    <w:rsid w:val="6EE36ECA"/>
    <w:rsid w:val="6EEB3FD1"/>
    <w:rsid w:val="6EF2535F"/>
    <w:rsid w:val="6EFC61DE"/>
    <w:rsid w:val="6F03131A"/>
    <w:rsid w:val="6F101C89"/>
    <w:rsid w:val="6F1352D6"/>
    <w:rsid w:val="6F1451D7"/>
    <w:rsid w:val="6F1A6170"/>
    <w:rsid w:val="6F2107E7"/>
    <w:rsid w:val="6F2F0361"/>
    <w:rsid w:val="6F305E87"/>
    <w:rsid w:val="6F321C00"/>
    <w:rsid w:val="6F402D4E"/>
    <w:rsid w:val="6F462C6F"/>
    <w:rsid w:val="6F4E36C8"/>
    <w:rsid w:val="6F595014"/>
    <w:rsid w:val="6F5B73A8"/>
    <w:rsid w:val="6F630EEA"/>
    <w:rsid w:val="6F652542"/>
    <w:rsid w:val="6F6F08C1"/>
    <w:rsid w:val="6F811842"/>
    <w:rsid w:val="6F8C577E"/>
    <w:rsid w:val="6F8C7562"/>
    <w:rsid w:val="6F991C7F"/>
    <w:rsid w:val="6FA04DBB"/>
    <w:rsid w:val="6FA10B33"/>
    <w:rsid w:val="6FC767EC"/>
    <w:rsid w:val="6FCF5509"/>
    <w:rsid w:val="6FD12C00"/>
    <w:rsid w:val="6FD131C7"/>
    <w:rsid w:val="6FD72560"/>
    <w:rsid w:val="6FF00F30"/>
    <w:rsid w:val="6FF40C9A"/>
    <w:rsid w:val="6FF56A0C"/>
    <w:rsid w:val="6FF743FD"/>
    <w:rsid w:val="70057314"/>
    <w:rsid w:val="70065247"/>
    <w:rsid w:val="70110188"/>
    <w:rsid w:val="701337DF"/>
    <w:rsid w:val="70205EFC"/>
    <w:rsid w:val="702B132F"/>
    <w:rsid w:val="702E23C7"/>
    <w:rsid w:val="70335C2F"/>
    <w:rsid w:val="70397557"/>
    <w:rsid w:val="704A3BA1"/>
    <w:rsid w:val="7056191E"/>
    <w:rsid w:val="706E4279"/>
    <w:rsid w:val="706F0B3B"/>
    <w:rsid w:val="70776CBE"/>
    <w:rsid w:val="70814BED"/>
    <w:rsid w:val="708B4DE0"/>
    <w:rsid w:val="708F7C33"/>
    <w:rsid w:val="70952446"/>
    <w:rsid w:val="709B436C"/>
    <w:rsid w:val="70A95EF1"/>
    <w:rsid w:val="70AD007A"/>
    <w:rsid w:val="70B2124A"/>
    <w:rsid w:val="70B26F04"/>
    <w:rsid w:val="70BD7BEF"/>
    <w:rsid w:val="70C04A87"/>
    <w:rsid w:val="70C864BC"/>
    <w:rsid w:val="70C96372"/>
    <w:rsid w:val="70D320B2"/>
    <w:rsid w:val="710E7851"/>
    <w:rsid w:val="711041C2"/>
    <w:rsid w:val="71265794"/>
    <w:rsid w:val="71282879"/>
    <w:rsid w:val="71312C2A"/>
    <w:rsid w:val="71385E32"/>
    <w:rsid w:val="713C628B"/>
    <w:rsid w:val="714E1524"/>
    <w:rsid w:val="715E4A18"/>
    <w:rsid w:val="716069BE"/>
    <w:rsid w:val="71635195"/>
    <w:rsid w:val="71897BFE"/>
    <w:rsid w:val="718E7C66"/>
    <w:rsid w:val="719404C4"/>
    <w:rsid w:val="719B1CDE"/>
    <w:rsid w:val="71AF7537"/>
    <w:rsid w:val="71B11502"/>
    <w:rsid w:val="71BB5EDC"/>
    <w:rsid w:val="71BF07BE"/>
    <w:rsid w:val="71D23226"/>
    <w:rsid w:val="71D92806"/>
    <w:rsid w:val="71FA2DF4"/>
    <w:rsid w:val="72062BA0"/>
    <w:rsid w:val="720F6228"/>
    <w:rsid w:val="72146071"/>
    <w:rsid w:val="721753EF"/>
    <w:rsid w:val="72192036"/>
    <w:rsid w:val="72261EC4"/>
    <w:rsid w:val="72293451"/>
    <w:rsid w:val="72331F17"/>
    <w:rsid w:val="723F4D50"/>
    <w:rsid w:val="724C1EB7"/>
    <w:rsid w:val="724E2C23"/>
    <w:rsid w:val="725956F5"/>
    <w:rsid w:val="726245AA"/>
    <w:rsid w:val="726942F2"/>
    <w:rsid w:val="726B6901"/>
    <w:rsid w:val="727625DD"/>
    <w:rsid w:val="7278201F"/>
    <w:rsid w:val="728105D0"/>
    <w:rsid w:val="72863F76"/>
    <w:rsid w:val="7289422C"/>
    <w:rsid w:val="728E7083"/>
    <w:rsid w:val="72930D86"/>
    <w:rsid w:val="729B5D0E"/>
    <w:rsid w:val="72A345C1"/>
    <w:rsid w:val="72AD3CED"/>
    <w:rsid w:val="72AE3C93"/>
    <w:rsid w:val="72B648F6"/>
    <w:rsid w:val="72BA2638"/>
    <w:rsid w:val="72C13521"/>
    <w:rsid w:val="72CD4767"/>
    <w:rsid w:val="72D37256"/>
    <w:rsid w:val="72D45545"/>
    <w:rsid w:val="72D53035"/>
    <w:rsid w:val="72D57472"/>
    <w:rsid w:val="72DD6A39"/>
    <w:rsid w:val="72DE7BF0"/>
    <w:rsid w:val="72DF5BFA"/>
    <w:rsid w:val="72E476B5"/>
    <w:rsid w:val="72E85AF1"/>
    <w:rsid w:val="72EB459F"/>
    <w:rsid w:val="72EF596B"/>
    <w:rsid w:val="72F338B1"/>
    <w:rsid w:val="72F378F8"/>
    <w:rsid w:val="72FF306D"/>
    <w:rsid w:val="73075151"/>
    <w:rsid w:val="73087A01"/>
    <w:rsid w:val="730C2768"/>
    <w:rsid w:val="73117D7E"/>
    <w:rsid w:val="73133AF6"/>
    <w:rsid w:val="73146955"/>
    <w:rsid w:val="732857F3"/>
    <w:rsid w:val="732D0244"/>
    <w:rsid w:val="732E6B82"/>
    <w:rsid w:val="732F73CF"/>
    <w:rsid w:val="73397A01"/>
    <w:rsid w:val="733A10B1"/>
    <w:rsid w:val="733D5B89"/>
    <w:rsid w:val="73503C89"/>
    <w:rsid w:val="73545094"/>
    <w:rsid w:val="73585998"/>
    <w:rsid w:val="7358775B"/>
    <w:rsid w:val="735E1215"/>
    <w:rsid w:val="735F29CC"/>
    <w:rsid w:val="735F6C9A"/>
    <w:rsid w:val="73651489"/>
    <w:rsid w:val="736A40B7"/>
    <w:rsid w:val="73702CF6"/>
    <w:rsid w:val="73724CC1"/>
    <w:rsid w:val="73852C46"/>
    <w:rsid w:val="738D38A8"/>
    <w:rsid w:val="73904AB4"/>
    <w:rsid w:val="73970283"/>
    <w:rsid w:val="73A30043"/>
    <w:rsid w:val="73BB33F6"/>
    <w:rsid w:val="73BE7F06"/>
    <w:rsid w:val="73C61B91"/>
    <w:rsid w:val="73C83A22"/>
    <w:rsid w:val="73CB7498"/>
    <w:rsid w:val="73CC5C2A"/>
    <w:rsid w:val="73DC038C"/>
    <w:rsid w:val="73E04735"/>
    <w:rsid w:val="73E07E7C"/>
    <w:rsid w:val="73E3796C"/>
    <w:rsid w:val="73E8073F"/>
    <w:rsid w:val="73EC7915"/>
    <w:rsid w:val="73EF4563"/>
    <w:rsid w:val="73F05BE5"/>
    <w:rsid w:val="740622A4"/>
    <w:rsid w:val="740D6797"/>
    <w:rsid w:val="741D30FA"/>
    <w:rsid w:val="74224809"/>
    <w:rsid w:val="742A2562"/>
    <w:rsid w:val="742A6A45"/>
    <w:rsid w:val="742A7349"/>
    <w:rsid w:val="74357718"/>
    <w:rsid w:val="74390B1B"/>
    <w:rsid w:val="743E72D4"/>
    <w:rsid w:val="744321B9"/>
    <w:rsid w:val="74455F31"/>
    <w:rsid w:val="74472956"/>
    <w:rsid w:val="744F0ABA"/>
    <w:rsid w:val="74604B19"/>
    <w:rsid w:val="746D116A"/>
    <w:rsid w:val="74850827"/>
    <w:rsid w:val="74857F1B"/>
    <w:rsid w:val="74863BE5"/>
    <w:rsid w:val="748C76BF"/>
    <w:rsid w:val="74947E36"/>
    <w:rsid w:val="74A25132"/>
    <w:rsid w:val="74A758AD"/>
    <w:rsid w:val="74AC06C9"/>
    <w:rsid w:val="74BB2697"/>
    <w:rsid w:val="74C40BEB"/>
    <w:rsid w:val="74D80B53"/>
    <w:rsid w:val="74DB2FD8"/>
    <w:rsid w:val="74DC0D53"/>
    <w:rsid w:val="74E53270"/>
    <w:rsid w:val="74EC3958"/>
    <w:rsid w:val="74F040EF"/>
    <w:rsid w:val="74F15984"/>
    <w:rsid w:val="74F434A3"/>
    <w:rsid w:val="74FA758A"/>
    <w:rsid w:val="74FF2584"/>
    <w:rsid w:val="75157FF9"/>
    <w:rsid w:val="75160789"/>
    <w:rsid w:val="751678CE"/>
    <w:rsid w:val="751F65EE"/>
    <w:rsid w:val="75226272"/>
    <w:rsid w:val="75241CF2"/>
    <w:rsid w:val="752467E9"/>
    <w:rsid w:val="75271ADB"/>
    <w:rsid w:val="752D5343"/>
    <w:rsid w:val="75331703"/>
    <w:rsid w:val="7541494A"/>
    <w:rsid w:val="754639F5"/>
    <w:rsid w:val="75511021"/>
    <w:rsid w:val="75530B22"/>
    <w:rsid w:val="755328D0"/>
    <w:rsid w:val="7556678F"/>
    <w:rsid w:val="756248C1"/>
    <w:rsid w:val="756643B1"/>
    <w:rsid w:val="7568637B"/>
    <w:rsid w:val="756B642B"/>
    <w:rsid w:val="756D63B5"/>
    <w:rsid w:val="756F563C"/>
    <w:rsid w:val="75792336"/>
    <w:rsid w:val="75B0387E"/>
    <w:rsid w:val="75B17F64"/>
    <w:rsid w:val="75BC56DD"/>
    <w:rsid w:val="75BF1D13"/>
    <w:rsid w:val="75C8640F"/>
    <w:rsid w:val="75C94940"/>
    <w:rsid w:val="75CB4B5C"/>
    <w:rsid w:val="75D92DDF"/>
    <w:rsid w:val="75DA178A"/>
    <w:rsid w:val="75EE5A09"/>
    <w:rsid w:val="75EF25F8"/>
    <w:rsid w:val="76034553"/>
    <w:rsid w:val="76085468"/>
    <w:rsid w:val="760A11E0"/>
    <w:rsid w:val="7646191B"/>
    <w:rsid w:val="764C7A4B"/>
    <w:rsid w:val="76696840"/>
    <w:rsid w:val="766E66B0"/>
    <w:rsid w:val="7671125F"/>
    <w:rsid w:val="7682521B"/>
    <w:rsid w:val="7685729B"/>
    <w:rsid w:val="76926232"/>
    <w:rsid w:val="7693567A"/>
    <w:rsid w:val="76960CC6"/>
    <w:rsid w:val="7697120E"/>
    <w:rsid w:val="76A50F09"/>
    <w:rsid w:val="76A84D7B"/>
    <w:rsid w:val="76A90086"/>
    <w:rsid w:val="76AA570A"/>
    <w:rsid w:val="76AF4D99"/>
    <w:rsid w:val="76BE4E69"/>
    <w:rsid w:val="76C016DC"/>
    <w:rsid w:val="76C56A9C"/>
    <w:rsid w:val="76C84BF7"/>
    <w:rsid w:val="76D75DCB"/>
    <w:rsid w:val="76E67555"/>
    <w:rsid w:val="77020109"/>
    <w:rsid w:val="770E2F52"/>
    <w:rsid w:val="77194AA7"/>
    <w:rsid w:val="7722255A"/>
    <w:rsid w:val="772316B5"/>
    <w:rsid w:val="77277CD1"/>
    <w:rsid w:val="772853C5"/>
    <w:rsid w:val="772C162A"/>
    <w:rsid w:val="772E53A2"/>
    <w:rsid w:val="77335ACB"/>
    <w:rsid w:val="77353C8E"/>
    <w:rsid w:val="77414C1F"/>
    <w:rsid w:val="77446974"/>
    <w:rsid w:val="77630BDE"/>
    <w:rsid w:val="77756B2D"/>
    <w:rsid w:val="777B7042"/>
    <w:rsid w:val="777C2DCD"/>
    <w:rsid w:val="777D59E2"/>
    <w:rsid w:val="779D7E32"/>
    <w:rsid w:val="77B355F6"/>
    <w:rsid w:val="77C16217"/>
    <w:rsid w:val="77C35AEB"/>
    <w:rsid w:val="77C655DB"/>
    <w:rsid w:val="77CD6969"/>
    <w:rsid w:val="77D00208"/>
    <w:rsid w:val="77D617D1"/>
    <w:rsid w:val="77D83542"/>
    <w:rsid w:val="77E048EF"/>
    <w:rsid w:val="77E1018E"/>
    <w:rsid w:val="77E15F71"/>
    <w:rsid w:val="77E43E7E"/>
    <w:rsid w:val="77ED379C"/>
    <w:rsid w:val="78006D3F"/>
    <w:rsid w:val="78080FEF"/>
    <w:rsid w:val="780D4FB8"/>
    <w:rsid w:val="780F0D30"/>
    <w:rsid w:val="780F600E"/>
    <w:rsid w:val="78112CFA"/>
    <w:rsid w:val="781E6F8D"/>
    <w:rsid w:val="78230BD4"/>
    <w:rsid w:val="78256867"/>
    <w:rsid w:val="782878B2"/>
    <w:rsid w:val="78360631"/>
    <w:rsid w:val="783667AC"/>
    <w:rsid w:val="78443AFE"/>
    <w:rsid w:val="7845008D"/>
    <w:rsid w:val="78450BF6"/>
    <w:rsid w:val="784604CA"/>
    <w:rsid w:val="784A0AC0"/>
    <w:rsid w:val="78544995"/>
    <w:rsid w:val="785A0207"/>
    <w:rsid w:val="78615A38"/>
    <w:rsid w:val="7866291A"/>
    <w:rsid w:val="78693351"/>
    <w:rsid w:val="786B1CDE"/>
    <w:rsid w:val="786D2B0F"/>
    <w:rsid w:val="78761B98"/>
    <w:rsid w:val="7883171E"/>
    <w:rsid w:val="788B5229"/>
    <w:rsid w:val="788D60F9"/>
    <w:rsid w:val="788F3C1F"/>
    <w:rsid w:val="78961451"/>
    <w:rsid w:val="78970D25"/>
    <w:rsid w:val="78A3591C"/>
    <w:rsid w:val="78AD14F8"/>
    <w:rsid w:val="78B611AB"/>
    <w:rsid w:val="78BC253A"/>
    <w:rsid w:val="78C06659"/>
    <w:rsid w:val="78CB21E7"/>
    <w:rsid w:val="78D41F79"/>
    <w:rsid w:val="78D930EC"/>
    <w:rsid w:val="78DB5C48"/>
    <w:rsid w:val="78DE41F8"/>
    <w:rsid w:val="78E27925"/>
    <w:rsid w:val="78FB3062"/>
    <w:rsid w:val="78FF402B"/>
    <w:rsid w:val="790E0FE8"/>
    <w:rsid w:val="79100FEA"/>
    <w:rsid w:val="791317E4"/>
    <w:rsid w:val="791365FE"/>
    <w:rsid w:val="79142376"/>
    <w:rsid w:val="791800B8"/>
    <w:rsid w:val="79180C32"/>
    <w:rsid w:val="7918504C"/>
    <w:rsid w:val="791E4D7E"/>
    <w:rsid w:val="792C61C2"/>
    <w:rsid w:val="792E4D7E"/>
    <w:rsid w:val="79305402"/>
    <w:rsid w:val="79393B8B"/>
    <w:rsid w:val="79492403"/>
    <w:rsid w:val="794C20C8"/>
    <w:rsid w:val="795F7A95"/>
    <w:rsid w:val="79604E08"/>
    <w:rsid w:val="796567D0"/>
    <w:rsid w:val="796926C2"/>
    <w:rsid w:val="7969522B"/>
    <w:rsid w:val="796E7CD8"/>
    <w:rsid w:val="79771C1F"/>
    <w:rsid w:val="79786DA9"/>
    <w:rsid w:val="797B3C02"/>
    <w:rsid w:val="797B6178"/>
    <w:rsid w:val="797E126D"/>
    <w:rsid w:val="79841AF6"/>
    <w:rsid w:val="798F5D5A"/>
    <w:rsid w:val="79927A8A"/>
    <w:rsid w:val="79986B03"/>
    <w:rsid w:val="799F5651"/>
    <w:rsid w:val="79A4295A"/>
    <w:rsid w:val="79A5309F"/>
    <w:rsid w:val="79AA74D8"/>
    <w:rsid w:val="79AF7B56"/>
    <w:rsid w:val="79BA0FDF"/>
    <w:rsid w:val="79BD543C"/>
    <w:rsid w:val="79D02970"/>
    <w:rsid w:val="79D07E38"/>
    <w:rsid w:val="79D34871"/>
    <w:rsid w:val="79DC054C"/>
    <w:rsid w:val="79E30648"/>
    <w:rsid w:val="79E6020E"/>
    <w:rsid w:val="79EB30D7"/>
    <w:rsid w:val="79EB634F"/>
    <w:rsid w:val="79EE6320"/>
    <w:rsid w:val="79F356FD"/>
    <w:rsid w:val="79F503F9"/>
    <w:rsid w:val="79FF2A3D"/>
    <w:rsid w:val="7A016D9E"/>
    <w:rsid w:val="7A023055"/>
    <w:rsid w:val="7A097A01"/>
    <w:rsid w:val="7A13228F"/>
    <w:rsid w:val="7A173995"/>
    <w:rsid w:val="7A301431"/>
    <w:rsid w:val="7A407D54"/>
    <w:rsid w:val="7A4D1FE3"/>
    <w:rsid w:val="7A592736"/>
    <w:rsid w:val="7A5D78AC"/>
    <w:rsid w:val="7A6867AC"/>
    <w:rsid w:val="7A771753"/>
    <w:rsid w:val="7A861051"/>
    <w:rsid w:val="7A885B30"/>
    <w:rsid w:val="7A895571"/>
    <w:rsid w:val="7A8A0B42"/>
    <w:rsid w:val="7A90306D"/>
    <w:rsid w:val="7A9279F6"/>
    <w:rsid w:val="7A9F3599"/>
    <w:rsid w:val="7AA02113"/>
    <w:rsid w:val="7AA92B59"/>
    <w:rsid w:val="7AAB2866"/>
    <w:rsid w:val="7AAC33E1"/>
    <w:rsid w:val="7AB20098"/>
    <w:rsid w:val="7AC146BE"/>
    <w:rsid w:val="7ACE752B"/>
    <w:rsid w:val="7AD1070A"/>
    <w:rsid w:val="7AD70A8A"/>
    <w:rsid w:val="7AE97605"/>
    <w:rsid w:val="7AEA4CEE"/>
    <w:rsid w:val="7AFF6226"/>
    <w:rsid w:val="7B046B46"/>
    <w:rsid w:val="7B09415C"/>
    <w:rsid w:val="7B15300C"/>
    <w:rsid w:val="7B1623D5"/>
    <w:rsid w:val="7B234387"/>
    <w:rsid w:val="7B245FBE"/>
    <w:rsid w:val="7B27406F"/>
    <w:rsid w:val="7B4C5DF7"/>
    <w:rsid w:val="7B6475E5"/>
    <w:rsid w:val="7B6A318A"/>
    <w:rsid w:val="7B6A3710"/>
    <w:rsid w:val="7B78280C"/>
    <w:rsid w:val="7B7D725A"/>
    <w:rsid w:val="7B7F042C"/>
    <w:rsid w:val="7B8B2DC3"/>
    <w:rsid w:val="7B913A7F"/>
    <w:rsid w:val="7B976895"/>
    <w:rsid w:val="7B9965A0"/>
    <w:rsid w:val="7B9C774F"/>
    <w:rsid w:val="7BA53241"/>
    <w:rsid w:val="7BA63759"/>
    <w:rsid w:val="7BA66362"/>
    <w:rsid w:val="7BA774D1"/>
    <w:rsid w:val="7BA92B19"/>
    <w:rsid w:val="7BB120FE"/>
    <w:rsid w:val="7BB9381D"/>
    <w:rsid w:val="7BBA0FB3"/>
    <w:rsid w:val="7BC63DFB"/>
    <w:rsid w:val="7BC807A7"/>
    <w:rsid w:val="7BD32074"/>
    <w:rsid w:val="7BE61DA8"/>
    <w:rsid w:val="7BEF2CE7"/>
    <w:rsid w:val="7BF5023D"/>
    <w:rsid w:val="7BF81ADB"/>
    <w:rsid w:val="7BFE17E7"/>
    <w:rsid w:val="7C014E34"/>
    <w:rsid w:val="7C095C35"/>
    <w:rsid w:val="7C0E7550"/>
    <w:rsid w:val="7C143B95"/>
    <w:rsid w:val="7C1D7794"/>
    <w:rsid w:val="7C2B0102"/>
    <w:rsid w:val="7C3076D3"/>
    <w:rsid w:val="7C396D6E"/>
    <w:rsid w:val="7C4E4147"/>
    <w:rsid w:val="7C4F2043"/>
    <w:rsid w:val="7C547659"/>
    <w:rsid w:val="7C5B42C3"/>
    <w:rsid w:val="7C6158D2"/>
    <w:rsid w:val="7C650622"/>
    <w:rsid w:val="7C6A0C2B"/>
    <w:rsid w:val="7C742297"/>
    <w:rsid w:val="7C7575D0"/>
    <w:rsid w:val="7C7868DB"/>
    <w:rsid w:val="7C7A6FEC"/>
    <w:rsid w:val="7C7D438F"/>
    <w:rsid w:val="7C7E46D6"/>
    <w:rsid w:val="7C9407CC"/>
    <w:rsid w:val="7CA60EE8"/>
    <w:rsid w:val="7CA860AF"/>
    <w:rsid w:val="7CA9476E"/>
    <w:rsid w:val="7CAF10A3"/>
    <w:rsid w:val="7CB43C54"/>
    <w:rsid w:val="7CB81ACB"/>
    <w:rsid w:val="7CBA6FD6"/>
    <w:rsid w:val="7CC726ED"/>
    <w:rsid w:val="7CC7607D"/>
    <w:rsid w:val="7CD21B2A"/>
    <w:rsid w:val="7CD465B5"/>
    <w:rsid w:val="7CD73DE6"/>
    <w:rsid w:val="7CE5130D"/>
    <w:rsid w:val="7CEF1130"/>
    <w:rsid w:val="7CF2142D"/>
    <w:rsid w:val="7CF46BB3"/>
    <w:rsid w:val="7CF77FE5"/>
    <w:rsid w:val="7CFA7FD4"/>
    <w:rsid w:val="7CFC7673"/>
    <w:rsid w:val="7D003AB7"/>
    <w:rsid w:val="7D020E63"/>
    <w:rsid w:val="7D022D62"/>
    <w:rsid w:val="7D0347AB"/>
    <w:rsid w:val="7D065CE9"/>
    <w:rsid w:val="7D182BC4"/>
    <w:rsid w:val="7D190918"/>
    <w:rsid w:val="7D1E37C3"/>
    <w:rsid w:val="7D261EBB"/>
    <w:rsid w:val="7D2D3A06"/>
    <w:rsid w:val="7D382AD7"/>
    <w:rsid w:val="7D3B25C7"/>
    <w:rsid w:val="7D4C0A5B"/>
    <w:rsid w:val="7D4F190D"/>
    <w:rsid w:val="7D537C45"/>
    <w:rsid w:val="7D5F3F32"/>
    <w:rsid w:val="7D6513F2"/>
    <w:rsid w:val="7D663F42"/>
    <w:rsid w:val="7D6C2781"/>
    <w:rsid w:val="7D716C77"/>
    <w:rsid w:val="7D733B0F"/>
    <w:rsid w:val="7D747887"/>
    <w:rsid w:val="7D787377"/>
    <w:rsid w:val="7D7E0784"/>
    <w:rsid w:val="7D7F4A20"/>
    <w:rsid w:val="7D8C697F"/>
    <w:rsid w:val="7D957277"/>
    <w:rsid w:val="7DA42B7C"/>
    <w:rsid w:val="7DA43CC8"/>
    <w:rsid w:val="7DA939D5"/>
    <w:rsid w:val="7DC77554"/>
    <w:rsid w:val="7DD264A4"/>
    <w:rsid w:val="7DD34E20"/>
    <w:rsid w:val="7DDE038D"/>
    <w:rsid w:val="7DDF11A4"/>
    <w:rsid w:val="7DE1316F"/>
    <w:rsid w:val="7DE212AB"/>
    <w:rsid w:val="7DE93DD1"/>
    <w:rsid w:val="7DF02454"/>
    <w:rsid w:val="7DF05160"/>
    <w:rsid w:val="7DF45434"/>
    <w:rsid w:val="7DF45510"/>
    <w:rsid w:val="7DF948FA"/>
    <w:rsid w:val="7DFD5ACF"/>
    <w:rsid w:val="7E046E5D"/>
    <w:rsid w:val="7E0E3838"/>
    <w:rsid w:val="7E0E695E"/>
    <w:rsid w:val="7E19650C"/>
    <w:rsid w:val="7E235535"/>
    <w:rsid w:val="7E3A462D"/>
    <w:rsid w:val="7E3E236F"/>
    <w:rsid w:val="7E4E00D8"/>
    <w:rsid w:val="7E4F4523"/>
    <w:rsid w:val="7E53749D"/>
    <w:rsid w:val="7E5576B9"/>
    <w:rsid w:val="7E5F4093"/>
    <w:rsid w:val="7E745D91"/>
    <w:rsid w:val="7E8931DB"/>
    <w:rsid w:val="7E8A7121"/>
    <w:rsid w:val="7E971A7F"/>
    <w:rsid w:val="7E9E2E0E"/>
    <w:rsid w:val="7EA178BC"/>
    <w:rsid w:val="7EAB113D"/>
    <w:rsid w:val="7EB87546"/>
    <w:rsid w:val="7EC64112"/>
    <w:rsid w:val="7ED644D4"/>
    <w:rsid w:val="7EDC4E31"/>
    <w:rsid w:val="7EE078E9"/>
    <w:rsid w:val="7EE46A83"/>
    <w:rsid w:val="7EE50898"/>
    <w:rsid w:val="7EF42A2E"/>
    <w:rsid w:val="7F0D1D41"/>
    <w:rsid w:val="7F0D62E9"/>
    <w:rsid w:val="7F1420E4"/>
    <w:rsid w:val="7F2446CA"/>
    <w:rsid w:val="7F2649C1"/>
    <w:rsid w:val="7F2B1B44"/>
    <w:rsid w:val="7F2C0419"/>
    <w:rsid w:val="7F2F5C4D"/>
    <w:rsid w:val="7F363046"/>
    <w:rsid w:val="7F3E1EFB"/>
    <w:rsid w:val="7F4514DB"/>
    <w:rsid w:val="7F480FCB"/>
    <w:rsid w:val="7F4A5ACF"/>
    <w:rsid w:val="7F4D0390"/>
    <w:rsid w:val="7F4E3208"/>
    <w:rsid w:val="7F5B1708"/>
    <w:rsid w:val="7F6C584E"/>
    <w:rsid w:val="7F6D56BE"/>
    <w:rsid w:val="7F741398"/>
    <w:rsid w:val="7F78540D"/>
    <w:rsid w:val="7F88011C"/>
    <w:rsid w:val="7F89736B"/>
    <w:rsid w:val="7F8A15E4"/>
    <w:rsid w:val="7F8F09A8"/>
    <w:rsid w:val="7F961D37"/>
    <w:rsid w:val="7F972EA8"/>
    <w:rsid w:val="7FA06711"/>
    <w:rsid w:val="7FA123B9"/>
    <w:rsid w:val="7FAA7590"/>
    <w:rsid w:val="7FAB781E"/>
    <w:rsid w:val="7FB16B71"/>
    <w:rsid w:val="7FB623D9"/>
    <w:rsid w:val="7FC13437"/>
    <w:rsid w:val="7FC856AE"/>
    <w:rsid w:val="7FD43600"/>
    <w:rsid w:val="7FDA74B1"/>
    <w:rsid w:val="7FE64A6C"/>
    <w:rsid w:val="7FE874E8"/>
    <w:rsid w:val="7FEE12E8"/>
    <w:rsid w:val="7FFB5604"/>
    <w:rsid w:val="7FFB603E"/>
    <w:rsid w:val="7FFD13D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iPriority="99"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89"/>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16"/>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60"/>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61"/>
    <w:qFormat/>
    <w:uiPriority w:val="0"/>
    <w:pPr>
      <w:keepNext/>
      <w:keepLines/>
      <w:spacing w:before="260" w:after="260" w:line="415" w:lineRule="auto"/>
      <w:outlineLvl w:val="2"/>
    </w:pPr>
    <w:rPr>
      <w:b/>
      <w:bCs/>
      <w:sz w:val="32"/>
      <w:szCs w:val="32"/>
    </w:rPr>
  </w:style>
  <w:style w:type="paragraph" w:styleId="6">
    <w:name w:val="heading 4"/>
    <w:basedOn w:val="1"/>
    <w:next w:val="1"/>
    <w:link w:val="62"/>
    <w:qFormat/>
    <w:uiPriority w:val="0"/>
    <w:pPr>
      <w:keepNext/>
      <w:jc w:val="center"/>
      <w:outlineLvl w:val="3"/>
    </w:pPr>
    <w:rPr>
      <w:rFonts w:ascii="宋体" w:hAnsi="宋体"/>
      <w:sz w:val="28"/>
    </w:rPr>
  </w:style>
  <w:style w:type="paragraph" w:styleId="7">
    <w:name w:val="heading 5"/>
    <w:basedOn w:val="1"/>
    <w:next w:val="1"/>
    <w:link w:val="63"/>
    <w:qFormat/>
    <w:uiPriority w:val="0"/>
    <w:pPr>
      <w:keepNext/>
      <w:keepLines/>
      <w:widowControl/>
      <w:spacing w:before="120" w:after="120" w:line="360" w:lineRule="auto"/>
      <w:ind w:firstLine="499"/>
      <w:jc w:val="left"/>
      <w:outlineLvl w:val="4"/>
    </w:pPr>
    <w:rPr>
      <w:rFonts w:ascii="宋体"/>
      <w:b/>
      <w:kern w:val="0"/>
      <w:sz w:val="24"/>
      <w:szCs w:val="20"/>
    </w:rPr>
  </w:style>
  <w:style w:type="paragraph" w:styleId="8">
    <w:name w:val="heading 6"/>
    <w:basedOn w:val="1"/>
    <w:next w:val="1"/>
    <w:qFormat/>
    <w:uiPriority w:val="0"/>
    <w:pPr>
      <w:keepNext/>
      <w:keepLines/>
      <w:tabs>
        <w:tab w:val="left" w:pos="1152"/>
      </w:tabs>
      <w:adjustRightInd w:val="0"/>
      <w:spacing w:before="240" w:after="64" w:line="320" w:lineRule="atLeast"/>
      <w:textAlignment w:val="baseline"/>
      <w:outlineLvl w:val="5"/>
    </w:pPr>
    <w:rPr>
      <w:rFonts w:ascii="Arial" w:hAnsi="Arial" w:eastAsia="黑体"/>
      <w:b/>
      <w:sz w:val="24"/>
      <w:szCs w:val="20"/>
    </w:rPr>
  </w:style>
  <w:style w:type="paragraph" w:styleId="9">
    <w:name w:val="heading 7"/>
    <w:basedOn w:val="1"/>
    <w:next w:val="1"/>
    <w:link w:val="64"/>
    <w:qFormat/>
    <w:uiPriority w:val="0"/>
    <w:pPr>
      <w:keepNext/>
      <w:keepLines/>
      <w:tabs>
        <w:tab w:val="left" w:pos="1296"/>
      </w:tabs>
      <w:adjustRightInd w:val="0"/>
      <w:spacing w:before="240" w:after="64" w:line="320" w:lineRule="atLeast"/>
      <w:textAlignment w:val="baseline"/>
      <w:outlineLvl w:val="6"/>
    </w:pPr>
    <w:rPr>
      <w:sz w:val="28"/>
    </w:rPr>
  </w:style>
  <w:style w:type="paragraph" w:styleId="10">
    <w:name w:val="heading 8"/>
    <w:basedOn w:val="1"/>
    <w:next w:val="1"/>
    <w:qFormat/>
    <w:uiPriority w:val="0"/>
    <w:pPr>
      <w:keepNext/>
      <w:keepLines/>
      <w:tabs>
        <w:tab w:val="left" w:pos="1440"/>
      </w:tabs>
      <w:adjustRightInd w:val="0"/>
      <w:spacing w:before="240" w:after="64" w:line="320" w:lineRule="atLeast"/>
      <w:textAlignment w:val="baseline"/>
      <w:outlineLvl w:val="7"/>
    </w:pPr>
    <w:rPr>
      <w:rFonts w:ascii="Arial" w:hAnsi="Arial" w:eastAsia="黑体"/>
      <w:sz w:val="24"/>
      <w:szCs w:val="20"/>
    </w:rPr>
  </w:style>
  <w:style w:type="paragraph" w:styleId="11">
    <w:name w:val="heading 9"/>
    <w:basedOn w:val="1"/>
    <w:next w:val="1"/>
    <w:qFormat/>
    <w:uiPriority w:val="0"/>
    <w:pPr>
      <w:keepNext/>
      <w:keepLines/>
      <w:tabs>
        <w:tab w:val="left" w:pos="1584"/>
      </w:tabs>
      <w:adjustRightInd w:val="0"/>
      <w:spacing w:before="240" w:after="64" w:line="320" w:lineRule="atLeast"/>
      <w:textAlignment w:val="baseline"/>
      <w:outlineLvl w:val="8"/>
    </w:pPr>
    <w:rPr>
      <w:rFonts w:ascii="Arial" w:hAnsi="Arial" w:eastAsia="黑体"/>
      <w:sz w:val="24"/>
      <w:szCs w:val="20"/>
    </w:rPr>
  </w:style>
  <w:style w:type="character" w:default="1" w:styleId="51">
    <w:name w:val="Default Paragraph Font"/>
    <w:semiHidden/>
    <w:unhideWhenUsed/>
    <w:qFormat/>
    <w:uiPriority w:val="1"/>
  </w:style>
  <w:style w:type="table" w:default="1" w:styleId="49">
    <w:name w:val="Normal Table"/>
    <w:semiHidden/>
    <w:unhideWhenUsed/>
    <w:qFormat/>
    <w:uiPriority w:val="99"/>
    <w:tblPr>
      <w:tblCellMar>
        <w:top w:w="0" w:type="dxa"/>
        <w:left w:w="108" w:type="dxa"/>
        <w:bottom w:w="0" w:type="dxa"/>
        <w:right w:w="108" w:type="dxa"/>
      </w:tblCellMar>
    </w:tblPr>
  </w:style>
  <w:style w:type="paragraph" w:styleId="2">
    <w:name w:val="No Spacing"/>
    <w:qFormat/>
    <w:uiPriority w:val="0"/>
    <w:pPr>
      <w:widowControl w:val="0"/>
      <w:spacing w:line="360" w:lineRule="auto"/>
      <w:jc w:val="both"/>
    </w:pPr>
    <w:rPr>
      <w:rFonts w:ascii="宋体" w:hAnsi="宋体" w:eastAsia="宋体" w:cs="Times New Roman"/>
      <w:kern w:val="2"/>
      <w:sz w:val="21"/>
      <w:szCs w:val="21"/>
      <w:lang w:val="en-US" w:eastAsia="zh-CN" w:bidi="ar-SA"/>
    </w:rPr>
  </w:style>
  <w:style w:type="paragraph" w:styleId="12">
    <w:name w:val="List 3"/>
    <w:basedOn w:val="1"/>
    <w:qFormat/>
    <w:uiPriority w:val="0"/>
    <w:pPr>
      <w:ind w:left="100" w:leftChars="400" w:hanging="200" w:hangingChars="200"/>
    </w:pPr>
  </w:style>
  <w:style w:type="paragraph" w:styleId="13">
    <w:name w:val="toc 7"/>
    <w:basedOn w:val="1"/>
    <w:next w:val="1"/>
    <w:qFormat/>
    <w:uiPriority w:val="0"/>
    <w:pPr>
      <w:ind w:left="2520" w:leftChars="1200"/>
    </w:pPr>
  </w:style>
  <w:style w:type="paragraph" w:styleId="14">
    <w:name w:val="List Number 2"/>
    <w:basedOn w:val="1"/>
    <w:qFormat/>
    <w:uiPriority w:val="0"/>
    <w:pPr>
      <w:widowControl/>
      <w:numPr>
        <w:ilvl w:val="1"/>
        <w:numId w:val="1"/>
      </w:numPr>
      <w:tabs>
        <w:tab w:val="left" w:pos="1680"/>
        <w:tab w:val="clear" w:pos="840"/>
      </w:tabs>
      <w:spacing w:afterLines="50"/>
      <w:jc w:val="left"/>
    </w:pPr>
    <w:rPr>
      <w:kern w:val="0"/>
      <w:sz w:val="24"/>
      <w:szCs w:val="20"/>
    </w:rPr>
  </w:style>
  <w:style w:type="paragraph" w:styleId="15">
    <w:name w:val="List Number"/>
    <w:basedOn w:val="1"/>
    <w:qFormat/>
    <w:uiPriority w:val="0"/>
    <w:pPr>
      <w:numPr>
        <w:ilvl w:val="0"/>
        <w:numId w:val="2"/>
      </w:numPr>
      <w:tabs>
        <w:tab w:val="left" w:pos="360"/>
      </w:tabs>
    </w:pPr>
  </w:style>
  <w:style w:type="paragraph" w:styleId="16">
    <w:name w:val="Normal Indent"/>
    <w:basedOn w:val="1"/>
    <w:link w:val="69"/>
    <w:qFormat/>
    <w:uiPriority w:val="0"/>
    <w:pPr>
      <w:spacing w:afterLines="50"/>
      <w:ind w:firstLine="200" w:firstLineChars="200"/>
    </w:pPr>
    <w:rPr>
      <w:sz w:val="24"/>
      <w:szCs w:val="20"/>
    </w:rPr>
  </w:style>
  <w:style w:type="paragraph" w:styleId="17">
    <w:name w:val="caption"/>
    <w:basedOn w:val="1"/>
    <w:next w:val="1"/>
    <w:qFormat/>
    <w:uiPriority w:val="0"/>
    <w:pPr>
      <w:spacing w:before="152" w:after="160"/>
    </w:pPr>
    <w:rPr>
      <w:rFonts w:ascii="Arial" w:hAnsi="Arial" w:eastAsia="黑体" w:cs="Arial"/>
      <w:sz w:val="20"/>
      <w:szCs w:val="20"/>
    </w:rPr>
  </w:style>
  <w:style w:type="paragraph" w:styleId="18">
    <w:name w:val="Document Map"/>
    <w:basedOn w:val="1"/>
    <w:qFormat/>
    <w:uiPriority w:val="0"/>
    <w:pPr>
      <w:shd w:val="clear" w:color="auto" w:fill="000080"/>
    </w:pPr>
  </w:style>
  <w:style w:type="paragraph" w:styleId="19">
    <w:name w:val="annotation text"/>
    <w:basedOn w:val="1"/>
    <w:link w:val="113"/>
    <w:qFormat/>
    <w:uiPriority w:val="0"/>
    <w:pPr>
      <w:widowControl/>
      <w:spacing w:afterLines="50"/>
      <w:jc w:val="left"/>
    </w:pPr>
    <w:rPr>
      <w:rFonts w:eastAsia="Times New Roman"/>
      <w:kern w:val="0"/>
      <w:sz w:val="24"/>
      <w:szCs w:val="20"/>
    </w:rPr>
  </w:style>
  <w:style w:type="paragraph" w:styleId="20">
    <w:name w:val="Body Text"/>
    <w:basedOn w:val="1"/>
    <w:next w:val="1"/>
    <w:link w:val="66"/>
    <w:qFormat/>
    <w:uiPriority w:val="0"/>
    <w:pPr>
      <w:spacing w:line="500" w:lineRule="exact"/>
      <w:jc w:val="center"/>
    </w:pPr>
    <w:rPr>
      <w:rFonts w:ascii="宋体" w:hAnsi="宋体"/>
      <w:b/>
      <w:bCs/>
      <w:kern w:val="0"/>
      <w:sz w:val="48"/>
      <w:szCs w:val="30"/>
    </w:rPr>
  </w:style>
  <w:style w:type="paragraph" w:styleId="21">
    <w:name w:val="Body Text Indent"/>
    <w:basedOn w:val="1"/>
    <w:link w:val="73"/>
    <w:qFormat/>
    <w:uiPriority w:val="0"/>
    <w:pPr>
      <w:spacing w:line="420" w:lineRule="exact"/>
      <w:ind w:firstLine="2100" w:firstLineChars="2100"/>
    </w:pPr>
    <w:rPr>
      <w:sz w:val="28"/>
    </w:rPr>
  </w:style>
  <w:style w:type="paragraph" w:styleId="22">
    <w:name w:val="List Number 3"/>
    <w:basedOn w:val="1"/>
    <w:qFormat/>
    <w:uiPriority w:val="0"/>
    <w:pPr>
      <w:widowControl/>
      <w:numPr>
        <w:ilvl w:val="0"/>
        <w:numId w:val="3"/>
      </w:numPr>
      <w:tabs>
        <w:tab w:val="left" w:pos="1200"/>
      </w:tabs>
      <w:spacing w:afterLines="50"/>
      <w:jc w:val="left"/>
    </w:pPr>
    <w:rPr>
      <w:kern w:val="0"/>
      <w:sz w:val="24"/>
      <w:szCs w:val="20"/>
    </w:rPr>
  </w:style>
  <w:style w:type="paragraph" w:styleId="23">
    <w:name w:val="List 2"/>
    <w:basedOn w:val="1"/>
    <w:qFormat/>
    <w:uiPriority w:val="0"/>
    <w:pPr>
      <w:ind w:left="100" w:leftChars="200" w:hanging="200" w:hangingChars="200"/>
    </w:pPr>
  </w:style>
  <w:style w:type="paragraph" w:styleId="24">
    <w:name w:val="toc 5"/>
    <w:basedOn w:val="1"/>
    <w:next w:val="1"/>
    <w:qFormat/>
    <w:uiPriority w:val="0"/>
    <w:pPr>
      <w:ind w:left="1680" w:leftChars="800"/>
    </w:pPr>
  </w:style>
  <w:style w:type="paragraph" w:styleId="25">
    <w:name w:val="toc 3"/>
    <w:basedOn w:val="1"/>
    <w:next w:val="1"/>
    <w:qFormat/>
    <w:uiPriority w:val="0"/>
    <w:pPr>
      <w:spacing w:line="400" w:lineRule="exact"/>
      <w:ind w:left="400" w:leftChars="400"/>
    </w:pPr>
    <w:rPr>
      <w:rFonts w:ascii="Arial" w:hAnsi="Arial"/>
    </w:rPr>
  </w:style>
  <w:style w:type="paragraph" w:styleId="26">
    <w:name w:val="Plain Text"/>
    <w:basedOn w:val="1"/>
    <w:link w:val="115"/>
    <w:qFormat/>
    <w:uiPriority w:val="0"/>
    <w:pPr>
      <w:spacing w:beforeLines="50" w:afterLines="50" w:line="400" w:lineRule="atLeast"/>
    </w:pPr>
    <w:rPr>
      <w:rFonts w:ascii="宋体"/>
      <w:sz w:val="24"/>
    </w:rPr>
  </w:style>
  <w:style w:type="paragraph" w:styleId="27">
    <w:name w:val="List Number 4"/>
    <w:basedOn w:val="1"/>
    <w:qFormat/>
    <w:uiPriority w:val="0"/>
    <w:pPr>
      <w:widowControl/>
      <w:numPr>
        <w:ilvl w:val="0"/>
        <w:numId w:val="4"/>
      </w:numPr>
      <w:tabs>
        <w:tab w:val="left" w:pos="1531"/>
        <w:tab w:val="clear" w:pos="1560"/>
      </w:tabs>
      <w:spacing w:afterLines="50"/>
      <w:ind w:left="1531" w:hanging="397"/>
      <w:jc w:val="left"/>
    </w:pPr>
    <w:rPr>
      <w:kern w:val="0"/>
      <w:sz w:val="24"/>
      <w:szCs w:val="20"/>
    </w:rPr>
  </w:style>
  <w:style w:type="paragraph" w:styleId="28">
    <w:name w:val="toc 8"/>
    <w:basedOn w:val="1"/>
    <w:next w:val="1"/>
    <w:qFormat/>
    <w:uiPriority w:val="0"/>
    <w:pPr>
      <w:ind w:left="2940" w:leftChars="1400"/>
    </w:pPr>
  </w:style>
  <w:style w:type="paragraph" w:styleId="29">
    <w:name w:val="Date"/>
    <w:basedOn w:val="1"/>
    <w:next w:val="1"/>
    <w:link w:val="114"/>
    <w:qFormat/>
    <w:uiPriority w:val="0"/>
    <w:rPr>
      <w:sz w:val="28"/>
      <w:szCs w:val="20"/>
    </w:rPr>
  </w:style>
  <w:style w:type="paragraph" w:styleId="30">
    <w:name w:val="Body Text Indent 2"/>
    <w:basedOn w:val="1"/>
    <w:qFormat/>
    <w:uiPriority w:val="0"/>
    <w:pPr>
      <w:ind w:firstLine="570"/>
    </w:pPr>
    <w:rPr>
      <w:sz w:val="28"/>
    </w:rPr>
  </w:style>
  <w:style w:type="paragraph" w:styleId="31">
    <w:name w:val="Balloon Text"/>
    <w:basedOn w:val="1"/>
    <w:link w:val="103"/>
    <w:qFormat/>
    <w:uiPriority w:val="0"/>
    <w:rPr>
      <w:sz w:val="18"/>
      <w:szCs w:val="18"/>
    </w:rPr>
  </w:style>
  <w:style w:type="paragraph" w:styleId="32">
    <w:name w:val="footer"/>
    <w:basedOn w:val="1"/>
    <w:link w:val="71"/>
    <w:qFormat/>
    <w:uiPriority w:val="0"/>
    <w:pPr>
      <w:tabs>
        <w:tab w:val="center" w:pos="4153"/>
        <w:tab w:val="right" w:pos="8306"/>
      </w:tabs>
      <w:snapToGrid w:val="0"/>
      <w:jc w:val="left"/>
    </w:pPr>
    <w:rPr>
      <w:sz w:val="18"/>
      <w:szCs w:val="18"/>
    </w:rPr>
  </w:style>
  <w:style w:type="paragraph" w:styleId="33">
    <w:name w:val="header"/>
    <w:basedOn w:val="1"/>
    <w:link w:val="112"/>
    <w:qFormat/>
    <w:uiPriority w:val="0"/>
    <w:pPr>
      <w:pBdr>
        <w:bottom w:val="single" w:color="auto" w:sz="6" w:space="1"/>
      </w:pBdr>
      <w:tabs>
        <w:tab w:val="center" w:pos="4153"/>
        <w:tab w:val="right" w:pos="8306"/>
      </w:tabs>
      <w:snapToGrid w:val="0"/>
      <w:jc w:val="center"/>
    </w:pPr>
    <w:rPr>
      <w:sz w:val="18"/>
      <w:szCs w:val="18"/>
    </w:rPr>
  </w:style>
  <w:style w:type="paragraph" w:styleId="34">
    <w:name w:val="toc 1"/>
    <w:basedOn w:val="1"/>
    <w:next w:val="1"/>
    <w:qFormat/>
    <w:uiPriority w:val="0"/>
    <w:pPr>
      <w:widowControl/>
      <w:jc w:val="left"/>
    </w:pPr>
    <w:rPr>
      <w:rFonts w:hint="eastAsia" w:ascii="Cambria" w:hAnsi="Cambria" w:eastAsia="MS Mincho"/>
      <w:sz w:val="24"/>
    </w:rPr>
  </w:style>
  <w:style w:type="paragraph" w:styleId="35">
    <w:name w:val="toc 4"/>
    <w:basedOn w:val="1"/>
    <w:next w:val="1"/>
    <w:qFormat/>
    <w:uiPriority w:val="0"/>
    <w:pPr>
      <w:ind w:left="1260" w:leftChars="600"/>
    </w:pPr>
  </w:style>
  <w:style w:type="paragraph" w:styleId="36">
    <w:name w:val="toc 6"/>
    <w:basedOn w:val="1"/>
    <w:next w:val="1"/>
    <w:qFormat/>
    <w:uiPriority w:val="0"/>
    <w:pPr>
      <w:ind w:left="2100" w:leftChars="1000"/>
    </w:pPr>
  </w:style>
  <w:style w:type="paragraph" w:styleId="37">
    <w:name w:val="Body Text Indent 3"/>
    <w:basedOn w:val="1"/>
    <w:qFormat/>
    <w:uiPriority w:val="0"/>
    <w:pPr>
      <w:spacing w:line="320" w:lineRule="exact"/>
      <w:ind w:firstLine="480"/>
    </w:pPr>
    <w:rPr>
      <w:sz w:val="24"/>
    </w:rPr>
  </w:style>
  <w:style w:type="paragraph" w:styleId="38">
    <w:name w:val="index 7"/>
    <w:basedOn w:val="1"/>
    <w:next w:val="1"/>
    <w:qFormat/>
    <w:uiPriority w:val="0"/>
    <w:pPr>
      <w:ind w:left="1200" w:leftChars="1200"/>
    </w:pPr>
  </w:style>
  <w:style w:type="paragraph" w:styleId="39">
    <w:name w:val="toc 2"/>
    <w:basedOn w:val="1"/>
    <w:next w:val="1"/>
    <w:qFormat/>
    <w:uiPriority w:val="0"/>
    <w:pPr>
      <w:spacing w:line="400" w:lineRule="exact"/>
      <w:ind w:left="200" w:leftChars="200"/>
    </w:pPr>
    <w:rPr>
      <w:rFonts w:ascii="Arial" w:hAnsi="Arial"/>
    </w:rPr>
  </w:style>
  <w:style w:type="paragraph" w:styleId="40">
    <w:name w:val="toc 9"/>
    <w:basedOn w:val="1"/>
    <w:next w:val="1"/>
    <w:qFormat/>
    <w:uiPriority w:val="0"/>
    <w:pPr>
      <w:ind w:left="3360" w:leftChars="1600"/>
    </w:pPr>
  </w:style>
  <w:style w:type="paragraph" w:styleId="41">
    <w:name w:val="Body Text 2"/>
    <w:basedOn w:val="1"/>
    <w:qFormat/>
    <w:uiPriority w:val="0"/>
    <w:pPr>
      <w:snapToGrid w:val="0"/>
      <w:spacing w:line="360" w:lineRule="auto"/>
    </w:pPr>
    <w:rPr>
      <w:rFonts w:ascii="宋体" w:hAnsi="宋体"/>
      <w:b/>
      <w:color w:val="000000"/>
      <w:sz w:val="24"/>
    </w:rPr>
  </w:style>
  <w:style w:type="paragraph" w:styleId="42">
    <w:name w:val="HTML Preformatted"/>
    <w:basedOn w:val="1"/>
    <w:link w:val="9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0"/>
    </w:rPr>
  </w:style>
  <w:style w:type="paragraph" w:styleId="43">
    <w:name w:val="Normal (Web)"/>
    <w:basedOn w:val="1"/>
    <w:link w:val="83"/>
    <w:qFormat/>
    <w:uiPriority w:val="99"/>
    <w:pPr>
      <w:widowControl/>
      <w:spacing w:before="100" w:beforeAutospacing="1" w:after="100" w:afterAutospacing="1"/>
      <w:jc w:val="left"/>
    </w:pPr>
    <w:rPr>
      <w:rFonts w:ascii="宋体" w:cs="宋体"/>
      <w:kern w:val="0"/>
      <w:sz w:val="24"/>
    </w:rPr>
  </w:style>
  <w:style w:type="paragraph" w:styleId="44">
    <w:name w:val="index 1"/>
    <w:basedOn w:val="1"/>
    <w:next w:val="1"/>
    <w:qFormat/>
    <w:uiPriority w:val="0"/>
    <w:pPr>
      <w:widowControl/>
      <w:spacing w:line="360" w:lineRule="auto"/>
      <w:jc w:val="center"/>
    </w:pPr>
    <w:rPr>
      <w:rFonts w:ascii="Arial" w:hAnsi="Arial" w:cs="Arial"/>
      <w:kern w:val="0"/>
      <w:sz w:val="24"/>
    </w:rPr>
  </w:style>
  <w:style w:type="paragraph" w:styleId="45">
    <w:name w:val="Title"/>
    <w:basedOn w:val="1"/>
    <w:link w:val="106"/>
    <w:qFormat/>
    <w:uiPriority w:val="0"/>
    <w:pPr>
      <w:spacing w:before="240" w:after="60"/>
      <w:jc w:val="center"/>
      <w:outlineLvl w:val="0"/>
    </w:pPr>
    <w:rPr>
      <w:rFonts w:ascii="Arial" w:hAnsi="Arial" w:cs="Arial"/>
      <w:b/>
      <w:bCs/>
      <w:sz w:val="32"/>
      <w:szCs w:val="32"/>
    </w:rPr>
  </w:style>
  <w:style w:type="paragraph" w:styleId="46">
    <w:name w:val="annotation subject"/>
    <w:basedOn w:val="19"/>
    <w:next w:val="19"/>
    <w:qFormat/>
    <w:uiPriority w:val="0"/>
    <w:pPr>
      <w:widowControl w:val="0"/>
      <w:spacing w:afterLines="0"/>
    </w:pPr>
  </w:style>
  <w:style w:type="paragraph" w:styleId="47">
    <w:name w:val="Body Text First Indent"/>
    <w:basedOn w:val="20"/>
    <w:link w:val="65"/>
    <w:qFormat/>
    <w:uiPriority w:val="0"/>
    <w:pPr>
      <w:spacing w:after="120" w:line="240" w:lineRule="auto"/>
      <w:ind w:firstLine="420" w:firstLineChars="100"/>
      <w:jc w:val="both"/>
    </w:pPr>
    <w:rPr>
      <w:rFonts w:ascii="Times New Roman" w:hAnsi="Times New Roman"/>
      <w:b w:val="0"/>
      <w:bCs w:val="0"/>
      <w:sz w:val="21"/>
      <w:szCs w:val="24"/>
    </w:rPr>
  </w:style>
  <w:style w:type="paragraph" w:styleId="48">
    <w:name w:val="Body Text First Indent 2"/>
    <w:basedOn w:val="21"/>
    <w:qFormat/>
    <w:uiPriority w:val="0"/>
    <w:pPr>
      <w:ind w:firstLine="420" w:firstLineChars="200"/>
    </w:pPr>
    <w:rPr>
      <w:kern w:val="2"/>
      <w:szCs w:val="20"/>
    </w:rPr>
  </w:style>
  <w:style w:type="table" w:styleId="50">
    <w:name w:val="Table Grid"/>
    <w:basedOn w:val="4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2">
    <w:name w:val="Strong"/>
    <w:basedOn w:val="51"/>
    <w:qFormat/>
    <w:uiPriority w:val="22"/>
    <w:rPr>
      <w:b/>
      <w:bCs/>
    </w:rPr>
  </w:style>
  <w:style w:type="character" w:styleId="53">
    <w:name w:val="page number"/>
    <w:basedOn w:val="51"/>
    <w:qFormat/>
    <w:uiPriority w:val="0"/>
  </w:style>
  <w:style w:type="character" w:styleId="54">
    <w:name w:val="FollowedHyperlink"/>
    <w:unhideWhenUsed/>
    <w:qFormat/>
    <w:uiPriority w:val="99"/>
    <w:rPr>
      <w:color w:val="800080"/>
      <w:u w:val="single"/>
    </w:rPr>
  </w:style>
  <w:style w:type="character" w:styleId="55">
    <w:name w:val="Hyperlink"/>
    <w:qFormat/>
    <w:uiPriority w:val="99"/>
    <w:rPr>
      <w:color w:val="0000FF"/>
      <w:u w:val="single"/>
    </w:rPr>
  </w:style>
  <w:style w:type="character" w:styleId="56">
    <w:name w:val="annotation reference"/>
    <w:qFormat/>
    <w:uiPriority w:val="0"/>
    <w:rPr>
      <w:sz w:val="21"/>
      <w:szCs w:val="21"/>
    </w:rPr>
  </w:style>
  <w:style w:type="character" w:styleId="57">
    <w:name w:val="HTML Sample"/>
    <w:basedOn w:val="51"/>
    <w:unhideWhenUsed/>
    <w:qFormat/>
    <w:uiPriority w:val="99"/>
    <w:rPr>
      <w:rFonts w:ascii="宋体" w:hAnsi="宋体" w:eastAsia="宋体" w:cs="宋体"/>
    </w:rPr>
  </w:style>
  <w:style w:type="paragraph" w:customStyle="1" w:styleId="5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59">
    <w:name w:val="标题 1 Char1"/>
    <w:link w:val="3"/>
    <w:qFormat/>
    <w:uiPriority w:val="0"/>
    <w:rPr>
      <w:b/>
      <w:kern w:val="44"/>
      <w:sz w:val="44"/>
      <w:szCs w:val="44"/>
    </w:rPr>
  </w:style>
  <w:style w:type="character" w:customStyle="1" w:styleId="60">
    <w:name w:val="标题 2 Char1"/>
    <w:link w:val="4"/>
    <w:qFormat/>
    <w:uiPriority w:val="0"/>
    <w:rPr>
      <w:rFonts w:ascii="Arial" w:hAnsi="Arial" w:eastAsia="黑体"/>
      <w:b/>
      <w:bCs/>
      <w:kern w:val="2"/>
      <w:sz w:val="32"/>
      <w:szCs w:val="32"/>
      <w:lang w:val="en-US" w:eastAsia="zh-CN" w:bidi="ar-SA"/>
    </w:rPr>
  </w:style>
  <w:style w:type="character" w:customStyle="1" w:styleId="61">
    <w:name w:val="标题 3 Char"/>
    <w:link w:val="5"/>
    <w:qFormat/>
    <w:uiPriority w:val="0"/>
    <w:rPr>
      <w:rFonts w:eastAsia="宋体"/>
      <w:b/>
      <w:bCs/>
      <w:kern w:val="2"/>
      <w:sz w:val="32"/>
      <w:szCs w:val="32"/>
      <w:lang w:val="en-US" w:eastAsia="zh-CN" w:bidi="ar-SA"/>
    </w:rPr>
  </w:style>
  <w:style w:type="character" w:customStyle="1" w:styleId="62">
    <w:name w:val="标题 4 Char"/>
    <w:link w:val="6"/>
    <w:qFormat/>
    <w:uiPriority w:val="0"/>
    <w:rPr>
      <w:rFonts w:ascii="宋体" w:hAnsi="宋体" w:eastAsia="宋体"/>
      <w:kern w:val="2"/>
      <w:sz w:val="28"/>
      <w:szCs w:val="24"/>
      <w:lang w:val="en-US" w:eastAsia="zh-CN" w:bidi="ar-SA"/>
    </w:rPr>
  </w:style>
  <w:style w:type="character" w:customStyle="1" w:styleId="63">
    <w:name w:val="标题 5 Char"/>
    <w:link w:val="7"/>
    <w:qFormat/>
    <w:uiPriority w:val="0"/>
    <w:rPr>
      <w:rFonts w:ascii="宋体" w:eastAsia="宋体"/>
      <w:b/>
      <w:sz w:val="24"/>
      <w:lang w:val="en-US" w:eastAsia="zh-CN" w:bidi="ar-SA"/>
    </w:rPr>
  </w:style>
  <w:style w:type="character" w:customStyle="1" w:styleId="64">
    <w:name w:val="标题 7 Char"/>
    <w:link w:val="9"/>
    <w:qFormat/>
    <w:uiPriority w:val="0"/>
    <w:rPr>
      <w:kern w:val="2"/>
      <w:sz w:val="28"/>
      <w:szCs w:val="24"/>
    </w:rPr>
  </w:style>
  <w:style w:type="character" w:customStyle="1" w:styleId="65">
    <w:name w:val="正文首行缩进 Char"/>
    <w:link w:val="47"/>
    <w:qFormat/>
    <w:uiPriority w:val="0"/>
    <w:rPr>
      <w:rFonts w:eastAsia="宋体"/>
      <w:sz w:val="21"/>
      <w:szCs w:val="24"/>
      <w:lang w:bidi="ar-SA"/>
    </w:rPr>
  </w:style>
  <w:style w:type="character" w:customStyle="1" w:styleId="66">
    <w:name w:val="正文文本 Char"/>
    <w:link w:val="20"/>
    <w:qFormat/>
    <w:uiPriority w:val="0"/>
    <w:rPr>
      <w:rFonts w:ascii="宋体" w:hAnsi="宋体" w:eastAsia="宋体"/>
      <w:b/>
      <w:bCs/>
      <w:sz w:val="48"/>
      <w:szCs w:val="30"/>
      <w:lang w:bidi="ar-SA"/>
    </w:rPr>
  </w:style>
  <w:style w:type="character" w:customStyle="1" w:styleId="67">
    <w:name w:val="正文首行缩进（绿盟科技） Char"/>
    <w:link w:val="68"/>
    <w:qFormat/>
    <w:uiPriority w:val="0"/>
    <w:rPr>
      <w:rFonts w:ascii="Arial" w:hAnsi="Arial"/>
      <w:sz w:val="21"/>
      <w:szCs w:val="21"/>
      <w:lang w:bidi="ar-SA"/>
    </w:rPr>
  </w:style>
  <w:style w:type="paragraph" w:customStyle="1" w:styleId="68">
    <w:name w:val="正文首行缩进（绿盟科技）"/>
    <w:basedOn w:val="1"/>
    <w:link w:val="67"/>
    <w:qFormat/>
    <w:uiPriority w:val="0"/>
    <w:pPr>
      <w:widowControl/>
      <w:spacing w:after="50" w:line="300" w:lineRule="auto"/>
      <w:ind w:firstLine="200" w:firstLineChars="200"/>
      <w:jc w:val="left"/>
    </w:pPr>
    <w:rPr>
      <w:rFonts w:ascii="Arial" w:hAnsi="Arial" w:eastAsia="Times New Roman"/>
      <w:kern w:val="0"/>
      <w:szCs w:val="21"/>
    </w:rPr>
  </w:style>
  <w:style w:type="character" w:customStyle="1" w:styleId="69">
    <w:name w:val="正文缩进 Char"/>
    <w:link w:val="16"/>
    <w:qFormat/>
    <w:uiPriority w:val="0"/>
    <w:rPr>
      <w:rFonts w:eastAsia="宋体"/>
      <w:kern w:val="2"/>
      <w:sz w:val="24"/>
      <w:lang w:val="en-US" w:eastAsia="zh-CN" w:bidi="ar-SA"/>
    </w:rPr>
  </w:style>
  <w:style w:type="character" w:customStyle="1" w:styleId="70">
    <w:name w:val="Char Char1"/>
    <w:qFormat/>
    <w:uiPriority w:val="0"/>
    <w:rPr>
      <w:rFonts w:eastAsia="宋体"/>
      <w:kern w:val="2"/>
      <w:sz w:val="21"/>
      <w:szCs w:val="24"/>
      <w:lang w:val="en-US" w:eastAsia="zh-CN" w:bidi="ar-SA"/>
    </w:rPr>
  </w:style>
  <w:style w:type="character" w:customStyle="1" w:styleId="71">
    <w:name w:val="页脚 Char"/>
    <w:link w:val="32"/>
    <w:qFormat/>
    <w:uiPriority w:val="0"/>
    <w:rPr>
      <w:rFonts w:eastAsia="宋体"/>
      <w:kern w:val="2"/>
      <w:sz w:val="18"/>
      <w:szCs w:val="18"/>
      <w:lang w:val="en-US" w:eastAsia="zh-CN" w:bidi="ar-SA"/>
    </w:rPr>
  </w:style>
  <w:style w:type="character" w:customStyle="1" w:styleId="72">
    <w:name w:val="font131"/>
    <w:qFormat/>
    <w:uiPriority w:val="0"/>
    <w:rPr>
      <w:rFonts w:hint="eastAsia" w:ascii="宋体" w:hAnsi="宋体" w:eastAsia="宋体" w:cs="宋体"/>
      <w:color w:val="FF0000"/>
      <w:sz w:val="18"/>
      <w:szCs w:val="18"/>
      <w:u w:val="none"/>
    </w:rPr>
  </w:style>
  <w:style w:type="character" w:customStyle="1" w:styleId="73">
    <w:name w:val="正文文本缩进 Char"/>
    <w:link w:val="21"/>
    <w:qFormat/>
    <w:uiPriority w:val="0"/>
    <w:rPr>
      <w:rFonts w:eastAsia="宋体"/>
      <w:kern w:val="2"/>
      <w:sz w:val="28"/>
      <w:szCs w:val="24"/>
      <w:lang w:val="en-US" w:eastAsia="zh-CN" w:bidi="ar-SA"/>
    </w:rPr>
  </w:style>
  <w:style w:type="character" w:customStyle="1" w:styleId="74">
    <w:name w:val="样式2-sunquan Char"/>
    <w:link w:val="75"/>
    <w:qFormat/>
    <w:uiPriority w:val="0"/>
    <w:rPr>
      <w:rFonts w:ascii="仿宋_GB2312" w:hAnsi="宋体" w:eastAsia="仿宋_GB2312"/>
      <w:kern w:val="2"/>
      <w:sz w:val="28"/>
      <w:szCs w:val="28"/>
      <w:lang w:bidi="ar-SA"/>
    </w:rPr>
  </w:style>
  <w:style w:type="paragraph" w:customStyle="1" w:styleId="75">
    <w:name w:val="样式2-sunquan"/>
    <w:basedOn w:val="47"/>
    <w:link w:val="74"/>
    <w:qFormat/>
    <w:uiPriority w:val="0"/>
    <w:pPr>
      <w:spacing w:after="0" w:line="580" w:lineRule="exact"/>
      <w:ind w:firstLine="566" w:firstLineChars="202"/>
      <w:jc w:val="left"/>
    </w:pPr>
    <w:rPr>
      <w:rFonts w:ascii="仿宋_GB2312" w:hAnsi="宋体" w:eastAsia="仿宋_GB2312"/>
      <w:kern w:val="2"/>
      <w:sz w:val="28"/>
      <w:szCs w:val="28"/>
    </w:rPr>
  </w:style>
  <w:style w:type="character" w:customStyle="1" w:styleId="76">
    <w:name w:val="列出段落 Char"/>
    <w:link w:val="77"/>
    <w:qFormat/>
    <w:uiPriority w:val="0"/>
    <w:rPr>
      <w:rFonts w:ascii="Calibri" w:hAnsi="Calibri"/>
      <w:kern w:val="2"/>
      <w:sz w:val="21"/>
      <w:szCs w:val="22"/>
      <w:lang w:bidi="ar-SA"/>
    </w:rPr>
  </w:style>
  <w:style w:type="paragraph" w:customStyle="1" w:styleId="77">
    <w:name w:val="列出段落2"/>
    <w:basedOn w:val="1"/>
    <w:link w:val="76"/>
    <w:qFormat/>
    <w:uiPriority w:val="0"/>
    <w:pPr>
      <w:ind w:firstLine="420" w:firstLineChars="200"/>
    </w:pPr>
    <w:rPr>
      <w:rFonts w:ascii="Calibri" w:hAnsi="Calibri" w:eastAsia="Times New Roman"/>
      <w:szCs w:val="22"/>
    </w:rPr>
  </w:style>
  <w:style w:type="character" w:customStyle="1" w:styleId="78">
    <w:name w:val="List Paragraph Char"/>
    <w:link w:val="79"/>
    <w:qFormat/>
    <w:uiPriority w:val="0"/>
    <w:rPr>
      <w:rFonts w:ascii="Calibri" w:hAnsi="Calibri"/>
      <w:kern w:val="2"/>
      <w:sz w:val="21"/>
      <w:szCs w:val="22"/>
      <w:lang w:bidi="ar-SA"/>
    </w:rPr>
  </w:style>
  <w:style w:type="paragraph" w:customStyle="1" w:styleId="79">
    <w:name w:val="列出段落1"/>
    <w:basedOn w:val="1"/>
    <w:link w:val="78"/>
    <w:qFormat/>
    <w:uiPriority w:val="0"/>
    <w:pPr>
      <w:ind w:firstLine="420" w:firstLineChars="200"/>
    </w:pPr>
    <w:rPr>
      <w:rFonts w:ascii="Calibri" w:hAnsi="Calibri" w:eastAsia="Times New Roman"/>
      <w:szCs w:val="22"/>
    </w:rPr>
  </w:style>
  <w:style w:type="character" w:customStyle="1" w:styleId="80">
    <w:name w:val="16"/>
    <w:qFormat/>
    <w:uiPriority w:val="0"/>
    <w:rPr>
      <w:rFonts w:hint="default" w:ascii="Times New Roman" w:hAnsi="Times New Roman" w:cs="Times New Roman"/>
      <w:b/>
      <w:bCs/>
    </w:rPr>
  </w:style>
  <w:style w:type="character" w:customStyle="1" w:styleId="81">
    <w:name w:val="个人撰写风格"/>
    <w:qFormat/>
    <w:uiPriority w:val="0"/>
    <w:rPr>
      <w:rFonts w:ascii="Arial" w:hAnsi="Arial" w:eastAsia="宋体" w:cs="Arial"/>
      <w:color w:val="auto"/>
      <w:sz w:val="20"/>
    </w:rPr>
  </w:style>
  <w:style w:type="character" w:customStyle="1" w:styleId="82">
    <w:name w:val="font81"/>
    <w:qFormat/>
    <w:uiPriority w:val="0"/>
    <w:rPr>
      <w:rFonts w:hint="eastAsia" w:ascii="宋体" w:hAnsi="宋体" w:eastAsia="宋体" w:cs="宋体"/>
      <w:color w:val="000000"/>
      <w:sz w:val="22"/>
      <w:szCs w:val="22"/>
      <w:u w:val="none"/>
    </w:rPr>
  </w:style>
  <w:style w:type="character" w:customStyle="1" w:styleId="83">
    <w:name w:val="普通(网站) Char"/>
    <w:link w:val="43"/>
    <w:qFormat/>
    <w:locked/>
    <w:uiPriority w:val="0"/>
    <w:rPr>
      <w:rFonts w:ascii="宋体" w:cs="宋体"/>
      <w:sz w:val="24"/>
      <w:szCs w:val="24"/>
    </w:rPr>
  </w:style>
  <w:style w:type="character" w:customStyle="1" w:styleId="84">
    <w:name w:val="Char Char12"/>
    <w:qFormat/>
    <w:uiPriority w:val="0"/>
    <w:rPr>
      <w:rFonts w:ascii="Calibri" w:hAnsi="Calibri" w:eastAsia="宋体"/>
      <w:snapToGrid w:val="0"/>
      <w:kern w:val="2"/>
      <w:sz w:val="28"/>
      <w:lang w:val="en-US" w:eastAsia="zh-CN" w:bidi="ar-SA"/>
    </w:rPr>
  </w:style>
  <w:style w:type="character" w:customStyle="1" w:styleId="85">
    <w:name w:val="表正文 Char"/>
    <w:qFormat/>
    <w:uiPriority w:val="0"/>
    <w:rPr>
      <w:rFonts w:eastAsia="宋体"/>
      <w:kern w:val="2"/>
      <w:sz w:val="24"/>
      <w:lang w:val="en-US" w:eastAsia="zh-CN" w:bidi="ar-SA"/>
    </w:rPr>
  </w:style>
  <w:style w:type="character" w:customStyle="1" w:styleId="86">
    <w:name w:val="Char Char14"/>
    <w:qFormat/>
    <w:uiPriority w:val="0"/>
    <w:rPr>
      <w:rFonts w:ascii="Calibri" w:hAnsi="Calibri" w:eastAsia="宋体"/>
      <w:b/>
      <w:kern w:val="44"/>
      <w:sz w:val="44"/>
      <w:lang w:val="en-US" w:eastAsia="zh-CN" w:bidi="ar-SA"/>
    </w:rPr>
  </w:style>
  <w:style w:type="character" w:customStyle="1" w:styleId="87">
    <w:name w:val="标准正文格式 Char"/>
    <w:link w:val="88"/>
    <w:qFormat/>
    <w:locked/>
    <w:uiPriority w:val="0"/>
    <w:rPr>
      <w:rFonts w:ascii="宋体" w:eastAsia="仿宋_GB2312" w:cs="宋体"/>
      <w:color w:val="000000"/>
      <w:sz w:val="24"/>
      <w:lang w:val="en-US" w:eastAsia="zh-CN" w:bidi="ar-SA"/>
    </w:rPr>
  </w:style>
  <w:style w:type="paragraph" w:customStyle="1" w:styleId="88">
    <w:name w:val="标准正文格式"/>
    <w:basedOn w:val="1"/>
    <w:link w:val="87"/>
    <w:qFormat/>
    <w:uiPriority w:val="0"/>
    <w:pPr>
      <w:widowControl/>
      <w:adjustRightInd w:val="0"/>
      <w:spacing w:before="60" w:after="120" w:line="360" w:lineRule="auto"/>
      <w:ind w:firstLine="200" w:firstLineChars="200"/>
      <w:textAlignment w:val="baseline"/>
    </w:pPr>
    <w:rPr>
      <w:rFonts w:ascii="宋体" w:eastAsia="仿宋_GB2312" w:cs="宋体"/>
      <w:color w:val="000000"/>
      <w:kern w:val="0"/>
      <w:sz w:val="24"/>
      <w:szCs w:val="20"/>
    </w:rPr>
  </w:style>
  <w:style w:type="character" w:customStyle="1" w:styleId="89">
    <w:name w:val="正文样式 Char"/>
    <w:link w:val="90"/>
    <w:qFormat/>
    <w:uiPriority w:val="0"/>
    <w:rPr>
      <w:rFonts w:eastAsia="华文中宋"/>
      <w:kern w:val="2"/>
      <w:sz w:val="24"/>
      <w:szCs w:val="32"/>
      <w:lang w:bidi="ar-SA"/>
    </w:rPr>
  </w:style>
  <w:style w:type="paragraph" w:customStyle="1" w:styleId="90">
    <w:name w:val="正文样式"/>
    <w:basedOn w:val="1"/>
    <w:link w:val="89"/>
    <w:qFormat/>
    <w:uiPriority w:val="0"/>
    <w:pPr>
      <w:ind w:firstLine="200" w:firstLineChars="200"/>
    </w:pPr>
    <w:rPr>
      <w:rFonts w:eastAsia="华文中宋"/>
      <w:sz w:val="24"/>
      <w:szCs w:val="32"/>
    </w:rPr>
  </w:style>
  <w:style w:type="character" w:customStyle="1" w:styleId="91">
    <w:name w:val="方案正文 Char Char"/>
    <w:link w:val="92"/>
    <w:qFormat/>
    <w:uiPriority w:val="0"/>
    <w:rPr>
      <w:rFonts w:ascii="Arial" w:hAnsi="Arial"/>
      <w:kern w:val="2"/>
      <w:sz w:val="24"/>
      <w:lang w:bidi="ar-SA"/>
    </w:rPr>
  </w:style>
  <w:style w:type="paragraph" w:customStyle="1" w:styleId="92">
    <w:name w:val="方案正文"/>
    <w:basedOn w:val="1"/>
    <w:link w:val="91"/>
    <w:qFormat/>
    <w:uiPriority w:val="0"/>
    <w:pPr>
      <w:spacing w:before="156" w:line="360" w:lineRule="auto"/>
      <w:ind w:firstLine="359" w:firstLineChars="171"/>
      <w:jc w:val="left"/>
    </w:pPr>
    <w:rPr>
      <w:rFonts w:ascii="Arial" w:hAnsi="Arial" w:eastAsia="Times New Roman"/>
      <w:sz w:val="24"/>
      <w:szCs w:val="20"/>
    </w:rPr>
  </w:style>
  <w:style w:type="character" w:customStyle="1" w:styleId="93">
    <w:name w:val="HTML 预设格式 Char"/>
    <w:link w:val="42"/>
    <w:qFormat/>
    <w:uiPriority w:val="0"/>
    <w:rPr>
      <w:rFonts w:ascii="宋体" w:hAnsi="宋体" w:eastAsia="宋体" w:cs="宋体"/>
      <w:sz w:val="24"/>
      <w:lang w:val="en-US" w:eastAsia="zh-CN" w:bidi="ar-SA"/>
    </w:rPr>
  </w:style>
  <w:style w:type="character" w:customStyle="1" w:styleId="94">
    <w:name w:val="个人答复风格"/>
    <w:qFormat/>
    <w:uiPriority w:val="0"/>
    <w:rPr>
      <w:rFonts w:ascii="Arial" w:hAnsi="Arial" w:eastAsia="宋体" w:cs="Arial"/>
      <w:color w:val="auto"/>
      <w:sz w:val="20"/>
    </w:rPr>
  </w:style>
  <w:style w:type="character" w:customStyle="1" w:styleId="95">
    <w:name w:val="zbggmain1"/>
    <w:qFormat/>
    <w:uiPriority w:val="0"/>
    <w:rPr>
      <w:rFonts w:ascii="??" w:hAnsi="??" w:cs="Times New Roman"/>
      <w:sz w:val="28"/>
      <w:szCs w:val="28"/>
    </w:rPr>
  </w:style>
  <w:style w:type="character" w:customStyle="1" w:styleId="96">
    <w:name w:val="font21"/>
    <w:qFormat/>
    <w:uiPriority w:val="0"/>
    <w:rPr>
      <w:rFonts w:hint="eastAsia" w:ascii="宋体" w:hAnsi="宋体" w:eastAsia="宋体" w:cs="宋体"/>
      <w:color w:val="FF0000"/>
      <w:sz w:val="20"/>
      <w:szCs w:val="20"/>
      <w:u w:val="none"/>
    </w:rPr>
  </w:style>
  <w:style w:type="character" w:customStyle="1" w:styleId="97">
    <w:name w:val="font112"/>
    <w:qFormat/>
    <w:uiPriority w:val="0"/>
    <w:rPr>
      <w:rFonts w:hint="default" w:ascii="Arial" w:hAnsi="Arial" w:cs="Arial"/>
      <w:color w:val="000000"/>
      <w:sz w:val="20"/>
      <w:szCs w:val="20"/>
      <w:u w:val="none"/>
    </w:rPr>
  </w:style>
  <w:style w:type="character" w:customStyle="1" w:styleId="98">
    <w:name w:val="unnamed51"/>
    <w:qFormat/>
    <w:uiPriority w:val="0"/>
    <w:rPr>
      <w:sz w:val="22"/>
      <w:szCs w:val="22"/>
    </w:rPr>
  </w:style>
  <w:style w:type="character" w:customStyle="1" w:styleId="99">
    <w:name w:val="apple-converted-space"/>
    <w:basedOn w:val="51"/>
    <w:qFormat/>
    <w:uiPriority w:val="0"/>
  </w:style>
  <w:style w:type="character" w:customStyle="1" w:styleId="100">
    <w:name w:val="style15"/>
    <w:basedOn w:val="51"/>
    <w:qFormat/>
    <w:uiPriority w:val="0"/>
  </w:style>
  <w:style w:type="character" w:customStyle="1" w:styleId="101">
    <w:name w:val="内文 Char Char"/>
    <w:link w:val="102"/>
    <w:qFormat/>
    <w:uiPriority w:val="0"/>
    <w:rPr>
      <w:rFonts w:ascii="Arial" w:hAnsi="Arial"/>
      <w:kern w:val="2"/>
      <w:sz w:val="21"/>
      <w:lang w:val="en-US" w:eastAsia="zh-CN" w:bidi="ar-SA"/>
    </w:rPr>
  </w:style>
  <w:style w:type="paragraph" w:customStyle="1" w:styleId="102">
    <w:name w:val="内文"/>
    <w:link w:val="101"/>
    <w:qFormat/>
    <w:uiPriority w:val="0"/>
    <w:pPr>
      <w:adjustRightInd w:val="0"/>
      <w:snapToGrid w:val="0"/>
      <w:spacing w:line="400" w:lineRule="exact"/>
      <w:ind w:firstLine="200" w:firstLineChars="200"/>
      <w:jc w:val="both"/>
    </w:pPr>
    <w:rPr>
      <w:rFonts w:ascii="Arial" w:hAnsi="Arial" w:eastAsia="Times New Roman" w:cs="Times New Roman"/>
      <w:kern w:val="2"/>
      <w:sz w:val="21"/>
      <w:lang w:val="en-US" w:eastAsia="zh-CN" w:bidi="ar-SA"/>
    </w:rPr>
  </w:style>
  <w:style w:type="character" w:customStyle="1" w:styleId="103">
    <w:name w:val="批注框文本 Char"/>
    <w:link w:val="31"/>
    <w:qFormat/>
    <w:uiPriority w:val="0"/>
    <w:rPr>
      <w:rFonts w:eastAsia="宋体"/>
      <w:kern w:val="2"/>
      <w:sz w:val="18"/>
      <w:szCs w:val="18"/>
      <w:lang w:val="en-US" w:eastAsia="zh-CN" w:bidi="ar-SA"/>
    </w:rPr>
  </w:style>
  <w:style w:type="character" w:customStyle="1" w:styleId="104">
    <w:name w:val="纯文本 Char1"/>
    <w:qFormat/>
    <w:uiPriority w:val="0"/>
    <w:rPr>
      <w:rFonts w:ascii="宋体" w:hAnsi="Courier New" w:eastAsia="宋体" w:cs="Times New Roman"/>
      <w:sz w:val="24"/>
      <w:szCs w:val="24"/>
    </w:rPr>
  </w:style>
  <w:style w:type="character" w:customStyle="1" w:styleId="105">
    <w:name w:val="font71"/>
    <w:qFormat/>
    <w:uiPriority w:val="0"/>
    <w:rPr>
      <w:rFonts w:hint="eastAsia" w:ascii="宋体" w:hAnsi="宋体" w:eastAsia="宋体" w:cs="宋体"/>
      <w:color w:val="000000"/>
      <w:sz w:val="22"/>
      <w:szCs w:val="22"/>
      <w:u w:val="none"/>
      <w:vertAlign w:val="superscript"/>
    </w:rPr>
  </w:style>
  <w:style w:type="character" w:customStyle="1" w:styleId="106">
    <w:name w:val="标题 Char"/>
    <w:link w:val="45"/>
    <w:qFormat/>
    <w:uiPriority w:val="0"/>
    <w:rPr>
      <w:rFonts w:ascii="Arial" w:hAnsi="Arial" w:eastAsia="宋体" w:cs="Arial"/>
      <w:b/>
      <w:bCs/>
      <w:kern w:val="2"/>
      <w:sz w:val="32"/>
      <w:szCs w:val="32"/>
      <w:lang w:val="en-US" w:eastAsia="zh-CN" w:bidi="ar-SA"/>
    </w:rPr>
  </w:style>
  <w:style w:type="character" w:customStyle="1" w:styleId="107">
    <w:name w:val="font31"/>
    <w:qFormat/>
    <w:uiPriority w:val="0"/>
    <w:rPr>
      <w:rFonts w:hint="eastAsia" w:ascii="宋体" w:hAnsi="宋体" w:eastAsia="宋体" w:cs="宋体"/>
      <w:color w:val="000000"/>
      <w:sz w:val="18"/>
      <w:szCs w:val="18"/>
      <w:u w:val="none"/>
    </w:rPr>
  </w:style>
  <w:style w:type="character" w:customStyle="1" w:styleId="108">
    <w:name w:val="Char Char4"/>
    <w:qFormat/>
    <w:uiPriority w:val="0"/>
    <w:rPr>
      <w:rFonts w:ascii="楷体_GB2312" w:hAnsi="Arial" w:eastAsia="黑体"/>
      <w:kern w:val="2"/>
      <w:sz w:val="32"/>
      <w:szCs w:val="24"/>
      <w:lang w:val="en-US" w:eastAsia="zh-CN" w:bidi="ar-SA"/>
    </w:rPr>
  </w:style>
  <w:style w:type="character" w:customStyle="1" w:styleId="109">
    <w:name w:val="font11"/>
    <w:qFormat/>
    <w:uiPriority w:val="0"/>
    <w:rPr>
      <w:rFonts w:ascii="Wingdings 2" w:hAnsi="Wingdings 2" w:eastAsia="Wingdings 2" w:cs="Wingdings 2"/>
      <w:color w:val="000000"/>
      <w:sz w:val="22"/>
      <w:szCs w:val="22"/>
      <w:u w:val="none"/>
    </w:rPr>
  </w:style>
  <w:style w:type="character" w:customStyle="1" w:styleId="110">
    <w:name w:val="标题 2 Char"/>
    <w:qFormat/>
    <w:uiPriority w:val="0"/>
    <w:rPr>
      <w:rFonts w:ascii="Cambria" w:hAnsi="Cambria" w:eastAsia="宋体"/>
      <w:b/>
      <w:bCs/>
      <w:kern w:val="2"/>
      <w:sz w:val="32"/>
      <w:szCs w:val="32"/>
      <w:lang w:val="en-US" w:eastAsia="zh-CN" w:bidi="ar-SA"/>
    </w:rPr>
  </w:style>
  <w:style w:type="character" w:customStyle="1" w:styleId="111">
    <w:name w:val="font91"/>
    <w:qFormat/>
    <w:uiPriority w:val="0"/>
    <w:rPr>
      <w:rFonts w:hint="eastAsia" w:ascii="宋体" w:hAnsi="宋体" w:eastAsia="宋体" w:cs="宋体"/>
      <w:color w:val="000000"/>
      <w:sz w:val="20"/>
      <w:szCs w:val="20"/>
      <w:u w:val="none"/>
    </w:rPr>
  </w:style>
  <w:style w:type="character" w:customStyle="1" w:styleId="112">
    <w:name w:val="页眉 Char"/>
    <w:link w:val="33"/>
    <w:qFormat/>
    <w:uiPriority w:val="0"/>
    <w:rPr>
      <w:rFonts w:eastAsia="宋体"/>
      <w:kern w:val="2"/>
      <w:sz w:val="18"/>
      <w:szCs w:val="18"/>
      <w:lang w:val="en-US" w:eastAsia="zh-CN" w:bidi="ar-SA"/>
    </w:rPr>
  </w:style>
  <w:style w:type="character" w:customStyle="1" w:styleId="113">
    <w:name w:val="批注文字 Char"/>
    <w:link w:val="19"/>
    <w:qFormat/>
    <w:uiPriority w:val="0"/>
    <w:rPr>
      <w:sz w:val="24"/>
      <w:lang w:bidi="ar-SA"/>
    </w:rPr>
  </w:style>
  <w:style w:type="character" w:customStyle="1" w:styleId="114">
    <w:name w:val="日期 Char"/>
    <w:link w:val="29"/>
    <w:qFormat/>
    <w:uiPriority w:val="0"/>
    <w:rPr>
      <w:rFonts w:eastAsia="宋体"/>
      <w:kern w:val="2"/>
      <w:sz w:val="28"/>
      <w:lang w:val="en-US" w:eastAsia="zh-CN" w:bidi="ar-SA"/>
    </w:rPr>
  </w:style>
  <w:style w:type="character" w:customStyle="1" w:styleId="115">
    <w:name w:val="纯文本 Char"/>
    <w:link w:val="26"/>
    <w:qFormat/>
    <w:uiPriority w:val="0"/>
    <w:rPr>
      <w:rFonts w:ascii="宋体" w:eastAsia="宋体"/>
      <w:kern w:val="2"/>
      <w:sz w:val="24"/>
      <w:szCs w:val="24"/>
      <w:lang w:val="en-US" w:eastAsia="zh-CN" w:bidi="ar-SA"/>
    </w:rPr>
  </w:style>
  <w:style w:type="character" w:customStyle="1" w:styleId="116">
    <w:name w:val="标题 1 Char"/>
    <w:link w:val="3"/>
    <w:qFormat/>
    <w:uiPriority w:val="9"/>
    <w:rPr>
      <w:rFonts w:eastAsia="宋体"/>
      <w:b/>
      <w:bCs/>
      <w:kern w:val="44"/>
      <w:sz w:val="44"/>
      <w:szCs w:val="44"/>
      <w:lang w:val="en-US" w:eastAsia="zh-CN" w:bidi="ar-SA"/>
    </w:rPr>
  </w:style>
  <w:style w:type="character" w:customStyle="1" w:styleId="117">
    <w:name w:val="p1481"/>
    <w:basedOn w:val="51"/>
    <w:qFormat/>
    <w:uiPriority w:val="0"/>
  </w:style>
  <w:style w:type="character" w:customStyle="1" w:styleId="118">
    <w:name w:val="Char Char13"/>
    <w:qFormat/>
    <w:uiPriority w:val="0"/>
    <w:rPr>
      <w:rFonts w:ascii="Calibri" w:hAnsi="Calibri" w:eastAsia="宋体"/>
      <w:b/>
      <w:kern w:val="2"/>
      <w:sz w:val="30"/>
      <w:lang w:val="en-US" w:eastAsia="zh-CN" w:bidi="ar-SA"/>
    </w:rPr>
  </w:style>
  <w:style w:type="character" w:customStyle="1" w:styleId="119">
    <w:name w:val="标题 1 Char Char"/>
    <w:qFormat/>
    <w:uiPriority w:val="0"/>
    <w:rPr>
      <w:rFonts w:eastAsia="宋体"/>
      <w:b/>
      <w:spacing w:val="-2"/>
      <w:sz w:val="24"/>
      <w:lang w:val="en-US" w:eastAsia="zh-CN" w:bidi="ar-SA"/>
    </w:rPr>
  </w:style>
  <w:style w:type="paragraph" w:customStyle="1" w:styleId="120">
    <w:name w:val="+正文"/>
    <w:basedOn w:val="1"/>
    <w:qFormat/>
    <w:uiPriority w:val="0"/>
    <w:pPr>
      <w:spacing w:line="360" w:lineRule="auto"/>
      <w:ind w:firstLine="200" w:firstLineChars="200"/>
    </w:pPr>
    <w:rPr>
      <w:sz w:val="24"/>
      <w:szCs w:val="28"/>
    </w:rPr>
  </w:style>
  <w:style w:type="paragraph" w:customStyle="1" w:styleId="121">
    <w:name w:val="p15"/>
    <w:basedOn w:val="1"/>
    <w:qFormat/>
    <w:uiPriority w:val="0"/>
    <w:pPr>
      <w:widowControl/>
    </w:pPr>
    <w:rPr>
      <w:kern w:val="0"/>
      <w:szCs w:val="21"/>
    </w:rPr>
  </w:style>
  <w:style w:type="paragraph" w:customStyle="1" w:styleId="122">
    <w:name w:val="font0"/>
    <w:basedOn w:val="1"/>
    <w:qFormat/>
    <w:uiPriority w:val="0"/>
    <w:pPr>
      <w:widowControl/>
      <w:spacing w:before="100" w:beforeAutospacing="1" w:after="100" w:afterAutospacing="1"/>
      <w:jc w:val="left"/>
    </w:pPr>
    <w:rPr>
      <w:rFonts w:ascii="宋体"/>
      <w:kern w:val="0"/>
      <w:sz w:val="24"/>
    </w:rPr>
  </w:style>
  <w:style w:type="paragraph" w:customStyle="1" w:styleId="123">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kern w:val="0"/>
      <w:sz w:val="20"/>
      <w:szCs w:val="20"/>
    </w:rPr>
  </w:style>
  <w:style w:type="paragraph" w:customStyle="1" w:styleId="124">
    <w:name w:val="a2"/>
    <w:basedOn w:val="1"/>
    <w:qFormat/>
    <w:uiPriority w:val="0"/>
    <w:pPr>
      <w:widowControl/>
      <w:spacing w:before="100" w:beforeAutospacing="1" w:after="100" w:afterAutospacing="1"/>
      <w:jc w:val="left"/>
    </w:pPr>
    <w:rPr>
      <w:rFonts w:ascii="宋体" w:hAnsi="宋体" w:cs="宋体"/>
      <w:kern w:val="0"/>
      <w:sz w:val="24"/>
    </w:rPr>
  </w:style>
  <w:style w:type="paragraph" w:customStyle="1" w:styleId="125">
    <w:name w:val="font5"/>
    <w:basedOn w:val="1"/>
    <w:qFormat/>
    <w:uiPriority w:val="0"/>
    <w:pPr>
      <w:widowControl/>
      <w:spacing w:before="100" w:beforeAutospacing="1" w:after="100" w:afterAutospacing="1"/>
      <w:jc w:val="left"/>
    </w:pPr>
    <w:rPr>
      <w:rFonts w:ascii="宋体"/>
      <w:kern w:val="0"/>
      <w:sz w:val="18"/>
      <w:szCs w:val="18"/>
    </w:rPr>
  </w:style>
  <w:style w:type="paragraph" w:customStyle="1" w:styleId="126">
    <w:name w:val="Char"/>
    <w:basedOn w:val="33"/>
    <w:next w:val="33"/>
    <w:qFormat/>
    <w:uiPriority w:val="0"/>
    <w:pPr>
      <w:snapToGrid/>
      <w:jc w:val="right"/>
    </w:pPr>
    <w:rPr>
      <w:rFonts w:ascii="宋体" w:hAnsi="宋体"/>
      <w:b/>
      <w:sz w:val="21"/>
      <w:szCs w:val="21"/>
    </w:rPr>
  </w:style>
  <w:style w:type="paragraph" w:customStyle="1" w:styleId="127">
    <w:name w:val="修订1"/>
    <w:qFormat/>
    <w:uiPriority w:val="0"/>
    <w:rPr>
      <w:rFonts w:ascii="Times New Roman" w:hAnsi="Times New Roman" w:eastAsia="宋体" w:cs="Times New Roman"/>
      <w:kern w:val="2"/>
      <w:sz w:val="21"/>
      <w:lang w:val="en-US" w:eastAsia="zh-CN" w:bidi="ar-SA"/>
    </w:rPr>
  </w:style>
  <w:style w:type="paragraph" w:customStyle="1" w:styleId="128">
    <w:name w:val="标题 1（绿盟科技）"/>
    <w:basedOn w:val="3"/>
    <w:next w:val="1"/>
    <w:qFormat/>
    <w:uiPriority w:val="0"/>
    <w:pPr>
      <w:pBdr>
        <w:bottom w:val="single" w:color="auto" w:sz="48" w:space="1"/>
      </w:pBdr>
      <w:spacing w:before="600" w:line="576" w:lineRule="auto"/>
      <w:jc w:val="left"/>
    </w:pPr>
    <w:rPr>
      <w:rFonts w:ascii="Arial" w:hAnsi="Arial" w:eastAsia="黑体"/>
    </w:rPr>
  </w:style>
  <w:style w:type="paragraph" w:customStyle="1" w:styleId="129">
    <w:name w:val="Char Char Char Char Char Char Char Char Char Char Char Char Char Char Char Char"/>
    <w:basedOn w:val="1"/>
    <w:qFormat/>
    <w:uiPriority w:val="0"/>
    <w:pPr>
      <w:tabs>
        <w:tab w:val="left" w:pos="360"/>
      </w:tabs>
      <w:adjustRightInd w:val="0"/>
      <w:spacing w:line="360" w:lineRule="auto"/>
      <w:ind w:left="482" w:firstLine="200" w:firstLineChars="200"/>
      <w:textAlignment w:val="baseline"/>
    </w:pPr>
    <w:rPr>
      <w:rFonts w:ascii="宋体"/>
      <w:kern w:val="0"/>
      <w:sz w:val="24"/>
      <w:szCs w:val="20"/>
    </w:rPr>
  </w:style>
  <w:style w:type="paragraph" w:customStyle="1" w:styleId="130">
    <w:name w:val="缺省文本"/>
    <w:basedOn w:val="1"/>
    <w:qFormat/>
    <w:uiPriority w:val="0"/>
    <w:pPr>
      <w:autoSpaceDE w:val="0"/>
      <w:autoSpaceDN w:val="0"/>
      <w:adjustRightInd w:val="0"/>
      <w:jc w:val="left"/>
    </w:pPr>
    <w:rPr>
      <w:kern w:val="0"/>
      <w:sz w:val="24"/>
    </w:rPr>
  </w:style>
  <w:style w:type="paragraph" w:customStyle="1" w:styleId="131">
    <w:name w:val="样式2"/>
    <w:basedOn w:val="39"/>
    <w:qFormat/>
    <w:uiPriority w:val="0"/>
  </w:style>
  <w:style w:type="paragraph" w:customStyle="1" w:styleId="132">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kern w:val="0"/>
      <w:sz w:val="24"/>
    </w:rPr>
  </w:style>
  <w:style w:type="paragraph" w:customStyle="1" w:styleId="133">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kern w:val="0"/>
      <w:sz w:val="24"/>
    </w:rPr>
  </w:style>
  <w:style w:type="paragraph" w:customStyle="1" w:styleId="134">
    <w:name w:val="NN"/>
    <w:basedOn w:val="1"/>
    <w:qFormat/>
    <w:uiPriority w:val="0"/>
    <w:pPr>
      <w:tabs>
        <w:tab w:val="left" w:pos="1080"/>
      </w:tabs>
      <w:autoSpaceDE w:val="0"/>
      <w:autoSpaceDN w:val="0"/>
      <w:adjustRightInd w:val="0"/>
      <w:spacing w:before="60" w:after="60" w:line="360" w:lineRule="atLeast"/>
      <w:ind w:left="1134"/>
    </w:pPr>
    <w:rPr>
      <w:rFonts w:ascii="宋体"/>
      <w:kern w:val="0"/>
      <w:sz w:val="24"/>
      <w:szCs w:val="20"/>
    </w:rPr>
  </w:style>
  <w:style w:type="paragraph" w:customStyle="1" w:styleId="135">
    <w:name w:val="插图标注（绿盟科技）"/>
    <w:next w:val="1"/>
    <w:qFormat/>
    <w:uiPriority w:val="0"/>
    <w:pPr>
      <w:spacing w:after="156"/>
      <w:jc w:val="center"/>
    </w:pPr>
    <w:rPr>
      <w:rFonts w:ascii="Arial" w:hAnsi="Arial" w:eastAsia="宋体" w:cs="Arial"/>
      <w:sz w:val="21"/>
      <w:szCs w:val="21"/>
      <w:lang w:val="en-US" w:eastAsia="zh-CN" w:bidi="ar-SA"/>
    </w:rPr>
  </w:style>
  <w:style w:type="paragraph" w:customStyle="1" w:styleId="136">
    <w:name w:val="表格标注（绿盟科技）"/>
    <w:basedOn w:val="135"/>
    <w:next w:val="1"/>
    <w:qFormat/>
    <w:uiPriority w:val="0"/>
  </w:style>
  <w:style w:type="paragraph" w:customStyle="1" w:styleId="137">
    <w:name w:val="标准正文"/>
    <w:basedOn w:val="1"/>
    <w:qFormat/>
    <w:uiPriority w:val="0"/>
    <w:pPr>
      <w:spacing w:afterLines="50"/>
      <w:ind w:firstLine="200" w:firstLineChars="200"/>
    </w:pPr>
    <w:rPr>
      <w:sz w:val="24"/>
      <w:szCs w:val="21"/>
    </w:rPr>
  </w:style>
  <w:style w:type="paragraph" w:customStyle="1" w:styleId="138">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kern w:val="0"/>
      <w:sz w:val="24"/>
    </w:rPr>
  </w:style>
  <w:style w:type="paragraph" w:customStyle="1" w:styleId="139">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kern w:val="0"/>
      <w:sz w:val="24"/>
    </w:rPr>
  </w:style>
  <w:style w:type="paragraph" w:customStyle="1" w:styleId="140">
    <w:name w:val="此正文"/>
    <w:basedOn w:val="1"/>
    <w:qFormat/>
    <w:uiPriority w:val="0"/>
    <w:pPr>
      <w:spacing w:line="360" w:lineRule="auto"/>
      <w:ind w:firstLine="200" w:firstLineChars="200"/>
    </w:pPr>
    <w:rPr>
      <w:sz w:val="24"/>
    </w:rPr>
  </w:style>
  <w:style w:type="paragraph" w:customStyle="1" w:styleId="141">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style>
  <w:style w:type="paragraph" w:customStyle="1" w:styleId="142">
    <w:name w:val="标题 6（有编号）（绿盟科技）"/>
    <w:basedOn w:val="1"/>
    <w:next w:val="1"/>
    <w:qFormat/>
    <w:uiPriority w:val="0"/>
    <w:pPr>
      <w:keepNext/>
      <w:keepLines/>
      <w:spacing w:before="240" w:after="64" w:line="319" w:lineRule="auto"/>
      <w:jc w:val="left"/>
      <w:outlineLvl w:val="5"/>
    </w:pPr>
    <w:rPr>
      <w:rFonts w:ascii="Arial" w:hAnsi="Arial" w:eastAsia="黑体"/>
      <w:b/>
      <w:kern w:val="0"/>
    </w:rPr>
  </w:style>
  <w:style w:type="paragraph" w:customStyle="1" w:styleId="143">
    <w:name w:val="Char1"/>
    <w:basedOn w:val="1"/>
    <w:qFormat/>
    <w:uiPriority w:val="0"/>
    <w:rPr>
      <w:rFonts w:ascii="仿宋_GB2312" w:eastAsia="仿宋_GB2312"/>
      <w:b/>
      <w:sz w:val="32"/>
      <w:szCs w:val="32"/>
    </w:rPr>
  </w:style>
  <w:style w:type="paragraph" w:customStyle="1" w:styleId="144">
    <w:name w:val="样式 列表编号 + 段后: 0.5 行"/>
    <w:basedOn w:val="15"/>
    <w:qFormat/>
    <w:uiPriority w:val="0"/>
    <w:pPr>
      <w:widowControl/>
      <w:spacing w:afterLines="50"/>
      <w:jc w:val="left"/>
    </w:pPr>
    <w:rPr>
      <w:kern w:val="0"/>
      <w:sz w:val="24"/>
      <w:szCs w:val="20"/>
    </w:rPr>
  </w:style>
  <w:style w:type="paragraph" w:customStyle="1" w:styleId="145">
    <w:name w:val="p0"/>
    <w:basedOn w:val="1"/>
    <w:next w:val="38"/>
    <w:qFormat/>
    <w:uiPriority w:val="0"/>
    <w:pPr>
      <w:widowControl/>
    </w:pPr>
    <w:rPr>
      <w:kern w:val="0"/>
      <w:szCs w:val="21"/>
    </w:rPr>
  </w:style>
  <w:style w:type="paragraph" w:customStyle="1" w:styleId="146">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147">
    <w:name w:val="Char2"/>
    <w:basedOn w:val="1"/>
    <w:qFormat/>
    <w:uiPriority w:val="0"/>
    <w:rPr>
      <w:rFonts w:ascii="仿宋_GB2312" w:eastAsia="仿宋_GB2312"/>
      <w:b/>
      <w:sz w:val="32"/>
      <w:szCs w:val="32"/>
    </w:rPr>
  </w:style>
  <w:style w:type="paragraph" w:customStyle="1" w:styleId="148">
    <w:name w:val="样式1"/>
    <w:basedOn w:val="4"/>
    <w:qFormat/>
    <w:uiPriority w:val="0"/>
    <w:pPr>
      <w:spacing w:line="415" w:lineRule="auto"/>
      <w:jc w:val="center"/>
    </w:pPr>
    <w:rPr>
      <w:rFonts w:ascii="宋体" w:hAnsi="宋体"/>
      <w:szCs w:val="36"/>
    </w:rPr>
  </w:style>
  <w:style w:type="paragraph" w:customStyle="1" w:styleId="149">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150">
    <w:name w:val="Char Char11"/>
    <w:basedOn w:val="1"/>
    <w:qFormat/>
    <w:uiPriority w:val="0"/>
    <w:pPr>
      <w:widowControl/>
      <w:snapToGrid w:val="0"/>
      <w:spacing w:after="160"/>
      <w:jc w:val="left"/>
    </w:pPr>
    <w:rPr>
      <w:rFonts w:ascii="微软雅黑" w:hAnsi="微软雅黑" w:eastAsia="微软雅黑"/>
      <w:color w:val="FF0000"/>
      <w:sz w:val="20"/>
      <w:szCs w:val="20"/>
    </w:rPr>
  </w:style>
  <w:style w:type="paragraph" w:customStyle="1" w:styleId="151">
    <w:name w:val="font7"/>
    <w:basedOn w:val="1"/>
    <w:qFormat/>
    <w:uiPriority w:val="0"/>
    <w:pPr>
      <w:widowControl/>
      <w:spacing w:before="100" w:beforeAutospacing="1" w:after="100" w:afterAutospacing="1"/>
      <w:jc w:val="left"/>
    </w:pPr>
    <w:rPr>
      <w:rFonts w:ascii="宋体"/>
      <w:kern w:val="0"/>
      <w:sz w:val="20"/>
      <w:szCs w:val="20"/>
    </w:rPr>
  </w:style>
  <w:style w:type="paragraph" w:customStyle="1" w:styleId="152">
    <w:name w:val="默认段落字体 Para Char Char Char Char Char Char Char Char Char1 Char Char Char Char"/>
    <w:basedOn w:val="1"/>
    <w:qFormat/>
    <w:uiPriority w:val="0"/>
    <w:rPr>
      <w:rFonts w:ascii="Tahoma" w:hAnsi="Tahoma"/>
      <w:sz w:val="24"/>
      <w:szCs w:val="20"/>
    </w:rPr>
  </w:style>
  <w:style w:type="paragraph" w:customStyle="1" w:styleId="153">
    <w:name w:val="标题 4（绿盟科技）"/>
    <w:basedOn w:val="6"/>
    <w:next w:val="1"/>
    <w:qFormat/>
    <w:uiPriority w:val="0"/>
    <w:pPr>
      <w:keepLines/>
      <w:widowControl/>
      <w:tabs>
        <w:tab w:val="left" w:pos="360"/>
      </w:tabs>
      <w:spacing w:before="280" w:after="156" w:line="376" w:lineRule="auto"/>
      <w:jc w:val="left"/>
    </w:pPr>
    <w:rPr>
      <w:rFonts w:ascii="Arial" w:hAnsi="Arial" w:eastAsia="黑体"/>
      <w:b/>
      <w:kern w:val="0"/>
      <w:szCs w:val="28"/>
    </w:rPr>
  </w:style>
  <w:style w:type="paragraph" w:customStyle="1" w:styleId="154">
    <w:name w:val="标题 5（有编号）（绿盟科技）"/>
    <w:basedOn w:val="1"/>
    <w:next w:val="1"/>
    <w:qFormat/>
    <w:uiPriority w:val="0"/>
    <w:pPr>
      <w:keepNext/>
      <w:keepLines/>
      <w:spacing w:before="280" w:after="156" w:line="377" w:lineRule="auto"/>
      <w:jc w:val="left"/>
      <w:outlineLvl w:val="4"/>
    </w:pPr>
    <w:rPr>
      <w:rFonts w:ascii="Arial" w:hAnsi="Arial" w:eastAsia="黑体"/>
      <w:b/>
      <w:kern w:val="0"/>
      <w:sz w:val="24"/>
      <w:szCs w:val="28"/>
    </w:rPr>
  </w:style>
  <w:style w:type="paragraph" w:customStyle="1" w:styleId="155">
    <w:name w:val="内文正文"/>
    <w:basedOn w:val="1"/>
    <w:qFormat/>
    <w:uiPriority w:val="0"/>
    <w:pPr>
      <w:adjustRightInd w:val="0"/>
      <w:snapToGrid w:val="0"/>
      <w:spacing w:line="400" w:lineRule="atLeast"/>
      <w:ind w:firstLine="420" w:firstLineChars="200"/>
    </w:pPr>
    <w:rPr>
      <w:rFonts w:ascii="宋体"/>
    </w:rPr>
  </w:style>
  <w:style w:type="paragraph" w:customStyle="1" w:styleId="156">
    <w:name w:val="表内文字"/>
    <w:basedOn w:val="1"/>
    <w:qFormat/>
    <w:uiPriority w:val="0"/>
    <w:pPr>
      <w:adjustRightInd w:val="0"/>
      <w:snapToGrid w:val="0"/>
      <w:spacing w:line="240" w:lineRule="atLeast"/>
      <w:jc w:val="center"/>
    </w:pPr>
    <w:rPr>
      <w:rFonts w:ascii="宋体" w:hAnsi="宋体" w:cs="Arial"/>
      <w:b/>
      <w:bCs/>
      <w:sz w:val="24"/>
    </w:rPr>
  </w:style>
  <w:style w:type="paragraph" w:customStyle="1" w:styleId="157">
    <w:name w:val="标题 2（绿盟科技）"/>
    <w:basedOn w:val="4"/>
    <w:next w:val="1"/>
    <w:qFormat/>
    <w:uiPriority w:val="0"/>
    <w:pPr>
      <w:tabs>
        <w:tab w:val="left" w:pos="360"/>
      </w:tabs>
      <w:spacing w:line="415" w:lineRule="auto"/>
      <w:jc w:val="left"/>
    </w:pPr>
    <w:rPr>
      <w:bCs w:val="0"/>
    </w:rPr>
  </w:style>
  <w:style w:type="paragraph" w:customStyle="1" w:styleId="158">
    <w:name w:val="样式3"/>
    <w:basedOn w:val="25"/>
    <w:qFormat/>
    <w:uiPriority w:val="0"/>
  </w:style>
  <w:style w:type="paragraph" w:customStyle="1" w:styleId="159">
    <w:name w:val="正文段"/>
    <w:basedOn w:val="1"/>
    <w:qFormat/>
    <w:uiPriority w:val="0"/>
    <w:pPr>
      <w:widowControl/>
      <w:snapToGrid w:val="0"/>
      <w:spacing w:afterLines="50"/>
      <w:ind w:firstLine="200" w:firstLineChars="200"/>
    </w:pPr>
    <w:rPr>
      <w:kern w:val="0"/>
      <w:sz w:val="24"/>
      <w:szCs w:val="20"/>
    </w:rPr>
  </w:style>
  <w:style w:type="paragraph" w:customStyle="1" w:styleId="160">
    <w:name w:val="font6"/>
    <w:basedOn w:val="1"/>
    <w:qFormat/>
    <w:uiPriority w:val="0"/>
    <w:pPr>
      <w:widowControl/>
      <w:spacing w:before="100" w:beforeAutospacing="1" w:after="100" w:afterAutospacing="1"/>
      <w:jc w:val="left"/>
    </w:pPr>
    <w:rPr>
      <w:kern w:val="0"/>
      <w:sz w:val="24"/>
    </w:rPr>
  </w:style>
  <w:style w:type="paragraph" w:customStyle="1" w:styleId="161">
    <w:name w:val="1.1.1"/>
    <w:basedOn w:val="1"/>
    <w:qFormat/>
    <w:uiPriority w:val="0"/>
    <w:pPr>
      <w:tabs>
        <w:tab w:val="left" w:pos="142"/>
      </w:tabs>
      <w:autoSpaceDE w:val="0"/>
      <w:autoSpaceDN w:val="0"/>
      <w:adjustRightInd w:val="0"/>
      <w:snapToGrid w:val="0"/>
      <w:spacing w:beforeLines="100" w:afterLines="50" w:line="480" w:lineRule="exact"/>
      <w:ind w:left="2"/>
      <w:outlineLvl w:val="0"/>
    </w:pPr>
    <w:rPr>
      <w:rFonts w:ascii="宋体" w:hAnsi="宋体"/>
      <w:b/>
      <w:kern w:val="0"/>
      <w:sz w:val="24"/>
      <w:szCs w:val="20"/>
    </w:rPr>
  </w:style>
  <w:style w:type="paragraph" w:customStyle="1" w:styleId="162">
    <w:name w:val="默认段落字体 Para Char"/>
    <w:basedOn w:val="1"/>
    <w:qFormat/>
    <w:uiPriority w:val="0"/>
  </w:style>
  <w:style w:type="paragraph" w:customStyle="1" w:styleId="163">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kern w:val="0"/>
      <w:sz w:val="20"/>
      <w:szCs w:val="20"/>
    </w:rPr>
  </w:style>
  <w:style w:type="paragraph" w:customStyle="1" w:styleId="164">
    <w:name w:val="标题 3（绿盟科技）"/>
    <w:basedOn w:val="5"/>
    <w:next w:val="1"/>
    <w:qFormat/>
    <w:uiPriority w:val="0"/>
    <w:pPr>
      <w:tabs>
        <w:tab w:val="left" w:pos="960"/>
      </w:tabs>
      <w:jc w:val="left"/>
    </w:pPr>
    <w:rPr>
      <w:rFonts w:ascii="Arial" w:hAnsi="Arial" w:eastAsia="黑体"/>
      <w:bCs w:val="0"/>
      <w:kern w:val="0"/>
      <w:sz w:val="30"/>
      <w:szCs w:val="30"/>
    </w:rPr>
  </w:style>
  <w:style w:type="paragraph" w:styleId="165">
    <w:name w:val="List Paragraph"/>
    <w:basedOn w:val="1"/>
    <w:qFormat/>
    <w:uiPriority w:val="0"/>
    <w:pPr>
      <w:ind w:firstLine="200" w:firstLineChars="200"/>
    </w:pPr>
  </w:style>
  <w:style w:type="paragraph" w:customStyle="1" w:styleId="166">
    <w:name w:val="Char Char1 Char"/>
    <w:basedOn w:val="1"/>
    <w:qFormat/>
    <w:uiPriority w:val="0"/>
  </w:style>
  <w:style w:type="paragraph" w:customStyle="1" w:styleId="167">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kern w:val="0"/>
      <w:sz w:val="24"/>
    </w:rPr>
  </w:style>
  <w:style w:type="paragraph" w:customStyle="1" w:styleId="168">
    <w:name w:val="ST20_12"/>
    <w:basedOn w:val="1"/>
    <w:qFormat/>
    <w:uiPriority w:val="0"/>
    <w:pPr>
      <w:autoSpaceDE w:val="0"/>
      <w:autoSpaceDN w:val="0"/>
      <w:adjustRightInd w:val="0"/>
      <w:spacing w:after="120"/>
      <w:ind w:left="426" w:firstLine="425"/>
      <w:textAlignment w:val="baseline"/>
    </w:pPr>
    <w:rPr>
      <w:rFonts w:ascii="宋体" w:hAnsi="Tms Rmn"/>
      <w:kern w:val="0"/>
      <w:sz w:val="24"/>
      <w:szCs w:val="20"/>
    </w:rPr>
  </w:style>
  <w:style w:type="paragraph" w:customStyle="1" w:styleId="169">
    <w:name w:val="列出段落21"/>
    <w:basedOn w:val="1"/>
    <w:qFormat/>
    <w:uiPriority w:val="0"/>
    <w:pPr>
      <w:ind w:firstLine="420" w:firstLineChars="200"/>
    </w:pPr>
    <w:rPr>
      <w:rFonts w:ascii="Calibri" w:hAnsi="Calibri"/>
      <w:szCs w:val="22"/>
    </w:rPr>
  </w:style>
  <w:style w:type="paragraph" w:customStyle="1" w:styleId="170">
    <w:name w:val="font1"/>
    <w:basedOn w:val="1"/>
    <w:qFormat/>
    <w:uiPriority w:val="0"/>
    <w:pPr>
      <w:widowControl/>
      <w:spacing w:before="100" w:beforeAutospacing="1" w:after="100" w:afterAutospacing="1"/>
      <w:jc w:val="left"/>
    </w:pPr>
    <w:rPr>
      <w:rFonts w:ascii="宋体"/>
      <w:kern w:val="0"/>
      <w:sz w:val="24"/>
    </w:rPr>
  </w:style>
  <w:style w:type="paragraph" w:customStyle="1" w:styleId="171">
    <w:name w:val="默认段落字体 Para Char Char Char Char Char Char Char"/>
    <w:basedOn w:val="1"/>
    <w:qFormat/>
    <w:uiPriority w:val="0"/>
  </w:style>
  <w:style w:type="paragraph" w:customStyle="1" w:styleId="172">
    <w:name w:val="正文 A"/>
    <w:qFormat/>
    <w:uiPriority w:val="0"/>
    <w:pPr>
      <w:widowControl w:val="0"/>
      <w:jc w:val="both"/>
    </w:pPr>
    <w:rPr>
      <w:rFonts w:ascii="Calibri" w:hAnsi="Calibri" w:eastAsia="Calibri" w:cs="Calibri"/>
      <w:color w:val="000000"/>
      <w:kern w:val="2"/>
      <w:sz w:val="18"/>
      <w:szCs w:val="18"/>
      <w:lang w:val="en-US" w:eastAsia="zh-CN" w:bidi="ar-SA"/>
    </w:rPr>
  </w:style>
  <w:style w:type="paragraph" w:customStyle="1" w:styleId="173">
    <w:name w:val="xl29"/>
    <w:basedOn w:val="1"/>
    <w:qFormat/>
    <w:uiPriority w:val="0"/>
    <w:pPr>
      <w:widowControl/>
      <w:spacing w:before="100" w:beforeAutospacing="1" w:after="100" w:afterAutospacing="1"/>
      <w:jc w:val="center"/>
      <w:textAlignment w:val="center"/>
    </w:pPr>
    <w:rPr>
      <w:rFonts w:ascii="宋体"/>
      <w:b/>
      <w:bCs/>
      <w:kern w:val="0"/>
      <w:sz w:val="40"/>
      <w:szCs w:val="40"/>
    </w:rPr>
  </w:style>
  <w:style w:type="paragraph" w:customStyle="1" w:styleId="174">
    <w:name w:val="样式 标题 2 + 小四"/>
    <w:basedOn w:val="4"/>
    <w:qFormat/>
    <w:uiPriority w:val="0"/>
    <w:pPr>
      <w:tabs>
        <w:tab w:val="left" w:pos="420"/>
      </w:tabs>
      <w:spacing w:line="415" w:lineRule="auto"/>
      <w:ind w:hanging="420"/>
      <w:jc w:val="center"/>
    </w:pPr>
    <w:rPr>
      <w:rFonts w:eastAsia="宋体"/>
    </w:rPr>
  </w:style>
  <w:style w:type="paragraph" w:customStyle="1" w:styleId="175">
    <w:name w:val="标题4"/>
    <w:basedOn w:val="1"/>
    <w:qFormat/>
    <w:uiPriority w:val="0"/>
    <w:rPr>
      <w:rFonts w:eastAsia="仿宋_GB2312"/>
      <w:sz w:val="32"/>
      <w:szCs w:val="20"/>
    </w:rPr>
  </w:style>
  <w:style w:type="paragraph" w:customStyle="1" w:styleId="176">
    <w:name w:val="1"/>
    <w:basedOn w:val="1"/>
    <w:qFormat/>
    <w:uiPriority w:val="0"/>
    <w:pPr>
      <w:adjustRightInd w:val="0"/>
      <w:spacing w:line="360" w:lineRule="auto"/>
    </w:pPr>
    <w:rPr>
      <w:kern w:val="0"/>
      <w:sz w:val="24"/>
      <w:szCs w:val="20"/>
    </w:rPr>
  </w:style>
  <w:style w:type="paragraph" w:customStyle="1" w:styleId="177">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178">
    <w:name w:val="Char Char Char Char Char Char Char"/>
    <w:basedOn w:val="1"/>
    <w:qFormat/>
    <w:uiPriority w:val="0"/>
  </w:style>
  <w:style w:type="paragraph" w:customStyle="1" w:styleId="179">
    <w:name w:val="xl2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hint="eastAsia" w:ascii="Arial Unicode MS" w:hAnsi="Arial Unicode MS" w:eastAsia="Arial Unicode MS"/>
      <w:kern w:val="0"/>
      <w:sz w:val="24"/>
    </w:rPr>
  </w:style>
  <w:style w:type="paragraph" w:customStyle="1" w:styleId="180">
    <w:name w:val="font8"/>
    <w:basedOn w:val="1"/>
    <w:qFormat/>
    <w:uiPriority w:val="0"/>
    <w:pPr>
      <w:widowControl/>
      <w:spacing w:before="100" w:beforeAutospacing="1" w:after="100" w:afterAutospacing="1"/>
      <w:jc w:val="left"/>
    </w:pPr>
    <w:rPr>
      <w:kern w:val="0"/>
      <w:sz w:val="20"/>
      <w:szCs w:val="20"/>
    </w:rPr>
  </w:style>
  <w:style w:type="paragraph" w:customStyle="1" w:styleId="181">
    <w:name w:val="正文－恩普"/>
    <w:basedOn w:val="16"/>
    <w:qFormat/>
    <w:uiPriority w:val="0"/>
    <w:pPr>
      <w:widowControl/>
      <w:spacing w:afterLines="0" w:line="360" w:lineRule="auto"/>
      <w:ind w:firstLine="480"/>
      <w:jc w:val="left"/>
    </w:pPr>
    <w:rPr>
      <w:kern w:val="0"/>
    </w:rPr>
  </w:style>
  <w:style w:type="character" w:customStyle="1" w:styleId="182">
    <w:name w:val="bookmark-item"/>
    <w:basedOn w:val="51"/>
    <w:qFormat/>
    <w:uiPriority w:val="0"/>
  </w:style>
  <w:style w:type="paragraph" w:customStyle="1" w:styleId="183">
    <w:name w:val="Default Tex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84">
    <w:name w:val="Default Text:1"/>
    <w:basedOn w:val="1"/>
    <w:qFormat/>
    <w:uiPriority w:val="0"/>
    <w:pPr>
      <w:widowControl/>
      <w:overflowPunct w:val="0"/>
      <w:autoSpaceDE w:val="0"/>
      <w:autoSpaceDN w:val="0"/>
      <w:adjustRightInd w:val="0"/>
      <w:jc w:val="left"/>
      <w:textAlignment w:val="baseline"/>
    </w:pPr>
    <w:rPr>
      <w:kern w:val="0"/>
      <w:sz w:val="24"/>
      <w:szCs w:val="20"/>
    </w:rPr>
  </w:style>
  <w:style w:type="paragraph" w:customStyle="1" w:styleId="185">
    <w:name w:val="È±Ê¡ÎÄ±¾"/>
    <w:basedOn w:val="1"/>
    <w:qFormat/>
    <w:uiPriority w:val="0"/>
    <w:pPr>
      <w:widowControl/>
      <w:overflowPunct w:val="0"/>
      <w:autoSpaceDE w:val="0"/>
      <w:autoSpaceDN w:val="0"/>
      <w:adjustRightInd w:val="0"/>
      <w:jc w:val="left"/>
      <w:textAlignment w:val="baseline"/>
    </w:pPr>
    <w:rPr>
      <w:kern w:val="0"/>
      <w:sz w:val="24"/>
      <w:szCs w:val="20"/>
    </w:rPr>
  </w:style>
  <w:style w:type="character" w:customStyle="1" w:styleId="186">
    <w:name w:val="纯文本 Char2"/>
    <w:basedOn w:val="51"/>
    <w:semiHidden/>
    <w:qFormat/>
    <w:locked/>
    <w:uiPriority w:val="99"/>
    <w:rPr>
      <w:rFonts w:ascii="宋体" w:hAnsi="Courier New" w:eastAsia="宋体" w:cs="Times New Roman"/>
      <w:szCs w:val="20"/>
    </w:rPr>
  </w:style>
  <w:style w:type="paragraph" w:customStyle="1" w:styleId="187">
    <w:name w:val="样式 样式 样式 左侧:  2 字符1 + 首行缩进:  2 字符1 + 首行缩进:  2 字符"/>
    <w:basedOn w:val="1"/>
    <w:qFormat/>
    <w:uiPriority w:val="0"/>
    <w:pPr>
      <w:widowControl/>
      <w:spacing w:line="440" w:lineRule="atLeast"/>
      <w:ind w:firstLine="480"/>
    </w:pPr>
    <w:rPr>
      <w:rFonts w:hint="eastAsia"/>
      <w:sz w:val="24"/>
    </w:rPr>
  </w:style>
  <w:style w:type="character" w:customStyle="1" w:styleId="188">
    <w:name w:val="font41"/>
    <w:basedOn w:val="51"/>
    <w:qFormat/>
    <w:uiPriority w:val="0"/>
    <w:rPr>
      <w:rFonts w:hint="eastAsia" w:ascii="宋体" w:hAnsi="宋体" w:eastAsia="宋体" w:cs="宋体"/>
      <w:color w:val="000000"/>
      <w:sz w:val="21"/>
      <w:szCs w:val="21"/>
      <w:u w:val="none"/>
    </w:rPr>
  </w:style>
  <w:style w:type="character" w:customStyle="1" w:styleId="189">
    <w:name w:val="NormalCharacter"/>
    <w:link w:val="1"/>
    <w:semiHidden/>
    <w:qFormat/>
    <w:uiPriority w:val="0"/>
    <w:rPr>
      <w:rFonts w:ascii="Times New Roman" w:hAnsi="Times New Roman" w:eastAsia="宋体" w:cs="Times New Roman"/>
      <w:kern w:val="2"/>
      <w:sz w:val="21"/>
      <w:szCs w:val="24"/>
      <w:lang w:val="en-US" w:eastAsia="zh-CN" w:bidi="ar-SA"/>
    </w:rPr>
  </w:style>
  <w:style w:type="paragraph" w:customStyle="1" w:styleId="190">
    <w:name w:val="Table Paragraph"/>
    <w:basedOn w:val="1"/>
    <w:qFormat/>
    <w:uiPriority w:val="1"/>
    <w:pPr>
      <w:autoSpaceDE w:val="0"/>
      <w:autoSpaceDN w:val="0"/>
      <w:adjustRightInd w:val="0"/>
      <w:jc w:val="left"/>
    </w:pPr>
    <w:rPr>
      <w:rFonts w:ascii="Times New Roman" w:hAnsi="Times New Roman" w:eastAsia="宋体"/>
      <w:kern w:val="0"/>
      <w:sz w:val="24"/>
      <w:szCs w:val="24"/>
    </w:rPr>
  </w:style>
  <w:style w:type="paragraph" w:customStyle="1" w:styleId="191">
    <w:name w:val="正文缩进1"/>
    <w:basedOn w:val="1"/>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30"/>
    <customShpInfo spid="_x0000_s1027"/>
    <customShpInfo spid="_x0000_s1026"/>
    <customShpInfo spid="_x0000_s1028"/>
    <customShpInfo spid="_x0000_s1029"/>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43AC1EF-26C3-43F6-A89E-6E2AECA11162}">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2095</Words>
  <Characters>11945</Characters>
  <Lines>99</Lines>
  <Paragraphs>28</Paragraphs>
  <TotalTime>5</TotalTime>
  <ScaleCrop>false</ScaleCrop>
  <LinksUpToDate>false</LinksUpToDate>
  <CharactersWithSpaces>14012</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2020-09-26T04:02:00Z</dcterms:created>
  <dc:creator>cyx</dc:creator>
  <cp:lastModifiedBy>123456</cp:lastModifiedBy>
  <cp:lastPrinted>2022-03-04T08:06:00Z</cp:lastPrinted>
  <dcterms:modified xsi:type="dcterms:W3CDTF">2022-03-04T11:41:10Z</dcterms:modified>
  <dc:title>新昌县七星小学IP网络广播、专业音响、高清录播、计算机网络、多媒体、安全防范系统项目</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CBA22006B07C4011807D2D16166C65A3</vt:lpwstr>
  </property>
</Properties>
</file>