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2"/>
        <w:tabs>
          <w:tab w:val="left" w:pos="720"/>
          <w:tab w:val="left" w:pos="900"/>
          <w:tab w:val="left" w:pos="1260"/>
          <w:tab w:val="left" w:pos="2160"/>
          <w:tab w:val="left" w:pos="2880"/>
          <w:tab w:val="left" w:pos="3600"/>
          <w:tab w:val="left" w:pos="4320"/>
          <w:tab w:val="left" w:pos="5040"/>
          <w:tab w:val="left" w:pos="5760"/>
        </w:tabs>
        <w:ind w:left="0" w:leftChars="0" w:firstLine="442" w:firstLineChars="100"/>
        <w:jc w:val="both"/>
        <w:rPr>
          <w:rFonts w:hint="eastAsia" w:ascii="宋体" w:hAnsi="宋体" w:eastAsia="宋体" w:cs="宋体"/>
          <w:b/>
          <w:bCs/>
          <w:sz w:val="44"/>
          <w:szCs w:val="44"/>
        </w:rPr>
      </w:pPr>
      <w:r>
        <w:rPr>
          <w:rFonts w:hint="eastAsia" w:ascii="宋体" w:hAnsi="宋体" w:eastAsia="宋体" w:cs="宋体"/>
          <w:b/>
          <w:bCs/>
          <w:sz w:val="44"/>
          <w:szCs w:val="44"/>
        </w:rPr>
        <w:t>库尔勒市阿瓦提乡强布勒村卫星工厂建设项目</w:t>
      </w:r>
    </w:p>
    <w:p>
      <w:pPr>
        <w:pStyle w:val="8"/>
        <w:spacing w:before="4"/>
        <w:rPr>
          <w:rFonts w:ascii="黑体"/>
          <w:sz w:val="53"/>
        </w:rPr>
      </w:pPr>
    </w:p>
    <w:p>
      <w:pPr>
        <w:spacing w:before="0"/>
        <w:ind w:left="2690" w:right="3728" w:firstLine="0"/>
        <w:jc w:val="center"/>
        <w:rPr>
          <w:rFonts w:hint="eastAsia" w:ascii="黑体" w:eastAsia="黑体"/>
          <w:sz w:val="52"/>
          <w:lang w:val="en-US" w:eastAsia="zh-CN"/>
        </w:rPr>
      </w:pPr>
      <w:r>
        <w:rPr>
          <w:rFonts w:hint="eastAsia" w:ascii="黑体" w:eastAsia="黑体"/>
          <w:spacing w:val="-1"/>
          <w:sz w:val="52"/>
        </w:rPr>
        <w:t>竞争性磋商</w:t>
      </w:r>
      <w:r>
        <w:rPr>
          <w:rFonts w:hint="eastAsia" w:ascii="黑体" w:eastAsia="黑体"/>
          <w:spacing w:val="-1"/>
          <w:sz w:val="52"/>
          <w:lang w:eastAsia="zh-CN"/>
        </w:rPr>
        <w:t>文件</w:t>
      </w:r>
    </w:p>
    <w:p>
      <w:pPr>
        <w:pStyle w:val="8"/>
        <w:spacing w:before="8"/>
        <w:rPr>
          <w:rFonts w:ascii="黑体"/>
          <w:sz w:val="27"/>
        </w:rPr>
      </w:pPr>
    </w:p>
    <w:p>
      <w:pPr>
        <w:pStyle w:val="8"/>
        <w:spacing w:before="8"/>
        <w:rPr>
          <w:rFonts w:ascii="黑体"/>
          <w:sz w:val="27"/>
        </w:rPr>
      </w:pPr>
    </w:p>
    <w:p>
      <w:pPr>
        <w:pStyle w:val="8"/>
        <w:spacing w:before="8"/>
        <w:rPr>
          <w:rFonts w:ascii="黑体"/>
          <w:sz w:val="27"/>
        </w:rPr>
      </w:pPr>
    </w:p>
    <w:p>
      <w:pPr>
        <w:pStyle w:val="8"/>
        <w:spacing w:before="8"/>
        <w:rPr>
          <w:rFonts w:ascii="黑体"/>
          <w:sz w:val="27"/>
        </w:rPr>
      </w:pPr>
    </w:p>
    <w:p>
      <w:pPr>
        <w:pStyle w:val="8"/>
        <w:spacing w:before="8"/>
        <w:rPr>
          <w:rFonts w:ascii="黑体"/>
          <w:sz w:val="27"/>
        </w:rPr>
      </w:pPr>
    </w:p>
    <w:p>
      <w:pPr>
        <w:pStyle w:val="8"/>
        <w:spacing w:before="8"/>
        <w:rPr>
          <w:rFonts w:ascii="黑体"/>
          <w:sz w:val="27"/>
        </w:rPr>
      </w:pPr>
    </w:p>
    <w:p>
      <w:pPr>
        <w:pStyle w:val="8"/>
        <w:spacing w:before="8"/>
        <w:rPr>
          <w:rFonts w:ascii="黑体"/>
          <w:sz w:val="27"/>
        </w:rPr>
      </w:pPr>
    </w:p>
    <w:p>
      <w:pPr>
        <w:pStyle w:val="8"/>
        <w:spacing w:before="9"/>
        <w:rPr>
          <w:rFonts w:ascii="黑体"/>
          <w:sz w:val="11"/>
        </w:rPr>
      </w:pPr>
    </w:p>
    <w:p>
      <w:pPr>
        <w:pStyle w:val="5"/>
        <w:spacing w:before="54"/>
        <w:ind w:left="1986"/>
        <w:rPr>
          <w:rFonts w:ascii="宋体"/>
        </w:rPr>
      </w:pPr>
      <w:r>
        <w:rPr>
          <w:rFonts w:ascii="宋体"/>
          <w:w w:val="98"/>
        </w:rPr>
        <w:t xml:space="preserve"> </w:t>
      </w:r>
    </w:p>
    <w:p>
      <w:pPr>
        <w:spacing w:before="6"/>
        <w:ind w:left="1986" w:right="0" w:firstLine="0"/>
        <w:jc w:val="left"/>
        <w:rPr>
          <w:b/>
          <w:sz w:val="32"/>
        </w:rPr>
      </w:pPr>
      <w:r>
        <w:rPr>
          <w:b/>
          <w:w w:val="98"/>
          <w:sz w:val="32"/>
        </w:rPr>
        <w:t xml:space="preserve"> </w:t>
      </w:r>
    </w:p>
    <w:p>
      <w:pPr>
        <w:spacing w:before="5" w:line="360" w:lineRule="auto"/>
        <w:ind w:right="0"/>
        <w:jc w:val="left"/>
        <w:rPr>
          <w:rFonts w:hint="eastAsia" w:ascii="仿宋" w:eastAsia="仿宋"/>
          <w:b/>
          <w:spacing w:val="-2"/>
          <w:sz w:val="32"/>
        </w:rPr>
      </w:pPr>
      <w:r>
        <w:rPr>
          <w:rFonts w:hint="eastAsia" w:ascii="仿宋" w:eastAsia="仿宋"/>
          <w:b/>
          <w:spacing w:val="-2"/>
          <w:sz w:val="32"/>
        </w:rPr>
        <w:t>项目名称：库尔勒市阿瓦提乡强布勒村卫星工厂建设项目</w:t>
      </w:r>
    </w:p>
    <w:p>
      <w:pPr>
        <w:spacing w:before="5" w:line="360" w:lineRule="auto"/>
        <w:ind w:right="0"/>
        <w:jc w:val="left"/>
        <w:rPr>
          <w:rFonts w:hint="default"/>
          <w:b/>
          <w:sz w:val="32"/>
          <w:lang w:val="en-US"/>
        </w:rPr>
      </w:pPr>
      <w:r>
        <w:rPr>
          <w:rFonts w:hint="eastAsia" w:ascii="仿宋" w:eastAsia="仿宋"/>
          <w:b/>
          <w:sz w:val="32"/>
        </w:rPr>
        <w:t>分包编号：</w:t>
      </w:r>
      <w:r>
        <w:rPr>
          <w:rFonts w:hint="eastAsia" w:ascii="仿宋" w:hAnsi="仿宋" w:eastAsia="仿宋" w:cs="仿宋"/>
          <w:b/>
          <w:bCs/>
          <w:sz w:val="32"/>
          <w:szCs w:val="32"/>
          <w:lang w:val="en-US" w:eastAsia="zh-CN"/>
        </w:rPr>
        <w:t>JYHZZB2021-01</w:t>
      </w:r>
    </w:p>
    <w:p>
      <w:pPr>
        <w:spacing w:before="5" w:line="360" w:lineRule="auto"/>
        <w:ind w:right="1494"/>
        <w:jc w:val="left"/>
        <w:rPr>
          <w:rFonts w:hint="eastAsia" w:ascii="仿宋" w:eastAsia="仿宋"/>
          <w:b/>
          <w:spacing w:val="-2"/>
          <w:sz w:val="32"/>
          <w:lang w:val="en-US" w:eastAsia="zh-CN"/>
        </w:rPr>
      </w:pPr>
      <w:r>
        <w:rPr>
          <w:rFonts w:hint="eastAsia" w:ascii="仿宋" w:eastAsia="仿宋"/>
          <w:b/>
          <w:spacing w:val="-6"/>
          <w:sz w:val="32"/>
          <w:lang w:eastAsia="zh-CN"/>
        </w:rPr>
        <w:t>招标单位：</w:t>
      </w:r>
      <w:r>
        <w:rPr>
          <w:rFonts w:hint="eastAsia" w:ascii="仿宋" w:eastAsia="仿宋"/>
          <w:b/>
          <w:spacing w:val="-2"/>
          <w:sz w:val="32"/>
          <w:lang w:eastAsia="zh-CN"/>
        </w:rPr>
        <w:t>库尔勒市阿瓦提乡人民政府</w:t>
      </w:r>
      <w:r>
        <w:rPr>
          <w:rFonts w:hint="eastAsia" w:ascii="仿宋" w:eastAsia="仿宋"/>
          <w:b/>
          <w:spacing w:val="-2"/>
          <w:sz w:val="32"/>
          <w:lang w:val="en-US" w:eastAsia="zh-CN"/>
        </w:rPr>
        <w:t>（盖章）</w:t>
      </w:r>
    </w:p>
    <w:p>
      <w:pPr>
        <w:pStyle w:val="2"/>
        <w:rPr>
          <w:rFonts w:hint="eastAsia"/>
          <w:lang w:eastAsia="zh-CN"/>
        </w:rPr>
      </w:pPr>
    </w:p>
    <w:p>
      <w:pPr>
        <w:spacing w:before="5" w:line="360" w:lineRule="auto"/>
        <w:ind w:right="1494"/>
        <w:jc w:val="left"/>
        <w:rPr>
          <w:rFonts w:hint="eastAsia" w:ascii="仿宋" w:eastAsia="仿宋"/>
          <w:b/>
          <w:spacing w:val="-6"/>
          <w:sz w:val="32"/>
        </w:rPr>
      </w:pPr>
    </w:p>
    <w:p>
      <w:pPr>
        <w:spacing w:before="5" w:line="360" w:lineRule="auto"/>
        <w:ind w:right="1494"/>
        <w:jc w:val="left"/>
        <w:rPr>
          <w:rFonts w:hint="eastAsia" w:ascii="仿宋" w:eastAsia="仿宋"/>
          <w:b/>
          <w:color w:val="0000FF"/>
          <w:sz w:val="32"/>
        </w:rPr>
      </w:pPr>
      <w:r>
        <w:rPr>
          <w:rFonts w:hint="eastAsia" w:ascii="仿宋" w:eastAsia="仿宋"/>
          <w:b/>
          <w:spacing w:val="-6"/>
          <w:sz w:val="32"/>
        </w:rPr>
        <w:t>采购代理机构：</w:t>
      </w:r>
      <w:r>
        <w:rPr>
          <w:rFonts w:hint="eastAsia" w:ascii="仿宋" w:eastAsia="仿宋"/>
          <w:b/>
          <w:spacing w:val="-6"/>
          <w:sz w:val="32"/>
          <w:lang w:eastAsia="zh-CN"/>
        </w:rPr>
        <w:t>库尔勒景元汇泽工程管理服务有限公司</w:t>
      </w:r>
      <w:r>
        <w:rPr>
          <w:rFonts w:hint="eastAsia" w:ascii="仿宋" w:eastAsia="仿宋"/>
          <w:b/>
          <w:spacing w:val="-2"/>
          <w:sz w:val="32"/>
          <w:lang w:val="en-US" w:eastAsia="zh-CN"/>
        </w:rPr>
        <w:t>（盖章）</w:t>
      </w:r>
    </w:p>
    <w:p>
      <w:pPr>
        <w:spacing w:before="5" w:line="360" w:lineRule="auto"/>
        <w:ind w:right="1494"/>
        <w:jc w:val="left"/>
        <w:rPr>
          <w:rFonts w:hint="eastAsia" w:ascii="仿宋" w:eastAsia="仿宋"/>
          <w:b/>
          <w:sz w:val="32"/>
        </w:rPr>
      </w:pPr>
      <w:r>
        <w:rPr>
          <w:rFonts w:hint="eastAsia" w:ascii="仿宋" w:eastAsia="仿宋"/>
          <w:b/>
          <w:sz w:val="32"/>
        </w:rPr>
        <w:t>日期</w:t>
      </w:r>
      <w:r>
        <w:rPr>
          <w:rFonts w:hint="eastAsia" w:ascii="仿宋" w:eastAsia="仿宋"/>
          <w:b/>
          <w:color w:val="000000" w:themeColor="text1"/>
          <w:sz w:val="32"/>
          <w14:textFill>
            <w14:solidFill>
              <w14:schemeClr w14:val="tx1"/>
            </w14:solidFill>
          </w14:textFill>
        </w:rPr>
        <w:t>：</w:t>
      </w:r>
      <w:r>
        <w:rPr>
          <w:b/>
          <w:color w:val="000000" w:themeColor="text1"/>
          <w:sz w:val="32"/>
          <w14:textFill>
            <w14:solidFill>
              <w14:schemeClr w14:val="tx1"/>
            </w14:solidFill>
          </w14:textFill>
        </w:rPr>
        <w:t>2021</w:t>
      </w:r>
      <w:r>
        <w:rPr>
          <w:b/>
          <w:color w:val="000000" w:themeColor="text1"/>
          <w:spacing w:val="-81"/>
          <w:sz w:val="32"/>
          <w14:textFill>
            <w14:solidFill>
              <w14:schemeClr w14:val="tx1"/>
            </w14:solidFill>
          </w14:textFill>
        </w:rPr>
        <w:t xml:space="preserve"> </w:t>
      </w:r>
      <w:r>
        <w:rPr>
          <w:rFonts w:hint="eastAsia" w:ascii="仿宋" w:eastAsia="仿宋"/>
          <w:b/>
          <w:color w:val="000000" w:themeColor="text1"/>
          <w:spacing w:val="-39"/>
          <w:sz w:val="32"/>
          <w14:textFill>
            <w14:solidFill>
              <w14:schemeClr w14:val="tx1"/>
            </w14:solidFill>
          </w14:textFill>
        </w:rPr>
        <w:t xml:space="preserve">年 </w:t>
      </w:r>
      <w:r>
        <w:rPr>
          <w:rFonts w:hint="eastAsia" w:eastAsia="仿宋"/>
          <w:b/>
          <w:color w:val="000000" w:themeColor="text1"/>
          <w:sz w:val="32"/>
          <w:lang w:val="en-US" w:eastAsia="zh-CN"/>
          <w14:textFill>
            <w14:solidFill>
              <w14:schemeClr w14:val="tx1"/>
            </w14:solidFill>
          </w14:textFill>
        </w:rPr>
        <w:t>12</w:t>
      </w:r>
      <w:r>
        <w:rPr>
          <w:rFonts w:hint="eastAsia" w:ascii="仿宋" w:eastAsia="仿宋"/>
          <w:b/>
          <w:color w:val="000000" w:themeColor="text1"/>
          <w:spacing w:val="-40"/>
          <w:sz w:val="32"/>
          <w14:textFill>
            <w14:solidFill>
              <w14:schemeClr w14:val="tx1"/>
            </w14:solidFill>
          </w14:textFill>
        </w:rPr>
        <w:t xml:space="preserve">月 </w:t>
      </w:r>
      <w:r>
        <w:rPr>
          <w:rFonts w:hint="eastAsia" w:eastAsia="仿宋"/>
          <w:b/>
          <w:color w:val="000000" w:themeColor="text1"/>
          <w:sz w:val="32"/>
          <w:lang w:val="en-US" w:eastAsia="zh-CN"/>
          <w14:textFill>
            <w14:solidFill>
              <w14:schemeClr w14:val="tx1"/>
            </w14:solidFill>
          </w14:textFill>
        </w:rPr>
        <w:t>7</w:t>
      </w:r>
      <w:r>
        <w:rPr>
          <w:rFonts w:hint="eastAsia" w:ascii="仿宋" w:eastAsia="仿宋"/>
          <w:b/>
          <w:color w:val="000000" w:themeColor="text1"/>
          <w:sz w:val="32"/>
          <w14:textFill>
            <w14:solidFill>
              <w14:schemeClr w14:val="tx1"/>
            </w14:solidFill>
          </w14:textFill>
        </w:rPr>
        <w:t>日</w:t>
      </w:r>
    </w:p>
    <w:p>
      <w:pPr>
        <w:spacing w:before="0" w:line="528" w:lineRule="exact"/>
        <w:ind w:left="0" w:right="818" w:firstLine="0"/>
        <w:jc w:val="center"/>
        <w:rPr>
          <w:sz w:val="44"/>
        </w:rPr>
        <w:sectPr>
          <w:footerReference r:id="rId5" w:type="default"/>
          <w:type w:val="continuous"/>
          <w:pgSz w:w="11910" w:h="16840"/>
          <w:pgMar w:top="1580" w:right="140" w:bottom="1080" w:left="1180" w:header="720" w:footer="895" w:gutter="0"/>
          <w:pgNumType w:start="1"/>
          <w:cols w:space="720" w:num="1"/>
        </w:sectPr>
      </w:pPr>
      <w:r>
        <w:rPr>
          <w:b/>
          <w:w w:val="99"/>
          <w:sz w:val="44"/>
        </w:rPr>
        <w:t xml:space="preserve"> </w:t>
      </w:r>
    </w:p>
    <w:p>
      <w:pPr>
        <w:spacing w:before="38"/>
        <w:ind w:right="3510" w:firstLine="3975" w:firstLineChars="900"/>
        <w:jc w:val="both"/>
        <w:rPr>
          <w:b/>
          <w:sz w:val="44"/>
        </w:rPr>
      </w:pPr>
      <w:r>
        <w:rPr>
          <w:b/>
          <w:sz w:val="44"/>
        </w:rPr>
        <w:t>目   录</w:t>
      </w:r>
      <w:r>
        <w:rPr>
          <w:b/>
          <w:w w:val="99"/>
          <w:sz w:val="44"/>
        </w:rPr>
        <w:t xml:space="preserve"> </w:t>
      </w:r>
    </w:p>
    <w:sdt>
      <w:sdtPr>
        <w:id w:val="1"/>
        <w:docPartObj>
          <w:docPartGallery w:val="Table of Contents"/>
          <w:docPartUnique/>
        </w:docPartObj>
      </w:sdtPr>
      <w:sdtContent>
        <w:p>
          <w:pPr>
            <w:pStyle w:val="13"/>
            <w:tabs>
              <w:tab w:val="left" w:leader="dot" w:pos="8082"/>
            </w:tabs>
            <w:spacing w:before="49"/>
            <w:ind w:right="1741"/>
            <w:rPr>
              <w:rFonts w:ascii="Calibri" w:eastAsia="Calibri"/>
            </w:rPr>
          </w:pPr>
          <w:r>
            <w:fldChar w:fldCharType="begin"/>
          </w:r>
          <w:r>
            <w:instrText xml:space="preserve"> HYPERLINK \l "_bookmark0" </w:instrText>
          </w:r>
          <w:r>
            <w:fldChar w:fldCharType="separate"/>
          </w:r>
          <w:r>
            <w:t>第一章</w:t>
          </w:r>
          <w:r>
            <w:rPr>
              <w:spacing w:val="1"/>
            </w:rPr>
            <w:t xml:space="preserve"> </w:t>
          </w:r>
          <w:r>
            <w:t>竞</w:t>
          </w:r>
          <w:r>
            <w:rPr>
              <w:spacing w:val="-3"/>
            </w:rPr>
            <w:t>争</w:t>
          </w:r>
          <w:r>
            <w:t>性磋商公告</w:t>
          </w:r>
          <w:r>
            <w:tab/>
          </w:r>
          <w:r>
            <w:rPr>
              <w:rFonts w:ascii="Calibri" w:eastAsia="Calibri"/>
            </w:rPr>
            <w:t>4</w:t>
          </w:r>
          <w:r>
            <w:rPr>
              <w:rFonts w:ascii="Calibri" w:eastAsia="Calibri"/>
            </w:rPr>
            <w:fldChar w:fldCharType="end"/>
          </w:r>
        </w:p>
        <w:p>
          <w:pPr>
            <w:pStyle w:val="13"/>
            <w:tabs>
              <w:tab w:val="left" w:leader="dot" w:pos="8082"/>
            </w:tabs>
            <w:ind w:right="1741"/>
            <w:rPr>
              <w:rFonts w:ascii="Calibri" w:eastAsia="Calibri"/>
            </w:rPr>
          </w:pPr>
          <w:r>
            <w:fldChar w:fldCharType="begin"/>
          </w:r>
          <w:r>
            <w:instrText xml:space="preserve"> HYPERLINK \l "_bookmark1" </w:instrText>
          </w:r>
          <w:r>
            <w:fldChar w:fldCharType="separate"/>
          </w:r>
          <w:r>
            <w:t>第二章</w:t>
          </w:r>
          <w:r>
            <w:rPr>
              <w:spacing w:val="1"/>
            </w:rPr>
            <w:t xml:space="preserve"> </w:t>
          </w:r>
          <w:r>
            <w:t>供</w:t>
          </w:r>
          <w:r>
            <w:rPr>
              <w:spacing w:val="-3"/>
            </w:rPr>
            <w:t>应</w:t>
          </w:r>
          <w:r>
            <w:t>商须知</w:t>
          </w:r>
          <w:r>
            <w:tab/>
          </w:r>
          <w:r>
            <w:rPr>
              <w:rFonts w:ascii="Calibri" w:eastAsia="Calibri"/>
            </w:rPr>
            <w:t>6</w:t>
          </w:r>
          <w:r>
            <w:rPr>
              <w:rFonts w:ascii="Calibri" w:eastAsia="Calibri"/>
            </w:rPr>
            <w:fldChar w:fldCharType="end"/>
          </w:r>
        </w:p>
        <w:p>
          <w:pPr>
            <w:pStyle w:val="9"/>
            <w:tabs>
              <w:tab w:val="left" w:leader="dot" w:pos="7520"/>
            </w:tabs>
            <w:spacing w:before="8"/>
            <w:rPr>
              <w:rFonts w:ascii="Calibri" w:eastAsia="Calibri"/>
              <w:b w:val="0"/>
              <w:i w:val="0"/>
              <w:sz w:val="28"/>
            </w:rPr>
          </w:pPr>
          <w:r>
            <w:fldChar w:fldCharType="begin"/>
          </w:r>
          <w:r>
            <w:instrText xml:space="preserve"> HYPERLINK \l "_bookmark2" </w:instrText>
          </w:r>
          <w:r>
            <w:fldChar w:fldCharType="separate"/>
          </w:r>
          <w:r>
            <w:rPr>
              <w:i w:val="0"/>
              <w:sz w:val="28"/>
            </w:rPr>
            <w:t>一、</w:t>
          </w:r>
          <w:r>
            <w:rPr>
              <w:i w:val="0"/>
              <w:spacing w:val="-1"/>
              <w:sz w:val="28"/>
            </w:rPr>
            <w:t xml:space="preserve"> </w:t>
          </w:r>
          <w:r>
            <w:rPr>
              <w:i w:val="0"/>
              <w:sz w:val="28"/>
            </w:rPr>
            <w:t>说明</w:t>
          </w:r>
          <w:r>
            <w:rPr>
              <w:i w:val="0"/>
              <w:sz w:val="28"/>
            </w:rPr>
            <w:tab/>
          </w:r>
          <w:r>
            <w:rPr>
              <w:rFonts w:ascii="Calibri" w:eastAsia="Calibri"/>
              <w:b w:val="0"/>
              <w:i w:val="0"/>
              <w:spacing w:val="-2"/>
              <w:sz w:val="28"/>
            </w:rPr>
            <w:t>19</w:t>
          </w:r>
          <w:r>
            <w:rPr>
              <w:rFonts w:ascii="Calibri" w:eastAsia="Calibri"/>
              <w:b w:val="0"/>
              <w:i w:val="0"/>
              <w:spacing w:val="-2"/>
              <w:sz w:val="28"/>
            </w:rPr>
            <w:fldChar w:fldCharType="end"/>
          </w:r>
        </w:p>
        <w:p>
          <w:pPr>
            <w:pStyle w:val="9"/>
            <w:tabs>
              <w:tab w:val="left" w:leader="dot" w:pos="7520"/>
            </w:tabs>
            <w:ind w:right="1747"/>
            <w:rPr>
              <w:rFonts w:ascii="Calibri" w:eastAsia="Calibri"/>
              <w:b w:val="0"/>
              <w:i w:val="0"/>
              <w:sz w:val="28"/>
            </w:rPr>
          </w:pPr>
          <w:r>
            <w:fldChar w:fldCharType="begin"/>
          </w:r>
          <w:r>
            <w:instrText xml:space="preserve"> HYPERLINK \l "_bookmark3" </w:instrText>
          </w:r>
          <w:r>
            <w:fldChar w:fldCharType="separate"/>
          </w:r>
          <w:r>
            <w:rPr>
              <w:i w:val="0"/>
              <w:sz w:val="28"/>
            </w:rPr>
            <w:t>二、磋商文件</w:t>
          </w:r>
          <w:r>
            <w:rPr>
              <w:i w:val="0"/>
              <w:sz w:val="28"/>
            </w:rPr>
            <w:tab/>
          </w:r>
          <w:r>
            <w:rPr>
              <w:rFonts w:ascii="Calibri" w:eastAsia="Calibri"/>
              <w:b w:val="0"/>
              <w:i w:val="0"/>
              <w:spacing w:val="-5"/>
              <w:sz w:val="28"/>
            </w:rPr>
            <w:t>20</w:t>
          </w:r>
          <w:r>
            <w:rPr>
              <w:rFonts w:ascii="Calibri" w:eastAsia="Calibri"/>
              <w:b w:val="0"/>
              <w:i w:val="0"/>
              <w:spacing w:val="-5"/>
              <w:sz w:val="28"/>
            </w:rPr>
            <w:fldChar w:fldCharType="end"/>
          </w:r>
        </w:p>
        <w:p>
          <w:pPr>
            <w:pStyle w:val="13"/>
            <w:tabs>
              <w:tab w:val="left" w:leader="dot" w:pos="7520"/>
            </w:tabs>
            <w:spacing w:before="4"/>
            <w:rPr>
              <w:rFonts w:ascii="Calibri" w:eastAsia="Calibri"/>
            </w:rPr>
          </w:pPr>
          <w:r>
            <w:fldChar w:fldCharType="begin"/>
          </w:r>
          <w:r>
            <w:instrText xml:space="preserve"> HYPERLINK \l "_bookmark4" </w:instrText>
          </w:r>
          <w:r>
            <w:fldChar w:fldCharType="separate"/>
          </w:r>
          <w:r>
            <w:t>三、响</w:t>
          </w:r>
          <w:r>
            <w:rPr>
              <w:spacing w:val="-3"/>
            </w:rPr>
            <w:t>应</w:t>
          </w:r>
          <w:r>
            <w:t>文件的</w:t>
          </w:r>
          <w:r>
            <w:rPr>
              <w:spacing w:val="-3"/>
            </w:rPr>
            <w:t>编</w:t>
          </w:r>
          <w:r>
            <w:t>制和数量</w:t>
          </w:r>
          <w:r>
            <w:tab/>
          </w:r>
          <w:r>
            <w:rPr>
              <w:rFonts w:ascii="Calibri" w:eastAsia="Calibri"/>
              <w:spacing w:val="-2"/>
            </w:rPr>
            <w:t>22</w:t>
          </w:r>
          <w:r>
            <w:rPr>
              <w:rFonts w:ascii="Calibri" w:eastAsia="Calibri"/>
              <w:spacing w:val="-2"/>
            </w:rPr>
            <w:fldChar w:fldCharType="end"/>
          </w:r>
        </w:p>
        <w:p>
          <w:pPr>
            <w:pStyle w:val="11"/>
            <w:tabs>
              <w:tab w:val="left" w:leader="dot" w:pos="7527"/>
            </w:tabs>
            <w:ind w:right="1749"/>
            <w:rPr>
              <w:rFonts w:ascii="Calibri" w:eastAsia="Calibri"/>
              <w:b w:val="0"/>
            </w:rPr>
          </w:pPr>
          <w:r>
            <w:fldChar w:fldCharType="begin"/>
          </w:r>
          <w:r>
            <w:instrText xml:space="preserve"> HYPERLINK \l "_bookmark5" </w:instrText>
          </w:r>
          <w:r>
            <w:fldChar w:fldCharType="separate"/>
          </w:r>
          <w:r>
            <w:t>四、响应文件的递交</w:t>
          </w:r>
          <w:r>
            <w:tab/>
          </w:r>
          <w:r>
            <w:rPr>
              <w:rFonts w:ascii="Calibri" w:eastAsia="Calibri"/>
              <w:b w:val="0"/>
              <w:spacing w:val="-8"/>
            </w:rPr>
            <w:t>27</w:t>
          </w:r>
          <w:r>
            <w:rPr>
              <w:rFonts w:ascii="Calibri" w:eastAsia="Calibri"/>
              <w:b w:val="0"/>
              <w:spacing w:val="-8"/>
            </w:rPr>
            <w:fldChar w:fldCharType="end"/>
          </w:r>
        </w:p>
        <w:p>
          <w:pPr>
            <w:pStyle w:val="11"/>
            <w:tabs>
              <w:tab w:val="left" w:leader="dot" w:pos="7520"/>
            </w:tabs>
            <w:spacing w:before="6"/>
            <w:rPr>
              <w:rFonts w:ascii="Calibri" w:eastAsia="Calibri"/>
              <w:b w:val="0"/>
            </w:rPr>
          </w:pPr>
          <w:r>
            <w:fldChar w:fldCharType="begin"/>
          </w:r>
          <w:r>
            <w:instrText xml:space="preserve"> HYPERLINK \l "_bookmark6" </w:instrText>
          </w:r>
          <w:r>
            <w:fldChar w:fldCharType="separate"/>
          </w:r>
          <w:r>
            <w:t>五、竞争性磋商程序</w:t>
          </w:r>
          <w:r>
            <w:tab/>
          </w:r>
          <w:r>
            <w:rPr>
              <w:rFonts w:ascii="Calibri" w:eastAsia="Calibri"/>
              <w:b w:val="0"/>
              <w:spacing w:val="-2"/>
            </w:rPr>
            <w:t>29</w:t>
          </w:r>
          <w:r>
            <w:rPr>
              <w:rFonts w:ascii="Calibri" w:eastAsia="Calibri"/>
              <w:b w:val="0"/>
              <w:spacing w:val="-2"/>
            </w:rPr>
            <w:fldChar w:fldCharType="end"/>
          </w:r>
        </w:p>
        <w:p>
          <w:pPr>
            <w:pStyle w:val="11"/>
            <w:tabs>
              <w:tab w:val="left" w:leader="dot" w:pos="7520"/>
            </w:tabs>
            <w:rPr>
              <w:rFonts w:ascii="Calibri" w:eastAsia="Calibri"/>
              <w:b w:val="0"/>
            </w:rPr>
          </w:pPr>
          <w:r>
            <w:fldChar w:fldCharType="begin"/>
          </w:r>
          <w:r>
            <w:instrText xml:space="preserve"> HYPERLINK \l "_bookmark7" </w:instrText>
          </w:r>
          <w:r>
            <w:fldChar w:fldCharType="separate"/>
          </w:r>
          <w:r>
            <w:t>六、</w:t>
          </w:r>
          <w:r>
            <w:rPr>
              <w:spacing w:val="-1"/>
            </w:rPr>
            <w:t xml:space="preserve"> </w:t>
          </w:r>
          <w:r>
            <w:t>授予合同</w:t>
          </w:r>
          <w:r>
            <w:tab/>
          </w:r>
          <w:r>
            <w:rPr>
              <w:rFonts w:ascii="Calibri" w:eastAsia="Calibri"/>
              <w:b w:val="0"/>
              <w:spacing w:val="-2"/>
            </w:rPr>
            <w:t>36</w:t>
          </w:r>
          <w:r>
            <w:rPr>
              <w:rFonts w:ascii="Calibri" w:eastAsia="Calibri"/>
              <w:b w:val="0"/>
              <w:spacing w:val="-2"/>
            </w:rPr>
            <w:fldChar w:fldCharType="end"/>
          </w:r>
        </w:p>
        <w:p>
          <w:pPr>
            <w:pStyle w:val="11"/>
            <w:tabs>
              <w:tab w:val="left" w:leader="dot" w:pos="7520"/>
            </w:tabs>
            <w:rPr>
              <w:rFonts w:ascii="Calibri" w:eastAsia="Calibri"/>
              <w:b w:val="0"/>
            </w:rPr>
          </w:pPr>
          <w:r>
            <w:fldChar w:fldCharType="begin"/>
          </w:r>
          <w:r>
            <w:instrText xml:space="preserve"> HYPERLINK \l "_bookmark8" </w:instrText>
          </w:r>
          <w:r>
            <w:fldChar w:fldCharType="separate"/>
          </w:r>
          <w:r>
            <w:t>七、质疑和投诉</w:t>
          </w:r>
          <w:r>
            <w:tab/>
          </w:r>
          <w:r>
            <w:rPr>
              <w:rFonts w:ascii="Calibri" w:eastAsia="Calibri"/>
              <w:b w:val="0"/>
              <w:spacing w:val="-2"/>
            </w:rPr>
            <w:t>36</w:t>
          </w:r>
          <w:r>
            <w:rPr>
              <w:rFonts w:ascii="Calibri" w:eastAsia="Calibri"/>
              <w:b w:val="0"/>
              <w:spacing w:val="-2"/>
            </w:rPr>
            <w:fldChar w:fldCharType="end"/>
          </w:r>
        </w:p>
        <w:p>
          <w:pPr>
            <w:pStyle w:val="9"/>
            <w:tabs>
              <w:tab w:val="left" w:leader="dot" w:pos="7520"/>
            </w:tabs>
            <w:spacing w:before="3"/>
            <w:rPr>
              <w:rFonts w:ascii="Calibri" w:eastAsia="Calibri"/>
              <w:b w:val="0"/>
              <w:i w:val="0"/>
              <w:sz w:val="28"/>
            </w:rPr>
          </w:pPr>
          <w:r>
            <w:fldChar w:fldCharType="begin"/>
          </w:r>
          <w:r>
            <w:instrText xml:space="preserve"> HYPERLINK \l "_bookmark9" </w:instrText>
          </w:r>
          <w:r>
            <w:fldChar w:fldCharType="separate"/>
          </w:r>
          <w:r>
            <w:rPr>
              <w:i w:val="0"/>
              <w:sz w:val="28"/>
            </w:rPr>
            <w:t>八、项目验收</w:t>
          </w:r>
          <w:r>
            <w:rPr>
              <w:i w:val="0"/>
              <w:sz w:val="28"/>
            </w:rPr>
            <w:tab/>
          </w:r>
          <w:r>
            <w:rPr>
              <w:rFonts w:ascii="Calibri" w:eastAsia="Calibri"/>
              <w:b w:val="0"/>
              <w:i w:val="0"/>
              <w:spacing w:val="-2"/>
              <w:sz w:val="28"/>
            </w:rPr>
            <w:t>38</w:t>
          </w:r>
          <w:r>
            <w:rPr>
              <w:rFonts w:ascii="Calibri" w:eastAsia="Calibri"/>
              <w:b w:val="0"/>
              <w:i w:val="0"/>
              <w:spacing w:val="-2"/>
              <w:sz w:val="28"/>
            </w:rPr>
            <w:fldChar w:fldCharType="end"/>
          </w:r>
        </w:p>
        <w:p>
          <w:pPr>
            <w:pStyle w:val="9"/>
            <w:tabs>
              <w:tab w:val="left" w:leader="dot" w:pos="7520"/>
            </w:tabs>
            <w:rPr>
              <w:rFonts w:ascii="Calibri" w:eastAsia="Calibri"/>
              <w:b w:val="0"/>
              <w:i w:val="0"/>
              <w:sz w:val="28"/>
            </w:rPr>
          </w:pPr>
          <w:r>
            <w:fldChar w:fldCharType="begin"/>
          </w:r>
          <w:r>
            <w:instrText xml:space="preserve"> HYPERLINK \l "_bookmark10" </w:instrText>
          </w:r>
          <w:r>
            <w:fldChar w:fldCharType="separate"/>
          </w:r>
          <w:r>
            <w:rPr>
              <w:i w:val="0"/>
              <w:sz w:val="28"/>
            </w:rPr>
            <w:t>九、适用法律</w:t>
          </w:r>
          <w:r>
            <w:rPr>
              <w:i w:val="0"/>
              <w:sz w:val="28"/>
            </w:rPr>
            <w:tab/>
          </w:r>
          <w:r>
            <w:rPr>
              <w:rFonts w:ascii="Calibri" w:eastAsia="Calibri"/>
              <w:b w:val="0"/>
              <w:i w:val="0"/>
              <w:spacing w:val="-2"/>
              <w:sz w:val="28"/>
            </w:rPr>
            <w:t>39</w:t>
          </w:r>
          <w:r>
            <w:rPr>
              <w:rFonts w:ascii="Calibri" w:eastAsia="Calibri"/>
              <w:b w:val="0"/>
              <w:i w:val="0"/>
              <w:spacing w:val="-2"/>
              <w:sz w:val="28"/>
            </w:rPr>
            <w:fldChar w:fldCharType="end"/>
          </w:r>
        </w:p>
        <w:p>
          <w:pPr>
            <w:pStyle w:val="11"/>
            <w:tabs>
              <w:tab w:val="left" w:leader="dot" w:pos="7520"/>
            </w:tabs>
            <w:rPr>
              <w:rFonts w:ascii="Calibri" w:eastAsia="Calibri"/>
              <w:b w:val="0"/>
            </w:rPr>
          </w:pPr>
          <w:r>
            <w:fldChar w:fldCharType="begin"/>
          </w:r>
          <w:r>
            <w:instrText xml:space="preserve"> HYPERLINK \l "_bookmark11" </w:instrText>
          </w:r>
          <w:r>
            <w:fldChar w:fldCharType="separate"/>
          </w:r>
          <w:r>
            <w:t>十、磋商文件的解释权</w:t>
          </w:r>
          <w:r>
            <w:tab/>
          </w:r>
          <w:r>
            <w:rPr>
              <w:rFonts w:ascii="Calibri" w:eastAsia="Calibri"/>
              <w:b w:val="0"/>
              <w:spacing w:val="-2"/>
            </w:rPr>
            <w:t>39</w:t>
          </w:r>
          <w:r>
            <w:rPr>
              <w:rFonts w:ascii="Calibri" w:eastAsia="Calibri"/>
              <w:b w:val="0"/>
              <w:spacing w:val="-2"/>
            </w:rPr>
            <w:fldChar w:fldCharType="end"/>
          </w:r>
        </w:p>
        <w:p>
          <w:pPr>
            <w:pStyle w:val="11"/>
            <w:tabs>
              <w:tab w:val="left" w:leader="dot" w:pos="7520"/>
            </w:tabs>
            <w:rPr>
              <w:rFonts w:ascii="Calibri" w:eastAsia="Calibri"/>
              <w:b w:val="0"/>
            </w:rPr>
          </w:pPr>
          <w:r>
            <w:fldChar w:fldCharType="begin"/>
          </w:r>
          <w:r>
            <w:instrText xml:space="preserve"> HYPERLINK \l "_bookmark12" </w:instrText>
          </w:r>
          <w:r>
            <w:fldChar w:fldCharType="separate"/>
          </w:r>
          <w:r>
            <w:t>十一、其他注意事项</w:t>
          </w:r>
          <w:r>
            <w:tab/>
          </w:r>
          <w:r>
            <w:rPr>
              <w:rFonts w:ascii="Calibri" w:eastAsia="Calibri"/>
              <w:b w:val="0"/>
              <w:spacing w:val="-2"/>
            </w:rPr>
            <w:t>39</w:t>
          </w:r>
          <w:r>
            <w:rPr>
              <w:rFonts w:ascii="Calibri" w:eastAsia="Calibri"/>
              <w:b w:val="0"/>
              <w:spacing w:val="-2"/>
            </w:rPr>
            <w:fldChar w:fldCharType="end"/>
          </w:r>
        </w:p>
        <w:p>
          <w:pPr>
            <w:pStyle w:val="13"/>
            <w:tabs>
              <w:tab w:val="left" w:leader="dot" w:pos="7940"/>
            </w:tabs>
            <w:spacing w:before="78"/>
            <w:rPr>
              <w:rFonts w:ascii="Calibri" w:eastAsia="Calibri"/>
            </w:rPr>
          </w:pPr>
          <w:r>
            <w:fldChar w:fldCharType="begin"/>
          </w:r>
          <w:r>
            <w:instrText xml:space="preserve"> HYPERLINK \l "_bookmark13" </w:instrText>
          </w:r>
          <w:r>
            <w:fldChar w:fldCharType="separate"/>
          </w:r>
          <w:r>
            <w:t>第三章</w:t>
          </w:r>
          <w:r>
            <w:rPr>
              <w:spacing w:val="1"/>
            </w:rPr>
            <w:t xml:space="preserve"> </w:t>
          </w:r>
          <w:r>
            <w:t>采</w:t>
          </w:r>
          <w:r>
            <w:rPr>
              <w:spacing w:val="-3"/>
            </w:rPr>
            <w:t>购</w:t>
          </w:r>
          <w:r>
            <w:t>需求</w:t>
          </w:r>
          <w:r>
            <w:tab/>
          </w:r>
          <w:r>
            <w:rPr>
              <w:rFonts w:ascii="Calibri" w:eastAsia="Calibri"/>
              <w:spacing w:val="-2"/>
            </w:rPr>
            <w:t>40</w:t>
          </w:r>
          <w:r>
            <w:rPr>
              <w:rFonts w:ascii="Calibri" w:eastAsia="Calibri"/>
              <w:spacing w:val="-2"/>
            </w:rPr>
            <w:fldChar w:fldCharType="end"/>
          </w:r>
        </w:p>
        <w:p>
          <w:pPr>
            <w:pStyle w:val="13"/>
            <w:tabs>
              <w:tab w:val="left" w:leader="dot" w:pos="7940"/>
            </w:tabs>
            <w:spacing w:before="80"/>
            <w:rPr>
              <w:rFonts w:ascii="Calibri" w:eastAsia="Calibri"/>
            </w:rPr>
          </w:pPr>
          <w:r>
            <w:fldChar w:fldCharType="begin"/>
          </w:r>
          <w:r>
            <w:instrText xml:space="preserve"> HYPERLINK \l "_bookmark14" </w:instrText>
          </w:r>
          <w:r>
            <w:fldChar w:fldCharType="separate"/>
          </w:r>
          <w:r>
            <w:t>第四章</w:t>
          </w:r>
          <w:r>
            <w:rPr>
              <w:spacing w:val="1"/>
            </w:rPr>
            <w:t xml:space="preserve"> </w:t>
          </w:r>
          <w:r>
            <w:t>评</w:t>
          </w:r>
          <w:r>
            <w:rPr>
              <w:spacing w:val="-3"/>
            </w:rPr>
            <w:t>审</w:t>
          </w:r>
          <w:r>
            <w:t>方法</w:t>
          </w:r>
          <w:r>
            <w:tab/>
          </w:r>
          <w:r>
            <w:rPr>
              <w:rFonts w:ascii="Calibri" w:eastAsia="Calibri"/>
              <w:spacing w:val="-2"/>
            </w:rPr>
            <w:t>41</w:t>
          </w:r>
          <w:r>
            <w:rPr>
              <w:rFonts w:ascii="Calibri" w:eastAsia="Calibri"/>
              <w:spacing w:val="-2"/>
            </w:rPr>
            <w:fldChar w:fldCharType="end"/>
          </w:r>
        </w:p>
        <w:p>
          <w:pPr>
            <w:pStyle w:val="13"/>
            <w:tabs>
              <w:tab w:val="left" w:leader="dot" w:pos="7940"/>
            </w:tabs>
            <w:rPr>
              <w:rFonts w:ascii="Calibri" w:eastAsia="Calibri"/>
            </w:rPr>
          </w:pPr>
          <w:r>
            <w:fldChar w:fldCharType="begin"/>
          </w:r>
          <w:r>
            <w:instrText xml:space="preserve"> HYPERLINK \l "_bookmark15" </w:instrText>
          </w:r>
          <w:r>
            <w:fldChar w:fldCharType="separate"/>
          </w:r>
          <w:r>
            <w:t>第五章</w:t>
          </w:r>
          <w:r>
            <w:rPr>
              <w:spacing w:val="3"/>
            </w:rPr>
            <w:t xml:space="preserve"> </w:t>
          </w:r>
          <w:r>
            <w:t>合</w:t>
          </w:r>
          <w:r>
            <w:rPr>
              <w:spacing w:val="-3"/>
            </w:rPr>
            <w:t>同</w:t>
          </w:r>
          <w:r>
            <w:t>格式</w:t>
          </w:r>
          <w:r>
            <w:rPr>
              <w:spacing w:val="-3"/>
            </w:rPr>
            <w:t>及</w:t>
          </w:r>
          <w:r>
            <w:t>合同条款</w:t>
          </w:r>
          <w:r>
            <w:tab/>
          </w:r>
          <w:r>
            <w:rPr>
              <w:rFonts w:ascii="Calibri" w:eastAsia="Calibri"/>
              <w:spacing w:val="-2"/>
            </w:rPr>
            <w:t>46</w:t>
          </w:r>
          <w:r>
            <w:rPr>
              <w:rFonts w:ascii="Calibri" w:eastAsia="Calibri"/>
              <w:spacing w:val="-2"/>
            </w:rPr>
            <w:fldChar w:fldCharType="end"/>
          </w:r>
        </w:p>
        <w:p>
          <w:pPr>
            <w:pStyle w:val="13"/>
            <w:tabs>
              <w:tab w:val="left" w:leader="dot" w:pos="7940"/>
            </w:tabs>
            <w:spacing w:before="83"/>
            <w:rPr>
              <w:rFonts w:ascii="Calibri" w:eastAsia="Calibri"/>
            </w:rPr>
          </w:pPr>
          <w:r>
            <w:fldChar w:fldCharType="begin"/>
          </w:r>
          <w:r>
            <w:instrText xml:space="preserve"> HYPERLINK \l "_bookmark16" </w:instrText>
          </w:r>
          <w:r>
            <w:fldChar w:fldCharType="separate"/>
          </w:r>
          <w:r>
            <w:t>第六章</w:t>
          </w:r>
          <w:r>
            <w:rPr>
              <w:spacing w:val="3"/>
            </w:rPr>
            <w:t xml:space="preserve"> </w:t>
          </w:r>
          <w:r>
            <w:t>竞</w:t>
          </w:r>
          <w:r>
            <w:rPr>
              <w:spacing w:val="-3"/>
            </w:rPr>
            <w:t>争</w:t>
          </w:r>
          <w:r>
            <w:t>性磋</w:t>
          </w:r>
          <w:r>
            <w:rPr>
              <w:spacing w:val="-3"/>
            </w:rPr>
            <w:t>商</w:t>
          </w:r>
          <w:r>
            <w:t>响应文</w:t>
          </w:r>
          <w:r>
            <w:rPr>
              <w:spacing w:val="-3"/>
            </w:rPr>
            <w:t>件</w:t>
          </w:r>
          <w:r>
            <w:t>格式</w:t>
          </w:r>
          <w:r>
            <w:tab/>
          </w:r>
          <w:r>
            <w:rPr>
              <w:rFonts w:ascii="Calibri" w:eastAsia="Calibri"/>
              <w:spacing w:val="-2"/>
            </w:rPr>
            <w:t>54</w:t>
          </w:r>
          <w:r>
            <w:rPr>
              <w:rFonts w:ascii="Calibri" w:eastAsia="Calibri"/>
              <w:spacing w:val="-2"/>
            </w:rPr>
            <w:fldChar w:fldCharType="end"/>
          </w:r>
        </w:p>
        <w:p>
          <w:pPr>
            <w:pStyle w:val="13"/>
            <w:tabs>
              <w:tab w:val="left" w:leader="dot" w:pos="7520"/>
            </w:tabs>
            <w:spacing w:before="8"/>
            <w:rPr>
              <w:rFonts w:ascii="Calibri" w:eastAsia="Calibri"/>
            </w:rPr>
          </w:pPr>
          <w:r>
            <w:fldChar w:fldCharType="begin"/>
          </w:r>
          <w:r>
            <w:instrText xml:space="preserve"> HYPERLINK \l "_bookmark17" </w:instrText>
          </w:r>
          <w:r>
            <w:fldChar w:fldCharType="separate"/>
          </w:r>
          <w:r>
            <w:t>一、资</w:t>
          </w:r>
          <w:r>
            <w:rPr>
              <w:spacing w:val="-3"/>
            </w:rPr>
            <w:t>格</w:t>
          </w:r>
          <w:r>
            <w:t>审查</w:t>
          </w:r>
          <w:r>
            <w:rPr>
              <w:spacing w:val="-3"/>
            </w:rPr>
            <w:t>材</w:t>
          </w:r>
          <w:r>
            <w:t>料</w:t>
          </w:r>
          <w:r>
            <w:tab/>
          </w:r>
          <w:r>
            <w:rPr>
              <w:rFonts w:ascii="Calibri" w:eastAsia="Calibri"/>
              <w:spacing w:val="-2"/>
            </w:rPr>
            <w:t>56</w:t>
          </w:r>
          <w:r>
            <w:rPr>
              <w:rFonts w:ascii="Calibri" w:eastAsia="Calibri"/>
              <w:spacing w:val="-2"/>
            </w:rPr>
            <w:fldChar w:fldCharType="end"/>
          </w:r>
        </w:p>
        <w:p>
          <w:pPr>
            <w:pStyle w:val="12"/>
            <w:tabs>
              <w:tab w:val="left" w:leader="dot" w:pos="8712"/>
            </w:tabs>
            <w:spacing w:before="4"/>
            <w:rPr>
              <w:rFonts w:ascii="Calibri" w:eastAsia="Calibri"/>
            </w:rPr>
          </w:pPr>
          <w:r>
            <w:fldChar w:fldCharType="begin"/>
          </w:r>
          <w:r>
            <w:instrText xml:space="preserve"> HYPERLINK \l "_bookmark18" </w:instrText>
          </w:r>
          <w:r>
            <w:fldChar w:fldCharType="separate"/>
          </w:r>
          <w:r>
            <w:t>（一</w:t>
          </w:r>
          <w:r>
            <w:rPr>
              <w:spacing w:val="-3"/>
            </w:rPr>
            <w:t>）</w:t>
          </w:r>
          <w:r>
            <w:t>营</w:t>
          </w:r>
          <w:r>
            <w:rPr>
              <w:spacing w:val="-3"/>
            </w:rPr>
            <w:t>业</w:t>
          </w:r>
          <w:r>
            <w:t>执</w:t>
          </w:r>
          <w:r>
            <w:rPr>
              <w:spacing w:val="-3"/>
            </w:rPr>
            <w:t>照</w:t>
          </w:r>
          <w:r>
            <w:t>、</w:t>
          </w:r>
          <w:r>
            <w:rPr>
              <w:spacing w:val="-3"/>
            </w:rPr>
            <w:t>组</w:t>
          </w:r>
          <w:r>
            <w:t>织</w:t>
          </w:r>
          <w:r>
            <w:rPr>
              <w:spacing w:val="-3"/>
            </w:rPr>
            <w:t>机</w:t>
          </w:r>
          <w:r>
            <w:t>构代</w:t>
          </w:r>
          <w:r>
            <w:rPr>
              <w:spacing w:val="-3"/>
            </w:rPr>
            <w:t>码</w:t>
          </w:r>
          <w:r>
            <w:t>证</w:t>
          </w:r>
          <w:r>
            <w:rPr>
              <w:spacing w:val="-3"/>
            </w:rPr>
            <w:t>、</w:t>
          </w:r>
          <w:r>
            <w:t>税</w:t>
          </w:r>
          <w:r>
            <w:rPr>
              <w:spacing w:val="-3"/>
            </w:rPr>
            <w:t>务</w:t>
          </w:r>
          <w:r>
            <w:t>登</w:t>
          </w:r>
          <w:r>
            <w:rPr>
              <w:spacing w:val="-3"/>
            </w:rPr>
            <w:t>记</w:t>
          </w:r>
          <w:r>
            <w:t>证</w:t>
          </w:r>
          <w:r>
            <w:tab/>
          </w:r>
          <w:r>
            <w:rPr>
              <w:rFonts w:ascii="Calibri" w:eastAsia="Calibri"/>
              <w:spacing w:val="-4"/>
            </w:rPr>
            <w:t>57</w:t>
          </w:r>
          <w:r>
            <w:rPr>
              <w:rFonts w:ascii="Calibri" w:eastAsia="Calibri"/>
              <w:spacing w:val="-4"/>
            </w:rPr>
            <w:fldChar w:fldCharType="end"/>
          </w:r>
        </w:p>
        <w:p>
          <w:pPr>
            <w:pStyle w:val="12"/>
            <w:tabs>
              <w:tab w:val="left" w:leader="dot" w:pos="8707"/>
            </w:tabs>
            <w:spacing w:before="5"/>
            <w:rPr>
              <w:rFonts w:ascii="Calibri" w:eastAsia="Calibri"/>
            </w:rPr>
          </w:pPr>
          <w:r>
            <w:fldChar w:fldCharType="begin"/>
          </w:r>
          <w:r>
            <w:instrText xml:space="preserve"> HYPERLINK \l "_bookmark19" </w:instrText>
          </w:r>
          <w:r>
            <w:fldChar w:fldCharType="separate"/>
          </w:r>
          <w:r>
            <w:t>（二</w:t>
          </w:r>
          <w:r>
            <w:rPr>
              <w:spacing w:val="-3"/>
            </w:rPr>
            <w:t>）</w:t>
          </w:r>
          <w:r>
            <w:t>投</w:t>
          </w:r>
          <w:r>
            <w:rPr>
              <w:spacing w:val="-3"/>
            </w:rPr>
            <w:t>标</w:t>
          </w:r>
          <w:r>
            <w:t>保</w:t>
          </w:r>
          <w:r>
            <w:rPr>
              <w:spacing w:val="-3"/>
            </w:rPr>
            <w:t>证</w:t>
          </w:r>
          <w:r>
            <w:t>金</w:t>
          </w:r>
          <w:r>
            <w:tab/>
          </w:r>
          <w:r>
            <w:rPr>
              <w:rFonts w:ascii="Calibri" w:eastAsia="Calibri"/>
            </w:rPr>
            <w:t>58</w:t>
          </w:r>
          <w:r>
            <w:rPr>
              <w:rFonts w:ascii="Calibri" w:eastAsia="Calibri"/>
            </w:rPr>
            <w:fldChar w:fldCharType="end"/>
          </w:r>
        </w:p>
        <w:p>
          <w:pPr>
            <w:pStyle w:val="12"/>
            <w:tabs>
              <w:tab w:val="left" w:leader="dot" w:pos="8707"/>
            </w:tabs>
            <w:rPr>
              <w:rFonts w:ascii="Calibri" w:eastAsia="Calibri"/>
            </w:rPr>
          </w:pPr>
          <w:r>
            <w:fldChar w:fldCharType="begin"/>
          </w:r>
          <w:r>
            <w:instrText xml:space="preserve"> HYPERLINK \l "_bookmark20" </w:instrText>
          </w:r>
          <w:r>
            <w:fldChar w:fldCharType="separate"/>
          </w:r>
          <w:r>
            <w:t>（三</w:t>
          </w:r>
          <w:r>
            <w:rPr>
              <w:spacing w:val="-3"/>
            </w:rPr>
            <w:t>）</w:t>
          </w:r>
          <w:r>
            <w:t>其</w:t>
          </w:r>
          <w:r>
            <w:rPr>
              <w:spacing w:val="-3"/>
            </w:rPr>
            <w:t>他</w:t>
          </w:r>
          <w:r>
            <w:t>声</w:t>
          </w:r>
          <w:r>
            <w:rPr>
              <w:spacing w:val="-3"/>
            </w:rPr>
            <w:t>明</w:t>
          </w:r>
          <w:r>
            <w:t>及</w:t>
          </w:r>
          <w:r>
            <w:rPr>
              <w:spacing w:val="-3"/>
            </w:rPr>
            <w:t>文</w:t>
          </w:r>
          <w:r>
            <w:t>件</w:t>
          </w:r>
          <w:r>
            <w:rPr>
              <w:spacing w:val="-3"/>
            </w:rPr>
            <w:t>资</w:t>
          </w:r>
          <w:r>
            <w:t>料</w:t>
          </w:r>
          <w:r>
            <w:tab/>
          </w:r>
          <w:r>
            <w:rPr>
              <w:rFonts w:ascii="Calibri" w:eastAsia="Calibri"/>
            </w:rPr>
            <w:t>59</w:t>
          </w:r>
          <w:r>
            <w:rPr>
              <w:rFonts w:ascii="Calibri" w:eastAsia="Calibri"/>
            </w:rPr>
            <w:fldChar w:fldCharType="end"/>
          </w:r>
        </w:p>
        <w:p>
          <w:pPr>
            <w:pStyle w:val="12"/>
            <w:tabs>
              <w:tab w:val="left" w:leader="dot" w:pos="8707"/>
            </w:tabs>
            <w:spacing w:before="5"/>
            <w:rPr>
              <w:rFonts w:ascii="Calibri" w:eastAsia="Calibri"/>
            </w:rPr>
          </w:pPr>
          <w:r>
            <w:fldChar w:fldCharType="begin"/>
          </w:r>
          <w:r>
            <w:instrText xml:space="preserve"> HYPERLINK \l "_bookmark21" </w:instrText>
          </w:r>
          <w:r>
            <w:fldChar w:fldCharType="separate"/>
          </w:r>
          <w:r>
            <w:t>（四</w:t>
          </w:r>
          <w:r>
            <w:rPr>
              <w:spacing w:val="-3"/>
            </w:rPr>
            <w:t>）</w:t>
          </w:r>
          <w:r>
            <w:t>不</w:t>
          </w:r>
          <w:r>
            <w:rPr>
              <w:spacing w:val="-3"/>
            </w:rPr>
            <w:t>参</w:t>
          </w:r>
          <w:r>
            <w:t>与</w:t>
          </w:r>
          <w:r>
            <w:rPr>
              <w:spacing w:val="-3"/>
            </w:rPr>
            <w:t>围</w:t>
          </w:r>
          <w:r>
            <w:t>标</w:t>
          </w:r>
          <w:r>
            <w:rPr>
              <w:spacing w:val="-3"/>
            </w:rPr>
            <w:t>串</w:t>
          </w:r>
          <w:r>
            <w:t>标</w:t>
          </w:r>
          <w:r>
            <w:rPr>
              <w:spacing w:val="-3"/>
            </w:rPr>
            <w:t>承</w:t>
          </w:r>
          <w:r>
            <w:t>诺书</w:t>
          </w:r>
          <w:r>
            <w:tab/>
          </w:r>
          <w:r>
            <w:rPr>
              <w:rFonts w:ascii="Calibri" w:eastAsia="Calibri"/>
            </w:rPr>
            <w:t>60</w:t>
          </w:r>
          <w:r>
            <w:rPr>
              <w:rFonts w:ascii="Calibri" w:eastAsia="Calibri"/>
            </w:rPr>
            <w:fldChar w:fldCharType="end"/>
          </w:r>
        </w:p>
        <w:p>
          <w:pPr>
            <w:pStyle w:val="13"/>
            <w:tabs>
              <w:tab w:val="left" w:leader="dot" w:pos="7520"/>
            </w:tabs>
            <w:spacing w:before="1"/>
            <w:rPr>
              <w:rFonts w:ascii="Calibri" w:eastAsia="Calibri"/>
            </w:rPr>
          </w:pPr>
          <w:r>
            <w:fldChar w:fldCharType="begin"/>
          </w:r>
          <w:r>
            <w:instrText xml:space="preserve"> HYPERLINK \l "_bookmark22" </w:instrText>
          </w:r>
          <w:r>
            <w:fldChar w:fldCharType="separate"/>
          </w:r>
          <w:r>
            <w:t>二、商</w:t>
          </w:r>
          <w:r>
            <w:rPr>
              <w:spacing w:val="-3"/>
            </w:rPr>
            <w:t>务</w:t>
          </w:r>
          <w:r>
            <w:t>文件</w:t>
          </w:r>
          <w:r>
            <w:rPr>
              <w:spacing w:val="-3"/>
            </w:rPr>
            <w:t>组</w:t>
          </w:r>
          <w:r>
            <w:t>成</w:t>
          </w:r>
          <w:r>
            <w:tab/>
          </w:r>
          <w:r>
            <w:rPr>
              <w:rFonts w:ascii="Calibri" w:eastAsia="Calibri"/>
              <w:spacing w:val="-1"/>
            </w:rPr>
            <w:t>61</w:t>
          </w:r>
          <w:r>
            <w:rPr>
              <w:rFonts w:ascii="Calibri" w:eastAsia="Calibri"/>
              <w:spacing w:val="-1"/>
            </w:rPr>
            <w:fldChar w:fldCharType="end"/>
          </w:r>
        </w:p>
        <w:p>
          <w:pPr>
            <w:pStyle w:val="12"/>
            <w:tabs>
              <w:tab w:val="left" w:leader="dot" w:pos="8709"/>
            </w:tabs>
            <w:spacing w:before="7"/>
            <w:rPr>
              <w:rFonts w:ascii="Calibri" w:eastAsia="Calibri"/>
            </w:rPr>
          </w:pPr>
          <w:r>
            <w:fldChar w:fldCharType="begin"/>
          </w:r>
          <w:r>
            <w:instrText xml:space="preserve"> HYPERLINK \l "_bookmark23" </w:instrText>
          </w:r>
          <w:r>
            <w:fldChar w:fldCharType="separate"/>
          </w:r>
          <w:r>
            <w:t>（一</w:t>
          </w:r>
          <w:r>
            <w:rPr>
              <w:spacing w:val="-3"/>
            </w:rPr>
            <w:t>）</w:t>
          </w:r>
          <w:r>
            <w:t>竞</w:t>
          </w:r>
          <w:r>
            <w:rPr>
              <w:spacing w:val="-3"/>
            </w:rPr>
            <w:t>争</w:t>
          </w:r>
          <w:r>
            <w:t>性</w:t>
          </w:r>
          <w:r>
            <w:rPr>
              <w:spacing w:val="-3"/>
            </w:rPr>
            <w:t>磋</w:t>
          </w:r>
          <w:r>
            <w:t>商函</w:t>
          </w:r>
          <w:r>
            <w:tab/>
          </w:r>
          <w:r>
            <w:rPr>
              <w:rFonts w:ascii="Calibri" w:eastAsia="Calibri"/>
            </w:rPr>
            <w:t>62</w:t>
          </w:r>
          <w:r>
            <w:rPr>
              <w:rFonts w:ascii="Calibri" w:eastAsia="Calibri"/>
            </w:rPr>
            <w:fldChar w:fldCharType="end"/>
          </w:r>
        </w:p>
        <w:p>
          <w:pPr>
            <w:pStyle w:val="12"/>
            <w:tabs>
              <w:tab w:val="left" w:leader="dot" w:pos="8707"/>
            </w:tabs>
            <w:rPr>
              <w:rFonts w:ascii="Calibri" w:eastAsia="Calibri"/>
            </w:rPr>
          </w:pPr>
          <w:r>
            <w:fldChar w:fldCharType="begin"/>
          </w:r>
          <w:r>
            <w:instrText xml:space="preserve"> HYPERLINK \l "_bookmark24" </w:instrText>
          </w:r>
          <w:r>
            <w:fldChar w:fldCharType="separate"/>
          </w:r>
          <w:r>
            <w:t>（二</w:t>
          </w:r>
          <w:r>
            <w:rPr>
              <w:spacing w:val="-3"/>
            </w:rPr>
            <w:t>）</w:t>
          </w:r>
          <w:r>
            <w:t>开</w:t>
          </w:r>
          <w:r>
            <w:rPr>
              <w:spacing w:val="-3"/>
            </w:rPr>
            <w:t>标</w:t>
          </w:r>
          <w:r>
            <w:t>一</w:t>
          </w:r>
          <w:r>
            <w:rPr>
              <w:spacing w:val="-3"/>
            </w:rPr>
            <w:t>览</w:t>
          </w:r>
          <w:r>
            <w:t>表</w:t>
          </w:r>
          <w:r>
            <w:tab/>
          </w:r>
          <w:r>
            <w:rPr>
              <w:rFonts w:ascii="Calibri" w:eastAsia="Calibri"/>
            </w:rPr>
            <w:t>63</w:t>
          </w:r>
          <w:r>
            <w:rPr>
              <w:rFonts w:ascii="Calibri" w:eastAsia="Calibri"/>
            </w:rPr>
            <w:fldChar w:fldCharType="end"/>
          </w:r>
        </w:p>
        <w:p>
          <w:pPr>
            <w:pStyle w:val="12"/>
            <w:tabs>
              <w:tab w:val="left" w:leader="dot" w:pos="8707"/>
            </w:tabs>
            <w:rPr>
              <w:rFonts w:ascii="Calibri" w:eastAsia="Calibri"/>
            </w:rPr>
          </w:pPr>
          <w:r>
            <w:fldChar w:fldCharType="begin"/>
          </w:r>
          <w:r>
            <w:instrText xml:space="preserve"> HYPERLINK \l "_bookmark25" </w:instrText>
          </w:r>
          <w:r>
            <w:fldChar w:fldCharType="separate"/>
          </w:r>
          <w:r>
            <w:t>（三</w:t>
          </w:r>
          <w:r>
            <w:rPr>
              <w:spacing w:val="-3"/>
            </w:rPr>
            <w:t>）</w:t>
          </w:r>
          <w:r>
            <w:t>竞</w:t>
          </w:r>
          <w:r>
            <w:rPr>
              <w:spacing w:val="-3"/>
            </w:rPr>
            <w:t>争</w:t>
          </w:r>
          <w:r>
            <w:t>性</w:t>
          </w:r>
          <w:r>
            <w:rPr>
              <w:spacing w:val="-3"/>
            </w:rPr>
            <w:t>磋</w:t>
          </w:r>
          <w:r>
            <w:t>商</w:t>
          </w:r>
          <w:r>
            <w:rPr>
              <w:spacing w:val="-3"/>
            </w:rPr>
            <w:t>报</w:t>
          </w:r>
          <w:r>
            <w:t>价</w:t>
          </w:r>
          <w:r>
            <w:rPr>
              <w:spacing w:val="-3"/>
            </w:rPr>
            <w:t>明</w:t>
          </w:r>
          <w:r>
            <w:t>细表</w:t>
          </w:r>
          <w:r>
            <w:tab/>
          </w:r>
          <w:r>
            <w:rPr>
              <w:rFonts w:ascii="Calibri" w:eastAsia="Calibri"/>
            </w:rPr>
            <w:t>64</w:t>
          </w:r>
          <w:r>
            <w:rPr>
              <w:rFonts w:ascii="Calibri" w:eastAsia="Calibri"/>
            </w:rPr>
            <w:fldChar w:fldCharType="end"/>
          </w:r>
        </w:p>
        <w:p>
          <w:pPr>
            <w:pStyle w:val="12"/>
            <w:tabs>
              <w:tab w:val="left" w:leader="dot" w:pos="8707"/>
            </w:tabs>
            <w:spacing w:before="5"/>
            <w:rPr>
              <w:rFonts w:ascii="Calibri" w:eastAsia="Calibri"/>
            </w:rPr>
          </w:pPr>
          <w:r>
            <w:fldChar w:fldCharType="begin"/>
          </w:r>
          <w:r>
            <w:instrText xml:space="preserve"> HYPERLINK \l "_bookmark26" </w:instrText>
          </w:r>
          <w:r>
            <w:fldChar w:fldCharType="separate"/>
          </w:r>
          <w:r>
            <w:t>（四</w:t>
          </w:r>
          <w:r>
            <w:rPr>
              <w:spacing w:val="-3"/>
            </w:rPr>
            <w:t>）</w:t>
          </w:r>
          <w:r>
            <w:t>投</w:t>
          </w:r>
          <w:r>
            <w:rPr>
              <w:spacing w:val="-3"/>
            </w:rPr>
            <w:t>标</w:t>
          </w:r>
          <w:r>
            <w:t>服</w:t>
          </w:r>
          <w:r>
            <w:rPr>
              <w:spacing w:val="-3"/>
            </w:rPr>
            <w:t>务</w:t>
          </w:r>
          <w:r>
            <w:t>清单</w:t>
          </w:r>
          <w:r>
            <w:tab/>
          </w:r>
          <w:r>
            <w:rPr>
              <w:rFonts w:ascii="Calibri" w:eastAsia="Calibri"/>
            </w:rPr>
            <w:t>65</w:t>
          </w:r>
          <w:r>
            <w:rPr>
              <w:rFonts w:ascii="Calibri" w:eastAsia="Calibri"/>
            </w:rPr>
            <w:fldChar w:fldCharType="end"/>
          </w:r>
        </w:p>
        <w:p>
          <w:pPr>
            <w:pStyle w:val="12"/>
            <w:tabs>
              <w:tab w:val="left" w:leader="dot" w:pos="8707"/>
            </w:tabs>
            <w:rPr>
              <w:rFonts w:ascii="Calibri" w:eastAsia="Calibri"/>
            </w:rPr>
          </w:pPr>
          <w:r>
            <w:fldChar w:fldCharType="begin"/>
          </w:r>
          <w:r>
            <w:instrText xml:space="preserve"> HYPERLINK \l "_bookmark27" </w:instrText>
          </w:r>
          <w:r>
            <w:fldChar w:fldCharType="separate"/>
          </w:r>
          <w:r>
            <w:t>（五</w:t>
          </w:r>
          <w:r>
            <w:rPr>
              <w:spacing w:val="-3"/>
            </w:rPr>
            <w:t>）</w:t>
          </w:r>
          <w:r>
            <w:t>商</w:t>
          </w:r>
          <w:r>
            <w:rPr>
              <w:spacing w:val="-3"/>
            </w:rPr>
            <w:t>务</w:t>
          </w:r>
          <w:r>
            <w:t>响应、</w:t>
          </w:r>
          <w:r>
            <w:rPr>
              <w:spacing w:val="-3"/>
            </w:rPr>
            <w:t>偏</w:t>
          </w:r>
          <w:r>
            <w:t>离</w:t>
          </w:r>
          <w:r>
            <w:rPr>
              <w:spacing w:val="-3"/>
            </w:rPr>
            <w:t>说</w:t>
          </w:r>
          <w:r>
            <w:t>明表</w:t>
          </w:r>
          <w:r>
            <w:tab/>
          </w:r>
          <w:r>
            <w:rPr>
              <w:rFonts w:ascii="Calibri" w:eastAsia="Calibri"/>
            </w:rPr>
            <w:t>66</w:t>
          </w:r>
          <w:r>
            <w:rPr>
              <w:rFonts w:ascii="Calibri" w:eastAsia="Calibri"/>
            </w:rPr>
            <w:fldChar w:fldCharType="end"/>
          </w:r>
        </w:p>
        <w:p>
          <w:pPr>
            <w:pStyle w:val="12"/>
            <w:tabs>
              <w:tab w:val="left" w:leader="dot" w:pos="8709"/>
            </w:tabs>
            <w:spacing w:before="4"/>
            <w:rPr>
              <w:rFonts w:ascii="Calibri" w:eastAsia="Calibri"/>
            </w:rPr>
          </w:pPr>
          <w:r>
            <w:fldChar w:fldCharType="begin"/>
          </w:r>
          <w:r>
            <w:instrText xml:space="preserve"> HYPERLINK \l "_bookmark28" </w:instrText>
          </w:r>
          <w:r>
            <w:fldChar w:fldCharType="separate"/>
          </w:r>
          <w:r>
            <w:t>（六</w:t>
          </w:r>
          <w:r>
            <w:rPr>
              <w:spacing w:val="-3"/>
            </w:rPr>
            <w:t>）</w:t>
          </w:r>
          <w:r>
            <w:t>供</w:t>
          </w:r>
          <w:r>
            <w:rPr>
              <w:spacing w:val="-3"/>
            </w:rPr>
            <w:t>应</w:t>
          </w:r>
          <w:r>
            <w:t>商</w:t>
          </w:r>
          <w:r>
            <w:rPr>
              <w:spacing w:val="-3"/>
            </w:rPr>
            <w:t>的</w:t>
          </w:r>
          <w:r>
            <w:t>资</w:t>
          </w:r>
          <w:r>
            <w:rPr>
              <w:spacing w:val="-3"/>
            </w:rPr>
            <w:t>格</w:t>
          </w:r>
          <w:r>
            <w:t>声明</w:t>
          </w:r>
          <w:r>
            <w:tab/>
          </w:r>
          <w:r>
            <w:rPr>
              <w:rFonts w:ascii="Calibri" w:eastAsia="Calibri"/>
            </w:rPr>
            <w:t>67</w:t>
          </w:r>
          <w:r>
            <w:rPr>
              <w:rFonts w:ascii="Calibri" w:eastAsia="Calibri"/>
            </w:rPr>
            <w:fldChar w:fldCharType="end"/>
          </w:r>
        </w:p>
        <w:p>
          <w:pPr>
            <w:pStyle w:val="12"/>
            <w:tabs>
              <w:tab w:val="left" w:leader="dot" w:pos="8707"/>
            </w:tabs>
            <w:spacing w:before="3"/>
            <w:rPr>
              <w:rFonts w:ascii="Calibri" w:eastAsia="Calibri"/>
            </w:rPr>
          </w:pPr>
          <w:r>
            <w:fldChar w:fldCharType="begin"/>
          </w:r>
          <w:r>
            <w:instrText xml:space="preserve"> HYPERLINK \l "_bookmark29" </w:instrText>
          </w:r>
          <w:r>
            <w:fldChar w:fldCharType="separate"/>
          </w:r>
          <w:r>
            <w:t>（七</w:t>
          </w:r>
          <w:r>
            <w:rPr>
              <w:spacing w:val="-3"/>
            </w:rPr>
            <w:t>）</w:t>
          </w:r>
          <w:r>
            <w:t>供</w:t>
          </w:r>
          <w:r>
            <w:rPr>
              <w:spacing w:val="-3"/>
            </w:rPr>
            <w:t>应</w:t>
          </w:r>
          <w:r>
            <w:t>商</w:t>
          </w:r>
          <w:r>
            <w:rPr>
              <w:spacing w:val="-3"/>
            </w:rPr>
            <w:t>类</w:t>
          </w:r>
          <w:r>
            <w:t>似</w:t>
          </w:r>
          <w:r>
            <w:rPr>
              <w:spacing w:val="-3"/>
            </w:rPr>
            <w:t>项</w:t>
          </w:r>
          <w:r>
            <w:t>目</w:t>
          </w:r>
          <w:r>
            <w:rPr>
              <w:spacing w:val="-3"/>
            </w:rPr>
            <w:t>业</w:t>
          </w:r>
          <w:r>
            <w:t>绩表</w:t>
          </w:r>
          <w:r>
            <w:tab/>
          </w:r>
          <w:r>
            <w:rPr>
              <w:rFonts w:ascii="Calibri" w:eastAsia="Calibri"/>
            </w:rPr>
            <w:t>69</w:t>
          </w:r>
          <w:r>
            <w:rPr>
              <w:rFonts w:ascii="Calibri" w:eastAsia="Calibri"/>
            </w:rPr>
            <w:fldChar w:fldCharType="end"/>
          </w:r>
        </w:p>
        <w:p>
          <w:pPr>
            <w:pStyle w:val="12"/>
            <w:tabs>
              <w:tab w:val="left" w:leader="dot" w:pos="8712"/>
            </w:tabs>
            <w:spacing w:before="5"/>
            <w:rPr>
              <w:rFonts w:ascii="Calibri" w:eastAsia="Calibri"/>
            </w:rPr>
          </w:pPr>
          <w:r>
            <w:fldChar w:fldCharType="begin"/>
          </w:r>
          <w:r>
            <w:instrText xml:space="preserve"> HYPERLINK \l "_bookmark30" </w:instrText>
          </w:r>
          <w:r>
            <w:fldChar w:fldCharType="separate"/>
          </w:r>
          <w:r>
            <w:t>（八</w:t>
          </w:r>
          <w:r>
            <w:rPr>
              <w:spacing w:val="-3"/>
            </w:rPr>
            <w:t>）</w:t>
          </w:r>
          <w:r>
            <w:t>商</w:t>
          </w:r>
          <w:r>
            <w:rPr>
              <w:spacing w:val="-3"/>
            </w:rPr>
            <w:t>务</w:t>
          </w:r>
          <w:r>
            <w:t>条</w:t>
          </w:r>
          <w:r>
            <w:rPr>
              <w:spacing w:val="-3"/>
            </w:rPr>
            <w:t>款</w:t>
          </w:r>
          <w:r>
            <w:t>响</w:t>
          </w:r>
          <w:r>
            <w:rPr>
              <w:spacing w:val="-3"/>
            </w:rPr>
            <w:t>应</w:t>
          </w:r>
          <w:r>
            <w:t>、</w:t>
          </w:r>
          <w:r>
            <w:rPr>
              <w:spacing w:val="-3"/>
            </w:rPr>
            <w:t>偏</w:t>
          </w:r>
          <w:r>
            <w:t>离说</w:t>
          </w:r>
          <w:r>
            <w:rPr>
              <w:spacing w:val="-3"/>
            </w:rPr>
            <w:t>明</w:t>
          </w:r>
          <w:r>
            <w:t>表</w:t>
          </w:r>
          <w:r>
            <w:tab/>
          </w:r>
          <w:r>
            <w:rPr>
              <w:rFonts w:ascii="Calibri" w:eastAsia="Calibri"/>
              <w:spacing w:val="-4"/>
            </w:rPr>
            <w:t>70</w:t>
          </w:r>
          <w:r>
            <w:rPr>
              <w:rFonts w:ascii="Calibri" w:eastAsia="Calibri"/>
              <w:spacing w:val="-4"/>
            </w:rPr>
            <w:fldChar w:fldCharType="end"/>
          </w:r>
        </w:p>
        <w:p>
          <w:pPr>
            <w:pStyle w:val="12"/>
            <w:tabs>
              <w:tab w:val="left" w:leader="dot" w:pos="8705"/>
            </w:tabs>
            <w:rPr>
              <w:rFonts w:ascii="Calibri" w:eastAsia="Calibri"/>
            </w:rPr>
          </w:pPr>
          <w:r>
            <w:fldChar w:fldCharType="begin"/>
          </w:r>
          <w:r>
            <w:instrText xml:space="preserve"> HYPERLINK \l "_bookmark31" </w:instrText>
          </w:r>
          <w:r>
            <w:fldChar w:fldCharType="separate"/>
          </w:r>
          <w:r>
            <w:t>（九</w:t>
          </w:r>
          <w:r>
            <w:rPr>
              <w:spacing w:val="-3"/>
            </w:rPr>
            <w:t>）</w:t>
          </w:r>
          <w:r>
            <w:t>商</w:t>
          </w:r>
          <w:r>
            <w:rPr>
              <w:spacing w:val="-3"/>
            </w:rPr>
            <w:t>务</w:t>
          </w:r>
          <w:r>
            <w:t>评</w:t>
          </w:r>
          <w:r>
            <w:rPr>
              <w:spacing w:val="-3"/>
            </w:rPr>
            <w:t>议</w:t>
          </w:r>
          <w:r>
            <w:t>对</w:t>
          </w:r>
          <w:r>
            <w:rPr>
              <w:spacing w:val="-3"/>
            </w:rPr>
            <w:t>照</w:t>
          </w:r>
          <w:r>
            <w:t>表</w:t>
          </w:r>
          <w:r>
            <w:tab/>
          </w:r>
          <w:r>
            <w:rPr>
              <w:rFonts w:ascii="Calibri" w:eastAsia="Calibri"/>
              <w:spacing w:val="3"/>
            </w:rPr>
            <w:t>71</w:t>
          </w:r>
          <w:r>
            <w:rPr>
              <w:rFonts w:ascii="Calibri" w:eastAsia="Calibri"/>
              <w:spacing w:val="3"/>
            </w:rPr>
            <w:fldChar w:fldCharType="end"/>
          </w:r>
        </w:p>
        <w:p>
          <w:pPr>
            <w:pStyle w:val="12"/>
            <w:tabs>
              <w:tab w:val="left" w:leader="dot" w:pos="8712"/>
            </w:tabs>
            <w:spacing w:before="4"/>
            <w:rPr>
              <w:rFonts w:ascii="Calibri" w:eastAsia="Calibri"/>
            </w:rPr>
          </w:pPr>
          <w:r>
            <w:fldChar w:fldCharType="begin"/>
          </w:r>
          <w:r>
            <w:instrText xml:space="preserve"> HYPERLINK \l "_bookmark32" </w:instrText>
          </w:r>
          <w:r>
            <w:fldChar w:fldCharType="separate"/>
          </w:r>
          <w:r>
            <w:t>（十</w:t>
          </w:r>
          <w:r>
            <w:rPr>
              <w:spacing w:val="-3"/>
            </w:rPr>
            <w:t>）</w:t>
          </w:r>
          <w:r>
            <w:t>法</w:t>
          </w:r>
          <w:r>
            <w:rPr>
              <w:spacing w:val="-3"/>
            </w:rPr>
            <w:t>定</w:t>
          </w:r>
          <w:r>
            <w:t>授</w:t>
          </w:r>
          <w:r>
            <w:rPr>
              <w:spacing w:val="-3"/>
            </w:rPr>
            <w:t>权</w:t>
          </w:r>
          <w:r>
            <w:t>人</w:t>
          </w:r>
          <w:r>
            <w:rPr>
              <w:spacing w:val="-3"/>
            </w:rPr>
            <w:t>委</w:t>
          </w:r>
          <w:r>
            <w:t>托书</w:t>
          </w:r>
          <w:r>
            <w:tab/>
          </w:r>
          <w:r>
            <w:rPr>
              <w:rFonts w:ascii="Calibri" w:eastAsia="Calibri"/>
              <w:spacing w:val="-4"/>
            </w:rPr>
            <w:t>72</w:t>
          </w:r>
          <w:r>
            <w:rPr>
              <w:rFonts w:ascii="Calibri" w:eastAsia="Calibri"/>
              <w:spacing w:val="-4"/>
            </w:rPr>
            <w:fldChar w:fldCharType="end"/>
          </w:r>
        </w:p>
        <w:p>
          <w:pPr>
            <w:pStyle w:val="13"/>
            <w:tabs>
              <w:tab w:val="left" w:leader="dot" w:pos="7525"/>
            </w:tabs>
            <w:spacing w:before="2"/>
            <w:ind w:right="1747"/>
            <w:rPr>
              <w:rFonts w:ascii="Calibri" w:eastAsia="Calibri"/>
            </w:rPr>
          </w:pPr>
          <w:r>
            <w:fldChar w:fldCharType="begin"/>
          </w:r>
          <w:r>
            <w:instrText xml:space="preserve"> HYPERLINK \l "_bookmark33" </w:instrText>
          </w:r>
          <w:r>
            <w:fldChar w:fldCharType="separate"/>
          </w:r>
          <w:r>
            <w:t>三、技</w:t>
          </w:r>
          <w:r>
            <w:rPr>
              <w:spacing w:val="-3"/>
            </w:rPr>
            <w:t>术</w:t>
          </w:r>
          <w:r>
            <w:t>文件</w:t>
          </w:r>
          <w:r>
            <w:rPr>
              <w:spacing w:val="-3"/>
            </w:rPr>
            <w:t>组</w:t>
          </w:r>
          <w:r>
            <w:t>成</w:t>
          </w:r>
          <w:r>
            <w:tab/>
          </w:r>
          <w:r>
            <w:rPr>
              <w:rFonts w:ascii="Calibri" w:eastAsia="Calibri"/>
              <w:spacing w:val="-6"/>
            </w:rPr>
            <w:t>76</w:t>
          </w:r>
          <w:r>
            <w:rPr>
              <w:rFonts w:ascii="Calibri" w:eastAsia="Calibri"/>
              <w:spacing w:val="-6"/>
            </w:rPr>
            <w:fldChar w:fldCharType="end"/>
          </w:r>
        </w:p>
        <w:p>
          <w:pPr>
            <w:pStyle w:val="12"/>
            <w:tabs>
              <w:tab w:val="left" w:leader="dot" w:pos="8707"/>
            </w:tabs>
            <w:spacing w:before="6"/>
            <w:rPr>
              <w:rFonts w:ascii="Calibri" w:eastAsia="Calibri"/>
            </w:rPr>
          </w:pPr>
          <w:r>
            <w:fldChar w:fldCharType="begin"/>
          </w:r>
          <w:r>
            <w:instrText xml:space="preserve"> HYPERLINK \l "_bookmark34" </w:instrText>
          </w:r>
          <w:r>
            <w:fldChar w:fldCharType="separate"/>
          </w:r>
          <w:r>
            <w:t>（一</w:t>
          </w:r>
          <w:r>
            <w:rPr>
              <w:spacing w:val="-3"/>
            </w:rPr>
            <w:t>）</w:t>
          </w:r>
          <w:r>
            <w:t>技</w:t>
          </w:r>
          <w:r>
            <w:rPr>
              <w:spacing w:val="-3"/>
            </w:rPr>
            <w:t>术</w:t>
          </w:r>
          <w:r>
            <w:t>响</w:t>
          </w:r>
          <w:r>
            <w:rPr>
              <w:spacing w:val="-3"/>
            </w:rPr>
            <w:t>应</w:t>
          </w:r>
          <w:r>
            <w:t>、</w:t>
          </w:r>
          <w:r>
            <w:rPr>
              <w:spacing w:val="-3"/>
            </w:rPr>
            <w:t>偏</w:t>
          </w:r>
          <w:r>
            <w:t>离</w:t>
          </w:r>
          <w:r>
            <w:rPr>
              <w:spacing w:val="-3"/>
            </w:rPr>
            <w:t>说</w:t>
          </w:r>
          <w:r>
            <w:t>明表</w:t>
          </w:r>
          <w:r>
            <w:tab/>
          </w:r>
          <w:r>
            <w:rPr>
              <w:rFonts w:ascii="Calibri" w:eastAsia="Calibri"/>
            </w:rPr>
            <w:t>77</w:t>
          </w:r>
          <w:r>
            <w:rPr>
              <w:rFonts w:ascii="Calibri" w:eastAsia="Calibri"/>
            </w:rPr>
            <w:fldChar w:fldCharType="end"/>
          </w:r>
        </w:p>
        <w:p>
          <w:pPr>
            <w:pStyle w:val="12"/>
            <w:tabs>
              <w:tab w:val="left" w:leader="dot" w:pos="8709"/>
            </w:tabs>
            <w:spacing w:before="3"/>
            <w:rPr>
              <w:rFonts w:ascii="Calibri" w:eastAsia="Calibri"/>
            </w:rPr>
          </w:pPr>
          <w:r>
            <w:fldChar w:fldCharType="begin"/>
          </w:r>
          <w:r>
            <w:instrText xml:space="preserve"> HYPERLINK \l "_bookmark35" </w:instrText>
          </w:r>
          <w:r>
            <w:fldChar w:fldCharType="separate"/>
          </w:r>
          <w:r>
            <w:t>（二</w:t>
          </w:r>
          <w:r>
            <w:rPr>
              <w:spacing w:val="-3"/>
            </w:rPr>
            <w:t>）</w:t>
          </w:r>
          <w:r>
            <w:t>技</w:t>
          </w:r>
          <w:r>
            <w:rPr>
              <w:spacing w:val="-3"/>
            </w:rPr>
            <w:t>术</w:t>
          </w:r>
          <w:r>
            <w:t>条</w:t>
          </w:r>
          <w:r>
            <w:rPr>
              <w:spacing w:val="-3"/>
            </w:rPr>
            <w:t>款</w:t>
          </w:r>
          <w:r>
            <w:t>响</w:t>
          </w:r>
          <w:r>
            <w:rPr>
              <w:spacing w:val="-3"/>
            </w:rPr>
            <w:t>应</w:t>
          </w:r>
          <w:r>
            <w:t>、</w:t>
          </w:r>
          <w:r>
            <w:rPr>
              <w:spacing w:val="-3"/>
            </w:rPr>
            <w:t>偏</w:t>
          </w:r>
          <w:r>
            <w:t>离说</w:t>
          </w:r>
          <w:r>
            <w:rPr>
              <w:spacing w:val="-3"/>
            </w:rPr>
            <w:t>明</w:t>
          </w:r>
          <w:r>
            <w:t>表</w:t>
          </w:r>
          <w:r>
            <w:tab/>
          </w:r>
          <w:r>
            <w:rPr>
              <w:rFonts w:ascii="Calibri" w:eastAsia="Calibri"/>
            </w:rPr>
            <w:t>78</w:t>
          </w:r>
          <w:r>
            <w:rPr>
              <w:rFonts w:ascii="Calibri" w:eastAsia="Calibri"/>
            </w:rPr>
            <w:fldChar w:fldCharType="end"/>
          </w:r>
        </w:p>
        <w:p>
          <w:pPr>
            <w:pStyle w:val="12"/>
            <w:tabs>
              <w:tab w:val="left" w:leader="dot" w:pos="8707"/>
            </w:tabs>
            <w:spacing w:before="4"/>
          </w:pPr>
          <w:r>
            <w:fldChar w:fldCharType="begin"/>
          </w:r>
          <w:r>
            <w:instrText xml:space="preserve"> HYPERLINK \l "_bookmark36" </w:instrText>
          </w:r>
          <w:r>
            <w:fldChar w:fldCharType="separate"/>
          </w:r>
          <w:r>
            <w:t>（三</w:t>
          </w:r>
          <w:r>
            <w:rPr>
              <w:spacing w:val="-3"/>
            </w:rPr>
            <w:t>）</w:t>
          </w:r>
          <w:r>
            <w:t>技</w:t>
          </w:r>
          <w:r>
            <w:rPr>
              <w:spacing w:val="-3"/>
            </w:rPr>
            <w:t>术</w:t>
          </w:r>
          <w:r>
            <w:t>评</w:t>
          </w:r>
          <w:r>
            <w:rPr>
              <w:spacing w:val="-3"/>
            </w:rPr>
            <w:t>议</w:t>
          </w:r>
          <w:r>
            <w:t>对</w:t>
          </w:r>
          <w:r>
            <w:rPr>
              <w:spacing w:val="-3"/>
            </w:rPr>
            <w:t>照</w:t>
          </w:r>
          <w:r>
            <w:t>表</w:t>
          </w:r>
          <w:r>
            <w:tab/>
          </w:r>
          <w:r>
            <w:rPr>
              <w:rFonts w:ascii="Calibri" w:eastAsia="Calibri"/>
            </w:rPr>
            <w:t>79</w:t>
          </w:r>
          <w:r>
            <w:rPr>
              <w:rFonts w:ascii="Calibri" w:eastAsia="Calibri"/>
            </w:rPr>
            <w:fldChar w:fldCharType="end"/>
          </w:r>
        </w:p>
      </w:sdtContent>
    </w:sdt>
    <w:p>
      <w:pPr>
        <w:pStyle w:val="12"/>
        <w:tabs>
          <w:tab w:val="left" w:leader="dot" w:pos="8707"/>
        </w:tabs>
        <w:spacing w:before="4"/>
        <w:rPr>
          <w:rFonts w:hint="eastAsia" w:ascii="Times New Roman" w:eastAsia="宋体"/>
          <w:sz w:val="17"/>
          <w:lang w:val="en-US" w:eastAsia="zh-CN"/>
        </w:rPr>
        <w:sectPr>
          <w:pgSz w:w="11910" w:h="16840"/>
          <w:pgMar w:top="1580" w:right="140" w:bottom="1080" w:left="1180" w:header="0" w:footer="895" w:gutter="0"/>
          <w:cols w:space="720" w:num="1"/>
        </w:sectPr>
      </w:pPr>
      <w:r>
        <w:rPr>
          <w:rFonts w:hint="eastAsia"/>
          <w:lang w:val="en-US" w:eastAsia="zh-CN"/>
        </w:rPr>
        <w:t xml:space="preserve"> </w:t>
      </w:r>
    </w:p>
    <w:p>
      <w:pPr>
        <w:pStyle w:val="4"/>
        <w:ind w:right="1790" w:firstLine="1767" w:firstLineChars="400"/>
        <w:jc w:val="both"/>
        <w:rPr>
          <w:w w:val="99"/>
        </w:rPr>
      </w:pPr>
      <w:bookmarkStart w:id="0" w:name="_bookmark0"/>
      <w:bookmarkEnd w:id="0"/>
      <w:bookmarkStart w:id="1" w:name="第一章 竞争性磋商公告"/>
      <w:bookmarkEnd w:id="1"/>
      <w:r>
        <w:t>第一章 竞争性磋商公告</w:t>
      </w:r>
      <w:r>
        <w:rPr>
          <w:w w:val="99"/>
        </w:rPr>
        <w:t xml:space="preserve"> </w:t>
      </w:r>
    </w:p>
    <w:p/>
    <w:p>
      <w:pPr>
        <w:spacing w:before="1" w:line="326" w:lineRule="auto"/>
        <w:ind w:left="618" w:right="1653" w:firstLine="479"/>
        <w:jc w:val="left"/>
        <w:rPr>
          <w:sz w:val="24"/>
        </w:rPr>
      </w:pPr>
      <w:r>
        <w:rPr>
          <w:color w:val="393939"/>
          <w:sz w:val="24"/>
        </w:rPr>
        <w:t>受</w:t>
      </w:r>
      <w:r>
        <w:rPr>
          <w:rFonts w:hint="eastAsia"/>
          <w:color w:val="393939"/>
          <w:sz w:val="24"/>
          <w:lang w:eastAsia="zh-CN"/>
        </w:rPr>
        <w:t>库尔勒市阿瓦提乡人民政府</w:t>
      </w:r>
      <w:r>
        <w:rPr>
          <w:color w:val="393939"/>
          <w:sz w:val="24"/>
        </w:rPr>
        <w:t>委托</w:t>
      </w:r>
      <w:r>
        <w:rPr>
          <w:rFonts w:hint="eastAsia"/>
          <w:color w:val="393939"/>
          <w:sz w:val="24"/>
          <w:lang w:eastAsia="zh-CN"/>
        </w:rPr>
        <w:t>，库尔勒景元汇泽工程管理服务有限公司</w:t>
      </w:r>
      <w:r>
        <w:rPr>
          <w:rFonts w:hint="eastAsia"/>
          <w:color w:val="393939"/>
          <w:sz w:val="24"/>
          <w:u w:val="none"/>
          <w:lang w:val="en-US" w:eastAsia="zh-CN"/>
        </w:rPr>
        <w:t>对库尔勒市阿瓦提乡强布勒村卫星工厂建设项目</w:t>
      </w:r>
      <w:r>
        <w:rPr>
          <w:color w:val="393939"/>
          <w:spacing w:val="-5"/>
          <w:sz w:val="24"/>
        </w:rPr>
        <w:t>组织进</w:t>
      </w:r>
      <w:r>
        <w:rPr>
          <w:color w:val="393939"/>
          <w:sz w:val="24"/>
        </w:rPr>
        <w:t>行竞争性磋商</w:t>
      </w:r>
      <w:r>
        <w:rPr>
          <w:rFonts w:hint="eastAsia"/>
          <w:color w:val="393939"/>
          <w:sz w:val="24"/>
          <w:lang w:val="en-US" w:eastAsia="zh-CN"/>
        </w:rPr>
        <w:t>采购</w:t>
      </w:r>
      <w:r>
        <w:rPr>
          <w:color w:val="393939"/>
          <w:sz w:val="24"/>
        </w:rPr>
        <w:t xml:space="preserve">，现欢迎合格的供应商前来投标。 </w:t>
      </w:r>
    </w:p>
    <w:p>
      <w:pPr>
        <w:spacing w:before="177"/>
        <w:ind w:left="618" w:right="0" w:firstLine="0"/>
        <w:jc w:val="left"/>
        <w:rPr>
          <w:sz w:val="24"/>
        </w:rPr>
      </w:pPr>
      <w:r>
        <w:rPr>
          <w:color w:val="393939"/>
          <w:sz w:val="24"/>
        </w:rPr>
        <w:t>1、招标编号：</w:t>
      </w:r>
      <w:r>
        <w:rPr>
          <w:rFonts w:hint="eastAsia"/>
          <w:color w:val="393939"/>
          <w:sz w:val="24"/>
          <w:lang w:val="en-US" w:eastAsia="zh-CN"/>
        </w:rPr>
        <w:t>JYHZZB2021-01</w:t>
      </w:r>
      <w:r>
        <w:rPr>
          <w:color w:val="393939"/>
          <w:sz w:val="24"/>
          <w:u w:val="none" w:color="auto"/>
        </w:rPr>
        <w:t xml:space="preserve">  </w:t>
      </w:r>
    </w:p>
    <w:p>
      <w:pPr>
        <w:spacing w:before="158"/>
        <w:ind w:left="618" w:right="0" w:firstLine="0"/>
        <w:jc w:val="left"/>
        <w:rPr>
          <w:sz w:val="24"/>
        </w:rPr>
      </w:pPr>
      <w:r>
        <w:rPr>
          <w:color w:val="393939"/>
          <w:sz w:val="24"/>
        </w:rPr>
        <w:t>2、项目名称：</w:t>
      </w:r>
      <w:r>
        <w:rPr>
          <w:rFonts w:hint="eastAsia"/>
          <w:color w:val="393939"/>
          <w:sz w:val="24"/>
          <w:u w:val="none"/>
          <w:lang w:val="en-US" w:eastAsia="zh-CN"/>
        </w:rPr>
        <w:t>库尔勒市阿瓦提乡强布勒村卫星工厂建设项目</w:t>
      </w:r>
    </w:p>
    <w:p>
      <w:pPr>
        <w:spacing w:before="161"/>
        <w:ind w:left="618" w:right="0" w:firstLine="0"/>
        <w:jc w:val="left"/>
        <w:rPr>
          <w:sz w:val="24"/>
        </w:rPr>
      </w:pPr>
      <w:r>
        <w:rPr>
          <w:color w:val="393939"/>
          <w:sz w:val="24"/>
        </w:rPr>
        <w:t xml:space="preserve">3、招标内容及要求： </w:t>
      </w:r>
    </w:p>
    <w:p>
      <w:pPr>
        <w:pStyle w:val="8"/>
        <w:spacing w:before="5"/>
        <w:rPr>
          <w:sz w:val="12"/>
        </w:rPr>
      </w:pPr>
    </w:p>
    <w:tbl>
      <w:tblPr>
        <w:tblStyle w:val="15"/>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6"/>
        <w:gridCol w:w="3225"/>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3526" w:type="dxa"/>
            <w:vAlign w:val="center"/>
          </w:tcPr>
          <w:p>
            <w:pPr>
              <w:pStyle w:val="20"/>
              <w:ind w:left="470"/>
              <w:jc w:val="center"/>
              <w:rPr>
                <w:sz w:val="24"/>
              </w:rPr>
            </w:pPr>
            <w:r>
              <w:rPr>
                <w:rFonts w:hint="eastAsia"/>
                <w:sz w:val="24"/>
                <w:lang w:val="en-US" w:eastAsia="zh-CN"/>
              </w:rPr>
              <w:t>项目</w:t>
            </w:r>
            <w:r>
              <w:rPr>
                <w:sz w:val="24"/>
              </w:rPr>
              <w:t>名称</w:t>
            </w:r>
          </w:p>
        </w:tc>
        <w:tc>
          <w:tcPr>
            <w:tcW w:w="3225" w:type="dxa"/>
            <w:vAlign w:val="center"/>
          </w:tcPr>
          <w:p>
            <w:pPr>
              <w:pStyle w:val="20"/>
              <w:ind w:left="564"/>
              <w:jc w:val="center"/>
              <w:rPr>
                <w:sz w:val="24"/>
              </w:rPr>
            </w:pPr>
            <w:r>
              <w:rPr>
                <w:rFonts w:hint="eastAsia"/>
                <w:sz w:val="24"/>
                <w:lang w:val="en-US" w:eastAsia="zh-CN"/>
              </w:rPr>
              <w:t>项目</w:t>
            </w:r>
            <w:r>
              <w:rPr>
                <w:sz w:val="24"/>
              </w:rPr>
              <w:t>内容</w:t>
            </w:r>
          </w:p>
        </w:tc>
        <w:tc>
          <w:tcPr>
            <w:tcW w:w="2415" w:type="dxa"/>
            <w:vAlign w:val="center"/>
          </w:tcPr>
          <w:p>
            <w:pPr>
              <w:pStyle w:val="20"/>
              <w:ind w:firstLine="720" w:firstLineChars="300"/>
              <w:jc w:val="both"/>
              <w:rPr>
                <w:rFonts w:hint="default" w:eastAsia="宋体"/>
                <w:sz w:val="24"/>
                <w:lang w:val="en-US" w:eastAsia="zh-CN"/>
              </w:rPr>
            </w:pPr>
            <w:r>
              <w:rPr>
                <w:rFonts w:hint="eastAsia"/>
                <w:sz w:val="24"/>
                <w:lang w:val="en-US" w:eastAsia="zh-CN"/>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526" w:type="dxa"/>
            <w:vAlign w:val="center"/>
          </w:tcPr>
          <w:p>
            <w:pPr>
              <w:pStyle w:val="20"/>
              <w:spacing w:line="242" w:lineRule="auto"/>
              <w:ind w:left="107" w:right="65"/>
              <w:jc w:val="center"/>
              <w:rPr>
                <w:sz w:val="24"/>
              </w:rPr>
            </w:pPr>
            <w:r>
              <w:rPr>
                <w:rFonts w:hint="eastAsia"/>
                <w:color w:val="393939"/>
                <w:sz w:val="24"/>
                <w:u w:val="none"/>
                <w:lang w:val="en-US" w:eastAsia="zh-CN"/>
              </w:rPr>
              <w:t>库尔勒市阿瓦提乡强布勒村卫星工厂建设项目</w:t>
            </w:r>
          </w:p>
        </w:tc>
        <w:tc>
          <w:tcPr>
            <w:tcW w:w="3225" w:type="dxa"/>
            <w:vAlign w:val="center"/>
          </w:tcPr>
          <w:p>
            <w:pPr>
              <w:pStyle w:val="20"/>
              <w:spacing w:before="1" w:line="310" w:lineRule="atLeast"/>
              <w:ind w:left="108" w:right="101"/>
              <w:jc w:val="center"/>
              <w:rPr>
                <w:sz w:val="24"/>
              </w:rPr>
            </w:pPr>
            <w:r>
              <w:rPr>
                <w:rFonts w:hint="eastAsia"/>
                <w:sz w:val="24"/>
                <w:lang w:val="en-US" w:eastAsia="zh-CN"/>
              </w:rPr>
              <w:t>本项目为库尔勒市阿瓦提乡强布勒村卫星工厂建设及附属工程，建筑面积为808.44平方米，结构形式为轻钢结构</w:t>
            </w:r>
          </w:p>
        </w:tc>
        <w:tc>
          <w:tcPr>
            <w:tcW w:w="2415" w:type="dxa"/>
            <w:vAlign w:val="center"/>
          </w:tcPr>
          <w:p>
            <w:pPr>
              <w:pStyle w:val="20"/>
              <w:ind w:left="106" w:firstLine="720" w:firstLineChars="300"/>
              <w:jc w:val="both"/>
              <w:rPr>
                <w:rFonts w:hint="default" w:eastAsia="宋体"/>
                <w:sz w:val="24"/>
                <w:lang w:val="en-US" w:eastAsia="zh-CN"/>
              </w:rPr>
            </w:pPr>
            <w:r>
              <w:rPr>
                <w:rFonts w:hint="eastAsia"/>
                <w:sz w:val="24"/>
                <w:highlight w:val="none"/>
                <w:lang w:val="en-US" w:eastAsia="zh-CN"/>
              </w:rPr>
              <w:t>100万</w:t>
            </w:r>
            <w:r>
              <w:rPr>
                <w:sz w:val="24"/>
                <w:highlight w:val="none"/>
              </w:rPr>
              <w:t>元</w:t>
            </w:r>
          </w:p>
        </w:tc>
      </w:tr>
    </w:tbl>
    <w:p>
      <w:pPr>
        <w:numPr>
          <w:ilvl w:val="0"/>
          <w:numId w:val="1"/>
        </w:numPr>
        <w:spacing w:before="110" w:line="328" w:lineRule="auto"/>
        <w:ind w:left="618" w:right="1533" w:firstLine="0"/>
        <w:jc w:val="both"/>
        <w:rPr>
          <w:color w:val="393939"/>
          <w:spacing w:val="-1"/>
          <w:sz w:val="24"/>
        </w:rPr>
      </w:pPr>
      <w:r>
        <w:rPr>
          <w:color w:val="393939"/>
          <w:spacing w:val="-1"/>
          <w:sz w:val="24"/>
        </w:rPr>
        <w:t>采购项目需要落实的政府采购政策：</w:t>
      </w:r>
    </w:p>
    <w:p>
      <w:pPr>
        <w:numPr>
          <w:ilvl w:val="0"/>
          <w:numId w:val="0"/>
        </w:numPr>
        <w:spacing w:before="110" w:line="328" w:lineRule="auto"/>
        <w:ind w:left="618" w:leftChars="0" w:right="1533" w:rightChars="0"/>
        <w:jc w:val="both"/>
        <w:rPr>
          <w:color w:val="393939"/>
          <w:spacing w:val="-3"/>
          <w:sz w:val="24"/>
          <w:u w:val="none" w:color="auto"/>
        </w:rPr>
      </w:pPr>
      <w:r>
        <w:rPr>
          <w:color w:val="393939"/>
          <w:spacing w:val="-15"/>
          <w:sz w:val="24"/>
          <w:u w:val="none" w:color="auto"/>
        </w:rPr>
        <w:t>4.1</w:t>
      </w:r>
      <w:r>
        <w:rPr>
          <w:color w:val="393939"/>
          <w:spacing w:val="-5"/>
          <w:sz w:val="24"/>
          <w:u w:val="none" w:color="auto"/>
        </w:rPr>
        <w:t>《关于印发《节能产品政府采购实施意见》的通知</w:t>
      </w:r>
      <w:r>
        <w:rPr>
          <w:color w:val="393939"/>
          <w:spacing w:val="-18"/>
          <w:sz w:val="24"/>
          <w:u w:val="none" w:color="auto"/>
        </w:rPr>
        <w:t>》</w:t>
      </w:r>
      <w:r>
        <w:rPr>
          <w:color w:val="393939"/>
          <w:sz w:val="24"/>
          <w:u w:val="none" w:color="auto"/>
        </w:rPr>
        <w:t>（</w:t>
      </w:r>
      <w:r>
        <w:rPr>
          <w:color w:val="393939"/>
          <w:spacing w:val="-11"/>
          <w:sz w:val="24"/>
          <w:u w:val="none" w:color="auto"/>
        </w:rPr>
        <w:t>财库【</w:t>
      </w:r>
      <w:r>
        <w:rPr>
          <w:color w:val="393939"/>
          <w:sz w:val="24"/>
          <w:u w:val="none" w:color="auto"/>
        </w:rPr>
        <w:t>2004</w:t>
      </w:r>
      <w:r>
        <w:rPr>
          <w:color w:val="393939"/>
          <w:spacing w:val="-29"/>
          <w:sz w:val="24"/>
          <w:u w:val="none" w:color="auto"/>
        </w:rPr>
        <w:t>】</w:t>
      </w:r>
      <w:r>
        <w:rPr>
          <w:color w:val="393939"/>
          <w:sz w:val="24"/>
          <w:u w:val="none" w:color="auto"/>
        </w:rPr>
        <w:t>185</w:t>
      </w:r>
      <w:r>
        <w:rPr>
          <w:color w:val="393939"/>
          <w:spacing w:val="-20"/>
          <w:sz w:val="24"/>
          <w:u w:val="none" w:color="auto"/>
        </w:rPr>
        <w:t xml:space="preserve"> 号文</w:t>
      </w:r>
      <w:r>
        <w:rPr>
          <w:color w:val="393939"/>
          <w:spacing w:val="-13"/>
          <w:sz w:val="24"/>
          <w:u w:val="none" w:color="auto"/>
        </w:rPr>
        <w:t>）；4.2</w:t>
      </w:r>
      <w:r>
        <w:rPr>
          <w:color w:val="393939"/>
          <w:spacing w:val="-23"/>
          <w:sz w:val="24"/>
          <w:u w:val="none" w:color="auto"/>
        </w:rPr>
        <w:t xml:space="preserve"> 财库〔</w:t>
      </w:r>
      <w:r>
        <w:rPr>
          <w:color w:val="393939"/>
          <w:sz w:val="24"/>
          <w:u w:val="none" w:color="auto"/>
        </w:rPr>
        <w:t>2014</w:t>
      </w:r>
      <w:r>
        <w:rPr>
          <w:color w:val="393939"/>
          <w:spacing w:val="-29"/>
          <w:sz w:val="24"/>
          <w:u w:val="none" w:color="auto"/>
        </w:rPr>
        <w:t>〕</w:t>
      </w:r>
      <w:r>
        <w:rPr>
          <w:color w:val="393939"/>
          <w:sz w:val="24"/>
          <w:u w:val="none" w:color="auto"/>
        </w:rPr>
        <w:t>68</w:t>
      </w:r>
      <w:r>
        <w:rPr>
          <w:color w:val="393939"/>
          <w:spacing w:val="-3"/>
          <w:sz w:val="24"/>
          <w:u w:val="none" w:color="auto"/>
        </w:rPr>
        <w:t xml:space="preserve"> 号文；</w:t>
      </w:r>
    </w:p>
    <w:p>
      <w:pPr>
        <w:numPr>
          <w:ilvl w:val="0"/>
          <w:numId w:val="0"/>
        </w:numPr>
        <w:spacing w:before="110" w:line="328" w:lineRule="auto"/>
        <w:ind w:left="618" w:leftChars="0" w:right="1533" w:rightChars="0"/>
        <w:jc w:val="both"/>
        <w:rPr>
          <w:color w:val="393939"/>
          <w:sz w:val="24"/>
          <w:u w:val="none" w:color="auto"/>
        </w:rPr>
      </w:pPr>
      <w:r>
        <w:rPr>
          <w:color w:val="393939"/>
          <w:spacing w:val="-8"/>
          <w:sz w:val="24"/>
          <w:u w:val="none" w:color="auto"/>
        </w:rPr>
        <w:t>4.3</w:t>
      </w:r>
      <w:r>
        <w:rPr>
          <w:color w:val="393939"/>
          <w:spacing w:val="-7"/>
          <w:sz w:val="24"/>
          <w:u w:val="none" w:color="auto"/>
        </w:rPr>
        <w:t xml:space="preserve"> 《关于印</w:t>
      </w:r>
      <w:r>
        <w:rPr>
          <w:color w:val="393939"/>
          <w:spacing w:val="-17"/>
          <w:sz w:val="24"/>
          <w:u w:val="none" w:color="auto"/>
        </w:rPr>
        <w:t>发《政府采购促进中小企业展暂行办法》的通知</w:t>
      </w:r>
      <w:r>
        <w:rPr>
          <w:color w:val="393939"/>
          <w:spacing w:val="-216"/>
          <w:sz w:val="24"/>
          <w:u w:val="none" w:color="auto"/>
        </w:rPr>
        <w:t>》</w:t>
      </w:r>
      <w:r>
        <w:rPr>
          <w:color w:val="393939"/>
          <w:sz w:val="24"/>
          <w:u w:val="none" w:color="auto"/>
        </w:rPr>
        <w:t>（</w:t>
      </w:r>
      <w:r>
        <w:rPr>
          <w:color w:val="393939"/>
          <w:spacing w:val="-36"/>
          <w:sz w:val="24"/>
          <w:u w:val="none" w:color="auto"/>
        </w:rPr>
        <w:t>财库【</w:t>
      </w:r>
      <w:r>
        <w:rPr>
          <w:color w:val="393939"/>
          <w:sz w:val="24"/>
          <w:u w:val="none" w:color="auto"/>
        </w:rPr>
        <w:t>201</w:t>
      </w:r>
      <w:r>
        <w:rPr>
          <w:color w:val="393939"/>
          <w:spacing w:val="2"/>
          <w:sz w:val="24"/>
          <w:u w:val="none" w:color="auto"/>
        </w:rPr>
        <w:t>1</w:t>
      </w:r>
      <w:r>
        <w:rPr>
          <w:color w:val="393939"/>
          <w:spacing w:val="-108"/>
          <w:sz w:val="24"/>
          <w:u w:val="none" w:color="auto"/>
        </w:rPr>
        <w:t>】</w:t>
      </w:r>
      <w:r>
        <w:rPr>
          <w:color w:val="393939"/>
          <w:sz w:val="24"/>
          <w:u w:val="none" w:color="auto"/>
        </w:rPr>
        <w:t>1</w:t>
      </w:r>
      <w:r>
        <w:rPr>
          <w:color w:val="393939"/>
          <w:spacing w:val="2"/>
          <w:sz w:val="24"/>
          <w:u w:val="none" w:color="auto"/>
        </w:rPr>
        <w:t>8</w:t>
      </w:r>
      <w:r>
        <w:rPr>
          <w:color w:val="393939"/>
          <w:sz w:val="24"/>
          <w:u w:val="none" w:color="auto"/>
        </w:rPr>
        <w:t>1</w:t>
      </w:r>
      <w:r>
        <w:rPr>
          <w:color w:val="393939"/>
          <w:spacing w:val="-20"/>
          <w:sz w:val="24"/>
          <w:u w:val="none" w:color="auto"/>
        </w:rPr>
        <w:t xml:space="preserve"> 号文</w:t>
      </w:r>
      <w:r>
        <w:rPr>
          <w:color w:val="393939"/>
          <w:spacing w:val="-108"/>
          <w:sz w:val="24"/>
          <w:u w:val="none" w:color="auto"/>
        </w:rPr>
        <w:t>）</w:t>
      </w:r>
      <w:r>
        <w:rPr>
          <w:color w:val="393939"/>
          <w:sz w:val="24"/>
          <w:u w:val="none" w:color="auto"/>
        </w:rPr>
        <w:t>;</w:t>
      </w:r>
    </w:p>
    <w:p>
      <w:pPr>
        <w:numPr>
          <w:ilvl w:val="0"/>
          <w:numId w:val="0"/>
        </w:numPr>
        <w:spacing w:before="110" w:line="328" w:lineRule="auto"/>
        <w:ind w:left="618" w:leftChars="0" w:right="1533" w:rightChars="0"/>
        <w:jc w:val="both"/>
        <w:rPr>
          <w:rFonts w:hint="eastAsia" w:eastAsia="宋体"/>
          <w:sz w:val="24"/>
          <w:u w:val="none" w:color="auto"/>
          <w:lang w:eastAsia="zh-CN"/>
        </w:rPr>
      </w:pPr>
      <w:r>
        <w:rPr>
          <w:color w:val="393939"/>
          <w:sz w:val="24"/>
          <w:u w:val="none" w:color="auto"/>
        </w:rPr>
        <w:t>4.</w:t>
      </w:r>
      <w:r>
        <w:rPr>
          <w:color w:val="393939"/>
          <w:spacing w:val="-3"/>
          <w:sz w:val="24"/>
          <w:u w:val="none" w:color="auto"/>
        </w:rPr>
        <w:t>4</w:t>
      </w:r>
      <w:r>
        <w:rPr>
          <w:color w:val="393939"/>
          <w:sz w:val="24"/>
          <w:u w:val="none" w:color="auto"/>
        </w:rPr>
        <w:t xml:space="preserve"> </w:t>
      </w:r>
      <w:r>
        <w:rPr>
          <w:color w:val="393939"/>
          <w:spacing w:val="-1"/>
          <w:sz w:val="24"/>
          <w:u w:val="none" w:color="auto"/>
        </w:rPr>
        <w:t>《关于促进残疾人就业政府采购政策的通知》</w:t>
      </w:r>
      <w:r>
        <w:rPr>
          <w:color w:val="393939"/>
          <w:sz w:val="24"/>
          <w:u w:val="none" w:color="auto"/>
        </w:rPr>
        <w:t>（</w:t>
      </w:r>
      <w:r>
        <w:rPr>
          <w:color w:val="393939"/>
          <w:spacing w:val="-2"/>
          <w:sz w:val="24"/>
          <w:u w:val="none" w:color="auto"/>
        </w:rPr>
        <w:t>财库【</w:t>
      </w:r>
      <w:r>
        <w:rPr>
          <w:color w:val="393939"/>
          <w:sz w:val="24"/>
          <w:u w:val="none" w:color="auto"/>
        </w:rPr>
        <w:t>2017</w:t>
      </w:r>
      <w:r>
        <w:rPr>
          <w:color w:val="393939"/>
          <w:spacing w:val="-5"/>
          <w:sz w:val="24"/>
          <w:u w:val="none" w:color="auto"/>
        </w:rPr>
        <w:t>】</w:t>
      </w:r>
      <w:r>
        <w:rPr>
          <w:color w:val="393939"/>
          <w:sz w:val="24"/>
          <w:u w:val="none" w:color="auto"/>
        </w:rPr>
        <w:t>141</w:t>
      </w:r>
      <w:r>
        <w:rPr>
          <w:color w:val="393939"/>
          <w:spacing w:val="-30"/>
          <w:sz w:val="24"/>
          <w:u w:val="none" w:color="auto"/>
        </w:rPr>
        <w:t xml:space="preserve"> 号</w:t>
      </w:r>
      <w:r>
        <w:rPr>
          <w:color w:val="393939"/>
          <w:spacing w:val="-5"/>
          <w:sz w:val="24"/>
          <w:u w:val="none" w:color="auto"/>
        </w:rPr>
        <w:t>）</w:t>
      </w:r>
      <w:r>
        <w:rPr>
          <w:color w:val="393939"/>
          <w:spacing w:val="-9"/>
          <w:sz w:val="24"/>
          <w:u w:val="none" w:color="auto"/>
        </w:rPr>
        <w:t>。</w:t>
      </w:r>
      <w:r>
        <w:rPr>
          <w:sz w:val="24"/>
          <w:u w:val="none" w:color="auto"/>
        </w:rPr>
        <w:t>（</w:t>
      </w:r>
      <w:r>
        <w:rPr>
          <w:spacing w:val="-8"/>
          <w:sz w:val="24"/>
          <w:u w:val="none" w:color="auto"/>
        </w:rPr>
        <w:t>中小</w:t>
      </w:r>
      <w:r>
        <w:rPr>
          <w:sz w:val="24"/>
          <w:u w:val="none" w:color="auto"/>
        </w:rPr>
        <w:t>企业优惠、监狱企业、节能产品、环境标志产品等）</w:t>
      </w:r>
      <w:r>
        <w:rPr>
          <w:rFonts w:hint="eastAsia"/>
          <w:sz w:val="24"/>
          <w:u w:val="none" w:color="auto"/>
          <w:lang w:eastAsia="zh-CN"/>
        </w:rPr>
        <w:t>。</w:t>
      </w:r>
    </w:p>
    <w:p>
      <w:pPr>
        <w:spacing w:before="0" w:line="305" w:lineRule="exact"/>
        <w:ind w:left="618" w:right="0" w:firstLine="0"/>
        <w:jc w:val="left"/>
        <w:rPr>
          <w:color w:val="393939"/>
          <w:sz w:val="24"/>
        </w:rPr>
      </w:pPr>
    </w:p>
    <w:p>
      <w:pPr>
        <w:spacing w:before="0" w:line="305" w:lineRule="exact"/>
        <w:ind w:left="618" w:right="0" w:firstLine="0"/>
        <w:jc w:val="left"/>
        <w:rPr>
          <w:sz w:val="24"/>
        </w:rPr>
      </w:pPr>
      <w:r>
        <w:rPr>
          <w:color w:val="393939"/>
          <w:sz w:val="24"/>
        </w:rPr>
        <w:t xml:space="preserve">5、供应商的资格要求： </w:t>
      </w:r>
    </w:p>
    <w:p>
      <w:pPr>
        <w:pStyle w:val="19"/>
        <w:numPr>
          <w:ilvl w:val="0"/>
          <w:numId w:val="0"/>
        </w:numPr>
        <w:tabs>
          <w:tab w:val="left" w:pos="1219"/>
        </w:tabs>
        <w:spacing w:before="109" w:after="0" w:line="240" w:lineRule="auto"/>
        <w:ind w:left="660" w:leftChars="0" w:right="0" w:rightChars="0"/>
        <w:jc w:val="left"/>
        <w:rPr>
          <w:sz w:val="24"/>
        </w:rPr>
      </w:pPr>
      <w:r>
        <w:rPr>
          <w:rFonts w:hint="eastAsia"/>
          <w:color w:val="393939"/>
          <w:sz w:val="24"/>
          <w:lang w:eastAsia="zh-CN"/>
        </w:rPr>
        <w:t>（</w:t>
      </w:r>
      <w:r>
        <w:rPr>
          <w:rFonts w:hint="eastAsia"/>
          <w:color w:val="393939"/>
          <w:sz w:val="24"/>
          <w:lang w:val="en-US" w:eastAsia="zh-CN"/>
        </w:rPr>
        <w:t>1</w:t>
      </w:r>
      <w:r>
        <w:rPr>
          <w:rFonts w:hint="eastAsia"/>
          <w:color w:val="393939"/>
          <w:sz w:val="24"/>
          <w:lang w:eastAsia="zh-CN"/>
        </w:rPr>
        <w:t>）</w:t>
      </w:r>
      <w:r>
        <w:rPr>
          <w:color w:val="393939"/>
          <w:sz w:val="24"/>
        </w:rPr>
        <w:t xml:space="preserve">符合《中华人民共和国政府采购法》第二十二条规定条件。 </w:t>
      </w:r>
    </w:p>
    <w:p>
      <w:pPr>
        <w:numPr>
          <w:ilvl w:val="0"/>
          <w:numId w:val="0"/>
        </w:numPr>
        <w:spacing w:before="113" w:line="328" w:lineRule="auto"/>
        <w:ind w:left="660" w:leftChars="0" w:right="1686" w:rightChars="0"/>
        <w:jc w:val="left"/>
        <w:rPr>
          <w:color w:val="0000FF"/>
          <w:sz w:val="24"/>
          <w:u w:val="none" w:color="auto"/>
        </w:rPr>
      </w:pPr>
      <w:r>
        <w:rPr>
          <w:rFonts w:hint="eastAsia"/>
          <w:color w:val="000000" w:themeColor="text1"/>
          <w:spacing w:val="-2"/>
          <w:sz w:val="24"/>
          <w:u w:val="none" w:color="auto"/>
          <w:lang w:eastAsia="zh-CN"/>
          <w14:textFill>
            <w14:solidFill>
              <w14:schemeClr w14:val="tx1"/>
            </w14:solidFill>
          </w14:textFill>
        </w:rPr>
        <w:t>（</w:t>
      </w:r>
      <w:r>
        <w:rPr>
          <w:rFonts w:hint="eastAsia"/>
          <w:color w:val="000000" w:themeColor="text1"/>
          <w:spacing w:val="-2"/>
          <w:sz w:val="24"/>
          <w:u w:val="none" w:color="auto"/>
          <w:lang w:val="en-US" w:eastAsia="zh-CN"/>
          <w14:textFill>
            <w14:solidFill>
              <w14:schemeClr w14:val="tx1"/>
            </w14:solidFill>
          </w14:textFill>
        </w:rPr>
        <w:t>2</w:t>
      </w:r>
      <w:r>
        <w:rPr>
          <w:rFonts w:hint="eastAsia"/>
          <w:color w:val="000000" w:themeColor="text1"/>
          <w:spacing w:val="-2"/>
          <w:sz w:val="24"/>
          <w:u w:val="none" w:color="auto"/>
          <w:lang w:eastAsia="zh-CN"/>
          <w14:textFill>
            <w14:solidFill>
              <w14:schemeClr w14:val="tx1"/>
            </w14:solidFill>
          </w14:textFill>
        </w:rPr>
        <w:t>）</w:t>
      </w:r>
      <w:r>
        <w:rPr>
          <w:color w:val="000000" w:themeColor="text1"/>
          <w:spacing w:val="-2"/>
          <w:sz w:val="24"/>
          <w:u w:val="none" w:color="auto"/>
          <w14:textFill>
            <w14:solidFill>
              <w14:schemeClr w14:val="tx1"/>
            </w14:solidFill>
          </w14:textFill>
        </w:rPr>
        <w:t>投标人应具有独立法人资格，具有有效营业执照</w:t>
      </w:r>
      <w:r>
        <w:rPr>
          <w:color w:val="0000FF"/>
          <w:spacing w:val="-2"/>
          <w:sz w:val="24"/>
          <w:u w:val="none" w:color="auto"/>
        </w:rPr>
        <w:t>，</w:t>
      </w:r>
      <w:r>
        <w:rPr>
          <w:rFonts w:hint="eastAsia"/>
          <w:color w:val="auto"/>
          <w:spacing w:val="-2"/>
          <w:sz w:val="24"/>
          <w:u w:val="none" w:color="auto"/>
        </w:rPr>
        <w:t>具备</w:t>
      </w:r>
      <w:r>
        <w:rPr>
          <w:rFonts w:hint="eastAsia"/>
          <w:color w:val="auto"/>
          <w:spacing w:val="-2"/>
          <w:sz w:val="24"/>
          <w:u w:val="none" w:color="auto"/>
          <w:lang w:val="en-US" w:eastAsia="zh-CN"/>
        </w:rPr>
        <w:t>建筑</w:t>
      </w:r>
      <w:r>
        <w:rPr>
          <w:rFonts w:hint="eastAsia"/>
          <w:color w:val="auto"/>
          <w:spacing w:val="-2"/>
          <w:sz w:val="24"/>
          <w:u w:val="none" w:color="auto"/>
        </w:rPr>
        <w:t>工程施工总承包三级及以上资质</w:t>
      </w:r>
      <w:r>
        <w:rPr>
          <w:rFonts w:hint="eastAsia"/>
          <w:color w:val="auto"/>
          <w:spacing w:val="-2"/>
          <w:sz w:val="24"/>
          <w:u w:val="none" w:color="auto"/>
          <w:lang w:eastAsia="zh-CN"/>
        </w:rPr>
        <w:t>和钢结构工程专业三级及以上资质。</w:t>
      </w:r>
    </w:p>
    <w:p>
      <w:pPr>
        <w:numPr>
          <w:ilvl w:val="0"/>
          <w:numId w:val="0"/>
        </w:numPr>
        <w:spacing w:before="113" w:line="328" w:lineRule="auto"/>
        <w:ind w:left="660" w:leftChars="0" w:right="1686" w:rightChars="0"/>
        <w:jc w:val="left"/>
        <w:rPr>
          <w:rFonts w:hint="eastAsia"/>
          <w:color w:val="393939"/>
          <w:sz w:val="24"/>
          <w:u w:val="none" w:color="auto"/>
          <w:lang w:val="en-US" w:eastAsia="zh-CN"/>
        </w:rPr>
      </w:pPr>
      <w:r>
        <w:rPr>
          <w:rFonts w:hint="eastAsia"/>
          <w:color w:val="393939"/>
          <w:sz w:val="24"/>
          <w:u w:val="none" w:color="auto"/>
          <w:lang w:val="en-US" w:eastAsia="zh-CN"/>
        </w:rPr>
        <w:t xml:space="preserve">（3）项目负责人须具备房屋建筑工程专业贰级及以上注册建造师资格、具备有效的安全生产考核合格证书（未担任其他在施建设工程项目的证明文件）； </w:t>
      </w:r>
    </w:p>
    <w:p>
      <w:pPr>
        <w:numPr>
          <w:ilvl w:val="0"/>
          <w:numId w:val="0"/>
        </w:numPr>
        <w:spacing w:before="113" w:line="328" w:lineRule="auto"/>
        <w:ind w:left="660" w:leftChars="0" w:right="1686" w:rightChars="0"/>
        <w:jc w:val="left"/>
        <w:rPr>
          <w:rFonts w:hint="default"/>
          <w:color w:val="393939"/>
          <w:sz w:val="24"/>
          <w:u w:val="none" w:color="auto"/>
          <w:lang w:eastAsia="zh-CN"/>
        </w:rPr>
      </w:pPr>
      <w:r>
        <w:rPr>
          <w:rFonts w:hint="eastAsia"/>
          <w:color w:val="393939"/>
          <w:sz w:val="24"/>
          <w:u w:val="none" w:color="auto"/>
          <w:lang w:val="en-US" w:eastAsia="zh-CN"/>
        </w:rPr>
        <w:t>（4）疆外企业须提供有效的《新疆维吾尔自治区区外建设工程企业信息登记册》</w:t>
      </w:r>
    </w:p>
    <w:p>
      <w:pPr>
        <w:numPr>
          <w:ilvl w:val="0"/>
          <w:numId w:val="0"/>
        </w:numPr>
        <w:spacing w:before="113" w:line="328" w:lineRule="auto"/>
        <w:ind w:left="660" w:leftChars="0" w:right="1686" w:rightChars="0"/>
        <w:jc w:val="left"/>
        <w:rPr>
          <w:sz w:val="24"/>
          <w:u w:val="none" w:color="auto"/>
        </w:rPr>
      </w:pPr>
      <w:r>
        <w:rPr>
          <w:rFonts w:hint="eastAsia"/>
          <w:color w:val="393939"/>
          <w:sz w:val="24"/>
          <w:u w:val="none" w:color="auto"/>
          <w:lang w:eastAsia="zh-CN"/>
        </w:rPr>
        <w:t>（</w:t>
      </w:r>
      <w:r>
        <w:rPr>
          <w:rFonts w:hint="eastAsia"/>
          <w:color w:val="393939"/>
          <w:sz w:val="24"/>
          <w:u w:val="none" w:color="auto"/>
          <w:lang w:val="en-US" w:eastAsia="zh-CN"/>
        </w:rPr>
        <w:t>5</w:t>
      </w:r>
      <w:r>
        <w:rPr>
          <w:rFonts w:hint="eastAsia"/>
          <w:color w:val="393939"/>
          <w:sz w:val="24"/>
          <w:u w:val="none" w:color="auto"/>
          <w:lang w:eastAsia="zh-CN"/>
        </w:rPr>
        <w:t>）</w:t>
      </w:r>
      <w:r>
        <w:rPr>
          <w:color w:val="393939"/>
          <w:sz w:val="24"/>
          <w:u w:val="none" w:color="auto"/>
        </w:rPr>
        <w:t>未被“信用中国”（</w:t>
      </w:r>
      <w:r>
        <w:rPr>
          <w:u w:val="none" w:color="auto"/>
        </w:rPr>
        <w:fldChar w:fldCharType="begin"/>
      </w:r>
      <w:r>
        <w:rPr>
          <w:u w:val="none" w:color="auto"/>
        </w:rPr>
        <w:instrText xml:space="preserve"> HYPERLINK "http://www.creditchina.gov.cn/" \h </w:instrText>
      </w:r>
      <w:r>
        <w:rPr>
          <w:u w:val="none" w:color="auto"/>
        </w:rPr>
        <w:fldChar w:fldCharType="separate"/>
      </w:r>
      <w:r>
        <w:rPr>
          <w:color w:val="393939"/>
          <w:sz w:val="24"/>
          <w:u w:val="none" w:color="auto"/>
        </w:rPr>
        <w:t>www.creditchina.gov.cn</w:t>
      </w:r>
      <w:r>
        <w:rPr>
          <w:color w:val="393939"/>
          <w:sz w:val="24"/>
          <w:u w:val="none" w:color="auto"/>
        </w:rPr>
        <w:fldChar w:fldCharType="end"/>
      </w:r>
      <w:r>
        <w:rPr>
          <w:color w:val="393939"/>
          <w:sz w:val="24"/>
          <w:u w:val="none" w:color="auto"/>
        </w:rPr>
        <w:t>）、中国政府采购网（</w:t>
      </w:r>
      <w:r>
        <w:rPr>
          <w:u w:val="none" w:color="auto"/>
        </w:rPr>
        <w:fldChar w:fldCharType="begin"/>
      </w:r>
      <w:r>
        <w:rPr>
          <w:u w:val="none" w:color="auto"/>
        </w:rPr>
        <w:instrText xml:space="preserve"> HYPERLINK "http://www.ccgp.gov.cn/" \h </w:instrText>
      </w:r>
      <w:r>
        <w:rPr>
          <w:u w:val="none" w:color="auto"/>
        </w:rPr>
        <w:fldChar w:fldCharType="separate"/>
      </w:r>
      <w:r>
        <w:rPr>
          <w:color w:val="393939"/>
          <w:sz w:val="24"/>
          <w:u w:val="none" w:color="auto"/>
        </w:rPr>
        <w:t>www.ccgp.gov.cn</w:t>
      </w:r>
      <w:r>
        <w:rPr>
          <w:color w:val="393939"/>
          <w:sz w:val="24"/>
          <w:u w:val="none" w:color="auto"/>
        </w:rPr>
        <w:fldChar w:fldCharType="end"/>
      </w:r>
      <w:r>
        <w:rPr>
          <w:color w:val="393939"/>
          <w:sz w:val="24"/>
          <w:u w:val="none" w:color="auto"/>
        </w:rPr>
        <w:t>）</w:t>
      </w:r>
      <w:r>
        <w:rPr>
          <w:color w:val="393939"/>
          <w:spacing w:val="-1"/>
          <w:sz w:val="24"/>
          <w:u w:val="none" w:color="auto"/>
        </w:rPr>
        <w:t>列入失信被执行人、重大税收违法案件当事人名单、政府</w:t>
      </w:r>
      <w:r>
        <w:rPr>
          <w:color w:val="393939"/>
          <w:spacing w:val="-220"/>
          <w:sz w:val="24"/>
          <w:u w:val="none" w:color="auto"/>
        </w:rPr>
        <w:t>采</w:t>
      </w:r>
      <w:r>
        <w:rPr>
          <w:color w:val="393939"/>
          <w:sz w:val="24"/>
          <w:u w:val="none" w:color="auto"/>
        </w:rPr>
        <w:t xml:space="preserve">购严重违法失信行为记录名单； </w:t>
      </w:r>
    </w:p>
    <w:p>
      <w:pPr>
        <w:pStyle w:val="19"/>
        <w:numPr>
          <w:ilvl w:val="0"/>
          <w:numId w:val="0"/>
        </w:numPr>
        <w:tabs>
          <w:tab w:val="left" w:pos="1219"/>
        </w:tabs>
        <w:spacing w:before="0" w:after="0" w:line="328" w:lineRule="auto"/>
        <w:ind w:left="660" w:leftChars="0" w:right="1686" w:rightChars="0"/>
        <w:jc w:val="left"/>
        <w:rPr>
          <w:sz w:val="24"/>
          <w:u w:val="none" w:color="auto"/>
        </w:rPr>
      </w:pPr>
      <w:r>
        <w:rPr>
          <w:rFonts w:hint="eastAsia"/>
          <w:color w:val="393939"/>
          <w:spacing w:val="-1"/>
          <w:sz w:val="24"/>
          <w:u w:val="none" w:color="auto"/>
          <w:lang w:eastAsia="zh-CN"/>
        </w:rPr>
        <w:t>（</w:t>
      </w:r>
      <w:r>
        <w:rPr>
          <w:rFonts w:hint="eastAsia"/>
          <w:color w:val="393939"/>
          <w:spacing w:val="-1"/>
          <w:sz w:val="24"/>
          <w:u w:val="none" w:color="auto"/>
          <w:lang w:val="en-US" w:eastAsia="zh-CN"/>
        </w:rPr>
        <w:t>6</w:t>
      </w:r>
      <w:r>
        <w:rPr>
          <w:rFonts w:hint="eastAsia"/>
          <w:color w:val="393939"/>
          <w:spacing w:val="-1"/>
          <w:sz w:val="24"/>
          <w:u w:val="none" w:color="auto"/>
          <w:lang w:eastAsia="zh-CN"/>
        </w:rPr>
        <w:t>）</w:t>
      </w:r>
      <w:r>
        <w:rPr>
          <w:color w:val="393939"/>
          <w:spacing w:val="-1"/>
          <w:sz w:val="24"/>
          <w:u w:val="none" w:color="auto"/>
        </w:rPr>
        <w:t>单位负责人为同一人或者存在直接控股、管理关系的不同供应商，不得参</w:t>
      </w:r>
      <w:r>
        <w:rPr>
          <w:color w:val="393939"/>
          <w:sz w:val="24"/>
          <w:u w:val="none" w:color="auto"/>
        </w:rPr>
        <w:t xml:space="preserve">加同一合同项下的政府采购活动 </w:t>
      </w:r>
    </w:p>
    <w:p>
      <w:pPr>
        <w:pStyle w:val="19"/>
        <w:numPr>
          <w:ilvl w:val="0"/>
          <w:numId w:val="0"/>
        </w:numPr>
        <w:tabs>
          <w:tab w:val="left" w:pos="1219"/>
        </w:tabs>
        <w:spacing w:before="0" w:after="0" w:line="305" w:lineRule="exact"/>
        <w:ind w:left="660" w:leftChars="0" w:right="0" w:rightChars="0"/>
        <w:jc w:val="left"/>
        <w:rPr>
          <w:color w:val="393939"/>
          <w:sz w:val="24"/>
          <w:u w:val="single" w:color="393939"/>
        </w:rPr>
      </w:pPr>
      <w:r>
        <w:rPr>
          <w:rFonts w:hint="eastAsia"/>
          <w:color w:val="393939"/>
          <w:sz w:val="24"/>
          <w:u w:val="none" w:color="auto"/>
          <w:lang w:eastAsia="zh-CN"/>
        </w:rPr>
        <w:t>（</w:t>
      </w:r>
      <w:r>
        <w:rPr>
          <w:rFonts w:hint="eastAsia"/>
          <w:color w:val="393939"/>
          <w:sz w:val="24"/>
          <w:u w:val="none" w:color="auto"/>
          <w:lang w:val="en-US" w:eastAsia="zh-CN"/>
        </w:rPr>
        <w:t>7</w:t>
      </w:r>
      <w:r>
        <w:rPr>
          <w:rFonts w:hint="eastAsia"/>
          <w:color w:val="393939"/>
          <w:sz w:val="24"/>
          <w:u w:val="none" w:color="auto"/>
          <w:lang w:eastAsia="zh-CN"/>
        </w:rPr>
        <w:t>）</w:t>
      </w:r>
      <w:r>
        <w:rPr>
          <w:color w:val="393939"/>
          <w:sz w:val="24"/>
          <w:u w:val="none" w:color="auto"/>
        </w:rPr>
        <w:t>本项目不接受联合体</w:t>
      </w:r>
      <w:r>
        <w:rPr>
          <w:rFonts w:hint="eastAsia"/>
          <w:color w:val="393939"/>
          <w:sz w:val="24"/>
          <w:u w:val="none" w:color="auto"/>
          <w:lang w:val="en-US" w:eastAsia="zh-CN"/>
        </w:rPr>
        <w:t>投标</w:t>
      </w:r>
      <w:r>
        <w:rPr>
          <w:color w:val="393939"/>
          <w:sz w:val="24"/>
          <w:u w:val="none" w:color="auto"/>
        </w:rPr>
        <w:t>。</w:t>
      </w:r>
    </w:p>
    <w:p>
      <w:pPr>
        <w:pStyle w:val="19"/>
        <w:numPr>
          <w:ilvl w:val="0"/>
          <w:numId w:val="0"/>
        </w:numPr>
        <w:tabs>
          <w:tab w:val="left" w:pos="1219"/>
        </w:tabs>
        <w:spacing w:before="0" w:after="0" w:line="305" w:lineRule="exact"/>
        <w:ind w:left="618" w:leftChars="0" w:right="0" w:rightChars="0"/>
        <w:jc w:val="left"/>
        <w:rPr>
          <w:color w:val="393939"/>
          <w:sz w:val="24"/>
          <w:u w:val="single" w:color="393939"/>
        </w:rPr>
      </w:pPr>
    </w:p>
    <w:p>
      <w:pPr>
        <w:numPr>
          <w:ilvl w:val="0"/>
          <w:numId w:val="2"/>
        </w:numPr>
        <w:spacing w:before="52" w:line="360" w:lineRule="auto"/>
        <w:ind w:left="618" w:right="0" w:firstLine="0"/>
        <w:jc w:val="left"/>
        <w:rPr>
          <w:color w:val="393939"/>
          <w:sz w:val="24"/>
          <w:u w:val="single" w:color="393939"/>
        </w:rPr>
      </w:pPr>
      <w:r>
        <w:rPr>
          <w:color w:val="393939"/>
          <w:sz w:val="24"/>
        </w:rPr>
        <w:t>招标文件领取时间：</w:t>
      </w:r>
      <w:r>
        <w:rPr>
          <w:color w:val="393939"/>
          <w:sz w:val="24"/>
          <w:u w:val="none" w:color="auto"/>
        </w:rPr>
        <w:t>2021年</w:t>
      </w:r>
      <w:r>
        <w:rPr>
          <w:rFonts w:hint="eastAsia"/>
          <w:color w:val="393939"/>
          <w:sz w:val="24"/>
          <w:u w:val="none" w:color="auto"/>
          <w:lang w:val="en-US" w:eastAsia="zh-CN"/>
        </w:rPr>
        <w:t>12</w:t>
      </w:r>
      <w:r>
        <w:rPr>
          <w:color w:val="393939"/>
          <w:sz w:val="24"/>
          <w:u w:val="none" w:color="auto"/>
        </w:rPr>
        <w:t>月</w:t>
      </w:r>
      <w:r>
        <w:rPr>
          <w:rFonts w:hint="eastAsia"/>
          <w:color w:val="393939"/>
          <w:sz w:val="24"/>
          <w:u w:val="none" w:color="auto"/>
          <w:lang w:val="en-US" w:eastAsia="zh-CN"/>
        </w:rPr>
        <w:t>8</w:t>
      </w:r>
      <w:r>
        <w:rPr>
          <w:color w:val="393939"/>
          <w:sz w:val="24"/>
          <w:u w:val="none" w:color="auto"/>
        </w:rPr>
        <w:t>日</w:t>
      </w:r>
      <w:r>
        <w:rPr>
          <w:rFonts w:hint="eastAsia"/>
          <w:color w:val="393939"/>
          <w:sz w:val="24"/>
          <w:u w:val="none" w:color="auto"/>
          <w:lang w:val="en-US" w:eastAsia="zh-CN"/>
        </w:rPr>
        <w:t>至</w:t>
      </w:r>
      <w:r>
        <w:rPr>
          <w:color w:val="393939"/>
          <w:sz w:val="24"/>
          <w:u w:val="none" w:color="auto"/>
        </w:rPr>
        <w:t>2021年</w:t>
      </w:r>
      <w:r>
        <w:rPr>
          <w:rFonts w:hint="eastAsia"/>
          <w:color w:val="393939"/>
          <w:sz w:val="24"/>
          <w:u w:val="none" w:color="auto"/>
          <w:lang w:val="en-US" w:eastAsia="zh-CN"/>
        </w:rPr>
        <w:t>12</w:t>
      </w:r>
      <w:r>
        <w:rPr>
          <w:color w:val="393939"/>
          <w:sz w:val="24"/>
          <w:u w:val="none" w:color="auto"/>
        </w:rPr>
        <w:t>月</w:t>
      </w:r>
      <w:r>
        <w:rPr>
          <w:rFonts w:hint="eastAsia"/>
          <w:color w:val="393939"/>
          <w:sz w:val="24"/>
          <w:u w:val="none" w:color="auto"/>
          <w:lang w:val="en-US" w:eastAsia="zh-CN"/>
        </w:rPr>
        <w:t>15</w:t>
      </w:r>
      <w:r>
        <w:rPr>
          <w:color w:val="393939"/>
          <w:sz w:val="24"/>
          <w:u w:val="none" w:color="auto"/>
        </w:rPr>
        <w:t>日</w:t>
      </w:r>
    </w:p>
    <w:p>
      <w:pPr>
        <w:pStyle w:val="2"/>
        <w:rPr>
          <w:rFonts w:hint="eastAsia" w:ascii="宋体" w:hAnsi="宋体" w:eastAsia="宋体" w:cs="宋体"/>
          <w:color w:val="393939"/>
          <w:sz w:val="24"/>
          <w:szCs w:val="22"/>
          <w:lang w:val="en-US" w:eastAsia="zh-CN" w:bidi="zh-CN"/>
        </w:rPr>
      </w:pPr>
      <w:r>
        <w:rPr>
          <w:rFonts w:hint="default" w:ascii="宋体" w:hAnsi="宋体" w:eastAsia="宋体" w:cs="宋体"/>
          <w:color w:val="393939"/>
          <w:sz w:val="24"/>
          <w:szCs w:val="22"/>
          <w:lang w:val="en-US" w:eastAsia="zh-CN" w:bidi="zh-CN"/>
        </w:rPr>
        <w:t>获取</w:t>
      </w:r>
      <w:r>
        <w:rPr>
          <w:rFonts w:hint="eastAsia" w:ascii="宋体" w:hAnsi="宋体" w:eastAsia="宋体" w:cs="宋体"/>
          <w:color w:val="393939"/>
          <w:sz w:val="24"/>
          <w:szCs w:val="22"/>
          <w:lang w:val="en-US" w:eastAsia="zh-CN" w:bidi="zh-CN"/>
        </w:rPr>
        <w:t>磋商</w:t>
      </w:r>
      <w:r>
        <w:rPr>
          <w:rFonts w:hint="default" w:ascii="宋体" w:hAnsi="宋体" w:eastAsia="宋体" w:cs="宋体"/>
          <w:color w:val="393939"/>
          <w:sz w:val="24"/>
          <w:szCs w:val="22"/>
          <w:lang w:val="en-US" w:eastAsia="zh-CN" w:bidi="zh-CN"/>
        </w:rPr>
        <w:t>文件地址：</w:t>
      </w:r>
      <w:r>
        <w:rPr>
          <w:rFonts w:hint="eastAsia" w:ascii="宋体" w:hAnsi="宋体" w:eastAsia="宋体" w:cs="宋体"/>
          <w:color w:val="393939"/>
          <w:sz w:val="24"/>
          <w:szCs w:val="22"/>
          <w:lang w:val="zh-CN" w:eastAsia="zh-CN" w:bidi="zh-CN"/>
        </w:rPr>
        <w:t>政采云平台</w:t>
      </w:r>
      <w:r>
        <w:rPr>
          <w:rFonts w:hint="eastAsia" w:ascii="宋体" w:hAnsi="宋体" w:eastAsia="宋体" w:cs="宋体"/>
          <w:color w:val="393939"/>
          <w:sz w:val="24"/>
          <w:szCs w:val="22"/>
          <w:lang w:val="en-US" w:eastAsia="zh-CN" w:bidi="zh-CN"/>
        </w:rPr>
        <w:t>（http://www.ccgp-xinjiang.gov.cn/）在线申请获取采购文件（进入“项目采购”应用，在获取采购文件菜单中选择项目，申请获取采购文件）</w:t>
      </w:r>
    </w:p>
    <w:p>
      <w:pPr>
        <w:numPr>
          <w:ilvl w:val="0"/>
          <w:numId w:val="0"/>
        </w:numPr>
        <w:spacing w:before="52" w:line="360" w:lineRule="auto"/>
        <w:ind w:right="0" w:rightChars="0" w:firstLine="960" w:firstLineChars="400"/>
        <w:jc w:val="left"/>
        <w:rPr>
          <w:rFonts w:hint="eastAsia"/>
          <w:color w:val="393939"/>
          <w:sz w:val="24"/>
          <w:lang w:val="en-US" w:eastAsia="zh-CN"/>
        </w:rPr>
      </w:pPr>
      <w:r>
        <w:rPr>
          <w:rFonts w:hint="eastAsia"/>
          <w:color w:val="393939"/>
          <w:sz w:val="24"/>
          <w:lang w:val="en-US" w:eastAsia="zh-CN"/>
        </w:rPr>
        <w:t>获取磋商文件方式：</w:t>
      </w:r>
      <w:r>
        <w:rPr>
          <w:rFonts w:hint="default" w:ascii="宋体" w:hAnsi="宋体" w:eastAsia="宋体" w:cs="宋体"/>
          <w:color w:val="393939"/>
          <w:sz w:val="24"/>
          <w:szCs w:val="22"/>
          <w:lang w:val="en-US" w:eastAsia="zh-CN" w:bidi="zh-CN"/>
        </w:rPr>
        <w:t>政采云</w:t>
      </w:r>
      <w:r>
        <w:rPr>
          <w:rFonts w:hint="eastAsia" w:cs="宋体"/>
          <w:color w:val="393939"/>
          <w:sz w:val="24"/>
          <w:szCs w:val="22"/>
          <w:lang w:val="en-US" w:eastAsia="zh-CN" w:bidi="zh-CN"/>
        </w:rPr>
        <w:t>平台</w:t>
      </w:r>
      <w:r>
        <w:rPr>
          <w:rFonts w:hint="eastAsia"/>
          <w:color w:val="393939"/>
          <w:sz w:val="24"/>
          <w:lang w:val="en-US" w:eastAsia="zh-CN"/>
        </w:rPr>
        <w:t>线上获取</w:t>
      </w:r>
    </w:p>
    <w:p>
      <w:pPr>
        <w:pStyle w:val="2"/>
        <w:rPr>
          <w:rFonts w:hint="default" w:ascii="宋体" w:hAnsi="宋体" w:eastAsia="宋体" w:cs="宋体"/>
          <w:color w:val="393939"/>
          <w:sz w:val="24"/>
          <w:szCs w:val="22"/>
          <w:lang w:val="en-US" w:eastAsia="zh-CN" w:bidi="zh-CN"/>
        </w:rPr>
      </w:pPr>
      <w:r>
        <w:rPr>
          <w:rFonts w:hint="eastAsia" w:ascii="宋体" w:hAnsi="宋体" w:eastAsia="宋体" w:cs="宋体"/>
          <w:color w:val="393939"/>
          <w:sz w:val="24"/>
          <w:szCs w:val="22"/>
          <w:lang w:val="en-US" w:eastAsia="zh-CN" w:bidi="zh-CN"/>
        </w:rPr>
        <w:t>磋商</w:t>
      </w:r>
      <w:r>
        <w:rPr>
          <w:rFonts w:hint="default" w:ascii="宋体" w:hAnsi="宋体" w:eastAsia="宋体" w:cs="宋体"/>
          <w:color w:val="393939"/>
          <w:sz w:val="24"/>
          <w:szCs w:val="22"/>
          <w:lang w:val="en-US" w:eastAsia="zh-CN" w:bidi="zh-CN"/>
        </w:rPr>
        <w:t>响应文件提交地址：政采云线上开标大厅（https://www.zcygov.cn在线投标）</w:t>
      </w:r>
    </w:p>
    <w:p>
      <w:pPr>
        <w:pStyle w:val="2"/>
        <w:rPr>
          <w:rFonts w:hint="eastAsia" w:ascii="宋体" w:hAnsi="宋体" w:eastAsia="宋体" w:cs="宋体"/>
          <w:color w:val="393939"/>
          <w:sz w:val="24"/>
          <w:szCs w:val="22"/>
          <w:lang w:val="en-US" w:eastAsia="zh-CN" w:bidi="zh-CN"/>
        </w:rPr>
      </w:pPr>
      <w:r>
        <w:rPr>
          <w:rFonts w:hint="eastAsia" w:ascii="宋体" w:hAnsi="宋体" w:eastAsia="宋体" w:cs="宋体"/>
          <w:color w:val="393939"/>
          <w:sz w:val="24"/>
          <w:szCs w:val="22"/>
          <w:lang w:val="en-US" w:eastAsia="zh-CN" w:bidi="zh-CN"/>
        </w:rPr>
        <w:t>磋商</w:t>
      </w:r>
      <w:r>
        <w:rPr>
          <w:rFonts w:hint="default" w:ascii="宋体" w:hAnsi="宋体" w:eastAsia="宋体" w:cs="宋体"/>
          <w:color w:val="393939"/>
          <w:sz w:val="24"/>
          <w:szCs w:val="22"/>
          <w:lang w:val="en-US" w:eastAsia="zh-CN" w:bidi="zh-CN"/>
        </w:rPr>
        <w:t>地址：政采云线上（https://www.zcygov.cn在线</w:t>
      </w:r>
      <w:r>
        <w:rPr>
          <w:rFonts w:hint="eastAsia" w:ascii="宋体" w:hAnsi="宋体" w:eastAsia="宋体" w:cs="宋体"/>
          <w:color w:val="393939"/>
          <w:sz w:val="24"/>
          <w:szCs w:val="22"/>
          <w:lang w:val="en-US" w:eastAsia="zh-CN" w:bidi="zh-CN"/>
        </w:rPr>
        <w:t>评</w:t>
      </w:r>
      <w:r>
        <w:rPr>
          <w:rFonts w:hint="default" w:ascii="宋体" w:hAnsi="宋体" w:eastAsia="宋体" w:cs="宋体"/>
          <w:color w:val="393939"/>
          <w:sz w:val="24"/>
          <w:szCs w:val="22"/>
          <w:lang w:val="en-US" w:eastAsia="zh-CN" w:bidi="zh-CN"/>
        </w:rPr>
        <w:t>标）</w:t>
      </w:r>
    </w:p>
    <w:p>
      <w:pPr>
        <w:pStyle w:val="2"/>
        <w:rPr>
          <w:rFonts w:hint="default"/>
          <w:lang w:val="en-US" w:eastAsia="zh-CN"/>
        </w:rPr>
      </w:pPr>
      <w:r>
        <w:rPr>
          <w:rFonts w:hint="eastAsia"/>
          <w:color w:val="393939"/>
          <w:sz w:val="24"/>
          <w:lang w:val="en-US" w:eastAsia="zh-CN"/>
        </w:rPr>
        <w:t>招标文件费：0元</w:t>
      </w:r>
    </w:p>
    <w:p>
      <w:pPr>
        <w:spacing w:before="112" w:line="360" w:lineRule="auto"/>
        <w:ind w:left="618" w:right="0" w:firstLine="0"/>
        <w:jc w:val="left"/>
        <w:rPr>
          <w:sz w:val="24"/>
        </w:rPr>
      </w:pPr>
      <w:r>
        <w:rPr>
          <w:color w:val="393939"/>
          <w:sz w:val="24"/>
        </w:rPr>
        <w:t>7、投标截止时间：</w:t>
      </w:r>
      <w:r>
        <w:rPr>
          <w:color w:val="393939"/>
          <w:sz w:val="24"/>
          <w:u w:val="single" w:color="393939"/>
        </w:rPr>
        <w:t xml:space="preserve"> 2021 </w:t>
      </w:r>
      <w:r>
        <w:rPr>
          <w:color w:val="393939"/>
          <w:sz w:val="24"/>
        </w:rPr>
        <w:t>年</w:t>
      </w:r>
      <w:r>
        <w:rPr>
          <w:color w:val="393939"/>
          <w:sz w:val="24"/>
          <w:u w:val="single" w:color="393939"/>
        </w:rPr>
        <w:t xml:space="preserve"> </w:t>
      </w:r>
      <w:r>
        <w:rPr>
          <w:rFonts w:hint="eastAsia"/>
          <w:color w:val="393939"/>
          <w:sz w:val="24"/>
          <w:u w:val="single" w:color="393939"/>
          <w:lang w:val="en-US" w:eastAsia="zh-CN"/>
        </w:rPr>
        <w:t>12</w:t>
      </w:r>
      <w:r>
        <w:rPr>
          <w:color w:val="393939"/>
          <w:sz w:val="24"/>
          <w:u w:val="single" w:color="393939"/>
        </w:rPr>
        <w:t xml:space="preserve"> </w:t>
      </w:r>
      <w:r>
        <w:rPr>
          <w:color w:val="393939"/>
          <w:sz w:val="24"/>
        </w:rPr>
        <w:t>月</w:t>
      </w:r>
      <w:r>
        <w:rPr>
          <w:color w:val="393939"/>
          <w:sz w:val="24"/>
          <w:u w:val="single" w:color="393939"/>
        </w:rPr>
        <w:t xml:space="preserve"> </w:t>
      </w:r>
      <w:r>
        <w:rPr>
          <w:rFonts w:hint="eastAsia"/>
          <w:color w:val="393939"/>
          <w:sz w:val="24"/>
          <w:u w:val="single" w:color="393939"/>
          <w:lang w:val="en-US" w:eastAsia="zh-CN"/>
        </w:rPr>
        <w:t>20</w:t>
      </w:r>
      <w:r>
        <w:rPr>
          <w:color w:val="393939"/>
          <w:sz w:val="24"/>
          <w:u w:val="single" w:color="393939"/>
        </w:rPr>
        <w:t xml:space="preserve"> </w:t>
      </w:r>
      <w:r>
        <w:rPr>
          <w:color w:val="393939"/>
          <w:sz w:val="24"/>
        </w:rPr>
        <w:t>日</w:t>
      </w:r>
      <w:r>
        <w:rPr>
          <w:color w:val="393939"/>
          <w:sz w:val="24"/>
          <w:u w:val="single" w:color="393939"/>
        </w:rPr>
        <w:t xml:space="preserve"> 10</w:t>
      </w:r>
      <w:r>
        <w:rPr>
          <w:color w:val="393939"/>
          <w:sz w:val="24"/>
        </w:rPr>
        <w:t xml:space="preserve"> 点</w:t>
      </w:r>
      <w:r>
        <w:rPr>
          <w:color w:val="393939"/>
          <w:sz w:val="24"/>
          <w:u w:val="single" w:color="393939"/>
        </w:rPr>
        <w:t xml:space="preserve"> 30 </w:t>
      </w:r>
      <w:r>
        <w:rPr>
          <w:color w:val="393939"/>
          <w:sz w:val="24"/>
        </w:rPr>
        <w:t>分(北京时间)</w:t>
      </w:r>
    </w:p>
    <w:p>
      <w:pPr>
        <w:spacing w:before="112" w:line="360" w:lineRule="auto"/>
        <w:ind w:left="618" w:right="0" w:firstLine="0"/>
        <w:jc w:val="left"/>
        <w:rPr>
          <w:color w:val="393939"/>
          <w:sz w:val="24"/>
        </w:rPr>
      </w:pPr>
      <w:r>
        <w:rPr>
          <w:color w:val="393939"/>
          <w:sz w:val="24"/>
        </w:rPr>
        <w:t>8、磋商时间：</w:t>
      </w:r>
      <w:r>
        <w:rPr>
          <w:color w:val="393939"/>
          <w:sz w:val="24"/>
          <w:u w:val="single" w:color="393939"/>
        </w:rPr>
        <w:t xml:space="preserve">2021 </w:t>
      </w:r>
      <w:r>
        <w:rPr>
          <w:color w:val="393939"/>
          <w:sz w:val="24"/>
        </w:rPr>
        <w:t>年</w:t>
      </w:r>
      <w:r>
        <w:rPr>
          <w:color w:val="393939"/>
          <w:sz w:val="24"/>
          <w:u w:val="single" w:color="393939"/>
        </w:rPr>
        <w:t xml:space="preserve"> </w:t>
      </w:r>
      <w:r>
        <w:rPr>
          <w:rFonts w:hint="eastAsia"/>
          <w:color w:val="393939"/>
          <w:sz w:val="24"/>
          <w:u w:val="single" w:color="393939"/>
          <w:lang w:val="en-US" w:eastAsia="zh-CN"/>
        </w:rPr>
        <w:t>12</w:t>
      </w:r>
      <w:r>
        <w:rPr>
          <w:color w:val="393939"/>
          <w:sz w:val="24"/>
          <w:u w:val="single" w:color="393939"/>
        </w:rPr>
        <w:t xml:space="preserve"> </w:t>
      </w:r>
      <w:r>
        <w:rPr>
          <w:color w:val="393939"/>
          <w:sz w:val="24"/>
        </w:rPr>
        <w:t>月</w:t>
      </w:r>
      <w:r>
        <w:rPr>
          <w:color w:val="393939"/>
          <w:sz w:val="24"/>
          <w:u w:val="single" w:color="393939"/>
        </w:rPr>
        <w:t xml:space="preserve"> </w:t>
      </w:r>
      <w:r>
        <w:rPr>
          <w:rFonts w:hint="eastAsia"/>
          <w:color w:val="393939"/>
          <w:sz w:val="24"/>
          <w:u w:val="single" w:color="393939"/>
          <w:lang w:val="en-US" w:eastAsia="zh-CN"/>
        </w:rPr>
        <w:t>20</w:t>
      </w:r>
      <w:r>
        <w:rPr>
          <w:color w:val="393939"/>
          <w:sz w:val="24"/>
          <w:u w:val="single" w:color="393939"/>
        </w:rPr>
        <w:t xml:space="preserve"> </w:t>
      </w:r>
      <w:r>
        <w:rPr>
          <w:color w:val="393939"/>
          <w:sz w:val="24"/>
        </w:rPr>
        <w:t>日</w:t>
      </w:r>
      <w:r>
        <w:rPr>
          <w:color w:val="393939"/>
          <w:sz w:val="24"/>
          <w:u w:val="single" w:color="393939"/>
        </w:rPr>
        <w:t xml:space="preserve"> 10</w:t>
      </w:r>
      <w:r>
        <w:rPr>
          <w:color w:val="393939"/>
          <w:sz w:val="24"/>
        </w:rPr>
        <w:t xml:space="preserve"> 点</w:t>
      </w:r>
      <w:r>
        <w:rPr>
          <w:color w:val="393939"/>
          <w:sz w:val="24"/>
          <w:u w:val="single" w:color="393939"/>
        </w:rPr>
        <w:t xml:space="preserve"> 30 </w:t>
      </w:r>
      <w:r>
        <w:rPr>
          <w:color w:val="393939"/>
          <w:sz w:val="24"/>
        </w:rPr>
        <w:t>分 (北京时间)</w:t>
      </w:r>
    </w:p>
    <w:p>
      <w:pPr>
        <w:pStyle w:val="2"/>
        <w:rPr>
          <w:rFonts w:hint="eastAsia" w:eastAsia="宋体"/>
          <w:color w:val="393939"/>
          <w:sz w:val="24"/>
          <w:lang w:val="en-US" w:eastAsia="zh-CN"/>
        </w:rPr>
      </w:pPr>
      <w:r>
        <w:rPr>
          <w:rFonts w:hint="eastAsia" w:eastAsia="宋体"/>
          <w:color w:val="393939"/>
          <w:sz w:val="24"/>
          <w:lang w:val="en-US" w:eastAsia="zh-CN"/>
        </w:rPr>
        <w:t>9、其他事项：1、本项目公告期限为5个工作日，供应商认为采购文件使自己的权益受到损害的，可以自收到采购文件之日（发售截止日之后收到采购文件的，以发售截止日为准）或者采购文件公告期限届满之日起5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
        <w:rPr>
          <w:rFonts w:hint="eastAsia" w:ascii="宋体" w:hAnsi="宋体" w:eastAsia="宋体" w:cs="宋体"/>
          <w:color w:val="393939"/>
          <w:sz w:val="24"/>
          <w:szCs w:val="22"/>
          <w:lang w:val="en-US" w:eastAsia="zh-CN" w:bidi="zh-CN"/>
        </w:rPr>
      </w:pPr>
      <w:r>
        <w:rPr>
          <w:rFonts w:hint="eastAsia" w:ascii="宋体" w:hAnsi="宋体" w:eastAsia="宋体" w:cs="宋体"/>
          <w:color w:val="393939"/>
          <w:sz w:val="24"/>
          <w:szCs w:val="22"/>
          <w:lang w:val="en-US" w:eastAsia="zh-CN" w:bidi="zh-CN"/>
        </w:rPr>
        <w:t>2、供应商参与谈判时可为政采云临时供应商，中标时须为政采云正式供应商。</w:t>
      </w:r>
    </w:p>
    <w:p>
      <w:pPr>
        <w:pStyle w:val="2"/>
        <w:rPr>
          <w:rFonts w:hint="eastAsia" w:ascii="宋体" w:hAnsi="宋体" w:eastAsia="宋体" w:cs="宋体"/>
          <w:color w:val="393939"/>
          <w:sz w:val="24"/>
          <w:szCs w:val="22"/>
          <w:lang w:val="en-US" w:eastAsia="zh-CN" w:bidi="zh-CN"/>
        </w:rPr>
      </w:pPr>
      <w:r>
        <w:rPr>
          <w:rFonts w:hint="eastAsia" w:ascii="宋体" w:hAnsi="宋体" w:eastAsia="宋体" w:cs="宋体"/>
          <w:color w:val="393939"/>
          <w:sz w:val="24"/>
          <w:szCs w:val="22"/>
          <w:lang w:val="en-US" w:eastAsia="zh-CN" w:bidi="zh-CN"/>
        </w:rPr>
        <w:t>3、（1）本项目实行网上投标，采用电子投标文件。若供应商参与投标，自行承担投标一切费用。</w:t>
      </w:r>
    </w:p>
    <w:p>
      <w:pPr>
        <w:pStyle w:val="2"/>
        <w:rPr>
          <w:rFonts w:hint="eastAsia" w:ascii="宋体" w:hAnsi="宋体" w:eastAsia="宋体" w:cs="宋体"/>
          <w:color w:val="393939"/>
          <w:sz w:val="24"/>
          <w:szCs w:val="22"/>
          <w:lang w:val="en-US" w:eastAsia="zh-CN" w:bidi="zh-CN"/>
        </w:rPr>
      </w:pPr>
      <w:r>
        <w:rPr>
          <w:rFonts w:hint="eastAsia" w:ascii="宋体" w:hAnsi="宋体" w:eastAsia="宋体" w:cs="宋体"/>
          <w:color w:val="393939"/>
          <w:sz w:val="24"/>
          <w:szCs w:val="22"/>
          <w:lang w:val="en-US" w:eastAsia="zh-CN" w:bidi="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pStyle w:val="2"/>
        <w:rPr>
          <w:rFonts w:hint="eastAsia" w:ascii="宋体" w:hAnsi="宋体" w:eastAsia="宋体" w:cs="宋体"/>
          <w:color w:val="393939"/>
          <w:sz w:val="24"/>
          <w:szCs w:val="22"/>
          <w:lang w:val="en-US" w:eastAsia="zh-CN" w:bidi="zh-CN"/>
        </w:rPr>
      </w:pPr>
      <w:r>
        <w:rPr>
          <w:rFonts w:hint="eastAsia" w:ascii="宋体" w:hAnsi="宋体" w:eastAsia="宋体" w:cs="宋体"/>
          <w:color w:val="393939"/>
          <w:sz w:val="24"/>
          <w:szCs w:val="22"/>
          <w:lang w:val="en-US" w:eastAsia="zh-CN" w:bidi="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color w:val="393939"/>
          <w:sz w:val="24"/>
          <w:szCs w:val="22"/>
          <w:lang w:val="en-US" w:eastAsia="zh-CN" w:bidi="zh-CN"/>
        </w:rPr>
        <w:fldChar w:fldCharType="begin"/>
      </w:r>
      <w:r>
        <w:rPr>
          <w:rFonts w:hint="eastAsia" w:ascii="宋体" w:hAnsi="宋体" w:eastAsia="宋体" w:cs="宋体"/>
          <w:color w:val="393939"/>
          <w:sz w:val="24"/>
          <w:szCs w:val="22"/>
          <w:lang w:val="en-US" w:eastAsia="zh-CN" w:bidi="zh-CN"/>
        </w:rPr>
        <w:instrText xml:space="preserve"> HYPERLINK "http://www.ccgp-xinjiang.gov.cn/" </w:instrText>
      </w:r>
      <w:r>
        <w:rPr>
          <w:rFonts w:hint="eastAsia" w:ascii="宋体" w:hAnsi="宋体" w:eastAsia="宋体" w:cs="宋体"/>
          <w:color w:val="393939"/>
          <w:sz w:val="24"/>
          <w:szCs w:val="22"/>
          <w:lang w:val="en-US" w:eastAsia="zh-CN" w:bidi="zh-CN"/>
        </w:rPr>
        <w:fldChar w:fldCharType="separate"/>
      </w:r>
      <w:r>
        <w:rPr>
          <w:rFonts w:hint="eastAsia" w:ascii="宋体" w:hAnsi="宋体" w:eastAsia="宋体" w:cs="宋体"/>
          <w:color w:val="393939"/>
          <w:sz w:val="24"/>
          <w:szCs w:val="22"/>
          <w:lang w:val="en-US" w:eastAsia="zh-CN" w:bidi="zh-CN"/>
        </w:rPr>
        <w:t>http://www.ccgp-xinjiang.gov.cn/</w:t>
      </w:r>
      <w:r>
        <w:rPr>
          <w:rFonts w:hint="eastAsia" w:ascii="宋体" w:hAnsi="宋体" w:eastAsia="宋体" w:cs="宋体"/>
          <w:color w:val="393939"/>
          <w:sz w:val="24"/>
          <w:szCs w:val="22"/>
          <w:lang w:val="en-US" w:eastAsia="zh-CN" w:bidi="zh-CN"/>
        </w:rPr>
        <w:fldChar w:fldCharType="end"/>
      </w:r>
      <w:r>
        <w:rPr>
          <w:rFonts w:hint="eastAsia" w:ascii="宋体" w:hAnsi="宋体" w:eastAsia="宋体" w:cs="宋体"/>
          <w:color w:val="393939"/>
          <w:sz w:val="24"/>
          <w:szCs w:val="22"/>
          <w:lang w:val="en-US" w:eastAsia="zh-CN" w:bidi="zh-CN"/>
        </w:rPr>
        <w:t>）下载专区查看，如有问题可拨打政采云客户服务热线400-881-7190进行咨询</w:t>
      </w:r>
    </w:p>
    <w:p>
      <w:pPr>
        <w:pStyle w:val="2"/>
        <w:rPr>
          <w:rFonts w:hint="eastAsia" w:eastAsia="宋体"/>
          <w:lang w:val="en-US" w:eastAsia="zh-CN"/>
        </w:rPr>
      </w:pPr>
    </w:p>
    <w:p>
      <w:pPr>
        <w:spacing w:before="0" w:line="360" w:lineRule="auto"/>
        <w:ind w:left="618" w:right="0" w:firstLine="0"/>
        <w:jc w:val="left"/>
        <w:rPr>
          <w:rFonts w:hint="eastAsia" w:eastAsia="宋体"/>
          <w:sz w:val="24"/>
          <w:lang w:eastAsia="zh-CN"/>
        </w:rPr>
      </w:pPr>
      <w:r>
        <w:rPr>
          <w:rFonts w:hint="eastAsia"/>
          <w:color w:val="393939"/>
          <w:sz w:val="24"/>
          <w:lang w:val="en-US" w:eastAsia="zh-CN"/>
        </w:rPr>
        <w:t>9</w:t>
      </w:r>
      <w:r>
        <w:rPr>
          <w:color w:val="393939"/>
          <w:sz w:val="24"/>
        </w:rPr>
        <w:t>、</w:t>
      </w:r>
      <w:r>
        <w:rPr>
          <w:sz w:val="24"/>
        </w:rPr>
        <w:t>本项目采购人</w:t>
      </w:r>
      <w:r>
        <w:rPr>
          <w:rFonts w:hint="eastAsia"/>
          <w:sz w:val="24"/>
          <w:lang w:eastAsia="zh-CN"/>
        </w:rPr>
        <w:t>：</w:t>
      </w:r>
      <w:r>
        <w:rPr>
          <w:rFonts w:hint="eastAsia"/>
          <w:color w:val="393939"/>
          <w:sz w:val="24"/>
          <w:lang w:eastAsia="zh-CN"/>
        </w:rPr>
        <w:t>库尔勒市阿瓦提乡人民政府</w:t>
      </w:r>
    </w:p>
    <w:p>
      <w:pPr>
        <w:spacing w:before="113" w:line="360" w:lineRule="auto"/>
        <w:ind w:left="618" w:right="0" w:firstLine="240" w:firstLineChars="100"/>
        <w:jc w:val="left"/>
        <w:rPr>
          <w:rFonts w:hint="eastAsia" w:eastAsia="宋体"/>
          <w:color w:val="393939"/>
          <w:sz w:val="24"/>
          <w:lang w:val="en-US" w:eastAsia="zh-CN"/>
        </w:rPr>
      </w:pPr>
      <w:r>
        <w:rPr>
          <w:sz w:val="24"/>
        </w:rPr>
        <w:t>地址：</w:t>
      </w:r>
      <w:r>
        <w:rPr>
          <w:rFonts w:hint="eastAsia"/>
          <w:color w:val="393939"/>
          <w:sz w:val="24"/>
          <w:lang w:eastAsia="zh-CN"/>
        </w:rPr>
        <w:t>库尔勒市阿瓦提乡人民政府</w:t>
      </w:r>
    </w:p>
    <w:p>
      <w:pPr>
        <w:spacing w:before="113" w:line="360" w:lineRule="auto"/>
        <w:ind w:left="618" w:right="0" w:firstLine="240" w:firstLineChars="100"/>
        <w:jc w:val="left"/>
        <w:rPr>
          <w:sz w:val="24"/>
        </w:rPr>
      </w:pPr>
      <w:r>
        <w:rPr>
          <w:sz w:val="24"/>
        </w:rPr>
        <w:t>联系人姓名：</w:t>
      </w:r>
      <w:r>
        <w:rPr>
          <w:rFonts w:hint="eastAsia"/>
          <w:sz w:val="24"/>
          <w:lang w:eastAsia="zh-CN"/>
        </w:rPr>
        <w:t>侯志伟</w:t>
      </w:r>
      <w:r>
        <w:rPr>
          <w:rFonts w:hint="eastAsia"/>
          <w:sz w:val="24"/>
        </w:rPr>
        <w:t xml:space="preserve"> </w:t>
      </w:r>
      <w:r>
        <w:rPr>
          <w:sz w:val="24"/>
        </w:rPr>
        <w:t xml:space="preserve">            </w:t>
      </w:r>
    </w:p>
    <w:p>
      <w:pPr>
        <w:spacing w:before="112" w:line="360" w:lineRule="auto"/>
        <w:ind w:left="618" w:right="0" w:firstLine="240" w:firstLineChars="100"/>
        <w:jc w:val="left"/>
        <w:rPr>
          <w:rFonts w:hint="default" w:eastAsia="宋体"/>
          <w:sz w:val="24"/>
          <w:lang w:val="en-US" w:eastAsia="zh-CN"/>
        </w:rPr>
      </w:pPr>
      <w:r>
        <w:rPr>
          <w:sz w:val="24"/>
        </w:rPr>
        <w:t>联系电话：</w:t>
      </w:r>
      <w:r>
        <w:rPr>
          <w:rFonts w:hint="eastAsia"/>
          <w:sz w:val="24"/>
          <w:lang w:val="en-US" w:eastAsia="zh-CN"/>
        </w:rPr>
        <w:t>15309969765</w:t>
      </w:r>
    </w:p>
    <w:p>
      <w:pPr>
        <w:spacing w:before="113" w:line="360" w:lineRule="auto"/>
        <w:ind w:right="0" w:firstLine="720" w:firstLineChars="300"/>
        <w:jc w:val="left"/>
        <w:rPr>
          <w:b w:val="0"/>
          <w:bCs w:val="0"/>
          <w:sz w:val="24"/>
        </w:rPr>
      </w:pPr>
      <w:r>
        <w:rPr>
          <w:sz w:val="24"/>
        </w:rPr>
        <w:t>采购代</w:t>
      </w:r>
      <w:r>
        <w:rPr>
          <w:b w:val="0"/>
          <w:bCs w:val="0"/>
          <w:sz w:val="24"/>
        </w:rPr>
        <w:t>理机构：</w:t>
      </w:r>
      <w:r>
        <w:rPr>
          <w:rFonts w:hint="eastAsia" w:ascii="宋体" w:hAnsi="宋体"/>
          <w:b w:val="0"/>
          <w:bCs w:val="0"/>
          <w:color w:val="auto"/>
          <w:spacing w:val="50"/>
          <w:sz w:val="24"/>
          <w:szCs w:val="24"/>
          <w:lang w:eastAsia="zh-CN"/>
        </w:rPr>
        <w:t>库尔勒景元汇泽工程管理服务有限公司</w:t>
      </w:r>
      <w:r>
        <w:rPr>
          <w:b w:val="0"/>
          <w:bCs w:val="0"/>
          <w:sz w:val="24"/>
        </w:rPr>
        <w:t xml:space="preserve"> </w:t>
      </w:r>
    </w:p>
    <w:p>
      <w:pPr>
        <w:pageBreakBefore w:val="0"/>
        <w:kinsoku/>
        <w:wordWrap/>
        <w:overflowPunct/>
        <w:topLinePunct w:val="0"/>
        <w:bidi w:val="0"/>
        <w:spacing w:line="360" w:lineRule="auto"/>
        <w:ind w:firstLine="720" w:firstLineChars="300"/>
        <w:jc w:val="both"/>
        <w:textAlignment w:val="auto"/>
        <w:rPr>
          <w:rFonts w:hint="eastAsia" w:ascii="宋体" w:hAnsi="宋体" w:eastAsia="宋体" w:cs="宋体"/>
          <w:b w:val="0"/>
          <w:bCs w:val="0"/>
          <w:color w:val="000000"/>
          <w:sz w:val="24"/>
          <w:szCs w:val="24"/>
          <w:highlight w:val="none"/>
        </w:rPr>
      </w:pPr>
      <w:r>
        <w:rPr>
          <w:b w:val="0"/>
          <w:bCs w:val="0"/>
          <w:sz w:val="24"/>
        </w:rPr>
        <w:t>地址：</w:t>
      </w:r>
      <w:r>
        <w:rPr>
          <w:rFonts w:hint="eastAsia" w:ascii="宋体" w:hAnsi="宋体"/>
          <w:b w:val="0"/>
          <w:bCs w:val="0"/>
          <w:color w:val="auto"/>
          <w:spacing w:val="50"/>
          <w:sz w:val="24"/>
          <w:szCs w:val="24"/>
          <w:lang w:val="zh-CN"/>
        </w:rPr>
        <w:t>库尔勒市华誉商务会馆七楼718室</w:t>
      </w:r>
    </w:p>
    <w:p>
      <w:pPr>
        <w:widowControl/>
        <w:spacing w:line="360" w:lineRule="auto"/>
        <w:ind w:firstLine="720" w:firstLineChars="300"/>
        <w:jc w:val="left"/>
        <w:textAlignment w:val="baseline"/>
        <w:rPr>
          <w:b w:val="0"/>
          <w:bCs w:val="0"/>
          <w:sz w:val="24"/>
        </w:rPr>
      </w:pPr>
      <w:r>
        <w:rPr>
          <w:b w:val="0"/>
          <w:bCs w:val="0"/>
          <w:sz w:val="24"/>
        </w:rPr>
        <w:t>项目联系人：</w:t>
      </w:r>
      <w:r>
        <w:rPr>
          <w:rFonts w:hint="eastAsia"/>
          <w:b w:val="0"/>
          <w:bCs w:val="0"/>
          <w:color w:val="auto"/>
          <w:spacing w:val="50"/>
          <w:sz w:val="24"/>
          <w:szCs w:val="24"/>
          <w:lang w:eastAsia="zh-CN"/>
        </w:rPr>
        <w:t>王志鹏</w:t>
      </w:r>
      <w:r>
        <w:rPr>
          <w:b w:val="0"/>
          <w:bCs w:val="0"/>
          <w:sz w:val="24"/>
        </w:rPr>
        <w:t xml:space="preserve">      </w:t>
      </w:r>
    </w:p>
    <w:p>
      <w:pPr>
        <w:pageBreakBefore w:val="0"/>
        <w:kinsoku/>
        <w:wordWrap/>
        <w:overflowPunct/>
        <w:topLinePunct w:val="0"/>
        <w:bidi w:val="0"/>
        <w:spacing w:line="360" w:lineRule="auto"/>
        <w:ind w:firstLine="720" w:firstLineChars="300"/>
        <w:jc w:val="both"/>
        <w:textAlignment w:val="auto"/>
        <w:rPr>
          <w:rFonts w:hint="eastAsia" w:ascii="宋体" w:hAnsi="宋体"/>
          <w:b w:val="0"/>
          <w:bCs w:val="0"/>
          <w:color w:val="auto"/>
          <w:spacing w:val="50"/>
          <w:sz w:val="24"/>
          <w:szCs w:val="24"/>
          <w:lang w:val="en-US" w:eastAsia="zh-CN"/>
        </w:rPr>
      </w:pPr>
      <w:r>
        <w:rPr>
          <w:b w:val="0"/>
          <w:bCs w:val="0"/>
          <w:sz w:val="24"/>
        </w:rPr>
        <w:t>联系电话：</w:t>
      </w:r>
      <w:r>
        <w:rPr>
          <w:rFonts w:hint="eastAsia" w:ascii="宋体" w:hAnsi="宋体"/>
          <w:b w:val="0"/>
          <w:bCs w:val="0"/>
          <w:color w:val="auto"/>
          <w:spacing w:val="50"/>
          <w:sz w:val="24"/>
          <w:szCs w:val="24"/>
          <w:lang w:val="en-US" w:eastAsia="zh-CN"/>
        </w:rPr>
        <w:t xml:space="preserve">13399756999 </w:t>
      </w:r>
    </w:p>
    <w:p>
      <w:pPr>
        <w:pStyle w:val="2"/>
        <w:ind w:left="0" w:leftChars="0" w:firstLine="720" w:firstLineChars="300"/>
        <w:rPr>
          <w:rFonts w:hint="default" w:ascii="Cambria" w:hAnsi="Monospaced Number" w:eastAsia="Monospaced Number" w:cs="Monospaced Number"/>
          <w:sz w:val="24"/>
          <w:szCs w:val="24"/>
          <w:lang w:val="zh-CN" w:eastAsia="zh-CN"/>
        </w:rPr>
      </w:pPr>
      <w:r>
        <w:rPr>
          <w:rFonts w:hint="default" w:ascii="Cambria" w:hAnsi="Monospaced Number" w:eastAsia="Monospaced Number" w:cs="Monospaced Number"/>
          <w:sz w:val="24"/>
          <w:szCs w:val="24"/>
          <w:lang w:val="zh-CN" w:eastAsia="zh-CN"/>
        </w:rPr>
        <w:t>同级政府采购监督管理部门名称</w:t>
      </w:r>
      <w:r>
        <w:rPr>
          <w:rFonts w:hint="eastAsia" w:ascii="Cambria" w:hAnsi="Monospaced Number" w:eastAsia="Monospaced Number" w:cs="Monospaced Number"/>
          <w:sz w:val="24"/>
          <w:szCs w:val="24"/>
          <w:lang w:val="zh-CN" w:eastAsia="zh-CN"/>
        </w:rPr>
        <w:t>：</w:t>
      </w:r>
      <w:r>
        <w:rPr>
          <w:rFonts w:hint="default" w:ascii="Cambria" w:hAnsi="Monospaced Number" w:eastAsia="Monospaced Number" w:cs="Monospaced Number"/>
          <w:sz w:val="24"/>
          <w:szCs w:val="24"/>
          <w:lang w:val="zh-CN" w:eastAsia="zh-CN"/>
        </w:rPr>
        <w:t>库尔勒市政府采购监督管理办公室 </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rFonts w:hint="eastAsia" w:ascii="Cambria" w:hAnsi="Monospaced Number" w:eastAsia="Monospaced Number" w:cs="Monospaced Number"/>
          <w:sz w:val="24"/>
          <w:szCs w:val="24"/>
          <w:lang w:val="en-US" w:eastAsia="zh-CN"/>
        </w:rPr>
      </w:pPr>
      <w:r>
        <w:rPr>
          <w:rFonts w:hint="default" w:ascii="Cambria" w:hAnsi="Monospaced Number" w:eastAsia="Monospaced Number" w:cs="Monospaced Number"/>
          <w:sz w:val="24"/>
          <w:szCs w:val="24"/>
          <w:lang w:val="zh-CN" w:eastAsia="zh-CN"/>
        </w:rPr>
        <w:t>联系人： 李</w:t>
      </w:r>
      <w:r>
        <w:rPr>
          <w:rFonts w:hint="eastAsia" w:ascii="Cambria" w:hAnsi="Monospaced Number" w:eastAsia="Monospaced Number" w:cs="Monospaced Number"/>
          <w:sz w:val="24"/>
          <w:szCs w:val="24"/>
          <w:lang w:val="zh-CN" w:eastAsia="zh-CN"/>
        </w:rPr>
        <w:t>先生</w:t>
      </w:r>
    </w:p>
    <w:p>
      <w:pPr>
        <w:pStyle w:val="2"/>
        <w:ind w:left="0" w:leftChars="0" w:firstLine="720" w:firstLineChars="300"/>
        <w:rPr>
          <w:rFonts w:hint="default" w:ascii="Cambria" w:hAnsi="Monospaced Number" w:eastAsia="Monospaced Number" w:cs="Monospaced Number"/>
          <w:sz w:val="24"/>
          <w:szCs w:val="24"/>
          <w:lang w:val="zh-CN" w:eastAsia="zh-CN"/>
        </w:rPr>
      </w:pPr>
      <w:r>
        <w:rPr>
          <w:rFonts w:hint="default" w:ascii="Cambria" w:hAnsi="Monospaced Number" w:eastAsia="Monospaced Number" w:cs="Monospaced Number"/>
          <w:sz w:val="24"/>
          <w:szCs w:val="24"/>
          <w:lang w:val="zh-CN" w:eastAsia="zh-CN"/>
        </w:rPr>
        <w:t>监督投诉电话：0996-2023072</w:t>
      </w:r>
    </w:p>
    <w:p>
      <w:pPr>
        <w:keepNext w:val="0"/>
        <w:keepLines w:val="0"/>
        <w:pageBreakBefore w:val="0"/>
        <w:widowControl/>
        <w:suppressLineNumbers w:val="0"/>
        <w:kinsoku/>
        <w:wordWrap/>
        <w:overflowPunct/>
        <w:topLinePunct w:val="0"/>
        <w:autoSpaceDE/>
        <w:autoSpaceDN/>
        <w:bidi w:val="0"/>
        <w:adjustRightInd/>
        <w:snapToGrid/>
        <w:spacing w:line="240" w:lineRule="atLeast"/>
        <w:ind w:firstLine="720" w:firstLineChars="300"/>
        <w:jc w:val="left"/>
        <w:textAlignment w:val="auto"/>
        <w:rPr>
          <w:rFonts w:hint="eastAsia" w:ascii="Cambria" w:hAnsi="Monospaced Number" w:eastAsia="Monospaced Number" w:cs="Monospaced Number"/>
          <w:sz w:val="24"/>
          <w:szCs w:val="24"/>
          <w:lang w:val="zh-CN" w:eastAsia="zh-CN"/>
        </w:rPr>
      </w:pPr>
      <w:r>
        <w:rPr>
          <w:rFonts w:hint="eastAsia" w:ascii="Cambria" w:hAnsi="Monospaced Number" w:eastAsia="Monospaced Number" w:cs="Monospaced Number"/>
          <w:sz w:val="24"/>
          <w:szCs w:val="24"/>
          <w:lang w:val="zh-CN" w:eastAsia="zh-CN"/>
        </w:rPr>
        <w:t>地址：库尔勒市香梨大道</w:t>
      </w:r>
    </w:p>
    <w:p>
      <w:pPr>
        <w:pStyle w:val="2"/>
        <w:rPr>
          <w:rFonts w:hint="eastAsia" w:ascii="Cambria" w:hAnsi="Monospaced Number" w:eastAsia="Monospaced Number" w:cs="Monospaced Number"/>
          <w:sz w:val="24"/>
          <w:szCs w:val="24"/>
          <w:lang w:val="en-US" w:eastAsia="zh-CN"/>
        </w:rPr>
        <w:sectPr>
          <w:pgSz w:w="11910" w:h="16840"/>
          <w:pgMar w:top="1440" w:right="1080" w:bottom="1440" w:left="1080" w:header="0" w:footer="895" w:gutter="0"/>
          <w:cols w:space="720" w:num="1"/>
        </w:sectPr>
      </w:pPr>
    </w:p>
    <w:p>
      <w:pPr>
        <w:pStyle w:val="4"/>
        <w:ind w:left="0" w:leftChars="0" w:firstLine="3092" w:firstLineChars="700"/>
        <w:jc w:val="both"/>
      </w:pPr>
      <w:bookmarkStart w:id="2" w:name="_bookmark1"/>
      <w:bookmarkEnd w:id="2"/>
      <w:bookmarkStart w:id="3" w:name="第二章 供应商须知"/>
      <w:bookmarkEnd w:id="3"/>
      <w:r>
        <w:t>第二章 供应商须知</w:t>
      </w:r>
      <w:r>
        <w:rPr>
          <w:w w:val="99"/>
        </w:rPr>
        <w:t xml:space="preserve"> </w:t>
      </w:r>
    </w:p>
    <w:p>
      <w:pPr>
        <w:pStyle w:val="5"/>
        <w:spacing w:before="265"/>
        <w:rPr>
          <w:rFonts w:hint="eastAsia" w:ascii="宋体" w:eastAsia="宋体"/>
        </w:rPr>
      </w:pPr>
      <w:r>
        <w:rPr>
          <w:rFonts w:hint="eastAsia" w:ascii="宋体" w:eastAsia="宋体"/>
        </w:rPr>
        <w:t>供应商须知前附表</w:t>
      </w:r>
    </w:p>
    <w:p>
      <w:pPr>
        <w:pStyle w:val="8"/>
        <w:spacing w:before="5"/>
        <w:rPr>
          <w:b/>
          <w:sz w:val="21"/>
        </w:rPr>
      </w:pPr>
    </w:p>
    <w:tbl>
      <w:tblPr>
        <w:tblStyle w:val="15"/>
        <w:tblW w:w="0" w:type="auto"/>
        <w:tblInd w:w="13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18"/>
        <w:gridCol w:w="2717"/>
        <w:gridCol w:w="565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9" w:hRule="atLeast"/>
        </w:trPr>
        <w:tc>
          <w:tcPr>
            <w:tcW w:w="1118" w:type="dxa"/>
            <w:tcBorders>
              <w:bottom w:val="single" w:color="000000" w:sz="6" w:space="0"/>
              <w:right w:val="single" w:color="000000" w:sz="6" w:space="0"/>
            </w:tcBorders>
          </w:tcPr>
          <w:p>
            <w:pPr>
              <w:pStyle w:val="20"/>
              <w:spacing w:before="120"/>
              <w:ind w:left="176" w:right="35"/>
              <w:jc w:val="center"/>
              <w:rPr>
                <w:b/>
                <w:sz w:val="28"/>
              </w:rPr>
            </w:pPr>
            <w:r>
              <w:rPr>
                <w:b/>
                <w:sz w:val="28"/>
              </w:rPr>
              <w:t>序列号</w:t>
            </w:r>
            <w:r>
              <w:rPr>
                <w:b/>
                <w:w w:val="99"/>
                <w:sz w:val="28"/>
              </w:rPr>
              <w:t xml:space="preserve"> </w:t>
            </w:r>
          </w:p>
        </w:tc>
        <w:tc>
          <w:tcPr>
            <w:tcW w:w="2717" w:type="dxa"/>
            <w:tcBorders>
              <w:left w:val="single" w:color="000000" w:sz="6" w:space="0"/>
              <w:bottom w:val="single" w:color="000000" w:sz="6" w:space="0"/>
              <w:right w:val="single" w:color="000000" w:sz="6" w:space="0"/>
            </w:tcBorders>
          </w:tcPr>
          <w:p>
            <w:pPr>
              <w:pStyle w:val="20"/>
              <w:spacing w:before="120"/>
              <w:ind w:left="417" w:right="274"/>
              <w:jc w:val="center"/>
              <w:rPr>
                <w:b/>
                <w:sz w:val="28"/>
              </w:rPr>
            </w:pPr>
            <w:r>
              <w:rPr>
                <w:b/>
                <w:sz w:val="28"/>
              </w:rPr>
              <w:t>条款名称</w:t>
            </w:r>
            <w:r>
              <w:rPr>
                <w:b/>
                <w:w w:val="99"/>
                <w:sz w:val="28"/>
              </w:rPr>
              <w:t xml:space="preserve"> </w:t>
            </w:r>
          </w:p>
        </w:tc>
        <w:tc>
          <w:tcPr>
            <w:tcW w:w="5655" w:type="dxa"/>
            <w:tcBorders>
              <w:left w:val="single" w:color="000000" w:sz="6" w:space="0"/>
              <w:bottom w:val="single" w:color="000000" w:sz="6" w:space="0"/>
            </w:tcBorders>
          </w:tcPr>
          <w:p>
            <w:pPr>
              <w:pStyle w:val="20"/>
              <w:spacing w:before="120"/>
              <w:ind w:left="202" w:right="51"/>
              <w:jc w:val="center"/>
              <w:rPr>
                <w:b/>
                <w:sz w:val="28"/>
              </w:rPr>
            </w:pPr>
            <w:r>
              <w:rPr>
                <w:b/>
                <w:sz w:val="28"/>
              </w:rPr>
              <w:t>编列内容规定</w:t>
            </w:r>
            <w:r>
              <w:rPr>
                <w:b/>
                <w:w w:val="99"/>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trPr>
        <w:tc>
          <w:tcPr>
            <w:tcW w:w="1118" w:type="dxa"/>
            <w:tcBorders>
              <w:top w:val="single" w:color="000000" w:sz="6" w:space="0"/>
              <w:bottom w:val="single" w:color="000000" w:sz="6" w:space="0"/>
              <w:right w:val="single" w:color="000000" w:sz="6" w:space="0"/>
            </w:tcBorders>
          </w:tcPr>
          <w:p>
            <w:pPr>
              <w:pStyle w:val="20"/>
              <w:spacing w:before="120"/>
              <w:ind w:left="175" w:right="35"/>
              <w:jc w:val="center"/>
              <w:rPr>
                <w:b/>
                <w:sz w:val="28"/>
              </w:rPr>
            </w:pPr>
            <w:r>
              <w:rPr>
                <w:b/>
                <w:sz w:val="28"/>
              </w:rPr>
              <w:t>1</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20"/>
              <w:ind w:right="274"/>
              <w:jc w:val="center"/>
              <w:rPr>
                <w:b/>
                <w:sz w:val="28"/>
              </w:rPr>
            </w:pPr>
            <w:r>
              <w:rPr>
                <w:b/>
                <w:sz w:val="28"/>
              </w:rPr>
              <w:t>项目名称</w:t>
            </w:r>
          </w:p>
        </w:tc>
        <w:tc>
          <w:tcPr>
            <w:tcW w:w="5655" w:type="dxa"/>
            <w:tcBorders>
              <w:top w:val="single" w:color="000000" w:sz="6" w:space="0"/>
              <w:left w:val="single" w:color="000000" w:sz="6" w:space="0"/>
              <w:bottom w:val="single" w:color="000000" w:sz="6" w:space="0"/>
            </w:tcBorders>
          </w:tcPr>
          <w:p>
            <w:pPr>
              <w:pStyle w:val="20"/>
              <w:spacing w:before="120"/>
              <w:ind w:right="51"/>
              <w:jc w:val="both"/>
              <w:rPr>
                <w:sz w:val="28"/>
              </w:rPr>
            </w:pPr>
            <w:r>
              <w:rPr>
                <w:rFonts w:hint="eastAsia"/>
                <w:sz w:val="24"/>
                <w:szCs w:val="24"/>
              </w:rPr>
              <w:t>库尔勒市阿瓦提乡强布勒村卫星工厂建设项目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235" w:hRule="atLeast"/>
        </w:trPr>
        <w:tc>
          <w:tcPr>
            <w:tcW w:w="1118" w:type="dxa"/>
            <w:tcBorders>
              <w:top w:val="single" w:color="000000" w:sz="6" w:space="0"/>
              <w:bottom w:val="single" w:color="000000" w:sz="6" w:space="0"/>
              <w:right w:val="single" w:color="000000" w:sz="6" w:space="0"/>
            </w:tcBorders>
          </w:tcPr>
          <w:p>
            <w:pPr>
              <w:pStyle w:val="20"/>
              <w:jc w:val="center"/>
              <w:rPr>
                <w:b/>
                <w:sz w:val="28"/>
              </w:rPr>
            </w:pPr>
          </w:p>
          <w:p>
            <w:pPr>
              <w:pStyle w:val="20"/>
              <w:jc w:val="center"/>
              <w:rPr>
                <w:b/>
                <w:sz w:val="28"/>
              </w:rPr>
            </w:pPr>
          </w:p>
          <w:p>
            <w:pPr>
              <w:pStyle w:val="20"/>
              <w:jc w:val="center"/>
              <w:rPr>
                <w:b/>
                <w:sz w:val="28"/>
              </w:rPr>
            </w:pPr>
          </w:p>
          <w:p>
            <w:pPr>
              <w:pStyle w:val="20"/>
              <w:spacing w:before="11"/>
              <w:jc w:val="center"/>
              <w:rPr>
                <w:b/>
                <w:sz w:val="33"/>
              </w:rPr>
            </w:pPr>
          </w:p>
          <w:p>
            <w:pPr>
              <w:pStyle w:val="20"/>
              <w:ind w:left="175" w:right="35"/>
              <w:jc w:val="center"/>
              <w:rPr>
                <w:b/>
                <w:sz w:val="28"/>
              </w:rPr>
            </w:pPr>
            <w:r>
              <w:rPr>
                <w:b/>
                <w:sz w:val="28"/>
              </w:rPr>
              <w:t>2</w:t>
            </w:r>
          </w:p>
        </w:tc>
        <w:tc>
          <w:tcPr>
            <w:tcW w:w="2717" w:type="dxa"/>
            <w:tcBorders>
              <w:top w:val="single" w:color="000000" w:sz="6" w:space="0"/>
              <w:left w:val="single" w:color="000000" w:sz="6" w:space="0"/>
              <w:bottom w:val="single" w:color="000000" w:sz="6" w:space="0"/>
              <w:right w:val="single" w:color="000000" w:sz="6" w:space="0"/>
            </w:tcBorders>
          </w:tcPr>
          <w:p>
            <w:pPr>
              <w:pStyle w:val="20"/>
              <w:rPr>
                <w:b/>
                <w:sz w:val="28"/>
              </w:rPr>
            </w:pPr>
          </w:p>
          <w:p>
            <w:pPr>
              <w:pStyle w:val="20"/>
              <w:rPr>
                <w:b/>
                <w:sz w:val="28"/>
              </w:rPr>
            </w:pPr>
          </w:p>
          <w:p>
            <w:pPr>
              <w:pStyle w:val="20"/>
              <w:rPr>
                <w:b/>
                <w:sz w:val="28"/>
              </w:rPr>
            </w:pPr>
          </w:p>
          <w:p>
            <w:pPr>
              <w:pStyle w:val="20"/>
              <w:ind w:right="274" w:firstLine="843" w:firstLineChars="300"/>
              <w:jc w:val="both"/>
              <w:rPr>
                <w:b/>
                <w:sz w:val="28"/>
              </w:rPr>
            </w:pPr>
            <w:r>
              <w:rPr>
                <w:b/>
                <w:sz w:val="28"/>
              </w:rPr>
              <w:t>采购人</w:t>
            </w:r>
            <w:r>
              <w:rPr>
                <w:b/>
                <w:w w:val="99"/>
                <w:sz w:val="28"/>
              </w:rPr>
              <w:t xml:space="preserve"> </w:t>
            </w:r>
          </w:p>
        </w:tc>
        <w:tc>
          <w:tcPr>
            <w:tcW w:w="5655" w:type="dxa"/>
            <w:tcBorders>
              <w:top w:val="single" w:color="000000" w:sz="6" w:space="0"/>
              <w:left w:val="single" w:color="000000" w:sz="6" w:space="0"/>
              <w:bottom w:val="single" w:color="000000" w:sz="6" w:space="0"/>
            </w:tcBorders>
          </w:tcPr>
          <w:p>
            <w:pPr>
              <w:pStyle w:val="20"/>
              <w:keepNext w:val="0"/>
              <w:keepLines w:val="0"/>
              <w:pageBreakBefore w:val="0"/>
              <w:widowControl w:val="0"/>
              <w:kinsoku/>
              <w:wordWrap/>
              <w:overflowPunct/>
              <w:topLinePunct w:val="0"/>
              <w:autoSpaceDE w:val="0"/>
              <w:autoSpaceDN w:val="0"/>
              <w:bidi w:val="0"/>
              <w:adjustRightInd/>
              <w:snapToGrid/>
              <w:spacing w:before="118" w:line="240" w:lineRule="auto"/>
              <w:ind w:right="86"/>
              <w:textAlignment w:val="auto"/>
              <w:rPr>
                <w:rFonts w:hint="eastAsia" w:eastAsia="宋体"/>
                <w:sz w:val="28"/>
                <w:lang w:eastAsia="zh-CN"/>
              </w:rPr>
            </w:pPr>
            <w:r>
              <w:rPr>
                <w:spacing w:val="-4"/>
                <w:sz w:val="28"/>
                <w:u w:val="none"/>
              </w:rPr>
              <w:t xml:space="preserve">名 称： </w:t>
            </w:r>
            <w:r>
              <w:rPr>
                <w:rFonts w:hint="eastAsia"/>
                <w:spacing w:val="-4"/>
                <w:sz w:val="28"/>
                <w:u w:val="none"/>
                <w:lang w:eastAsia="zh-CN"/>
              </w:rPr>
              <w:t>库尔勒市阿瓦提乡人民政府</w:t>
            </w:r>
          </w:p>
          <w:p>
            <w:pPr>
              <w:pStyle w:val="20"/>
              <w:keepNext w:val="0"/>
              <w:keepLines w:val="0"/>
              <w:pageBreakBefore w:val="0"/>
              <w:widowControl w:val="0"/>
              <w:kinsoku/>
              <w:wordWrap/>
              <w:overflowPunct/>
              <w:topLinePunct w:val="0"/>
              <w:autoSpaceDE w:val="0"/>
              <w:autoSpaceDN w:val="0"/>
              <w:bidi w:val="0"/>
              <w:adjustRightInd/>
              <w:snapToGrid/>
              <w:spacing w:before="196" w:line="360" w:lineRule="auto"/>
              <w:textAlignment w:val="auto"/>
              <w:rPr>
                <w:sz w:val="28"/>
                <w:u w:val="none"/>
              </w:rPr>
            </w:pPr>
            <w:r>
              <w:rPr>
                <w:sz w:val="28"/>
                <w:u w:val="none"/>
              </w:rPr>
              <w:t xml:space="preserve">地 址： </w:t>
            </w:r>
            <w:r>
              <w:rPr>
                <w:rFonts w:hint="eastAsia"/>
                <w:sz w:val="28"/>
                <w:u w:val="none"/>
                <w:lang w:eastAsia="zh-CN"/>
              </w:rPr>
              <w:t>库尔勒市阿瓦提乡</w:t>
            </w:r>
            <w:r>
              <w:rPr>
                <w:sz w:val="28"/>
                <w:u w:val="none"/>
              </w:rPr>
              <w:t xml:space="preserve">        </w:t>
            </w:r>
          </w:p>
          <w:p>
            <w:pPr>
              <w:pStyle w:val="20"/>
              <w:keepNext w:val="0"/>
              <w:keepLines w:val="0"/>
              <w:pageBreakBefore w:val="0"/>
              <w:widowControl w:val="0"/>
              <w:kinsoku/>
              <w:wordWrap/>
              <w:overflowPunct/>
              <w:topLinePunct w:val="0"/>
              <w:autoSpaceDE w:val="0"/>
              <w:autoSpaceDN w:val="0"/>
              <w:bidi w:val="0"/>
              <w:adjustRightInd/>
              <w:snapToGrid/>
              <w:spacing w:before="4" w:line="360" w:lineRule="auto"/>
              <w:ind w:right="484"/>
              <w:textAlignment w:val="auto"/>
              <w:rPr>
                <w:rStyle w:val="17"/>
                <w:rFonts w:hint="eastAsia" w:ascii="仿宋" w:hAnsi="仿宋" w:eastAsia="仿宋" w:cs="仿宋"/>
                <w:b w:val="0"/>
                <w:sz w:val="28"/>
                <w:szCs w:val="28"/>
                <w:lang w:val="en-US" w:eastAsia="zh-CN"/>
              </w:rPr>
            </w:pPr>
            <w:r>
              <w:rPr>
                <w:sz w:val="28"/>
                <w:u w:val="none"/>
              </w:rPr>
              <w:t>电话 ：</w:t>
            </w:r>
            <w:r>
              <w:rPr>
                <w:rFonts w:hint="eastAsia"/>
                <w:sz w:val="28"/>
                <w:u w:val="none"/>
                <w:lang w:val="en-US" w:eastAsia="zh-CN"/>
              </w:rPr>
              <w:t>15309969765</w:t>
            </w:r>
          </w:p>
          <w:p>
            <w:pPr>
              <w:pStyle w:val="20"/>
              <w:keepNext w:val="0"/>
              <w:keepLines w:val="0"/>
              <w:pageBreakBefore w:val="0"/>
              <w:widowControl w:val="0"/>
              <w:kinsoku/>
              <w:wordWrap/>
              <w:overflowPunct/>
              <w:topLinePunct w:val="0"/>
              <w:autoSpaceDE w:val="0"/>
              <w:autoSpaceDN w:val="0"/>
              <w:bidi w:val="0"/>
              <w:adjustRightInd/>
              <w:snapToGrid/>
              <w:spacing w:before="4" w:line="360" w:lineRule="auto"/>
              <w:ind w:right="484"/>
              <w:textAlignment w:val="auto"/>
              <w:rPr>
                <w:sz w:val="28"/>
              </w:rPr>
            </w:pPr>
            <w:r>
              <w:rPr>
                <w:spacing w:val="-2"/>
                <w:sz w:val="28"/>
                <w:u w:val="none"/>
              </w:rPr>
              <w:t>联系人：</w:t>
            </w:r>
            <w:r>
              <w:rPr>
                <w:rFonts w:hint="eastAsia"/>
                <w:spacing w:val="-2"/>
                <w:sz w:val="28"/>
                <w:u w:val="none"/>
                <w:lang w:eastAsia="zh-CN"/>
              </w:rPr>
              <w:t>侯志伟</w:t>
            </w:r>
            <w:r>
              <w:rPr>
                <w:sz w:val="28"/>
                <w:u w:val="none"/>
              </w:rPr>
              <w:t xml:space="preserve"> </w:t>
            </w:r>
            <w:r>
              <w:rPr>
                <w:spacing w:val="-2"/>
                <w:sz w:val="28"/>
                <w:u w:val="none"/>
              </w:rPr>
              <w:t xml:space="preserve"> </w:t>
            </w:r>
            <w:r>
              <w:rPr>
                <w:spacing w:val="-1"/>
                <w:sz w:val="28"/>
                <w:u w:val="none"/>
              </w:rPr>
              <w:t xml:space="preserve"> </w:t>
            </w:r>
            <w:r>
              <w:rPr>
                <w:sz w:val="28"/>
                <w:u w:val="none"/>
              </w:rPr>
              <w:t xml:space="preserve"> </w:t>
            </w:r>
            <w:r>
              <w:rPr>
                <w:spacing w:val="-2"/>
                <w:sz w:val="28"/>
              </w:rPr>
              <w:t xml:space="preserve">  </w:t>
            </w:r>
            <w:r>
              <w:rPr>
                <w:sz w:val="28"/>
              </w:rPr>
              <w:t xml:space="preserve"> </w:t>
            </w:r>
            <w:r>
              <w:rPr>
                <w:spacing w:val="-2"/>
                <w:sz w:val="28"/>
              </w:rPr>
              <w:t xml:space="preserve">  </w:t>
            </w:r>
            <w:r>
              <w:rPr>
                <w:sz w:val="28"/>
              </w:rPr>
              <w:t xml:space="preserve"> </w:t>
            </w:r>
            <w:r>
              <w:rPr>
                <w:spacing w:val="-2"/>
                <w:sz w:val="28"/>
              </w:rPr>
              <w:t xml:space="preserve">  </w:t>
            </w:r>
            <w:r>
              <w:rPr>
                <w:sz w:val="28"/>
              </w:rPr>
              <w:t xml:space="preserve"> </w:t>
            </w:r>
            <w:r>
              <w:rPr>
                <w:spacing w:val="-2"/>
                <w:sz w:val="28"/>
              </w:rPr>
              <w:t xml:space="preserve">  </w:t>
            </w:r>
            <w:r>
              <w:rPr>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724" w:hRule="atLeast"/>
        </w:trPr>
        <w:tc>
          <w:tcPr>
            <w:tcW w:w="1118" w:type="dxa"/>
            <w:tcBorders>
              <w:top w:val="single" w:color="000000" w:sz="6" w:space="0"/>
              <w:bottom w:val="single" w:color="000000" w:sz="6" w:space="0"/>
              <w:right w:val="single" w:color="000000" w:sz="6" w:space="0"/>
            </w:tcBorders>
          </w:tcPr>
          <w:p>
            <w:pPr>
              <w:pStyle w:val="20"/>
              <w:jc w:val="center"/>
              <w:rPr>
                <w:b/>
                <w:sz w:val="28"/>
              </w:rPr>
            </w:pPr>
          </w:p>
          <w:p>
            <w:pPr>
              <w:pStyle w:val="20"/>
              <w:jc w:val="center"/>
              <w:rPr>
                <w:b/>
                <w:sz w:val="28"/>
              </w:rPr>
            </w:pPr>
          </w:p>
          <w:p>
            <w:pPr>
              <w:pStyle w:val="20"/>
              <w:jc w:val="center"/>
              <w:rPr>
                <w:b/>
                <w:sz w:val="28"/>
              </w:rPr>
            </w:pPr>
          </w:p>
          <w:p>
            <w:pPr>
              <w:pStyle w:val="20"/>
              <w:ind w:right="35"/>
              <w:jc w:val="center"/>
              <w:rPr>
                <w:b/>
                <w:sz w:val="28"/>
              </w:rPr>
            </w:pPr>
            <w:r>
              <w:rPr>
                <w:b/>
                <w:sz w:val="28"/>
              </w:rPr>
              <w:t>3</w:t>
            </w:r>
          </w:p>
        </w:tc>
        <w:tc>
          <w:tcPr>
            <w:tcW w:w="2717" w:type="dxa"/>
            <w:tcBorders>
              <w:top w:val="single" w:color="000000" w:sz="6" w:space="0"/>
              <w:left w:val="single" w:color="000000" w:sz="6" w:space="0"/>
              <w:bottom w:val="single" w:color="000000" w:sz="6" w:space="0"/>
              <w:right w:val="single" w:color="000000" w:sz="6" w:space="0"/>
            </w:tcBorders>
          </w:tcPr>
          <w:p>
            <w:pPr>
              <w:pStyle w:val="20"/>
              <w:rPr>
                <w:b/>
                <w:sz w:val="28"/>
              </w:rPr>
            </w:pPr>
          </w:p>
          <w:p>
            <w:pPr>
              <w:pStyle w:val="20"/>
              <w:rPr>
                <w:b/>
                <w:sz w:val="28"/>
              </w:rPr>
            </w:pPr>
          </w:p>
          <w:p>
            <w:pPr>
              <w:pStyle w:val="20"/>
              <w:spacing w:before="1"/>
              <w:rPr>
                <w:b/>
                <w:sz w:val="34"/>
              </w:rPr>
            </w:pPr>
          </w:p>
          <w:p>
            <w:pPr>
              <w:pStyle w:val="20"/>
              <w:ind w:left="417" w:right="274"/>
              <w:jc w:val="center"/>
              <w:rPr>
                <w:b/>
                <w:sz w:val="28"/>
              </w:rPr>
            </w:pPr>
            <w:r>
              <w:rPr>
                <w:b/>
                <w:sz w:val="28"/>
              </w:rPr>
              <w:t>采购代理机构</w:t>
            </w:r>
            <w:r>
              <w:rPr>
                <w:b/>
                <w:w w:val="99"/>
                <w:sz w:val="28"/>
              </w:rPr>
              <w:t xml:space="preserve"> </w:t>
            </w:r>
          </w:p>
        </w:tc>
        <w:tc>
          <w:tcPr>
            <w:tcW w:w="5655" w:type="dxa"/>
            <w:tcBorders>
              <w:top w:val="single" w:color="000000" w:sz="6" w:space="0"/>
              <w:left w:val="single" w:color="000000" w:sz="6" w:space="0"/>
              <w:bottom w:val="single" w:color="000000" w:sz="6" w:space="0"/>
            </w:tcBorders>
          </w:tcPr>
          <w:p>
            <w:pPr>
              <w:pStyle w:val="14"/>
              <w:widowControl/>
              <w:autoSpaceDE w:val="0"/>
              <w:spacing w:line="240" w:lineRule="auto"/>
              <w:rPr>
                <w:rFonts w:ascii="宋体" w:hAnsi="宋体" w:eastAsia="宋体" w:cs="宋体"/>
                <w:kern w:val="0"/>
                <w:sz w:val="28"/>
                <w:szCs w:val="22"/>
                <w:u w:val="none"/>
                <w:lang w:val="zh-CN" w:eastAsia="zh-CN" w:bidi="zh-CN"/>
              </w:rPr>
            </w:pPr>
            <w:r>
              <w:rPr>
                <w:rFonts w:ascii="宋体" w:hAnsi="宋体" w:eastAsia="宋体" w:cs="宋体"/>
                <w:kern w:val="0"/>
                <w:sz w:val="28"/>
                <w:szCs w:val="22"/>
                <w:u w:val="none"/>
                <w:lang w:val="zh-CN" w:eastAsia="zh-CN" w:bidi="zh-CN"/>
              </w:rPr>
              <w:t>名称：</w:t>
            </w:r>
            <w:r>
              <w:rPr>
                <w:rFonts w:hint="eastAsia" w:ascii="宋体" w:hAnsi="宋体" w:eastAsia="宋体" w:cs="宋体"/>
                <w:kern w:val="0"/>
                <w:sz w:val="28"/>
                <w:szCs w:val="22"/>
                <w:u w:val="none"/>
                <w:lang w:val="zh-CN" w:eastAsia="zh-CN" w:bidi="zh-CN"/>
              </w:rPr>
              <w:t>库尔勒景元汇泽工程管理服务有限公司</w:t>
            </w:r>
          </w:p>
          <w:p>
            <w:pPr>
              <w:pStyle w:val="20"/>
              <w:spacing w:before="194" w:line="240" w:lineRule="auto"/>
              <w:ind w:right="626"/>
              <w:rPr>
                <w:rFonts w:hint="eastAsia"/>
                <w:sz w:val="28"/>
                <w:u w:val="none"/>
                <w:lang w:val="zh-CN"/>
              </w:rPr>
            </w:pPr>
            <w:r>
              <w:rPr>
                <w:sz w:val="28"/>
                <w:u w:val="none"/>
              </w:rPr>
              <w:t>地址：</w:t>
            </w:r>
            <w:r>
              <w:rPr>
                <w:rFonts w:hint="eastAsia"/>
                <w:sz w:val="28"/>
                <w:u w:val="none"/>
                <w:lang w:val="zh-CN"/>
              </w:rPr>
              <w:t>库尔勒市华誉商务会馆七楼71</w:t>
            </w:r>
            <w:r>
              <w:rPr>
                <w:rFonts w:hint="eastAsia"/>
                <w:sz w:val="28"/>
                <w:u w:val="none"/>
                <w:lang w:val="en-US" w:eastAsia="zh-CN"/>
              </w:rPr>
              <w:t>8</w:t>
            </w:r>
            <w:r>
              <w:rPr>
                <w:rFonts w:hint="eastAsia"/>
                <w:sz w:val="28"/>
                <w:u w:val="none"/>
                <w:lang w:val="zh-CN"/>
              </w:rPr>
              <w:t>室</w:t>
            </w:r>
          </w:p>
          <w:p>
            <w:pPr>
              <w:pStyle w:val="20"/>
              <w:spacing w:before="194" w:line="240" w:lineRule="auto"/>
              <w:ind w:right="626"/>
              <w:rPr>
                <w:sz w:val="28"/>
              </w:rPr>
            </w:pPr>
            <w:r>
              <w:rPr>
                <w:rFonts w:hint="eastAsia"/>
                <w:sz w:val="28"/>
                <w:u w:val="none"/>
                <w:lang w:val="en-US" w:eastAsia="zh-CN"/>
              </w:rPr>
              <w:t>电</w:t>
            </w:r>
            <w:r>
              <w:rPr>
                <w:sz w:val="28"/>
                <w:u w:val="none"/>
              </w:rPr>
              <w:t>话</w:t>
            </w:r>
            <w:r>
              <w:rPr>
                <w:rFonts w:hint="eastAsia"/>
                <w:sz w:val="28"/>
                <w:u w:val="none"/>
                <w:lang w:eastAsia="zh-CN"/>
              </w:rPr>
              <w:t>：</w:t>
            </w:r>
            <w:r>
              <w:rPr>
                <w:rFonts w:hint="eastAsia"/>
                <w:sz w:val="28"/>
                <w:u w:val="none"/>
                <w:lang w:val="en-US" w:eastAsia="zh-CN"/>
              </w:rPr>
              <w:t xml:space="preserve">13399756999   </w:t>
            </w:r>
            <w:r>
              <w:rPr>
                <w:sz w:val="28"/>
                <w:u w:val="none"/>
              </w:rPr>
              <w:t>联系人：</w:t>
            </w:r>
            <w:r>
              <w:rPr>
                <w:rFonts w:hint="eastAsia"/>
                <w:sz w:val="28"/>
                <w:u w:val="none"/>
                <w:lang w:val="en-US" w:eastAsia="zh-CN"/>
              </w:rPr>
              <w:t>王志鹏</w:t>
            </w:r>
            <w:r>
              <w:rPr>
                <w:w w:val="100"/>
                <w:sz w:val="28"/>
                <w:u w:val="none"/>
              </w:rPr>
              <w:t xml:space="preserve">           </w:t>
            </w:r>
            <w:r>
              <w:rPr>
                <w:w w:val="100"/>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trPr>
        <w:tc>
          <w:tcPr>
            <w:tcW w:w="1118" w:type="dxa"/>
            <w:tcBorders>
              <w:top w:val="single" w:color="000000" w:sz="6" w:space="0"/>
              <w:bottom w:val="single" w:color="000000" w:sz="6" w:space="0"/>
              <w:right w:val="single" w:color="000000" w:sz="6" w:space="0"/>
            </w:tcBorders>
          </w:tcPr>
          <w:p>
            <w:pPr>
              <w:pStyle w:val="20"/>
              <w:ind w:right="35"/>
              <w:jc w:val="center"/>
              <w:rPr>
                <w:rFonts w:hint="eastAsia"/>
                <w:b/>
                <w:sz w:val="28"/>
                <w:lang w:val="en-US" w:eastAsia="zh-CN"/>
              </w:rPr>
            </w:pPr>
          </w:p>
          <w:p>
            <w:pPr>
              <w:pStyle w:val="20"/>
              <w:ind w:right="35"/>
              <w:jc w:val="center"/>
              <w:rPr>
                <w:rFonts w:hint="eastAsia" w:eastAsia="宋体"/>
                <w:b/>
                <w:sz w:val="28"/>
                <w:lang w:val="en-US" w:eastAsia="zh-CN"/>
              </w:rPr>
            </w:pPr>
            <w:r>
              <w:rPr>
                <w:rFonts w:hint="eastAsia"/>
                <w:b/>
                <w:sz w:val="28"/>
                <w:lang w:val="en-US" w:eastAsia="zh-CN"/>
              </w:rPr>
              <w:t>4</w:t>
            </w:r>
          </w:p>
        </w:tc>
        <w:tc>
          <w:tcPr>
            <w:tcW w:w="2717" w:type="dxa"/>
            <w:tcBorders>
              <w:top w:val="single" w:color="000000" w:sz="6" w:space="0"/>
              <w:left w:val="single" w:color="000000" w:sz="6" w:space="0"/>
              <w:bottom w:val="single" w:color="000000" w:sz="6" w:space="0"/>
              <w:right w:val="single" w:color="000000" w:sz="6" w:space="0"/>
            </w:tcBorders>
          </w:tcPr>
          <w:p>
            <w:pPr>
              <w:pStyle w:val="20"/>
              <w:ind w:left="417" w:right="274"/>
              <w:jc w:val="center"/>
              <w:rPr>
                <w:b/>
                <w:sz w:val="28"/>
              </w:rPr>
            </w:pPr>
            <w:r>
              <w:rPr>
                <w:rFonts w:hint="eastAsia"/>
                <w:b/>
                <w:w w:val="99"/>
                <w:sz w:val="28"/>
                <w:lang w:eastAsia="zh-CN"/>
              </w:rPr>
              <w:t>项目最高限价</w:t>
            </w:r>
            <w:r>
              <w:rPr>
                <w:b/>
                <w:w w:val="99"/>
                <w:sz w:val="28"/>
              </w:rPr>
              <w:t xml:space="preserve"> </w:t>
            </w:r>
          </w:p>
        </w:tc>
        <w:tc>
          <w:tcPr>
            <w:tcW w:w="5655" w:type="dxa"/>
            <w:tcBorders>
              <w:top w:val="single" w:color="000000" w:sz="6" w:space="0"/>
              <w:left w:val="single" w:color="000000" w:sz="6" w:space="0"/>
              <w:bottom w:val="single" w:color="000000" w:sz="6" w:space="0"/>
            </w:tcBorders>
          </w:tcPr>
          <w:p>
            <w:pPr>
              <w:pStyle w:val="20"/>
              <w:spacing w:before="194" w:line="240" w:lineRule="auto"/>
              <w:ind w:right="626"/>
              <w:rPr>
                <w:rFonts w:hint="eastAsia"/>
                <w:sz w:val="28"/>
                <w:u w:val="none"/>
                <w:lang w:val="en-US" w:eastAsia="zh-CN"/>
              </w:rPr>
            </w:pPr>
            <w:r>
              <w:rPr>
                <w:rFonts w:hint="eastAsia"/>
                <w:spacing w:val="-1"/>
                <w:w w:val="100"/>
                <w:sz w:val="28"/>
                <w:u w:val="none"/>
                <w:lang w:val="en-US" w:eastAsia="zh-CN"/>
              </w:rPr>
              <w:t>最 高 限 价：100万元</w:t>
            </w:r>
            <w:r>
              <w:rPr>
                <w:w w:val="100"/>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91" w:hRule="atLeast"/>
        </w:trPr>
        <w:tc>
          <w:tcPr>
            <w:tcW w:w="1118" w:type="dxa"/>
            <w:tcBorders>
              <w:top w:val="single" w:color="000000" w:sz="6" w:space="0"/>
              <w:right w:val="single" w:color="000000" w:sz="6" w:space="0"/>
            </w:tcBorders>
          </w:tcPr>
          <w:p>
            <w:pPr>
              <w:pStyle w:val="20"/>
              <w:ind w:right="35"/>
              <w:jc w:val="center"/>
              <w:rPr>
                <w:b/>
                <w:sz w:val="28"/>
              </w:rPr>
            </w:pPr>
          </w:p>
          <w:p>
            <w:pPr>
              <w:pStyle w:val="20"/>
              <w:ind w:right="35"/>
              <w:jc w:val="center"/>
              <w:rPr>
                <w:b/>
                <w:sz w:val="28"/>
              </w:rPr>
            </w:pPr>
          </w:p>
          <w:p>
            <w:pPr>
              <w:pStyle w:val="20"/>
              <w:ind w:right="35"/>
              <w:jc w:val="center"/>
              <w:rPr>
                <w:b/>
                <w:sz w:val="28"/>
              </w:rPr>
            </w:pPr>
          </w:p>
          <w:p>
            <w:pPr>
              <w:pStyle w:val="20"/>
              <w:ind w:right="35"/>
              <w:jc w:val="center"/>
              <w:rPr>
                <w:b/>
                <w:sz w:val="28"/>
              </w:rPr>
            </w:pPr>
          </w:p>
          <w:p>
            <w:pPr>
              <w:pStyle w:val="20"/>
              <w:ind w:right="35"/>
              <w:jc w:val="center"/>
              <w:rPr>
                <w:b/>
                <w:sz w:val="28"/>
              </w:rPr>
            </w:pPr>
          </w:p>
          <w:p>
            <w:pPr>
              <w:pStyle w:val="20"/>
              <w:ind w:right="35"/>
              <w:jc w:val="center"/>
              <w:rPr>
                <w:b/>
                <w:sz w:val="28"/>
              </w:rPr>
            </w:pPr>
          </w:p>
          <w:p>
            <w:pPr>
              <w:pStyle w:val="20"/>
              <w:ind w:right="35"/>
              <w:jc w:val="center"/>
              <w:rPr>
                <w:rFonts w:hint="eastAsia" w:eastAsia="宋体"/>
                <w:b/>
                <w:sz w:val="28"/>
                <w:lang w:val="en-US" w:eastAsia="zh-CN"/>
              </w:rPr>
            </w:pPr>
            <w:r>
              <w:rPr>
                <w:rFonts w:hint="eastAsia"/>
                <w:b/>
                <w:sz w:val="28"/>
                <w:lang w:val="en-US" w:eastAsia="zh-CN"/>
              </w:rPr>
              <w:t>5</w:t>
            </w:r>
          </w:p>
        </w:tc>
        <w:tc>
          <w:tcPr>
            <w:tcW w:w="2717" w:type="dxa"/>
            <w:tcBorders>
              <w:top w:val="single" w:color="000000" w:sz="6" w:space="0"/>
              <w:left w:val="single" w:color="000000" w:sz="6" w:space="0"/>
              <w:right w:val="single" w:color="000000" w:sz="6" w:space="0"/>
            </w:tcBorders>
          </w:tcPr>
          <w:p>
            <w:pPr>
              <w:pStyle w:val="20"/>
              <w:ind w:left="417" w:right="274"/>
              <w:jc w:val="center"/>
              <w:rPr>
                <w:rFonts w:hint="eastAsia"/>
                <w:b/>
                <w:w w:val="99"/>
                <w:sz w:val="28"/>
                <w:lang w:eastAsia="zh-CN"/>
              </w:rPr>
            </w:pPr>
            <w:r>
              <w:rPr>
                <w:b/>
                <w:sz w:val="28"/>
                <w:u w:val="none"/>
              </w:rPr>
              <w:t>供应商资格条件</w:t>
            </w:r>
            <w:r>
              <w:rPr>
                <w:b/>
                <w:w w:val="99"/>
                <w:sz w:val="28"/>
                <w:u w:val="none"/>
              </w:rPr>
              <w:t xml:space="preserve"> </w:t>
            </w:r>
          </w:p>
        </w:tc>
        <w:tc>
          <w:tcPr>
            <w:tcW w:w="5655" w:type="dxa"/>
            <w:tcBorders>
              <w:top w:val="single" w:color="000000" w:sz="6" w:space="0"/>
              <w:left w:val="single" w:color="000000" w:sz="6" w:space="0"/>
            </w:tcBorders>
          </w:tcPr>
          <w:p>
            <w:pPr>
              <w:pStyle w:val="20"/>
              <w:spacing w:before="200" w:line="240" w:lineRule="auto"/>
              <w:ind w:left="103"/>
              <w:jc w:val="both"/>
              <w:rPr>
                <w:rFonts w:hint="eastAsia"/>
                <w:spacing w:val="-1"/>
                <w:w w:val="100"/>
                <w:sz w:val="28"/>
                <w:u w:val="none"/>
                <w:lang w:val="en-US" w:eastAsia="zh-CN"/>
              </w:rPr>
            </w:pPr>
            <w:r>
              <w:rPr>
                <w:rFonts w:hint="eastAsia"/>
                <w:spacing w:val="-1"/>
                <w:w w:val="100"/>
                <w:sz w:val="28"/>
                <w:u w:val="none"/>
                <w:lang w:val="en-US" w:eastAsia="zh-CN"/>
              </w:rPr>
              <w:t xml:space="preserve">（1）符合《中华人民共和国政府采购法》第二十二条规定条件。 </w:t>
            </w:r>
          </w:p>
          <w:p>
            <w:pPr>
              <w:pStyle w:val="20"/>
              <w:spacing w:before="200" w:line="240" w:lineRule="auto"/>
              <w:jc w:val="both"/>
              <w:rPr>
                <w:rFonts w:hint="eastAsia"/>
                <w:spacing w:val="-1"/>
                <w:w w:val="100"/>
                <w:sz w:val="28"/>
                <w:u w:val="none"/>
                <w:lang w:val="en-US" w:eastAsia="zh-CN"/>
              </w:rPr>
            </w:pPr>
            <w:r>
              <w:rPr>
                <w:rFonts w:hint="eastAsia"/>
                <w:spacing w:val="-1"/>
                <w:w w:val="100"/>
                <w:sz w:val="28"/>
                <w:u w:val="none"/>
                <w:lang w:val="en-US" w:eastAsia="zh-CN"/>
              </w:rPr>
              <w:t>（2）投标人应具有独立法人资格，具有有效营业执照，具备建筑工程施工总承包三级及以上资质和钢结构工程专业三级及以上资质。</w:t>
            </w:r>
          </w:p>
          <w:p>
            <w:pPr>
              <w:pStyle w:val="20"/>
              <w:spacing w:before="200" w:line="240" w:lineRule="auto"/>
              <w:jc w:val="both"/>
              <w:rPr>
                <w:rFonts w:hint="eastAsia"/>
                <w:spacing w:val="-1"/>
                <w:w w:val="100"/>
                <w:sz w:val="28"/>
                <w:u w:val="none"/>
                <w:lang w:val="en-US" w:eastAsia="zh-CN"/>
              </w:rPr>
            </w:pPr>
            <w:r>
              <w:rPr>
                <w:rFonts w:hint="eastAsia"/>
                <w:spacing w:val="-1"/>
                <w:w w:val="100"/>
                <w:sz w:val="28"/>
                <w:u w:val="none"/>
                <w:lang w:val="en-US" w:eastAsia="zh-CN"/>
              </w:rPr>
              <w:t xml:space="preserve">（3）项目负责人须具备房屋建筑工程专业贰级及以上注册建造师资格、具备有效的安全生产考核合格证书（未担任其他在施建设工程项目的证明文件）； </w:t>
            </w:r>
          </w:p>
          <w:p>
            <w:pPr>
              <w:pStyle w:val="20"/>
              <w:spacing w:before="200" w:line="240" w:lineRule="auto"/>
              <w:jc w:val="both"/>
              <w:rPr>
                <w:rFonts w:hint="eastAsia" w:eastAsia="宋体"/>
                <w:spacing w:val="-1"/>
                <w:w w:val="100"/>
                <w:sz w:val="28"/>
                <w:u w:val="none"/>
                <w:lang w:val="en-US" w:eastAsia="zh-CN"/>
              </w:rPr>
            </w:pPr>
            <w:r>
              <w:rPr>
                <w:rFonts w:hint="eastAsia"/>
                <w:spacing w:val="-1"/>
                <w:w w:val="100"/>
                <w:sz w:val="28"/>
                <w:u w:val="none"/>
                <w:lang w:val="en-US" w:eastAsia="zh-CN"/>
              </w:rPr>
              <w:t>（4）疆外企业须提供有效的《新疆维吾尔自治区区外建设工程企业信息登记。</w:t>
            </w:r>
          </w:p>
          <w:p>
            <w:pPr>
              <w:pStyle w:val="20"/>
              <w:numPr>
                <w:ilvl w:val="0"/>
                <w:numId w:val="0"/>
              </w:numPr>
              <w:spacing w:line="240" w:lineRule="auto"/>
              <w:ind w:right="86" w:rightChars="0"/>
              <w:jc w:val="both"/>
              <w:rPr>
                <w:rFonts w:hint="eastAsia" w:eastAsia="宋体"/>
                <w:spacing w:val="-1"/>
                <w:w w:val="100"/>
                <w:sz w:val="28"/>
                <w:u w:val="none"/>
                <w:lang w:val="en-US" w:eastAsia="zh-CN"/>
              </w:rPr>
            </w:pPr>
            <w:r>
              <w:rPr>
                <w:rFonts w:hint="eastAsia"/>
                <w:spacing w:val="-32"/>
                <w:sz w:val="28"/>
                <w:u w:val="none"/>
                <w:lang w:eastAsia="zh-CN"/>
              </w:rPr>
              <w:t>（</w:t>
            </w:r>
            <w:r>
              <w:rPr>
                <w:rFonts w:hint="eastAsia"/>
                <w:spacing w:val="-32"/>
                <w:sz w:val="28"/>
                <w:u w:val="none"/>
                <w:lang w:val="en-US" w:eastAsia="zh-CN"/>
              </w:rPr>
              <w:t>5</w:t>
            </w:r>
            <w:r>
              <w:rPr>
                <w:rFonts w:hint="eastAsia"/>
                <w:spacing w:val="-32"/>
                <w:sz w:val="28"/>
                <w:u w:val="none"/>
                <w:lang w:eastAsia="zh-CN"/>
              </w:rPr>
              <w:t>）</w:t>
            </w:r>
            <w:r>
              <w:rPr>
                <w:spacing w:val="-32"/>
                <w:sz w:val="28"/>
                <w:u w:val="none"/>
              </w:rPr>
              <w:t xml:space="preserve">单位负责人为同一人或者存在直接控股、管理关系的不同供应商，不得参加同一合同项下的政府采购活动 </w:t>
            </w:r>
            <w:r>
              <w:rPr>
                <w:rFonts w:hint="eastAsia"/>
                <w:spacing w:val="-32"/>
                <w:sz w:val="28"/>
                <w:u w:val="none"/>
                <w:lang w:eastAsia="zh-CN"/>
              </w:rPr>
              <w:t>。</w:t>
            </w:r>
          </w:p>
        </w:tc>
      </w:tr>
    </w:tbl>
    <w:p>
      <w:pPr>
        <w:spacing w:after="0"/>
        <w:rPr>
          <w:sz w:val="28"/>
        </w:rPr>
        <w:sectPr>
          <w:pgSz w:w="11910" w:h="16840"/>
          <w:pgMar w:top="1400" w:right="140" w:bottom="1160" w:left="1180" w:header="0" w:footer="895" w:gutter="0"/>
          <w:cols w:space="720" w:num="1"/>
        </w:sectPr>
      </w:pPr>
    </w:p>
    <w:tbl>
      <w:tblPr>
        <w:tblStyle w:val="15"/>
        <w:tblW w:w="0" w:type="auto"/>
        <w:tblInd w:w="13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18"/>
        <w:gridCol w:w="2717"/>
        <w:gridCol w:w="551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bottom w:val="single" w:color="000000" w:sz="6" w:space="0"/>
              <w:right w:val="single" w:color="000000" w:sz="6" w:space="0"/>
            </w:tcBorders>
          </w:tcPr>
          <w:p>
            <w:pPr>
              <w:rPr>
                <w:b/>
                <w:sz w:val="28"/>
                <w:u w:val="none"/>
              </w:rPr>
            </w:pPr>
            <w:r>
              <w:rPr>
                <w:u w:val="none"/>
              </w:rPr>
              <mc:AlternateContent>
                <mc:Choice Requires="wps">
                  <w:drawing>
                    <wp:anchor distT="0" distB="0" distL="114300" distR="114300" simplePos="0" relativeHeight="251660288" behindDoc="1" locked="0" layoutInCell="1" allowOverlap="1">
                      <wp:simplePos x="0" y="0"/>
                      <wp:positionH relativeFrom="page">
                        <wp:posOffset>3330575</wp:posOffset>
                      </wp:positionH>
                      <wp:positionV relativeFrom="page">
                        <wp:posOffset>7395210</wp:posOffset>
                      </wp:positionV>
                      <wp:extent cx="888365" cy="0"/>
                      <wp:effectExtent l="0" t="0" r="0" b="0"/>
                      <wp:wrapNone/>
                      <wp:docPr id="1" name="直线 2"/>
                      <wp:cNvGraphicFramePr/>
                      <a:graphic xmlns:a="http://schemas.openxmlformats.org/drawingml/2006/main">
                        <a:graphicData uri="http://schemas.microsoft.com/office/word/2010/wordprocessingShape">
                          <wps:wsp>
                            <wps:cNvCnPr/>
                            <wps:spPr>
                              <a:xfrm>
                                <a:off x="0" y="0"/>
                                <a:ext cx="8883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2.25pt;margin-top:582.3pt;height:0pt;width:69.95pt;mso-position-horizontal-relative:page;mso-position-vertical-relative:page;z-index:-251656192;mso-width-relative:page;mso-height-relative:page;" filled="f" stroked="t" coordsize="21600,21600" o:gfxdata="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4jm93X&#10;AAAADQEAAA8AAAAAAAAAAQAgAAAAIgAAAGRycy9kb3ducmV2LnhtbFBLAQIUABQAAAAIAIdO4kBd&#10;V69T6AEAANoDAAAOAAAAAAAAAAEAIAAAACYBAABkcnMvZTJvRG9jLnhtbFBLBQYAAAAABgAGAFkB&#10;AACABQAAAAA=&#10;">
                      <v:fill on="f" focussize="0,0"/>
                      <v:stroke weight="0.72pt" color="#000000" joinstyle="round"/>
                      <v:imagedata o:title=""/>
                      <o:lock v:ext="edit" aspectratio="f"/>
                    </v:line>
                  </w:pict>
                </mc:Fallback>
              </mc:AlternateContent>
            </w:r>
            <w:r>
              <w:rPr>
                <w:b/>
                <w:sz w:val="28"/>
                <w:u w:val="none"/>
              </w:rPr>
              <w:t>序列号</w:t>
            </w:r>
            <w:r>
              <w:rPr>
                <w:b/>
                <w:w w:val="99"/>
                <w:sz w:val="28"/>
                <w:u w:val="none"/>
              </w:rPr>
              <w:t xml:space="preserve"> </w:t>
            </w:r>
          </w:p>
        </w:tc>
        <w:tc>
          <w:tcPr>
            <w:tcW w:w="2717" w:type="dxa"/>
            <w:tcBorders>
              <w:left w:val="single" w:color="000000" w:sz="6" w:space="0"/>
              <w:bottom w:val="single" w:color="000000" w:sz="6" w:space="0"/>
              <w:right w:val="single" w:color="000000" w:sz="6" w:space="0"/>
            </w:tcBorders>
          </w:tcPr>
          <w:p>
            <w:pPr>
              <w:pStyle w:val="20"/>
              <w:spacing w:before="114"/>
              <w:ind w:left="789"/>
              <w:rPr>
                <w:b/>
                <w:sz w:val="28"/>
                <w:u w:val="none"/>
              </w:rPr>
            </w:pPr>
            <w:r>
              <w:rPr>
                <w:b/>
                <w:sz w:val="28"/>
                <w:u w:val="none"/>
              </w:rPr>
              <w:t>条款名称</w:t>
            </w:r>
            <w:r>
              <w:rPr>
                <w:b/>
                <w:w w:val="99"/>
                <w:sz w:val="28"/>
                <w:u w:val="none"/>
              </w:rPr>
              <w:t xml:space="preserve"> </w:t>
            </w:r>
          </w:p>
        </w:tc>
        <w:tc>
          <w:tcPr>
            <w:tcW w:w="5516" w:type="dxa"/>
            <w:tcBorders>
              <w:left w:val="single" w:color="000000" w:sz="6" w:space="0"/>
              <w:bottom w:val="single" w:color="000000" w:sz="6" w:space="0"/>
            </w:tcBorders>
          </w:tcPr>
          <w:p>
            <w:pPr>
              <w:pStyle w:val="20"/>
              <w:spacing w:before="114"/>
              <w:ind w:left="1908"/>
              <w:rPr>
                <w:b/>
                <w:sz w:val="28"/>
                <w:u w:val="none"/>
              </w:rPr>
            </w:pPr>
            <w:r>
              <w:rPr>
                <w:b/>
                <w:sz w:val="28"/>
                <w:u w:val="none"/>
              </w:rPr>
              <w:t>编列内容规定</w:t>
            </w:r>
            <w:r>
              <w:rPr>
                <w:b/>
                <w:w w:val="99"/>
                <w:sz w:val="28"/>
                <w:u w:val="none"/>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32" w:hRule="atLeast"/>
        </w:trPr>
        <w:tc>
          <w:tcPr>
            <w:tcW w:w="1118" w:type="dxa"/>
            <w:tcBorders>
              <w:top w:val="single" w:color="000000" w:sz="6" w:space="0"/>
              <w:bottom w:val="single" w:color="000000" w:sz="6" w:space="0"/>
              <w:right w:val="single" w:color="000000" w:sz="6" w:space="0"/>
            </w:tcBorders>
          </w:tcPr>
          <w:p>
            <w:pPr>
              <w:pStyle w:val="20"/>
              <w:rPr>
                <w:rFonts w:ascii="Times New Roman"/>
                <w:sz w:val="28"/>
                <w:u w:val="none"/>
              </w:rPr>
            </w:pPr>
          </w:p>
        </w:tc>
        <w:tc>
          <w:tcPr>
            <w:tcW w:w="2717" w:type="dxa"/>
            <w:tcBorders>
              <w:top w:val="single" w:color="000000" w:sz="6" w:space="0"/>
              <w:left w:val="single" w:color="000000" w:sz="6" w:space="0"/>
              <w:bottom w:val="single" w:color="000000" w:sz="6" w:space="0"/>
              <w:right w:val="single" w:color="000000" w:sz="6" w:space="0"/>
            </w:tcBorders>
          </w:tcPr>
          <w:p>
            <w:pPr>
              <w:pStyle w:val="20"/>
              <w:rPr>
                <w:rFonts w:ascii="Times New Roman"/>
                <w:sz w:val="28"/>
                <w:u w:val="none"/>
              </w:rPr>
            </w:pPr>
          </w:p>
        </w:tc>
        <w:tc>
          <w:tcPr>
            <w:tcW w:w="5516" w:type="dxa"/>
            <w:tcBorders>
              <w:top w:val="single" w:color="000000" w:sz="6" w:space="0"/>
              <w:left w:val="single" w:color="000000" w:sz="6" w:space="0"/>
              <w:bottom w:val="single" w:color="000000" w:sz="6" w:space="0"/>
            </w:tcBorders>
          </w:tcPr>
          <w:p>
            <w:pPr>
              <w:pStyle w:val="20"/>
              <w:numPr>
                <w:ilvl w:val="0"/>
                <w:numId w:val="0"/>
              </w:numPr>
              <w:spacing w:line="364" w:lineRule="auto"/>
              <w:ind w:right="86" w:rightChars="0"/>
              <w:jc w:val="both"/>
              <w:rPr>
                <w:spacing w:val="-32"/>
                <w:sz w:val="28"/>
                <w:u w:val="none"/>
              </w:rPr>
            </w:pPr>
            <w:r>
              <w:rPr>
                <w:rFonts w:hint="eastAsia"/>
                <w:spacing w:val="-32"/>
                <w:sz w:val="28"/>
                <w:u w:val="none"/>
                <w:lang w:eastAsia="zh-CN"/>
              </w:rPr>
              <w:t>（</w:t>
            </w:r>
            <w:r>
              <w:rPr>
                <w:rFonts w:hint="eastAsia"/>
                <w:spacing w:val="-32"/>
                <w:sz w:val="28"/>
                <w:u w:val="none"/>
                <w:lang w:val="en-US" w:eastAsia="zh-CN"/>
              </w:rPr>
              <w:t>6</w:t>
            </w:r>
            <w:r>
              <w:rPr>
                <w:rFonts w:hint="eastAsia"/>
                <w:spacing w:val="-32"/>
                <w:sz w:val="28"/>
                <w:u w:val="none"/>
                <w:lang w:eastAsia="zh-CN"/>
              </w:rPr>
              <w:t>）</w:t>
            </w:r>
            <w:r>
              <w:rPr>
                <w:spacing w:val="-32"/>
                <w:sz w:val="28"/>
                <w:u w:val="none"/>
              </w:rPr>
              <w:t>未被“信用中国”（</w:t>
            </w:r>
            <w:r>
              <w:rPr>
                <w:spacing w:val="-32"/>
                <w:sz w:val="28"/>
                <w:u w:val="none"/>
              </w:rPr>
              <w:fldChar w:fldCharType="begin"/>
            </w:r>
            <w:r>
              <w:rPr>
                <w:spacing w:val="-32"/>
                <w:sz w:val="28"/>
                <w:u w:val="none"/>
              </w:rPr>
              <w:instrText xml:space="preserve"> HYPERLINK "http://www.creditchina.gov.cn/" \h </w:instrText>
            </w:r>
            <w:r>
              <w:rPr>
                <w:spacing w:val="-32"/>
                <w:sz w:val="28"/>
                <w:u w:val="none"/>
              </w:rPr>
              <w:fldChar w:fldCharType="separate"/>
            </w:r>
            <w:r>
              <w:rPr>
                <w:spacing w:val="-32"/>
                <w:sz w:val="28"/>
                <w:u w:val="none"/>
              </w:rPr>
              <w:t>www.creditchina.gov.cn</w:t>
            </w:r>
            <w:r>
              <w:rPr>
                <w:spacing w:val="-32"/>
                <w:sz w:val="28"/>
                <w:u w:val="none"/>
              </w:rPr>
              <w:fldChar w:fldCharType="end"/>
            </w:r>
            <w:r>
              <w:rPr>
                <w:spacing w:val="-32"/>
                <w:sz w:val="28"/>
                <w:u w:val="none"/>
              </w:rPr>
              <w:t>）、中国政府采购网</w:t>
            </w:r>
          </w:p>
          <w:p>
            <w:pPr>
              <w:pStyle w:val="20"/>
              <w:numPr>
                <w:ilvl w:val="0"/>
                <w:numId w:val="0"/>
              </w:numPr>
              <w:spacing w:line="364" w:lineRule="auto"/>
              <w:ind w:right="86" w:rightChars="0"/>
              <w:jc w:val="both"/>
              <w:rPr>
                <w:spacing w:val="-32"/>
                <w:sz w:val="28"/>
                <w:u w:val="none"/>
              </w:rPr>
            </w:pPr>
            <w:r>
              <w:rPr>
                <w:spacing w:val="-32"/>
                <w:sz w:val="28"/>
                <w:u w:val="none"/>
              </w:rPr>
              <w:t>（</w:t>
            </w:r>
            <w:r>
              <w:rPr>
                <w:spacing w:val="-32"/>
                <w:sz w:val="28"/>
                <w:u w:val="none"/>
              </w:rPr>
              <w:fldChar w:fldCharType="begin"/>
            </w:r>
            <w:r>
              <w:rPr>
                <w:spacing w:val="-32"/>
                <w:sz w:val="28"/>
                <w:u w:val="none"/>
              </w:rPr>
              <w:instrText xml:space="preserve"> HYPERLINK "http://www.ccgp.gov.cn/" \h </w:instrText>
            </w:r>
            <w:r>
              <w:rPr>
                <w:spacing w:val="-32"/>
                <w:sz w:val="28"/>
                <w:u w:val="none"/>
              </w:rPr>
              <w:fldChar w:fldCharType="separate"/>
            </w:r>
            <w:r>
              <w:rPr>
                <w:spacing w:val="-32"/>
                <w:sz w:val="28"/>
                <w:u w:val="none"/>
              </w:rPr>
              <w:t>www.ccgp.gov.cn</w:t>
            </w:r>
            <w:r>
              <w:rPr>
                <w:spacing w:val="-32"/>
                <w:sz w:val="28"/>
                <w:u w:val="none"/>
              </w:rPr>
              <w:fldChar w:fldCharType="end"/>
            </w:r>
            <w:r>
              <w:rPr>
                <w:spacing w:val="-32"/>
                <w:sz w:val="28"/>
                <w:u w:val="none"/>
              </w:rPr>
              <w:t xml:space="preserve">）列入失信被执行人、重大税收违法案件当事人名单、政府采购严重违法失信行为记录名单； </w:t>
            </w:r>
          </w:p>
          <w:p>
            <w:pPr>
              <w:pStyle w:val="20"/>
              <w:numPr>
                <w:ilvl w:val="0"/>
                <w:numId w:val="0"/>
              </w:numPr>
              <w:spacing w:line="364" w:lineRule="auto"/>
              <w:ind w:right="86" w:rightChars="0"/>
              <w:jc w:val="both"/>
              <w:rPr>
                <w:sz w:val="28"/>
                <w:u w:val="none"/>
              </w:rPr>
            </w:pPr>
            <w:r>
              <w:rPr>
                <w:rFonts w:hint="eastAsia"/>
                <w:spacing w:val="-32"/>
                <w:sz w:val="28"/>
                <w:u w:val="none"/>
                <w:lang w:eastAsia="zh-CN"/>
              </w:rPr>
              <w:t>（</w:t>
            </w:r>
            <w:r>
              <w:rPr>
                <w:rFonts w:hint="eastAsia"/>
                <w:spacing w:val="-32"/>
                <w:sz w:val="28"/>
                <w:u w:val="none"/>
                <w:lang w:val="en-US" w:eastAsia="zh-CN"/>
              </w:rPr>
              <w:t>7</w:t>
            </w:r>
            <w:r>
              <w:rPr>
                <w:rFonts w:hint="eastAsia"/>
                <w:spacing w:val="-32"/>
                <w:sz w:val="28"/>
                <w:u w:val="none"/>
                <w:lang w:eastAsia="zh-CN"/>
              </w:rPr>
              <w:t>）</w:t>
            </w:r>
            <w:r>
              <w:rPr>
                <w:spacing w:val="-32"/>
                <w:sz w:val="28"/>
                <w:u w:val="none"/>
              </w:rPr>
              <w:t>本项目不接受联合体</w:t>
            </w:r>
            <w:r>
              <w:rPr>
                <w:rFonts w:hint="eastAsia"/>
                <w:spacing w:val="-32"/>
                <w:sz w:val="28"/>
                <w:u w:val="none"/>
                <w:lang w:val="en-US" w:eastAsia="zh-CN"/>
              </w:rPr>
              <w:t>投标</w:t>
            </w:r>
            <w:r>
              <w:rPr>
                <w:spacing w:val="-32"/>
                <w:sz w:val="28"/>
                <w:u w:val="none"/>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09" w:hRule="atLeast"/>
        </w:trPr>
        <w:tc>
          <w:tcPr>
            <w:tcW w:w="1118" w:type="dxa"/>
            <w:tcBorders>
              <w:top w:val="single" w:color="000000" w:sz="6" w:space="0"/>
              <w:bottom w:val="single" w:color="000000" w:sz="6" w:space="0"/>
              <w:right w:val="single" w:color="000000" w:sz="6" w:space="0"/>
            </w:tcBorders>
          </w:tcPr>
          <w:p>
            <w:pPr>
              <w:pStyle w:val="20"/>
              <w:jc w:val="center"/>
              <w:rPr>
                <w:b/>
                <w:sz w:val="28"/>
              </w:rPr>
            </w:pPr>
          </w:p>
          <w:p>
            <w:pPr>
              <w:pStyle w:val="20"/>
              <w:jc w:val="center"/>
              <w:rPr>
                <w:b/>
                <w:sz w:val="28"/>
              </w:rPr>
            </w:pPr>
          </w:p>
          <w:p>
            <w:pPr>
              <w:pStyle w:val="20"/>
              <w:jc w:val="center"/>
              <w:rPr>
                <w:b/>
                <w:sz w:val="40"/>
              </w:rPr>
            </w:pPr>
          </w:p>
          <w:p>
            <w:pPr>
              <w:pStyle w:val="20"/>
              <w:ind w:left="175" w:right="35"/>
              <w:jc w:val="center"/>
              <w:rPr>
                <w:rFonts w:hint="eastAsia" w:eastAsia="宋体"/>
                <w:b/>
                <w:sz w:val="28"/>
                <w:lang w:eastAsia="zh-CN"/>
              </w:rPr>
            </w:pPr>
            <w:r>
              <w:rPr>
                <w:rFonts w:hint="eastAsia"/>
                <w:b/>
                <w:sz w:val="28"/>
                <w:lang w:val="en-US" w:eastAsia="zh-CN"/>
              </w:rPr>
              <w:t>6</w:t>
            </w:r>
          </w:p>
        </w:tc>
        <w:tc>
          <w:tcPr>
            <w:tcW w:w="2717" w:type="dxa"/>
            <w:tcBorders>
              <w:top w:val="single" w:color="000000" w:sz="6" w:space="0"/>
              <w:left w:val="single" w:color="000000" w:sz="6" w:space="0"/>
              <w:bottom w:val="single" w:color="000000" w:sz="6" w:space="0"/>
              <w:right w:val="single" w:color="000000" w:sz="6" w:space="0"/>
            </w:tcBorders>
          </w:tcPr>
          <w:p>
            <w:pPr>
              <w:pStyle w:val="20"/>
              <w:rPr>
                <w:b/>
                <w:sz w:val="28"/>
              </w:rPr>
            </w:pPr>
          </w:p>
          <w:p>
            <w:pPr>
              <w:pStyle w:val="20"/>
              <w:rPr>
                <w:b/>
                <w:sz w:val="28"/>
              </w:rPr>
            </w:pPr>
          </w:p>
          <w:p>
            <w:pPr>
              <w:pStyle w:val="20"/>
              <w:rPr>
                <w:b/>
                <w:sz w:val="40"/>
              </w:rPr>
            </w:pPr>
          </w:p>
          <w:p>
            <w:pPr>
              <w:pStyle w:val="20"/>
              <w:ind w:left="650" w:right="-58"/>
              <w:rPr>
                <w:b/>
                <w:sz w:val="28"/>
              </w:rPr>
            </w:pPr>
            <w:r>
              <w:rPr>
                <w:b/>
                <w:sz w:val="28"/>
              </w:rPr>
              <w:t>联合体投标</w:t>
            </w:r>
            <w:r>
              <w:rPr>
                <w:b/>
                <w:w w:val="99"/>
                <w:sz w:val="28"/>
              </w:rPr>
              <w:t xml:space="preserve"> </w:t>
            </w:r>
            <w:r>
              <w:rPr>
                <w:b/>
                <w:spacing w:val="-2"/>
                <w:w w:val="99"/>
                <w:sz w:val="28"/>
              </w:rPr>
              <w:t xml:space="preserve"> </w:t>
            </w:r>
            <w:r>
              <w:rPr>
                <w:b/>
                <w:w w:val="99"/>
                <w:sz w:val="28"/>
              </w:rPr>
              <w:t xml:space="preserve"> </w:t>
            </w:r>
            <w:r>
              <w:rPr>
                <w:b/>
                <w:spacing w:val="-1"/>
                <w:w w:val="99"/>
                <w:sz w:val="28"/>
              </w:rPr>
              <w:t xml:space="preserve"> </w:t>
            </w:r>
            <w:r>
              <w:rPr>
                <w:b/>
                <w:w w:val="99"/>
                <w:sz w:val="28"/>
              </w:rPr>
              <w:t xml:space="preserve"> </w:t>
            </w:r>
          </w:p>
        </w:tc>
        <w:tc>
          <w:tcPr>
            <w:tcW w:w="5516" w:type="dxa"/>
            <w:tcBorders>
              <w:top w:val="single" w:color="000000" w:sz="6" w:space="0"/>
              <w:left w:val="single" w:color="000000" w:sz="6" w:space="0"/>
              <w:bottom w:val="single" w:color="000000" w:sz="6" w:space="0"/>
            </w:tcBorders>
          </w:tcPr>
          <w:p>
            <w:pPr>
              <w:pStyle w:val="20"/>
              <w:spacing w:before="114"/>
              <w:ind w:left="103"/>
              <w:rPr>
                <w:sz w:val="28"/>
              </w:rPr>
            </w:pPr>
            <w:r>
              <w:rPr>
                <w:rFonts w:hint="eastAsia" w:ascii="MS Gothic" w:hAnsi="MS Gothic" w:eastAsia="MS Gothic"/>
                <w:sz w:val="28"/>
              </w:rPr>
              <w:t>☑</w:t>
            </w:r>
            <w:r>
              <w:rPr>
                <w:sz w:val="28"/>
              </w:rPr>
              <w:t xml:space="preserve">不接受  </w:t>
            </w:r>
          </w:p>
          <w:p>
            <w:pPr>
              <w:pStyle w:val="20"/>
              <w:rPr>
                <w:b/>
                <w:sz w:val="30"/>
              </w:rPr>
            </w:pPr>
          </w:p>
          <w:p>
            <w:pPr>
              <w:pStyle w:val="20"/>
              <w:spacing w:before="1"/>
              <w:ind w:left="103"/>
              <w:rPr>
                <w:b/>
                <w:sz w:val="30"/>
              </w:rPr>
            </w:pPr>
            <w:r>
              <w:rPr>
                <w:sz w:val="28"/>
              </w:rPr>
              <w:t xml:space="preserve">□接受 </w:t>
            </w:r>
          </w:p>
          <w:p>
            <w:pPr>
              <w:pStyle w:val="20"/>
              <w:spacing w:before="1"/>
              <w:ind w:left="103"/>
              <w:rPr>
                <w:sz w:val="28"/>
              </w:rPr>
            </w:pP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spacing w:val="2"/>
                <w:w w:val="100"/>
                <w:sz w:val="28"/>
                <w:u w:val="single"/>
              </w:rPr>
              <w:t xml:space="preserve"> </w:t>
            </w:r>
            <w:r>
              <w:rPr>
                <w:w w:val="100"/>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754" w:hRule="atLeast"/>
        </w:trPr>
        <w:tc>
          <w:tcPr>
            <w:tcW w:w="1118" w:type="dxa"/>
            <w:tcBorders>
              <w:top w:val="single" w:color="000000" w:sz="6" w:space="0"/>
              <w:bottom w:val="single" w:color="000000" w:sz="6" w:space="0"/>
              <w:right w:val="single" w:color="000000" w:sz="6" w:space="0"/>
            </w:tcBorders>
          </w:tcPr>
          <w:p>
            <w:pPr>
              <w:pStyle w:val="20"/>
              <w:jc w:val="center"/>
              <w:rPr>
                <w:b/>
                <w:sz w:val="28"/>
              </w:rPr>
            </w:pPr>
          </w:p>
          <w:p>
            <w:pPr>
              <w:pStyle w:val="20"/>
              <w:jc w:val="center"/>
              <w:rPr>
                <w:b/>
                <w:sz w:val="28"/>
              </w:rPr>
            </w:pPr>
          </w:p>
          <w:p>
            <w:pPr>
              <w:pStyle w:val="20"/>
              <w:spacing w:before="2"/>
              <w:jc w:val="center"/>
              <w:rPr>
                <w:b/>
                <w:sz w:val="20"/>
              </w:rPr>
            </w:pPr>
          </w:p>
          <w:p>
            <w:pPr>
              <w:pStyle w:val="20"/>
              <w:ind w:left="175" w:right="35"/>
              <w:jc w:val="center"/>
              <w:rPr>
                <w:rFonts w:hint="eastAsia" w:eastAsia="宋体"/>
                <w:b/>
                <w:sz w:val="28"/>
                <w:lang w:eastAsia="zh-CN"/>
              </w:rPr>
            </w:pPr>
            <w:r>
              <w:rPr>
                <w:rFonts w:hint="eastAsia"/>
                <w:b/>
                <w:sz w:val="28"/>
                <w:lang w:val="en-US" w:eastAsia="zh-CN"/>
              </w:rPr>
              <w:t>7</w:t>
            </w:r>
          </w:p>
        </w:tc>
        <w:tc>
          <w:tcPr>
            <w:tcW w:w="2717" w:type="dxa"/>
            <w:tcBorders>
              <w:top w:val="single" w:color="000000" w:sz="6" w:space="0"/>
              <w:left w:val="single" w:color="000000" w:sz="6" w:space="0"/>
              <w:bottom w:val="single" w:color="000000" w:sz="6" w:space="0"/>
              <w:right w:val="single" w:color="000000" w:sz="6" w:space="0"/>
            </w:tcBorders>
          </w:tcPr>
          <w:p>
            <w:pPr>
              <w:pStyle w:val="20"/>
              <w:jc w:val="center"/>
              <w:rPr>
                <w:b/>
                <w:sz w:val="28"/>
              </w:rPr>
            </w:pPr>
          </w:p>
          <w:p>
            <w:pPr>
              <w:pStyle w:val="20"/>
              <w:jc w:val="center"/>
              <w:rPr>
                <w:b/>
                <w:sz w:val="28"/>
              </w:rPr>
            </w:pPr>
          </w:p>
          <w:p>
            <w:pPr>
              <w:pStyle w:val="20"/>
              <w:spacing w:before="2"/>
              <w:jc w:val="center"/>
              <w:rPr>
                <w:b/>
                <w:sz w:val="20"/>
              </w:rPr>
            </w:pPr>
          </w:p>
          <w:p>
            <w:pPr>
              <w:pStyle w:val="20"/>
              <w:ind w:left="789"/>
              <w:jc w:val="center"/>
              <w:rPr>
                <w:b/>
                <w:sz w:val="28"/>
              </w:rPr>
            </w:pPr>
            <w:r>
              <w:rPr>
                <w:b/>
                <w:sz w:val="28"/>
              </w:rPr>
              <w:t>备选方案</w:t>
            </w:r>
          </w:p>
        </w:tc>
        <w:tc>
          <w:tcPr>
            <w:tcW w:w="5516" w:type="dxa"/>
            <w:tcBorders>
              <w:top w:val="single" w:color="000000" w:sz="6" w:space="0"/>
              <w:left w:val="single" w:color="000000" w:sz="6" w:space="0"/>
              <w:bottom w:val="single" w:color="000000" w:sz="6" w:space="0"/>
            </w:tcBorders>
          </w:tcPr>
          <w:p>
            <w:pPr>
              <w:pStyle w:val="20"/>
              <w:spacing w:before="112"/>
              <w:ind w:left="103"/>
              <w:rPr>
                <w:sz w:val="28"/>
              </w:rPr>
            </w:pPr>
            <w:r>
              <w:rPr>
                <w:rFonts w:hint="eastAsia" w:ascii="MS Gothic" w:hAnsi="MS Gothic" w:eastAsia="MS Gothic"/>
                <w:sz w:val="28"/>
              </w:rPr>
              <w:t xml:space="preserve">☑ </w:t>
            </w:r>
            <w:r>
              <w:rPr>
                <w:sz w:val="28"/>
              </w:rPr>
              <w:t xml:space="preserve">不接受             </w:t>
            </w:r>
          </w:p>
          <w:p>
            <w:pPr>
              <w:pStyle w:val="20"/>
              <w:spacing w:before="1"/>
              <w:rPr>
                <w:b/>
                <w:sz w:val="20"/>
              </w:rPr>
            </w:pPr>
          </w:p>
          <w:p>
            <w:pPr>
              <w:pStyle w:val="20"/>
              <w:spacing w:before="1"/>
              <w:ind w:left="103"/>
              <w:rPr>
                <w:sz w:val="28"/>
              </w:rPr>
            </w:pPr>
            <w:r>
              <w:rPr>
                <w:sz w:val="28"/>
              </w:rPr>
              <w:t xml:space="preserve">□ 接受 </w:t>
            </w:r>
          </w:p>
          <w:p>
            <w:pPr>
              <w:pStyle w:val="20"/>
              <w:rPr>
                <w:sz w:val="28"/>
              </w:rPr>
            </w:pP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w w:val="100"/>
                <w:sz w:val="28"/>
                <w:u w:val="single"/>
              </w:rPr>
              <w:t xml:space="preserve"> </w:t>
            </w:r>
            <w:r>
              <w:rPr>
                <w:spacing w:val="-2"/>
                <w:w w:val="100"/>
                <w:sz w:val="28"/>
                <w:u w:val="single"/>
              </w:rPr>
              <w:t xml:space="preserve"> </w:t>
            </w:r>
            <w:r>
              <w:rPr>
                <w:spacing w:val="2"/>
                <w:w w:val="100"/>
                <w:sz w:val="28"/>
                <w:u w:val="single"/>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54" w:hRule="atLeast"/>
        </w:trPr>
        <w:tc>
          <w:tcPr>
            <w:tcW w:w="1118" w:type="dxa"/>
            <w:tcBorders>
              <w:top w:val="single" w:color="000000" w:sz="6" w:space="0"/>
              <w:bottom w:val="single" w:color="000000" w:sz="6" w:space="0"/>
              <w:right w:val="single" w:color="000000" w:sz="6" w:space="0"/>
            </w:tcBorders>
          </w:tcPr>
          <w:p>
            <w:pPr>
              <w:pStyle w:val="20"/>
              <w:jc w:val="center"/>
              <w:rPr>
                <w:b/>
                <w:sz w:val="28"/>
              </w:rPr>
            </w:pPr>
          </w:p>
          <w:p>
            <w:pPr>
              <w:pStyle w:val="20"/>
              <w:ind w:right="35"/>
              <w:jc w:val="center"/>
              <w:rPr>
                <w:rFonts w:hint="eastAsia" w:eastAsia="宋体"/>
                <w:b/>
                <w:sz w:val="28"/>
                <w:lang w:eastAsia="zh-CN"/>
              </w:rPr>
            </w:pPr>
            <w:r>
              <w:rPr>
                <w:rFonts w:hint="eastAsia"/>
                <w:b/>
                <w:sz w:val="28"/>
                <w:lang w:val="en-US" w:eastAsia="zh-CN"/>
              </w:rPr>
              <w:t>8</w:t>
            </w:r>
          </w:p>
        </w:tc>
        <w:tc>
          <w:tcPr>
            <w:tcW w:w="2717" w:type="dxa"/>
            <w:tcBorders>
              <w:top w:val="single" w:color="000000" w:sz="6" w:space="0"/>
              <w:left w:val="single" w:color="000000" w:sz="6" w:space="0"/>
              <w:bottom w:val="single" w:color="000000" w:sz="6" w:space="0"/>
              <w:right w:val="single" w:color="000000" w:sz="6" w:space="0"/>
            </w:tcBorders>
          </w:tcPr>
          <w:p>
            <w:pPr>
              <w:pStyle w:val="20"/>
              <w:jc w:val="center"/>
              <w:rPr>
                <w:b/>
                <w:sz w:val="28"/>
              </w:rPr>
            </w:pPr>
          </w:p>
          <w:p>
            <w:pPr>
              <w:pStyle w:val="20"/>
              <w:jc w:val="center"/>
              <w:rPr>
                <w:b/>
                <w:sz w:val="28"/>
              </w:rPr>
            </w:pPr>
            <w:r>
              <w:rPr>
                <w:b/>
                <w:sz w:val="28"/>
              </w:rPr>
              <w:t>信息公告媒体</w:t>
            </w:r>
          </w:p>
        </w:tc>
        <w:tc>
          <w:tcPr>
            <w:tcW w:w="5516" w:type="dxa"/>
            <w:tcBorders>
              <w:top w:val="single" w:color="000000" w:sz="6" w:space="0"/>
              <w:left w:val="single" w:color="000000" w:sz="6" w:space="0"/>
              <w:bottom w:val="single" w:color="000000" w:sz="6" w:space="0"/>
            </w:tcBorders>
          </w:tcPr>
          <w:p>
            <w:pPr>
              <w:pStyle w:val="20"/>
              <w:spacing w:before="186" w:line="367" w:lineRule="auto"/>
              <w:ind w:right="-58"/>
              <w:rPr>
                <w:sz w:val="28"/>
              </w:rPr>
            </w:pPr>
            <w:r>
              <w:rPr>
                <w:rFonts w:hint="eastAsia"/>
                <w:sz w:val="28"/>
                <w:lang w:eastAsia="zh-CN"/>
              </w:rPr>
              <w:t>政采云平台</w:t>
            </w:r>
            <w:r>
              <w:rPr>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63" w:hRule="atLeast"/>
        </w:trPr>
        <w:tc>
          <w:tcPr>
            <w:tcW w:w="1118" w:type="dxa"/>
            <w:tcBorders>
              <w:top w:val="single" w:color="000000" w:sz="6" w:space="0"/>
              <w:bottom w:val="single" w:color="000000" w:sz="6" w:space="0"/>
              <w:right w:val="single" w:color="000000" w:sz="6" w:space="0"/>
            </w:tcBorders>
          </w:tcPr>
          <w:p>
            <w:pPr>
              <w:pStyle w:val="20"/>
              <w:jc w:val="center"/>
              <w:rPr>
                <w:b/>
                <w:sz w:val="28"/>
              </w:rPr>
            </w:pPr>
          </w:p>
          <w:p>
            <w:pPr>
              <w:pStyle w:val="20"/>
              <w:spacing w:before="1"/>
              <w:jc w:val="center"/>
              <w:rPr>
                <w:b/>
                <w:sz w:val="31"/>
              </w:rPr>
            </w:pPr>
          </w:p>
          <w:p>
            <w:pPr>
              <w:pStyle w:val="20"/>
              <w:ind w:left="173" w:right="35"/>
              <w:jc w:val="center"/>
              <w:rPr>
                <w:rFonts w:hint="default" w:eastAsia="宋体"/>
                <w:b/>
                <w:sz w:val="28"/>
                <w:lang w:val="en-US" w:eastAsia="zh-CN"/>
              </w:rPr>
            </w:pPr>
            <w:r>
              <w:rPr>
                <w:rFonts w:hint="eastAsia"/>
                <w:b/>
                <w:sz w:val="28"/>
                <w:lang w:val="en-US" w:eastAsia="zh-CN"/>
              </w:rPr>
              <w:t>9</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09" w:line="367" w:lineRule="auto"/>
              <w:ind w:left="1072" w:right="223" w:hanging="845"/>
              <w:jc w:val="center"/>
              <w:rPr>
                <w:b/>
                <w:sz w:val="28"/>
              </w:rPr>
            </w:pPr>
            <w:r>
              <w:rPr>
                <w:b/>
                <w:sz w:val="28"/>
              </w:rPr>
              <w:t>响应文件递交截</w:t>
            </w:r>
          </w:p>
          <w:p>
            <w:pPr>
              <w:pStyle w:val="20"/>
              <w:spacing w:before="109" w:line="367" w:lineRule="auto"/>
              <w:ind w:left="1072" w:right="223" w:hanging="845"/>
              <w:jc w:val="center"/>
              <w:rPr>
                <w:b/>
                <w:sz w:val="28"/>
              </w:rPr>
            </w:pPr>
            <w:r>
              <w:rPr>
                <w:b/>
                <w:sz w:val="28"/>
              </w:rPr>
              <w:t>止时间</w:t>
            </w:r>
          </w:p>
        </w:tc>
        <w:tc>
          <w:tcPr>
            <w:tcW w:w="5516" w:type="dxa"/>
            <w:tcBorders>
              <w:top w:val="single" w:color="000000" w:sz="6" w:space="0"/>
              <w:left w:val="single" w:color="000000" w:sz="6" w:space="0"/>
              <w:bottom w:val="single" w:color="000000" w:sz="6" w:space="0"/>
            </w:tcBorders>
          </w:tcPr>
          <w:p>
            <w:pPr>
              <w:pStyle w:val="20"/>
              <w:spacing w:before="111"/>
              <w:ind w:left="103"/>
              <w:rPr>
                <w:sz w:val="28"/>
                <w:u w:val="single"/>
              </w:rPr>
            </w:pPr>
          </w:p>
          <w:p>
            <w:pPr>
              <w:pStyle w:val="20"/>
              <w:spacing w:before="111"/>
              <w:rPr>
                <w:rFonts w:hint="eastAsia" w:eastAsia="宋体"/>
                <w:sz w:val="28"/>
                <w:lang w:eastAsia="zh-CN"/>
              </w:rPr>
            </w:pPr>
            <w:r>
              <w:rPr>
                <w:sz w:val="28"/>
                <w:u w:val="single"/>
              </w:rPr>
              <w:t>2021</w:t>
            </w:r>
            <w:r>
              <w:rPr>
                <w:spacing w:val="-48"/>
                <w:sz w:val="28"/>
                <w:u w:val="single"/>
              </w:rPr>
              <w:t xml:space="preserve"> 年 </w:t>
            </w:r>
            <w:r>
              <w:rPr>
                <w:rFonts w:hint="eastAsia"/>
                <w:sz w:val="28"/>
                <w:u w:val="single"/>
                <w:lang w:val="en-US" w:eastAsia="zh-CN"/>
              </w:rPr>
              <w:t>12</w:t>
            </w:r>
            <w:r>
              <w:rPr>
                <w:spacing w:val="-47"/>
                <w:sz w:val="28"/>
                <w:u w:val="single"/>
              </w:rPr>
              <w:t xml:space="preserve">月 </w:t>
            </w:r>
            <w:r>
              <w:rPr>
                <w:rFonts w:hint="eastAsia"/>
                <w:sz w:val="28"/>
                <w:u w:val="single"/>
                <w:lang w:val="en-US" w:eastAsia="zh-CN"/>
              </w:rPr>
              <w:t>20</w:t>
            </w:r>
            <w:r>
              <w:rPr>
                <w:spacing w:val="-48"/>
                <w:sz w:val="28"/>
                <w:u w:val="single"/>
              </w:rPr>
              <w:t xml:space="preserve">日 </w:t>
            </w:r>
            <w:r>
              <w:rPr>
                <w:sz w:val="28"/>
                <w:u w:val="single"/>
              </w:rPr>
              <w:t>10</w:t>
            </w:r>
            <w:r>
              <w:rPr>
                <w:spacing w:val="-48"/>
                <w:sz w:val="28"/>
                <w:u w:val="single"/>
              </w:rPr>
              <w:t xml:space="preserve"> 时 </w:t>
            </w:r>
            <w:r>
              <w:rPr>
                <w:sz w:val="28"/>
                <w:u w:val="single"/>
              </w:rPr>
              <w:t>30</w:t>
            </w:r>
            <w:r>
              <w:rPr>
                <w:spacing w:val="-36"/>
                <w:sz w:val="28"/>
                <w:u w:val="single"/>
              </w:rPr>
              <w:t xml:space="preserve"> 分</w:t>
            </w:r>
            <w:r>
              <w:rPr>
                <w:sz w:val="28"/>
              </w:rPr>
              <w:t>（</w:t>
            </w:r>
            <w:r>
              <w:rPr>
                <w:spacing w:val="-3"/>
                <w:sz w:val="28"/>
              </w:rPr>
              <w:t>北京时间</w:t>
            </w:r>
            <w:r>
              <w:rPr>
                <w:rFonts w:hint="eastAsia"/>
                <w:spacing w:val="-3"/>
                <w:sz w:val="28"/>
                <w:lang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55" w:hRule="atLeast"/>
        </w:trPr>
        <w:tc>
          <w:tcPr>
            <w:tcW w:w="1118" w:type="dxa"/>
            <w:tcBorders>
              <w:top w:val="single" w:color="000000" w:sz="6" w:space="0"/>
              <w:right w:val="single" w:color="000000" w:sz="6" w:space="0"/>
            </w:tcBorders>
          </w:tcPr>
          <w:p>
            <w:pPr>
              <w:pStyle w:val="20"/>
              <w:ind w:left="173" w:right="35"/>
              <w:jc w:val="center"/>
              <w:rPr>
                <w:rFonts w:hint="default" w:eastAsia="宋体"/>
                <w:b/>
                <w:sz w:val="28"/>
                <w:lang w:val="en-US" w:eastAsia="zh-CN"/>
              </w:rPr>
            </w:pPr>
            <w:r>
              <w:rPr>
                <w:rFonts w:hint="eastAsia"/>
                <w:b/>
                <w:sz w:val="28"/>
                <w:lang w:val="en-US" w:eastAsia="zh-CN"/>
              </w:rPr>
              <w:t>10</w:t>
            </w:r>
          </w:p>
        </w:tc>
        <w:tc>
          <w:tcPr>
            <w:tcW w:w="2717" w:type="dxa"/>
            <w:tcBorders>
              <w:top w:val="single" w:color="000000" w:sz="6" w:space="0"/>
              <w:left w:val="single" w:color="000000" w:sz="6" w:space="0"/>
              <w:right w:val="single" w:color="000000" w:sz="6" w:space="0"/>
            </w:tcBorders>
          </w:tcPr>
          <w:p>
            <w:pPr>
              <w:pStyle w:val="20"/>
              <w:spacing w:before="109" w:line="367" w:lineRule="auto"/>
              <w:ind w:left="1072" w:right="223" w:hanging="845"/>
              <w:jc w:val="center"/>
              <w:rPr>
                <w:b/>
                <w:sz w:val="28"/>
              </w:rPr>
            </w:pPr>
          </w:p>
          <w:p>
            <w:pPr>
              <w:pStyle w:val="20"/>
              <w:spacing w:before="109" w:line="367" w:lineRule="auto"/>
              <w:ind w:left="1072" w:right="223" w:hanging="845"/>
              <w:jc w:val="center"/>
              <w:rPr>
                <w:b/>
                <w:sz w:val="28"/>
              </w:rPr>
            </w:pPr>
            <w:r>
              <w:rPr>
                <w:b/>
                <w:sz w:val="28"/>
              </w:rPr>
              <w:t>磋商时间、地点</w:t>
            </w:r>
          </w:p>
        </w:tc>
        <w:tc>
          <w:tcPr>
            <w:tcW w:w="5516" w:type="dxa"/>
            <w:tcBorders>
              <w:top w:val="single" w:color="000000" w:sz="6" w:space="0"/>
              <w:left w:val="single" w:color="000000" w:sz="6" w:space="0"/>
            </w:tcBorders>
          </w:tcPr>
          <w:p>
            <w:pPr>
              <w:pStyle w:val="20"/>
              <w:spacing w:before="111"/>
              <w:rPr>
                <w:rFonts w:hint="eastAsia"/>
                <w:spacing w:val="-3"/>
                <w:sz w:val="28"/>
                <w:lang w:eastAsia="zh-CN"/>
              </w:rPr>
            </w:pPr>
            <w:r>
              <w:rPr>
                <w:sz w:val="28"/>
                <w:u w:val="single"/>
              </w:rPr>
              <w:t>2021</w:t>
            </w:r>
            <w:r>
              <w:rPr>
                <w:spacing w:val="-48"/>
                <w:sz w:val="28"/>
                <w:u w:val="single"/>
              </w:rPr>
              <w:t xml:space="preserve"> 年 </w:t>
            </w:r>
            <w:r>
              <w:rPr>
                <w:rFonts w:hint="eastAsia"/>
                <w:sz w:val="28"/>
                <w:u w:val="single"/>
                <w:lang w:val="en-US" w:eastAsia="zh-CN"/>
              </w:rPr>
              <w:t>12</w:t>
            </w:r>
            <w:r>
              <w:rPr>
                <w:spacing w:val="-47"/>
                <w:sz w:val="28"/>
                <w:u w:val="single"/>
              </w:rPr>
              <w:t xml:space="preserve">月 </w:t>
            </w:r>
            <w:r>
              <w:rPr>
                <w:rFonts w:hint="eastAsia"/>
                <w:sz w:val="28"/>
                <w:u w:val="single"/>
                <w:lang w:val="en-US" w:eastAsia="zh-CN"/>
              </w:rPr>
              <w:t>20</w:t>
            </w:r>
            <w:r>
              <w:rPr>
                <w:spacing w:val="-48"/>
                <w:sz w:val="28"/>
                <w:u w:val="single"/>
              </w:rPr>
              <w:t xml:space="preserve">日 </w:t>
            </w:r>
            <w:r>
              <w:rPr>
                <w:sz w:val="28"/>
                <w:u w:val="single"/>
              </w:rPr>
              <w:t>10</w:t>
            </w:r>
            <w:r>
              <w:rPr>
                <w:spacing w:val="-48"/>
                <w:sz w:val="28"/>
                <w:u w:val="single"/>
              </w:rPr>
              <w:t xml:space="preserve"> 时 </w:t>
            </w:r>
            <w:r>
              <w:rPr>
                <w:sz w:val="28"/>
                <w:u w:val="single"/>
              </w:rPr>
              <w:t>30</w:t>
            </w:r>
            <w:r>
              <w:rPr>
                <w:spacing w:val="-36"/>
                <w:sz w:val="28"/>
                <w:u w:val="single"/>
              </w:rPr>
              <w:t xml:space="preserve"> 分</w:t>
            </w:r>
            <w:r>
              <w:rPr>
                <w:sz w:val="28"/>
              </w:rPr>
              <w:t>（</w:t>
            </w:r>
            <w:r>
              <w:rPr>
                <w:spacing w:val="-3"/>
                <w:sz w:val="28"/>
              </w:rPr>
              <w:t>北京时间</w:t>
            </w:r>
            <w:r>
              <w:rPr>
                <w:rFonts w:hint="eastAsia"/>
                <w:spacing w:val="-3"/>
                <w:sz w:val="28"/>
                <w:lang w:eastAsia="zh-CN"/>
              </w:rPr>
              <w:t>）</w:t>
            </w:r>
          </w:p>
          <w:p>
            <w:pPr>
              <w:pStyle w:val="20"/>
              <w:spacing w:before="111"/>
              <w:ind w:left="103" w:firstLine="274" w:firstLineChars="100"/>
              <w:rPr>
                <w:rFonts w:hint="eastAsia"/>
                <w:spacing w:val="-3"/>
                <w:sz w:val="28"/>
                <w:lang w:eastAsia="zh-CN"/>
              </w:rPr>
            </w:pPr>
            <w:r>
              <w:rPr>
                <w:rFonts w:hint="eastAsia"/>
                <w:spacing w:val="-3"/>
                <w:sz w:val="28"/>
                <w:lang w:eastAsia="zh-CN"/>
              </w:rPr>
              <w:t>开标地点：政采云线上（https://www.zcygov.cn在线开标）</w:t>
            </w:r>
            <w:r>
              <w:rPr>
                <w:rFonts w:hint="eastAsia"/>
                <w:spacing w:val="-3"/>
                <w:sz w:val="28"/>
                <w:lang w:val="en-US" w:eastAsia="zh-CN"/>
              </w:rPr>
              <w:t>投标文件递交：投标人应于2021年2月8日10:30时之前将电子投标文件上传到“政采云”平台。应按照本项目招标文件商务标、技术标和政采云平台的要求编制、加密传输投标文件。供应商在使用系统进行投标的过程中遇到涉及平台使用的任何问题，可致电政采云平台技术支持热线咨询，联系方式：400-881-7190</w:t>
            </w:r>
          </w:p>
        </w:tc>
      </w:tr>
    </w:tbl>
    <w:p>
      <w:pPr>
        <w:spacing w:after="0"/>
        <w:rPr>
          <w:sz w:val="28"/>
        </w:rPr>
        <w:sectPr>
          <w:pgSz w:w="11910" w:h="16840"/>
          <w:pgMar w:top="1440" w:right="140" w:bottom="1080" w:left="1180" w:header="0" w:footer="895" w:gutter="0"/>
          <w:cols w:space="720" w:num="1"/>
        </w:sectPr>
      </w:pPr>
    </w:p>
    <w:tbl>
      <w:tblPr>
        <w:tblStyle w:val="15"/>
        <w:tblW w:w="0" w:type="auto"/>
        <w:tblInd w:w="13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18"/>
        <w:gridCol w:w="2717"/>
        <w:gridCol w:w="551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bottom w:val="single" w:color="000000" w:sz="6" w:space="0"/>
              <w:right w:val="single" w:color="000000" w:sz="6" w:space="0"/>
            </w:tcBorders>
          </w:tcPr>
          <w:p>
            <w:pPr>
              <w:pStyle w:val="20"/>
              <w:spacing w:before="114"/>
              <w:ind w:left="176" w:right="35"/>
              <w:jc w:val="center"/>
              <w:rPr>
                <w:b/>
                <w:sz w:val="28"/>
              </w:rPr>
            </w:pPr>
            <w:r>
              <w:rPr>
                <w:b/>
                <w:sz w:val="28"/>
              </w:rPr>
              <w:t>序列号</w:t>
            </w:r>
            <w:r>
              <w:rPr>
                <w:b/>
                <w:w w:val="99"/>
                <w:sz w:val="28"/>
              </w:rPr>
              <w:t xml:space="preserve"> </w:t>
            </w:r>
          </w:p>
        </w:tc>
        <w:tc>
          <w:tcPr>
            <w:tcW w:w="2717" w:type="dxa"/>
            <w:tcBorders>
              <w:left w:val="single" w:color="000000" w:sz="6" w:space="0"/>
              <w:bottom w:val="single" w:color="000000" w:sz="6" w:space="0"/>
              <w:right w:val="single" w:color="000000" w:sz="6" w:space="0"/>
            </w:tcBorders>
          </w:tcPr>
          <w:p>
            <w:pPr>
              <w:pStyle w:val="20"/>
              <w:spacing w:before="114"/>
              <w:ind w:left="417" w:right="274"/>
              <w:jc w:val="center"/>
              <w:rPr>
                <w:b/>
                <w:sz w:val="28"/>
              </w:rPr>
            </w:pPr>
            <w:r>
              <w:rPr>
                <w:b/>
                <w:sz w:val="28"/>
              </w:rPr>
              <w:t>条款名称</w:t>
            </w:r>
            <w:r>
              <w:rPr>
                <w:b/>
                <w:w w:val="99"/>
                <w:sz w:val="28"/>
              </w:rPr>
              <w:t xml:space="preserve"> </w:t>
            </w:r>
          </w:p>
        </w:tc>
        <w:tc>
          <w:tcPr>
            <w:tcW w:w="5516" w:type="dxa"/>
            <w:tcBorders>
              <w:left w:val="single" w:color="000000" w:sz="6" w:space="0"/>
              <w:bottom w:val="single" w:color="000000" w:sz="6" w:space="0"/>
            </w:tcBorders>
          </w:tcPr>
          <w:p>
            <w:pPr>
              <w:pStyle w:val="20"/>
              <w:spacing w:before="114"/>
              <w:ind w:left="1908"/>
              <w:rPr>
                <w:b/>
                <w:sz w:val="28"/>
              </w:rPr>
            </w:pPr>
            <w:r>
              <w:rPr>
                <w:b/>
                <w:sz w:val="28"/>
              </w:rPr>
              <w:t>编列内容规定</w:t>
            </w:r>
            <w:r>
              <w:rPr>
                <w:b/>
                <w:w w:val="99"/>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32" w:hRule="atLeast"/>
        </w:trPr>
        <w:tc>
          <w:tcPr>
            <w:tcW w:w="1118" w:type="dxa"/>
            <w:tcBorders>
              <w:top w:val="single" w:color="000000" w:sz="6" w:space="0"/>
              <w:bottom w:val="single" w:color="000000" w:sz="6" w:space="0"/>
              <w:right w:val="single" w:color="000000" w:sz="6" w:space="0"/>
            </w:tcBorders>
          </w:tcPr>
          <w:p>
            <w:pPr>
              <w:pStyle w:val="20"/>
              <w:rPr>
                <w:b/>
                <w:sz w:val="28"/>
              </w:rPr>
            </w:pPr>
          </w:p>
          <w:p>
            <w:pPr>
              <w:pStyle w:val="20"/>
              <w:rPr>
                <w:b/>
                <w:sz w:val="28"/>
              </w:rPr>
            </w:pPr>
          </w:p>
          <w:p>
            <w:pPr>
              <w:pStyle w:val="20"/>
              <w:spacing w:before="3"/>
              <w:rPr>
                <w:b/>
                <w:sz w:val="24"/>
              </w:rPr>
            </w:pPr>
          </w:p>
          <w:p>
            <w:pPr>
              <w:pStyle w:val="20"/>
              <w:ind w:left="138"/>
              <w:jc w:val="both"/>
              <w:rPr>
                <w:rFonts w:hint="default" w:eastAsia="宋体"/>
                <w:b/>
                <w:sz w:val="28"/>
                <w:lang w:val="en-US" w:eastAsia="zh-CN"/>
              </w:rPr>
            </w:pPr>
            <w:r>
              <w:rPr>
                <w:rFonts w:hint="eastAsia"/>
                <w:b/>
                <w:spacing w:val="1"/>
                <w:w w:val="99"/>
                <w:sz w:val="28"/>
                <w:lang w:val="en-US" w:eastAsia="zh-CN"/>
              </w:rPr>
              <w:t>11</w:t>
            </w:r>
          </w:p>
        </w:tc>
        <w:tc>
          <w:tcPr>
            <w:tcW w:w="2717" w:type="dxa"/>
            <w:tcBorders>
              <w:top w:val="single" w:color="000000" w:sz="6" w:space="0"/>
              <w:left w:val="single" w:color="000000" w:sz="6" w:space="0"/>
              <w:bottom w:val="single" w:color="000000" w:sz="6" w:space="0"/>
              <w:right w:val="single" w:color="000000" w:sz="6" w:space="0"/>
            </w:tcBorders>
          </w:tcPr>
          <w:p>
            <w:pPr>
              <w:pStyle w:val="20"/>
              <w:rPr>
                <w:b/>
                <w:sz w:val="28"/>
              </w:rPr>
            </w:pPr>
          </w:p>
          <w:p>
            <w:pPr>
              <w:pStyle w:val="20"/>
              <w:spacing w:before="10"/>
              <w:rPr>
                <w:b/>
                <w:sz w:val="38"/>
              </w:rPr>
            </w:pPr>
          </w:p>
          <w:p>
            <w:pPr>
              <w:pStyle w:val="20"/>
              <w:ind w:left="145"/>
              <w:jc w:val="center"/>
              <w:rPr>
                <w:b/>
                <w:sz w:val="28"/>
              </w:rPr>
            </w:pPr>
            <w:r>
              <w:rPr>
                <w:b/>
                <w:sz w:val="28"/>
              </w:rPr>
              <w:t>磋商小组的组建及评审专家的确定方式</w:t>
            </w:r>
            <w:r>
              <w:rPr>
                <w:b/>
                <w:w w:val="99"/>
                <w:sz w:val="28"/>
              </w:rPr>
              <w:t xml:space="preserve"> </w:t>
            </w:r>
          </w:p>
        </w:tc>
        <w:tc>
          <w:tcPr>
            <w:tcW w:w="5516" w:type="dxa"/>
            <w:tcBorders>
              <w:top w:val="single" w:color="000000" w:sz="6" w:space="0"/>
              <w:left w:val="single" w:color="000000" w:sz="6" w:space="0"/>
              <w:bottom w:val="single" w:color="000000" w:sz="6" w:space="0"/>
            </w:tcBorders>
          </w:tcPr>
          <w:p>
            <w:pPr>
              <w:pStyle w:val="20"/>
              <w:spacing w:before="109" w:line="364" w:lineRule="auto"/>
              <w:ind w:right="82"/>
              <w:jc w:val="both"/>
              <w:rPr>
                <w:sz w:val="28"/>
              </w:rPr>
            </w:pPr>
            <w:r>
              <w:rPr>
                <w:spacing w:val="14"/>
                <w:sz w:val="28"/>
              </w:rPr>
              <w:t>招标采购单位依法组建磋商小组共</w:t>
            </w:r>
            <w:r>
              <w:rPr>
                <w:rFonts w:hint="eastAsia"/>
                <w:spacing w:val="8"/>
                <w:sz w:val="28"/>
                <w:u w:val="single"/>
                <w:lang w:val="en-US" w:eastAsia="zh-CN"/>
              </w:rPr>
              <w:t>3</w:t>
            </w:r>
            <w:r>
              <w:rPr>
                <w:spacing w:val="-11"/>
                <w:sz w:val="28"/>
              </w:rPr>
              <w:t>人</w:t>
            </w:r>
            <w:r>
              <w:rPr>
                <w:spacing w:val="4"/>
                <w:sz w:val="28"/>
              </w:rPr>
              <w:t>组成，其中采购人代表</w:t>
            </w:r>
            <w:r>
              <w:rPr>
                <w:spacing w:val="4"/>
                <w:sz w:val="28"/>
                <w:u w:val="single"/>
              </w:rPr>
              <w:t xml:space="preserve"> </w:t>
            </w:r>
            <w:r>
              <w:rPr>
                <w:sz w:val="28"/>
                <w:u w:val="single"/>
              </w:rPr>
              <w:t>1</w:t>
            </w:r>
            <w:r>
              <w:rPr>
                <w:spacing w:val="8"/>
                <w:sz w:val="28"/>
                <w:u w:val="single"/>
              </w:rPr>
              <w:t xml:space="preserve"> </w:t>
            </w:r>
            <w:r>
              <w:rPr>
                <w:spacing w:val="3"/>
                <w:sz w:val="28"/>
              </w:rPr>
              <w:t>人和专家评委</w:t>
            </w:r>
            <w:r>
              <w:rPr>
                <w:rFonts w:hint="eastAsia"/>
                <w:spacing w:val="3"/>
                <w:sz w:val="28"/>
                <w:u w:val="single"/>
                <w:lang w:val="en-US" w:eastAsia="zh-CN"/>
              </w:rPr>
              <w:t>2</w:t>
            </w:r>
            <w:r>
              <w:rPr>
                <w:sz w:val="28"/>
              </w:rPr>
              <w:t xml:space="preserve">人。 </w:t>
            </w:r>
          </w:p>
          <w:p>
            <w:pPr>
              <w:pStyle w:val="20"/>
              <w:spacing w:before="201"/>
              <w:rPr>
                <w:sz w:val="28"/>
              </w:rPr>
            </w:pPr>
            <w:r>
              <w:rPr>
                <w:sz w:val="28"/>
              </w:rPr>
              <w:t>小组确定方式：</w:t>
            </w:r>
            <w:r>
              <w:rPr>
                <w:rFonts w:hint="eastAsia"/>
                <w:sz w:val="28"/>
              </w:rPr>
              <w:t>在政采云专家网中随机抽取</w:t>
            </w:r>
            <w:r>
              <w:rPr>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815" w:hRule="atLeast"/>
        </w:trPr>
        <w:tc>
          <w:tcPr>
            <w:tcW w:w="1118" w:type="dxa"/>
            <w:tcBorders>
              <w:top w:val="single" w:color="000000" w:sz="6" w:space="0"/>
              <w:bottom w:val="single" w:color="000000" w:sz="6" w:space="0"/>
              <w:right w:val="single" w:color="000000" w:sz="6" w:space="0"/>
            </w:tcBorders>
          </w:tcPr>
          <w:p>
            <w:pPr>
              <w:pStyle w:val="20"/>
              <w:rPr>
                <w:b/>
                <w:sz w:val="28"/>
              </w:rPr>
            </w:pPr>
          </w:p>
          <w:p>
            <w:pPr>
              <w:pStyle w:val="20"/>
              <w:rPr>
                <w:b/>
                <w:sz w:val="28"/>
              </w:rPr>
            </w:pPr>
          </w:p>
          <w:p>
            <w:pPr>
              <w:pStyle w:val="20"/>
              <w:spacing w:before="3"/>
              <w:rPr>
                <w:b/>
                <w:sz w:val="31"/>
              </w:rPr>
            </w:pPr>
          </w:p>
          <w:p>
            <w:pPr>
              <w:pStyle w:val="20"/>
              <w:ind w:left="405"/>
              <w:rPr>
                <w:rFonts w:hint="default" w:eastAsia="宋体"/>
                <w:b/>
                <w:sz w:val="28"/>
                <w:lang w:val="en-US" w:eastAsia="zh-CN"/>
              </w:rPr>
            </w:pPr>
            <w:r>
              <w:rPr>
                <w:rFonts w:hint="eastAsia"/>
                <w:b/>
                <w:sz w:val="28"/>
                <w:lang w:val="en-US" w:eastAsia="zh-CN"/>
              </w:rPr>
              <w:t>12</w:t>
            </w:r>
          </w:p>
        </w:tc>
        <w:tc>
          <w:tcPr>
            <w:tcW w:w="2717" w:type="dxa"/>
            <w:tcBorders>
              <w:top w:val="single" w:color="000000" w:sz="6" w:space="0"/>
              <w:left w:val="single" w:color="000000" w:sz="6" w:space="0"/>
              <w:bottom w:val="single" w:color="000000" w:sz="6" w:space="0"/>
              <w:right w:val="single" w:color="000000" w:sz="6" w:space="0"/>
            </w:tcBorders>
          </w:tcPr>
          <w:p>
            <w:pPr>
              <w:pStyle w:val="20"/>
              <w:rPr>
                <w:b/>
                <w:sz w:val="28"/>
              </w:rPr>
            </w:pPr>
          </w:p>
          <w:p>
            <w:pPr>
              <w:pStyle w:val="20"/>
              <w:rPr>
                <w:b/>
                <w:sz w:val="28"/>
              </w:rPr>
            </w:pPr>
          </w:p>
          <w:p>
            <w:pPr>
              <w:pStyle w:val="20"/>
              <w:spacing w:before="3"/>
              <w:rPr>
                <w:b/>
                <w:sz w:val="31"/>
              </w:rPr>
            </w:pPr>
          </w:p>
          <w:p>
            <w:pPr>
              <w:pStyle w:val="20"/>
              <w:ind w:left="650"/>
              <w:rPr>
                <w:b/>
                <w:sz w:val="28"/>
              </w:rPr>
            </w:pPr>
            <w:r>
              <w:rPr>
                <w:b/>
                <w:sz w:val="28"/>
              </w:rPr>
              <w:t>磋商保证金</w:t>
            </w:r>
            <w:r>
              <w:rPr>
                <w:b/>
                <w:w w:val="99"/>
                <w:sz w:val="28"/>
              </w:rPr>
              <w:t xml:space="preserve"> </w:t>
            </w:r>
          </w:p>
        </w:tc>
        <w:tc>
          <w:tcPr>
            <w:tcW w:w="5516" w:type="dxa"/>
            <w:tcBorders>
              <w:top w:val="single" w:color="000000" w:sz="6" w:space="0"/>
              <w:left w:val="single" w:color="000000" w:sz="6" w:space="0"/>
              <w:bottom w:val="single" w:color="000000" w:sz="6" w:space="0"/>
            </w:tcBorders>
          </w:tcPr>
          <w:p>
            <w:pPr>
              <w:pStyle w:val="20"/>
              <w:spacing w:before="114"/>
              <w:rPr>
                <w:sz w:val="28"/>
                <w:u w:val="none"/>
              </w:rPr>
            </w:pPr>
            <w:r>
              <w:rPr>
                <w:sz w:val="28"/>
                <w:u w:val="none"/>
              </w:rPr>
              <w:t xml:space="preserve">缴纳方式：电汇、网银转账 </w:t>
            </w:r>
          </w:p>
          <w:p>
            <w:pPr>
              <w:pStyle w:val="20"/>
              <w:spacing w:before="106"/>
              <w:ind w:right="-15"/>
              <w:rPr>
                <w:sz w:val="28"/>
                <w:u w:val="none"/>
              </w:rPr>
            </w:pPr>
            <w:r>
              <w:rPr>
                <w:w w:val="100"/>
                <w:sz w:val="28"/>
                <w:u w:val="none"/>
              </w:rPr>
              <w:t>金额（</w:t>
            </w:r>
            <w:r>
              <w:rPr>
                <w:spacing w:val="-2"/>
                <w:w w:val="100"/>
                <w:sz w:val="28"/>
                <w:u w:val="none"/>
              </w:rPr>
              <w:t>小写</w:t>
            </w:r>
            <w:r>
              <w:rPr>
                <w:spacing w:val="-142"/>
                <w:w w:val="100"/>
                <w:sz w:val="28"/>
                <w:u w:val="none"/>
              </w:rPr>
              <w:t>）</w:t>
            </w:r>
            <w:r>
              <w:rPr>
                <w:spacing w:val="-2"/>
                <w:w w:val="100"/>
                <w:sz w:val="28"/>
                <w:u w:val="none"/>
              </w:rPr>
              <w:t>：</w:t>
            </w:r>
            <w:r>
              <w:rPr>
                <w:rFonts w:hint="eastAsia"/>
                <w:w w:val="100"/>
                <w:sz w:val="28"/>
                <w:u w:val="none"/>
                <w:lang w:val="en-US" w:eastAsia="zh-CN"/>
              </w:rPr>
              <w:t>20000</w:t>
            </w:r>
            <w:r>
              <w:rPr>
                <w:spacing w:val="-3"/>
                <w:w w:val="100"/>
                <w:sz w:val="28"/>
                <w:u w:val="none"/>
              </w:rPr>
              <w:t>元</w:t>
            </w:r>
            <w:r>
              <w:rPr>
                <w:spacing w:val="-2"/>
                <w:w w:val="100"/>
                <w:sz w:val="28"/>
                <w:u w:val="none"/>
              </w:rPr>
              <w:t xml:space="preserve"> </w:t>
            </w:r>
            <w:r>
              <w:rPr>
                <w:rFonts w:hint="eastAsia"/>
                <w:spacing w:val="-3"/>
                <w:w w:val="100"/>
                <w:sz w:val="28"/>
                <w:u w:val="none"/>
                <w:lang w:val="en-US" w:eastAsia="zh-CN"/>
              </w:rPr>
              <w:t>贰万</w:t>
            </w:r>
            <w:r>
              <w:rPr>
                <w:spacing w:val="-3"/>
                <w:w w:val="100"/>
                <w:sz w:val="28"/>
                <w:u w:val="none"/>
              </w:rPr>
              <w:t>元整</w:t>
            </w:r>
            <w:r>
              <w:rPr>
                <w:w w:val="100"/>
                <w:sz w:val="28"/>
                <w:u w:val="none"/>
              </w:rPr>
              <w:t xml:space="preserve"> </w:t>
            </w:r>
            <w:r>
              <w:rPr>
                <w:spacing w:val="-2"/>
                <w:w w:val="100"/>
                <w:sz w:val="28"/>
                <w:u w:val="none"/>
              </w:rPr>
              <w:t xml:space="preserve">  </w:t>
            </w:r>
            <w:r>
              <w:rPr>
                <w:w w:val="100"/>
                <w:sz w:val="28"/>
                <w:u w:val="none"/>
              </w:rPr>
              <w:t xml:space="preserve"> </w:t>
            </w:r>
            <w:r>
              <w:rPr>
                <w:spacing w:val="-2"/>
                <w:w w:val="100"/>
                <w:sz w:val="28"/>
                <w:u w:val="none"/>
              </w:rPr>
              <w:t xml:space="preserve"> </w:t>
            </w:r>
            <w:r>
              <w:rPr>
                <w:w w:val="100"/>
                <w:sz w:val="28"/>
                <w:u w:val="none"/>
              </w:rPr>
              <w:t xml:space="preserve"> </w:t>
            </w:r>
            <w:r>
              <w:rPr>
                <w:spacing w:val="-2"/>
                <w:w w:val="100"/>
                <w:sz w:val="28"/>
                <w:u w:val="none"/>
              </w:rPr>
              <w:t xml:space="preserve">  </w:t>
            </w:r>
            <w:r>
              <w:rPr>
                <w:w w:val="100"/>
                <w:sz w:val="28"/>
                <w:u w:val="none"/>
              </w:rPr>
              <w:t xml:space="preserve">  </w:t>
            </w:r>
          </w:p>
          <w:p>
            <w:pPr>
              <w:pStyle w:val="20"/>
              <w:spacing w:before="106"/>
              <w:ind w:right="-15"/>
              <w:rPr>
                <w:rFonts w:hint="eastAsia"/>
                <w:w w:val="100"/>
                <w:sz w:val="28"/>
                <w:u w:val="none"/>
              </w:rPr>
            </w:pPr>
            <w:r>
              <w:rPr>
                <w:w w:val="100"/>
                <w:sz w:val="28"/>
                <w:u w:val="none"/>
              </w:rPr>
              <w:t xml:space="preserve">到账截止时间：（北京时间） </w:t>
            </w:r>
          </w:p>
          <w:p>
            <w:pPr>
              <w:pStyle w:val="20"/>
              <w:spacing w:before="106"/>
              <w:ind w:right="-15"/>
              <w:rPr>
                <w:rFonts w:hint="eastAsia"/>
                <w:w w:val="100"/>
                <w:sz w:val="28"/>
                <w:u w:val="none"/>
              </w:rPr>
            </w:pPr>
            <w:r>
              <w:rPr>
                <w:rFonts w:hint="eastAsia"/>
                <w:w w:val="100"/>
                <w:sz w:val="28"/>
                <w:u w:val="none"/>
              </w:rPr>
              <w:t>谈判保证金的形式</w:t>
            </w:r>
            <w:r>
              <w:rPr>
                <w:rFonts w:hint="eastAsia"/>
                <w:w w:val="100"/>
                <w:sz w:val="28"/>
                <w:u w:val="none"/>
                <w:lang w:eastAsia="zh-CN"/>
              </w:rPr>
              <w:t>：转账</w:t>
            </w:r>
            <w:r>
              <w:rPr>
                <w:rFonts w:hint="eastAsia"/>
                <w:w w:val="100"/>
                <w:sz w:val="28"/>
                <w:u w:val="none"/>
              </w:rPr>
              <w:t>（汇款时，应从投标单位基本账户转入；用途直接填写库尔勒市阿瓦提乡强布勒村卫星工厂建设项目的投标保证金）</w:t>
            </w:r>
          </w:p>
          <w:p>
            <w:pPr>
              <w:pStyle w:val="20"/>
              <w:spacing w:before="106"/>
              <w:ind w:right="-15"/>
              <w:rPr>
                <w:sz w:val="28"/>
              </w:rPr>
            </w:pPr>
            <w:r>
              <w:rPr>
                <w:rFonts w:hint="eastAsia"/>
                <w:sz w:val="28"/>
              </w:rPr>
              <w:t>账户名称：库尔勒景元汇泽工程管理服务有限公司</w:t>
            </w:r>
          </w:p>
          <w:p>
            <w:pPr>
              <w:pStyle w:val="20"/>
              <w:spacing w:before="106"/>
              <w:ind w:right="-15"/>
              <w:rPr>
                <w:sz w:val="28"/>
              </w:rPr>
            </w:pPr>
            <w:r>
              <w:rPr>
                <w:rFonts w:hint="eastAsia"/>
                <w:sz w:val="28"/>
              </w:rPr>
              <w:t>开户银行：中国建设银行股份有限公司库尔勒人民东路支行</w:t>
            </w:r>
          </w:p>
          <w:p>
            <w:pPr>
              <w:pStyle w:val="20"/>
              <w:spacing w:before="106"/>
              <w:ind w:right="-15"/>
              <w:rPr>
                <w:sz w:val="28"/>
              </w:rPr>
            </w:pPr>
            <w:r>
              <w:rPr>
                <w:rFonts w:hint="eastAsia"/>
                <w:sz w:val="28"/>
              </w:rPr>
              <w:t>银行账号：65050170603600000886</w:t>
            </w:r>
          </w:p>
          <w:p>
            <w:pPr>
              <w:pStyle w:val="20"/>
              <w:spacing w:before="106"/>
              <w:ind w:right="-15"/>
              <w:rPr>
                <w:sz w:val="28"/>
              </w:rPr>
            </w:pPr>
            <w:r>
              <w:rPr>
                <w:rFonts w:hint="eastAsia"/>
                <w:sz w:val="28"/>
              </w:rPr>
              <w:t>投标保证金交付截止时间与投标截止时间一致</w:t>
            </w:r>
          </w:p>
          <w:p>
            <w:pPr>
              <w:pStyle w:val="20"/>
              <w:spacing w:before="106"/>
              <w:ind w:right="-15"/>
              <w:rPr>
                <w:sz w:val="28"/>
              </w:rPr>
            </w:pPr>
            <w:r>
              <w:rPr>
                <w:rFonts w:hint="eastAsia"/>
                <w:sz w:val="28"/>
              </w:rPr>
              <w:t>办理投标保证金退付手续须携带的资料：出具退投标保证金的反开收据（加盖财务章）。</w:t>
            </w:r>
          </w:p>
          <w:p>
            <w:pPr>
              <w:pStyle w:val="20"/>
              <w:spacing w:line="336" w:lineRule="auto"/>
              <w:ind w:left="103" w:right="65" w:firstLine="2"/>
              <w:rPr>
                <w:sz w:val="28"/>
              </w:rPr>
            </w:pPr>
            <w:r>
              <w:rPr>
                <w:sz w:val="28"/>
              </w:rPr>
              <w:t xml:space="preserve">若投标人未按上述规定交纳投标保证金的， 投标文件将被拒绝评审。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9" w:hRule="atLeast"/>
        </w:trPr>
        <w:tc>
          <w:tcPr>
            <w:tcW w:w="1118" w:type="dxa"/>
            <w:tcBorders>
              <w:top w:val="single" w:color="000000" w:sz="6" w:space="0"/>
              <w:bottom w:val="single" w:color="000000" w:sz="6" w:space="0"/>
              <w:right w:val="single" w:color="000000" w:sz="6" w:space="0"/>
            </w:tcBorders>
          </w:tcPr>
          <w:p>
            <w:pPr>
              <w:pStyle w:val="20"/>
              <w:ind w:left="405"/>
              <w:rPr>
                <w:rFonts w:hint="default" w:eastAsia="宋体"/>
                <w:b/>
                <w:sz w:val="28"/>
                <w:lang w:val="en-US" w:eastAsia="zh-CN"/>
              </w:rPr>
            </w:pPr>
            <w:r>
              <w:rPr>
                <w:rFonts w:hint="eastAsia"/>
                <w:b/>
                <w:sz w:val="28"/>
                <w:lang w:val="en-US" w:eastAsia="zh-CN"/>
              </w:rPr>
              <w:t>13</w:t>
            </w:r>
          </w:p>
        </w:tc>
        <w:tc>
          <w:tcPr>
            <w:tcW w:w="2717" w:type="dxa"/>
            <w:tcBorders>
              <w:top w:val="single" w:color="000000" w:sz="6" w:space="0"/>
              <w:left w:val="single" w:color="000000" w:sz="6" w:space="0"/>
              <w:bottom w:val="single" w:color="000000" w:sz="6" w:space="0"/>
              <w:right w:val="single" w:color="000000" w:sz="6" w:space="0"/>
            </w:tcBorders>
          </w:tcPr>
          <w:p>
            <w:pPr>
              <w:pStyle w:val="20"/>
              <w:ind w:left="650"/>
              <w:rPr>
                <w:b/>
                <w:sz w:val="28"/>
              </w:rPr>
            </w:pPr>
            <w:r>
              <w:rPr>
                <w:b/>
                <w:sz w:val="28"/>
              </w:rPr>
              <w:t>评审办法</w:t>
            </w:r>
            <w:r>
              <w:rPr>
                <w:b/>
                <w:w w:val="99"/>
                <w:sz w:val="28"/>
              </w:rPr>
              <w:t xml:space="preserve"> </w:t>
            </w:r>
          </w:p>
        </w:tc>
        <w:tc>
          <w:tcPr>
            <w:tcW w:w="5516" w:type="dxa"/>
            <w:tcBorders>
              <w:top w:val="single" w:color="000000" w:sz="6" w:space="0"/>
              <w:left w:val="single" w:color="000000" w:sz="6" w:space="0"/>
              <w:bottom w:val="single" w:color="000000" w:sz="6" w:space="0"/>
            </w:tcBorders>
          </w:tcPr>
          <w:p>
            <w:pPr>
              <w:pStyle w:val="20"/>
              <w:spacing w:line="336" w:lineRule="auto"/>
              <w:ind w:left="103" w:right="65" w:firstLine="2"/>
              <w:rPr>
                <w:rFonts w:hint="eastAsia" w:eastAsia="宋体"/>
                <w:b/>
                <w:bCs w:val="0"/>
                <w:sz w:val="28"/>
                <w:lang w:eastAsia="zh-CN"/>
              </w:rPr>
            </w:pPr>
            <w:r>
              <w:rPr>
                <w:rFonts w:hint="eastAsia"/>
                <w:b w:val="0"/>
                <w:bCs/>
                <w:sz w:val="28"/>
                <w:lang w:eastAsia="zh-CN"/>
              </w:rPr>
              <w:t>综合评分法</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41" w:hRule="atLeast"/>
        </w:trPr>
        <w:tc>
          <w:tcPr>
            <w:tcW w:w="1118" w:type="dxa"/>
            <w:tcBorders>
              <w:top w:val="single" w:color="000000" w:sz="6" w:space="0"/>
              <w:bottom w:val="single" w:color="000000" w:sz="6" w:space="0"/>
              <w:right w:val="single" w:color="000000" w:sz="6" w:space="0"/>
            </w:tcBorders>
          </w:tcPr>
          <w:p>
            <w:pPr>
              <w:pStyle w:val="20"/>
              <w:ind w:left="405"/>
              <w:rPr>
                <w:b/>
                <w:sz w:val="28"/>
              </w:rPr>
            </w:pPr>
          </w:p>
        </w:tc>
        <w:tc>
          <w:tcPr>
            <w:tcW w:w="2717" w:type="dxa"/>
            <w:tcBorders>
              <w:top w:val="single" w:color="000000" w:sz="6" w:space="0"/>
              <w:left w:val="single" w:color="000000" w:sz="6" w:space="0"/>
              <w:bottom w:val="single" w:color="000000" w:sz="6" w:space="0"/>
              <w:right w:val="single" w:color="000000" w:sz="6" w:space="0"/>
            </w:tcBorders>
          </w:tcPr>
          <w:p>
            <w:pPr>
              <w:pStyle w:val="20"/>
              <w:ind w:left="650"/>
              <w:rPr>
                <w:rFonts w:hint="eastAsia" w:eastAsia="宋体"/>
                <w:b w:val="0"/>
                <w:bCs/>
                <w:sz w:val="28"/>
                <w:lang w:eastAsia="zh-CN"/>
              </w:rPr>
            </w:pPr>
            <w:r>
              <w:rPr>
                <w:rFonts w:hint="eastAsia"/>
                <w:b/>
                <w:sz w:val="28"/>
                <w:lang w:eastAsia="zh-CN"/>
              </w:rPr>
              <w:t>投标有效期</w:t>
            </w:r>
          </w:p>
        </w:tc>
        <w:tc>
          <w:tcPr>
            <w:tcW w:w="5516" w:type="dxa"/>
            <w:tcBorders>
              <w:top w:val="single" w:color="000000" w:sz="6" w:space="0"/>
              <w:left w:val="single" w:color="000000" w:sz="6" w:space="0"/>
              <w:bottom w:val="single" w:color="000000" w:sz="6" w:space="0"/>
            </w:tcBorders>
          </w:tcPr>
          <w:p>
            <w:pPr>
              <w:pStyle w:val="20"/>
              <w:spacing w:line="336" w:lineRule="auto"/>
              <w:ind w:left="103" w:right="65" w:firstLine="2"/>
              <w:rPr>
                <w:b/>
                <w:sz w:val="28"/>
              </w:rPr>
            </w:pPr>
            <w:r>
              <w:rPr>
                <w:w w:val="100"/>
                <w:sz w:val="28"/>
              </w:rPr>
              <w:t xml:space="preserve"> </w:t>
            </w:r>
            <w:r>
              <w:rPr>
                <w:w w:val="100"/>
                <w:sz w:val="28"/>
                <w:u w:val="single"/>
              </w:rPr>
              <w:t xml:space="preserve"> </w:t>
            </w:r>
            <w:r>
              <w:rPr>
                <w:sz w:val="28"/>
                <w:u w:val="single"/>
              </w:rPr>
              <w:t xml:space="preserve">90 </w:t>
            </w:r>
            <w:r>
              <w:rPr>
                <w:sz w:val="28"/>
              </w:rPr>
              <w:t>日（日历日）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60" w:hRule="atLeast"/>
        </w:trPr>
        <w:tc>
          <w:tcPr>
            <w:tcW w:w="1118" w:type="dxa"/>
            <w:tcBorders>
              <w:top w:val="single" w:color="000000" w:sz="6" w:space="0"/>
              <w:bottom w:val="single" w:color="000000" w:sz="6" w:space="0"/>
              <w:right w:val="single" w:color="000000" w:sz="6" w:space="0"/>
            </w:tcBorders>
          </w:tcPr>
          <w:p>
            <w:pPr>
              <w:pStyle w:val="20"/>
              <w:ind w:left="405"/>
              <w:rPr>
                <w:rFonts w:hint="default" w:eastAsia="宋体"/>
                <w:b/>
                <w:sz w:val="28"/>
                <w:lang w:val="en-US" w:eastAsia="zh-CN"/>
              </w:rPr>
            </w:pPr>
            <w:r>
              <w:rPr>
                <w:rFonts w:hint="eastAsia"/>
                <w:b/>
                <w:sz w:val="28"/>
                <w:lang w:val="en-US" w:eastAsia="zh-CN"/>
              </w:rPr>
              <w:t>14</w:t>
            </w:r>
          </w:p>
        </w:tc>
        <w:tc>
          <w:tcPr>
            <w:tcW w:w="2717" w:type="dxa"/>
            <w:tcBorders>
              <w:top w:val="single" w:color="000000" w:sz="6" w:space="0"/>
              <w:left w:val="single" w:color="000000" w:sz="6" w:space="0"/>
              <w:bottom w:val="single" w:color="000000" w:sz="6" w:space="0"/>
              <w:right w:val="single" w:color="000000" w:sz="6" w:space="0"/>
            </w:tcBorders>
          </w:tcPr>
          <w:p>
            <w:pPr>
              <w:pStyle w:val="20"/>
              <w:ind w:left="650"/>
              <w:rPr>
                <w:rFonts w:hint="eastAsia"/>
                <w:b/>
                <w:sz w:val="28"/>
                <w:lang w:val="en-US" w:eastAsia="zh-CN"/>
              </w:rPr>
            </w:pPr>
          </w:p>
          <w:p>
            <w:pPr>
              <w:pStyle w:val="20"/>
              <w:ind w:left="650"/>
              <w:rPr>
                <w:rFonts w:hint="eastAsia"/>
                <w:b/>
                <w:sz w:val="28"/>
                <w:lang w:val="en-US" w:eastAsia="zh-CN"/>
              </w:rPr>
            </w:pPr>
          </w:p>
          <w:p>
            <w:pPr>
              <w:pStyle w:val="20"/>
              <w:rPr>
                <w:b/>
                <w:sz w:val="28"/>
              </w:rPr>
            </w:pPr>
            <w:r>
              <w:rPr>
                <w:rFonts w:hint="eastAsia"/>
                <w:b/>
                <w:sz w:val="28"/>
                <w:lang w:val="en-US" w:eastAsia="zh-CN"/>
              </w:rPr>
              <w:t>投标文件份数</w:t>
            </w:r>
          </w:p>
        </w:tc>
        <w:tc>
          <w:tcPr>
            <w:tcW w:w="5516" w:type="dxa"/>
            <w:tcBorders>
              <w:top w:val="single" w:color="000000" w:sz="6" w:space="0"/>
              <w:left w:val="single" w:color="000000" w:sz="6" w:space="0"/>
              <w:bottom w:val="single" w:color="000000" w:sz="6" w:space="0"/>
            </w:tcBorders>
          </w:tcPr>
          <w:p>
            <w:pPr>
              <w:pStyle w:val="20"/>
              <w:spacing w:line="336" w:lineRule="auto"/>
              <w:ind w:left="103" w:right="65" w:firstLine="2"/>
              <w:rPr>
                <w:w w:val="100"/>
                <w:sz w:val="28"/>
              </w:rPr>
            </w:pPr>
            <w:r>
              <w:rPr>
                <w:rFonts w:hint="default" w:eastAsia="宋体"/>
                <w:w w:val="100"/>
                <w:sz w:val="28"/>
                <w:lang w:val="en-US" w:eastAsia="zh-CN"/>
              </w:rPr>
              <w:t>各供应商须在投标截止前把投标文件送至库尔勒市华誉商务会馆七楼718室，一式三份，一正两副。</w:t>
            </w:r>
          </w:p>
        </w:tc>
      </w:tr>
    </w:tbl>
    <w:p>
      <w:pPr>
        <w:spacing w:after="0" w:line="343" w:lineRule="exact"/>
        <w:rPr>
          <w:sz w:val="28"/>
        </w:rPr>
        <w:sectPr>
          <w:pgSz w:w="11910" w:h="16840"/>
          <w:pgMar w:top="1440" w:right="140" w:bottom="1080" w:left="1180" w:header="0" w:footer="895" w:gutter="0"/>
          <w:cols w:space="720" w:num="1"/>
        </w:sectPr>
      </w:pPr>
    </w:p>
    <w:tbl>
      <w:tblPr>
        <w:tblStyle w:val="15"/>
        <w:tblW w:w="0" w:type="auto"/>
        <w:tblInd w:w="13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18"/>
        <w:gridCol w:w="2717"/>
        <w:gridCol w:w="551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bottom w:val="single" w:color="000000" w:sz="6" w:space="0"/>
              <w:right w:val="single" w:color="000000" w:sz="6" w:space="0"/>
            </w:tcBorders>
          </w:tcPr>
          <w:p>
            <w:pPr>
              <w:pStyle w:val="20"/>
              <w:spacing w:before="114"/>
              <w:ind w:left="176" w:right="35"/>
              <w:jc w:val="center"/>
              <w:rPr>
                <w:b/>
                <w:sz w:val="28"/>
              </w:rPr>
            </w:pPr>
            <w:r>
              <w:rPr>
                <w:b/>
                <w:sz w:val="28"/>
              </w:rPr>
              <w:t>序列号</w:t>
            </w:r>
            <w:r>
              <w:rPr>
                <w:b/>
                <w:w w:val="99"/>
                <w:sz w:val="28"/>
              </w:rPr>
              <w:t xml:space="preserve"> </w:t>
            </w:r>
          </w:p>
        </w:tc>
        <w:tc>
          <w:tcPr>
            <w:tcW w:w="2717" w:type="dxa"/>
            <w:tcBorders>
              <w:left w:val="single" w:color="000000" w:sz="6" w:space="0"/>
              <w:bottom w:val="single" w:color="000000" w:sz="6" w:space="0"/>
              <w:right w:val="single" w:color="000000" w:sz="6" w:space="0"/>
            </w:tcBorders>
          </w:tcPr>
          <w:p>
            <w:pPr>
              <w:pStyle w:val="20"/>
              <w:spacing w:before="114"/>
              <w:ind w:left="417" w:right="274"/>
              <w:jc w:val="center"/>
              <w:rPr>
                <w:b/>
                <w:sz w:val="28"/>
              </w:rPr>
            </w:pPr>
            <w:r>
              <w:rPr>
                <w:b/>
                <w:sz w:val="28"/>
              </w:rPr>
              <w:t>条款名称</w:t>
            </w:r>
          </w:p>
        </w:tc>
        <w:tc>
          <w:tcPr>
            <w:tcW w:w="5516" w:type="dxa"/>
            <w:tcBorders>
              <w:left w:val="single" w:color="000000" w:sz="6" w:space="0"/>
              <w:bottom w:val="single" w:color="000000" w:sz="6" w:space="0"/>
            </w:tcBorders>
          </w:tcPr>
          <w:p>
            <w:pPr>
              <w:pStyle w:val="20"/>
              <w:spacing w:before="114"/>
              <w:ind w:left="1908"/>
              <w:rPr>
                <w:b/>
                <w:sz w:val="28"/>
              </w:rPr>
            </w:pPr>
            <w:r>
              <w:rPr>
                <w:b/>
                <w:sz w:val="28"/>
              </w:rPr>
              <w:t>编列内容规定</w:t>
            </w:r>
            <w:r>
              <w:rPr>
                <w:b/>
                <w:w w:val="99"/>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vAlign w:val="top"/>
          </w:tcPr>
          <w:p>
            <w:pPr>
              <w:pStyle w:val="20"/>
              <w:rPr>
                <w:b/>
                <w:sz w:val="28"/>
              </w:rPr>
            </w:pPr>
          </w:p>
          <w:p>
            <w:pPr>
              <w:pStyle w:val="20"/>
              <w:spacing w:before="1"/>
              <w:rPr>
                <w:b/>
                <w:sz w:val="34"/>
              </w:rPr>
            </w:pPr>
          </w:p>
          <w:p>
            <w:pPr>
              <w:pStyle w:val="20"/>
              <w:spacing w:before="1"/>
              <w:ind w:left="173" w:leftChars="0" w:right="35" w:rightChars="0"/>
              <w:jc w:val="center"/>
              <w:rPr>
                <w:rFonts w:hint="eastAsia"/>
                <w:b/>
                <w:sz w:val="28"/>
                <w:lang w:val="en-US" w:eastAsia="zh-CN"/>
              </w:rPr>
            </w:pPr>
            <w:r>
              <w:rPr>
                <w:rFonts w:hint="eastAsia"/>
                <w:b/>
                <w:sz w:val="28"/>
                <w:lang w:val="en-US" w:eastAsia="zh-CN"/>
              </w:rPr>
              <w:t>15</w:t>
            </w:r>
            <w:r>
              <w:rPr>
                <w:b/>
                <w:sz w:val="28"/>
              </w:rPr>
              <w:t xml:space="preserve"> </w:t>
            </w:r>
          </w:p>
        </w:tc>
        <w:tc>
          <w:tcPr>
            <w:tcW w:w="2717" w:type="dxa"/>
            <w:tcBorders>
              <w:top w:val="single" w:color="000000" w:sz="6" w:space="0"/>
              <w:left w:val="single" w:color="000000" w:sz="6" w:space="0"/>
              <w:bottom w:val="single" w:color="000000" w:sz="6" w:space="0"/>
              <w:right w:val="single" w:color="000000" w:sz="6" w:space="0"/>
            </w:tcBorders>
            <w:vAlign w:val="top"/>
          </w:tcPr>
          <w:p>
            <w:pPr>
              <w:pStyle w:val="20"/>
              <w:jc w:val="center"/>
              <w:rPr>
                <w:b/>
                <w:sz w:val="36"/>
              </w:rPr>
            </w:pPr>
          </w:p>
          <w:p>
            <w:pPr>
              <w:pStyle w:val="20"/>
              <w:spacing w:before="1" w:line="367" w:lineRule="auto"/>
              <w:ind w:left="1072" w:leftChars="0" w:right="223" w:rightChars="0" w:hanging="845" w:firstLineChars="0"/>
              <w:jc w:val="center"/>
              <w:rPr>
                <w:b/>
                <w:sz w:val="28"/>
              </w:rPr>
            </w:pPr>
            <w:r>
              <w:rPr>
                <w:b/>
                <w:sz w:val="28"/>
              </w:rPr>
              <w:t>是否允许投报进</w:t>
            </w:r>
          </w:p>
          <w:p>
            <w:pPr>
              <w:pStyle w:val="20"/>
              <w:spacing w:before="1" w:line="367" w:lineRule="auto"/>
              <w:ind w:left="1072" w:leftChars="0" w:right="223" w:rightChars="0" w:hanging="845" w:firstLineChars="0"/>
              <w:jc w:val="center"/>
              <w:rPr>
                <w:rFonts w:hint="eastAsia"/>
                <w:b/>
                <w:sz w:val="28"/>
                <w:lang w:val="en-US" w:eastAsia="zh-CN"/>
              </w:rPr>
            </w:pPr>
            <w:r>
              <w:rPr>
                <w:b/>
                <w:sz w:val="28"/>
              </w:rPr>
              <w:t>口产品</w:t>
            </w:r>
          </w:p>
        </w:tc>
        <w:tc>
          <w:tcPr>
            <w:tcW w:w="5516" w:type="dxa"/>
            <w:tcBorders>
              <w:top w:val="single" w:color="000000" w:sz="6" w:space="0"/>
              <w:left w:val="single" w:color="000000" w:sz="6" w:space="0"/>
              <w:bottom w:val="single" w:color="000000" w:sz="6" w:space="0"/>
            </w:tcBorders>
            <w:vAlign w:val="top"/>
          </w:tcPr>
          <w:p>
            <w:pPr>
              <w:pStyle w:val="20"/>
              <w:spacing w:line="350" w:lineRule="exact"/>
              <w:ind w:left="103"/>
              <w:rPr>
                <w:sz w:val="28"/>
              </w:rPr>
            </w:pPr>
            <w:r>
              <w:rPr>
                <w:sz w:val="28"/>
              </w:rPr>
              <w:t>□是</w:t>
            </w:r>
            <w:r>
              <w:rPr>
                <w:spacing w:val="-2"/>
                <w:sz w:val="28"/>
              </w:rPr>
              <w:t xml:space="preserve">  </w:t>
            </w:r>
            <w:r>
              <w:rPr>
                <w:sz w:val="28"/>
              </w:rPr>
              <w:t xml:space="preserve"> </w:t>
            </w:r>
            <w:r>
              <w:rPr>
                <w:spacing w:val="-2"/>
                <w:sz w:val="28"/>
              </w:rPr>
              <w:t xml:space="preserve">  </w:t>
            </w:r>
            <w:r>
              <w:rPr>
                <w:sz w:val="28"/>
              </w:rPr>
              <w:t xml:space="preserve"> </w:t>
            </w:r>
            <w:r>
              <w:rPr>
                <w:spacing w:val="-2"/>
                <w:sz w:val="28"/>
              </w:rPr>
              <w:t xml:space="preserve">  </w:t>
            </w:r>
            <w:r>
              <w:rPr>
                <w:sz w:val="28"/>
              </w:rPr>
              <w:t xml:space="preserve"> </w:t>
            </w:r>
            <w:r>
              <w:rPr>
                <w:spacing w:val="-2"/>
                <w:sz w:val="28"/>
              </w:rPr>
              <w:t xml:space="preserve">  </w:t>
            </w:r>
            <w:r>
              <w:rPr>
                <w:sz w:val="28"/>
              </w:rPr>
              <w:t xml:space="preserve"> </w:t>
            </w:r>
            <w:r>
              <w:rPr>
                <w:spacing w:val="-2"/>
                <w:sz w:val="28"/>
              </w:rPr>
              <w:t xml:space="preserve"> </w:t>
            </w:r>
            <w:r>
              <w:rPr>
                <w:sz w:val="28"/>
              </w:rPr>
              <w:t xml:space="preserve">   </w:t>
            </w:r>
          </w:p>
          <w:p>
            <w:pPr>
              <w:pStyle w:val="20"/>
              <w:spacing w:before="1"/>
              <w:rPr>
                <w:b/>
                <w:sz w:val="30"/>
              </w:rPr>
            </w:pPr>
          </w:p>
          <w:p>
            <w:pPr>
              <w:pStyle w:val="20"/>
              <w:ind w:left="103"/>
              <w:rPr>
                <w:sz w:val="28"/>
              </w:rPr>
            </w:pPr>
            <w:r>
              <w:rPr>
                <w:rFonts w:hint="eastAsia" w:ascii="MS Gothic" w:hAnsi="MS Gothic" w:eastAsia="MS Gothic"/>
                <w:sz w:val="28"/>
              </w:rPr>
              <w:t>☑</w:t>
            </w:r>
            <w:r>
              <w:rPr>
                <w:spacing w:val="-3"/>
                <w:sz w:val="28"/>
              </w:rPr>
              <w:t>否</w:t>
            </w:r>
            <w:r>
              <w:rPr>
                <w:sz w:val="28"/>
              </w:rPr>
              <w:t xml:space="preserve"> </w:t>
            </w:r>
          </w:p>
          <w:p>
            <w:pPr>
              <w:pStyle w:val="20"/>
              <w:ind w:right="-72" w:rightChars="0"/>
              <w:rPr>
                <w:rFonts w:hint="eastAsia"/>
                <w:w w:val="100"/>
                <w:sz w:val="28"/>
                <w:lang w:val="en-US" w:eastAsia="zh-CN"/>
              </w:rPr>
            </w:pPr>
            <w:r>
              <w:rPr>
                <w:w w:val="100"/>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vAlign w:val="top"/>
          </w:tcPr>
          <w:p>
            <w:pPr>
              <w:pStyle w:val="20"/>
              <w:rPr>
                <w:b/>
                <w:sz w:val="28"/>
              </w:rPr>
            </w:pPr>
          </w:p>
          <w:p>
            <w:pPr>
              <w:pStyle w:val="20"/>
              <w:rPr>
                <w:b/>
                <w:sz w:val="28"/>
              </w:rPr>
            </w:pPr>
          </w:p>
          <w:p>
            <w:pPr>
              <w:pStyle w:val="20"/>
              <w:spacing w:before="1"/>
              <w:rPr>
                <w:b/>
                <w:sz w:val="35"/>
              </w:rPr>
            </w:pPr>
          </w:p>
          <w:p>
            <w:pPr>
              <w:pStyle w:val="20"/>
              <w:ind w:left="173" w:leftChars="0" w:right="35" w:rightChars="0"/>
              <w:jc w:val="center"/>
              <w:rPr>
                <w:rFonts w:hint="default" w:eastAsia="宋体"/>
                <w:b/>
                <w:sz w:val="28"/>
                <w:lang w:val="en-US" w:eastAsia="zh-CN"/>
              </w:rPr>
            </w:pPr>
            <w:r>
              <w:rPr>
                <w:rFonts w:hint="eastAsia"/>
                <w:b/>
                <w:sz w:val="28"/>
                <w:lang w:val="en-US" w:eastAsia="zh-CN"/>
              </w:rPr>
              <w:t>16</w:t>
            </w:r>
          </w:p>
        </w:tc>
        <w:tc>
          <w:tcPr>
            <w:tcW w:w="2717" w:type="dxa"/>
            <w:tcBorders>
              <w:top w:val="single" w:color="000000" w:sz="6" w:space="0"/>
              <w:left w:val="single" w:color="000000" w:sz="6" w:space="0"/>
              <w:bottom w:val="single" w:color="000000" w:sz="6" w:space="0"/>
              <w:right w:val="single" w:color="000000" w:sz="6" w:space="0"/>
            </w:tcBorders>
            <w:vAlign w:val="top"/>
          </w:tcPr>
          <w:p>
            <w:pPr>
              <w:pStyle w:val="20"/>
              <w:jc w:val="center"/>
              <w:rPr>
                <w:b/>
                <w:sz w:val="28"/>
              </w:rPr>
            </w:pPr>
          </w:p>
          <w:p>
            <w:pPr>
              <w:pStyle w:val="20"/>
              <w:jc w:val="center"/>
              <w:rPr>
                <w:b/>
                <w:sz w:val="28"/>
              </w:rPr>
            </w:pPr>
          </w:p>
          <w:p>
            <w:pPr>
              <w:pStyle w:val="20"/>
              <w:spacing w:before="5"/>
              <w:jc w:val="center"/>
              <w:rPr>
                <w:b/>
                <w:sz w:val="30"/>
              </w:rPr>
            </w:pPr>
          </w:p>
          <w:p>
            <w:pPr>
              <w:pStyle w:val="20"/>
              <w:spacing w:before="1"/>
              <w:ind w:left="417" w:leftChars="0" w:right="274" w:rightChars="0"/>
              <w:jc w:val="center"/>
              <w:rPr>
                <w:rFonts w:hint="eastAsia"/>
                <w:b/>
                <w:sz w:val="28"/>
                <w:lang w:val="en-US" w:eastAsia="zh-CN"/>
              </w:rPr>
            </w:pPr>
            <w:r>
              <w:rPr>
                <w:b/>
                <w:sz w:val="28"/>
              </w:rPr>
              <w:t>踏勘现场</w:t>
            </w:r>
          </w:p>
        </w:tc>
        <w:tc>
          <w:tcPr>
            <w:tcW w:w="5516" w:type="dxa"/>
            <w:tcBorders>
              <w:top w:val="single" w:color="000000" w:sz="6" w:space="0"/>
              <w:left w:val="single" w:color="000000" w:sz="6" w:space="0"/>
              <w:bottom w:val="single" w:color="000000" w:sz="6" w:space="0"/>
            </w:tcBorders>
            <w:vAlign w:val="top"/>
          </w:tcPr>
          <w:p>
            <w:pPr>
              <w:pStyle w:val="20"/>
              <w:spacing w:line="350" w:lineRule="exact"/>
              <w:ind w:left="103"/>
              <w:rPr>
                <w:sz w:val="28"/>
              </w:rPr>
            </w:pPr>
            <w:r>
              <w:rPr>
                <w:rFonts w:hint="eastAsia" w:ascii="MS Gothic" w:hAnsi="MS Gothic" w:eastAsia="MS Gothic"/>
                <w:spacing w:val="-1"/>
                <w:sz w:val="28"/>
              </w:rPr>
              <w:t>☑</w:t>
            </w:r>
            <w:r>
              <w:rPr>
                <w:rFonts w:hint="eastAsia" w:ascii="MS Gothic" w:hAnsi="MS Gothic" w:eastAsia="宋体"/>
                <w:spacing w:val="-1"/>
                <w:sz w:val="28"/>
                <w:lang w:eastAsia="zh-CN"/>
              </w:rPr>
              <w:t>不组织</w:t>
            </w:r>
            <w:r>
              <w:rPr>
                <w:spacing w:val="-2"/>
                <w:sz w:val="28"/>
              </w:rPr>
              <w:t xml:space="preserve">踏勘。 </w:t>
            </w:r>
          </w:p>
          <w:p>
            <w:pPr>
              <w:pStyle w:val="20"/>
              <w:rPr>
                <w:b/>
                <w:sz w:val="30"/>
              </w:rPr>
            </w:pPr>
          </w:p>
          <w:p>
            <w:pPr>
              <w:pStyle w:val="20"/>
              <w:spacing w:before="1"/>
              <w:ind w:left="103"/>
              <w:rPr>
                <w:sz w:val="28"/>
              </w:rPr>
            </w:pPr>
            <w:r>
              <w:rPr>
                <w:spacing w:val="-2"/>
                <w:sz w:val="28"/>
              </w:rPr>
              <w:t xml:space="preserve">□统一组织。 </w:t>
            </w:r>
          </w:p>
          <w:p>
            <w:pPr>
              <w:pStyle w:val="20"/>
              <w:spacing w:before="6" w:line="740" w:lineRule="atLeast"/>
              <w:ind w:left="103" w:leftChars="0" w:right="-87" w:rightChars="0"/>
              <w:rPr>
                <w:rFonts w:hint="eastAsia"/>
                <w:w w:val="100"/>
                <w:sz w:val="28"/>
                <w:lang w:val="en-US" w:eastAsia="zh-CN"/>
              </w:rPr>
            </w:pPr>
            <w:r>
              <w:rPr>
                <w:sz w:val="28"/>
              </w:rPr>
              <w:t>联系人：</w:t>
            </w:r>
            <w:r>
              <w:rPr>
                <w:spacing w:val="1"/>
                <w:sz w:val="28"/>
                <w:u w:val="single"/>
              </w:rPr>
              <w:t xml:space="preserve">      </w:t>
            </w:r>
            <w:r>
              <w:rPr>
                <w:sz w:val="28"/>
                <w:u w:val="single"/>
              </w:rPr>
              <w:t xml:space="preserve">/     </w:t>
            </w:r>
            <w:r>
              <w:rPr>
                <w:spacing w:val="-1"/>
                <w:sz w:val="28"/>
              </w:rPr>
              <w:t xml:space="preserve">  联系电话：</w:t>
            </w:r>
            <w:r>
              <w:rPr>
                <w:spacing w:val="2"/>
                <w:sz w:val="28"/>
                <w:u w:val="single"/>
              </w:rPr>
              <w:t xml:space="preserve">    </w:t>
            </w:r>
            <w:r>
              <w:rPr>
                <w:sz w:val="28"/>
                <w:u w:val="single"/>
              </w:rPr>
              <w:t>/</w:t>
            </w:r>
            <w:r>
              <w:rPr>
                <w:sz w:val="28"/>
              </w:rPr>
              <w:t xml:space="preserve"> </w:t>
            </w:r>
            <w:r>
              <w:rPr>
                <w:spacing w:val="-1"/>
                <w:sz w:val="28"/>
              </w:rPr>
              <w:t>踏勘时间：</w:t>
            </w:r>
            <w:r>
              <w:rPr>
                <w:spacing w:val="139"/>
                <w:sz w:val="28"/>
                <w:u w:val="single"/>
              </w:rPr>
              <w:t xml:space="preserve"> </w:t>
            </w:r>
            <w:r>
              <w:rPr>
                <w:sz w:val="28"/>
                <w:u w:val="single"/>
              </w:rPr>
              <w:t>/</w:t>
            </w:r>
            <w:r>
              <w:rPr>
                <w:spacing w:val="-3"/>
                <w:sz w:val="28"/>
              </w:rPr>
              <w:t xml:space="preserve"> 踏勘地点：</w:t>
            </w:r>
            <w:r>
              <w:rPr>
                <w:spacing w:val="139"/>
                <w:sz w:val="28"/>
                <w:u w:val="single"/>
              </w:rPr>
              <w:t xml:space="preserve"> </w:t>
            </w:r>
            <w:r>
              <w:rPr>
                <w:sz w:val="28"/>
                <w:u w:val="single"/>
              </w:rPr>
              <w:t xml:space="preserve">/ </w:t>
            </w:r>
            <w:r>
              <w:rPr>
                <w:spacing w:val="-2"/>
                <w:sz w:val="28"/>
                <w:u w:val="single"/>
              </w:rPr>
              <w:t xml:space="preserve">  </w:t>
            </w:r>
            <w:r>
              <w:rPr>
                <w:sz w:val="28"/>
                <w:u w:val="single"/>
              </w:rPr>
              <w:t xml:space="preserve"> </w:t>
            </w:r>
            <w:r>
              <w:rPr>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trPr>
        <w:tc>
          <w:tcPr>
            <w:tcW w:w="1118" w:type="dxa"/>
            <w:tcBorders>
              <w:top w:val="single" w:color="000000" w:sz="6" w:space="0"/>
              <w:bottom w:val="single" w:color="000000" w:sz="6" w:space="0"/>
              <w:right w:val="single" w:color="000000" w:sz="6" w:space="0"/>
            </w:tcBorders>
            <w:vAlign w:val="top"/>
          </w:tcPr>
          <w:p>
            <w:pPr>
              <w:pStyle w:val="20"/>
              <w:rPr>
                <w:b/>
                <w:sz w:val="28"/>
              </w:rPr>
            </w:pPr>
          </w:p>
          <w:p>
            <w:pPr>
              <w:pStyle w:val="20"/>
              <w:ind w:right="35" w:rightChars="0" w:firstLine="281" w:firstLineChars="100"/>
              <w:jc w:val="both"/>
              <w:rPr>
                <w:rFonts w:hint="default" w:eastAsia="宋体"/>
                <w:b/>
                <w:sz w:val="28"/>
                <w:lang w:val="en-US" w:eastAsia="zh-CN"/>
              </w:rPr>
            </w:pPr>
            <w:r>
              <w:rPr>
                <w:rFonts w:hint="eastAsia"/>
                <w:b/>
                <w:sz w:val="28"/>
                <w:lang w:val="en-US" w:eastAsia="zh-CN"/>
              </w:rPr>
              <w:t>17</w:t>
            </w:r>
          </w:p>
        </w:tc>
        <w:tc>
          <w:tcPr>
            <w:tcW w:w="2717" w:type="dxa"/>
            <w:tcBorders>
              <w:top w:val="single" w:color="000000" w:sz="6" w:space="0"/>
              <w:left w:val="single" w:color="000000" w:sz="6" w:space="0"/>
              <w:bottom w:val="single" w:color="000000" w:sz="6" w:space="0"/>
              <w:right w:val="single" w:color="000000" w:sz="6" w:space="0"/>
            </w:tcBorders>
            <w:vAlign w:val="top"/>
          </w:tcPr>
          <w:p>
            <w:pPr>
              <w:pStyle w:val="20"/>
              <w:jc w:val="center"/>
              <w:rPr>
                <w:b/>
                <w:sz w:val="28"/>
              </w:rPr>
            </w:pPr>
          </w:p>
          <w:p>
            <w:pPr>
              <w:pStyle w:val="20"/>
              <w:ind w:right="274" w:rightChars="0"/>
              <w:jc w:val="center"/>
              <w:rPr>
                <w:rFonts w:hint="eastAsia"/>
                <w:b/>
                <w:sz w:val="28"/>
                <w:lang w:val="en-US" w:eastAsia="zh-CN"/>
              </w:rPr>
            </w:pPr>
            <w:r>
              <w:rPr>
                <w:b/>
                <w:sz w:val="28"/>
              </w:rPr>
              <w:t>节能、环保要求</w:t>
            </w:r>
          </w:p>
        </w:tc>
        <w:tc>
          <w:tcPr>
            <w:tcW w:w="5516" w:type="dxa"/>
            <w:tcBorders>
              <w:top w:val="single" w:color="000000" w:sz="6" w:space="0"/>
              <w:left w:val="single" w:color="000000" w:sz="6" w:space="0"/>
              <w:bottom w:val="single" w:color="000000" w:sz="6" w:space="0"/>
            </w:tcBorders>
            <w:vAlign w:val="top"/>
          </w:tcPr>
          <w:p>
            <w:pPr>
              <w:pStyle w:val="20"/>
              <w:spacing w:line="350" w:lineRule="exact"/>
              <w:ind w:left="103"/>
              <w:rPr>
                <w:sz w:val="28"/>
              </w:rPr>
            </w:pPr>
          </w:p>
          <w:p>
            <w:pPr>
              <w:pStyle w:val="20"/>
              <w:spacing w:line="350" w:lineRule="exact"/>
              <w:ind w:left="103"/>
              <w:rPr>
                <w:rFonts w:hint="eastAsia"/>
                <w:w w:val="100"/>
                <w:sz w:val="28"/>
                <w:lang w:val="en-US" w:eastAsia="zh-CN"/>
              </w:rPr>
            </w:pPr>
            <w:r>
              <w:rPr>
                <w:sz w:val="28"/>
              </w:rPr>
              <w:t xml:space="preserve">按国家有关节能环保政策执行： </w:t>
            </w:r>
            <w:r>
              <w:rPr>
                <w:w w:val="100"/>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vAlign w:val="top"/>
          </w:tcPr>
          <w:p>
            <w:pPr>
              <w:pStyle w:val="20"/>
              <w:rPr>
                <w:b/>
                <w:sz w:val="28"/>
              </w:rPr>
            </w:pPr>
          </w:p>
          <w:p>
            <w:pPr>
              <w:pStyle w:val="20"/>
              <w:rPr>
                <w:b/>
                <w:sz w:val="28"/>
              </w:rPr>
            </w:pPr>
          </w:p>
          <w:p>
            <w:pPr>
              <w:pStyle w:val="20"/>
              <w:spacing w:before="3"/>
              <w:rPr>
                <w:b/>
                <w:sz w:val="40"/>
              </w:rPr>
            </w:pPr>
          </w:p>
          <w:p>
            <w:pPr>
              <w:pStyle w:val="20"/>
              <w:ind w:left="173" w:leftChars="0" w:right="35" w:rightChars="0"/>
              <w:jc w:val="center"/>
              <w:rPr>
                <w:rFonts w:hint="default" w:eastAsia="宋体"/>
                <w:b/>
                <w:sz w:val="28"/>
                <w:lang w:val="en-US" w:eastAsia="zh-CN"/>
              </w:rPr>
            </w:pPr>
            <w:r>
              <w:rPr>
                <w:rFonts w:hint="eastAsia"/>
                <w:b/>
                <w:sz w:val="28"/>
                <w:lang w:val="en-US" w:eastAsia="zh-CN"/>
              </w:rPr>
              <w:t>18</w:t>
            </w:r>
            <w:r>
              <w:rPr>
                <w:b/>
                <w:sz w:val="28"/>
              </w:rPr>
              <w:t xml:space="preserve"> </w:t>
            </w:r>
          </w:p>
        </w:tc>
        <w:tc>
          <w:tcPr>
            <w:tcW w:w="2717" w:type="dxa"/>
            <w:tcBorders>
              <w:top w:val="single" w:color="000000" w:sz="6" w:space="0"/>
              <w:left w:val="single" w:color="000000" w:sz="6" w:space="0"/>
              <w:bottom w:val="single" w:color="000000" w:sz="6" w:space="0"/>
              <w:right w:val="single" w:color="000000" w:sz="6" w:space="0"/>
            </w:tcBorders>
            <w:vAlign w:val="top"/>
          </w:tcPr>
          <w:p>
            <w:pPr>
              <w:pStyle w:val="20"/>
              <w:jc w:val="center"/>
              <w:rPr>
                <w:b/>
                <w:sz w:val="28"/>
              </w:rPr>
            </w:pPr>
          </w:p>
          <w:p>
            <w:pPr>
              <w:pStyle w:val="20"/>
              <w:jc w:val="center"/>
              <w:rPr>
                <w:b/>
                <w:sz w:val="28"/>
              </w:rPr>
            </w:pPr>
          </w:p>
          <w:p>
            <w:pPr>
              <w:pStyle w:val="20"/>
              <w:spacing w:before="3"/>
              <w:jc w:val="center"/>
              <w:rPr>
                <w:b/>
                <w:sz w:val="40"/>
              </w:rPr>
            </w:pPr>
          </w:p>
          <w:p>
            <w:pPr>
              <w:pStyle w:val="20"/>
              <w:ind w:left="420" w:leftChars="0" w:right="274" w:rightChars="0"/>
              <w:jc w:val="center"/>
              <w:rPr>
                <w:rFonts w:hint="eastAsia"/>
                <w:b/>
                <w:sz w:val="28"/>
                <w:lang w:val="en-US" w:eastAsia="zh-CN"/>
              </w:rPr>
            </w:pPr>
            <w:r>
              <w:rPr>
                <w:b/>
                <w:sz w:val="28"/>
              </w:rPr>
              <w:t>代理服务费</w:t>
            </w:r>
          </w:p>
        </w:tc>
        <w:tc>
          <w:tcPr>
            <w:tcW w:w="5516" w:type="dxa"/>
            <w:tcBorders>
              <w:top w:val="single" w:color="000000" w:sz="6" w:space="0"/>
              <w:left w:val="single" w:color="000000" w:sz="6" w:space="0"/>
              <w:bottom w:val="single" w:color="000000" w:sz="6" w:space="0"/>
            </w:tcBorders>
            <w:vAlign w:val="top"/>
          </w:tcPr>
          <w:p>
            <w:pPr>
              <w:pStyle w:val="20"/>
              <w:spacing w:line="353" w:lineRule="exact"/>
              <w:ind w:left="103"/>
              <w:rPr>
                <w:sz w:val="28"/>
                <w:u w:val="none"/>
              </w:rPr>
            </w:pPr>
            <w:r>
              <w:rPr>
                <w:rFonts w:ascii="Times New Roman" w:hAnsi="Times New Roman" w:eastAsia="Times New Roman"/>
                <w:spacing w:val="-71"/>
                <w:w w:val="100"/>
                <w:sz w:val="28"/>
                <w:u w:val="none"/>
              </w:rPr>
              <w:t xml:space="preserve"> </w:t>
            </w:r>
            <w:r>
              <w:rPr>
                <w:rFonts w:hint="eastAsia" w:ascii="MS Gothic" w:hAnsi="MS Gothic" w:eastAsia="MS Gothic"/>
                <w:sz w:val="28"/>
                <w:u w:val="none"/>
              </w:rPr>
              <w:t>☑</w:t>
            </w:r>
            <w:r>
              <w:rPr>
                <w:sz w:val="28"/>
                <w:u w:val="none"/>
              </w:rPr>
              <w:t xml:space="preserve">交纳。 </w:t>
            </w:r>
          </w:p>
          <w:p>
            <w:pPr>
              <w:pStyle w:val="20"/>
              <w:spacing w:before="256" w:line="280" w:lineRule="auto"/>
              <w:ind w:left="103" w:right="-87"/>
              <w:rPr>
                <w:sz w:val="28"/>
                <w:u w:val="none"/>
              </w:rPr>
            </w:pPr>
            <w:r>
              <w:rPr>
                <w:spacing w:val="-10"/>
                <w:sz w:val="28"/>
                <w:u w:val="none"/>
              </w:rPr>
              <w:t>交纳时间：中标公示公示期结束，中标单位办</w:t>
            </w:r>
            <w:r>
              <w:rPr>
                <w:spacing w:val="-261"/>
                <w:sz w:val="28"/>
                <w:u w:val="none"/>
              </w:rPr>
              <w:t>理</w:t>
            </w:r>
            <w:r>
              <w:rPr>
                <w:spacing w:val="-3"/>
                <w:sz w:val="28"/>
                <w:u w:val="none"/>
              </w:rPr>
              <w:t>成交通知书时</w:t>
            </w:r>
            <w:r>
              <w:rPr>
                <w:spacing w:val="-2"/>
                <w:sz w:val="28"/>
                <w:u w:val="none"/>
              </w:rPr>
              <w:t xml:space="preserve"> </w:t>
            </w:r>
            <w:r>
              <w:rPr>
                <w:sz w:val="28"/>
                <w:u w:val="none"/>
              </w:rPr>
              <w:t xml:space="preserve"> </w:t>
            </w:r>
            <w:r>
              <w:rPr>
                <w:spacing w:val="-2"/>
                <w:sz w:val="28"/>
                <w:u w:val="none"/>
              </w:rPr>
              <w:t xml:space="preserve">  </w:t>
            </w:r>
            <w:r>
              <w:rPr>
                <w:sz w:val="28"/>
                <w:u w:val="none"/>
              </w:rPr>
              <w:t xml:space="preserve"> </w:t>
            </w:r>
            <w:r>
              <w:rPr>
                <w:spacing w:val="-2"/>
                <w:sz w:val="28"/>
                <w:u w:val="none"/>
              </w:rPr>
              <w:t xml:space="preserve">  </w:t>
            </w:r>
            <w:r>
              <w:rPr>
                <w:sz w:val="28"/>
                <w:u w:val="none"/>
              </w:rPr>
              <w:t xml:space="preserve"> </w:t>
            </w:r>
            <w:r>
              <w:rPr>
                <w:spacing w:val="-2"/>
                <w:sz w:val="28"/>
                <w:u w:val="none"/>
              </w:rPr>
              <w:t xml:space="preserve">  </w:t>
            </w:r>
            <w:r>
              <w:rPr>
                <w:sz w:val="28"/>
                <w:u w:val="none"/>
              </w:rPr>
              <w:t xml:space="preserve"> </w:t>
            </w:r>
            <w:r>
              <w:rPr>
                <w:spacing w:val="-2"/>
                <w:sz w:val="28"/>
                <w:u w:val="none"/>
              </w:rPr>
              <w:t xml:space="preserve">  </w:t>
            </w:r>
            <w:r>
              <w:rPr>
                <w:spacing w:val="2"/>
                <w:sz w:val="28"/>
                <w:u w:val="none"/>
              </w:rPr>
              <w:t xml:space="preserve"> </w:t>
            </w:r>
            <w:r>
              <w:rPr>
                <w:spacing w:val="-2"/>
                <w:sz w:val="28"/>
                <w:u w:val="none"/>
              </w:rPr>
              <w:t xml:space="preserve">  </w:t>
            </w:r>
            <w:r>
              <w:rPr>
                <w:sz w:val="28"/>
                <w:u w:val="none"/>
              </w:rPr>
              <w:t xml:space="preserve"> </w:t>
            </w:r>
            <w:r>
              <w:rPr>
                <w:spacing w:val="-2"/>
                <w:sz w:val="28"/>
                <w:u w:val="none"/>
              </w:rPr>
              <w:t xml:space="preserve"> </w:t>
            </w:r>
            <w:r>
              <w:rPr>
                <w:sz w:val="28"/>
                <w:u w:val="none"/>
              </w:rPr>
              <w:t xml:space="preserve"> </w:t>
            </w:r>
            <w:r>
              <w:rPr>
                <w:spacing w:val="-2"/>
                <w:sz w:val="28"/>
                <w:u w:val="none"/>
              </w:rPr>
              <w:t xml:space="preserve">  </w:t>
            </w:r>
            <w:r>
              <w:rPr>
                <w:sz w:val="28"/>
                <w:u w:val="none"/>
              </w:rPr>
              <w:t xml:space="preserve">  </w:t>
            </w:r>
          </w:p>
          <w:p>
            <w:pPr>
              <w:pStyle w:val="20"/>
              <w:spacing w:before="195" w:line="280" w:lineRule="auto"/>
              <w:ind w:left="103" w:leftChars="0" w:right="84" w:rightChars="0"/>
              <w:jc w:val="both"/>
              <w:rPr>
                <w:rFonts w:hint="eastAsia"/>
                <w:w w:val="100"/>
                <w:sz w:val="28"/>
                <w:lang w:val="en-US" w:eastAsia="zh-CN"/>
              </w:rPr>
            </w:pPr>
            <w:r>
              <w:rPr>
                <w:rFonts w:hint="eastAsia"/>
                <w:spacing w:val="-4"/>
                <w:sz w:val="28"/>
                <w:u w:val="none"/>
                <w:lang w:eastAsia="zh-CN"/>
              </w:rPr>
              <w:t>代理服务费</w:t>
            </w:r>
            <w:r>
              <w:rPr>
                <w:spacing w:val="-4"/>
                <w:sz w:val="28"/>
                <w:u w:val="none"/>
              </w:rPr>
              <w:t>交纳金额：</w:t>
            </w:r>
            <w:r>
              <w:rPr>
                <w:rFonts w:hint="eastAsia"/>
                <w:spacing w:val="-4"/>
                <w:sz w:val="28"/>
                <w:u w:val="none"/>
                <w:lang w:eastAsia="zh-CN"/>
              </w:rPr>
              <w:t>参照</w:t>
            </w:r>
            <w:r>
              <w:rPr>
                <w:rFonts w:hint="eastAsia"/>
                <w:spacing w:val="-4"/>
                <w:sz w:val="28"/>
                <w:u w:val="none"/>
              </w:rPr>
              <w:t>国家计委计价[2002]1980号文的规定收取。</w:t>
            </w:r>
            <w:r>
              <w:rPr>
                <w:rFonts w:hint="eastAsia"/>
                <w:spacing w:val="-4"/>
                <w:sz w:val="28"/>
                <w:u w:val="none"/>
                <w:lang w:eastAsia="zh-CN"/>
              </w:rPr>
              <w:t>造价咨询参照</w:t>
            </w:r>
            <w:r>
              <w:rPr>
                <w:rFonts w:hint="eastAsia"/>
                <w:spacing w:val="-4"/>
                <w:sz w:val="28"/>
                <w:u w:val="none"/>
                <w:lang w:val="en-US" w:eastAsia="zh-CN"/>
              </w:rPr>
              <w:t>866号文收取。</w:t>
            </w:r>
            <w:r>
              <w:rPr>
                <w:rFonts w:hint="eastAsia"/>
                <w:spacing w:val="-4"/>
                <w:sz w:val="28"/>
                <w:u w:val="none"/>
              </w:rPr>
              <w:t>由中标单位支付。</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865"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eastAsia="宋体"/>
                <w:b/>
                <w:sz w:val="28"/>
                <w:lang w:val="en-US" w:eastAsia="zh-CN"/>
              </w:rPr>
            </w:pPr>
            <w:r>
              <w:rPr>
                <w:rFonts w:hint="eastAsia"/>
                <w:b/>
                <w:sz w:val="28"/>
                <w:lang w:val="en-US" w:eastAsia="zh-CN"/>
              </w:rPr>
              <w:t>19</w:t>
            </w:r>
          </w:p>
        </w:tc>
        <w:tc>
          <w:tcPr>
            <w:tcW w:w="2717" w:type="dxa"/>
            <w:tcBorders>
              <w:top w:val="single" w:color="000000" w:sz="6" w:space="0"/>
              <w:left w:val="single" w:color="000000" w:sz="6" w:space="0"/>
              <w:bottom w:val="single" w:color="000000" w:sz="6" w:space="0"/>
              <w:right w:val="single" w:color="000000" w:sz="6" w:space="0"/>
            </w:tcBorders>
            <w:vAlign w:val="top"/>
          </w:tcPr>
          <w:p>
            <w:pPr>
              <w:pStyle w:val="20"/>
              <w:jc w:val="center"/>
              <w:rPr>
                <w:b/>
                <w:sz w:val="37"/>
              </w:rPr>
            </w:pPr>
          </w:p>
          <w:p>
            <w:pPr>
              <w:pStyle w:val="20"/>
              <w:spacing w:line="496" w:lineRule="auto"/>
              <w:ind w:left="789" w:leftChars="0" w:right="362" w:rightChars="0" w:hanging="281" w:firstLineChars="0"/>
              <w:jc w:val="center"/>
              <w:rPr>
                <w:rFonts w:hint="eastAsia"/>
                <w:b/>
                <w:sz w:val="28"/>
                <w:lang w:val="en-US" w:eastAsia="zh-CN"/>
              </w:rPr>
            </w:pPr>
            <w:r>
              <w:rPr>
                <w:b/>
                <w:sz w:val="28"/>
              </w:rPr>
              <w:t>中小微型企业有关政策</w:t>
            </w:r>
          </w:p>
        </w:tc>
        <w:tc>
          <w:tcPr>
            <w:tcW w:w="5516" w:type="dxa"/>
            <w:tcBorders>
              <w:top w:val="single" w:color="000000" w:sz="6" w:space="0"/>
              <w:left w:val="single" w:color="000000" w:sz="6" w:space="0"/>
              <w:bottom w:val="single" w:color="000000" w:sz="6" w:space="0"/>
            </w:tcBorders>
            <w:vAlign w:val="top"/>
          </w:tcPr>
          <w:p>
            <w:pPr>
              <w:pStyle w:val="20"/>
              <w:numPr>
                <w:ilvl w:val="0"/>
                <w:numId w:val="3"/>
              </w:numPr>
              <w:tabs>
                <w:tab w:val="left" w:pos="534"/>
              </w:tabs>
              <w:spacing w:before="0" w:after="0" w:line="364" w:lineRule="auto"/>
              <w:ind w:left="103" w:right="86" w:firstLine="0"/>
              <w:jc w:val="both"/>
              <w:rPr>
                <w:sz w:val="28"/>
              </w:rPr>
            </w:pPr>
            <w:r>
              <w:rPr>
                <w:spacing w:val="3"/>
                <w:sz w:val="28"/>
              </w:rPr>
              <w:t>根据工信部等部委发布的《关于印发中</w:t>
            </w:r>
            <w:r>
              <w:rPr>
                <w:spacing w:val="-5"/>
                <w:sz w:val="28"/>
              </w:rPr>
              <w:t>小企业划型标准规定的通知》</w:t>
            </w:r>
            <w:r>
              <w:rPr>
                <w:spacing w:val="-3"/>
                <w:sz w:val="28"/>
              </w:rPr>
              <w:t>（</w:t>
            </w:r>
            <w:r>
              <w:rPr>
                <w:spacing w:val="-5"/>
                <w:sz w:val="28"/>
              </w:rPr>
              <w:t>工信部联企</w:t>
            </w:r>
            <w:r>
              <w:rPr>
                <w:sz w:val="28"/>
              </w:rPr>
              <w:t>业[2011]300</w:t>
            </w:r>
            <w:r>
              <w:rPr>
                <w:spacing w:val="-37"/>
                <w:sz w:val="28"/>
              </w:rPr>
              <w:t xml:space="preserve"> 号</w:t>
            </w:r>
            <w:r>
              <w:rPr>
                <w:sz w:val="28"/>
              </w:rPr>
              <w:t>）</w:t>
            </w:r>
            <w:r>
              <w:rPr>
                <w:spacing w:val="-2"/>
                <w:sz w:val="28"/>
              </w:rPr>
              <w:t xml:space="preserve">规定执行； </w:t>
            </w:r>
          </w:p>
          <w:p>
            <w:pPr>
              <w:pStyle w:val="20"/>
              <w:numPr>
                <w:ilvl w:val="0"/>
                <w:numId w:val="3"/>
              </w:numPr>
              <w:tabs>
                <w:tab w:val="left" w:pos="527"/>
              </w:tabs>
              <w:spacing w:before="190" w:after="0" w:line="240" w:lineRule="auto"/>
              <w:ind w:left="526" w:leftChars="0" w:right="-58" w:rightChars="0" w:hanging="424" w:firstLineChars="0"/>
              <w:jc w:val="left"/>
              <w:rPr>
                <w:rFonts w:hint="eastAsia"/>
                <w:w w:val="100"/>
                <w:sz w:val="28"/>
                <w:lang w:val="en-US" w:eastAsia="zh-CN"/>
              </w:rPr>
            </w:pPr>
            <w:r>
              <w:rPr>
                <w:spacing w:val="-3"/>
                <w:sz w:val="28"/>
              </w:rPr>
              <w:t>价格扣除幅度：价格给予</w:t>
            </w:r>
            <w:r>
              <w:rPr>
                <w:spacing w:val="2"/>
                <w:sz w:val="28"/>
                <w:u w:val="single"/>
              </w:rPr>
              <w:t xml:space="preserve"> </w:t>
            </w:r>
            <w:r>
              <w:rPr>
                <w:sz w:val="28"/>
                <w:u w:val="single"/>
              </w:rPr>
              <w:t>6</w:t>
            </w:r>
            <w:r>
              <w:rPr>
                <w:spacing w:val="-6"/>
                <w:sz w:val="28"/>
              </w:rPr>
              <w:t xml:space="preserve"> %的扣除。</w:t>
            </w:r>
            <w:r>
              <w:rPr>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8"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b/>
                <w:sz w:val="28"/>
                <w:lang w:val="en-US" w:eastAsia="zh-CN"/>
              </w:rPr>
            </w:pPr>
            <w:r>
              <w:rPr>
                <w:rFonts w:hint="eastAsia"/>
                <w:b/>
                <w:sz w:val="28"/>
                <w:lang w:val="en-US" w:eastAsia="zh-CN"/>
              </w:rPr>
              <w:t>20</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11"/>
              <w:ind w:right="274" w:firstLine="562" w:firstLineChars="200"/>
              <w:jc w:val="both"/>
              <w:rPr>
                <w:rFonts w:hint="eastAsia"/>
                <w:b/>
                <w:color w:val="auto"/>
                <w:sz w:val="28"/>
                <w:lang w:val="en-US" w:eastAsia="zh-CN"/>
              </w:rPr>
            </w:pPr>
            <w:r>
              <w:rPr>
                <w:b/>
                <w:color w:val="auto"/>
                <w:sz w:val="28"/>
              </w:rPr>
              <w:t>履约保证金</w:t>
            </w:r>
          </w:p>
        </w:tc>
        <w:tc>
          <w:tcPr>
            <w:tcW w:w="5516" w:type="dxa"/>
            <w:tcBorders>
              <w:top w:val="single" w:color="000000" w:sz="6" w:space="0"/>
              <w:left w:val="single" w:color="000000" w:sz="6" w:space="0"/>
              <w:bottom w:val="single" w:color="000000" w:sz="6" w:space="0"/>
            </w:tcBorders>
          </w:tcPr>
          <w:p>
            <w:pPr>
              <w:pStyle w:val="20"/>
              <w:spacing w:before="111"/>
              <w:ind w:left="103"/>
              <w:rPr>
                <w:rFonts w:hint="default" w:eastAsia="宋体"/>
                <w:color w:val="auto"/>
                <w:w w:val="100"/>
                <w:sz w:val="28"/>
                <w:lang w:val="en-US" w:eastAsia="zh-CN"/>
              </w:rPr>
            </w:pPr>
            <w:r>
              <w:rPr>
                <w:rFonts w:hint="eastAsia"/>
                <w:color w:val="auto"/>
                <w:w w:val="100"/>
                <w:sz w:val="28"/>
                <w:lang w:val="en-US" w:eastAsia="zh-CN"/>
              </w:rPr>
              <w:t xml:space="preserve">  </w:t>
            </w:r>
            <w:r>
              <w:rPr>
                <w:rFonts w:hint="eastAsia"/>
                <w:color w:val="auto"/>
                <w:w w:val="100"/>
                <w:sz w:val="28"/>
                <w:u w:val="single"/>
                <w:lang w:val="en-US" w:eastAsia="zh-CN"/>
              </w:rPr>
              <w:t xml:space="preserve">      /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5"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b/>
                <w:sz w:val="28"/>
                <w:lang w:val="en-US" w:eastAsia="zh-CN"/>
              </w:rPr>
            </w:pPr>
            <w:r>
              <w:rPr>
                <w:rFonts w:hint="eastAsia"/>
                <w:b/>
                <w:sz w:val="28"/>
                <w:lang w:val="en-US" w:eastAsia="zh-CN"/>
              </w:rPr>
              <w:t>21</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11"/>
              <w:ind w:left="420" w:right="274"/>
              <w:jc w:val="center"/>
              <w:rPr>
                <w:rFonts w:hint="eastAsia"/>
                <w:b/>
                <w:color w:val="auto"/>
                <w:sz w:val="28"/>
                <w:lang w:val="en-US" w:eastAsia="zh-CN"/>
              </w:rPr>
            </w:pPr>
            <w:r>
              <w:rPr>
                <w:b/>
                <w:color w:val="auto"/>
                <w:sz w:val="28"/>
              </w:rPr>
              <w:t>质保期</w:t>
            </w:r>
          </w:p>
        </w:tc>
        <w:tc>
          <w:tcPr>
            <w:tcW w:w="5516" w:type="dxa"/>
            <w:tcBorders>
              <w:top w:val="single" w:color="000000" w:sz="6" w:space="0"/>
              <w:left w:val="single" w:color="000000" w:sz="6" w:space="0"/>
              <w:bottom w:val="single" w:color="000000" w:sz="6" w:space="0"/>
            </w:tcBorders>
          </w:tcPr>
          <w:p>
            <w:pPr>
              <w:pStyle w:val="20"/>
              <w:spacing w:before="111"/>
              <w:ind w:left="103"/>
              <w:rPr>
                <w:rFonts w:hint="default"/>
                <w:color w:val="auto"/>
                <w:w w:val="100"/>
                <w:sz w:val="28"/>
                <w:lang w:val="en-US" w:eastAsia="zh-CN"/>
              </w:rPr>
            </w:pPr>
            <w:r>
              <w:rPr>
                <w:rFonts w:hint="eastAsia"/>
                <w:color w:val="auto"/>
                <w:w w:val="100"/>
                <w:sz w:val="28"/>
                <w:lang w:val="en-US" w:eastAsia="zh-CN"/>
              </w:rPr>
              <w:t>一年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b/>
                <w:sz w:val="28"/>
                <w:lang w:val="en-US" w:eastAsia="zh-CN"/>
              </w:rPr>
            </w:pPr>
            <w:r>
              <w:rPr>
                <w:rFonts w:hint="eastAsia"/>
                <w:b/>
                <w:sz w:val="28"/>
                <w:lang w:val="en-US" w:eastAsia="zh-CN"/>
              </w:rPr>
              <w:t>22</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11"/>
              <w:ind w:left="420" w:right="274"/>
              <w:jc w:val="center"/>
              <w:rPr>
                <w:rFonts w:hint="eastAsia" w:eastAsia="宋体"/>
                <w:b/>
                <w:color w:val="auto"/>
                <w:sz w:val="28"/>
                <w:lang w:val="en-US" w:eastAsia="zh-CN"/>
              </w:rPr>
            </w:pPr>
            <w:r>
              <w:rPr>
                <w:rFonts w:hint="eastAsia"/>
                <w:b/>
                <w:color w:val="auto"/>
                <w:sz w:val="28"/>
                <w:lang w:eastAsia="zh-CN"/>
              </w:rPr>
              <w:t>工期</w:t>
            </w:r>
          </w:p>
        </w:tc>
        <w:tc>
          <w:tcPr>
            <w:tcW w:w="5516" w:type="dxa"/>
            <w:tcBorders>
              <w:top w:val="single" w:color="000000" w:sz="6" w:space="0"/>
              <w:left w:val="single" w:color="000000" w:sz="6" w:space="0"/>
              <w:bottom w:val="single" w:color="000000" w:sz="6" w:space="0"/>
            </w:tcBorders>
          </w:tcPr>
          <w:p>
            <w:pPr>
              <w:pStyle w:val="20"/>
              <w:spacing w:before="111"/>
              <w:ind w:left="103"/>
              <w:rPr>
                <w:rFonts w:hint="eastAsia"/>
                <w:color w:val="auto"/>
                <w:w w:val="100"/>
                <w:sz w:val="28"/>
                <w:lang w:val="en-US" w:eastAsia="zh-CN"/>
              </w:rPr>
            </w:pPr>
            <w:r>
              <w:rPr>
                <w:rFonts w:hint="eastAsia"/>
                <w:color w:val="auto"/>
                <w:w w:val="100"/>
                <w:sz w:val="28"/>
                <w:lang w:val="en-US" w:eastAsia="zh-CN"/>
              </w:rPr>
              <w:t xml:space="preserve"> 2021年12月25日-2022年3月1日</w:t>
            </w:r>
          </w:p>
          <w:p>
            <w:pPr>
              <w:pStyle w:val="20"/>
              <w:spacing w:before="111"/>
              <w:ind w:left="103"/>
              <w:rPr>
                <w:rFonts w:hint="default"/>
                <w:color w:val="auto"/>
                <w:w w:val="100"/>
                <w:sz w:val="28"/>
                <w:lang w:val="en-US" w:eastAsia="zh-CN"/>
              </w:rPr>
            </w:pPr>
            <w:r>
              <w:rPr>
                <w:rFonts w:hint="eastAsia"/>
                <w:color w:val="auto"/>
                <w:w w:val="100"/>
                <w:sz w:val="28"/>
                <w:lang w:val="en-US" w:eastAsia="zh-CN"/>
              </w:rPr>
              <w:t>工期总日历天数：65天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b/>
                <w:sz w:val="28"/>
                <w:lang w:val="en-US" w:eastAsia="zh-CN"/>
              </w:rPr>
            </w:pPr>
            <w:r>
              <w:rPr>
                <w:rFonts w:hint="eastAsia"/>
                <w:b/>
                <w:sz w:val="28"/>
                <w:lang w:val="en-US" w:eastAsia="zh-CN"/>
              </w:rPr>
              <w:t>23</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11"/>
              <w:ind w:left="420" w:right="274"/>
              <w:jc w:val="center"/>
              <w:rPr>
                <w:b/>
                <w:color w:val="auto"/>
                <w:sz w:val="28"/>
              </w:rPr>
            </w:pPr>
          </w:p>
          <w:p>
            <w:pPr>
              <w:pStyle w:val="20"/>
              <w:spacing w:before="111"/>
              <w:ind w:left="420" w:right="274"/>
              <w:jc w:val="center"/>
              <w:rPr>
                <w:b/>
                <w:color w:val="auto"/>
                <w:sz w:val="28"/>
              </w:rPr>
            </w:pPr>
          </w:p>
          <w:p>
            <w:pPr>
              <w:pStyle w:val="20"/>
              <w:spacing w:before="111"/>
              <w:ind w:left="420" w:right="274"/>
              <w:jc w:val="center"/>
              <w:rPr>
                <w:b/>
                <w:color w:val="auto"/>
                <w:sz w:val="28"/>
              </w:rPr>
            </w:pPr>
          </w:p>
          <w:p>
            <w:pPr>
              <w:pStyle w:val="20"/>
              <w:spacing w:before="111"/>
              <w:ind w:left="420" w:right="274"/>
              <w:jc w:val="center"/>
              <w:rPr>
                <w:b/>
                <w:color w:val="auto"/>
                <w:sz w:val="28"/>
              </w:rPr>
            </w:pPr>
          </w:p>
          <w:p>
            <w:pPr>
              <w:pStyle w:val="20"/>
              <w:spacing w:before="111"/>
              <w:ind w:left="420" w:right="274"/>
              <w:jc w:val="center"/>
              <w:rPr>
                <w:rFonts w:hint="eastAsia"/>
                <w:b/>
                <w:color w:val="auto"/>
                <w:sz w:val="28"/>
                <w:lang w:val="en-US" w:eastAsia="zh-CN"/>
              </w:rPr>
            </w:pPr>
            <w:r>
              <w:rPr>
                <w:b/>
                <w:color w:val="auto"/>
                <w:sz w:val="28"/>
              </w:rPr>
              <w:t>付款方式</w:t>
            </w:r>
          </w:p>
        </w:tc>
        <w:tc>
          <w:tcPr>
            <w:tcW w:w="5516" w:type="dxa"/>
            <w:tcBorders>
              <w:top w:val="single" w:color="000000" w:sz="6" w:space="0"/>
              <w:left w:val="single" w:color="000000" w:sz="6" w:space="0"/>
              <w:bottom w:val="single" w:color="000000" w:sz="6" w:space="0"/>
            </w:tcBorders>
          </w:tcPr>
          <w:p>
            <w:pPr>
              <w:pStyle w:val="20"/>
              <w:numPr>
                <w:ilvl w:val="0"/>
                <w:numId w:val="0"/>
              </w:numPr>
              <w:spacing w:before="111"/>
              <w:ind w:right="0" w:rightChars="0"/>
              <w:rPr>
                <w:rFonts w:hint="eastAsia"/>
                <w:color w:val="auto"/>
                <w:w w:val="100"/>
                <w:sz w:val="28"/>
                <w:lang w:val="en-US" w:eastAsia="zh-CN"/>
              </w:rPr>
            </w:pPr>
            <w:r>
              <w:rPr>
                <w:rFonts w:hint="eastAsia"/>
                <w:color w:val="auto"/>
                <w:w w:val="100"/>
                <w:sz w:val="28"/>
                <w:lang w:val="en-US" w:eastAsia="zh-CN"/>
              </w:rPr>
              <w:t>（1）合同签订人员、设备进场开工后支付合同价款的20%</w:t>
            </w:r>
          </w:p>
          <w:p>
            <w:pPr>
              <w:pStyle w:val="20"/>
              <w:numPr>
                <w:ilvl w:val="0"/>
                <w:numId w:val="0"/>
              </w:numPr>
              <w:spacing w:before="111"/>
              <w:ind w:right="0" w:rightChars="0"/>
              <w:rPr>
                <w:rFonts w:hint="eastAsia"/>
                <w:color w:val="auto"/>
                <w:w w:val="100"/>
                <w:sz w:val="28"/>
                <w:lang w:val="en-US" w:eastAsia="zh-CN"/>
              </w:rPr>
            </w:pPr>
            <w:r>
              <w:rPr>
                <w:rFonts w:hint="eastAsia"/>
                <w:color w:val="auto"/>
                <w:w w:val="100"/>
                <w:sz w:val="28"/>
                <w:lang w:val="en-US" w:eastAsia="zh-CN"/>
              </w:rPr>
              <w:t>（2）竣工结算完成且验收合格后，支付至竣工结算总额的97%，留竣工结算总额的3%为质保金，待工程质保期满后付清（无息）（最终以甲乙双方约定为准）。</w:t>
            </w:r>
          </w:p>
          <w:p>
            <w:pPr>
              <w:pStyle w:val="20"/>
              <w:spacing w:before="111"/>
              <w:ind w:left="103"/>
              <w:rPr>
                <w:rFonts w:hint="eastAsia"/>
                <w:color w:val="auto"/>
                <w:w w:val="100"/>
                <w:sz w:val="28"/>
                <w:lang w:val="en-US" w:eastAsia="zh-CN"/>
              </w:rPr>
            </w:pPr>
            <w:r>
              <w:rPr>
                <w:rFonts w:hint="eastAsia"/>
                <w:color w:val="auto"/>
                <w:w w:val="100"/>
                <w:sz w:val="28"/>
                <w:lang w:val="en-US" w:eastAsia="zh-CN"/>
              </w:rPr>
              <w:t>甲方向乙方支付合同价款的同时，乙方向甲方提供等额增值税普通发票；乙方不提供发票或不及时提供发票的，甲方有权拒绝付款，并不构成违约。</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b/>
                <w:sz w:val="28"/>
                <w:lang w:val="en-US" w:eastAsia="zh-CN"/>
              </w:rPr>
            </w:pPr>
            <w:r>
              <w:rPr>
                <w:rFonts w:hint="eastAsia"/>
                <w:b/>
                <w:sz w:val="28"/>
                <w:lang w:val="en-US" w:eastAsia="zh-CN"/>
              </w:rPr>
              <w:t>24</w:t>
            </w: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11"/>
              <w:ind w:left="420" w:right="274" w:firstLine="562" w:firstLineChars="200"/>
              <w:jc w:val="both"/>
              <w:rPr>
                <w:rFonts w:hint="eastAsia" w:eastAsia="宋体"/>
                <w:b/>
                <w:color w:val="auto"/>
                <w:sz w:val="28"/>
                <w:lang w:val="en-US" w:eastAsia="zh-CN"/>
              </w:rPr>
            </w:pPr>
            <w:r>
              <w:rPr>
                <w:rFonts w:hint="eastAsia"/>
                <w:b/>
                <w:color w:val="auto"/>
                <w:sz w:val="28"/>
                <w:lang w:val="en-US" w:eastAsia="zh-CN"/>
              </w:rPr>
              <w:t>控制价</w:t>
            </w:r>
          </w:p>
        </w:tc>
        <w:tc>
          <w:tcPr>
            <w:tcW w:w="5516" w:type="dxa"/>
            <w:tcBorders>
              <w:top w:val="single" w:color="000000" w:sz="6" w:space="0"/>
              <w:left w:val="single" w:color="000000" w:sz="6" w:space="0"/>
              <w:bottom w:val="single" w:color="000000" w:sz="6" w:space="0"/>
            </w:tcBorders>
          </w:tcPr>
          <w:p>
            <w:pPr>
              <w:pStyle w:val="20"/>
              <w:spacing w:before="111"/>
              <w:ind w:left="103"/>
              <w:rPr>
                <w:rFonts w:hint="eastAsia" w:ascii="宋体" w:hAnsi="宋体" w:eastAsia="宋体" w:cs="宋体"/>
                <w:color w:val="auto"/>
                <w:sz w:val="28"/>
                <w:szCs w:val="28"/>
                <w:lang w:val="en-US" w:eastAsia="zh-CN"/>
              </w:rPr>
            </w:pPr>
            <w:r>
              <w:rPr>
                <w:rFonts w:hint="eastAsia" w:cs="宋体"/>
                <w:b w:val="0"/>
                <w:bCs w:val="0"/>
                <w:color w:val="auto"/>
                <w:sz w:val="28"/>
                <w:szCs w:val="28"/>
                <w:lang w:val="en-US" w:eastAsia="zh-CN" w:bidi="zh-CN"/>
              </w:rPr>
              <w:t>100万</w:t>
            </w:r>
            <w:r>
              <w:rPr>
                <w:rFonts w:hint="eastAsia" w:ascii="宋体" w:hAnsi="宋体" w:eastAsia="宋体" w:cs="宋体"/>
                <w:b w:val="0"/>
                <w:bCs w:val="0"/>
                <w:color w:val="auto"/>
                <w:sz w:val="28"/>
                <w:szCs w:val="28"/>
                <w:lang w:val="zh-CN" w:eastAsia="zh-CN" w:bidi="zh-CN"/>
              </w:rPr>
              <w:t>元</w:t>
            </w:r>
            <w:r>
              <w:rPr>
                <w:rFonts w:hint="eastAsia" w:cs="宋体"/>
                <w:b w:val="0"/>
                <w:bCs w:val="0"/>
                <w:color w:val="auto"/>
                <w:sz w:val="28"/>
                <w:szCs w:val="28"/>
                <w:lang w:val="zh-CN" w:eastAsia="zh-CN" w:bidi="zh-CN"/>
              </w:rPr>
              <w:t>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eastAsia"/>
                <w:b/>
                <w:sz w:val="28"/>
                <w:lang w:val="en-US" w:eastAsia="zh-CN"/>
              </w:rPr>
            </w:pPr>
          </w:p>
        </w:tc>
        <w:tc>
          <w:tcPr>
            <w:tcW w:w="2717" w:type="dxa"/>
            <w:tcBorders>
              <w:top w:val="single" w:color="000000" w:sz="6" w:space="0"/>
              <w:left w:val="single" w:color="000000" w:sz="6" w:space="0"/>
              <w:bottom w:val="single" w:color="000000" w:sz="6" w:space="0"/>
              <w:right w:val="single" w:color="000000" w:sz="6" w:space="0"/>
            </w:tcBorders>
          </w:tcPr>
          <w:p>
            <w:pPr>
              <w:pStyle w:val="20"/>
              <w:spacing w:before="111"/>
              <w:ind w:left="420" w:right="274"/>
              <w:jc w:val="center"/>
              <w:rPr>
                <w:rFonts w:hint="eastAsia"/>
                <w:b/>
                <w:color w:val="auto"/>
                <w:sz w:val="28"/>
                <w:lang w:eastAsia="zh-CN"/>
              </w:rPr>
            </w:pPr>
          </w:p>
          <w:p>
            <w:pPr>
              <w:pStyle w:val="20"/>
              <w:spacing w:before="111"/>
              <w:ind w:left="420" w:right="274"/>
              <w:jc w:val="center"/>
              <w:rPr>
                <w:rFonts w:hint="eastAsia"/>
                <w:b/>
                <w:color w:val="auto"/>
                <w:sz w:val="28"/>
                <w:lang w:eastAsia="zh-CN"/>
              </w:rPr>
            </w:pPr>
          </w:p>
          <w:p>
            <w:pPr>
              <w:pStyle w:val="20"/>
              <w:spacing w:before="111"/>
              <w:ind w:left="420" w:right="274"/>
              <w:jc w:val="center"/>
              <w:rPr>
                <w:rFonts w:hint="eastAsia"/>
                <w:b/>
                <w:color w:val="auto"/>
                <w:sz w:val="28"/>
                <w:lang w:eastAsia="zh-CN"/>
              </w:rPr>
            </w:pPr>
          </w:p>
          <w:p>
            <w:pPr>
              <w:pStyle w:val="20"/>
              <w:spacing w:before="111"/>
              <w:ind w:left="420" w:right="274"/>
              <w:jc w:val="center"/>
              <w:rPr>
                <w:rFonts w:hint="eastAsia"/>
                <w:b/>
                <w:color w:val="auto"/>
                <w:sz w:val="28"/>
                <w:lang w:eastAsia="zh-CN"/>
              </w:rPr>
            </w:pPr>
          </w:p>
          <w:p>
            <w:pPr>
              <w:pStyle w:val="20"/>
              <w:spacing w:before="111"/>
              <w:ind w:left="420" w:right="274"/>
              <w:jc w:val="center"/>
              <w:rPr>
                <w:b/>
                <w:color w:val="auto"/>
                <w:sz w:val="28"/>
              </w:rPr>
            </w:pPr>
            <w:r>
              <w:rPr>
                <w:rFonts w:hint="eastAsia"/>
                <w:b/>
                <w:color w:val="auto"/>
                <w:sz w:val="28"/>
                <w:lang w:eastAsia="zh-CN"/>
              </w:rPr>
              <w:t>投标资格</w:t>
            </w:r>
          </w:p>
        </w:tc>
        <w:tc>
          <w:tcPr>
            <w:tcW w:w="5516" w:type="dxa"/>
            <w:tcBorders>
              <w:top w:val="single" w:color="000000" w:sz="6" w:space="0"/>
              <w:left w:val="single" w:color="000000" w:sz="6" w:space="0"/>
              <w:bottom w:val="single" w:color="000000" w:sz="6" w:space="0"/>
            </w:tcBorders>
          </w:tcPr>
          <w:p>
            <w:pPr>
              <w:spacing w:line="340" w:lineRule="exac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开标前，请各竞标人</w:t>
            </w:r>
            <w:r>
              <w:rPr>
                <w:rFonts w:hint="eastAsia" w:ascii="宋体" w:hAnsi="宋体" w:eastAsia="宋体" w:cs="宋体"/>
                <w:b w:val="0"/>
                <w:bCs w:val="0"/>
                <w:color w:val="auto"/>
                <w:sz w:val="28"/>
                <w:szCs w:val="28"/>
                <w:lang w:eastAsia="zh-CN"/>
              </w:rPr>
              <w:t>将下列有效证件上传至新疆政府采购网</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如果不能提供或有缺项则视为对招标文件资格审查内容的不响应，其投标将被拒绝。</w:t>
            </w:r>
          </w:p>
          <w:p>
            <w:pPr>
              <w:pStyle w:val="20"/>
              <w:numPr>
                <w:ilvl w:val="0"/>
                <w:numId w:val="4"/>
              </w:numPr>
              <w:spacing w:before="111"/>
              <w:ind w:left="103"/>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投标人应具有独立法人资格，具有有效营业执照，具备</w:t>
            </w:r>
            <w:r>
              <w:rPr>
                <w:rFonts w:hint="eastAsia" w:ascii="宋体" w:hAnsi="宋体" w:eastAsia="宋体" w:cs="宋体"/>
                <w:color w:val="auto"/>
                <w:sz w:val="28"/>
                <w:szCs w:val="28"/>
                <w:lang w:val="en-US" w:eastAsia="zh-CN"/>
              </w:rPr>
              <w:t>建筑</w:t>
            </w:r>
            <w:r>
              <w:rPr>
                <w:rFonts w:hint="eastAsia" w:ascii="宋体" w:hAnsi="宋体" w:eastAsia="宋体" w:cs="宋体"/>
                <w:color w:val="auto"/>
                <w:sz w:val="28"/>
                <w:szCs w:val="28"/>
              </w:rPr>
              <w:t>工程施工总承包三级及以上资质</w:t>
            </w:r>
            <w:r>
              <w:rPr>
                <w:rFonts w:hint="eastAsia" w:ascii="宋体" w:hAnsi="宋体" w:eastAsia="宋体" w:cs="宋体"/>
                <w:color w:val="auto"/>
                <w:sz w:val="28"/>
                <w:szCs w:val="28"/>
                <w:lang w:eastAsia="zh-CN"/>
              </w:rPr>
              <w:t>和钢结构工程专业三级及以上资质。</w:t>
            </w:r>
          </w:p>
          <w:p>
            <w:pPr>
              <w:pStyle w:val="20"/>
              <w:numPr>
                <w:ilvl w:val="0"/>
                <w:numId w:val="4"/>
              </w:numPr>
              <w:spacing w:before="111"/>
              <w:ind w:left="103"/>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具有法定代表人资格证明和法定代表人授权委托书</w:t>
            </w:r>
          </w:p>
          <w:p>
            <w:pPr>
              <w:pStyle w:val="20"/>
              <w:spacing w:before="111"/>
              <w:ind w:left="10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（3）项目负责人须具备房屋建筑工程专业贰级及以上注册建造师资格、具备有效的安全生产考核合格证书</w:t>
            </w:r>
          </w:p>
          <w:p>
            <w:pPr>
              <w:pStyle w:val="20"/>
              <w:spacing w:before="111"/>
              <w:ind w:left="10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）未担任其他在施建设工程项目的证明文件； </w:t>
            </w:r>
          </w:p>
          <w:p>
            <w:pPr>
              <w:pStyle w:val="20"/>
              <w:spacing w:before="111"/>
              <w:ind w:left="103"/>
              <w:rPr>
                <w:rFonts w:hint="eastAsia"/>
                <w:color w:val="0000FF"/>
                <w:w w:val="100"/>
                <w:sz w:val="28"/>
                <w:lang w:val="en-US" w:eastAsia="zh-CN"/>
              </w:rPr>
            </w:pP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hAnsi="宋体" w:eastAsia="宋体" w:cs="宋体"/>
                <w:color w:val="auto"/>
                <w:sz w:val="28"/>
                <w:szCs w:val="28"/>
                <w:lang w:val="en-US" w:eastAsia="zh-CN"/>
              </w:rPr>
              <w:t>）疆外企业须提供有效的《新疆维吾尔自治区区外建设工程企业信息登记册》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bottom w:val="single" w:color="000000" w:sz="6" w:space="0"/>
              <w:right w:val="single" w:color="000000" w:sz="6" w:space="0"/>
            </w:tcBorders>
          </w:tcPr>
          <w:p>
            <w:pPr>
              <w:pStyle w:val="20"/>
              <w:spacing w:before="111"/>
              <w:ind w:left="173" w:right="35"/>
              <w:jc w:val="center"/>
              <w:rPr>
                <w:rFonts w:hint="default"/>
                <w:b/>
                <w:sz w:val="28"/>
                <w:lang w:eastAsia="zh-CN"/>
              </w:rPr>
            </w:pPr>
          </w:p>
          <w:p>
            <w:pPr>
              <w:pStyle w:val="20"/>
              <w:spacing w:before="111"/>
              <w:ind w:left="173" w:right="35"/>
              <w:jc w:val="center"/>
              <w:rPr>
                <w:rFonts w:hint="default"/>
                <w:b/>
                <w:sz w:val="28"/>
                <w:lang w:eastAsia="zh-CN"/>
              </w:rPr>
            </w:pPr>
          </w:p>
          <w:p>
            <w:pPr>
              <w:pStyle w:val="20"/>
              <w:spacing w:before="111"/>
              <w:ind w:left="173" w:right="35"/>
              <w:jc w:val="center"/>
              <w:rPr>
                <w:rFonts w:hint="default"/>
                <w:b/>
                <w:sz w:val="28"/>
                <w:lang w:val="en-US" w:eastAsia="zh-CN"/>
              </w:rPr>
            </w:pPr>
            <w:r>
              <w:rPr>
                <w:rFonts w:hint="eastAsia"/>
                <w:b/>
                <w:sz w:val="28"/>
                <w:lang w:val="en-US" w:eastAsia="zh-CN"/>
              </w:rPr>
              <w:t>24</w:t>
            </w:r>
          </w:p>
        </w:tc>
        <w:tc>
          <w:tcPr>
            <w:tcW w:w="2717" w:type="dxa"/>
            <w:vMerge w:val="restart"/>
            <w:tcBorders>
              <w:top w:val="single" w:color="000000" w:sz="6" w:space="0"/>
              <w:left w:val="single" w:color="000000" w:sz="6" w:space="0"/>
              <w:right w:val="single" w:color="000000" w:sz="6" w:space="0"/>
            </w:tcBorders>
            <w:vAlign w:val="top"/>
          </w:tcPr>
          <w:p>
            <w:pPr>
              <w:pStyle w:val="20"/>
              <w:jc w:val="center"/>
              <w:rPr>
                <w:b/>
                <w:sz w:val="28"/>
              </w:rPr>
            </w:pPr>
          </w:p>
          <w:p>
            <w:pPr>
              <w:pStyle w:val="20"/>
              <w:jc w:val="center"/>
              <w:rPr>
                <w:b/>
                <w:sz w:val="28"/>
              </w:rPr>
            </w:pPr>
          </w:p>
          <w:p>
            <w:pPr>
              <w:pStyle w:val="20"/>
              <w:spacing w:before="9"/>
              <w:jc w:val="center"/>
              <w:rPr>
                <w:b/>
                <w:sz w:val="20"/>
              </w:rPr>
            </w:pPr>
          </w:p>
          <w:p>
            <w:pPr>
              <w:pStyle w:val="20"/>
              <w:spacing w:line="496" w:lineRule="auto"/>
              <w:ind w:left="265" w:leftChars="0" w:right="125" w:rightChars="0"/>
              <w:jc w:val="center"/>
              <w:rPr>
                <w:b/>
                <w:sz w:val="28"/>
              </w:rPr>
            </w:pPr>
          </w:p>
          <w:p>
            <w:pPr>
              <w:pStyle w:val="20"/>
              <w:spacing w:line="496" w:lineRule="auto"/>
              <w:ind w:left="265" w:leftChars="0" w:right="125" w:rightChars="0"/>
              <w:jc w:val="center"/>
              <w:rPr>
                <w:b/>
                <w:sz w:val="28"/>
              </w:rPr>
            </w:pPr>
          </w:p>
          <w:p>
            <w:pPr>
              <w:pStyle w:val="20"/>
              <w:spacing w:line="496" w:lineRule="auto"/>
              <w:ind w:left="265" w:leftChars="0" w:right="125" w:rightChars="0"/>
              <w:jc w:val="center"/>
              <w:rPr>
                <w:b/>
                <w:sz w:val="28"/>
              </w:rPr>
            </w:pPr>
          </w:p>
          <w:p>
            <w:pPr>
              <w:pStyle w:val="20"/>
              <w:spacing w:line="496" w:lineRule="auto"/>
              <w:ind w:left="265" w:leftChars="0" w:right="125" w:rightChars="0"/>
              <w:jc w:val="center"/>
              <w:rPr>
                <w:b/>
                <w:sz w:val="28"/>
              </w:rPr>
            </w:pPr>
          </w:p>
          <w:p>
            <w:pPr>
              <w:pStyle w:val="20"/>
              <w:spacing w:line="496" w:lineRule="auto"/>
              <w:ind w:left="265" w:leftChars="0" w:right="125" w:rightChars="0"/>
              <w:jc w:val="center"/>
              <w:rPr>
                <w:b/>
                <w:sz w:val="28"/>
              </w:rPr>
            </w:pPr>
          </w:p>
          <w:p>
            <w:pPr>
              <w:pStyle w:val="20"/>
              <w:spacing w:line="496" w:lineRule="auto"/>
              <w:ind w:left="265" w:leftChars="0" w:right="125" w:rightChars="0"/>
              <w:jc w:val="center"/>
              <w:rPr>
                <w:b/>
                <w:sz w:val="28"/>
              </w:rPr>
            </w:pPr>
          </w:p>
          <w:p>
            <w:pPr>
              <w:pStyle w:val="20"/>
              <w:spacing w:line="496" w:lineRule="auto"/>
              <w:ind w:left="265" w:leftChars="0" w:right="125" w:rightChars="0"/>
              <w:jc w:val="center"/>
              <w:rPr>
                <w:b/>
                <w:sz w:val="28"/>
              </w:rPr>
            </w:pPr>
            <w:r>
              <w:rPr>
                <w:b/>
                <w:sz w:val="28"/>
              </w:rPr>
              <w:t>注意事项</w:t>
            </w:r>
          </w:p>
        </w:tc>
        <w:tc>
          <w:tcPr>
            <w:tcW w:w="5516" w:type="dxa"/>
            <w:tcBorders>
              <w:top w:val="single" w:color="000000" w:sz="6" w:space="0"/>
              <w:left w:val="single" w:color="000000" w:sz="6" w:space="0"/>
              <w:bottom w:val="single" w:color="000000" w:sz="6" w:space="0"/>
            </w:tcBorders>
            <w:vAlign w:val="top"/>
          </w:tcPr>
          <w:p>
            <w:pPr>
              <w:pStyle w:val="20"/>
              <w:spacing w:line="364" w:lineRule="auto"/>
              <w:ind w:right="83"/>
              <w:jc w:val="both"/>
              <w:rPr>
                <w:sz w:val="28"/>
              </w:rPr>
            </w:pPr>
            <w:r>
              <w:rPr>
                <w:spacing w:val="-5"/>
                <w:sz w:val="28"/>
              </w:rPr>
              <w:t>根据《财政部关于在政府采购活动中查询及使用信用记录有关</w:t>
            </w:r>
            <w:r>
              <w:rPr>
                <w:spacing w:val="-8"/>
                <w:sz w:val="28"/>
              </w:rPr>
              <w:t>问题的通知》财库〔</w:t>
            </w:r>
            <w:r>
              <w:rPr>
                <w:sz w:val="28"/>
              </w:rPr>
              <w:t>2016</w:t>
            </w:r>
            <w:r>
              <w:rPr>
                <w:spacing w:val="-12"/>
                <w:sz w:val="28"/>
              </w:rPr>
              <w:t>〕</w:t>
            </w:r>
            <w:r>
              <w:rPr>
                <w:sz w:val="28"/>
              </w:rPr>
              <w:t>125</w:t>
            </w:r>
            <w:r>
              <w:rPr>
                <w:spacing w:val="-8"/>
                <w:sz w:val="28"/>
              </w:rPr>
              <w:t xml:space="preserve"> 号的规定，各供应商应在本项目采</w:t>
            </w:r>
            <w:r>
              <w:rPr>
                <w:spacing w:val="3"/>
                <w:sz w:val="28"/>
              </w:rPr>
              <w:t>购公告发布之日起到响应文件递交截止时间期间，通过“信用中</w:t>
            </w:r>
            <w:r>
              <w:rPr>
                <w:spacing w:val="72"/>
                <w:sz w:val="28"/>
              </w:rPr>
              <w:t>国”网站</w:t>
            </w:r>
            <w:r>
              <w:rPr>
                <w:sz w:val="28"/>
              </w:rPr>
              <w:t>（</w:t>
            </w:r>
            <w:r>
              <w:rPr>
                <w:spacing w:val="-69"/>
                <w:sz w:val="28"/>
              </w:rPr>
              <w:t xml:space="preserve"> </w:t>
            </w:r>
            <w:r>
              <w:fldChar w:fldCharType="begin"/>
            </w:r>
            <w:r>
              <w:instrText xml:space="preserve"> HYPERLINK "qq://txfile/" \h </w:instrText>
            </w:r>
            <w:r>
              <w:fldChar w:fldCharType="separate"/>
            </w:r>
            <w:r>
              <w:rPr>
                <w:sz w:val="28"/>
              </w:rPr>
              <w:t>www.creditchina.gov.cn</w:t>
            </w:r>
            <w:r>
              <w:rPr>
                <w:spacing w:val="-66"/>
                <w:sz w:val="28"/>
              </w:rPr>
              <w:t xml:space="preserve"> </w:t>
            </w:r>
            <w:r>
              <w:rPr>
                <w:spacing w:val="-66"/>
                <w:sz w:val="28"/>
              </w:rPr>
              <w:fldChar w:fldCharType="end"/>
            </w:r>
            <w:r>
              <w:rPr>
                <w:sz w:val="28"/>
              </w:rPr>
              <w:t>）</w:t>
            </w:r>
            <w:r>
              <w:rPr>
                <w:spacing w:val="-31"/>
                <w:sz w:val="28"/>
              </w:rPr>
              <w:t xml:space="preserve"> 、 中 国 政 府采 购 网</w:t>
            </w:r>
          </w:p>
          <w:p>
            <w:pPr>
              <w:pStyle w:val="20"/>
              <w:spacing w:line="367" w:lineRule="auto"/>
              <w:ind w:left="103" w:leftChars="0" w:right="87" w:rightChars="0"/>
              <w:rPr>
                <w:rFonts w:hint="eastAsia"/>
                <w:w w:val="100"/>
                <w:sz w:val="28"/>
                <w:lang w:val="en-US" w:eastAsia="zh-CN"/>
              </w:rPr>
            </w:pPr>
            <w:r>
              <w:rPr>
                <w:sz w:val="28"/>
              </w:rPr>
              <w:t>（</w:t>
            </w:r>
            <w:r>
              <w:fldChar w:fldCharType="begin"/>
            </w:r>
            <w:r>
              <w:instrText xml:space="preserve"> HYPERLINK "qq://txfile/" \h </w:instrText>
            </w:r>
            <w:r>
              <w:fldChar w:fldCharType="separate"/>
            </w:r>
            <w:r>
              <w:rPr>
                <w:sz w:val="28"/>
              </w:rPr>
              <w:t>www.ccgp.gov.cn</w:t>
            </w:r>
            <w:r>
              <w:rPr>
                <w:sz w:val="28"/>
              </w:rPr>
              <w:fldChar w:fldCharType="end"/>
            </w:r>
            <w:r>
              <w:rPr>
                <w:sz w:val="28"/>
              </w:rPr>
              <w:t xml:space="preserve">）等渠道查询主体信用记录，并将信用信息查询记录作为响应文件组成部分。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5" w:hRule="atLeast"/>
        </w:trPr>
        <w:tc>
          <w:tcPr>
            <w:tcW w:w="1118" w:type="dxa"/>
            <w:tcBorders>
              <w:top w:val="single" w:color="000000" w:sz="6" w:space="0"/>
              <w:right w:val="single" w:color="000000" w:sz="6" w:space="0"/>
            </w:tcBorders>
          </w:tcPr>
          <w:p>
            <w:pPr>
              <w:pStyle w:val="20"/>
              <w:spacing w:before="111"/>
              <w:ind w:left="173" w:right="35"/>
              <w:jc w:val="center"/>
              <w:rPr>
                <w:rFonts w:hint="default"/>
                <w:b/>
                <w:sz w:val="28"/>
                <w:lang w:val="en-US" w:eastAsia="zh-CN"/>
              </w:rPr>
            </w:pPr>
            <w:r>
              <w:rPr>
                <w:rFonts w:hint="eastAsia"/>
                <w:b/>
                <w:sz w:val="28"/>
                <w:lang w:val="en-US" w:eastAsia="zh-CN"/>
              </w:rPr>
              <w:t>25</w:t>
            </w:r>
          </w:p>
        </w:tc>
        <w:tc>
          <w:tcPr>
            <w:tcW w:w="2717" w:type="dxa"/>
            <w:vMerge w:val="continue"/>
            <w:tcBorders>
              <w:left w:val="single" w:color="000000" w:sz="6" w:space="0"/>
              <w:right w:val="single" w:color="000000" w:sz="6" w:space="0"/>
            </w:tcBorders>
            <w:vAlign w:val="top"/>
          </w:tcPr>
          <w:p>
            <w:pPr>
              <w:pStyle w:val="20"/>
              <w:spacing w:line="496" w:lineRule="auto"/>
              <w:ind w:left="265" w:leftChars="0" w:right="125" w:rightChars="0"/>
              <w:rPr>
                <w:b/>
                <w:sz w:val="28"/>
              </w:rPr>
            </w:pPr>
          </w:p>
        </w:tc>
        <w:tc>
          <w:tcPr>
            <w:tcW w:w="5516" w:type="dxa"/>
            <w:tcBorders>
              <w:top w:val="single" w:color="000000" w:sz="6" w:space="0"/>
              <w:left w:val="single" w:color="000000" w:sz="6" w:space="0"/>
            </w:tcBorders>
            <w:vAlign w:val="top"/>
          </w:tcPr>
          <w:p>
            <w:pPr>
              <w:ind w:right="88" w:rightChars="40"/>
              <w:rPr>
                <w:rFonts w:hint="eastAsia" w:ascii="Arial" w:hAnsi="Arial" w:cs="Arial"/>
                <w:b/>
                <w:bCs/>
                <w:sz w:val="24"/>
                <w:szCs w:val="24"/>
              </w:rPr>
            </w:pPr>
            <w:r>
              <w:rPr>
                <w:rFonts w:hint="eastAsia" w:ascii="Arial" w:hAnsi="Arial" w:cs="Arial"/>
                <w:b/>
                <w:bCs/>
                <w:sz w:val="24"/>
                <w:szCs w:val="24"/>
              </w:rPr>
              <w:t>注意事项：</w:t>
            </w:r>
          </w:p>
          <w:p>
            <w:pPr>
              <w:ind w:right="88" w:rightChars="40"/>
              <w:rPr>
                <w:rFonts w:hint="eastAsia" w:ascii="Arial" w:hAnsi="Arial" w:cs="Arial"/>
                <w:b/>
                <w:bCs/>
                <w:sz w:val="24"/>
                <w:szCs w:val="24"/>
              </w:rPr>
            </w:pPr>
            <w:r>
              <w:rPr>
                <w:rFonts w:hint="eastAsia" w:ascii="Arial" w:hAnsi="Arial" w:cs="Arial"/>
                <w:b/>
                <w:bCs/>
                <w:sz w:val="24"/>
                <w:szCs w:val="24"/>
              </w:rPr>
              <w:t>1、本项目为电子招投标项目，投标人需要使用CA加密设备，凡参加本项目供应商可自主通过新疆CA申领渠道“新疆政务通”申请政采云平台可使用的CA设备。如有操作性问题可与政采云在线客服进行咨询，咨询电话：400-881-7190</w:t>
            </w:r>
          </w:p>
          <w:p>
            <w:pPr>
              <w:ind w:right="88" w:rightChars="40"/>
              <w:rPr>
                <w:rFonts w:ascii="Arial" w:hAnsi="Arial" w:cs="Arial"/>
                <w:b/>
                <w:bCs/>
                <w:sz w:val="24"/>
                <w:szCs w:val="24"/>
              </w:rPr>
            </w:pPr>
            <w:r>
              <w:rPr>
                <w:rFonts w:hint="eastAsia" w:ascii="Arial" w:hAnsi="Arial" w:cs="Arial"/>
                <w:b/>
                <w:bCs/>
                <w:sz w:val="24"/>
                <w:szCs w:val="24"/>
              </w:rPr>
              <w:t>2、</w:t>
            </w:r>
            <w:r>
              <w:rPr>
                <w:rFonts w:ascii="Arial" w:hAnsi="Arial" w:cs="Arial"/>
                <w:b/>
                <w:bCs/>
                <w:sz w:val="24"/>
                <w:szCs w:val="24"/>
              </w:rPr>
              <w:t>本项目实行网上投标，采用电子投标文件，若供应商参与投标，自行承担投标一切费用。</w:t>
            </w:r>
          </w:p>
          <w:p>
            <w:pPr>
              <w:ind w:right="88" w:rightChars="40"/>
              <w:rPr>
                <w:rFonts w:ascii="Arial" w:hAnsi="Arial" w:cs="Arial"/>
                <w:b/>
                <w:bCs/>
                <w:sz w:val="24"/>
                <w:szCs w:val="24"/>
              </w:rPr>
            </w:pPr>
            <w:r>
              <w:rPr>
                <w:rFonts w:hint="eastAsia" w:ascii="Arial" w:hAnsi="Arial" w:cs="Arial"/>
                <w:b/>
                <w:bCs/>
                <w:sz w:val="24"/>
                <w:szCs w:val="24"/>
              </w:rPr>
              <w:t>3、</w:t>
            </w:r>
            <w:r>
              <w:rPr>
                <w:rFonts w:ascii="Arial" w:hAnsi="Arial" w:cs="Arial"/>
                <w:b/>
                <w:bCs/>
                <w:sz w:val="24"/>
                <w:szCs w:val="24"/>
              </w:rPr>
              <w:t>各供应商应在开标前应确保成为新疆政府采购网正式注册入库供应商，并完成CA数字证书申领。因未注册入库、未办理CA数字证书等原因造成无法投标或投标失败等后果由供应商自行承担。</w:t>
            </w:r>
          </w:p>
          <w:p>
            <w:pPr>
              <w:pStyle w:val="20"/>
              <w:spacing w:line="367" w:lineRule="auto"/>
              <w:ind w:left="103" w:leftChars="0" w:right="87" w:rightChars="0"/>
              <w:rPr>
                <w:sz w:val="28"/>
              </w:rPr>
            </w:pPr>
            <w:r>
              <w:rPr>
                <w:rFonts w:hint="eastAsia" w:ascii="Arial" w:hAnsi="Arial" w:cs="Arial"/>
                <w:b/>
                <w:bCs/>
                <w:sz w:val="24"/>
                <w:szCs w:val="24"/>
              </w:rPr>
              <w:t>4、</w:t>
            </w:r>
            <w:r>
              <w:rPr>
                <w:rFonts w:ascii="Arial" w:hAnsi="Arial" w:cs="Arial"/>
                <w:b/>
                <w:bCs/>
                <w:sz w:val="24"/>
                <w:szCs w:val="24"/>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tc>
      </w:tr>
    </w:tbl>
    <w:p>
      <w:pPr>
        <w:spacing w:after="0"/>
        <w:rPr>
          <w:sz w:val="28"/>
        </w:rPr>
        <w:sectPr>
          <w:pgSz w:w="11910" w:h="16840"/>
          <w:pgMar w:top="1440" w:right="140" w:bottom="1080" w:left="1180" w:header="0" w:footer="895" w:gutter="0"/>
          <w:cols w:space="720" w:num="1"/>
        </w:sectPr>
      </w:pPr>
    </w:p>
    <w:p>
      <w:pPr>
        <w:pStyle w:val="5"/>
        <w:spacing w:before="54"/>
        <w:ind w:left="0" w:leftChars="0" w:right="3656" w:firstLine="0" w:firstLineChars="0"/>
        <w:jc w:val="both"/>
        <w:rPr>
          <w:rFonts w:hint="eastAsia" w:ascii="宋体" w:eastAsia="宋体"/>
        </w:rPr>
      </w:pPr>
      <w:r>
        <w:rPr>
          <w:rFonts w:hint="eastAsia" w:ascii="宋体" w:eastAsia="宋体"/>
        </w:rPr>
        <w:t>一、 说明</w:t>
      </w:r>
      <w:r>
        <w:rPr>
          <w:rFonts w:hint="eastAsia" w:ascii="宋体" w:eastAsia="宋体"/>
          <w:w w:val="98"/>
        </w:rPr>
        <w:t xml:space="preserve"> </w:t>
      </w:r>
    </w:p>
    <w:p>
      <w:pPr>
        <w:pStyle w:val="6"/>
        <w:spacing w:before="209"/>
        <w:ind w:left="1181"/>
      </w:pPr>
      <w:r>
        <w:t>1.1 适用范围</w:t>
      </w:r>
      <w:r>
        <w:rPr>
          <w:w w:val="99"/>
        </w:rPr>
        <w:t xml:space="preserve"> </w:t>
      </w:r>
    </w:p>
    <w:p>
      <w:pPr>
        <w:pStyle w:val="19"/>
        <w:numPr>
          <w:ilvl w:val="1"/>
          <w:numId w:val="5"/>
        </w:numPr>
        <w:tabs>
          <w:tab w:val="left" w:pos="1607"/>
        </w:tabs>
        <w:spacing w:before="162" w:after="0" w:line="333" w:lineRule="auto"/>
        <w:ind w:left="618" w:right="1769" w:firstLine="566"/>
        <w:jc w:val="left"/>
        <w:rPr>
          <w:sz w:val="26"/>
        </w:rPr>
      </w:pPr>
      <w:r>
        <w:rPr>
          <w:sz w:val="28"/>
        </w:rPr>
        <w:t>.1</w:t>
      </w:r>
      <w:r>
        <w:rPr>
          <w:spacing w:val="-10"/>
          <w:sz w:val="28"/>
        </w:rPr>
        <w:t xml:space="preserve"> 本磋商文件仅适用于本磋商邀请函中所述项目的货物及</w:t>
      </w:r>
      <w:r>
        <w:rPr>
          <w:spacing w:val="-7"/>
          <w:sz w:val="28"/>
        </w:rPr>
        <w:t xml:space="preserve">相关服务的采购。 </w:t>
      </w:r>
    </w:p>
    <w:p>
      <w:pPr>
        <w:pStyle w:val="8"/>
        <w:rPr>
          <w:sz w:val="22"/>
        </w:rPr>
      </w:pPr>
    </w:p>
    <w:p>
      <w:pPr>
        <w:pStyle w:val="6"/>
        <w:numPr>
          <w:ilvl w:val="1"/>
          <w:numId w:val="5"/>
        </w:numPr>
        <w:tabs>
          <w:tab w:val="left" w:pos="1677"/>
        </w:tabs>
        <w:spacing w:before="0" w:after="0" w:line="240" w:lineRule="auto"/>
        <w:ind w:left="1676" w:right="0" w:hanging="496"/>
        <w:jc w:val="left"/>
      </w:pPr>
      <w:r>
        <w:t>定义</w:t>
      </w:r>
      <w:r>
        <w:rPr>
          <w:w w:val="99"/>
        </w:rPr>
        <w:t xml:space="preserve"> </w:t>
      </w:r>
    </w:p>
    <w:p>
      <w:pPr>
        <w:pStyle w:val="19"/>
        <w:numPr>
          <w:ilvl w:val="2"/>
          <w:numId w:val="5"/>
        </w:numPr>
        <w:tabs>
          <w:tab w:val="left" w:pos="1887"/>
        </w:tabs>
        <w:spacing w:before="162" w:after="0" w:line="240" w:lineRule="auto"/>
        <w:ind w:left="1886" w:right="0" w:hanging="703"/>
        <w:jc w:val="left"/>
        <w:rPr>
          <w:sz w:val="28"/>
        </w:rPr>
      </w:pPr>
      <w:r>
        <w:rPr>
          <w:spacing w:val="-3"/>
          <w:sz w:val="28"/>
        </w:rPr>
        <w:t xml:space="preserve">“采购人”是指：详见供应商须知前附表. </w:t>
      </w:r>
    </w:p>
    <w:p>
      <w:pPr>
        <w:pStyle w:val="8"/>
        <w:spacing w:before="9"/>
        <w:rPr>
          <w:sz w:val="26"/>
        </w:rPr>
      </w:pPr>
    </w:p>
    <w:p>
      <w:pPr>
        <w:pStyle w:val="19"/>
        <w:numPr>
          <w:ilvl w:val="2"/>
          <w:numId w:val="5"/>
        </w:numPr>
        <w:tabs>
          <w:tab w:val="left" w:pos="1887"/>
        </w:tabs>
        <w:spacing w:before="0" w:after="0" w:line="240" w:lineRule="auto"/>
        <w:ind w:left="1886" w:right="0" w:hanging="703"/>
        <w:jc w:val="left"/>
        <w:rPr>
          <w:sz w:val="28"/>
        </w:rPr>
      </w:pPr>
      <w:r>
        <w:rPr>
          <w:spacing w:val="-3"/>
          <w:sz w:val="28"/>
        </w:rPr>
        <w:t xml:space="preserve">“采购代理机构”是指：详见供应商须知前附表. </w:t>
      </w:r>
    </w:p>
    <w:p>
      <w:pPr>
        <w:pStyle w:val="8"/>
        <w:spacing w:before="7"/>
        <w:rPr>
          <w:sz w:val="26"/>
        </w:rPr>
      </w:pPr>
    </w:p>
    <w:p>
      <w:pPr>
        <w:pStyle w:val="19"/>
        <w:numPr>
          <w:ilvl w:val="2"/>
          <w:numId w:val="5"/>
        </w:numPr>
        <w:tabs>
          <w:tab w:val="left" w:pos="1887"/>
        </w:tabs>
        <w:spacing w:before="0" w:after="0" w:line="240" w:lineRule="auto"/>
        <w:ind w:left="1886" w:right="0" w:hanging="703"/>
        <w:jc w:val="left"/>
        <w:rPr>
          <w:sz w:val="28"/>
        </w:rPr>
      </w:pPr>
      <w:r>
        <w:rPr>
          <w:spacing w:val="-3"/>
          <w:sz w:val="28"/>
        </w:rPr>
        <w:t xml:space="preserve">“监管部门”是指：详见供应商须知前附表. </w:t>
      </w:r>
    </w:p>
    <w:p>
      <w:pPr>
        <w:pStyle w:val="8"/>
        <w:spacing w:before="9"/>
        <w:rPr>
          <w:sz w:val="26"/>
        </w:rPr>
      </w:pPr>
    </w:p>
    <w:p>
      <w:pPr>
        <w:pStyle w:val="19"/>
        <w:numPr>
          <w:ilvl w:val="2"/>
          <w:numId w:val="5"/>
        </w:numPr>
        <w:tabs>
          <w:tab w:val="left" w:pos="1887"/>
        </w:tabs>
        <w:spacing w:before="0" w:after="0" w:line="333" w:lineRule="auto"/>
        <w:ind w:left="618" w:right="1653" w:firstLine="566"/>
        <w:jc w:val="left"/>
        <w:rPr>
          <w:sz w:val="28"/>
        </w:rPr>
      </w:pPr>
      <w:r>
        <w:rPr>
          <w:spacing w:val="-10"/>
          <w:sz w:val="28"/>
        </w:rPr>
        <w:t>“供应商”是指：响应磋商文件要求并且符合磋商文件规</w:t>
      </w:r>
      <w:r>
        <w:rPr>
          <w:spacing w:val="-7"/>
          <w:sz w:val="28"/>
        </w:rPr>
        <w:t xml:space="preserve">定资格条件和参加竞争性磋商的法人、其他组织或者自然人。 </w:t>
      </w:r>
    </w:p>
    <w:p>
      <w:pPr>
        <w:pStyle w:val="19"/>
        <w:numPr>
          <w:ilvl w:val="2"/>
          <w:numId w:val="5"/>
        </w:numPr>
        <w:tabs>
          <w:tab w:val="left" w:pos="1887"/>
        </w:tabs>
        <w:spacing w:before="203" w:after="0" w:line="333" w:lineRule="auto"/>
        <w:ind w:left="618" w:right="1698" w:firstLine="566"/>
        <w:jc w:val="left"/>
        <w:rPr>
          <w:sz w:val="28"/>
        </w:rPr>
      </w:pPr>
      <w:r>
        <w:rPr>
          <w:spacing w:val="-3"/>
          <w:sz w:val="28"/>
        </w:rPr>
        <w:t xml:space="preserve">“电子响应文件”是指：利用新疆生产建设兵团公共资源交易信息网提供的“投标文件制作工具”编制加密的响应文件。 </w:t>
      </w:r>
    </w:p>
    <w:p>
      <w:pPr>
        <w:pStyle w:val="19"/>
        <w:numPr>
          <w:ilvl w:val="2"/>
          <w:numId w:val="5"/>
        </w:numPr>
        <w:tabs>
          <w:tab w:val="left" w:pos="1881"/>
        </w:tabs>
        <w:spacing w:before="80" w:after="0" w:line="280" w:lineRule="auto"/>
        <w:ind w:left="618" w:right="1653" w:firstLine="559"/>
        <w:jc w:val="left"/>
        <w:rPr>
          <w:sz w:val="28"/>
        </w:rPr>
      </w:pPr>
      <w:r>
        <w:rPr>
          <w:sz w:val="28"/>
        </w:rPr>
        <w:t>“成交供应商”是指: 是指经磋商小组评审，授予合同的</w:t>
      </w:r>
      <w:r>
        <w:rPr>
          <w:spacing w:val="-1"/>
          <w:sz w:val="28"/>
        </w:rPr>
        <w:t>供应商。</w:t>
      </w:r>
      <w:r>
        <w:rPr>
          <w:sz w:val="28"/>
        </w:rPr>
        <w:t xml:space="preserve"> </w:t>
      </w:r>
    </w:p>
    <w:p>
      <w:pPr>
        <w:pStyle w:val="19"/>
        <w:numPr>
          <w:ilvl w:val="2"/>
          <w:numId w:val="5"/>
        </w:numPr>
        <w:tabs>
          <w:tab w:val="left" w:pos="1953"/>
        </w:tabs>
        <w:spacing w:before="195" w:after="0" w:line="240" w:lineRule="auto"/>
        <w:ind w:left="1952" w:right="0" w:hanging="774"/>
        <w:jc w:val="left"/>
        <w:rPr>
          <w:sz w:val="28"/>
        </w:rPr>
      </w:pPr>
      <w:r>
        <w:rPr>
          <w:spacing w:val="-3"/>
          <w:sz w:val="28"/>
        </w:rPr>
        <w:t xml:space="preserve">采购人和采购代理机构统称为招标采购单位。 </w:t>
      </w:r>
    </w:p>
    <w:p>
      <w:pPr>
        <w:pStyle w:val="8"/>
        <w:spacing w:before="8"/>
        <w:rPr>
          <w:sz w:val="39"/>
        </w:rPr>
      </w:pPr>
    </w:p>
    <w:p>
      <w:pPr>
        <w:pStyle w:val="6"/>
        <w:numPr>
          <w:ilvl w:val="1"/>
          <w:numId w:val="5"/>
        </w:numPr>
        <w:tabs>
          <w:tab w:val="left" w:pos="1607"/>
        </w:tabs>
        <w:spacing w:before="1" w:after="0" w:line="240" w:lineRule="auto"/>
        <w:ind w:left="1606" w:right="0" w:hanging="426"/>
        <w:jc w:val="left"/>
        <w:rPr>
          <w:sz w:val="26"/>
        </w:rPr>
      </w:pPr>
      <w:r>
        <w:t>、货物和服务</w:t>
      </w:r>
      <w:r>
        <w:rPr>
          <w:w w:val="99"/>
        </w:rPr>
        <w:t xml:space="preserve"> </w:t>
      </w:r>
    </w:p>
    <w:p>
      <w:pPr>
        <w:pStyle w:val="19"/>
        <w:numPr>
          <w:ilvl w:val="2"/>
          <w:numId w:val="5"/>
        </w:numPr>
        <w:tabs>
          <w:tab w:val="left" w:pos="1887"/>
        </w:tabs>
        <w:spacing w:before="162" w:after="0" w:line="333" w:lineRule="auto"/>
        <w:ind w:left="618" w:right="1651" w:firstLine="566"/>
        <w:jc w:val="both"/>
        <w:rPr>
          <w:sz w:val="28"/>
        </w:rPr>
      </w:pPr>
      <w:r>
        <w:rPr>
          <w:spacing w:val="-3"/>
          <w:sz w:val="28"/>
        </w:rPr>
        <w:t>“货物”是指：供应商制造或组织符合磋商文件要求的货</w:t>
      </w:r>
      <w:r>
        <w:rPr>
          <w:spacing w:val="-12"/>
          <w:sz w:val="28"/>
        </w:rPr>
        <w:t>物，包括原材料、燃料、设备、产品等。磋商文件中没有提及招标货</w:t>
      </w:r>
      <w:r>
        <w:rPr>
          <w:spacing w:val="-11"/>
          <w:sz w:val="28"/>
        </w:rPr>
        <w:t>物来源地的，根据《政府采购法》的相关规定均应是本国货物，另有</w:t>
      </w:r>
      <w:r>
        <w:rPr>
          <w:spacing w:val="-10"/>
          <w:sz w:val="28"/>
        </w:rPr>
        <w:t>规定的除外。提供的货物必须是其合法生产的符合国家有关标准要求</w:t>
      </w:r>
    </w:p>
    <w:p>
      <w:pPr>
        <w:spacing w:after="0" w:line="333" w:lineRule="auto"/>
        <w:jc w:val="both"/>
        <w:rPr>
          <w:sz w:val="28"/>
        </w:rPr>
        <w:sectPr>
          <w:pgSz w:w="11910" w:h="16840"/>
          <w:pgMar w:top="1580" w:right="140" w:bottom="1160" w:left="1180" w:header="0" w:footer="895" w:gutter="0"/>
          <w:cols w:space="720" w:num="1"/>
        </w:sectPr>
      </w:pPr>
    </w:p>
    <w:p>
      <w:pPr>
        <w:pStyle w:val="8"/>
        <w:spacing w:before="43" w:line="333" w:lineRule="auto"/>
        <w:ind w:left="618" w:right="1653"/>
      </w:pPr>
      <w:r>
        <w:rPr>
          <w:spacing w:val="-9"/>
        </w:rPr>
        <w:t>的货物，并能够按照合同规定的品牌、产地、质量、价格和有效期等</w:t>
      </w:r>
      <w:r>
        <w:rPr>
          <w:spacing w:val="-1"/>
        </w:rPr>
        <w:t>履约。</w:t>
      </w:r>
      <w:r>
        <w:t xml:space="preserve"> </w:t>
      </w:r>
    </w:p>
    <w:p>
      <w:pPr>
        <w:pStyle w:val="19"/>
        <w:numPr>
          <w:ilvl w:val="2"/>
          <w:numId w:val="5"/>
        </w:numPr>
        <w:tabs>
          <w:tab w:val="left" w:pos="1887"/>
        </w:tabs>
        <w:spacing w:before="202" w:after="0" w:line="333" w:lineRule="auto"/>
        <w:ind w:left="618" w:right="1697" w:firstLine="566"/>
        <w:jc w:val="left"/>
        <w:rPr>
          <w:sz w:val="28"/>
        </w:rPr>
      </w:pPr>
      <w:r>
        <w:rPr>
          <w:spacing w:val="-3"/>
          <w:sz w:val="28"/>
        </w:rPr>
        <w:t xml:space="preserve">“服务”是指：除货物和工程以外的其他政府采购对象。包括：政府自身需要的服务和政府向社会公众提供的公共服务。 </w:t>
      </w:r>
    </w:p>
    <w:p>
      <w:pPr>
        <w:pStyle w:val="8"/>
        <w:rPr>
          <w:sz w:val="22"/>
        </w:rPr>
      </w:pPr>
    </w:p>
    <w:p>
      <w:pPr>
        <w:pStyle w:val="6"/>
        <w:numPr>
          <w:ilvl w:val="1"/>
          <w:numId w:val="5"/>
        </w:numPr>
        <w:tabs>
          <w:tab w:val="left" w:pos="1607"/>
        </w:tabs>
        <w:spacing w:before="0" w:after="0" w:line="240" w:lineRule="auto"/>
        <w:ind w:left="1606" w:right="0" w:hanging="426"/>
        <w:jc w:val="left"/>
        <w:rPr>
          <w:sz w:val="26"/>
        </w:rPr>
      </w:pPr>
      <w:r>
        <w:t>、磋商费用</w:t>
      </w:r>
      <w:r>
        <w:rPr>
          <w:w w:val="99"/>
        </w:rPr>
        <w:t xml:space="preserve"> </w:t>
      </w:r>
    </w:p>
    <w:p>
      <w:pPr>
        <w:pStyle w:val="19"/>
        <w:numPr>
          <w:ilvl w:val="2"/>
          <w:numId w:val="5"/>
        </w:numPr>
        <w:tabs>
          <w:tab w:val="left" w:pos="1958"/>
        </w:tabs>
        <w:spacing w:before="162" w:after="0" w:line="333" w:lineRule="auto"/>
        <w:ind w:left="618" w:right="1629" w:firstLine="566"/>
        <w:jc w:val="left"/>
        <w:rPr>
          <w:sz w:val="28"/>
        </w:rPr>
      </w:pPr>
      <w:r>
        <w:rPr>
          <w:spacing w:val="-3"/>
          <w:sz w:val="28"/>
        </w:rPr>
        <w:t xml:space="preserve">供应商应承担所有与准备和参加竞争性磋商有关的费用。不论磋商的结果如何，采购单位均无义务和责任承担这些费用。 </w:t>
      </w:r>
    </w:p>
    <w:p>
      <w:pPr>
        <w:pStyle w:val="5"/>
        <w:spacing w:before="163"/>
        <w:ind w:left="3765"/>
        <w:rPr>
          <w:rFonts w:hint="eastAsia" w:ascii="宋体" w:eastAsia="宋体"/>
        </w:rPr>
      </w:pPr>
      <w:bookmarkStart w:id="4" w:name="_bookmark3"/>
      <w:bookmarkEnd w:id="4"/>
      <w:bookmarkStart w:id="5" w:name="二、磋商文件"/>
      <w:bookmarkEnd w:id="5"/>
      <w:r>
        <w:rPr>
          <w:rFonts w:hint="eastAsia" w:ascii="宋体" w:eastAsia="宋体"/>
        </w:rPr>
        <w:t>二、磋商文件</w:t>
      </w:r>
      <w:r>
        <w:rPr>
          <w:rFonts w:hint="eastAsia" w:ascii="宋体" w:eastAsia="宋体"/>
          <w:w w:val="98"/>
        </w:rPr>
        <w:t xml:space="preserve"> </w:t>
      </w:r>
    </w:p>
    <w:p>
      <w:pPr>
        <w:pStyle w:val="6"/>
        <w:numPr>
          <w:ilvl w:val="1"/>
          <w:numId w:val="6"/>
        </w:numPr>
        <w:tabs>
          <w:tab w:val="left" w:pos="1749"/>
        </w:tabs>
        <w:spacing w:before="209" w:after="0" w:line="240" w:lineRule="auto"/>
        <w:ind w:left="1748" w:right="0" w:hanging="568"/>
        <w:jc w:val="left"/>
      </w:pPr>
      <w:r>
        <w:t>磋商文件的构成</w:t>
      </w:r>
      <w:r>
        <w:rPr>
          <w:w w:val="99"/>
        </w:rPr>
        <w:t xml:space="preserve"> </w:t>
      </w:r>
    </w:p>
    <w:p>
      <w:pPr>
        <w:pStyle w:val="19"/>
        <w:numPr>
          <w:ilvl w:val="2"/>
          <w:numId w:val="6"/>
        </w:numPr>
        <w:tabs>
          <w:tab w:val="left" w:pos="1934"/>
        </w:tabs>
        <w:spacing w:before="162" w:after="0" w:line="336" w:lineRule="auto"/>
        <w:ind w:left="618" w:right="1653" w:firstLine="566"/>
        <w:jc w:val="left"/>
        <w:rPr>
          <w:sz w:val="28"/>
        </w:rPr>
      </w:pPr>
      <w:r>
        <w:rPr>
          <w:spacing w:val="-3"/>
          <w:sz w:val="28"/>
        </w:rPr>
        <w:t>磋商文件由下列文件以及在采购过程中发出的修正和补充文件组成：</w:t>
      </w:r>
      <w:r>
        <w:rPr>
          <w:sz w:val="28"/>
        </w:rPr>
        <w:t xml:space="preserve"> </w:t>
      </w:r>
    </w:p>
    <w:p>
      <w:pPr>
        <w:pStyle w:val="8"/>
        <w:spacing w:before="195" w:line="468" w:lineRule="auto"/>
        <w:ind w:left="1184" w:right="7086"/>
      </w:pPr>
      <w:r>
        <w:t xml:space="preserve">(1)磋商邀请函； (2)供应商须知； </w:t>
      </w:r>
    </w:p>
    <w:p>
      <w:pPr>
        <w:pStyle w:val="8"/>
        <w:spacing w:before="3" w:line="468" w:lineRule="auto"/>
        <w:ind w:left="1184" w:right="3388"/>
      </w:pPr>
      <w:r>
        <w:t xml:space="preserve">(3)采购项目技术规格、参数及相关服务要求； (4)评审方法、步骤、标准； </w:t>
      </w:r>
    </w:p>
    <w:p>
      <w:pPr>
        <w:pStyle w:val="8"/>
        <w:spacing w:line="468" w:lineRule="auto"/>
        <w:ind w:left="1184" w:right="5786"/>
      </w:pPr>
      <w:r>
        <w:t xml:space="preserve">(5)合同格式及合同条款； (6)响应文件格式； </w:t>
      </w:r>
    </w:p>
    <w:p>
      <w:pPr>
        <w:pStyle w:val="8"/>
        <w:spacing w:before="1"/>
        <w:ind w:left="1184"/>
      </w:pPr>
      <w:r>
        <w:t xml:space="preserve">(7)在磋商过程中由采购单位发出的澄清和补充文件等。 </w:t>
      </w:r>
    </w:p>
    <w:p>
      <w:pPr>
        <w:pStyle w:val="8"/>
        <w:spacing w:before="9"/>
        <w:rPr>
          <w:sz w:val="26"/>
        </w:rPr>
      </w:pPr>
    </w:p>
    <w:p>
      <w:pPr>
        <w:pStyle w:val="19"/>
        <w:numPr>
          <w:ilvl w:val="2"/>
          <w:numId w:val="6"/>
        </w:numPr>
        <w:tabs>
          <w:tab w:val="left" w:pos="1958"/>
        </w:tabs>
        <w:spacing w:before="0" w:after="0" w:line="333" w:lineRule="auto"/>
        <w:ind w:left="618" w:right="1653" w:firstLine="566"/>
        <w:jc w:val="both"/>
        <w:rPr>
          <w:sz w:val="28"/>
        </w:rPr>
      </w:pPr>
      <w:r>
        <w:rPr>
          <w:spacing w:val="-5"/>
          <w:sz w:val="28"/>
        </w:rPr>
        <w:t>供应商应认真阅读磋商文件中所有的事项、格式、条款和</w:t>
      </w:r>
      <w:r>
        <w:rPr>
          <w:spacing w:val="-12"/>
          <w:sz w:val="28"/>
        </w:rPr>
        <w:t>技术规范、参数及相关要求等。供应商没有按照磋商文件要求提交全</w:t>
      </w:r>
      <w:r>
        <w:rPr>
          <w:spacing w:val="-10"/>
          <w:sz w:val="28"/>
        </w:rPr>
        <w:t>部资料，或者没有对磋商文件在各方面都做出实质性响应是供应商的</w:t>
      </w:r>
      <w:r>
        <w:rPr>
          <w:spacing w:val="-12"/>
          <w:sz w:val="28"/>
        </w:rPr>
        <w:t>风险，有可能导致被拒绝，或被按照无效文件处理或被确定为无效文</w:t>
      </w:r>
      <w:r>
        <w:rPr>
          <w:spacing w:val="-2"/>
          <w:sz w:val="28"/>
        </w:rPr>
        <w:t>件。</w:t>
      </w:r>
      <w:r>
        <w:rPr>
          <w:sz w:val="28"/>
        </w:rPr>
        <w:t xml:space="preserve"> </w:t>
      </w:r>
    </w:p>
    <w:p>
      <w:pPr>
        <w:spacing w:after="0" w:line="333" w:lineRule="auto"/>
        <w:jc w:val="both"/>
        <w:rPr>
          <w:sz w:val="28"/>
        </w:rPr>
        <w:sectPr>
          <w:pgSz w:w="11910" w:h="16840"/>
          <w:pgMar w:top="1500" w:right="140" w:bottom="1160" w:left="1180" w:header="0" w:footer="895" w:gutter="0"/>
          <w:cols w:space="720" w:num="1"/>
        </w:sectPr>
      </w:pPr>
    </w:p>
    <w:p>
      <w:pPr>
        <w:pStyle w:val="6"/>
        <w:numPr>
          <w:ilvl w:val="1"/>
          <w:numId w:val="6"/>
        </w:numPr>
        <w:tabs>
          <w:tab w:val="left" w:pos="1749"/>
        </w:tabs>
        <w:spacing w:before="42" w:after="0" w:line="240" w:lineRule="auto"/>
        <w:ind w:left="1748" w:right="0" w:hanging="568"/>
        <w:jc w:val="left"/>
      </w:pPr>
      <w:r>
        <w:t>磋商文件的澄清</w:t>
      </w:r>
      <w:r>
        <w:rPr>
          <w:w w:val="99"/>
        </w:rPr>
        <w:t xml:space="preserve"> </w:t>
      </w:r>
    </w:p>
    <w:p>
      <w:pPr>
        <w:pStyle w:val="19"/>
        <w:numPr>
          <w:ilvl w:val="2"/>
          <w:numId w:val="6"/>
        </w:numPr>
        <w:tabs>
          <w:tab w:val="left" w:pos="1958"/>
        </w:tabs>
        <w:spacing w:before="162" w:after="0" w:line="333" w:lineRule="auto"/>
        <w:ind w:left="618" w:right="1513" w:firstLine="566"/>
        <w:jc w:val="left"/>
        <w:rPr>
          <w:sz w:val="28"/>
        </w:rPr>
      </w:pPr>
      <w:r>
        <w:rPr>
          <w:spacing w:val="-5"/>
          <w:sz w:val="28"/>
        </w:rPr>
        <w:t>供应商应仔细阅读和检查磋商文件的全部内容。供应商若</w:t>
      </w:r>
      <w:r>
        <w:rPr>
          <w:spacing w:val="-14"/>
          <w:sz w:val="28"/>
        </w:rPr>
        <w:t xml:space="preserve">对磋商文件有任何疑问，均应在响应文件递交截止时间 </w:t>
      </w:r>
      <w:r>
        <w:rPr>
          <w:sz w:val="28"/>
        </w:rPr>
        <w:t>5</w:t>
      </w:r>
      <w:r>
        <w:rPr>
          <w:spacing w:val="-13"/>
          <w:sz w:val="28"/>
        </w:rPr>
        <w:t xml:space="preserve"> 日前登录新</w:t>
      </w:r>
      <w:r>
        <w:rPr>
          <w:spacing w:val="-14"/>
          <w:sz w:val="28"/>
        </w:rPr>
        <w:t>疆生产建设兵团公共资源交易网，在主体信息库具体模块中对应项目</w:t>
      </w:r>
      <w:r>
        <w:rPr>
          <w:spacing w:val="-15"/>
          <w:sz w:val="28"/>
        </w:rPr>
        <w:t>中进行网上提问</w:t>
      </w:r>
      <w:r>
        <w:rPr>
          <w:spacing w:val="-3"/>
          <w:sz w:val="28"/>
        </w:rPr>
        <w:t>（</w:t>
      </w:r>
      <w:r>
        <w:rPr>
          <w:spacing w:val="-7"/>
          <w:sz w:val="28"/>
        </w:rPr>
        <w:t>具体操作参见《新疆生产建设兵团公共资源交易平</w:t>
      </w:r>
      <w:r>
        <w:rPr>
          <w:spacing w:val="-16"/>
          <w:sz w:val="28"/>
        </w:rPr>
        <w:t>台政府采购供应商操作手册》</w:t>
      </w:r>
      <w:r>
        <w:rPr>
          <w:spacing w:val="-140"/>
          <w:sz w:val="28"/>
        </w:rPr>
        <w:t>）</w:t>
      </w:r>
      <w:r>
        <w:rPr>
          <w:spacing w:val="-12"/>
          <w:sz w:val="28"/>
        </w:rPr>
        <w:t>。采购单位对供应商所要求澄清的内容</w:t>
      </w:r>
      <w:r>
        <w:rPr>
          <w:spacing w:val="-8"/>
          <w:sz w:val="28"/>
        </w:rPr>
        <w:t>均予以答复</w:t>
      </w:r>
      <w:r>
        <w:rPr>
          <w:sz w:val="28"/>
        </w:rPr>
        <w:t>（</w:t>
      </w:r>
      <w:r>
        <w:rPr>
          <w:spacing w:val="-3"/>
          <w:sz w:val="28"/>
        </w:rPr>
        <w:t>答复中不包括问题的来源</w:t>
      </w:r>
      <w:r>
        <w:rPr>
          <w:spacing w:val="-140"/>
          <w:sz w:val="28"/>
        </w:rPr>
        <w:t>）</w:t>
      </w:r>
      <w:r>
        <w:rPr>
          <w:spacing w:val="-3"/>
          <w:sz w:val="28"/>
        </w:rPr>
        <w:t>。必要时，采购单位将组织</w:t>
      </w:r>
      <w:r>
        <w:rPr>
          <w:spacing w:val="-11"/>
          <w:sz w:val="28"/>
        </w:rPr>
        <w:t>相关专家召开答疑会，并在新疆生产建设兵团公共资源交易网上会员</w:t>
      </w:r>
      <w:r>
        <w:rPr>
          <w:spacing w:val="-7"/>
          <w:sz w:val="28"/>
        </w:rPr>
        <w:t xml:space="preserve">专区向所有供应商公布，供应商可在会员专区对应栏目下载澄清文 </w:t>
      </w:r>
      <w:r>
        <w:rPr>
          <w:spacing w:val="-22"/>
          <w:sz w:val="28"/>
        </w:rPr>
        <w:t>件。澄清文件作为磋商文件的组成部分，对供应商具有同等约束作用。</w:t>
      </w:r>
      <w:r>
        <w:rPr>
          <w:sz w:val="28"/>
        </w:rPr>
        <w:t xml:space="preserve"> </w:t>
      </w:r>
    </w:p>
    <w:p>
      <w:pPr>
        <w:pStyle w:val="19"/>
        <w:numPr>
          <w:ilvl w:val="2"/>
          <w:numId w:val="6"/>
        </w:numPr>
        <w:tabs>
          <w:tab w:val="left" w:pos="1898"/>
        </w:tabs>
        <w:spacing w:before="212" w:after="0" w:line="333" w:lineRule="auto"/>
        <w:ind w:left="618" w:right="1653" w:firstLine="539"/>
        <w:jc w:val="both"/>
        <w:rPr>
          <w:sz w:val="28"/>
        </w:rPr>
      </w:pPr>
      <w:r>
        <w:rPr>
          <w:spacing w:val="-7"/>
          <w:sz w:val="28"/>
        </w:rPr>
        <w:t xml:space="preserve">供应商在本项目采购公告期限届满之日起 </w:t>
      </w:r>
      <w:r>
        <w:rPr>
          <w:sz w:val="28"/>
        </w:rPr>
        <w:t>5</w:t>
      </w:r>
      <w:r>
        <w:rPr>
          <w:spacing w:val="-12"/>
          <w:sz w:val="28"/>
        </w:rPr>
        <w:t xml:space="preserve"> 个工作日内未</w:t>
      </w:r>
      <w:r>
        <w:rPr>
          <w:spacing w:val="-13"/>
          <w:sz w:val="28"/>
        </w:rPr>
        <w:t>对磋商文件提出异议的，采购单位将视其为同意。在规定的时间后就</w:t>
      </w:r>
      <w:r>
        <w:rPr>
          <w:spacing w:val="-3"/>
          <w:sz w:val="28"/>
        </w:rPr>
        <w:t xml:space="preserve">磋商文件内容提出的质疑将不予受理。 </w:t>
      </w:r>
    </w:p>
    <w:p>
      <w:pPr>
        <w:pStyle w:val="8"/>
        <w:spacing w:before="3"/>
        <w:rPr>
          <w:sz w:val="22"/>
        </w:rPr>
      </w:pPr>
    </w:p>
    <w:p>
      <w:pPr>
        <w:pStyle w:val="6"/>
        <w:numPr>
          <w:ilvl w:val="1"/>
          <w:numId w:val="6"/>
        </w:numPr>
        <w:tabs>
          <w:tab w:val="left" w:pos="1749"/>
        </w:tabs>
        <w:spacing w:before="0" w:after="0" w:line="240" w:lineRule="auto"/>
        <w:ind w:left="1748" w:right="0" w:hanging="568"/>
        <w:jc w:val="left"/>
      </w:pPr>
      <w:r>
        <w:t>磋商文件的修改</w:t>
      </w:r>
      <w:r>
        <w:rPr>
          <w:w w:val="99"/>
        </w:rPr>
        <w:t xml:space="preserve"> </w:t>
      </w:r>
    </w:p>
    <w:p>
      <w:pPr>
        <w:pStyle w:val="19"/>
        <w:numPr>
          <w:ilvl w:val="2"/>
          <w:numId w:val="6"/>
        </w:numPr>
        <w:tabs>
          <w:tab w:val="left" w:pos="1898"/>
        </w:tabs>
        <w:spacing w:before="162" w:after="0" w:line="333" w:lineRule="auto"/>
        <w:ind w:left="618" w:right="1653" w:firstLine="539"/>
        <w:jc w:val="left"/>
        <w:rPr>
          <w:sz w:val="28"/>
        </w:rPr>
      </w:pPr>
      <w:r>
        <w:rPr>
          <w:spacing w:val="-15"/>
          <w:sz w:val="28"/>
        </w:rPr>
        <w:t xml:space="preserve">采购单位可以对已发出的磋商文件进行必要的澄清或者修 </w:t>
      </w:r>
      <w:r>
        <w:rPr>
          <w:spacing w:val="-11"/>
          <w:sz w:val="28"/>
        </w:rPr>
        <w:t>改。澄清或者修改的内容可能影响响应文件编制的，采购单位将在响</w:t>
      </w:r>
      <w:r>
        <w:rPr>
          <w:spacing w:val="-3"/>
          <w:sz w:val="28"/>
        </w:rPr>
        <w:t>应文件递交截止时间五日前在新疆生产建设兵团公共资源交易网发布更正公告。</w:t>
      </w:r>
      <w:r>
        <w:rPr>
          <w:spacing w:val="-2"/>
          <w:sz w:val="28"/>
        </w:rPr>
        <w:t xml:space="preserve"> </w:t>
      </w:r>
      <w:r>
        <w:rPr>
          <w:sz w:val="28"/>
        </w:rPr>
        <w:t xml:space="preserve"> </w:t>
      </w:r>
    </w:p>
    <w:p>
      <w:pPr>
        <w:pStyle w:val="19"/>
        <w:numPr>
          <w:ilvl w:val="2"/>
          <w:numId w:val="6"/>
        </w:numPr>
        <w:tabs>
          <w:tab w:val="left" w:pos="1898"/>
        </w:tabs>
        <w:spacing w:before="204" w:after="0" w:line="336" w:lineRule="auto"/>
        <w:ind w:left="618" w:right="1651" w:firstLine="539"/>
        <w:jc w:val="left"/>
        <w:rPr>
          <w:sz w:val="28"/>
        </w:rPr>
      </w:pPr>
      <w:r>
        <w:rPr>
          <w:spacing w:val="-22"/>
          <w:sz w:val="28"/>
        </w:rPr>
        <w:t>澄清或者修改的内容是磋商文件的组成部分，将在</w:t>
      </w:r>
      <w:r>
        <w:rPr>
          <w:sz w:val="28"/>
        </w:rPr>
        <w:t>@网站名称</w:t>
      </w:r>
      <w:r>
        <w:rPr>
          <w:spacing w:val="-3"/>
          <w:sz w:val="28"/>
        </w:rPr>
        <w:t xml:space="preserve">上会员专区向所有供应商公布，并对供应商具有约束力。 </w:t>
      </w:r>
    </w:p>
    <w:p>
      <w:pPr>
        <w:pStyle w:val="19"/>
        <w:numPr>
          <w:ilvl w:val="2"/>
          <w:numId w:val="6"/>
        </w:numPr>
        <w:tabs>
          <w:tab w:val="left" w:pos="1958"/>
        </w:tabs>
        <w:spacing w:before="196" w:after="0" w:line="333" w:lineRule="auto"/>
        <w:ind w:left="618" w:right="1652" w:firstLine="566"/>
        <w:jc w:val="left"/>
        <w:rPr>
          <w:sz w:val="28"/>
        </w:rPr>
      </w:pPr>
      <w:r>
        <w:rPr>
          <w:spacing w:val="-3"/>
          <w:sz w:val="28"/>
        </w:rPr>
        <w:t xml:space="preserve">为使供应商有充足的时间对磋商文件的修改部分进行研 </w:t>
      </w:r>
      <w:r>
        <w:rPr>
          <w:spacing w:val="-11"/>
          <w:sz w:val="28"/>
        </w:rPr>
        <w:t>究，采购单位可适当推迟响应文件截止期，并通过在新疆生产建设兵</w:t>
      </w:r>
      <w:r>
        <w:rPr>
          <w:spacing w:val="-3"/>
          <w:sz w:val="28"/>
        </w:rPr>
        <w:t>团公共资源交易信息网上发布公告方式通知所有下载磋商文件的供应商。</w:t>
      </w:r>
      <w:r>
        <w:rPr>
          <w:sz w:val="28"/>
        </w:rPr>
        <w:t xml:space="preserve"> </w:t>
      </w:r>
    </w:p>
    <w:p>
      <w:pPr>
        <w:pStyle w:val="19"/>
        <w:numPr>
          <w:ilvl w:val="2"/>
          <w:numId w:val="6"/>
        </w:numPr>
        <w:tabs>
          <w:tab w:val="left" w:pos="1898"/>
        </w:tabs>
        <w:spacing w:before="206" w:after="0" w:line="240" w:lineRule="auto"/>
        <w:ind w:left="1897" w:right="0" w:hanging="740"/>
        <w:jc w:val="left"/>
        <w:rPr>
          <w:sz w:val="28"/>
        </w:rPr>
      </w:pPr>
      <w:r>
        <w:rPr>
          <w:spacing w:val="-15"/>
          <w:sz w:val="28"/>
        </w:rPr>
        <w:t>供应商应注意及时浏览网上发布的澄清或修改通知并下载，</w:t>
      </w:r>
    </w:p>
    <w:p>
      <w:pPr>
        <w:spacing w:after="0" w:line="240" w:lineRule="auto"/>
        <w:jc w:val="left"/>
        <w:rPr>
          <w:sz w:val="28"/>
        </w:rPr>
        <w:sectPr>
          <w:pgSz w:w="11910" w:h="16840"/>
          <w:pgMar w:top="1580" w:right="140" w:bottom="1160" w:left="1180" w:header="0" w:footer="895" w:gutter="0"/>
          <w:cols w:space="720" w:num="1"/>
        </w:sectPr>
      </w:pPr>
    </w:p>
    <w:p>
      <w:pPr>
        <w:pStyle w:val="8"/>
        <w:spacing w:before="43" w:line="333" w:lineRule="auto"/>
        <w:ind w:left="618" w:right="1646"/>
      </w:pPr>
      <w:r>
        <w:rPr>
          <w:spacing w:val="-15"/>
        </w:rPr>
        <w:t>因供应商原因未及时获知澄清、修改或补充内容而导致的任何后果将由供应商自行承担。</w:t>
      </w:r>
      <w:r>
        <w:t xml:space="preserve"> </w:t>
      </w:r>
    </w:p>
    <w:p>
      <w:pPr>
        <w:pStyle w:val="5"/>
        <w:spacing w:before="222"/>
        <w:ind w:left="2802"/>
        <w:rPr>
          <w:rFonts w:hint="eastAsia" w:ascii="宋体" w:eastAsia="宋体"/>
        </w:rPr>
      </w:pPr>
      <w:bookmarkStart w:id="6" w:name="_bookmark4"/>
      <w:bookmarkEnd w:id="6"/>
      <w:bookmarkStart w:id="7" w:name="三、响应文件的编制和数量"/>
      <w:bookmarkEnd w:id="7"/>
      <w:r>
        <w:rPr>
          <w:rFonts w:hint="eastAsia" w:ascii="宋体" w:eastAsia="宋体"/>
        </w:rPr>
        <w:t>三、响应文件的编制和数量</w:t>
      </w:r>
      <w:r>
        <w:rPr>
          <w:rFonts w:hint="eastAsia" w:ascii="宋体" w:eastAsia="宋体"/>
          <w:w w:val="98"/>
        </w:rPr>
        <w:t xml:space="preserve"> </w:t>
      </w:r>
    </w:p>
    <w:p>
      <w:pPr>
        <w:pStyle w:val="8"/>
        <w:spacing w:before="9"/>
        <w:rPr>
          <w:b/>
          <w:sz w:val="36"/>
        </w:rPr>
      </w:pPr>
    </w:p>
    <w:p>
      <w:pPr>
        <w:pStyle w:val="6"/>
        <w:numPr>
          <w:ilvl w:val="1"/>
          <w:numId w:val="7"/>
        </w:numPr>
        <w:tabs>
          <w:tab w:val="left" w:pos="1889"/>
        </w:tabs>
        <w:spacing w:before="0" w:after="0" w:line="240" w:lineRule="auto"/>
        <w:ind w:left="1888" w:right="0" w:hanging="708"/>
        <w:jc w:val="left"/>
      </w:pPr>
      <w:r>
        <w:t>响应文件的语言</w:t>
      </w:r>
      <w:r>
        <w:rPr>
          <w:w w:val="99"/>
        </w:rPr>
        <w:t xml:space="preserve"> </w:t>
      </w:r>
    </w:p>
    <w:p>
      <w:pPr>
        <w:pStyle w:val="8"/>
        <w:spacing w:before="2"/>
        <w:rPr>
          <w:b/>
        </w:rPr>
      </w:pPr>
    </w:p>
    <w:p>
      <w:pPr>
        <w:pStyle w:val="19"/>
        <w:numPr>
          <w:ilvl w:val="2"/>
          <w:numId w:val="7"/>
        </w:numPr>
        <w:tabs>
          <w:tab w:val="left" w:pos="1898"/>
        </w:tabs>
        <w:spacing w:before="0" w:after="0" w:line="333" w:lineRule="auto"/>
        <w:ind w:left="618" w:right="1646" w:firstLine="539"/>
        <w:jc w:val="both"/>
        <w:rPr>
          <w:sz w:val="28"/>
        </w:rPr>
      </w:pPr>
      <w:r>
        <w:rPr>
          <w:spacing w:val="-15"/>
          <w:sz w:val="28"/>
        </w:rPr>
        <w:t>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r>
        <w:rPr>
          <w:sz w:val="28"/>
        </w:rPr>
        <w:t xml:space="preserve"> </w:t>
      </w:r>
    </w:p>
    <w:p>
      <w:pPr>
        <w:pStyle w:val="8"/>
        <w:spacing w:before="4"/>
        <w:rPr>
          <w:sz w:val="22"/>
        </w:rPr>
      </w:pPr>
    </w:p>
    <w:p>
      <w:pPr>
        <w:pStyle w:val="6"/>
        <w:numPr>
          <w:ilvl w:val="1"/>
          <w:numId w:val="8"/>
        </w:numPr>
        <w:tabs>
          <w:tab w:val="left" w:pos="1677"/>
        </w:tabs>
        <w:spacing w:before="1" w:after="0" w:line="240" w:lineRule="auto"/>
        <w:ind w:left="1676" w:right="0" w:hanging="496"/>
        <w:jc w:val="left"/>
      </w:pPr>
      <w:r>
        <w:t>响应文件的构成</w:t>
      </w:r>
      <w:r>
        <w:rPr>
          <w:w w:val="99"/>
        </w:rPr>
        <w:t xml:space="preserve"> </w:t>
      </w:r>
    </w:p>
    <w:p>
      <w:pPr>
        <w:pStyle w:val="8"/>
        <w:spacing w:before="2"/>
        <w:rPr>
          <w:b/>
        </w:rPr>
      </w:pPr>
    </w:p>
    <w:p>
      <w:pPr>
        <w:pStyle w:val="19"/>
        <w:numPr>
          <w:ilvl w:val="2"/>
          <w:numId w:val="8"/>
        </w:numPr>
        <w:tabs>
          <w:tab w:val="left" w:pos="1958"/>
        </w:tabs>
        <w:spacing w:before="0" w:after="0" w:line="240" w:lineRule="auto"/>
        <w:ind w:left="1957" w:right="0" w:hanging="774"/>
        <w:jc w:val="left"/>
        <w:rPr>
          <w:sz w:val="28"/>
        </w:rPr>
      </w:pPr>
      <w:r>
        <w:rPr>
          <w:spacing w:val="-3"/>
          <w:sz w:val="28"/>
        </w:rPr>
        <w:t xml:space="preserve">供应商编制的响应文件应包括但不少于下列内容： </w:t>
      </w:r>
    </w:p>
    <w:p>
      <w:pPr>
        <w:pStyle w:val="8"/>
        <w:spacing w:before="9"/>
        <w:rPr>
          <w:sz w:val="26"/>
        </w:rPr>
      </w:pPr>
    </w:p>
    <w:p>
      <w:pPr>
        <w:pStyle w:val="8"/>
        <w:ind w:left="1184"/>
      </w:pPr>
      <w:r>
        <w:rPr>
          <w:spacing w:val="-1"/>
        </w:rPr>
        <w:t>（1</w:t>
      </w:r>
      <w:r>
        <w:rPr>
          <w:spacing w:val="-7"/>
        </w:rPr>
        <w:t>)商务文件内容</w:t>
      </w:r>
      <w:r>
        <w:t>（</w:t>
      </w:r>
      <w:r>
        <w:rPr>
          <w:spacing w:val="-3"/>
        </w:rPr>
        <w:t>详见第六章商务文件组成</w:t>
      </w:r>
      <w:r>
        <w:t xml:space="preserve">） </w:t>
      </w:r>
    </w:p>
    <w:p>
      <w:pPr>
        <w:pStyle w:val="8"/>
        <w:spacing w:before="7"/>
        <w:rPr>
          <w:sz w:val="26"/>
        </w:rPr>
      </w:pPr>
    </w:p>
    <w:p>
      <w:pPr>
        <w:pStyle w:val="8"/>
        <w:ind w:left="1184"/>
      </w:pPr>
      <w:r>
        <w:rPr>
          <w:spacing w:val="-1"/>
        </w:rPr>
        <w:t>（2</w:t>
      </w:r>
      <w:r>
        <w:rPr>
          <w:spacing w:val="-3"/>
        </w:rPr>
        <w:t>)技术文件内容</w:t>
      </w:r>
      <w:r>
        <w:t>（</w:t>
      </w:r>
      <w:r>
        <w:rPr>
          <w:spacing w:val="-3"/>
        </w:rPr>
        <w:t>详见第六章技术文件组成</w:t>
      </w:r>
      <w:r>
        <w:t xml:space="preserve">） </w:t>
      </w:r>
    </w:p>
    <w:p>
      <w:pPr>
        <w:pStyle w:val="8"/>
        <w:spacing w:before="11"/>
        <w:rPr>
          <w:sz w:val="32"/>
        </w:rPr>
      </w:pPr>
    </w:p>
    <w:p>
      <w:pPr>
        <w:pStyle w:val="6"/>
        <w:numPr>
          <w:ilvl w:val="1"/>
          <w:numId w:val="8"/>
        </w:numPr>
        <w:tabs>
          <w:tab w:val="left" w:pos="1677"/>
        </w:tabs>
        <w:spacing w:before="0" w:after="0" w:line="240" w:lineRule="auto"/>
        <w:ind w:left="1676" w:right="0" w:hanging="496"/>
        <w:jc w:val="left"/>
      </w:pPr>
      <w:r>
        <w:t>响应文件编制</w:t>
      </w:r>
      <w:r>
        <w:rPr>
          <w:w w:val="99"/>
        </w:rPr>
        <w:t xml:space="preserve"> </w:t>
      </w:r>
    </w:p>
    <w:p>
      <w:pPr>
        <w:pStyle w:val="8"/>
        <w:spacing w:before="2"/>
        <w:rPr>
          <w:b/>
        </w:rPr>
      </w:pPr>
    </w:p>
    <w:p>
      <w:pPr>
        <w:pStyle w:val="19"/>
        <w:numPr>
          <w:ilvl w:val="2"/>
          <w:numId w:val="8"/>
        </w:numPr>
        <w:tabs>
          <w:tab w:val="left" w:pos="1958"/>
        </w:tabs>
        <w:spacing w:before="1" w:after="0" w:line="333" w:lineRule="auto"/>
        <w:ind w:left="618" w:right="1846" w:firstLine="566"/>
        <w:jc w:val="both"/>
        <w:rPr>
          <w:sz w:val="28"/>
        </w:rPr>
      </w:pPr>
      <w:r>
        <w:rPr>
          <w:spacing w:val="-6"/>
          <w:sz w:val="28"/>
        </w:rPr>
        <w:t>电子响应文件制作时，应按照统一的“投标文件制作工具”和磋商文件中明确的响应文件目录和投标技术规格、参数及相</w:t>
      </w:r>
      <w:r>
        <w:rPr>
          <w:spacing w:val="-3"/>
          <w:sz w:val="28"/>
        </w:rPr>
        <w:t xml:space="preserve">关要求格式进行编制，保证目录清晰、内容完整。 </w:t>
      </w:r>
    </w:p>
    <w:p>
      <w:pPr>
        <w:pStyle w:val="19"/>
        <w:numPr>
          <w:ilvl w:val="2"/>
          <w:numId w:val="8"/>
        </w:numPr>
        <w:tabs>
          <w:tab w:val="left" w:pos="1958"/>
        </w:tabs>
        <w:spacing w:before="205" w:after="0" w:line="333" w:lineRule="auto"/>
        <w:ind w:left="618" w:right="1910" w:firstLine="566"/>
        <w:jc w:val="both"/>
        <w:rPr>
          <w:sz w:val="28"/>
        </w:rPr>
      </w:pPr>
      <w:r>
        <w:rPr>
          <w:spacing w:val="-3"/>
          <w:sz w:val="28"/>
        </w:rPr>
        <w:t>供应商应按照供应商须知前附表要求的份数编制响应文件。</w:t>
      </w:r>
      <w:r>
        <w:rPr>
          <w:sz w:val="28"/>
        </w:rPr>
        <w:t xml:space="preserve"> </w:t>
      </w:r>
    </w:p>
    <w:p>
      <w:pPr>
        <w:pStyle w:val="19"/>
        <w:numPr>
          <w:ilvl w:val="2"/>
          <w:numId w:val="8"/>
        </w:numPr>
        <w:tabs>
          <w:tab w:val="left" w:pos="1958"/>
        </w:tabs>
        <w:spacing w:before="203" w:after="0" w:line="333" w:lineRule="auto"/>
        <w:ind w:left="618" w:right="1652" w:firstLine="566"/>
        <w:jc w:val="left"/>
        <w:rPr>
          <w:sz w:val="28"/>
        </w:rPr>
      </w:pPr>
      <w:r>
        <w:rPr>
          <w:spacing w:val="-6"/>
          <w:sz w:val="28"/>
        </w:rPr>
        <w:t>网上提交的电子响应文件</w:t>
      </w:r>
      <w:r>
        <w:rPr>
          <w:sz w:val="28"/>
        </w:rPr>
        <w:t>（</w:t>
      </w:r>
      <w:r>
        <w:rPr>
          <w:spacing w:val="-3"/>
          <w:sz w:val="28"/>
        </w:rPr>
        <w:t>加密</w:t>
      </w:r>
      <w:r>
        <w:rPr>
          <w:sz w:val="28"/>
        </w:rPr>
        <w:t>）</w:t>
      </w:r>
      <w:r>
        <w:rPr>
          <w:spacing w:val="-3"/>
          <w:sz w:val="28"/>
        </w:rPr>
        <w:t>为正本，磋商现场提交的电子光盘(未加密的电子响应文件)为副本。当副本和正本不一致时，以正本为准。</w:t>
      </w:r>
      <w:r>
        <w:rPr>
          <w:spacing w:val="-2"/>
          <w:sz w:val="28"/>
        </w:rPr>
        <w:t xml:space="preserve"> </w:t>
      </w:r>
      <w:r>
        <w:rPr>
          <w:sz w:val="28"/>
        </w:rPr>
        <w:t xml:space="preserve"> </w:t>
      </w:r>
    </w:p>
    <w:p>
      <w:pPr>
        <w:pStyle w:val="19"/>
        <w:numPr>
          <w:ilvl w:val="2"/>
          <w:numId w:val="8"/>
        </w:numPr>
        <w:tabs>
          <w:tab w:val="left" w:pos="1934"/>
        </w:tabs>
        <w:spacing w:before="204" w:after="0" w:line="240" w:lineRule="auto"/>
        <w:ind w:left="1933" w:right="0" w:hanging="750"/>
        <w:jc w:val="left"/>
        <w:rPr>
          <w:sz w:val="28"/>
        </w:rPr>
      </w:pPr>
      <w:r>
        <w:rPr>
          <w:spacing w:val="-3"/>
          <w:sz w:val="28"/>
        </w:rPr>
        <w:t>供应商因自身原因导致电子响应文件无法导入电子评标系</w:t>
      </w:r>
    </w:p>
    <w:p>
      <w:pPr>
        <w:spacing w:after="0" w:line="240" w:lineRule="auto"/>
        <w:jc w:val="left"/>
        <w:rPr>
          <w:sz w:val="28"/>
        </w:rPr>
        <w:sectPr>
          <w:pgSz w:w="11910" w:h="16840"/>
          <w:pgMar w:top="1500" w:right="140" w:bottom="1160" w:left="1180" w:header="0" w:footer="895" w:gutter="0"/>
          <w:cols w:space="720" w:num="1"/>
        </w:sectPr>
      </w:pPr>
    </w:p>
    <w:p>
      <w:pPr>
        <w:pStyle w:val="8"/>
        <w:spacing w:before="43"/>
        <w:ind w:left="618"/>
      </w:pPr>
      <w:r>
        <w:rPr>
          <w:spacing w:val="-3"/>
        </w:rPr>
        <w:t>统的，该响应文件视为无效文件。</w:t>
      </w:r>
      <w:r>
        <w:rPr>
          <w:spacing w:val="-2"/>
        </w:rPr>
        <w:t xml:space="preserve"> </w:t>
      </w:r>
      <w:r>
        <w:t xml:space="preserve"> </w:t>
      </w:r>
    </w:p>
    <w:p>
      <w:pPr>
        <w:pStyle w:val="8"/>
        <w:spacing w:before="8"/>
        <w:rPr>
          <w:sz w:val="26"/>
        </w:rPr>
      </w:pPr>
    </w:p>
    <w:p>
      <w:pPr>
        <w:pStyle w:val="19"/>
        <w:numPr>
          <w:ilvl w:val="2"/>
          <w:numId w:val="8"/>
        </w:numPr>
        <w:tabs>
          <w:tab w:val="left" w:pos="1958"/>
        </w:tabs>
        <w:spacing w:before="0" w:after="0" w:line="333" w:lineRule="auto"/>
        <w:ind w:left="618" w:right="1767" w:firstLine="566"/>
        <w:jc w:val="both"/>
        <w:rPr>
          <w:sz w:val="28"/>
        </w:rPr>
      </w:pPr>
      <w:r>
        <w:rPr>
          <w:spacing w:val="-3"/>
          <w:sz w:val="28"/>
        </w:rPr>
        <w:t>电子响应文件具有法律效力,与其他形式的响应文件在内容和格式上等同，若响应文件与磋商文件要求不一致，其内容影响成交结果时，责任由供应商自行承担。</w:t>
      </w:r>
      <w:r>
        <w:rPr>
          <w:spacing w:val="-2"/>
          <w:sz w:val="28"/>
        </w:rPr>
        <w:t xml:space="preserve"> </w:t>
      </w:r>
      <w:r>
        <w:rPr>
          <w:sz w:val="28"/>
        </w:rPr>
        <w:t xml:space="preserve"> </w:t>
      </w:r>
    </w:p>
    <w:p>
      <w:pPr>
        <w:pStyle w:val="19"/>
        <w:numPr>
          <w:ilvl w:val="2"/>
          <w:numId w:val="8"/>
        </w:numPr>
        <w:tabs>
          <w:tab w:val="left" w:pos="1958"/>
        </w:tabs>
        <w:spacing w:before="204" w:after="0" w:line="333" w:lineRule="auto"/>
        <w:ind w:left="618" w:right="1652" w:firstLine="566"/>
        <w:jc w:val="both"/>
        <w:rPr>
          <w:sz w:val="28"/>
        </w:rPr>
      </w:pPr>
      <w:r>
        <w:rPr>
          <w:spacing w:val="-6"/>
          <w:sz w:val="28"/>
        </w:rPr>
        <w:t>为了保证电子标书的合法性、安全性和完整性，电子响应</w:t>
      </w:r>
      <w:r>
        <w:rPr>
          <w:spacing w:val="-8"/>
          <w:sz w:val="28"/>
        </w:rPr>
        <w:t xml:space="preserve">文件转换完成后，应在规定区域加盖单位和法定代表人 </w:t>
      </w:r>
      <w:r>
        <w:rPr>
          <w:sz w:val="28"/>
        </w:rPr>
        <w:t>CA</w:t>
      </w:r>
      <w:r>
        <w:rPr>
          <w:spacing w:val="-14"/>
          <w:sz w:val="28"/>
        </w:rPr>
        <w:t xml:space="preserve"> 印章。电</w:t>
      </w:r>
      <w:r>
        <w:rPr>
          <w:spacing w:val="-8"/>
          <w:sz w:val="28"/>
        </w:rPr>
        <w:t xml:space="preserve">子响应文件若无 </w:t>
      </w:r>
      <w:r>
        <w:rPr>
          <w:sz w:val="28"/>
        </w:rPr>
        <w:t>CA</w:t>
      </w:r>
      <w:r>
        <w:rPr>
          <w:spacing w:val="-10"/>
          <w:sz w:val="28"/>
        </w:rPr>
        <w:t xml:space="preserve"> 电子签章，则视为无效文件。 </w:t>
      </w:r>
    </w:p>
    <w:p>
      <w:pPr>
        <w:pStyle w:val="19"/>
        <w:numPr>
          <w:ilvl w:val="2"/>
          <w:numId w:val="8"/>
        </w:numPr>
        <w:tabs>
          <w:tab w:val="left" w:pos="1958"/>
        </w:tabs>
        <w:spacing w:before="203" w:after="0" w:line="240" w:lineRule="auto"/>
        <w:ind w:left="1957" w:right="0" w:hanging="774"/>
        <w:jc w:val="both"/>
        <w:rPr>
          <w:sz w:val="28"/>
        </w:rPr>
      </w:pPr>
      <w:r>
        <w:rPr>
          <w:spacing w:val="-20"/>
          <w:sz w:val="28"/>
        </w:rPr>
        <w:t>供应商应完整地填写磋商文件中提供的《竞争性磋商函》、</w:t>
      </w:r>
    </w:p>
    <w:p>
      <w:pPr>
        <w:pStyle w:val="8"/>
        <w:spacing w:before="143" w:line="333" w:lineRule="auto"/>
        <w:ind w:left="618" w:right="1654"/>
      </w:pPr>
      <w:r>
        <w:rPr>
          <w:spacing w:val="-10"/>
        </w:rPr>
        <w:t>《竞争性磋商报价一览表》、《竞争性磋商报价明细表》等磋商文件</w:t>
      </w:r>
      <w:r>
        <w:rPr>
          <w:spacing w:val="-3"/>
        </w:rPr>
        <w:t>中规定的所有内容。</w:t>
      </w:r>
      <w:r>
        <w:rPr>
          <w:spacing w:val="-2"/>
        </w:rPr>
        <w:t xml:space="preserve"> </w:t>
      </w:r>
      <w:r>
        <w:t xml:space="preserve"> </w:t>
      </w:r>
    </w:p>
    <w:p>
      <w:pPr>
        <w:pStyle w:val="19"/>
        <w:numPr>
          <w:ilvl w:val="2"/>
          <w:numId w:val="8"/>
        </w:numPr>
        <w:tabs>
          <w:tab w:val="left" w:pos="1934"/>
        </w:tabs>
        <w:spacing w:before="203" w:after="0" w:line="333" w:lineRule="auto"/>
        <w:ind w:left="618" w:right="1652" w:firstLine="566"/>
        <w:jc w:val="left"/>
        <w:rPr>
          <w:sz w:val="28"/>
        </w:rPr>
      </w:pPr>
      <w:r>
        <w:rPr>
          <w:spacing w:val="-3"/>
          <w:sz w:val="28"/>
        </w:rPr>
        <w:t>供应商必须保证响应文件所提供的全部资料真实可靠，并接受采购单位对其中任何资料进一步核实的要求。</w:t>
      </w:r>
      <w:r>
        <w:rPr>
          <w:spacing w:val="-2"/>
          <w:sz w:val="28"/>
        </w:rPr>
        <w:t xml:space="preserve"> </w:t>
      </w:r>
      <w:r>
        <w:rPr>
          <w:sz w:val="28"/>
        </w:rPr>
        <w:t xml:space="preserve"> </w:t>
      </w:r>
    </w:p>
    <w:p>
      <w:pPr>
        <w:pStyle w:val="8"/>
        <w:rPr>
          <w:sz w:val="22"/>
        </w:rPr>
      </w:pPr>
    </w:p>
    <w:p>
      <w:pPr>
        <w:pStyle w:val="6"/>
        <w:numPr>
          <w:ilvl w:val="1"/>
          <w:numId w:val="9"/>
        </w:numPr>
        <w:tabs>
          <w:tab w:val="left" w:pos="1749"/>
        </w:tabs>
        <w:spacing w:before="0" w:after="0" w:line="240" w:lineRule="auto"/>
        <w:ind w:left="1748" w:right="0" w:hanging="568"/>
        <w:jc w:val="left"/>
      </w:pPr>
      <w:r>
        <w:t>磋商报价要求</w:t>
      </w:r>
      <w:r>
        <w:rPr>
          <w:w w:val="99"/>
        </w:rPr>
        <w:t xml:space="preserve"> </w:t>
      </w:r>
    </w:p>
    <w:p>
      <w:pPr>
        <w:pStyle w:val="8"/>
        <w:spacing w:before="3"/>
        <w:rPr>
          <w:b/>
        </w:rPr>
      </w:pPr>
    </w:p>
    <w:p>
      <w:pPr>
        <w:pStyle w:val="19"/>
        <w:numPr>
          <w:ilvl w:val="2"/>
          <w:numId w:val="9"/>
        </w:numPr>
        <w:tabs>
          <w:tab w:val="left" w:pos="1958"/>
        </w:tabs>
        <w:spacing w:before="0" w:after="0" w:line="240" w:lineRule="auto"/>
        <w:ind w:left="1957" w:right="0" w:hanging="774"/>
        <w:jc w:val="both"/>
        <w:rPr>
          <w:sz w:val="28"/>
        </w:rPr>
      </w:pPr>
      <w:r>
        <w:rPr>
          <w:spacing w:val="-3"/>
          <w:sz w:val="28"/>
        </w:rPr>
        <w:t xml:space="preserve">供应商所提供的货物和服务均以人民币报价。 </w:t>
      </w:r>
    </w:p>
    <w:p>
      <w:pPr>
        <w:pStyle w:val="8"/>
        <w:spacing w:before="9"/>
        <w:rPr>
          <w:sz w:val="26"/>
        </w:rPr>
      </w:pPr>
    </w:p>
    <w:p>
      <w:pPr>
        <w:pStyle w:val="19"/>
        <w:numPr>
          <w:ilvl w:val="2"/>
          <w:numId w:val="9"/>
        </w:numPr>
        <w:tabs>
          <w:tab w:val="left" w:pos="1958"/>
        </w:tabs>
        <w:spacing w:before="0" w:after="0" w:line="333" w:lineRule="auto"/>
        <w:ind w:left="618" w:right="1654" w:firstLine="566"/>
        <w:jc w:val="left"/>
        <w:rPr>
          <w:sz w:val="28"/>
        </w:rPr>
      </w:pPr>
      <w:r>
        <w:rPr>
          <w:spacing w:val="-3"/>
          <w:sz w:val="28"/>
        </w:rPr>
        <w:t>商应按照“第三章 采购需求”规定的货物、服务内容、</w:t>
      </w:r>
      <w:r>
        <w:rPr>
          <w:spacing w:val="-9"/>
          <w:sz w:val="28"/>
        </w:rPr>
        <w:t>责任范围以及合同条款进行报价。并按《竞争性磋商报价一览表》和</w:t>
      </w:r>
    </w:p>
    <w:p>
      <w:pPr>
        <w:pStyle w:val="8"/>
        <w:spacing w:before="1" w:line="333" w:lineRule="auto"/>
        <w:ind w:left="618" w:right="1656"/>
      </w:pPr>
      <w:r>
        <w:rPr>
          <w:spacing w:val="-12"/>
        </w:rPr>
        <w:t>《竞争性磋商报价明细表》确定的格式报出分项价格和总价。磋商报</w:t>
      </w:r>
      <w:r>
        <w:rPr>
          <w:spacing w:val="-3"/>
        </w:rPr>
        <w:t>价应为优惠后的报价，任何报价上的优惠应体现在各分项报价中， 国家规定的各项税费不得优惠。磋商报价中不得包含磋商文件要求以外的内容，否则，在评审时不予核减。磋商报价中也不得缺漏磋商文件所要求的内容，否则，在评审时将被视为已包含在磋商报价中。</w:t>
      </w:r>
      <w:r>
        <w:t xml:space="preserve"> </w:t>
      </w:r>
    </w:p>
    <w:p>
      <w:pPr>
        <w:pStyle w:val="19"/>
        <w:numPr>
          <w:ilvl w:val="2"/>
          <w:numId w:val="9"/>
        </w:numPr>
        <w:tabs>
          <w:tab w:val="left" w:pos="1887"/>
        </w:tabs>
        <w:spacing w:before="210" w:after="0" w:line="240" w:lineRule="auto"/>
        <w:ind w:left="1886" w:right="0" w:hanging="703"/>
        <w:jc w:val="left"/>
        <w:rPr>
          <w:sz w:val="28"/>
        </w:rPr>
      </w:pPr>
      <w:r>
        <w:rPr>
          <w:spacing w:val="-3"/>
          <w:sz w:val="28"/>
        </w:rPr>
        <w:t xml:space="preserve">《竞争性磋商报价明细表》填写时应响应下列要求： </w:t>
      </w:r>
    </w:p>
    <w:p>
      <w:pPr>
        <w:pStyle w:val="8"/>
        <w:spacing w:before="6"/>
        <w:rPr>
          <w:sz w:val="26"/>
        </w:rPr>
      </w:pPr>
    </w:p>
    <w:p>
      <w:pPr>
        <w:pStyle w:val="19"/>
        <w:numPr>
          <w:ilvl w:val="0"/>
          <w:numId w:val="10"/>
        </w:numPr>
        <w:tabs>
          <w:tab w:val="left" w:pos="1889"/>
        </w:tabs>
        <w:spacing w:before="1" w:after="0" w:line="240" w:lineRule="auto"/>
        <w:ind w:left="1888" w:right="0" w:hanging="705"/>
        <w:jc w:val="left"/>
        <w:rPr>
          <w:sz w:val="28"/>
        </w:rPr>
      </w:pPr>
      <w:r>
        <w:rPr>
          <w:spacing w:val="-3"/>
          <w:sz w:val="28"/>
        </w:rPr>
        <w:t xml:space="preserve">对于报价免费的项目应标明“免费”； </w:t>
      </w:r>
    </w:p>
    <w:p>
      <w:pPr>
        <w:spacing w:after="0" w:line="240" w:lineRule="auto"/>
        <w:jc w:val="left"/>
        <w:rPr>
          <w:sz w:val="28"/>
        </w:rPr>
        <w:sectPr>
          <w:pgSz w:w="11910" w:h="16840"/>
          <w:pgMar w:top="1500" w:right="140" w:bottom="1160" w:left="1180" w:header="0" w:footer="895" w:gutter="0"/>
          <w:cols w:space="720" w:num="1"/>
        </w:sectPr>
      </w:pPr>
    </w:p>
    <w:p>
      <w:pPr>
        <w:pStyle w:val="19"/>
        <w:numPr>
          <w:ilvl w:val="0"/>
          <w:numId w:val="10"/>
        </w:numPr>
        <w:tabs>
          <w:tab w:val="left" w:pos="1889"/>
        </w:tabs>
        <w:spacing w:before="43" w:after="0" w:line="333" w:lineRule="auto"/>
        <w:ind w:left="618" w:right="1699" w:firstLine="566"/>
        <w:jc w:val="left"/>
        <w:rPr>
          <w:sz w:val="28"/>
        </w:rPr>
      </w:pPr>
      <w:r>
        <w:rPr>
          <w:spacing w:val="-4"/>
          <w:sz w:val="28"/>
        </w:rPr>
        <w:t>所有根据合同或其它原因应由供应商支付的税款和其它应</w:t>
      </w:r>
      <w:r>
        <w:rPr>
          <w:spacing w:val="-3"/>
          <w:sz w:val="28"/>
        </w:rPr>
        <w:t xml:space="preserve">交纳的费用都要包括在供应商提交的磋商总价中； </w:t>
      </w:r>
    </w:p>
    <w:p>
      <w:pPr>
        <w:pStyle w:val="19"/>
        <w:numPr>
          <w:ilvl w:val="0"/>
          <w:numId w:val="10"/>
        </w:numPr>
        <w:tabs>
          <w:tab w:val="left" w:pos="1889"/>
        </w:tabs>
        <w:spacing w:before="202" w:after="0" w:line="333" w:lineRule="auto"/>
        <w:ind w:left="618" w:right="1699" w:firstLine="566"/>
        <w:jc w:val="left"/>
        <w:rPr>
          <w:sz w:val="28"/>
        </w:rPr>
      </w:pPr>
      <w:r>
        <w:rPr>
          <w:spacing w:val="-4"/>
          <w:sz w:val="28"/>
        </w:rPr>
        <w:t>应包含货物运至最终目的地的运输、保险和伴随货物服务</w:t>
      </w:r>
      <w:r>
        <w:rPr>
          <w:spacing w:val="-2"/>
          <w:sz w:val="28"/>
        </w:rPr>
        <w:t>的有关费用。</w:t>
      </w:r>
      <w:r>
        <w:rPr>
          <w:sz w:val="28"/>
        </w:rPr>
        <w:t xml:space="preserve"> </w:t>
      </w:r>
    </w:p>
    <w:p>
      <w:pPr>
        <w:pStyle w:val="19"/>
        <w:numPr>
          <w:ilvl w:val="2"/>
          <w:numId w:val="11"/>
        </w:numPr>
        <w:tabs>
          <w:tab w:val="left" w:pos="1934"/>
        </w:tabs>
        <w:spacing w:before="203" w:after="0" w:line="333" w:lineRule="auto"/>
        <w:ind w:left="618" w:right="1653" w:firstLine="566"/>
        <w:jc w:val="left"/>
        <w:rPr>
          <w:sz w:val="28"/>
        </w:rPr>
      </w:pPr>
      <w:r>
        <w:rPr>
          <w:spacing w:val="-3"/>
          <w:sz w:val="28"/>
        </w:rPr>
        <w:t>每一种规格的货物、服务只允许有一个报价，否则将被视为无效投标。</w:t>
      </w:r>
      <w:r>
        <w:rPr>
          <w:sz w:val="28"/>
        </w:rPr>
        <w:t xml:space="preserve"> </w:t>
      </w:r>
    </w:p>
    <w:p>
      <w:pPr>
        <w:pStyle w:val="19"/>
        <w:numPr>
          <w:ilvl w:val="2"/>
          <w:numId w:val="11"/>
        </w:numPr>
        <w:tabs>
          <w:tab w:val="left" w:pos="1934"/>
        </w:tabs>
        <w:spacing w:before="203" w:after="0" w:line="333" w:lineRule="auto"/>
        <w:ind w:left="618" w:right="1653" w:firstLine="566"/>
        <w:jc w:val="left"/>
        <w:rPr>
          <w:sz w:val="28"/>
        </w:rPr>
      </w:pPr>
      <w:r>
        <w:rPr>
          <w:spacing w:val="-3"/>
          <w:sz w:val="28"/>
        </w:rPr>
        <w:t xml:space="preserve">供应商所报的总价在合同执行过程中是固定不变的，不得以任何理由予以变更。 </w:t>
      </w:r>
    </w:p>
    <w:p>
      <w:pPr>
        <w:pStyle w:val="19"/>
        <w:numPr>
          <w:ilvl w:val="2"/>
          <w:numId w:val="11"/>
        </w:numPr>
        <w:tabs>
          <w:tab w:val="left" w:pos="1934"/>
        </w:tabs>
        <w:spacing w:before="203" w:after="0" w:line="240" w:lineRule="auto"/>
        <w:ind w:left="1933" w:right="0" w:hanging="750"/>
        <w:jc w:val="left"/>
        <w:rPr>
          <w:sz w:val="28"/>
        </w:rPr>
      </w:pPr>
      <w:r>
        <w:rPr>
          <w:spacing w:val="-3"/>
          <w:sz w:val="28"/>
        </w:rPr>
        <w:t xml:space="preserve">供应商的最后磋商报价超过项目采购预算的为无效报价。 </w:t>
      </w:r>
    </w:p>
    <w:p>
      <w:pPr>
        <w:pStyle w:val="8"/>
        <w:spacing w:before="9"/>
        <w:rPr>
          <w:sz w:val="26"/>
        </w:rPr>
      </w:pPr>
    </w:p>
    <w:p>
      <w:pPr>
        <w:pStyle w:val="19"/>
        <w:numPr>
          <w:ilvl w:val="1"/>
          <w:numId w:val="12"/>
        </w:numPr>
        <w:tabs>
          <w:tab w:val="left" w:pos="1677"/>
        </w:tabs>
        <w:spacing w:before="0" w:after="0" w:line="240" w:lineRule="auto"/>
        <w:ind w:left="1676" w:right="0" w:hanging="493"/>
        <w:jc w:val="left"/>
        <w:rPr>
          <w:sz w:val="28"/>
        </w:rPr>
      </w:pPr>
      <w:r>
        <w:rPr>
          <w:spacing w:val="-2"/>
          <w:sz w:val="28"/>
        </w:rPr>
        <w:t xml:space="preserve">备选方案 </w:t>
      </w:r>
    </w:p>
    <w:p>
      <w:pPr>
        <w:pStyle w:val="8"/>
        <w:spacing w:before="6"/>
        <w:rPr>
          <w:sz w:val="26"/>
        </w:rPr>
      </w:pPr>
    </w:p>
    <w:p>
      <w:pPr>
        <w:pStyle w:val="19"/>
        <w:numPr>
          <w:ilvl w:val="2"/>
          <w:numId w:val="12"/>
        </w:numPr>
        <w:tabs>
          <w:tab w:val="left" w:pos="1934"/>
        </w:tabs>
        <w:spacing w:before="0" w:after="0" w:line="336" w:lineRule="auto"/>
        <w:ind w:left="618" w:right="1653" w:firstLine="566"/>
        <w:jc w:val="left"/>
        <w:rPr>
          <w:sz w:val="28"/>
        </w:rPr>
      </w:pPr>
      <w:r>
        <w:rPr>
          <w:spacing w:val="-3"/>
          <w:sz w:val="28"/>
        </w:rPr>
        <w:t xml:space="preserve">供应商应按照供应商须知前附表要求编制磋商备选方案， 否则将被视为无效响应文件。 </w:t>
      </w:r>
    </w:p>
    <w:p>
      <w:pPr>
        <w:pStyle w:val="19"/>
        <w:numPr>
          <w:ilvl w:val="1"/>
          <w:numId w:val="12"/>
        </w:numPr>
        <w:tabs>
          <w:tab w:val="left" w:pos="1677"/>
        </w:tabs>
        <w:spacing w:before="196" w:after="0" w:line="240" w:lineRule="auto"/>
        <w:ind w:left="1676" w:right="0" w:hanging="493"/>
        <w:jc w:val="left"/>
        <w:rPr>
          <w:sz w:val="28"/>
        </w:rPr>
      </w:pPr>
      <w:r>
        <w:rPr>
          <w:spacing w:val="-2"/>
          <w:sz w:val="28"/>
        </w:rPr>
        <w:t xml:space="preserve">联合体投标 </w:t>
      </w:r>
    </w:p>
    <w:p>
      <w:pPr>
        <w:pStyle w:val="8"/>
        <w:spacing w:before="9"/>
        <w:rPr>
          <w:sz w:val="26"/>
        </w:rPr>
      </w:pPr>
    </w:p>
    <w:p>
      <w:pPr>
        <w:pStyle w:val="19"/>
        <w:numPr>
          <w:ilvl w:val="2"/>
          <w:numId w:val="12"/>
        </w:numPr>
        <w:tabs>
          <w:tab w:val="left" w:pos="1934"/>
        </w:tabs>
        <w:spacing w:before="0" w:after="0" w:line="333" w:lineRule="auto"/>
        <w:ind w:left="618" w:right="1653" w:firstLine="566"/>
        <w:jc w:val="left"/>
        <w:rPr>
          <w:sz w:val="28"/>
        </w:rPr>
      </w:pPr>
      <w:r>
        <w:rPr>
          <w:spacing w:val="-3"/>
          <w:sz w:val="28"/>
        </w:rPr>
        <w:t xml:space="preserve">两个以上供应商可以组成一个联合体，以一个供应商的身份共同参与磋商。 </w:t>
      </w:r>
    </w:p>
    <w:p>
      <w:pPr>
        <w:pStyle w:val="19"/>
        <w:numPr>
          <w:ilvl w:val="2"/>
          <w:numId w:val="12"/>
        </w:numPr>
        <w:tabs>
          <w:tab w:val="left" w:pos="1934"/>
        </w:tabs>
        <w:spacing w:before="203" w:after="0" w:line="333" w:lineRule="auto"/>
        <w:ind w:left="618" w:right="1653" w:firstLine="566"/>
        <w:jc w:val="left"/>
        <w:rPr>
          <w:sz w:val="28"/>
        </w:rPr>
      </w:pPr>
      <w:r>
        <w:rPr>
          <w:spacing w:val="-3"/>
          <w:sz w:val="28"/>
        </w:rPr>
        <w:t>采取联合体形式磋商的，联合体各方均应当符合政府采购法第二十二条规定的条件。采购人根据采购项目的特殊要求规定供应商特定条件的，联合体各方中至少有一方符合磋商文件规定的特定条件。</w:t>
      </w:r>
      <w:r>
        <w:rPr>
          <w:sz w:val="28"/>
        </w:rPr>
        <w:t xml:space="preserve"> </w:t>
      </w:r>
    </w:p>
    <w:p>
      <w:pPr>
        <w:pStyle w:val="19"/>
        <w:numPr>
          <w:ilvl w:val="2"/>
          <w:numId w:val="12"/>
        </w:numPr>
        <w:tabs>
          <w:tab w:val="left" w:pos="1934"/>
        </w:tabs>
        <w:spacing w:before="206" w:after="0" w:line="333" w:lineRule="auto"/>
        <w:ind w:left="618" w:right="1653" w:firstLine="566"/>
        <w:jc w:val="left"/>
        <w:rPr>
          <w:sz w:val="28"/>
        </w:rPr>
      </w:pPr>
      <w:r>
        <w:rPr>
          <w:spacing w:val="-3"/>
          <w:sz w:val="28"/>
        </w:rPr>
        <w:t>联合体各方之间必须签订联合磋商协议，明确约定联合体主体及各方承担的工作和相应的责任，其响应文件中必须提供联合磋商协议。</w:t>
      </w:r>
      <w:r>
        <w:rPr>
          <w:sz w:val="28"/>
        </w:rPr>
        <w:t xml:space="preserve"> </w:t>
      </w:r>
    </w:p>
    <w:p>
      <w:pPr>
        <w:pStyle w:val="19"/>
        <w:numPr>
          <w:ilvl w:val="2"/>
          <w:numId w:val="12"/>
        </w:numPr>
        <w:tabs>
          <w:tab w:val="left" w:pos="1934"/>
        </w:tabs>
        <w:spacing w:before="204" w:after="0" w:line="240" w:lineRule="auto"/>
        <w:ind w:left="1933" w:right="0" w:hanging="750"/>
        <w:jc w:val="left"/>
        <w:rPr>
          <w:sz w:val="28"/>
        </w:rPr>
      </w:pPr>
      <w:r>
        <w:rPr>
          <w:spacing w:val="-3"/>
          <w:sz w:val="28"/>
        </w:rPr>
        <w:t>以联合体形式参加政府采购活动的，联合体各方不得再单</w:t>
      </w:r>
    </w:p>
    <w:p>
      <w:pPr>
        <w:spacing w:after="0" w:line="240" w:lineRule="auto"/>
        <w:jc w:val="left"/>
        <w:rPr>
          <w:sz w:val="28"/>
        </w:rPr>
        <w:sectPr>
          <w:pgSz w:w="11910" w:h="16840"/>
          <w:pgMar w:top="1500" w:right="140" w:bottom="1160" w:left="1180" w:header="0" w:footer="895" w:gutter="0"/>
          <w:cols w:space="720" w:num="1"/>
        </w:sectPr>
      </w:pPr>
    </w:p>
    <w:p>
      <w:pPr>
        <w:pStyle w:val="8"/>
        <w:spacing w:before="43" w:line="333" w:lineRule="auto"/>
        <w:ind w:left="618" w:right="1848"/>
      </w:pPr>
      <w:r>
        <w:t xml:space="preserve">独参加或者与其他供应商另外组成联合体参加同一合同项下的政府采购活动。 </w:t>
      </w:r>
    </w:p>
    <w:p>
      <w:pPr>
        <w:pStyle w:val="19"/>
        <w:numPr>
          <w:ilvl w:val="2"/>
          <w:numId w:val="12"/>
        </w:numPr>
        <w:tabs>
          <w:tab w:val="left" w:pos="1934"/>
        </w:tabs>
        <w:spacing w:before="202" w:after="0" w:line="333" w:lineRule="auto"/>
        <w:ind w:left="618" w:right="1653" w:firstLine="566"/>
        <w:jc w:val="both"/>
        <w:rPr>
          <w:sz w:val="28"/>
        </w:rPr>
      </w:pPr>
      <w:r>
        <w:rPr>
          <w:spacing w:val="-3"/>
          <w:sz w:val="28"/>
        </w:rPr>
        <w:t>采取联合体形式投标的，其响应文件必须由联合体所有成</w:t>
      </w:r>
      <w:r>
        <w:rPr>
          <w:spacing w:val="-6"/>
          <w:sz w:val="28"/>
        </w:rPr>
        <w:t>员或其各自正式书面授权的代表签署</w:t>
      </w:r>
      <w:r>
        <w:rPr>
          <w:sz w:val="28"/>
        </w:rPr>
        <w:t>（</w:t>
      </w:r>
      <w:r>
        <w:rPr>
          <w:spacing w:val="-2"/>
          <w:sz w:val="28"/>
        </w:rPr>
        <w:t>盖章</w:t>
      </w:r>
      <w:r>
        <w:rPr>
          <w:spacing w:val="-24"/>
          <w:sz w:val="28"/>
        </w:rPr>
        <w:t>）</w:t>
      </w:r>
      <w:r>
        <w:rPr>
          <w:spacing w:val="-6"/>
          <w:sz w:val="28"/>
        </w:rPr>
        <w:t>，以便对所有成员作为</w:t>
      </w:r>
      <w:r>
        <w:rPr>
          <w:spacing w:val="-5"/>
          <w:sz w:val="28"/>
        </w:rPr>
        <w:t xml:space="preserve">整体及作为个体均具有法律约束力。 </w:t>
      </w:r>
    </w:p>
    <w:p>
      <w:pPr>
        <w:pStyle w:val="19"/>
        <w:numPr>
          <w:ilvl w:val="2"/>
          <w:numId w:val="12"/>
        </w:numPr>
        <w:tabs>
          <w:tab w:val="left" w:pos="1934"/>
        </w:tabs>
        <w:spacing w:before="203" w:after="0" w:line="336" w:lineRule="auto"/>
        <w:ind w:left="618" w:right="1653" w:firstLine="566"/>
        <w:jc w:val="both"/>
        <w:rPr>
          <w:sz w:val="28"/>
        </w:rPr>
      </w:pPr>
      <w:r>
        <w:rPr>
          <w:spacing w:val="-3"/>
          <w:sz w:val="28"/>
        </w:rPr>
        <w:t>联合体成交的，联合体各方应当共同与采购人签订采购合同。</w:t>
      </w:r>
      <w:r>
        <w:rPr>
          <w:sz w:val="28"/>
        </w:rPr>
        <w:t xml:space="preserve"> </w:t>
      </w:r>
    </w:p>
    <w:p>
      <w:pPr>
        <w:pStyle w:val="19"/>
        <w:numPr>
          <w:ilvl w:val="2"/>
          <w:numId w:val="12"/>
        </w:numPr>
        <w:tabs>
          <w:tab w:val="left" w:pos="1934"/>
        </w:tabs>
        <w:spacing w:before="196" w:after="0" w:line="336" w:lineRule="auto"/>
        <w:ind w:left="618" w:right="1653" w:firstLine="566"/>
        <w:jc w:val="both"/>
        <w:rPr>
          <w:sz w:val="28"/>
        </w:rPr>
      </w:pPr>
      <w:r>
        <w:rPr>
          <w:spacing w:val="-3"/>
          <w:sz w:val="28"/>
        </w:rPr>
        <w:t xml:space="preserve">联合体中有同类资质的供应商按照联合体分工承担相同工作的，应当按照资质等级较低的供应商确定资质等级。 </w:t>
      </w:r>
    </w:p>
    <w:p>
      <w:pPr>
        <w:pStyle w:val="19"/>
        <w:numPr>
          <w:ilvl w:val="1"/>
          <w:numId w:val="13"/>
        </w:numPr>
        <w:tabs>
          <w:tab w:val="left" w:pos="1746"/>
        </w:tabs>
        <w:spacing w:before="196" w:after="0" w:line="240" w:lineRule="auto"/>
        <w:ind w:left="1745" w:right="0" w:hanging="562"/>
        <w:jc w:val="left"/>
        <w:rPr>
          <w:sz w:val="26"/>
        </w:rPr>
      </w:pPr>
      <w:r>
        <w:rPr>
          <w:spacing w:val="-2"/>
          <w:sz w:val="28"/>
        </w:rPr>
        <w:t xml:space="preserve">供应商资格证明文件 </w:t>
      </w:r>
    </w:p>
    <w:p>
      <w:pPr>
        <w:pStyle w:val="8"/>
        <w:spacing w:before="9"/>
        <w:rPr>
          <w:sz w:val="26"/>
        </w:rPr>
      </w:pPr>
    </w:p>
    <w:p>
      <w:pPr>
        <w:pStyle w:val="19"/>
        <w:numPr>
          <w:ilvl w:val="2"/>
          <w:numId w:val="13"/>
        </w:numPr>
        <w:tabs>
          <w:tab w:val="left" w:pos="1934"/>
        </w:tabs>
        <w:spacing w:before="0" w:after="0" w:line="333" w:lineRule="auto"/>
        <w:ind w:left="618" w:right="1653" w:firstLine="566"/>
        <w:jc w:val="both"/>
        <w:rPr>
          <w:sz w:val="28"/>
        </w:rPr>
      </w:pPr>
      <w:r>
        <w:rPr>
          <w:spacing w:val="-3"/>
          <w:sz w:val="28"/>
        </w:rPr>
        <w:t xml:space="preserve">供应商应提交证明其有资格参加磋商和成交后有能力履行合同的文件，并作为其响应文件的一部分。 </w:t>
      </w:r>
    </w:p>
    <w:p>
      <w:pPr>
        <w:pStyle w:val="19"/>
        <w:numPr>
          <w:ilvl w:val="2"/>
          <w:numId w:val="13"/>
        </w:numPr>
        <w:tabs>
          <w:tab w:val="left" w:pos="1958"/>
        </w:tabs>
        <w:spacing w:before="203" w:after="0" w:line="240" w:lineRule="auto"/>
        <w:ind w:left="1957" w:right="0" w:hanging="774"/>
        <w:jc w:val="left"/>
        <w:rPr>
          <w:sz w:val="28"/>
        </w:rPr>
      </w:pPr>
      <w:r>
        <w:rPr>
          <w:spacing w:val="-3"/>
          <w:sz w:val="28"/>
        </w:rPr>
        <w:t xml:space="preserve">资格证明文件必须真实可靠、不得伪造。 </w:t>
      </w:r>
    </w:p>
    <w:p>
      <w:pPr>
        <w:pStyle w:val="8"/>
        <w:spacing w:before="9"/>
        <w:rPr>
          <w:sz w:val="26"/>
        </w:rPr>
      </w:pPr>
    </w:p>
    <w:p>
      <w:pPr>
        <w:pStyle w:val="19"/>
        <w:numPr>
          <w:ilvl w:val="2"/>
          <w:numId w:val="13"/>
        </w:numPr>
        <w:tabs>
          <w:tab w:val="left" w:pos="1958"/>
        </w:tabs>
        <w:spacing w:before="0" w:after="0" w:line="240" w:lineRule="auto"/>
        <w:ind w:left="1957" w:right="0" w:hanging="774"/>
        <w:jc w:val="left"/>
        <w:rPr>
          <w:sz w:val="28"/>
        </w:rPr>
      </w:pPr>
      <w:r>
        <w:rPr>
          <w:spacing w:val="-3"/>
          <w:sz w:val="28"/>
        </w:rPr>
        <w:t xml:space="preserve">供应商相关资格证明文件： </w:t>
      </w:r>
    </w:p>
    <w:p>
      <w:pPr>
        <w:pStyle w:val="8"/>
        <w:spacing w:before="6"/>
        <w:rPr>
          <w:sz w:val="26"/>
        </w:rPr>
      </w:pPr>
    </w:p>
    <w:p>
      <w:pPr>
        <w:pStyle w:val="19"/>
        <w:numPr>
          <w:ilvl w:val="0"/>
          <w:numId w:val="14"/>
        </w:numPr>
        <w:tabs>
          <w:tab w:val="left" w:pos="1889"/>
        </w:tabs>
        <w:spacing w:before="0" w:after="0" w:line="336" w:lineRule="auto"/>
        <w:ind w:left="618" w:right="1699" w:firstLine="566"/>
        <w:jc w:val="left"/>
        <w:rPr>
          <w:sz w:val="28"/>
        </w:rPr>
      </w:pPr>
      <w:r>
        <w:rPr>
          <w:spacing w:val="-4"/>
          <w:sz w:val="28"/>
        </w:rPr>
        <w:t>法人或者其他组织的营业执照等证明文件，自然人的身份</w:t>
      </w:r>
      <w:r>
        <w:rPr>
          <w:spacing w:val="-1"/>
          <w:sz w:val="28"/>
        </w:rPr>
        <w:t>证明；</w:t>
      </w:r>
      <w:r>
        <w:rPr>
          <w:sz w:val="28"/>
        </w:rPr>
        <w:t xml:space="preserve"> </w:t>
      </w:r>
    </w:p>
    <w:p>
      <w:pPr>
        <w:pStyle w:val="19"/>
        <w:numPr>
          <w:ilvl w:val="0"/>
          <w:numId w:val="14"/>
        </w:numPr>
        <w:tabs>
          <w:tab w:val="left" w:pos="1889"/>
        </w:tabs>
        <w:spacing w:before="196" w:after="0" w:line="336" w:lineRule="auto"/>
        <w:ind w:left="618" w:right="1980" w:firstLine="566"/>
        <w:jc w:val="left"/>
        <w:rPr>
          <w:sz w:val="28"/>
        </w:rPr>
      </w:pPr>
      <w:r>
        <w:rPr>
          <w:spacing w:val="-4"/>
          <w:sz w:val="28"/>
        </w:rPr>
        <w:t>财务状况报告，依法缴纳税收和社会保障资金的相关材</w:t>
      </w:r>
      <w:r>
        <w:rPr>
          <w:spacing w:val="-2"/>
          <w:sz w:val="28"/>
        </w:rPr>
        <w:t>料；</w:t>
      </w:r>
      <w:r>
        <w:rPr>
          <w:sz w:val="28"/>
        </w:rPr>
        <w:t xml:space="preserve"> </w:t>
      </w:r>
    </w:p>
    <w:p>
      <w:pPr>
        <w:pStyle w:val="19"/>
        <w:numPr>
          <w:ilvl w:val="0"/>
          <w:numId w:val="14"/>
        </w:numPr>
        <w:tabs>
          <w:tab w:val="left" w:pos="1889"/>
        </w:tabs>
        <w:spacing w:before="196" w:after="0" w:line="240" w:lineRule="auto"/>
        <w:ind w:left="1888" w:right="0" w:hanging="705"/>
        <w:jc w:val="left"/>
        <w:rPr>
          <w:sz w:val="28"/>
        </w:rPr>
      </w:pPr>
      <w:r>
        <w:rPr>
          <w:spacing w:val="-3"/>
          <w:sz w:val="28"/>
        </w:rPr>
        <w:t xml:space="preserve">具备履行合同所必需的设备和专业技术能力的证明材料； </w:t>
      </w:r>
    </w:p>
    <w:p>
      <w:pPr>
        <w:pStyle w:val="8"/>
        <w:spacing w:before="9"/>
        <w:rPr>
          <w:sz w:val="26"/>
        </w:rPr>
      </w:pPr>
    </w:p>
    <w:p>
      <w:pPr>
        <w:pStyle w:val="19"/>
        <w:numPr>
          <w:ilvl w:val="0"/>
          <w:numId w:val="14"/>
        </w:numPr>
        <w:tabs>
          <w:tab w:val="left" w:pos="1889"/>
        </w:tabs>
        <w:spacing w:before="0" w:after="0" w:line="333" w:lineRule="auto"/>
        <w:ind w:left="618" w:right="1698" w:firstLine="566"/>
        <w:jc w:val="left"/>
        <w:rPr>
          <w:sz w:val="28"/>
        </w:rPr>
      </w:pPr>
      <w:r>
        <w:rPr>
          <w:spacing w:val="-8"/>
          <w:sz w:val="28"/>
        </w:rPr>
        <w:t xml:space="preserve">参加政府采购活动前 </w:t>
      </w:r>
      <w:r>
        <w:rPr>
          <w:sz w:val="28"/>
        </w:rPr>
        <w:t>3</w:t>
      </w:r>
      <w:r>
        <w:rPr>
          <w:spacing w:val="-11"/>
          <w:sz w:val="28"/>
        </w:rPr>
        <w:t xml:space="preserve"> 年内在经营活动中没有重大违法记</w:t>
      </w:r>
      <w:r>
        <w:rPr>
          <w:spacing w:val="-2"/>
          <w:sz w:val="28"/>
        </w:rPr>
        <w:t>录的书面声明；</w:t>
      </w:r>
      <w:r>
        <w:rPr>
          <w:sz w:val="28"/>
        </w:rPr>
        <w:t xml:space="preserve"> </w:t>
      </w:r>
    </w:p>
    <w:p>
      <w:pPr>
        <w:pStyle w:val="19"/>
        <w:numPr>
          <w:ilvl w:val="0"/>
          <w:numId w:val="14"/>
        </w:numPr>
        <w:tabs>
          <w:tab w:val="left" w:pos="1889"/>
        </w:tabs>
        <w:spacing w:before="203" w:after="0" w:line="240" w:lineRule="auto"/>
        <w:ind w:left="1888" w:right="0" w:hanging="705"/>
        <w:jc w:val="left"/>
        <w:rPr>
          <w:sz w:val="28"/>
        </w:rPr>
      </w:pPr>
      <w:r>
        <w:rPr>
          <w:spacing w:val="-3"/>
          <w:sz w:val="28"/>
        </w:rPr>
        <w:t xml:space="preserve">具备法律、行政法规规定的其他条件的证明材料； </w:t>
      </w:r>
    </w:p>
    <w:p>
      <w:pPr>
        <w:spacing w:after="0" w:line="240" w:lineRule="auto"/>
        <w:jc w:val="left"/>
        <w:rPr>
          <w:sz w:val="28"/>
        </w:rPr>
        <w:sectPr>
          <w:pgSz w:w="11910" w:h="16840"/>
          <w:pgMar w:top="1500" w:right="140" w:bottom="1160" w:left="1180" w:header="0" w:footer="895" w:gutter="0"/>
          <w:cols w:space="720" w:num="1"/>
        </w:sectPr>
      </w:pPr>
    </w:p>
    <w:p>
      <w:pPr>
        <w:pStyle w:val="19"/>
        <w:numPr>
          <w:ilvl w:val="0"/>
          <w:numId w:val="14"/>
        </w:numPr>
        <w:tabs>
          <w:tab w:val="left" w:pos="1889"/>
        </w:tabs>
        <w:spacing w:before="43" w:after="0" w:line="333" w:lineRule="auto"/>
        <w:ind w:left="618" w:right="1699" w:firstLine="566"/>
        <w:jc w:val="left"/>
        <w:rPr>
          <w:sz w:val="28"/>
        </w:rPr>
      </w:pPr>
      <w:r>
        <w:rPr>
          <w:spacing w:val="-4"/>
          <w:sz w:val="28"/>
        </w:rPr>
        <w:t>采购项目有特殊要求的，供应商还应当提供其符合特殊要</w:t>
      </w:r>
      <w:r>
        <w:rPr>
          <w:spacing w:val="-3"/>
          <w:sz w:val="28"/>
        </w:rPr>
        <w:t xml:space="preserve">求的证明材料或者情况说明； </w:t>
      </w:r>
    </w:p>
    <w:p>
      <w:pPr>
        <w:pStyle w:val="19"/>
        <w:numPr>
          <w:ilvl w:val="0"/>
          <w:numId w:val="14"/>
        </w:numPr>
        <w:tabs>
          <w:tab w:val="left" w:pos="1889"/>
        </w:tabs>
        <w:spacing w:before="202" w:after="0" w:line="240" w:lineRule="auto"/>
        <w:ind w:left="1888" w:right="0" w:hanging="705"/>
        <w:jc w:val="left"/>
        <w:rPr>
          <w:sz w:val="28"/>
        </w:rPr>
      </w:pPr>
      <w:r>
        <w:rPr>
          <w:spacing w:val="-2"/>
          <w:sz w:val="28"/>
        </w:rPr>
        <w:t xml:space="preserve">信用信息查询记录； </w:t>
      </w:r>
    </w:p>
    <w:p>
      <w:pPr>
        <w:pStyle w:val="8"/>
        <w:spacing w:before="9"/>
        <w:rPr>
          <w:sz w:val="26"/>
        </w:rPr>
      </w:pPr>
    </w:p>
    <w:p>
      <w:pPr>
        <w:pStyle w:val="19"/>
        <w:numPr>
          <w:ilvl w:val="0"/>
          <w:numId w:val="14"/>
        </w:numPr>
        <w:tabs>
          <w:tab w:val="left" w:pos="1889"/>
        </w:tabs>
        <w:spacing w:before="0" w:after="0" w:line="333" w:lineRule="auto"/>
        <w:ind w:left="618" w:right="1699" w:firstLine="566"/>
        <w:jc w:val="left"/>
        <w:rPr>
          <w:sz w:val="28"/>
        </w:rPr>
      </w:pPr>
      <w:r>
        <w:rPr>
          <w:spacing w:val="-4"/>
          <w:sz w:val="28"/>
        </w:rPr>
        <w:t>磋商文件要求或供应商认为需提供的其它相关资格证明材</w:t>
      </w:r>
      <w:r>
        <w:rPr>
          <w:spacing w:val="-2"/>
          <w:sz w:val="28"/>
        </w:rPr>
        <w:t>料。</w:t>
      </w:r>
      <w:r>
        <w:rPr>
          <w:sz w:val="28"/>
        </w:rPr>
        <w:t xml:space="preserve"> </w:t>
      </w:r>
    </w:p>
    <w:p>
      <w:pPr>
        <w:pStyle w:val="19"/>
        <w:numPr>
          <w:ilvl w:val="2"/>
          <w:numId w:val="13"/>
        </w:numPr>
        <w:tabs>
          <w:tab w:val="left" w:pos="1887"/>
        </w:tabs>
        <w:spacing w:before="203" w:after="0" w:line="333" w:lineRule="auto"/>
        <w:ind w:left="618" w:right="1841" w:firstLine="566"/>
        <w:jc w:val="left"/>
        <w:rPr>
          <w:sz w:val="28"/>
        </w:rPr>
      </w:pPr>
      <w:r>
        <w:rPr>
          <w:spacing w:val="-3"/>
          <w:sz w:val="28"/>
        </w:rPr>
        <w:t>证明投标货物、服务的合格性和符合磋商文件规定的文件。</w:t>
      </w:r>
      <w:r>
        <w:rPr>
          <w:sz w:val="28"/>
        </w:rPr>
        <w:t xml:space="preserve"> </w:t>
      </w:r>
    </w:p>
    <w:p>
      <w:pPr>
        <w:pStyle w:val="8"/>
        <w:spacing w:before="203" w:line="333" w:lineRule="auto"/>
        <w:ind w:left="618" w:right="1841" w:firstLine="566"/>
      </w:pPr>
      <w:r>
        <w:t xml:space="preserve">采取资格预审方式项目的投标人在递交投标文件时，其资格条件与资格预审时发生变化的，提交变化后的资料。 </w:t>
      </w:r>
    </w:p>
    <w:p>
      <w:pPr>
        <w:pStyle w:val="8"/>
        <w:rPr>
          <w:sz w:val="22"/>
        </w:rPr>
      </w:pPr>
    </w:p>
    <w:p>
      <w:pPr>
        <w:pStyle w:val="6"/>
        <w:numPr>
          <w:ilvl w:val="1"/>
          <w:numId w:val="13"/>
        </w:numPr>
        <w:tabs>
          <w:tab w:val="left" w:pos="1749"/>
        </w:tabs>
        <w:spacing w:before="0" w:after="0" w:line="240" w:lineRule="auto"/>
        <w:ind w:left="1748" w:right="0" w:hanging="568"/>
        <w:jc w:val="left"/>
        <w:rPr>
          <w:sz w:val="26"/>
        </w:rPr>
      </w:pPr>
      <w:r>
        <w:t>磋商保证金</w:t>
      </w:r>
      <w:r>
        <w:rPr>
          <w:w w:val="99"/>
        </w:rPr>
        <w:t xml:space="preserve"> </w:t>
      </w:r>
    </w:p>
    <w:p>
      <w:pPr>
        <w:pStyle w:val="8"/>
        <w:spacing w:before="2"/>
        <w:rPr>
          <w:b/>
        </w:rPr>
      </w:pPr>
    </w:p>
    <w:p>
      <w:pPr>
        <w:pStyle w:val="19"/>
        <w:numPr>
          <w:ilvl w:val="2"/>
          <w:numId w:val="13"/>
        </w:numPr>
        <w:tabs>
          <w:tab w:val="left" w:pos="1934"/>
        </w:tabs>
        <w:spacing w:before="1" w:after="0" w:line="333" w:lineRule="auto"/>
        <w:ind w:left="618" w:right="1653" w:firstLine="566"/>
        <w:jc w:val="left"/>
        <w:rPr>
          <w:sz w:val="28"/>
        </w:rPr>
      </w:pPr>
      <w:r>
        <w:rPr>
          <w:spacing w:val="-3"/>
          <w:sz w:val="28"/>
        </w:rPr>
        <w:t>供应商应在响应文件截止时间之前，通过信息主体库中备案的企业银行账户，将所规定数额的保证金以转账或电汇方式缴纳</w:t>
      </w:r>
      <w:r>
        <w:rPr>
          <w:spacing w:val="-6"/>
          <w:sz w:val="28"/>
        </w:rPr>
        <w:t>至该项目所对应的保证金收取账号内</w:t>
      </w:r>
      <w:r>
        <w:rPr>
          <w:sz w:val="28"/>
        </w:rPr>
        <w:t>（</w:t>
      </w:r>
      <w:r>
        <w:rPr>
          <w:spacing w:val="-3"/>
          <w:sz w:val="28"/>
        </w:rPr>
        <w:t>不接受现金缴纳</w:t>
      </w:r>
      <w:r>
        <w:rPr>
          <w:spacing w:val="-46"/>
          <w:sz w:val="28"/>
        </w:rPr>
        <w:t>）</w:t>
      </w:r>
      <w:r>
        <w:rPr>
          <w:spacing w:val="-3"/>
          <w:sz w:val="28"/>
        </w:rPr>
        <w:t xml:space="preserve">。保证金缴纳时间以该项目所对应的保证金收取账号中显示的到账时间为准。 </w:t>
      </w:r>
    </w:p>
    <w:p>
      <w:pPr>
        <w:pStyle w:val="19"/>
        <w:numPr>
          <w:ilvl w:val="2"/>
          <w:numId w:val="13"/>
        </w:numPr>
        <w:tabs>
          <w:tab w:val="left" w:pos="1934"/>
        </w:tabs>
        <w:spacing w:before="206" w:after="0" w:line="333" w:lineRule="auto"/>
        <w:ind w:left="618" w:right="1653" w:firstLine="566"/>
        <w:jc w:val="left"/>
        <w:rPr>
          <w:sz w:val="28"/>
        </w:rPr>
      </w:pPr>
      <w:r>
        <w:rPr>
          <w:spacing w:val="-3"/>
          <w:sz w:val="28"/>
        </w:rPr>
        <w:t xml:space="preserve">对于未能按要求提交保证金的将视为未响应磋商文件的要求，其响应文件无效。 </w:t>
      </w:r>
    </w:p>
    <w:p>
      <w:pPr>
        <w:pStyle w:val="19"/>
        <w:numPr>
          <w:ilvl w:val="2"/>
          <w:numId w:val="13"/>
        </w:numPr>
        <w:tabs>
          <w:tab w:val="left" w:pos="1958"/>
        </w:tabs>
        <w:spacing w:before="203" w:after="0" w:line="333" w:lineRule="auto"/>
        <w:ind w:left="618" w:right="1836" w:firstLine="566"/>
        <w:jc w:val="both"/>
        <w:rPr>
          <w:sz w:val="28"/>
        </w:rPr>
      </w:pPr>
      <w:r>
        <w:rPr>
          <w:spacing w:val="-3"/>
          <w:sz w:val="28"/>
        </w:rPr>
        <w:t xml:space="preserve">未成交的供应商，其保证金在成交公告发布后 </w:t>
      </w:r>
      <w:r>
        <w:rPr>
          <w:sz w:val="28"/>
        </w:rPr>
        <w:t>5</w:t>
      </w:r>
      <w:r>
        <w:rPr>
          <w:spacing w:val="-18"/>
          <w:sz w:val="28"/>
        </w:rPr>
        <w:t xml:space="preserve"> 个工作</w:t>
      </w:r>
      <w:r>
        <w:rPr>
          <w:spacing w:val="-8"/>
          <w:sz w:val="28"/>
        </w:rPr>
        <w:t>日内，按照磋商保证金的来款渠道原路退还至供应商缴纳保证金的</w:t>
      </w:r>
      <w:r>
        <w:rPr>
          <w:spacing w:val="-5"/>
          <w:sz w:val="28"/>
        </w:rPr>
        <w:t>企业银行账户内；如有质疑或投诉，政府采购代理机构将在质疑和</w:t>
      </w:r>
      <w:r>
        <w:rPr>
          <w:spacing w:val="-12"/>
          <w:sz w:val="28"/>
        </w:rPr>
        <w:t xml:space="preserve">投诉处理完毕后 </w:t>
      </w:r>
      <w:r>
        <w:rPr>
          <w:sz w:val="28"/>
        </w:rPr>
        <w:t>5</w:t>
      </w:r>
      <w:r>
        <w:rPr>
          <w:spacing w:val="-9"/>
          <w:sz w:val="28"/>
        </w:rPr>
        <w:t xml:space="preserve"> 个工作日内，按照保证金的来款渠道原路退还至</w:t>
      </w:r>
      <w:r>
        <w:rPr>
          <w:spacing w:val="-6"/>
          <w:sz w:val="28"/>
        </w:rPr>
        <w:t xml:space="preserve">供应商缴纳保证金的企业银行账户内。 </w:t>
      </w:r>
    </w:p>
    <w:p>
      <w:pPr>
        <w:pStyle w:val="19"/>
        <w:numPr>
          <w:ilvl w:val="2"/>
          <w:numId w:val="13"/>
        </w:numPr>
        <w:tabs>
          <w:tab w:val="left" w:pos="1958"/>
        </w:tabs>
        <w:spacing w:before="207" w:after="0" w:line="333" w:lineRule="auto"/>
        <w:ind w:left="618" w:right="1767" w:firstLine="566"/>
        <w:jc w:val="both"/>
        <w:rPr>
          <w:sz w:val="28"/>
        </w:rPr>
      </w:pPr>
      <w:r>
        <w:rPr>
          <w:spacing w:val="-3"/>
          <w:sz w:val="28"/>
        </w:rPr>
        <w:t xml:space="preserve">成交供应商的磋商保证金,在供应商与采购人签订合同， </w:t>
      </w:r>
      <w:r>
        <w:rPr>
          <w:spacing w:val="-8"/>
          <w:sz w:val="28"/>
        </w:rPr>
        <w:t xml:space="preserve">并将合同原件报采购代理机构后 </w:t>
      </w:r>
      <w:r>
        <w:rPr>
          <w:sz w:val="28"/>
        </w:rPr>
        <w:t>5</w:t>
      </w:r>
      <w:r>
        <w:rPr>
          <w:spacing w:val="-10"/>
          <w:sz w:val="28"/>
        </w:rPr>
        <w:t xml:space="preserve"> 个工作日内，按照保证金的来款</w:t>
      </w:r>
      <w:r>
        <w:rPr>
          <w:spacing w:val="-7"/>
          <w:sz w:val="28"/>
        </w:rPr>
        <w:t xml:space="preserve">渠道原路退还至供应商缴纳保证金的企业银行账户内。 </w:t>
      </w:r>
    </w:p>
    <w:p>
      <w:pPr>
        <w:spacing w:after="0" w:line="333" w:lineRule="auto"/>
        <w:jc w:val="both"/>
        <w:rPr>
          <w:sz w:val="28"/>
        </w:rPr>
        <w:sectPr>
          <w:pgSz w:w="11910" w:h="16840"/>
          <w:pgMar w:top="1500" w:right="140" w:bottom="1160" w:left="1180" w:header="0" w:footer="895" w:gutter="0"/>
          <w:cols w:space="720" w:num="1"/>
        </w:sectPr>
      </w:pPr>
    </w:p>
    <w:p>
      <w:pPr>
        <w:pStyle w:val="19"/>
        <w:numPr>
          <w:ilvl w:val="2"/>
          <w:numId w:val="13"/>
        </w:numPr>
        <w:tabs>
          <w:tab w:val="left" w:pos="1958"/>
        </w:tabs>
        <w:spacing w:before="43" w:after="0" w:line="240" w:lineRule="auto"/>
        <w:ind w:left="1957" w:right="0" w:hanging="774"/>
        <w:jc w:val="left"/>
        <w:rPr>
          <w:sz w:val="28"/>
        </w:rPr>
      </w:pPr>
      <w:r>
        <w:rPr>
          <w:spacing w:val="-3"/>
          <w:sz w:val="28"/>
        </w:rPr>
        <w:t xml:space="preserve">有下列情形之一的，保证金将被没收： </w:t>
      </w:r>
    </w:p>
    <w:p>
      <w:pPr>
        <w:pStyle w:val="8"/>
        <w:spacing w:before="8"/>
        <w:rPr>
          <w:sz w:val="26"/>
        </w:rPr>
      </w:pPr>
    </w:p>
    <w:p>
      <w:pPr>
        <w:pStyle w:val="19"/>
        <w:numPr>
          <w:ilvl w:val="0"/>
          <w:numId w:val="15"/>
        </w:numPr>
        <w:tabs>
          <w:tab w:val="left" w:pos="1889"/>
        </w:tabs>
        <w:spacing w:before="0" w:after="0" w:line="240" w:lineRule="auto"/>
        <w:ind w:left="1888" w:right="0" w:hanging="705"/>
        <w:jc w:val="left"/>
        <w:rPr>
          <w:sz w:val="28"/>
        </w:rPr>
      </w:pPr>
      <w:r>
        <w:rPr>
          <w:spacing w:val="-3"/>
          <w:sz w:val="28"/>
        </w:rPr>
        <w:t xml:space="preserve">供应商在响应文件中提供虚假资料的； </w:t>
      </w:r>
    </w:p>
    <w:p>
      <w:pPr>
        <w:pStyle w:val="8"/>
        <w:spacing w:before="7"/>
        <w:rPr>
          <w:sz w:val="26"/>
        </w:rPr>
      </w:pPr>
    </w:p>
    <w:p>
      <w:pPr>
        <w:pStyle w:val="19"/>
        <w:numPr>
          <w:ilvl w:val="0"/>
          <w:numId w:val="15"/>
        </w:numPr>
        <w:tabs>
          <w:tab w:val="left" w:pos="1889"/>
        </w:tabs>
        <w:spacing w:before="0" w:after="0" w:line="336" w:lineRule="auto"/>
        <w:ind w:left="618" w:right="1699" w:firstLine="566"/>
        <w:jc w:val="left"/>
        <w:rPr>
          <w:sz w:val="28"/>
        </w:rPr>
      </w:pPr>
      <w:r>
        <w:rPr>
          <w:spacing w:val="-4"/>
          <w:sz w:val="28"/>
        </w:rPr>
        <w:t>除因不可抗力或磋商文件认可的情形以外，成交供应商不</w:t>
      </w:r>
      <w:r>
        <w:rPr>
          <w:spacing w:val="-3"/>
          <w:sz w:val="28"/>
        </w:rPr>
        <w:t xml:space="preserve">与采购人签订合同的； </w:t>
      </w:r>
    </w:p>
    <w:p>
      <w:pPr>
        <w:pStyle w:val="19"/>
        <w:numPr>
          <w:ilvl w:val="0"/>
          <w:numId w:val="15"/>
        </w:numPr>
        <w:tabs>
          <w:tab w:val="left" w:pos="1889"/>
        </w:tabs>
        <w:spacing w:before="195" w:after="0" w:line="336" w:lineRule="auto"/>
        <w:ind w:left="618" w:right="1699" w:firstLine="566"/>
        <w:jc w:val="left"/>
        <w:rPr>
          <w:sz w:val="28"/>
        </w:rPr>
      </w:pPr>
      <w:r>
        <w:rPr>
          <w:spacing w:val="-4"/>
          <w:sz w:val="28"/>
        </w:rPr>
        <w:t>供应商与采购人、其他供应商或者采购代理机构恶意串通</w:t>
      </w:r>
      <w:r>
        <w:rPr>
          <w:spacing w:val="-2"/>
          <w:sz w:val="28"/>
        </w:rPr>
        <w:t>的；</w:t>
      </w:r>
      <w:r>
        <w:rPr>
          <w:sz w:val="28"/>
        </w:rPr>
        <w:t xml:space="preserve"> </w:t>
      </w:r>
    </w:p>
    <w:p>
      <w:pPr>
        <w:pStyle w:val="19"/>
        <w:numPr>
          <w:ilvl w:val="0"/>
          <w:numId w:val="15"/>
        </w:numPr>
        <w:tabs>
          <w:tab w:val="left" w:pos="1889"/>
        </w:tabs>
        <w:spacing w:before="197" w:after="0" w:line="240" w:lineRule="auto"/>
        <w:ind w:left="1888" w:right="0" w:hanging="705"/>
        <w:jc w:val="left"/>
        <w:rPr>
          <w:sz w:val="28"/>
        </w:rPr>
      </w:pPr>
      <w:r>
        <w:rPr>
          <w:spacing w:val="-3"/>
          <w:sz w:val="28"/>
        </w:rPr>
        <w:t xml:space="preserve">磋商文件规定的其他情形。 </w:t>
      </w:r>
    </w:p>
    <w:p>
      <w:pPr>
        <w:pStyle w:val="8"/>
        <w:spacing w:before="8"/>
        <w:rPr>
          <w:sz w:val="26"/>
        </w:rPr>
      </w:pPr>
    </w:p>
    <w:p>
      <w:pPr>
        <w:pStyle w:val="19"/>
        <w:numPr>
          <w:ilvl w:val="2"/>
          <w:numId w:val="13"/>
        </w:numPr>
        <w:tabs>
          <w:tab w:val="left" w:pos="1934"/>
        </w:tabs>
        <w:spacing w:before="0" w:after="0" w:line="333" w:lineRule="auto"/>
        <w:ind w:left="618" w:right="1653" w:firstLine="566"/>
        <w:jc w:val="left"/>
        <w:rPr>
          <w:sz w:val="28"/>
        </w:rPr>
      </w:pPr>
      <w:r>
        <w:rPr>
          <w:spacing w:val="-3"/>
          <w:sz w:val="28"/>
        </w:rPr>
        <w:t>如开标时投标人对本单位投标保证金缴纳情况有疑义，投标人应在开标结束前向招标人提交书面申请核实保证金缴纳情况。由银行或保险公司核实后出具书面材料予以答复。</w:t>
      </w:r>
      <w:r>
        <w:rPr>
          <w:sz w:val="28"/>
        </w:rPr>
        <w:t xml:space="preserve"> </w:t>
      </w:r>
    </w:p>
    <w:p>
      <w:pPr>
        <w:pStyle w:val="19"/>
        <w:numPr>
          <w:ilvl w:val="2"/>
          <w:numId w:val="13"/>
        </w:numPr>
        <w:tabs>
          <w:tab w:val="left" w:pos="1934"/>
        </w:tabs>
        <w:spacing w:before="204" w:after="0" w:line="336" w:lineRule="auto"/>
        <w:ind w:left="618" w:right="1653" w:firstLine="566"/>
        <w:jc w:val="left"/>
        <w:rPr>
          <w:sz w:val="28"/>
        </w:rPr>
      </w:pPr>
      <w:r>
        <w:rPr>
          <w:spacing w:val="-3"/>
          <w:sz w:val="28"/>
        </w:rPr>
        <w:t xml:space="preserve">开标结束后，转账、电汇、网银形式缴纳的保证金由招标代理或招标人统一办理中标人和未中标人的保证金退还事宜。如本项目招标中遇质疑，投诉，复议等特殊情况，保证金退还时间按相关规定执行。银行电子保函、保险电子保函等形式缴纳的投标保证金按协议执行，无需办理退款手续。 </w:t>
      </w:r>
    </w:p>
    <w:p>
      <w:pPr>
        <w:pStyle w:val="19"/>
        <w:numPr>
          <w:ilvl w:val="1"/>
          <w:numId w:val="13"/>
        </w:numPr>
        <w:tabs>
          <w:tab w:val="left" w:pos="1746"/>
        </w:tabs>
        <w:spacing w:before="189" w:after="0" w:line="240" w:lineRule="auto"/>
        <w:ind w:left="1745" w:right="0" w:hanging="562"/>
        <w:jc w:val="left"/>
        <w:rPr>
          <w:sz w:val="26"/>
        </w:rPr>
      </w:pPr>
      <w:r>
        <w:rPr>
          <w:spacing w:val="-1"/>
          <w:sz w:val="28"/>
        </w:rPr>
        <w:t xml:space="preserve">磋商的有效期 </w:t>
      </w:r>
    </w:p>
    <w:p>
      <w:pPr>
        <w:pStyle w:val="8"/>
        <w:spacing w:before="9"/>
        <w:rPr>
          <w:sz w:val="26"/>
        </w:rPr>
      </w:pPr>
    </w:p>
    <w:p>
      <w:pPr>
        <w:pStyle w:val="19"/>
        <w:numPr>
          <w:ilvl w:val="2"/>
          <w:numId w:val="13"/>
        </w:numPr>
        <w:tabs>
          <w:tab w:val="left" w:pos="1934"/>
        </w:tabs>
        <w:spacing w:before="0" w:after="0" w:line="333" w:lineRule="auto"/>
        <w:ind w:left="618" w:right="1653" w:firstLine="566"/>
        <w:jc w:val="left"/>
        <w:rPr>
          <w:sz w:val="28"/>
        </w:rPr>
      </w:pPr>
      <w:r>
        <w:rPr>
          <w:spacing w:val="-3"/>
          <w:sz w:val="28"/>
        </w:rPr>
        <w:t xml:space="preserve">磋商有效期详见供应商须知前附表。供应商响应文件中有效期不足的将被视为无效文件。 </w:t>
      </w:r>
    </w:p>
    <w:p>
      <w:pPr>
        <w:pStyle w:val="19"/>
        <w:numPr>
          <w:ilvl w:val="2"/>
          <w:numId w:val="13"/>
        </w:numPr>
        <w:tabs>
          <w:tab w:val="left" w:pos="1887"/>
        </w:tabs>
        <w:spacing w:before="203" w:after="0" w:line="333" w:lineRule="auto"/>
        <w:ind w:left="618" w:right="1841" w:firstLine="566"/>
        <w:jc w:val="left"/>
        <w:rPr>
          <w:sz w:val="28"/>
        </w:rPr>
      </w:pPr>
      <w:r>
        <w:rPr>
          <w:spacing w:val="-3"/>
          <w:sz w:val="28"/>
        </w:rPr>
        <w:t xml:space="preserve">有效期内供应商未经采购结果确认谈判达成一致不得改变其磋商最后报价及承诺的全部义务。 </w:t>
      </w:r>
    </w:p>
    <w:p>
      <w:pPr>
        <w:pStyle w:val="5"/>
        <w:spacing w:before="223"/>
        <w:ind w:left="3282"/>
        <w:rPr>
          <w:rFonts w:hint="eastAsia" w:ascii="宋体" w:eastAsia="宋体"/>
        </w:rPr>
      </w:pPr>
      <w:bookmarkStart w:id="8" w:name="_bookmark5"/>
      <w:bookmarkEnd w:id="8"/>
      <w:bookmarkStart w:id="9" w:name="四、响应文件的递交"/>
      <w:bookmarkEnd w:id="9"/>
      <w:r>
        <w:rPr>
          <w:rFonts w:hint="eastAsia" w:ascii="宋体" w:eastAsia="宋体"/>
        </w:rPr>
        <w:t>四、响应文件的递交</w:t>
      </w:r>
      <w:r>
        <w:rPr>
          <w:rFonts w:hint="eastAsia" w:ascii="宋体" w:eastAsia="宋体"/>
          <w:w w:val="98"/>
        </w:rPr>
        <w:t xml:space="preserve"> </w:t>
      </w:r>
    </w:p>
    <w:p>
      <w:pPr>
        <w:pStyle w:val="8"/>
        <w:spacing w:before="129"/>
        <w:ind w:left="1184"/>
      </w:pPr>
      <w:r>
        <w:t xml:space="preserve">4.1 响应文件的密封和标记 </w:t>
      </w:r>
    </w:p>
    <w:p>
      <w:pPr>
        <w:pStyle w:val="8"/>
        <w:spacing w:before="9"/>
        <w:rPr>
          <w:sz w:val="26"/>
        </w:rPr>
      </w:pPr>
    </w:p>
    <w:p>
      <w:pPr>
        <w:pStyle w:val="19"/>
        <w:numPr>
          <w:ilvl w:val="1"/>
          <w:numId w:val="16"/>
        </w:numPr>
        <w:tabs>
          <w:tab w:val="left" w:pos="1607"/>
        </w:tabs>
        <w:spacing w:before="0" w:after="0" w:line="240" w:lineRule="auto"/>
        <w:ind w:left="1606" w:right="0" w:hanging="423"/>
        <w:jc w:val="left"/>
        <w:rPr>
          <w:sz w:val="26"/>
        </w:rPr>
      </w:pPr>
      <w:r>
        <w:rPr>
          <w:sz w:val="28"/>
        </w:rPr>
        <w:t>.1</w:t>
      </w:r>
      <w:r>
        <w:rPr>
          <w:spacing w:val="-10"/>
          <w:sz w:val="28"/>
        </w:rPr>
        <w:t xml:space="preserve"> 响应文件的密封和标记。电子响应文件的内容通过数字</w:t>
      </w:r>
    </w:p>
    <w:p>
      <w:pPr>
        <w:spacing w:after="0" w:line="240" w:lineRule="auto"/>
        <w:jc w:val="left"/>
        <w:rPr>
          <w:sz w:val="26"/>
        </w:rPr>
        <w:sectPr>
          <w:pgSz w:w="11910" w:h="16840"/>
          <w:pgMar w:top="1500" w:right="140" w:bottom="1160" w:left="1180" w:header="0" w:footer="895" w:gutter="0"/>
          <w:cols w:space="720" w:num="1"/>
        </w:sectPr>
      </w:pPr>
    </w:p>
    <w:p>
      <w:pPr>
        <w:pStyle w:val="8"/>
        <w:spacing w:before="43" w:line="333" w:lineRule="auto"/>
        <w:ind w:left="618" w:right="1654"/>
      </w:pPr>
      <w:r>
        <w:rPr>
          <w:spacing w:val="-11"/>
        </w:rPr>
        <w:t>证书进行加密并签章。未按要求加密和数字证书认证的响应文件，电</w:t>
      </w:r>
      <w:r>
        <w:rPr>
          <w:spacing w:val="-3"/>
        </w:rPr>
        <w:t xml:space="preserve">子评标系统将无法接受,采购单位不予受理。 </w:t>
      </w:r>
    </w:p>
    <w:p>
      <w:pPr>
        <w:pStyle w:val="19"/>
        <w:numPr>
          <w:ilvl w:val="2"/>
          <w:numId w:val="17"/>
        </w:numPr>
        <w:tabs>
          <w:tab w:val="left" w:pos="1958"/>
        </w:tabs>
        <w:spacing w:before="202" w:after="0" w:line="333" w:lineRule="auto"/>
        <w:ind w:left="618" w:right="1567" w:firstLine="566"/>
        <w:jc w:val="both"/>
        <w:rPr>
          <w:sz w:val="28"/>
        </w:rPr>
      </w:pPr>
      <w:r>
        <w:rPr>
          <w:spacing w:val="-5"/>
          <w:sz w:val="28"/>
        </w:rPr>
        <w:t>响应文件光盘的密封和标记。电子响应文件光盘须用信封</w:t>
      </w:r>
      <w:r>
        <w:rPr>
          <w:spacing w:val="-11"/>
          <w:sz w:val="28"/>
        </w:rPr>
        <w:t>单独密封，并在信封上注明采购项目名称、项目编号、包号、供应商</w:t>
      </w:r>
      <w:r>
        <w:rPr>
          <w:spacing w:val="-7"/>
          <w:sz w:val="28"/>
        </w:rPr>
        <w:t>名称和有“在</w:t>
      </w:r>
      <w:r>
        <w:rPr>
          <w:spacing w:val="-3"/>
          <w:sz w:val="28"/>
        </w:rPr>
        <w:t>（磋商文件中规定的开标日期和时间）</w:t>
      </w:r>
      <w:r>
        <w:rPr>
          <w:spacing w:val="-5"/>
          <w:sz w:val="28"/>
        </w:rPr>
        <w:t xml:space="preserve">之前不得启封” </w:t>
      </w:r>
      <w:r>
        <w:rPr>
          <w:spacing w:val="-9"/>
          <w:sz w:val="28"/>
        </w:rPr>
        <w:t>的字样，封口处加盖供应商印章。如果未按要求密封和标记，采购单</w:t>
      </w:r>
      <w:r>
        <w:rPr>
          <w:spacing w:val="-7"/>
          <w:sz w:val="28"/>
        </w:rPr>
        <w:t>位不予受理。</w:t>
      </w:r>
      <w:r>
        <w:rPr>
          <w:sz w:val="28"/>
        </w:rPr>
        <w:t xml:space="preserve"> </w:t>
      </w:r>
    </w:p>
    <w:p>
      <w:pPr>
        <w:pStyle w:val="19"/>
        <w:numPr>
          <w:ilvl w:val="2"/>
          <w:numId w:val="17"/>
        </w:numPr>
        <w:tabs>
          <w:tab w:val="left" w:pos="1958"/>
        </w:tabs>
        <w:spacing w:before="207" w:after="0" w:line="333" w:lineRule="auto"/>
        <w:ind w:left="618" w:right="1653" w:firstLine="566"/>
        <w:jc w:val="both"/>
        <w:rPr>
          <w:sz w:val="28"/>
        </w:rPr>
      </w:pPr>
      <w:r>
        <w:rPr>
          <w:spacing w:val="-5"/>
          <w:sz w:val="28"/>
        </w:rPr>
        <w:t>是否采用不见面开标方式详见投标人须知前附表，若本项</w:t>
      </w:r>
      <w:r>
        <w:rPr>
          <w:spacing w:val="-8"/>
          <w:sz w:val="28"/>
        </w:rPr>
        <w:t xml:space="preserve">目采用不见面开标，无需提供电子投标文件 </w:t>
      </w:r>
      <w:r>
        <w:rPr>
          <w:sz w:val="28"/>
        </w:rPr>
        <w:t>U</w:t>
      </w:r>
      <w:r>
        <w:rPr>
          <w:spacing w:val="-10"/>
          <w:sz w:val="28"/>
        </w:rPr>
        <w:t xml:space="preserve"> 盘、纸质投标文件。 </w:t>
      </w:r>
    </w:p>
    <w:p>
      <w:pPr>
        <w:pStyle w:val="8"/>
        <w:rPr>
          <w:sz w:val="20"/>
        </w:rPr>
      </w:pPr>
    </w:p>
    <w:p>
      <w:pPr>
        <w:pStyle w:val="8"/>
        <w:rPr>
          <w:sz w:val="20"/>
        </w:rPr>
      </w:pPr>
    </w:p>
    <w:p>
      <w:pPr>
        <w:pStyle w:val="8"/>
        <w:rPr>
          <w:sz w:val="20"/>
        </w:rPr>
      </w:pPr>
    </w:p>
    <w:p>
      <w:pPr>
        <w:pStyle w:val="6"/>
        <w:numPr>
          <w:ilvl w:val="1"/>
          <w:numId w:val="16"/>
        </w:numPr>
        <w:tabs>
          <w:tab w:val="left" w:pos="1677"/>
        </w:tabs>
        <w:spacing w:before="214" w:after="0" w:line="240" w:lineRule="auto"/>
        <w:ind w:left="1676" w:right="0" w:hanging="496"/>
        <w:jc w:val="left"/>
      </w:pPr>
      <w:r>
        <w:t>响应文件的递交</w:t>
      </w:r>
      <w:r>
        <w:rPr>
          <w:w w:val="99"/>
        </w:rPr>
        <w:t xml:space="preserve"> </w:t>
      </w:r>
    </w:p>
    <w:p>
      <w:pPr>
        <w:pStyle w:val="19"/>
        <w:numPr>
          <w:ilvl w:val="2"/>
          <w:numId w:val="16"/>
        </w:numPr>
        <w:tabs>
          <w:tab w:val="left" w:pos="1934"/>
        </w:tabs>
        <w:spacing w:before="162" w:after="0" w:line="333" w:lineRule="auto"/>
        <w:ind w:left="618" w:right="1653" w:firstLine="566"/>
        <w:jc w:val="left"/>
        <w:rPr>
          <w:sz w:val="28"/>
        </w:rPr>
      </w:pPr>
      <w:r>
        <w:rPr>
          <w:spacing w:val="-3"/>
          <w:sz w:val="28"/>
        </w:rPr>
        <w:t>供应商应在磋商文件规定的响应文件递交截止时间前将电子响应文件上传到指定新疆生产建设兵团公共资源交易中心业务平</w:t>
      </w:r>
      <w:r>
        <w:rPr>
          <w:spacing w:val="-11"/>
          <w:sz w:val="28"/>
        </w:rPr>
        <w:t>台的指定栏目。未在响应文件递交截止时间前完成上传的电子响应文</w:t>
      </w:r>
      <w:r>
        <w:rPr>
          <w:spacing w:val="-12"/>
          <w:sz w:val="28"/>
        </w:rPr>
        <w:t>件视为逾期送达。逾期上传或未按规定方式上传的电子响应文件，采</w:t>
      </w:r>
      <w:r>
        <w:rPr>
          <w:spacing w:val="-2"/>
          <w:sz w:val="28"/>
        </w:rPr>
        <w:t xml:space="preserve">购单位不予受理。 </w:t>
      </w:r>
    </w:p>
    <w:p>
      <w:pPr>
        <w:pStyle w:val="19"/>
        <w:numPr>
          <w:ilvl w:val="2"/>
          <w:numId w:val="16"/>
        </w:numPr>
        <w:tabs>
          <w:tab w:val="left" w:pos="1934"/>
        </w:tabs>
        <w:spacing w:before="208" w:after="0" w:line="333" w:lineRule="auto"/>
        <w:ind w:left="618" w:right="1653" w:firstLine="566"/>
        <w:jc w:val="both"/>
        <w:rPr>
          <w:sz w:val="28"/>
        </w:rPr>
      </w:pPr>
      <w:r>
        <w:rPr>
          <w:spacing w:val="-3"/>
          <w:sz w:val="28"/>
        </w:rPr>
        <w:t>供应商应在磋商文件规定的响应文件递交截止时间前递交</w:t>
      </w:r>
      <w:r>
        <w:rPr>
          <w:spacing w:val="-10"/>
          <w:sz w:val="28"/>
        </w:rPr>
        <w:t>电子响应文件光盘。逾期送达的，或者未送达指定地点，以及未按指</w:t>
      </w:r>
      <w:r>
        <w:rPr>
          <w:spacing w:val="-3"/>
          <w:sz w:val="28"/>
        </w:rPr>
        <w:t xml:space="preserve">定方式送达的响应文件光盘，采购单位不予受理。 </w:t>
      </w:r>
    </w:p>
    <w:p>
      <w:pPr>
        <w:pStyle w:val="19"/>
        <w:numPr>
          <w:ilvl w:val="2"/>
          <w:numId w:val="16"/>
        </w:numPr>
        <w:tabs>
          <w:tab w:val="left" w:pos="1958"/>
        </w:tabs>
        <w:spacing w:before="203" w:after="0" w:line="333" w:lineRule="auto"/>
        <w:ind w:left="618" w:right="1652" w:firstLine="566"/>
        <w:jc w:val="both"/>
        <w:rPr>
          <w:sz w:val="28"/>
        </w:rPr>
      </w:pPr>
      <w:r>
        <w:rPr>
          <w:spacing w:val="-5"/>
          <w:sz w:val="28"/>
        </w:rPr>
        <w:t>是否采用不见面开标详见供应商须知前附表，若项目采用</w:t>
      </w:r>
      <w:r>
        <w:rPr>
          <w:spacing w:val="-6"/>
          <w:sz w:val="28"/>
        </w:rPr>
        <w:t>不见面开标。只需将加密电子投标文件</w:t>
      </w:r>
      <w:r>
        <w:rPr>
          <w:sz w:val="28"/>
        </w:rPr>
        <w:t>（.BTTF</w:t>
      </w:r>
      <w:r>
        <w:rPr>
          <w:spacing w:val="-20"/>
          <w:sz w:val="28"/>
        </w:rPr>
        <w:t xml:space="preserve"> 格式</w:t>
      </w:r>
      <w:r>
        <w:rPr>
          <w:spacing w:val="-5"/>
          <w:sz w:val="28"/>
        </w:rPr>
        <w:t>）</w:t>
      </w:r>
      <w:r>
        <w:rPr>
          <w:spacing w:val="-3"/>
          <w:sz w:val="28"/>
        </w:rPr>
        <w:t>在投标截止时</w:t>
      </w:r>
      <w:r>
        <w:rPr>
          <w:spacing w:val="-9"/>
          <w:sz w:val="28"/>
        </w:rPr>
        <w:t>间前通过兵团公共资源交易平台上传完成。上传时必须得到电脑“上</w:t>
      </w:r>
      <w:r>
        <w:rPr>
          <w:spacing w:val="-11"/>
          <w:sz w:val="28"/>
        </w:rPr>
        <w:t>传成功”的确认回复后方为上传成功。逾期上传的或者未上传到平台</w:t>
      </w:r>
      <w:r>
        <w:rPr>
          <w:spacing w:val="-7"/>
          <w:sz w:val="28"/>
        </w:rPr>
        <w:t xml:space="preserve">的投标文件，采购人不予受理。 </w:t>
      </w:r>
    </w:p>
    <w:p>
      <w:pPr>
        <w:spacing w:after="0" w:line="333" w:lineRule="auto"/>
        <w:jc w:val="both"/>
        <w:rPr>
          <w:sz w:val="28"/>
        </w:rPr>
        <w:sectPr>
          <w:pgSz w:w="11910" w:h="16840"/>
          <w:pgMar w:top="1500" w:right="140" w:bottom="1160" w:left="1180" w:header="0" w:footer="895" w:gutter="0"/>
          <w:cols w:space="720" w:num="1"/>
        </w:sectPr>
      </w:pPr>
    </w:p>
    <w:p>
      <w:pPr>
        <w:pStyle w:val="6"/>
        <w:numPr>
          <w:ilvl w:val="1"/>
          <w:numId w:val="16"/>
        </w:numPr>
        <w:tabs>
          <w:tab w:val="left" w:pos="1677"/>
        </w:tabs>
        <w:spacing w:before="42" w:after="0" w:line="240" w:lineRule="auto"/>
        <w:ind w:left="1676" w:right="0" w:hanging="496"/>
        <w:jc w:val="both"/>
      </w:pPr>
      <w:r>
        <w:t>迟交的响应文件</w:t>
      </w:r>
      <w:r>
        <w:rPr>
          <w:w w:val="99"/>
        </w:rPr>
        <w:t xml:space="preserve"> </w:t>
      </w:r>
    </w:p>
    <w:p>
      <w:pPr>
        <w:pStyle w:val="19"/>
        <w:numPr>
          <w:ilvl w:val="2"/>
          <w:numId w:val="16"/>
        </w:numPr>
        <w:tabs>
          <w:tab w:val="left" w:pos="1934"/>
        </w:tabs>
        <w:spacing w:before="162" w:after="0" w:line="333" w:lineRule="auto"/>
        <w:ind w:left="618" w:right="1653" w:firstLine="566"/>
        <w:jc w:val="both"/>
        <w:rPr>
          <w:sz w:val="28"/>
        </w:rPr>
      </w:pPr>
      <w:r>
        <w:rPr>
          <w:spacing w:val="-3"/>
          <w:sz w:val="28"/>
        </w:rPr>
        <w:t>采购单位将拒绝并原封退回在规定的响应文件递交截止期</w:t>
      </w:r>
      <w:r>
        <w:rPr>
          <w:spacing w:val="-10"/>
          <w:sz w:val="28"/>
        </w:rPr>
        <w:t>后送达的任何响应文件。由于对网上招标操作不熟悉或自身电脑、网</w:t>
      </w:r>
      <w:r>
        <w:rPr>
          <w:spacing w:val="-6"/>
          <w:sz w:val="28"/>
        </w:rPr>
        <w:t>络的原因导致不能在响应文件递交截止时间之前上传响应文件，新疆</w:t>
      </w:r>
      <w:r>
        <w:rPr>
          <w:spacing w:val="-9"/>
          <w:sz w:val="28"/>
        </w:rPr>
        <w:t xml:space="preserve">生产建设兵团公共资源交易中心将不负任何责任。建议于开标前 </w:t>
      </w:r>
      <w:r>
        <w:rPr>
          <w:sz w:val="28"/>
        </w:rPr>
        <w:t>1</w:t>
      </w:r>
      <w:r>
        <w:rPr>
          <w:spacing w:val="-38"/>
          <w:sz w:val="28"/>
        </w:rPr>
        <w:t xml:space="preserve"> 个</w:t>
      </w:r>
      <w:r>
        <w:rPr>
          <w:spacing w:val="-3"/>
          <w:sz w:val="28"/>
        </w:rPr>
        <w:t xml:space="preserve">工作日完成响应文件的制作与上传。 </w:t>
      </w:r>
    </w:p>
    <w:p>
      <w:pPr>
        <w:pStyle w:val="8"/>
        <w:spacing w:before="4"/>
        <w:rPr>
          <w:sz w:val="22"/>
        </w:rPr>
      </w:pPr>
    </w:p>
    <w:p>
      <w:pPr>
        <w:pStyle w:val="6"/>
        <w:numPr>
          <w:ilvl w:val="1"/>
          <w:numId w:val="16"/>
        </w:numPr>
        <w:tabs>
          <w:tab w:val="left" w:pos="1677"/>
        </w:tabs>
        <w:spacing w:before="0" w:after="0" w:line="240" w:lineRule="auto"/>
        <w:ind w:left="1676" w:right="0" w:hanging="496"/>
        <w:jc w:val="both"/>
        <w:rPr>
          <w:b w:val="0"/>
        </w:rPr>
      </w:pPr>
      <w:r>
        <w:t>响应文件的修改和撤回</w:t>
      </w:r>
      <w:r>
        <w:rPr>
          <w:b w:val="0"/>
          <w:sz w:val="24"/>
        </w:rPr>
        <w:t xml:space="preserve"> </w:t>
      </w:r>
    </w:p>
    <w:p>
      <w:pPr>
        <w:pStyle w:val="19"/>
        <w:numPr>
          <w:ilvl w:val="2"/>
          <w:numId w:val="16"/>
        </w:numPr>
        <w:tabs>
          <w:tab w:val="left" w:pos="1958"/>
        </w:tabs>
        <w:spacing w:before="162" w:after="0" w:line="333" w:lineRule="auto"/>
        <w:ind w:left="618" w:right="1653" w:firstLine="566"/>
        <w:jc w:val="both"/>
        <w:rPr>
          <w:sz w:val="28"/>
        </w:rPr>
      </w:pPr>
      <w:r>
        <w:rPr>
          <w:spacing w:val="-4"/>
          <w:sz w:val="28"/>
        </w:rPr>
        <w:t>供应商在磋商文件规定的响应文件递交截止时间前，可以</w:t>
      </w:r>
      <w:r>
        <w:rPr>
          <w:spacing w:val="-11"/>
          <w:sz w:val="28"/>
        </w:rPr>
        <w:t>撤回已上传的响应文件。如要修改，必须在撤回并修改后在规定的响应文件递交截止时间之前将修改后的响应文件再重新上传。在响应文</w:t>
      </w:r>
      <w:r>
        <w:rPr>
          <w:spacing w:val="-7"/>
          <w:sz w:val="28"/>
        </w:rPr>
        <w:t xml:space="preserve">件递交截止时间之后，供应商不得对上传的响应文件撤销或修改。 </w:t>
      </w:r>
    </w:p>
    <w:p>
      <w:pPr>
        <w:pStyle w:val="19"/>
        <w:numPr>
          <w:ilvl w:val="2"/>
          <w:numId w:val="16"/>
        </w:numPr>
        <w:tabs>
          <w:tab w:val="left" w:pos="1958"/>
        </w:tabs>
        <w:spacing w:before="207" w:after="0" w:line="333" w:lineRule="auto"/>
        <w:ind w:left="618" w:right="1653" w:firstLine="566"/>
        <w:jc w:val="both"/>
        <w:rPr>
          <w:sz w:val="28"/>
        </w:rPr>
      </w:pPr>
      <w:r>
        <w:rPr>
          <w:spacing w:val="-5"/>
          <w:sz w:val="28"/>
        </w:rPr>
        <w:t>供应商所提交的响应文件在评审结束后，无论中标与否都不退还。</w:t>
      </w:r>
      <w:r>
        <w:rPr>
          <w:sz w:val="28"/>
        </w:rPr>
        <w:t xml:space="preserve"> </w:t>
      </w:r>
    </w:p>
    <w:p>
      <w:pPr>
        <w:pStyle w:val="5"/>
        <w:spacing w:before="163"/>
        <w:ind w:left="3282"/>
        <w:rPr>
          <w:rFonts w:hint="eastAsia" w:ascii="宋体" w:eastAsia="宋体"/>
        </w:rPr>
      </w:pPr>
      <w:bookmarkStart w:id="10" w:name="五、竞争性磋商程序"/>
      <w:bookmarkEnd w:id="10"/>
      <w:bookmarkStart w:id="11" w:name="_bookmark6"/>
      <w:bookmarkEnd w:id="11"/>
      <w:r>
        <w:rPr>
          <w:rFonts w:hint="eastAsia" w:ascii="宋体" w:eastAsia="宋体"/>
        </w:rPr>
        <w:t>五、竞争性磋商程序</w:t>
      </w:r>
      <w:r>
        <w:rPr>
          <w:rFonts w:hint="eastAsia" w:ascii="宋体" w:eastAsia="宋体"/>
          <w:w w:val="98"/>
        </w:rPr>
        <w:t xml:space="preserve"> </w:t>
      </w:r>
    </w:p>
    <w:p>
      <w:pPr>
        <w:pStyle w:val="6"/>
        <w:numPr>
          <w:ilvl w:val="1"/>
          <w:numId w:val="18"/>
        </w:numPr>
        <w:tabs>
          <w:tab w:val="left" w:pos="1533"/>
        </w:tabs>
        <w:spacing w:before="167" w:after="0" w:line="240" w:lineRule="auto"/>
        <w:ind w:left="1532" w:right="0" w:hanging="495"/>
        <w:jc w:val="left"/>
      </w:pPr>
      <w:r>
        <w:t>磋商小组的组成</w:t>
      </w:r>
      <w:r>
        <w:rPr>
          <w:w w:val="99"/>
        </w:rPr>
        <w:t xml:space="preserve"> </w:t>
      </w:r>
    </w:p>
    <w:p>
      <w:pPr>
        <w:pStyle w:val="8"/>
        <w:spacing w:before="3"/>
        <w:rPr>
          <w:b/>
          <w:sz w:val="25"/>
        </w:rPr>
      </w:pPr>
    </w:p>
    <w:p>
      <w:pPr>
        <w:pStyle w:val="19"/>
        <w:numPr>
          <w:ilvl w:val="2"/>
          <w:numId w:val="18"/>
        </w:numPr>
        <w:tabs>
          <w:tab w:val="left" w:pos="1958"/>
        </w:tabs>
        <w:spacing w:before="0" w:after="0" w:line="333" w:lineRule="auto"/>
        <w:ind w:left="618" w:right="1513" w:firstLine="566"/>
        <w:jc w:val="left"/>
        <w:rPr>
          <w:sz w:val="28"/>
        </w:rPr>
      </w:pPr>
      <w:r>
        <w:rPr>
          <w:spacing w:val="-5"/>
          <w:sz w:val="28"/>
        </w:rPr>
        <w:t>评审由采购单位依法组建的磋商小组负责。磋商小组由采</w:t>
      </w:r>
      <w:r>
        <w:rPr>
          <w:spacing w:val="-10"/>
          <w:sz w:val="28"/>
        </w:rPr>
        <w:t>购人代表和有关技术、经济等方面的专家组成。全面负责对响应文件</w:t>
      </w:r>
      <w:r>
        <w:rPr>
          <w:spacing w:val="-19"/>
          <w:sz w:val="28"/>
        </w:rPr>
        <w:t>的审查、评审、磋商、打分等全部评审工作。磋商小组人数以及技术、</w:t>
      </w:r>
      <w:r>
        <w:rPr>
          <w:spacing w:val="-3"/>
          <w:sz w:val="28"/>
        </w:rPr>
        <w:t>经济方面的专家组成见供应商须知前附表。</w:t>
      </w:r>
      <w:r>
        <w:rPr>
          <w:sz w:val="28"/>
        </w:rPr>
        <w:t xml:space="preserve"> </w:t>
      </w:r>
    </w:p>
    <w:p>
      <w:pPr>
        <w:pStyle w:val="19"/>
        <w:numPr>
          <w:ilvl w:val="1"/>
          <w:numId w:val="18"/>
        </w:numPr>
        <w:tabs>
          <w:tab w:val="left" w:pos="1677"/>
        </w:tabs>
        <w:spacing w:before="207" w:after="0" w:line="240" w:lineRule="auto"/>
        <w:ind w:left="1676" w:right="0" w:hanging="493"/>
        <w:jc w:val="left"/>
        <w:rPr>
          <w:sz w:val="28"/>
        </w:rPr>
      </w:pPr>
      <w:r>
        <w:rPr>
          <w:spacing w:val="-2"/>
          <w:sz w:val="28"/>
        </w:rPr>
        <w:t xml:space="preserve">磋商方法 </w:t>
      </w:r>
    </w:p>
    <w:p>
      <w:pPr>
        <w:pStyle w:val="8"/>
        <w:spacing w:before="6"/>
        <w:rPr>
          <w:sz w:val="26"/>
        </w:rPr>
      </w:pPr>
    </w:p>
    <w:p>
      <w:pPr>
        <w:pStyle w:val="19"/>
        <w:numPr>
          <w:ilvl w:val="2"/>
          <w:numId w:val="18"/>
        </w:numPr>
        <w:tabs>
          <w:tab w:val="left" w:pos="1958"/>
        </w:tabs>
        <w:spacing w:before="0" w:after="0" w:line="333" w:lineRule="auto"/>
        <w:ind w:left="618" w:right="1653" w:firstLine="566"/>
        <w:jc w:val="both"/>
        <w:rPr>
          <w:sz w:val="28"/>
        </w:rPr>
      </w:pPr>
      <w:r>
        <w:rPr>
          <w:spacing w:val="-4"/>
          <w:sz w:val="28"/>
        </w:rPr>
        <w:t>磋商小组将按照磋商文件确定的评审方法进行评审。磋商</w:t>
      </w:r>
      <w:r>
        <w:rPr>
          <w:spacing w:val="-10"/>
          <w:sz w:val="28"/>
        </w:rPr>
        <w:t>小组对响应文件的评审分为响应文件初审、澄清有关问题、比较与评</w:t>
      </w:r>
      <w:r>
        <w:rPr>
          <w:spacing w:val="-3"/>
          <w:sz w:val="28"/>
        </w:rPr>
        <w:t xml:space="preserve">价响应文件、推荐中标候选人名单。 </w:t>
      </w:r>
    </w:p>
    <w:p>
      <w:pPr>
        <w:pStyle w:val="8"/>
        <w:spacing w:before="206"/>
        <w:ind w:left="1184"/>
        <w:jc w:val="both"/>
      </w:pPr>
      <w:r>
        <w:t xml:space="preserve">5.2.1 项目评审方法详见磋商文件“第四章 评审方法。 </w:t>
      </w:r>
    </w:p>
    <w:p>
      <w:pPr>
        <w:spacing w:after="0"/>
        <w:jc w:val="both"/>
        <w:sectPr>
          <w:pgSz w:w="11910" w:h="16840"/>
          <w:pgMar w:top="1580" w:right="140" w:bottom="1160" w:left="1180" w:header="0" w:footer="895" w:gutter="0"/>
          <w:cols w:space="720" w:num="1"/>
        </w:sectPr>
      </w:pPr>
    </w:p>
    <w:p>
      <w:pPr>
        <w:pStyle w:val="6"/>
        <w:numPr>
          <w:ilvl w:val="0"/>
          <w:numId w:val="19"/>
        </w:numPr>
        <w:tabs>
          <w:tab w:val="left" w:pos="1042"/>
        </w:tabs>
        <w:spacing w:before="43" w:after="0" w:line="240" w:lineRule="auto"/>
        <w:ind w:left="1041" w:right="0" w:hanging="424"/>
        <w:jc w:val="left"/>
      </w:pPr>
      <w:r>
        <w:t>采用</w:t>
      </w:r>
      <w:r>
        <w:rPr>
          <w:rFonts w:hint="eastAsia"/>
          <w:lang w:eastAsia="zh-CN"/>
        </w:rPr>
        <w:t>不</w:t>
      </w:r>
      <w:r>
        <w:t>见面开标方式</w:t>
      </w:r>
      <w:r>
        <w:rPr>
          <w:w w:val="99"/>
        </w:rPr>
        <w:t xml:space="preserve"> </w:t>
      </w:r>
    </w:p>
    <w:p>
      <w:pPr>
        <w:pStyle w:val="8"/>
        <w:spacing w:before="8"/>
        <w:rPr>
          <w:b/>
          <w:sz w:val="26"/>
        </w:rPr>
      </w:pPr>
    </w:p>
    <w:p>
      <w:pPr>
        <w:pStyle w:val="19"/>
        <w:numPr>
          <w:ilvl w:val="1"/>
          <w:numId w:val="18"/>
        </w:numPr>
        <w:tabs>
          <w:tab w:val="left" w:pos="1677"/>
        </w:tabs>
        <w:spacing w:before="0" w:after="0" w:line="240" w:lineRule="auto"/>
        <w:ind w:left="1676" w:right="0" w:hanging="493"/>
        <w:jc w:val="left"/>
        <w:rPr>
          <w:sz w:val="28"/>
        </w:rPr>
      </w:pPr>
      <w:r>
        <w:rPr>
          <w:spacing w:val="-3"/>
          <w:sz w:val="28"/>
        </w:rPr>
        <w:t xml:space="preserve">响应文件的初审 </w:t>
      </w:r>
    </w:p>
    <w:p>
      <w:pPr>
        <w:pStyle w:val="8"/>
        <w:spacing w:before="7"/>
        <w:rPr>
          <w:sz w:val="26"/>
        </w:rPr>
      </w:pPr>
    </w:p>
    <w:p>
      <w:pPr>
        <w:pStyle w:val="8"/>
        <w:ind w:left="1184"/>
      </w:pPr>
      <w:r>
        <w:t xml:space="preserve">初审分为资格性检查和符合性检查。 </w:t>
      </w:r>
    </w:p>
    <w:p>
      <w:pPr>
        <w:pStyle w:val="8"/>
        <w:spacing w:before="9"/>
        <w:rPr>
          <w:sz w:val="26"/>
        </w:rPr>
      </w:pPr>
    </w:p>
    <w:p>
      <w:pPr>
        <w:pStyle w:val="19"/>
        <w:numPr>
          <w:ilvl w:val="2"/>
          <w:numId w:val="18"/>
        </w:numPr>
        <w:tabs>
          <w:tab w:val="left" w:pos="1958"/>
        </w:tabs>
        <w:spacing w:before="0" w:after="0" w:line="240" w:lineRule="auto"/>
        <w:ind w:left="1957" w:right="0" w:hanging="774"/>
        <w:jc w:val="left"/>
        <w:rPr>
          <w:sz w:val="28"/>
        </w:rPr>
      </w:pPr>
      <w:r>
        <w:rPr>
          <w:spacing w:val="-3"/>
          <w:sz w:val="28"/>
        </w:rPr>
        <w:t xml:space="preserve">资格性检查 </w:t>
      </w:r>
    </w:p>
    <w:p>
      <w:pPr>
        <w:pStyle w:val="8"/>
        <w:spacing w:before="9"/>
        <w:rPr>
          <w:sz w:val="26"/>
        </w:rPr>
      </w:pPr>
    </w:p>
    <w:p>
      <w:pPr>
        <w:pStyle w:val="19"/>
        <w:numPr>
          <w:ilvl w:val="0"/>
          <w:numId w:val="20"/>
        </w:numPr>
        <w:tabs>
          <w:tab w:val="left" w:pos="1889"/>
        </w:tabs>
        <w:spacing w:before="0" w:after="0" w:line="333" w:lineRule="auto"/>
        <w:ind w:left="618" w:right="1514" w:firstLine="566"/>
        <w:jc w:val="left"/>
        <w:rPr>
          <w:sz w:val="28"/>
        </w:rPr>
      </w:pPr>
      <w:r>
        <w:rPr>
          <w:spacing w:val="-3"/>
          <w:sz w:val="28"/>
        </w:rPr>
        <w:t>磋商小组根据评审办法前附表规定的评审因素和评审标准</w:t>
      </w:r>
      <w:r>
        <w:rPr>
          <w:spacing w:val="-9"/>
          <w:sz w:val="28"/>
        </w:rPr>
        <w:t>，对供应商的响应文件进行资格评审。资格性检查不合格的供应商的</w:t>
      </w:r>
      <w:r>
        <w:rPr>
          <w:spacing w:val="-3"/>
          <w:sz w:val="28"/>
        </w:rPr>
        <w:t xml:space="preserve">响应文件作无效文件处理。 </w:t>
      </w:r>
    </w:p>
    <w:p>
      <w:pPr>
        <w:pStyle w:val="19"/>
        <w:numPr>
          <w:ilvl w:val="0"/>
          <w:numId w:val="20"/>
        </w:numPr>
        <w:tabs>
          <w:tab w:val="left" w:pos="1889"/>
        </w:tabs>
        <w:spacing w:before="204" w:after="0" w:line="333" w:lineRule="auto"/>
        <w:ind w:left="618" w:right="1653" w:firstLine="566"/>
        <w:jc w:val="both"/>
        <w:rPr>
          <w:sz w:val="28"/>
        </w:rPr>
      </w:pPr>
      <w:r>
        <w:rPr>
          <w:spacing w:val="-3"/>
          <w:sz w:val="28"/>
        </w:rPr>
        <w:t>磋商小组在进行资格检查时，不得改变磋商文件中已载明</w:t>
      </w:r>
      <w:r>
        <w:rPr>
          <w:spacing w:val="-12"/>
          <w:sz w:val="28"/>
        </w:rPr>
        <w:t>的资格条件、标准和办法。资格性检查不合格的供应商的响应文件作</w:t>
      </w:r>
      <w:r>
        <w:rPr>
          <w:spacing w:val="-2"/>
          <w:sz w:val="28"/>
        </w:rPr>
        <w:t>无效文件处理。</w:t>
      </w:r>
      <w:r>
        <w:rPr>
          <w:sz w:val="28"/>
        </w:rPr>
        <w:t xml:space="preserve"> </w:t>
      </w:r>
    </w:p>
    <w:p>
      <w:pPr>
        <w:pStyle w:val="19"/>
        <w:numPr>
          <w:ilvl w:val="0"/>
          <w:numId w:val="20"/>
        </w:numPr>
        <w:tabs>
          <w:tab w:val="left" w:pos="1889"/>
        </w:tabs>
        <w:spacing w:before="203" w:after="0" w:line="336" w:lineRule="auto"/>
        <w:ind w:left="618" w:right="1656" w:firstLine="566"/>
        <w:jc w:val="both"/>
        <w:rPr>
          <w:sz w:val="28"/>
        </w:rPr>
      </w:pPr>
      <w:r>
        <w:rPr>
          <w:spacing w:val="-3"/>
          <w:sz w:val="28"/>
        </w:rPr>
        <w:t>供应商在递交响应文件的同时，应逐项对照上述资格性检</w:t>
      </w:r>
      <w:r>
        <w:rPr>
          <w:spacing w:val="-8"/>
          <w:sz w:val="28"/>
        </w:rPr>
        <w:t>查要求提交相应的原件和资格证明文件供磋商小组核查，否则评委将</w:t>
      </w:r>
      <w:r>
        <w:rPr>
          <w:spacing w:val="-2"/>
          <w:sz w:val="28"/>
        </w:rPr>
        <w:t>不予采信。</w:t>
      </w:r>
      <w:r>
        <w:rPr>
          <w:sz w:val="28"/>
        </w:rPr>
        <w:t xml:space="preserve"> </w:t>
      </w:r>
    </w:p>
    <w:p>
      <w:pPr>
        <w:pStyle w:val="19"/>
        <w:numPr>
          <w:ilvl w:val="0"/>
          <w:numId w:val="20"/>
        </w:numPr>
        <w:tabs>
          <w:tab w:val="left" w:pos="1889"/>
        </w:tabs>
        <w:spacing w:before="195" w:after="0" w:line="333" w:lineRule="auto"/>
        <w:ind w:left="618" w:right="1654" w:firstLine="566"/>
        <w:jc w:val="both"/>
        <w:rPr>
          <w:sz w:val="28"/>
        </w:rPr>
      </w:pPr>
      <w:r>
        <w:rPr>
          <w:spacing w:val="-3"/>
          <w:sz w:val="28"/>
        </w:rPr>
        <w:t>磋商小组在评审中必要时可按供应商提供的联系方式就有</w:t>
      </w:r>
      <w:r>
        <w:rPr>
          <w:spacing w:val="-11"/>
          <w:sz w:val="28"/>
        </w:rPr>
        <w:t>关问题进行查询核实，或要求供应商做出书面澄清，查询及澄清结果</w:t>
      </w:r>
      <w:r>
        <w:rPr>
          <w:spacing w:val="-3"/>
          <w:sz w:val="28"/>
        </w:rPr>
        <w:t xml:space="preserve">将作为审查的依据。 </w:t>
      </w:r>
    </w:p>
    <w:p>
      <w:pPr>
        <w:pStyle w:val="19"/>
        <w:numPr>
          <w:ilvl w:val="0"/>
          <w:numId w:val="20"/>
        </w:numPr>
        <w:tabs>
          <w:tab w:val="left" w:pos="1889"/>
        </w:tabs>
        <w:spacing w:before="203" w:after="0" w:line="333" w:lineRule="auto"/>
        <w:ind w:left="618" w:right="1514" w:firstLine="566"/>
        <w:jc w:val="left"/>
        <w:rPr>
          <w:sz w:val="28"/>
        </w:rPr>
      </w:pPr>
      <w:r>
        <w:rPr>
          <w:spacing w:val="-3"/>
          <w:sz w:val="28"/>
        </w:rPr>
        <w:t xml:space="preserve">通过全部资格性检查条件合格的供应商才能通过资格检查，其响应文件方可进入下一个检查阶段。 </w:t>
      </w:r>
    </w:p>
    <w:p>
      <w:pPr>
        <w:pStyle w:val="19"/>
        <w:numPr>
          <w:ilvl w:val="2"/>
          <w:numId w:val="18"/>
        </w:numPr>
        <w:tabs>
          <w:tab w:val="left" w:pos="1958"/>
        </w:tabs>
        <w:spacing w:before="204" w:after="0" w:line="240" w:lineRule="auto"/>
        <w:ind w:left="1957" w:right="0" w:hanging="774"/>
        <w:jc w:val="left"/>
        <w:rPr>
          <w:sz w:val="28"/>
        </w:rPr>
      </w:pPr>
      <w:r>
        <w:rPr>
          <w:spacing w:val="-3"/>
          <w:sz w:val="28"/>
        </w:rPr>
        <w:t xml:space="preserve">符合性检查 </w:t>
      </w:r>
    </w:p>
    <w:p>
      <w:pPr>
        <w:pStyle w:val="8"/>
        <w:spacing w:before="8"/>
        <w:rPr>
          <w:sz w:val="26"/>
        </w:rPr>
      </w:pPr>
    </w:p>
    <w:p>
      <w:pPr>
        <w:pStyle w:val="8"/>
        <w:spacing w:line="333" w:lineRule="auto"/>
        <w:ind w:left="618" w:right="1653" w:firstLine="566"/>
        <w:jc w:val="both"/>
      </w:pPr>
      <w:r>
        <w:rPr>
          <w:spacing w:val="-8"/>
        </w:rPr>
        <w:t>磋商小组根据评审办法前附表规定的评审因素和评审标准，对供</w:t>
      </w:r>
      <w:r>
        <w:rPr>
          <w:spacing w:val="-9"/>
        </w:rPr>
        <w:t>应商的响应文件进行符合性检查。符合性检查不合格的供应商的响应</w:t>
      </w:r>
      <w:r>
        <w:rPr>
          <w:spacing w:val="-6"/>
        </w:rPr>
        <w:t xml:space="preserve">文件作无效文件处理。 </w:t>
      </w:r>
    </w:p>
    <w:p>
      <w:pPr>
        <w:pStyle w:val="19"/>
        <w:numPr>
          <w:ilvl w:val="1"/>
          <w:numId w:val="18"/>
        </w:numPr>
        <w:tabs>
          <w:tab w:val="left" w:pos="1677"/>
        </w:tabs>
        <w:spacing w:before="204" w:after="0" w:line="240" w:lineRule="auto"/>
        <w:ind w:left="1676" w:right="0" w:hanging="493"/>
        <w:jc w:val="both"/>
        <w:rPr>
          <w:sz w:val="28"/>
        </w:rPr>
      </w:pPr>
      <w:r>
        <w:rPr>
          <w:spacing w:val="-3"/>
          <w:sz w:val="28"/>
        </w:rPr>
        <w:t>违法违规行为</w:t>
      </w:r>
      <w:r>
        <w:rPr>
          <w:spacing w:val="-2"/>
          <w:sz w:val="28"/>
        </w:rPr>
        <w:t xml:space="preserve"> </w:t>
      </w:r>
      <w:r>
        <w:rPr>
          <w:sz w:val="28"/>
        </w:rPr>
        <w:t xml:space="preserve"> </w:t>
      </w:r>
    </w:p>
    <w:p>
      <w:pPr>
        <w:spacing w:after="0" w:line="240" w:lineRule="auto"/>
        <w:jc w:val="both"/>
        <w:rPr>
          <w:sz w:val="28"/>
        </w:rPr>
        <w:sectPr>
          <w:pgSz w:w="11910" w:h="16840"/>
          <w:pgMar w:top="1500" w:right="140" w:bottom="1160" w:left="1180" w:header="0" w:footer="895" w:gutter="0"/>
          <w:cols w:space="720" w:num="1"/>
        </w:sectPr>
      </w:pPr>
    </w:p>
    <w:p>
      <w:pPr>
        <w:pStyle w:val="19"/>
        <w:numPr>
          <w:ilvl w:val="2"/>
          <w:numId w:val="18"/>
        </w:numPr>
        <w:tabs>
          <w:tab w:val="left" w:pos="1958"/>
        </w:tabs>
        <w:spacing w:before="43" w:after="0" w:line="333" w:lineRule="auto"/>
        <w:ind w:left="618" w:right="1629" w:firstLine="566"/>
        <w:jc w:val="left"/>
        <w:rPr>
          <w:sz w:val="28"/>
        </w:rPr>
      </w:pPr>
      <w:r>
        <w:rPr>
          <w:spacing w:val="-3"/>
          <w:sz w:val="28"/>
        </w:rPr>
        <w:t xml:space="preserve">在评审过程中，磋商小组发现供应商有下列情形之一的， 作无效文件处理： </w:t>
      </w:r>
    </w:p>
    <w:p>
      <w:pPr>
        <w:pStyle w:val="19"/>
        <w:numPr>
          <w:ilvl w:val="0"/>
          <w:numId w:val="21"/>
        </w:numPr>
        <w:tabs>
          <w:tab w:val="left" w:pos="1889"/>
        </w:tabs>
        <w:spacing w:before="202" w:after="0" w:line="333" w:lineRule="auto"/>
        <w:ind w:left="618" w:right="1698" w:firstLine="566"/>
        <w:jc w:val="left"/>
        <w:rPr>
          <w:sz w:val="28"/>
        </w:rPr>
      </w:pPr>
      <w:r>
        <w:rPr>
          <w:spacing w:val="-4"/>
          <w:sz w:val="28"/>
        </w:rPr>
        <w:t>属于同一集团、协会、商会等组织成员的供应商按照该组</w:t>
      </w:r>
      <w:r>
        <w:rPr>
          <w:spacing w:val="-2"/>
          <w:sz w:val="28"/>
        </w:rPr>
        <w:t xml:space="preserve">织要求协同投标； </w:t>
      </w:r>
    </w:p>
    <w:p>
      <w:pPr>
        <w:pStyle w:val="19"/>
        <w:numPr>
          <w:ilvl w:val="0"/>
          <w:numId w:val="21"/>
        </w:numPr>
        <w:tabs>
          <w:tab w:val="left" w:pos="1889"/>
        </w:tabs>
        <w:spacing w:before="203" w:after="0" w:line="240" w:lineRule="auto"/>
        <w:ind w:left="1888" w:right="0" w:hanging="705"/>
        <w:jc w:val="left"/>
        <w:rPr>
          <w:sz w:val="28"/>
        </w:rPr>
      </w:pPr>
      <w:r>
        <w:rPr>
          <w:spacing w:val="-3"/>
          <w:sz w:val="28"/>
        </w:rPr>
        <w:t xml:space="preserve">不同供应商的响应文件由同一单位或者个人编制； </w:t>
      </w:r>
    </w:p>
    <w:p>
      <w:pPr>
        <w:pStyle w:val="8"/>
        <w:spacing w:before="9"/>
        <w:rPr>
          <w:sz w:val="26"/>
        </w:rPr>
      </w:pPr>
    </w:p>
    <w:p>
      <w:pPr>
        <w:pStyle w:val="19"/>
        <w:numPr>
          <w:ilvl w:val="0"/>
          <w:numId w:val="21"/>
        </w:numPr>
        <w:tabs>
          <w:tab w:val="left" w:pos="1889"/>
        </w:tabs>
        <w:spacing w:before="0" w:after="0" w:line="240" w:lineRule="auto"/>
        <w:ind w:left="1888" w:right="0" w:hanging="705"/>
        <w:jc w:val="left"/>
        <w:rPr>
          <w:sz w:val="28"/>
        </w:rPr>
      </w:pPr>
      <w:r>
        <w:rPr>
          <w:spacing w:val="-3"/>
          <w:sz w:val="28"/>
        </w:rPr>
        <w:t xml:space="preserve">不同供应商委托同一单位或者个人办理投标事宜； </w:t>
      </w:r>
    </w:p>
    <w:p>
      <w:pPr>
        <w:pStyle w:val="8"/>
        <w:spacing w:before="7"/>
        <w:rPr>
          <w:sz w:val="26"/>
        </w:rPr>
      </w:pPr>
    </w:p>
    <w:p>
      <w:pPr>
        <w:pStyle w:val="19"/>
        <w:numPr>
          <w:ilvl w:val="0"/>
          <w:numId w:val="21"/>
        </w:numPr>
        <w:tabs>
          <w:tab w:val="left" w:pos="1889"/>
        </w:tabs>
        <w:spacing w:before="0" w:after="0" w:line="240" w:lineRule="auto"/>
        <w:ind w:left="1888" w:right="0" w:hanging="705"/>
        <w:jc w:val="left"/>
        <w:rPr>
          <w:sz w:val="28"/>
        </w:rPr>
      </w:pPr>
      <w:r>
        <w:rPr>
          <w:spacing w:val="-3"/>
          <w:sz w:val="28"/>
        </w:rPr>
        <w:t xml:space="preserve">不同供应商的响应文件载明的项目管理成员为同一人； </w:t>
      </w:r>
    </w:p>
    <w:p>
      <w:pPr>
        <w:pStyle w:val="8"/>
        <w:spacing w:before="9"/>
        <w:rPr>
          <w:sz w:val="26"/>
        </w:rPr>
      </w:pPr>
    </w:p>
    <w:p>
      <w:pPr>
        <w:pStyle w:val="19"/>
        <w:numPr>
          <w:ilvl w:val="0"/>
          <w:numId w:val="21"/>
        </w:numPr>
        <w:tabs>
          <w:tab w:val="left" w:pos="1889"/>
        </w:tabs>
        <w:spacing w:before="0" w:after="0" w:line="333" w:lineRule="auto"/>
        <w:ind w:left="618" w:right="1699" w:firstLine="566"/>
        <w:jc w:val="left"/>
        <w:rPr>
          <w:sz w:val="28"/>
        </w:rPr>
      </w:pPr>
      <w:r>
        <w:rPr>
          <w:spacing w:val="-4"/>
          <w:sz w:val="28"/>
        </w:rPr>
        <w:t>不同供应商的响应文件异常一致或者投标报价呈规律性差</w:t>
      </w:r>
      <w:r>
        <w:rPr>
          <w:spacing w:val="-2"/>
          <w:sz w:val="28"/>
        </w:rPr>
        <w:t>异；</w:t>
      </w:r>
      <w:r>
        <w:rPr>
          <w:sz w:val="28"/>
        </w:rPr>
        <w:t xml:space="preserve"> </w:t>
      </w:r>
    </w:p>
    <w:p>
      <w:pPr>
        <w:pStyle w:val="19"/>
        <w:numPr>
          <w:ilvl w:val="0"/>
          <w:numId w:val="21"/>
        </w:numPr>
        <w:tabs>
          <w:tab w:val="left" w:pos="1889"/>
        </w:tabs>
        <w:spacing w:before="203" w:after="0" w:line="240" w:lineRule="auto"/>
        <w:ind w:left="1888" w:right="0" w:hanging="705"/>
        <w:jc w:val="left"/>
        <w:rPr>
          <w:sz w:val="28"/>
        </w:rPr>
      </w:pPr>
      <w:r>
        <w:rPr>
          <w:spacing w:val="-3"/>
          <w:sz w:val="28"/>
        </w:rPr>
        <w:t xml:space="preserve">不同供应商的响应文件相互混装； </w:t>
      </w:r>
    </w:p>
    <w:p>
      <w:pPr>
        <w:pStyle w:val="8"/>
        <w:spacing w:before="8"/>
        <w:rPr>
          <w:sz w:val="26"/>
        </w:rPr>
      </w:pPr>
    </w:p>
    <w:p>
      <w:pPr>
        <w:pStyle w:val="19"/>
        <w:numPr>
          <w:ilvl w:val="0"/>
          <w:numId w:val="21"/>
        </w:numPr>
        <w:tabs>
          <w:tab w:val="left" w:pos="1889"/>
        </w:tabs>
        <w:spacing w:before="0" w:after="0" w:line="240" w:lineRule="auto"/>
        <w:ind w:left="1888" w:right="0" w:hanging="705"/>
        <w:jc w:val="left"/>
        <w:rPr>
          <w:sz w:val="28"/>
        </w:rPr>
      </w:pPr>
      <w:r>
        <w:rPr>
          <w:spacing w:val="-9"/>
          <w:sz w:val="28"/>
        </w:rPr>
        <w:t>不同供应商的投标保证金从同一单位或者个人的账户转出；</w:t>
      </w:r>
      <w:r>
        <w:rPr>
          <w:sz w:val="28"/>
        </w:rPr>
        <w:t xml:space="preserve"> </w:t>
      </w:r>
    </w:p>
    <w:p>
      <w:pPr>
        <w:pStyle w:val="8"/>
        <w:spacing w:before="7"/>
        <w:rPr>
          <w:sz w:val="26"/>
        </w:rPr>
      </w:pPr>
    </w:p>
    <w:p>
      <w:pPr>
        <w:pStyle w:val="19"/>
        <w:numPr>
          <w:ilvl w:val="0"/>
          <w:numId w:val="21"/>
        </w:numPr>
        <w:tabs>
          <w:tab w:val="left" w:pos="1889"/>
        </w:tabs>
        <w:spacing w:before="0" w:after="0" w:line="240" w:lineRule="auto"/>
        <w:ind w:left="1888" w:right="0" w:hanging="705"/>
        <w:jc w:val="left"/>
        <w:rPr>
          <w:sz w:val="28"/>
        </w:rPr>
      </w:pPr>
      <w:r>
        <w:rPr>
          <w:spacing w:val="-3"/>
          <w:sz w:val="28"/>
        </w:rPr>
        <w:t xml:space="preserve">使用伪造、变造的行政许可证件； </w:t>
      </w:r>
    </w:p>
    <w:p>
      <w:pPr>
        <w:pStyle w:val="8"/>
        <w:spacing w:before="9"/>
        <w:rPr>
          <w:sz w:val="26"/>
        </w:rPr>
      </w:pPr>
    </w:p>
    <w:p>
      <w:pPr>
        <w:pStyle w:val="19"/>
        <w:numPr>
          <w:ilvl w:val="0"/>
          <w:numId w:val="21"/>
        </w:numPr>
        <w:tabs>
          <w:tab w:val="left" w:pos="1889"/>
        </w:tabs>
        <w:spacing w:before="0" w:after="0" w:line="240" w:lineRule="auto"/>
        <w:ind w:left="1888" w:right="0" w:hanging="705"/>
        <w:jc w:val="left"/>
        <w:rPr>
          <w:sz w:val="28"/>
        </w:rPr>
      </w:pPr>
      <w:r>
        <w:rPr>
          <w:spacing w:val="-3"/>
          <w:sz w:val="28"/>
        </w:rPr>
        <w:t xml:space="preserve">提供虚假的财务状况或者业绩； </w:t>
      </w:r>
    </w:p>
    <w:p>
      <w:pPr>
        <w:pStyle w:val="8"/>
        <w:spacing w:before="9"/>
        <w:rPr>
          <w:sz w:val="26"/>
        </w:rPr>
      </w:pPr>
    </w:p>
    <w:p>
      <w:pPr>
        <w:pStyle w:val="19"/>
        <w:numPr>
          <w:ilvl w:val="0"/>
          <w:numId w:val="21"/>
        </w:numPr>
        <w:tabs>
          <w:tab w:val="left" w:pos="2028"/>
        </w:tabs>
        <w:spacing w:before="0" w:after="0" w:line="333" w:lineRule="auto"/>
        <w:ind w:left="618" w:right="1651" w:firstLine="566"/>
        <w:jc w:val="left"/>
        <w:rPr>
          <w:sz w:val="28"/>
        </w:rPr>
      </w:pPr>
      <w:r>
        <w:rPr>
          <w:spacing w:val="-6"/>
          <w:sz w:val="28"/>
        </w:rPr>
        <w:t>提供虚假的项目负责人或者主要技术人员简历、劳动关</w:t>
      </w:r>
      <w:r>
        <w:rPr>
          <w:spacing w:val="-5"/>
          <w:sz w:val="28"/>
        </w:rPr>
        <w:t>系证明；</w:t>
      </w:r>
      <w:r>
        <w:rPr>
          <w:sz w:val="28"/>
        </w:rPr>
        <w:t xml:space="preserve"> </w:t>
      </w:r>
    </w:p>
    <w:p>
      <w:pPr>
        <w:pStyle w:val="19"/>
        <w:numPr>
          <w:ilvl w:val="0"/>
          <w:numId w:val="21"/>
        </w:numPr>
        <w:tabs>
          <w:tab w:val="left" w:pos="2028"/>
        </w:tabs>
        <w:spacing w:before="203" w:after="0" w:line="240" w:lineRule="auto"/>
        <w:ind w:left="2027" w:right="0" w:hanging="844"/>
        <w:jc w:val="left"/>
        <w:rPr>
          <w:sz w:val="28"/>
        </w:rPr>
      </w:pPr>
      <w:r>
        <w:rPr>
          <w:spacing w:val="-3"/>
          <w:sz w:val="28"/>
        </w:rPr>
        <w:t xml:space="preserve">提供虚假的信用状况； </w:t>
      </w:r>
    </w:p>
    <w:p>
      <w:pPr>
        <w:pStyle w:val="8"/>
        <w:spacing w:before="6"/>
        <w:rPr>
          <w:sz w:val="26"/>
        </w:rPr>
      </w:pPr>
    </w:p>
    <w:p>
      <w:pPr>
        <w:pStyle w:val="19"/>
        <w:numPr>
          <w:ilvl w:val="0"/>
          <w:numId w:val="21"/>
        </w:numPr>
        <w:tabs>
          <w:tab w:val="left" w:pos="2028"/>
        </w:tabs>
        <w:spacing w:before="0" w:after="0" w:line="240" w:lineRule="auto"/>
        <w:ind w:left="2027" w:right="0" w:hanging="844"/>
        <w:jc w:val="left"/>
        <w:rPr>
          <w:sz w:val="28"/>
        </w:rPr>
      </w:pPr>
      <w:r>
        <w:rPr>
          <w:spacing w:val="-3"/>
          <w:sz w:val="28"/>
        </w:rPr>
        <w:t xml:space="preserve">其他弄虚作假的行为。 </w:t>
      </w:r>
    </w:p>
    <w:p>
      <w:pPr>
        <w:pStyle w:val="8"/>
        <w:spacing w:before="10"/>
        <w:rPr>
          <w:sz w:val="26"/>
        </w:rPr>
      </w:pPr>
    </w:p>
    <w:p>
      <w:pPr>
        <w:pStyle w:val="19"/>
        <w:numPr>
          <w:ilvl w:val="1"/>
          <w:numId w:val="18"/>
        </w:numPr>
        <w:tabs>
          <w:tab w:val="left" w:pos="1607"/>
        </w:tabs>
        <w:spacing w:before="0" w:after="0" w:line="240" w:lineRule="auto"/>
        <w:ind w:left="1606" w:right="0" w:hanging="423"/>
        <w:jc w:val="left"/>
        <w:rPr>
          <w:sz w:val="26"/>
        </w:rPr>
      </w:pPr>
      <w:r>
        <w:rPr>
          <w:spacing w:val="-3"/>
          <w:sz w:val="28"/>
        </w:rPr>
        <w:t xml:space="preserve">磋商小组审查响应文件是否完整、有无计算上的错误等。 </w:t>
      </w:r>
    </w:p>
    <w:p>
      <w:pPr>
        <w:pStyle w:val="8"/>
        <w:spacing w:before="9"/>
        <w:rPr>
          <w:sz w:val="26"/>
        </w:rPr>
      </w:pPr>
    </w:p>
    <w:p>
      <w:pPr>
        <w:pStyle w:val="19"/>
        <w:numPr>
          <w:ilvl w:val="2"/>
          <w:numId w:val="18"/>
        </w:numPr>
        <w:tabs>
          <w:tab w:val="left" w:pos="1887"/>
        </w:tabs>
        <w:spacing w:before="0" w:after="0" w:line="240" w:lineRule="auto"/>
        <w:ind w:left="1886" w:right="0" w:hanging="703"/>
        <w:jc w:val="left"/>
        <w:rPr>
          <w:sz w:val="28"/>
        </w:rPr>
      </w:pPr>
      <w:r>
        <w:rPr>
          <w:spacing w:val="-3"/>
          <w:sz w:val="28"/>
        </w:rPr>
        <w:t xml:space="preserve">响应文件的修正及澄清 </w:t>
      </w:r>
    </w:p>
    <w:p>
      <w:pPr>
        <w:pStyle w:val="8"/>
        <w:spacing w:before="6"/>
        <w:rPr>
          <w:sz w:val="26"/>
        </w:rPr>
      </w:pPr>
    </w:p>
    <w:p>
      <w:pPr>
        <w:pStyle w:val="19"/>
        <w:numPr>
          <w:ilvl w:val="0"/>
          <w:numId w:val="22"/>
        </w:numPr>
        <w:tabs>
          <w:tab w:val="left" w:pos="1889"/>
        </w:tabs>
        <w:spacing w:before="0" w:after="0" w:line="336" w:lineRule="auto"/>
        <w:ind w:left="618" w:right="1653" w:firstLine="566"/>
        <w:jc w:val="left"/>
        <w:rPr>
          <w:sz w:val="28"/>
        </w:rPr>
      </w:pPr>
      <w:r>
        <w:rPr>
          <w:spacing w:val="-3"/>
          <w:sz w:val="28"/>
        </w:rPr>
        <w:t>磋商小组对确定为实质上响应磋商文件要求的响应文件进</w:t>
      </w:r>
      <w:r>
        <w:rPr>
          <w:spacing w:val="-12"/>
          <w:sz w:val="28"/>
        </w:rPr>
        <w:t>行校核，看其是否有计算或表达上的错误，算术错误将按以下方法更</w:t>
      </w:r>
    </w:p>
    <w:p>
      <w:pPr>
        <w:spacing w:after="0" w:line="336" w:lineRule="auto"/>
        <w:jc w:val="left"/>
        <w:rPr>
          <w:sz w:val="28"/>
        </w:rPr>
        <w:sectPr>
          <w:pgSz w:w="11910" w:h="16840"/>
          <w:pgMar w:top="1500" w:right="140" w:bottom="1160" w:left="1180" w:header="0" w:footer="895" w:gutter="0"/>
          <w:cols w:space="720" w:num="1"/>
        </w:sectPr>
      </w:pPr>
    </w:p>
    <w:p>
      <w:pPr>
        <w:pStyle w:val="8"/>
        <w:spacing w:before="43"/>
        <w:ind w:left="618"/>
      </w:pPr>
      <w:r>
        <w:t xml:space="preserve">正： </w:t>
      </w:r>
    </w:p>
    <w:p>
      <w:pPr>
        <w:pStyle w:val="8"/>
        <w:spacing w:before="8"/>
        <w:rPr>
          <w:sz w:val="26"/>
        </w:rPr>
      </w:pPr>
    </w:p>
    <w:p>
      <w:pPr>
        <w:pStyle w:val="19"/>
        <w:numPr>
          <w:ilvl w:val="0"/>
          <w:numId w:val="22"/>
        </w:numPr>
        <w:tabs>
          <w:tab w:val="left" w:pos="1889"/>
        </w:tabs>
        <w:spacing w:before="0" w:after="0" w:line="333" w:lineRule="auto"/>
        <w:ind w:left="618" w:right="1651" w:firstLine="566"/>
        <w:jc w:val="both"/>
        <w:rPr>
          <w:sz w:val="28"/>
        </w:rPr>
      </w:pPr>
      <w:r>
        <w:rPr>
          <w:spacing w:val="-3"/>
          <w:sz w:val="28"/>
        </w:rPr>
        <w:t>响应文件的大写金额和小写金额不一致的，以大写金额为</w:t>
      </w:r>
      <w:r>
        <w:rPr>
          <w:spacing w:val="-10"/>
          <w:sz w:val="28"/>
        </w:rPr>
        <w:t>准；总价金额与单价汇总金额不一致的，以单价汇总金额计算结果为</w:t>
      </w:r>
      <w:r>
        <w:rPr>
          <w:spacing w:val="-11"/>
          <w:sz w:val="28"/>
        </w:rPr>
        <w:t>准；单价金额小数点有明显错位的，应以总价为准，并修改单价。提交最终报价时，如果供应商不接受对其错误的更正，其响应文件将被</w:t>
      </w:r>
      <w:r>
        <w:rPr>
          <w:spacing w:val="-2"/>
          <w:sz w:val="28"/>
        </w:rPr>
        <w:t>视为无效文件。</w:t>
      </w:r>
      <w:r>
        <w:rPr>
          <w:sz w:val="28"/>
        </w:rPr>
        <w:t xml:space="preserve"> </w:t>
      </w:r>
    </w:p>
    <w:p>
      <w:pPr>
        <w:pStyle w:val="19"/>
        <w:numPr>
          <w:ilvl w:val="2"/>
          <w:numId w:val="18"/>
        </w:numPr>
        <w:tabs>
          <w:tab w:val="left" w:pos="1958"/>
        </w:tabs>
        <w:spacing w:before="207" w:after="0" w:line="333" w:lineRule="auto"/>
        <w:ind w:left="618" w:right="1653" w:firstLine="566"/>
        <w:jc w:val="left"/>
        <w:rPr>
          <w:sz w:val="28"/>
        </w:rPr>
      </w:pPr>
      <w:r>
        <w:rPr>
          <w:spacing w:val="-7"/>
          <w:sz w:val="28"/>
        </w:rPr>
        <w:t>评审之前，磋商小组要审查每份响应文件是否实质上响应</w:t>
      </w:r>
      <w:r>
        <w:rPr>
          <w:spacing w:val="-12"/>
          <w:sz w:val="28"/>
        </w:rPr>
        <w:t>了磋商文件的要求。实质上响应的响应文件应该是与磋商文件要求的关键条款、条件和规格相符没有重大偏离的响应文件。对关键条款的</w:t>
      </w:r>
      <w:r>
        <w:rPr>
          <w:spacing w:val="-8"/>
          <w:sz w:val="28"/>
        </w:rPr>
        <w:t>偏离或反对将被认定为是实质上的不响应。磋商小组决定响应文件的</w:t>
      </w:r>
      <w:r>
        <w:rPr>
          <w:spacing w:val="-5"/>
          <w:sz w:val="28"/>
        </w:rPr>
        <w:t>响应性只根据响应文件本身的真实无误的内容，而不依据外部的证</w:t>
      </w:r>
      <w:r>
        <w:rPr>
          <w:spacing w:val="-4"/>
          <w:sz w:val="28"/>
        </w:rPr>
        <w:t xml:space="preserve">据。但响应文件有不真实不正确的内容的除外。 </w:t>
      </w:r>
    </w:p>
    <w:p>
      <w:pPr>
        <w:pStyle w:val="19"/>
        <w:numPr>
          <w:ilvl w:val="2"/>
          <w:numId w:val="18"/>
        </w:numPr>
        <w:tabs>
          <w:tab w:val="left" w:pos="1934"/>
        </w:tabs>
        <w:spacing w:before="208" w:after="0" w:line="336" w:lineRule="auto"/>
        <w:ind w:left="618" w:right="1653" w:firstLine="566"/>
        <w:jc w:val="both"/>
        <w:rPr>
          <w:sz w:val="28"/>
        </w:rPr>
      </w:pPr>
      <w:r>
        <w:rPr>
          <w:spacing w:val="-3"/>
          <w:sz w:val="28"/>
        </w:rPr>
        <w:t>实质上没有响应磋商文件要求的响应文件将被视为无效文</w:t>
      </w:r>
      <w:r>
        <w:rPr>
          <w:spacing w:val="-11"/>
          <w:sz w:val="28"/>
        </w:rPr>
        <w:t>件。供应商不得通过修正或撤销不合要求的偏离从而使其成为实质上</w:t>
      </w:r>
      <w:r>
        <w:rPr>
          <w:spacing w:val="-8"/>
          <w:sz w:val="28"/>
        </w:rPr>
        <w:t>响应的文件。</w:t>
      </w:r>
      <w:r>
        <w:rPr>
          <w:sz w:val="28"/>
        </w:rPr>
        <w:t xml:space="preserve"> </w:t>
      </w:r>
    </w:p>
    <w:p>
      <w:pPr>
        <w:pStyle w:val="8"/>
        <w:spacing w:before="3"/>
        <w:rPr>
          <w:sz w:val="21"/>
        </w:rPr>
      </w:pPr>
    </w:p>
    <w:p>
      <w:pPr>
        <w:pStyle w:val="19"/>
        <w:numPr>
          <w:ilvl w:val="2"/>
          <w:numId w:val="18"/>
        </w:numPr>
        <w:tabs>
          <w:tab w:val="left" w:pos="1955"/>
        </w:tabs>
        <w:spacing w:before="0" w:after="0" w:line="400" w:lineRule="auto"/>
        <w:ind w:left="618" w:right="1513" w:firstLine="563"/>
        <w:jc w:val="left"/>
        <w:rPr>
          <w:sz w:val="28"/>
        </w:rPr>
      </w:pPr>
      <w:r>
        <w:rPr>
          <w:spacing w:val="-6"/>
          <w:sz w:val="28"/>
        </w:rPr>
        <w:t>评审期间，磋商小组有权要求供应商对其响应文件中含义</w:t>
      </w:r>
      <w:r>
        <w:rPr>
          <w:spacing w:val="-13"/>
          <w:sz w:val="28"/>
        </w:rPr>
        <w:t>不明确、同类问题表述不一致或者有明显文字和计算错误的内容等作必要的澄清、说明或者补正。供应商必须按照磋商小组要求的澄清内容和时间做出澄清。除按本磋商文件规定改正算术错误外，供应商对</w:t>
      </w:r>
      <w:r>
        <w:rPr>
          <w:spacing w:val="-8"/>
          <w:sz w:val="28"/>
        </w:rPr>
        <w:t xml:space="preserve">响应文件的澄清不得超出响应文件的范围或者改变响应文件的实质 </w:t>
      </w:r>
      <w:r>
        <w:rPr>
          <w:spacing w:val="-13"/>
          <w:sz w:val="28"/>
        </w:rPr>
        <w:t xml:space="preserve">性内容。在评审期间,磋商小组可要求供应商对其响应文件进行澄清， </w:t>
      </w:r>
      <w:r>
        <w:rPr>
          <w:spacing w:val="-3"/>
          <w:sz w:val="28"/>
        </w:rPr>
        <w:t xml:space="preserve">但不得寻求、提供或允许供应商对投标报价等实质性内容做任何更 </w:t>
      </w:r>
      <w:r>
        <w:rPr>
          <w:spacing w:val="-11"/>
          <w:sz w:val="28"/>
        </w:rPr>
        <w:t>改。有关澄清的答复均应由供应商的法定代表人或授权代表以书面形</w:t>
      </w:r>
      <w:r>
        <w:rPr>
          <w:spacing w:val="-7"/>
          <w:sz w:val="28"/>
        </w:rPr>
        <w:t>式作出并签字。</w:t>
      </w:r>
      <w:r>
        <w:rPr>
          <w:sz w:val="28"/>
        </w:rPr>
        <w:t xml:space="preserve"> </w:t>
      </w:r>
    </w:p>
    <w:p>
      <w:pPr>
        <w:spacing w:after="0" w:line="400" w:lineRule="auto"/>
        <w:jc w:val="left"/>
        <w:rPr>
          <w:sz w:val="28"/>
        </w:rPr>
        <w:sectPr>
          <w:pgSz w:w="11910" w:h="16840"/>
          <w:pgMar w:top="1500" w:right="140" w:bottom="1160" w:left="1180" w:header="0" w:footer="895" w:gutter="0"/>
          <w:cols w:space="720" w:num="1"/>
        </w:sectPr>
      </w:pPr>
    </w:p>
    <w:p>
      <w:pPr>
        <w:pStyle w:val="19"/>
        <w:numPr>
          <w:ilvl w:val="2"/>
          <w:numId w:val="18"/>
        </w:numPr>
        <w:tabs>
          <w:tab w:val="left" w:pos="1958"/>
        </w:tabs>
        <w:spacing w:before="43" w:after="0" w:line="240" w:lineRule="auto"/>
        <w:ind w:left="1957" w:right="0" w:hanging="774"/>
        <w:jc w:val="left"/>
        <w:rPr>
          <w:sz w:val="28"/>
        </w:rPr>
      </w:pPr>
      <w:r>
        <w:rPr>
          <w:spacing w:val="-3"/>
          <w:sz w:val="28"/>
        </w:rPr>
        <w:t>供应商的澄清文件是其响应文件的组成部分。</w:t>
      </w:r>
      <w:r>
        <w:rPr>
          <w:sz w:val="28"/>
        </w:rPr>
        <w:t xml:space="preserve"> </w:t>
      </w:r>
    </w:p>
    <w:p>
      <w:pPr>
        <w:pStyle w:val="8"/>
        <w:spacing w:before="8"/>
        <w:rPr>
          <w:sz w:val="26"/>
        </w:rPr>
      </w:pPr>
    </w:p>
    <w:p>
      <w:pPr>
        <w:pStyle w:val="19"/>
        <w:numPr>
          <w:ilvl w:val="1"/>
          <w:numId w:val="18"/>
        </w:numPr>
        <w:tabs>
          <w:tab w:val="left" w:pos="1677"/>
        </w:tabs>
        <w:spacing w:before="0" w:after="0" w:line="240" w:lineRule="auto"/>
        <w:ind w:left="1676" w:right="0" w:hanging="493"/>
        <w:jc w:val="left"/>
        <w:rPr>
          <w:sz w:val="28"/>
        </w:rPr>
      </w:pPr>
      <w:r>
        <w:rPr>
          <w:spacing w:val="-2"/>
          <w:sz w:val="28"/>
        </w:rPr>
        <w:t>磋商</w:t>
      </w:r>
      <w:r>
        <w:rPr>
          <w:sz w:val="28"/>
        </w:rPr>
        <w:t xml:space="preserve"> </w:t>
      </w:r>
    </w:p>
    <w:p>
      <w:pPr>
        <w:pStyle w:val="8"/>
        <w:spacing w:before="7"/>
        <w:rPr>
          <w:sz w:val="26"/>
        </w:rPr>
      </w:pPr>
    </w:p>
    <w:p>
      <w:pPr>
        <w:pStyle w:val="19"/>
        <w:numPr>
          <w:ilvl w:val="2"/>
          <w:numId w:val="18"/>
        </w:numPr>
        <w:tabs>
          <w:tab w:val="left" w:pos="1958"/>
        </w:tabs>
        <w:spacing w:before="0" w:after="0" w:line="336" w:lineRule="auto"/>
        <w:ind w:left="618" w:right="1629" w:firstLine="566"/>
        <w:jc w:val="both"/>
        <w:rPr>
          <w:sz w:val="28"/>
        </w:rPr>
      </w:pPr>
      <w:r>
        <w:rPr>
          <w:spacing w:val="-3"/>
          <w:sz w:val="28"/>
        </w:rPr>
        <w:t xml:space="preserve">磋商小组所有成员应当集中与单一供应商分别进行磋商， 并给予所有参加磋商的供应商平等的磋商机会。 </w:t>
      </w:r>
    </w:p>
    <w:p>
      <w:pPr>
        <w:pStyle w:val="19"/>
        <w:numPr>
          <w:ilvl w:val="2"/>
          <w:numId w:val="18"/>
        </w:numPr>
        <w:tabs>
          <w:tab w:val="left" w:pos="1958"/>
        </w:tabs>
        <w:spacing w:before="195" w:after="0" w:line="336" w:lineRule="auto"/>
        <w:ind w:left="618" w:right="1513" w:firstLine="566"/>
        <w:jc w:val="both"/>
        <w:rPr>
          <w:sz w:val="28"/>
        </w:rPr>
      </w:pPr>
      <w:r>
        <w:rPr>
          <w:spacing w:val="-6"/>
          <w:sz w:val="28"/>
        </w:rPr>
        <w:t>在磋商过程中，磋商小组可以根据磋商文件和磋商情况实</w:t>
      </w:r>
      <w:r>
        <w:rPr>
          <w:spacing w:val="-10"/>
          <w:sz w:val="28"/>
        </w:rPr>
        <w:t>质性变动采购需求中的技术、服务要求以及合同草案条款，但不得变</w:t>
      </w:r>
      <w:r>
        <w:rPr>
          <w:spacing w:val="-24"/>
          <w:sz w:val="28"/>
        </w:rPr>
        <w:t>动磋商文件中的其他内容。实质性变动的内容，须经采购人代表确认。</w:t>
      </w:r>
      <w:r>
        <w:rPr>
          <w:sz w:val="28"/>
        </w:rPr>
        <w:t xml:space="preserve"> </w:t>
      </w:r>
    </w:p>
    <w:p>
      <w:pPr>
        <w:pStyle w:val="8"/>
        <w:spacing w:line="336" w:lineRule="auto"/>
        <w:ind w:left="618" w:right="1513"/>
        <w:jc w:val="both"/>
      </w:pPr>
      <w:r>
        <w:rPr>
          <w:w w:val="100"/>
        </w:rPr>
        <w:t xml:space="preserve"> </w:t>
      </w:r>
      <w:r>
        <w:t xml:space="preserve"> </w:t>
      </w:r>
      <w:r>
        <w:rPr>
          <w:w w:val="100"/>
        </w:rPr>
        <w:t xml:space="preserve"> </w:t>
      </w:r>
      <w:r>
        <w:t xml:space="preserve"> 5.6.3 对磋商文件作出的实质性变动是磋商文件的有效组成部分，磋商小组应当及时以书面形式同时通知所有参加磋商的供应商。 </w:t>
      </w:r>
    </w:p>
    <w:p>
      <w:pPr>
        <w:pStyle w:val="8"/>
        <w:spacing w:line="333" w:lineRule="auto"/>
        <w:ind w:left="618" w:right="1567"/>
        <w:jc w:val="both"/>
      </w:pPr>
      <w:r>
        <w:rPr>
          <w:w w:val="100"/>
        </w:rPr>
        <w:t xml:space="preserve"> </w:t>
      </w:r>
      <w:r>
        <w:t xml:space="preserve"> </w:t>
      </w:r>
      <w:r>
        <w:rPr>
          <w:w w:val="100"/>
        </w:rPr>
        <w:t xml:space="preserve"> </w:t>
      </w:r>
      <w:r>
        <w:t xml:space="preserve"> 5.6.4 供应商应当按照磋商文件的变动情况和磋商小组的要求重新提交响应文件，并由其法定代表人或授权代表签字或者加盖公章。由授权代表签字的，应当附法定代表人授权书。供应商为自然人的， 应当由本人签字并附身份证明。 </w:t>
      </w:r>
    </w:p>
    <w:p>
      <w:pPr>
        <w:pStyle w:val="8"/>
        <w:spacing w:line="333" w:lineRule="auto"/>
        <w:ind w:left="618" w:right="1651"/>
        <w:jc w:val="both"/>
      </w:pPr>
      <w:r>
        <w:rPr>
          <w:w w:val="100"/>
        </w:rPr>
        <w:t xml:space="preserve"> </w:t>
      </w:r>
      <w:r>
        <w:t xml:space="preserve"> </w:t>
      </w:r>
      <w:r>
        <w:rPr>
          <w:w w:val="100"/>
        </w:rPr>
        <w:t xml:space="preserve"> </w:t>
      </w:r>
      <w:r>
        <w:rPr>
          <w:spacing w:val="-2"/>
          <w:w w:val="100"/>
        </w:rPr>
        <w:t xml:space="preserve"> </w:t>
      </w:r>
      <w:r>
        <w:t>5.6.5</w:t>
      </w:r>
      <w:r>
        <w:rPr>
          <w:spacing w:val="-10"/>
        </w:rPr>
        <w:t xml:space="preserve"> 磋商文件能够详细列明采购标的的技术、服务要求的，磋</w:t>
      </w:r>
      <w:r>
        <w:rPr>
          <w:spacing w:val="-13"/>
        </w:rPr>
        <w:t>商结束后，磋商小组应当要求所有实质性响应的供应商在规定时间内</w:t>
      </w:r>
      <w:r>
        <w:rPr>
          <w:spacing w:val="-11"/>
        </w:rPr>
        <w:t xml:space="preserve">提交最后报价，提交最后报价的供应商不得少于 </w:t>
      </w:r>
      <w:r>
        <w:t>2</w:t>
      </w:r>
      <w:r>
        <w:rPr>
          <w:spacing w:val="-25"/>
        </w:rPr>
        <w:t xml:space="preserve"> 家。</w:t>
      </w:r>
      <w:r>
        <w:t xml:space="preserve"> </w:t>
      </w:r>
    </w:p>
    <w:p>
      <w:pPr>
        <w:pStyle w:val="8"/>
        <w:spacing w:before="201" w:line="333" w:lineRule="auto"/>
        <w:ind w:left="618" w:right="1653" w:firstLine="559"/>
      </w:pPr>
      <w:r>
        <w:t>5.5.6</w:t>
      </w:r>
      <w:r>
        <w:rPr>
          <w:spacing w:val="-10"/>
        </w:rPr>
        <w:t xml:space="preserve"> 磋商文件不能详细列明采购标的的技术、服务要求，需经</w:t>
      </w:r>
      <w:r>
        <w:rPr>
          <w:spacing w:val="-12"/>
        </w:rPr>
        <w:t>磋商由供应商提供最终设计方案或解决方案的，磋商结束后，磋商小</w:t>
      </w:r>
      <w:r>
        <w:rPr>
          <w:spacing w:val="-7"/>
        </w:rPr>
        <w:t xml:space="preserve">组应当按照少数服从多数的原则投票推荐 </w:t>
      </w:r>
      <w:r>
        <w:t>2</w:t>
      </w:r>
      <w:r>
        <w:rPr>
          <w:spacing w:val="-10"/>
        </w:rPr>
        <w:t xml:space="preserve"> 家以上供应商的设计方</w:t>
      </w:r>
      <w:r>
        <w:rPr>
          <w:spacing w:val="-7"/>
        </w:rPr>
        <w:t xml:space="preserve">案或者解决方案，并要求其在规定时间内提交最后报价。 </w:t>
      </w:r>
    </w:p>
    <w:p>
      <w:pPr>
        <w:pStyle w:val="19"/>
        <w:numPr>
          <w:ilvl w:val="2"/>
          <w:numId w:val="23"/>
        </w:numPr>
        <w:tabs>
          <w:tab w:val="left" w:pos="1958"/>
        </w:tabs>
        <w:spacing w:before="205" w:after="0" w:line="336" w:lineRule="auto"/>
        <w:ind w:left="618" w:right="1653" w:firstLine="566"/>
        <w:jc w:val="left"/>
        <w:rPr>
          <w:sz w:val="28"/>
        </w:rPr>
      </w:pPr>
      <w:r>
        <w:rPr>
          <w:spacing w:val="-5"/>
          <w:sz w:val="28"/>
        </w:rPr>
        <w:t>已提交响应文件的供应商，在提交最后报价之前，可以根</w:t>
      </w:r>
      <w:r>
        <w:rPr>
          <w:spacing w:val="-4"/>
          <w:sz w:val="28"/>
        </w:rPr>
        <w:t xml:space="preserve">据磋商情况退出磋商。其磋商保证金将予以退还。 </w:t>
      </w:r>
    </w:p>
    <w:p>
      <w:pPr>
        <w:pStyle w:val="19"/>
        <w:numPr>
          <w:ilvl w:val="2"/>
          <w:numId w:val="23"/>
        </w:numPr>
        <w:tabs>
          <w:tab w:val="left" w:pos="1950"/>
        </w:tabs>
        <w:spacing w:before="231" w:after="0" w:line="350" w:lineRule="auto"/>
        <w:ind w:left="618" w:right="1653" w:firstLine="559"/>
        <w:jc w:val="left"/>
        <w:rPr>
          <w:sz w:val="28"/>
        </w:rPr>
      </w:pPr>
      <w:r>
        <w:rPr>
          <w:spacing w:val="-4"/>
          <w:sz w:val="28"/>
        </w:rPr>
        <w:t>最后报价是供应商响应文件的有效组成部分。符合本办法</w:t>
      </w:r>
      <w:r>
        <w:rPr>
          <w:spacing w:val="-7"/>
          <w:sz w:val="28"/>
        </w:rPr>
        <w:t xml:space="preserve">第三条第四项情形的，提交最后报价的供应商可以为 </w:t>
      </w:r>
      <w:r>
        <w:rPr>
          <w:sz w:val="28"/>
        </w:rPr>
        <w:t>2</w:t>
      </w:r>
      <w:r>
        <w:rPr>
          <w:spacing w:val="-24"/>
          <w:sz w:val="28"/>
        </w:rPr>
        <w:t xml:space="preserve"> 家。 </w:t>
      </w:r>
    </w:p>
    <w:p>
      <w:pPr>
        <w:pStyle w:val="19"/>
        <w:numPr>
          <w:ilvl w:val="2"/>
          <w:numId w:val="23"/>
        </w:numPr>
        <w:tabs>
          <w:tab w:val="left" w:pos="1950"/>
        </w:tabs>
        <w:spacing w:before="157" w:after="0" w:line="240" w:lineRule="auto"/>
        <w:ind w:left="1950" w:right="0" w:hanging="773"/>
        <w:jc w:val="left"/>
        <w:rPr>
          <w:sz w:val="28"/>
        </w:rPr>
      </w:pPr>
      <w:r>
        <w:rPr>
          <w:spacing w:val="-4"/>
          <w:sz w:val="28"/>
        </w:rPr>
        <w:t>经磋商确定最终采购需求和提交最后报价的供应商后，由</w:t>
      </w:r>
    </w:p>
    <w:p>
      <w:pPr>
        <w:spacing w:after="0" w:line="240" w:lineRule="auto"/>
        <w:jc w:val="left"/>
        <w:rPr>
          <w:sz w:val="28"/>
        </w:rPr>
        <w:sectPr>
          <w:pgSz w:w="11910" w:h="16840"/>
          <w:pgMar w:top="1500" w:right="140" w:bottom="1160" w:left="1180" w:header="0" w:footer="895" w:gutter="0"/>
          <w:cols w:space="720" w:num="1"/>
        </w:sectPr>
      </w:pPr>
    </w:p>
    <w:p>
      <w:pPr>
        <w:pStyle w:val="8"/>
        <w:spacing w:before="43" w:line="333" w:lineRule="auto"/>
        <w:ind w:left="618" w:right="1848"/>
      </w:pPr>
      <w:r>
        <w:t>磋商小组采用综合评分法对提交最后报价的供应商的响应文件和最后报价进行综合评分。</w:t>
      </w:r>
    </w:p>
    <w:p>
      <w:pPr>
        <w:pStyle w:val="8"/>
        <w:spacing w:before="43" w:line="333" w:lineRule="auto"/>
        <w:ind w:left="618" w:right="1848"/>
        <w:rPr>
          <w:rFonts w:hint="default" w:eastAsia="宋体"/>
          <w:lang w:val="en-US" w:eastAsia="zh-CN"/>
        </w:rPr>
      </w:pPr>
      <w:r>
        <w:rPr>
          <w:rFonts w:hint="eastAsia"/>
          <w:lang w:val="en-US" w:eastAsia="zh-CN"/>
        </w:rPr>
        <w:t xml:space="preserve">5.6.10  </w:t>
      </w:r>
      <w:r>
        <w:rPr>
          <w:rFonts w:hint="eastAsia"/>
          <w:lang w:eastAsia="zh-CN"/>
        </w:rPr>
        <w:t>本项目采用</w:t>
      </w:r>
      <w:r>
        <w:rPr>
          <w:rFonts w:hint="eastAsia"/>
          <w:lang w:val="en-US" w:eastAsia="zh-CN"/>
        </w:rPr>
        <w:t>2轮报价法</w:t>
      </w:r>
    </w:p>
    <w:p>
      <w:pPr>
        <w:pStyle w:val="19"/>
        <w:numPr>
          <w:ilvl w:val="0"/>
          <w:numId w:val="19"/>
        </w:numPr>
        <w:tabs>
          <w:tab w:val="left" w:pos="1042"/>
        </w:tabs>
        <w:spacing w:before="202" w:after="0" w:line="240" w:lineRule="auto"/>
        <w:ind w:left="1041" w:right="0" w:hanging="424"/>
        <w:jc w:val="left"/>
        <w:rPr>
          <w:sz w:val="28"/>
        </w:rPr>
      </w:pPr>
      <w:r>
        <w:rPr>
          <w:b/>
          <w:sz w:val="28"/>
        </w:rPr>
        <w:t>采用不见面开标方式</w:t>
      </w:r>
      <w:r>
        <w:rPr>
          <w:sz w:val="28"/>
        </w:rPr>
        <w:t>（</w:t>
      </w:r>
      <w:r>
        <w:rPr>
          <w:spacing w:val="-3"/>
          <w:sz w:val="28"/>
        </w:rPr>
        <w:t>是否采用详见供应商须知前附表</w:t>
      </w:r>
      <w:r>
        <w:rPr>
          <w:sz w:val="28"/>
        </w:rPr>
        <w:t xml:space="preserve">） </w:t>
      </w:r>
    </w:p>
    <w:p>
      <w:pPr>
        <w:pStyle w:val="8"/>
        <w:spacing w:before="9"/>
        <w:rPr>
          <w:sz w:val="26"/>
        </w:rPr>
      </w:pPr>
    </w:p>
    <w:p>
      <w:pPr>
        <w:pStyle w:val="8"/>
        <w:spacing w:line="333" w:lineRule="auto"/>
        <w:ind w:left="618" w:right="1567" w:firstLine="559"/>
        <w:jc w:val="both"/>
      </w:pPr>
      <w:r>
        <w:rPr>
          <w:spacing w:val="-6"/>
        </w:rPr>
        <w:t>采购人在本章规定的投标截止时间</w:t>
      </w:r>
      <w:r>
        <w:rPr>
          <w:spacing w:val="-3"/>
        </w:rPr>
        <w:t>（</w:t>
      </w:r>
      <w:r>
        <w:rPr>
          <w:spacing w:val="-1"/>
        </w:rPr>
        <w:t>开标时间</w:t>
      </w:r>
      <w:r>
        <w:rPr>
          <w:spacing w:val="-44"/>
        </w:rPr>
        <w:t>）</w:t>
      </w:r>
      <w:r>
        <w:rPr>
          <w:spacing w:val="-3"/>
        </w:rPr>
        <w:t>和投标人须知前</w:t>
      </w:r>
      <w:r>
        <w:rPr>
          <w:spacing w:val="-11"/>
        </w:rPr>
        <w:t>附表规定的地点开标。投标人的法定代表人或其委托代理人无需到达</w:t>
      </w:r>
      <w:r>
        <w:rPr>
          <w:spacing w:val="-8"/>
        </w:rPr>
        <w:t xml:space="preserve">开标现场，仅需在任意地点通过新疆生产建设兵团不见面开标系统， </w:t>
      </w:r>
      <w:r>
        <w:rPr>
          <w:spacing w:val="-13"/>
        </w:rPr>
        <w:t xml:space="preserve">使用 </w:t>
      </w:r>
      <w:r>
        <w:t>CA</w:t>
      </w:r>
      <w:r>
        <w:rPr>
          <w:spacing w:val="-7"/>
        </w:rPr>
        <w:t xml:space="preserve"> 密钥完成远程解密、提疑澄清、开标唱标、结果公布等交互</w:t>
      </w:r>
      <w:r>
        <w:rPr>
          <w:spacing w:val="-6"/>
        </w:rPr>
        <w:t>环节。</w:t>
      </w:r>
      <w:r>
        <w:t xml:space="preserve"> </w:t>
      </w:r>
    </w:p>
    <w:p>
      <w:pPr>
        <w:pStyle w:val="8"/>
        <w:spacing w:before="207" w:line="333" w:lineRule="auto"/>
        <w:ind w:left="618" w:right="1651" w:firstLine="559"/>
        <w:jc w:val="both"/>
      </w:pPr>
      <w:r>
        <w:rPr>
          <w:spacing w:val="-7"/>
        </w:rPr>
        <w:t>法定代表人或法定代表人授权委托人参与远程交互，中途不得更</w:t>
      </w:r>
      <w:r>
        <w:rPr>
          <w:spacing w:val="-12"/>
        </w:rPr>
        <w:t>换，在废标、澄清、提疑、传送文件等特殊情况下需要交互时，投标</w:t>
      </w:r>
      <w:r>
        <w:rPr>
          <w:spacing w:val="3"/>
        </w:rPr>
        <w:t>人一端参与交互的人员将均被视为是投标人的授权委托人或法人代</w:t>
      </w:r>
      <w:r>
        <w:rPr>
          <w:spacing w:val="-10"/>
        </w:rPr>
        <w:t>表，投标人不得以不承认交互人员的资格或身份等为借口推脱，投标</w:t>
      </w:r>
      <w:r>
        <w:rPr>
          <w:spacing w:val="-7"/>
        </w:rPr>
        <w:t xml:space="preserve">人自行承担随意更换人员所导致的一切后果。 </w:t>
      </w:r>
    </w:p>
    <w:p>
      <w:pPr>
        <w:pStyle w:val="19"/>
        <w:numPr>
          <w:ilvl w:val="2"/>
          <w:numId w:val="23"/>
        </w:numPr>
        <w:tabs>
          <w:tab w:val="left" w:pos="2090"/>
        </w:tabs>
        <w:spacing w:before="207" w:after="0" w:line="240" w:lineRule="auto"/>
        <w:ind w:left="2089" w:right="0" w:hanging="913"/>
        <w:jc w:val="both"/>
        <w:rPr>
          <w:sz w:val="28"/>
        </w:rPr>
      </w:pPr>
      <w:r>
        <w:rPr>
          <w:spacing w:val="-3"/>
          <w:sz w:val="28"/>
        </w:rPr>
        <w:t xml:space="preserve">采购结果确认 </w:t>
      </w:r>
    </w:p>
    <w:p>
      <w:pPr>
        <w:pStyle w:val="8"/>
        <w:spacing w:before="7"/>
        <w:rPr>
          <w:sz w:val="26"/>
        </w:rPr>
      </w:pPr>
    </w:p>
    <w:p>
      <w:pPr>
        <w:pStyle w:val="19"/>
        <w:numPr>
          <w:ilvl w:val="0"/>
          <w:numId w:val="24"/>
        </w:numPr>
        <w:tabs>
          <w:tab w:val="left" w:pos="1882"/>
        </w:tabs>
        <w:spacing w:before="0" w:after="0" w:line="333" w:lineRule="auto"/>
        <w:ind w:left="618" w:right="1567" w:firstLine="559"/>
        <w:jc w:val="left"/>
        <w:rPr>
          <w:sz w:val="28"/>
        </w:rPr>
      </w:pPr>
      <w:r>
        <w:rPr>
          <w:spacing w:val="-3"/>
          <w:sz w:val="28"/>
        </w:rPr>
        <w:t>磋商小组按照采购文件确定的评标方法、步骤、标准，对</w:t>
      </w:r>
      <w:r>
        <w:rPr>
          <w:spacing w:val="-4"/>
          <w:sz w:val="28"/>
        </w:rPr>
        <w:t xml:space="preserve">响应文件进行评审。按评审后得分由高到底顺序排列。得分相同的， </w:t>
      </w:r>
      <w:r>
        <w:rPr>
          <w:spacing w:val="-8"/>
          <w:sz w:val="28"/>
        </w:rPr>
        <w:t>按供应商报价由低到高的顺序排列。得分且报价相同的，按技术指标</w:t>
      </w:r>
      <w:r>
        <w:rPr>
          <w:spacing w:val="-11"/>
          <w:sz w:val="28"/>
        </w:rPr>
        <w:t>优劣顺序排列。磋商小组依据对各响应文件的评审结果，按各供应商</w:t>
      </w:r>
      <w:r>
        <w:rPr>
          <w:spacing w:val="-7"/>
          <w:sz w:val="28"/>
        </w:rPr>
        <w:t xml:space="preserve">的得分由高到低的顺序向采购人推荐成交候选供应商。 </w:t>
      </w:r>
    </w:p>
    <w:p>
      <w:pPr>
        <w:pStyle w:val="8"/>
        <w:spacing w:before="207" w:line="333" w:lineRule="auto"/>
        <w:ind w:left="618" w:right="1653" w:firstLine="566"/>
      </w:pPr>
      <w:r>
        <w:rPr>
          <w:w w:val="100"/>
        </w:rPr>
        <w:t>P</w:t>
      </w:r>
      <w:r>
        <w:rPr>
          <w:spacing w:val="-2"/>
          <w:w w:val="100"/>
        </w:rPr>
        <w:t>P</w:t>
      </w:r>
      <w:r>
        <w:rPr>
          <w:w w:val="100"/>
        </w:rPr>
        <w:t>P</w:t>
      </w:r>
      <w:r>
        <w:rPr>
          <w:spacing w:val="-69"/>
        </w:rPr>
        <w:t xml:space="preserve"> </w:t>
      </w:r>
      <w:r>
        <w:rPr>
          <w:spacing w:val="-52"/>
          <w:w w:val="100"/>
        </w:rPr>
        <w:t>项目：</w:t>
      </w:r>
      <w:r>
        <w:rPr>
          <w:spacing w:val="-2"/>
          <w:w w:val="100"/>
        </w:rPr>
        <w:t>（</w:t>
      </w:r>
      <w:r>
        <w:rPr>
          <w:spacing w:val="1"/>
          <w:w w:val="100"/>
        </w:rPr>
        <w:t>1</w:t>
      </w:r>
      <w:r>
        <w:rPr>
          <w:spacing w:val="-15"/>
          <w:w w:val="100"/>
        </w:rPr>
        <w:t>）</w:t>
      </w:r>
      <w:r>
        <w:rPr>
          <w:spacing w:val="-4"/>
          <w:w w:val="100"/>
        </w:rPr>
        <w:t>结果确认谈判工作组按照评审报告推荐的候选供</w:t>
      </w:r>
      <w:r>
        <w:rPr>
          <w:spacing w:val="-3"/>
        </w:rPr>
        <w:t>应商的排名依次就合同中可变的细节问题进行合同签署前的确认谈</w:t>
      </w:r>
      <w:r>
        <w:rPr>
          <w:spacing w:val="-11"/>
        </w:rPr>
        <w:t>判，率先达成一致的供应商即为成交供应商。确认谈判不得涉及项目</w:t>
      </w:r>
      <w:r>
        <w:rPr>
          <w:spacing w:val="-10"/>
        </w:rPr>
        <w:t>合同中不可谈判的核心条款，不得与排序在前但已终止谈判的供应商</w:t>
      </w:r>
      <w:r>
        <w:rPr>
          <w:spacing w:val="-7"/>
        </w:rPr>
        <w:t>进行重复谈判。</w:t>
      </w:r>
      <w:r>
        <w:t xml:space="preserve"> </w:t>
      </w:r>
    </w:p>
    <w:p>
      <w:pPr>
        <w:pStyle w:val="19"/>
        <w:numPr>
          <w:ilvl w:val="0"/>
          <w:numId w:val="24"/>
        </w:numPr>
        <w:tabs>
          <w:tab w:val="left" w:pos="1889"/>
        </w:tabs>
        <w:spacing w:before="207" w:after="0" w:line="240" w:lineRule="auto"/>
        <w:ind w:left="1888" w:right="0" w:hanging="705"/>
        <w:jc w:val="left"/>
        <w:rPr>
          <w:sz w:val="28"/>
        </w:rPr>
        <w:sectPr>
          <w:pgSz w:w="11910" w:h="16840"/>
          <w:pgMar w:top="1500" w:right="140" w:bottom="1160" w:left="1180" w:header="0" w:footer="895" w:gutter="0"/>
          <w:cols w:space="720" w:num="1"/>
        </w:sectPr>
      </w:pPr>
    </w:p>
    <w:p>
      <w:pPr>
        <w:pStyle w:val="8"/>
        <w:spacing w:before="43" w:line="333" w:lineRule="auto"/>
        <w:ind w:right="1656" w:firstLine="548" w:firstLineChars="200"/>
        <w:jc w:val="both"/>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合同可变细节包括项目公司注册地、资金到位时间及监管</w:t>
      </w:r>
      <w:r>
        <w:rPr>
          <w:spacing w:val="-11"/>
        </w:rPr>
        <w:t>方式、收费年限到期后收费收入不足以补偿建设运营成本时甲方对乙方的补偿政策、建设期项目公司与施工项目部的关系以及工程款的支</w:t>
      </w:r>
      <w:r>
        <w:rPr>
          <w:spacing w:val="-2"/>
        </w:rPr>
        <w:t>付方式等。</w:t>
      </w:r>
      <w:r>
        <w:t xml:space="preserve"> </w:t>
      </w:r>
    </w:p>
    <w:p>
      <w:pPr>
        <w:pStyle w:val="8"/>
        <w:spacing w:before="43" w:line="333" w:lineRule="auto"/>
        <w:ind w:left="618" w:right="1656"/>
        <w:jc w:val="both"/>
      </w:pPr>
    </w:p>
    <w:p>
      <w:pPr>
        <w:pStyle w:val="8"/>
        <w:spacing w:before="43" w:line="333" w:lineRule="auto"/>
        <w:ind w:left="618" w:right="1656"/>
        <w:jc w:val="both"/>
        <w:rPr>
          <w:sz w:val="28"/>
        </w:rPr>
      </w:pPr>
      <w:r>
        <w:rPr>
          <w:rFonts w:hint="eastAsia"/>
          <w:lang w:eastAsia="zh-CN"/>
        </w:rPr>
        <w:t>（</w:t>
      </w:r>
      <w:r>
        <w:rPr>
          <w:rFonts w:hint="eastAsia"/>
          <w:lang w:val="en-US" w:eastAsia="zh-CN"/>
        </w:rPr>
        <w:t>3</w:t>
      </w:r>
      <w:r>
        <w:rPr>
          <w:rFonts w:hint="eastAsia"/>
          <w:lang w:eastAsia="zh-CN"/>
        </w:rPr>
        <w:t>）</w:t>
      </w:r>
      <w:r>
        <w:rPr>
          <w:spacing w:val="-3"/>
          <w:sz w:val="28"/>
        </w:rPr>
        <w:t xml:space="preserve">条款是指磋商过程中确定的最终采购需求及报价。 </w:t>
      </w:r>
    </w:p>
    <w:p>
      <w:pPr>
        <w:pStyle w:val="19"/>
        <w:numPr>
          <w:ilvl w:val="0"/>
          <w:numId w:val="0"/>
        </w:numPr>
        <w:tabs>
          <w:tab w:val="left" w:pos="1739"/>
        </w:tabs>
        <w:spacing w:before="62" w:after="0" w:line="240" w:lineRule="auto"/>
        <w:ind w:right="0" w:rightChars="0" w:firstLine="552" w:firstLineChars="200"/>
        <w:jc w:val="left"/>
        <w:rPr>
          <w:rFonts w:hint="eastAsia"/>
          <w:spacing w:val="-2"/>
          <w:sz w:val="28"/>
          <w:lang w:val="en-US" w:eastAsia="zh-CN"/>
        </w:rPr>
      </w:pPr>
    </w:p>
    <w:p>
      <w:pPr>
        <w:pStyle w:val="19"/>
        <w:numPr>
          <w:ilvl w:val="0"/>
          <w:numId w:val="0"/>
        </w:numPr>
        <w:tabs>
          <w:tab w:val="left" w:pos="1739"/>
        </w:tabs>
        <w:spacing w:before="62" w:after="0" w:line="240" w:lineRule="auto"/>
        <w:ind w:right="0" w:rightChars="0" w:firstLine="552" w:firstLineChars="200"/>
        <w:jc w:val="left"/>
        <w:rPr>
          <w:sz w:val="28"/>
        </w:rPr>
      </w:pPr>
      <w:r>
        <w:rPr>
          <w:rFonts w:hint="eastAsia"/>
          <w:spacing w:val="-2"/>
          <w:sz w:val="28"/>
          <w:lang w:val="en-US" w:eastAsia="zh-CN"/>
        </w:rPr>
        <w:t>5.7</w:t>
      </w:r>
      <w:r>
        <w:rPr>
          <w:spacing w:val="-2"/>
          <w:sz w:val="28"/>
        </w:rPr>
        <w:t xml:space="preserve">公示或公告 </w:t>
      </w:r>
    </w:p>
    <w:p>
      <w:pPr>
        <w:pStyle w:val="8"/>
        <w:spacing w:before="5"/>
        <w:rPr>
          <w:sz w:val="33"/>
        </w:rPr>
      </w:pPr>
    </w:p>
    <w:p>
      <w:pPr>
        <w:pStyle w:val="19"/>
        <w:numPr>
          <w:ilvl w:val="2"/>
          <w:numId w:val="25"/>
        </w:numPr>
        <w:tabs>
          <w:tab w:val="left" w:pos="1950"/>
        </w:tabs>
        <w:spacing w:before="0" w:after="0" w:line="336" w:lineRule="auto"/>
        <w:ind w:left="618" w:right="1514" w:firstLine="559"/>
        <w:jc w:val="left"/>
        <w:rPr>
          <w:sz w:val="28"/>
        </w:rPr>
      </w:pPr>
      <w:r>
        <w:rPr>
          <w:spacing w:val="-5"/>
          <w:sz w:val="28"/>
        </w:rPr>
        <w:t>成交供应商确定后，采购代理机构将在政府采购监管部门</w:t>
      </w:r>
      <w:r>
        <w:rPr>
          <w:spacing w:val="-15"/>
          <w:sz w:val="28"/>
        </w:rPr>
        <w:t>指定的媒体上发布成交公告，同时向成交供应商发出《成交通知书》。</w:t>
      </w:r>
    </w:p>
    <w:p>
      <w:pPr>
        <w:pStyle w:val="8"/>
        <w:spacing w:line="333" w:lineRule="auto"/>
        <w:ind w:left="618" w:right="1705"/>
      </w:pPr>
      <w:r>
        <w:rPr>
          <w:spacing w:val="-4"/>
        </w:rPr>
        <w:t>《成交通知书》是合同的组成部分,对成交供应商和采购人具有同等</w:t>
      </w:r>
      <w:r>
        <w:rPr>
          <w:spacing w:val="-2"/>
        </w:rPr>
        <w:t>法律效力。</w:t>
      </w:r>
      <w:r>
        <w:t xml:space="preserve"> </w:t>
      </w:r>
    </w:p>
    <w:p>
      <w:pPr>
        <w:pStyle w:val="8"/>
        <w:spacing w:before="199" w:line="333" w:lineRule="auto"/>
        <w:ind w:left="618" w:right="1651" w:firstLine="559"/>
      </w:pPr>
      <w:r>
        <w:t>PPP</w:t>
      </w:r>
      <w:r>
        <w:rPr>
          <w:spacing w:val="-21"/>
        </w:rPr>
        <w:t xml:space="preserve"> 项目：</w:t>
      </w:r>
      <w:r>
        <w:rPr>
          <w:spacing w:val="-17"/>
        </w:rPr>
        <w:t>5.7.1</w:t>
      </w:r>
      <w:r>
        <w:rPr>
          <w:spacing w:val="-14"/>
        </w:rPr>
        <w:t xml:space="preserve"> 采购人应在预成交供应商确定后 </w:t>
      </w:r>
      <w:r>
        <w:t>10</w:t>
      </w:r>
      <w:r>
        <w:rPr>
          <w:spacing w:val="-13"/>
        </w:rPr>
        <w:t xml:space="preserve"> 个工作日内</w:t>
      </w:r>
      <w:r>
        <w:rPr>
          <w:spacing w:val="-8"/>
        </w:rPr>
        <w:t>与成交供应商应签署确认谈判备忘录。将预成交结果和根据磋商文</w:t>
      </w:r>
      <w:r>
        <w:rPr>
          <w:spacing w:val="-11"/>
        </w:rPr>
        <w:t>件、响应文件及有关补遗文件和确认谈判备忘录拟定的合同文本在省</w:t>
      </w:r>
      <w:r>
        <w:rPr>
          <w:spacing w:val="-10"/>
        </w:rPr>
        <w:t xml:space="preserve">级以上人民政府财政部门指定的媒体上进行公示，公示时间不少于 </w:t>
      </w:r>
      <w:r>
        <w:rPr>
          <w:spacing w:val="-12"/>
        </w:rPr>
        <w:t xml:space="preserve">5 </w:t>
      </w:r>
      <w:r>
        <w:rPr>
          <w:spacing w:val="-2"/>
        </w:rPr>
        <w:t>个工作日。</w:t>
      </w:r>
      <w:r>
        <w:t xml:space="preserve"> </w:t>
      </w:r>
    </w:p>
    <w:p>
      <w:pPr>
        <w:pStyle w:val="19"/>
        <w:numPr>
          <w:ilvl w:val="2"/>
          <w:numId w:val="25"/>
        </w:numPr>
        <w:tabs>
          <w:tab w:val="left" w:pos="1950"/>
        </w:tabs>
        <w:spacing w:before="208" w:after="0" w:line="333" w:lineRule="auto"/>
        <w:ind w:left="618" w:right="1652" w:firstLine="559"/>
        <w:jc w:val="left"/>
        <w:rPr>
          <w:sz w:val="28"/>
        </w:rPr>
      </w:pPr>
      <w:r>
        <w:rPr>
          <w:spacing w:val="-7"/>
          <w:sz w:val="28"/>
        </w:rPr>
        <w:t xml:space="preserve">项目实施机构应当在预成交社会资本确定后 </w:t>
      </w:r>
      <w:r>
        <w:rPr>
          <w:sz w:val="28"/>
        </w:rPr>
        <w:t>10</w:t>
      </w:r>
      <w:r>
        <w:rPr>
          <w:spacing w:val="-15"/>
          <w:sz w:val="28"/>
        </w:rPr>
        <w:t xml:space="preserve"> 个工作日</w:t>
      </w:r>
      <w:r>
        <w:rPr>
          <w:spacing w:val="-11"/>
          <w:sz w:val="28"/>
        </w:rPr>
        <w:t>内，与预成交社会资本签署确认谈判备忘录，并将预成交结果和根据</w:t>
      </w:r>
      <w:r>
        <w:rPr>
          <w:spacing w:val="-14"/>
          <w:sz w:val="28"/>
        </w:rPr>
        <w:t>采购文件、响应文件及有关补遗文件和确认谈判备忘录拟定的项目合</w:t>
      </w:r>
      <w:r>
        <w:rPr>
          <w:spacing w:val="-8"/>
          <w:sz w:val="28"/>
        </w:rPr>
        <w:t>同文本在省级以上人民政府财政部门指定的政府采购信息发布媒体</w:t>
      </w:r>
      <w:r>
        <w:rPr>
          <w:spacing w:val="-13"/>
          <w:sz w:val="28"/>
        </w:rPr>
        <w:t xml:space="preserve">上进行公示，公示期不得少于 </w:t>
      </w:r>
      <w:r>
        <w:rPr>
          <w:sz w:val="28"/>
        </w:rPr>
        <w:t>5</w:t>
      </w:r>
      <w:r>
        <w:rPr>
          <w:spacing w:val="-12"/>
          <w:sz w:val="28"/>
        </w:rPr>
        <w:t xml:space="preserve"> 个工作日。项目合同文本应当将预成</w:t>
      </w:r>
      <w:r>
        <w:rPr>
          <w:spacing w:val="-10"/>
          <w:sz w:val="28"/>
        </w:rPr>
        <w:t>交、成交供应商响应文件中的重要承诺和技术文件等作为附件。项目</w:t>
      </w:r>
      <w:r>
        <w:rPr>
          <w:spacing w:val="-7"/>
          <w:sz w:val="28"/>
        </w:rPr>
        <w:t xml:space="preserve">合同文本涉及国家秘密、商业秘密的内容可以不公示。 </w:t>
      </w:r>
    </w:p>
    <w:p>
      <w:pPr>
        <w:pStyle w:val="19"/>
        <w:numPr>
          <w:ilvl w:val="2"/>
          <w:numId w:val="25"/>
        </w:numPr>
        <w:tabs>
          <w:tab w:val="left" w:pos="1950"/>
        </w:tabs>
        <w:spacing w:before="210" w:after="0" w:line="240" w:lineRule="auto"/>
        <w:ind w:left="1950" w:right="0" w:hanging="773"/>
        <w:jc w:val="left"/>
        <w:rPr>
          <w:sz w:val="28"/>
        </w:rPr>
      </w:pPr>
      <w:r>
        <w:rPr>
          <w:spacing w:val="-7"/>
          <w:sz w:val="28"/>
        </w:rPr>
        <w:t xml:space="preserve">项目实施机构应当在公示期满无异议后 </w:t>
      </w:r>
      <w:r>
        <w:rPr>
          <w:sz w:val="28"/>
        </w:rPr>
        <w:t>2</w:t>
      </w:r>
      <w:r>
        <w:rPr>
          <w:spacing w:val="-14"/>
          <w:sz w:val="28"/>
        </w:rPr>
        <w:t xml:space="preserve"> 个工作日内，将</w:t>
      </w:r>
    </w:p>
    <w:p>
      <w:pPr>
        <w:spacing w:after="0" w:line="240" w:lineRule="auto"/>
        <w:jc w:val="left"/>
        <w:rPr>
          <w:sz w:val="28"/>
        </w:rPr>
        <w:sectPr>
          <w:pgSz w:w="11910" w:h="16840"/>
          <w:pgMar w:top="1500" w:right="140" w:bottom="1160" w:left="1180" w:header="0" w:footer="895" w:gutter="0"/>
          <w:cols w:space="720" w:num="1"/>
        </w:sectPr>
      </w:pPr>
    </w:p>
    <w:p>
      <w:pPr>
        <w:pStyle w:val="8"/>
        <w:spacing w:before="43" w:line="333" w:lineRule="auto"/>
        <w:ind w:left="618" w:right="1848"/>
      </w:pPr>
      <w:r>
        <w:t xml:space="preserve">成交结果在省级以上人民政府财政部门指定的政府采购信息发布媒体上进行公告，同时发出成交通知书。 </w:t>
      </w:r>
    </w:p>
    <w:p>
      <w:pPr>
        <w:pStyle w:val="8"/>
        <w:rPr>
          <w:sz w:val="20"/>
        </w:rPr>
      </w:pPr>
    </w:p>
    <w:p>
      <w:pPr>
        <w:pStyle w:val="8"/>
        <w:rPr>
          <w:sz w:val="20"/>
        </w:rPr>
      </w:pPr>
    </w:p>
    <w:p>
      <w:pPr>
        <w:pStyle w:val="8"/>
        <w:spacing w:before="1"/>
        <w:rPr>
          <w:sz w:val="23"/>
        </w:rPr>
      </w:pPr>
    </w:p>
    <w:p>
      <w:pPr>
        <w:spacing w:after="0"/>
        <w:rPr>
          <w:sz w:val="23"/>
        </w:rPr>
        <w:sectPr>
          <w:pgSz w:w="11910" w:h="16840"/>
          <w:pgMar w:top="1500" w:right="140" w:bottom="1160" w:left="1180" w:header="0" w:footer="895" w:gutter="0"/>
          <w:cols w:space="720" w:num="1"/>
        </w:sectPr>
      </w:pPr>
    </w:p>
    <w:p>
      <w:pPr>
        <w:pStyle w:val="8"/>
        <w:rPr>
          <w:sz w:val="37"/>
        </w:rPr>
      </w:pPr>
    </w:p>
    <w:p>
      <w:pPr>
        <w:pStyle w:val="19"/>
        <w:numPr>
          <w:ilvl w:val="1"/>
          <w:numId w:val="26"/>
        </w:numPr>
        <w:tabs>
          <w:tab w:val="left" w:pos="1040"/>
        </w:tabs>
        <w:spacing w:before="0" w:after="0" w:line="240" w:lineRule="auto"/>
        <w:ind w:left="1040" w:right="0" w:hanging="422"/>
        <w:jc w:val="left"/>
        <w:rPr>
          <w:sz w:val="28"/>
        </w:rPr>
      </w:pPr>
      <w:bookmarkStart w:id="12" w:name="六、 授予合同"/>
      <w:bookmarkEnd w:id="12"/>
      <w:bookmarkStart w:id="13" w:name="_bookmark7"/>
      <w:bookmarkEnd w:id="13"/>
      <w:bookmarkStart w:id="14" w:name="_bookmark7"/>
      <w:bookmarkEnd w:id="14"/>
      <w:r>
        <w:rPr>
          <w:spacing w:val="-3"/>
          <w:sz w:val="28"/>
        </w:rPr>
        <w:t>签订合同</w:t>
      </w:r>
      <w:r>
        <w:rPr>
          <w:sz w:val="28"/>
        </w:rPr>
        <w:t xml:space="preserve"> </w:t>
      </w:r>
    </w:p>
    <w:p>
      <w:pPr>
        <w:spacing w:before="55"/>
        <w:ind w:left="618" w:right="0" w:firstLine="0"/>
        <w:jc w:val="left"/>
        <w:rPr>
          <w:b/>
          <w:sz w:val="28"/>
        </w:rPr>
      </w:pPr>
      <w:r>
        <w:br w:type="column"/>
      </w:r>
      <w:r>
        <w:rPr>
          <w:b/>
          <w:sz w:val="32"/>
        </w:rPr>
        <w:t>六、 授予合同</w:t>
      </w:r>
      <w:r>
        <w:rPr>
          <w:b/>
          <w:w w:val="99"/>
          <w:sz w:val="28"/>
        </w:rPr>
        <w:t xml:space="preserve"> </w:t>
      </w:r>
    </w:p>
    <w:p>
      <w:pPr>
        <w:spacing w:after="0"/>
        <w:jc w:val="left"/>
        <w:rPr>
          <w:sz w:val="28"/>
        </w:rPr>
        <w:sectPr>
          <w:type w:val="continuous"/>
          <w:pgSz w:w="11910" w:h="16840"/>
          <w:pgMar w:top="1580" w:right="140" w:bottom="1080" w:left="1180" w:header="720" w:footer="720" w:gutter="0"/>
          <w:cols w:equalWidth="0" w:num="2">
            <w:col w:w="2479" w:space="589"/>
            <w:col w:w="7522"/>
          </w:cols>
        </w:sectPr>
      </w:pPr>
    </w:p>
    <w:p>
      <w:pPr>
        <w:pStyle w:val="8"/>
        <w:spacing w:before="9"/>
        <w:rPr>
          <w:b/>
          <w:sz w:val="24"/>
        </w:rPr>
      </w:pPr>
    </w:p>
    <w:p>
      <w:pPr>
        <w:pStyle w:val="19"/>
        <w:numPr>
          <w:ilvl w:val="2"/>
          <w:numId w:val="26"/>
        </w:numPr>
        <w:tabs>
          <w:tab w:val="left" w:pos="1950"/>
        </w:tabs>
        <w:spacing w:before="61" w:after="0" w:line="333" w:lineRule="auto"/>
        <w:ind w:left="618" w:right="1654" w:firstLine="559"/>
        <w:jc w:val="left"/>
        <w:rPr>
          <w:sz w:val="28"/>
        </w:rPr>
      </w:pPr>
      <w:r>
        <w:rPr>
          <w:spacing w:val="-8"/>
          <w:sz w:val="28"/>
        </w:rPr>
        <w:t xml:space="preserve">采购人应在成交通知书发出后 </w:t>
      </w:r>
      <w:r>
        <w:rPr>
          <w:sz w:val="28"/>
        </w:rPr>
        <w:t>30</w:t>
      </w:r>
      <w:r>
        <w:rPr>
          <w:spacing w:val="-10"/>
          <w:sz w:val="28"/>
        </w:rPr>
        <w:t xml:space="preserve"> 日内，根据成交结果和</w:t>
      </w:r>
      <w:r>
        <w:rPr>
          <w:spacing w:val="-13"/>
          <w:sz w:val="28"/>
        </w:rPr>
        <w:t>磋商文件、响应文件及有关补遗文件和确认谈判备忘录拟定的合同文</w:t>
      </w:r>
      <w:r>
        <w:rPr>
          <w:spacing w:val="-6"/>
          <w:sz w:val="28"/>
        </w:rPr>
        <w:t xml:space="preserve">本与成交社会资本签订经同级人民政府审核同意的 </w:t>
      </w:r>
      <w:r>
        <w:rPr>
          <w:sz w:val="28"/>
        </w:rPr>
        <w:t>PPP</w:t>
      </w:r>
      <w:r>
        <w:rPr>
          <w:spacing w:val="-25"/>
          <w:sz w:val="28"/>
        </w:rPr>
        <w:t xml:space="preserve"> 项目合同，未</w:t>
      </w:r>
      <w:r>
        <w:rPr>
          <w:spacing w:val="-3"/>
          <w:sz w:val="28"/>
        </w:rPr>
        <w:t xml:space="preserve">经本级人民政府审核同意的项目合同无效。 </w:t>
      </w:r>
    </w:p>
    <w:p>
      <w:pPr>
        <w:pStyle w:val="19"/>
        <w:numPr>
          <w:ilvl w:val="2"/>
          <w:numId w:val="26"/>
        </w:numPr>
        <w:tabs>
          <w:tab w:val="left" w:pos="1931"/>
        </w:tabs>
        <w:spacing w:before="207" w:after="0" w:line="333" w:lineRule="auto"/>
        <w:ind w:left="618" w:right="1653" w:firstLine="559"/>
        <w:jc w:val="both"/>
        <w:rPr>
          <w:sz w:val="28"/>
        </w:rPr>
      </w:pPr>
      <w:r>
        <w:rPr>
          <w:spacing w:val="-3"/>
          <w:sz w:val="28"/>
        </w:rPr>
        <w:t>采购人应按磋商文件要求和中标人的响应文件承诺订立书</w:t>
      </w:r>
      <w:r>
        <w:rPr>
          <w:spacing w:val="-12"/>
          <w:sz w:val="28"/>
        </w:rPr>
        <w:t>面合同，不得超出磋商文件和中标人响应文件的范围，也不得再另行</w:t>
      </w:r>
      <w:r>
        <w:rPr>
          <w:spacing w:val="-3"/>
          <w:sz w:val="28"/>
        </w:rPr>
        <w:t xml:space="preserve">订立背离合同实质性内容的其他协议。 </w:t>
      </w:r>
    </w:p>
    <w:p>
      <w:pPr>
        <w:pStyle w:val="19"/>
        <w:numPr>
          <w:ilvl w:val="2"/>
          <w:numId w:val="26"/>
        </w:numPr>
        <w:tabs>
          <w:tab w:val="left" w:pos="1950"/>
        </w:tabs>
        <w:spacing w:before="203" w:after="0" w:line="336" w:lineRule="auto"/>
        <w:ind w:left="618" w:right="1652" w:firstLine="559"/>
        <w:jc w:val="left"/>
        <w:rPr>
          <w:sz w:val="28"/>
        </w:rPr>
      </w:pPr>
      <w:r>
        <w:rPr>
          <w:spacing w:val="-7"/>
          <w:sz w:val="28"/>
        </w:rPr>
        <w:t xml:space="preserve">采购人应在《中标通知书》发出之日起 </w:t>
      </w:r>
      <w:r>
        <w:rPr>
          <w:sz w:val="28"/>
        </w:rPr>
        <w:t>30</w:t>
      </w:r>
      <w:r>
        <w:rPr>
          <w:spacing w:val="-12"/>
          <w:sz w:val="28"/>
        </w:rPr>
        <w:t xml:space="preserve"> 天内与中标人</w:t>
      </w:r>
      <w:r>
        <w:rPr>
          <w:spacing w:val="-14"/>
          <w:sz w:val="28"/>
        </w:rPr>
        <w:t xml:space="preserve">签订政府采购合同。签订政府采购合同后 </w:t>
      </w:r>
      <w:r>
        <w:rPr>
          <w:sz w:val="28"/>
        </w:rPr>
        <w:t>7</w:t>
      </w:r>
      <w:r>
        <w:rPr>
          <w:spacing w:val="-13"/>
          <w:sz w:val="28"/>
        </w:rPr>
        <w:t xml:space="preserve"> 个工作日内，采购人应将</w:t>
      </w:r>
      <w:r>
        <w:rPr>
          <w:spacing w:val="-3"/>
          <w:sz w:val="28"/>
        </w:rPr>
        <w:t xml:space="preserve">政府采购合同副本报政府采购监管部门和政府采购代理机构备案。 </w:t>
      </w:r>
    </w:p>
    <w:p>
      <w:pPr>
        <w:pStyle w:val="8"/>
        <w:rPr>
          <w:sz w:val="20"/>
        </w:rPr>
      </w:pPr>
    </w:p>
    <w:p>
      <w:pPr>
        <w:pStyle w:val="8"/>
        <w:rPr>
          <w:sz w:val="20"/>
        </w:rPr>
      </w:pPr>
    </w:p>
    <w:p>
      <w:pPr>
        <w:pStyle w:val="8"/>
        <w:rPr>
          <w:sz w:val="16"/>
        </w:rPr>
      </w:pPr>
    </w:p>
    <w:p>
      <w:pPr>
        <w:spacing w:after="0"/>
        <w:rPr>
          <w:sz w:val="16"/>
        </w:rPr>
        <w:sectPr>
          <w:type w:val="continuous"/>
          <w:pgSz w:w="11910" w:h="16840"/>
          <w:pgMar w:top="1580" w:right="140" w:bottom="1080" w:left="1180" w:header="720" w:footer="720" w:gutter="0"/>
          <w:cols w:space="720" w:num="1"/>
        </w:sectPr>
      </w:pPr>
    </w:p>
    <w:p>
      <w:pPr>
        <w:pStyle w:val="8"/>
        <w:spacing w:before="4"/>
        <w:rPr>
          <w:sz w:val="41"/>
        </w:rPr>
      </w:pPr>
    </w:p>
    <w:p>
      <w:pPr>
        <w:pStyle w:val="19"/>
        <w:numPr>
          <w:ilvl w:val="1"/>
          <w:numId w:val="27"/>
        </w:numPr>
        <w:tabs>
          <w:tab w:val="left" w:pos="1670"/>
        </w:tabs>
        <w:spacing w:before="0" w:after="0" w:line="240" w:lineRule="auto"/>
        <w:ind w:left="1669" w:right="0" w:hanging="493"/>
        <w:jc w:val="left"/>
        <w:rPr>
          <w:sz w:val="28"/>
        </w:rPr>
      </w:pPr>
      <w:bookmarkStart w:id="15" w:name="_bookmark8"/>
      <w:bookmarkEnd w:id="15"/>
      <w:bookmarkStart w:id="16" w:name="_bookmark8"/>
      <w:bookmarkEnd w:id="16"/>
      <w:bookmarkStart w:id="17" w:name="七、质疑和投诉"/>
      <w:bookmarkEnd w:id="17"/>
      <w:r>
        <w:rPr>
          <w:spacing w:val="-2"/>
          <w:sz w:val="28"/>
        </w:rPr>
        <w:t>质疑</w:t>
      </w:r>
      <w:r>
        <w:rPr>
          <w:sz w:val="28"/>
        </w:rPr>
        <w:t xml:space="preserve"> </w:t>
      </w:r>
    </w:p>
    <w:p>
      <w:pPr>
        <w:pStyle w:val="5"/>
        <w:spacing w:before="55"/>
        <w:ind w:left="1177"/>
        <w:rPr>
          <w:rFonts w:hint="eastAsia" w:ascii="宋体" w:eastAsia="宋体"/>
        </w:rPr>
      </w:pPr>
      <w:r>
        <w:rPr>
          <w:b w:val="0"/>
        </w:rPr>
        <w:br w:type="column"/>
      </w:r>
      <w:r>
        <w:rPr>
          <w:rFonts w:hint="eastAsia" w:ascii="宋体" w:eastAsia="宋体"/>
        </w:rPr>
        <w:t>七、质疑和投诉</w:t>
      </w:r>
      <w:r>
        <w:rPr>
          <w:rFonts w:hint="eastAsia" w:ascii="宋体" w:eastAsia="宋体"/>
          <w:w w:val="98"/>
        </w:rPr>
        <w:t xml:space="preserve"> </w:t>
      </w:r>
    </w:p>
    <w:p>
      <w:pPr>
        <w:spacing w:after="0"/>
        <w:rPr>
          <w:rFonts w:hint="eastAsia" w:ascii="宋体" w:eastAsia="宋体"/>
        </w:rPr>
        <w:sectPr>
          <w:type w:val="continuous"/>
          <w:pgSz w:w="11910" w:h="16840"/>
          <w:pgMar w:top="1580" w:right="140" w:bottom="1080" w:left="1180" w:header="720" w:footer="720" w:gutter="0"/>
          <w:cols w:equalWidth="0" w:num="2">
            <w:col w:w="2369" w:space="58"/>
            <w:col w:w="8163"/>
          </w:cols>
        </w:sectPr>
      </w:pPr>
    </w:p>
    <w:p>
      <w:pPr>
        <w:pStyle w:val="8"/>
        <w:spacing w:before="9"/>
        <w:rPr>
          <w:b/>
          <w:sz w:val="15"/>
        </w:rPr>
      </w:pPr>
    </w:p>
    <w:p>
      <w:pPr>
        <w:pStyle w:val="19"/>
        <w:numPr>
          <w:ilvl w:val="2"/>
          <w:numId w:val="27"/>
        </w:numPr>
        <w:tabs>
          <w:tab w:val="left" w:pos="1950"/>
        </w:tabs>
        <w:spacing w:before="62" w:after="0" w:line="240" w:lineRule="auto"/>
        <w:ind w:left="1950" w:right="0" w:hanging="773"/>
        <w:jc w:val="left"/>
        <w:rPr>
          <w:sz w:val="28"/>
        </w:rPr>
      </w:pPr>
      <w:r>
        <w:rPr>
          <w:spacing w:val="-3"/>
          <w:sz w:val="28"/>
        </w:rPr>
        <w:t xml:space="preserve">供应商提出质疑应当符合以下条件： </w:t>
      </w:r>
    </w:p>
    <w:p>
      <w:pPr>
        <w:pStyle w:val="8"/>
        <w:spacing w:before="5"/>
        <w:rPr>
          <w:sz w:val="25"/>
        </w:rPr>
      </w:pPr>
    </w:p>
    <w:p>
      <w:pPr>
        <w:pStyle w:val="8"/>
        <w:spacing w:line="333" w:lineRule="auto"/>
        <w:ind w:left="618" w:right="1565" w:firstLine="566"/>
        <w:jc w:val="both"/>
      </w:pPr>
      <w:r>
        <w:t xml:space="preserve">如果供应商对此次采购活动有疑问，可依据《政府采购法》等相关规定，在规定的时间内以书面形式向采购人或代理机构提出质疑。质疑书应当包括下列主要内容： </w:t>
      </w:r>
    </w:p>
    <w:p>
      <w:pPr>
        <w:pStyle w:val="19"/>
        <w:numPr>
          <w:ilvl w:val="0"/>
          <w:numId w:val="28"/>
        </w:numPr>
        <w:tabs>
          <w:tab w:val="left" w:pos="1740"/>
        </w:tabs>
        <w:spacing w:before="139" w:after="0" w:line="240" w:lineRule="auto"/>
        <w:ind w:left="1739" w:right="0" w:hanging="702"/>
        <w:jc w:val="left"/>
        <w:rPr>
          <w:sz w:val="28"/>
        </w:rPr>
      </w:pPr>
      <w:r>
        <w:rPr>
          <w:spacing w:val="-3"/>
          <w:sz w:val="28"/>
        </w:rPr>
        <w:t xml:space="preserve">质疑人的名称、地址、电话等； </w:t>
      </w:r>
    </w:p>
    <w:p>
      <w:pPr>
        <w:pStyle w:val="8"/>
        <w:spacing w:before="6"/>
        <w:rPr>
          <w:sz w:val="20"/>
        </w:rPr>
      </w:pPr>
    </w:p>
    <w:p>
      <w:pPr>
        <w:pStyle w:val="19"/>
        <w:numPr>
          <w:ilvl w:val="0"/>
          <w:numId w:val="28"/>
        </w:numPr>
        <w:tabs>
          <w:tab w:val="left" w:pos="1740"/>
        </w:tabs>
        <w:spacing w:before="0" w:after="0" w:line="240" w:lineRule="auto"/>
        <w:ind w:left="1739" w:right="0" w:hanging="702"/>
        <w:jc w:val="left"/>
        <w:rPr>
          <w:sz w:val="28"/>
        </w:rPr>
      </w:pPr>
      <w:r>
        <w:rPr>
          <w:spacing w:val="-3"/>
          <w:sz w:val="28"/>
        </w:rPr>
        <w:t xml:space="preserve">质疑人法人签章和单位公章； </w:t>
      </w:r>
    </w:p>
    <w:p>
      <w:pPr>
        <w:spacing w:after="0" w:line="240" w:lineRule="auto"/>
        <w:jc w:val="left"/>
        <w:rPr>
          <w:sz w:val="28"/>
        </w:rPr>
        <w:sectPr>
          <w:type w:val="continuous"/>
          <w:pgSz w:w="11910" w:h="16840"/>
          <w:pgMar w:top="720" w:right="720" w:bottom="720" w:left="720" w:header="720" w:footer="720" w:gutter="0"/>
          <w:cols w:space="720" w:num="1"/>
        </w:sectPr>
      </w:pPr>
    </w:p>
    <w:p>
      <w:pPr>
        <w:pStyle w:val="19"/>
        <w:numPr>
          <w:ilvl w:val="0"/>
          <w:numId w:val="28"/>
        </w:numPr>
        <w:tabs>
          <w:tab w:val="left" w:pos="1740"/>
        </w:tabs>
        <w:spacing w:before="37" w:after="0" w:line="240" w:lineRule="auto"/>
        <w:ind w:left="1739" w:right="0" w:hanging="702"/>
        <w:jc w:val="left"/>
        <w:rPr>
          <w:sz w:val="28"/>
        </w:rPr>
      </w:pPr>
      <w:r>
        <w:rPr>
          <w:spacing w:val="-3"/>
          <w:sz w:val="28"/>
        </w:rPr>
        <w:t xml:space="preserve">具体的质疑事项及事实依据； </w:t>
      </w:r>
    </w:p>
    <w:p>
      <w:pPr>
        <w:pStyle w:val="8"/>
        <w:spacing w:before="5"/>
        <w:rPr>
          <w:sz w:val="20"/>
        </w:rPr>
      </w:pPr>
    </w:p>
    <w:p>
      <w:pPr>
        <w:pStyle w:val="19"/>
        <w:numPr>
          <w:ilvl w:val="0"/>
          <w:numId w:val="28"/>
        </w:numPr>
        <w:tabs>
          <w:tab w:val="left" w:pos="1740"/>
        </w:tabs>
        <w:spacing w:before="0" w:after="0" w:line="240" w:lineRule="auto"/>
        <w:ind w:left="1739" w:right="0" w:hanging="702"/>
        <w:jc w:val="left"/>
        <w:rPr>
          <w:sz w:val="28"/>
        </w:rPr>
      </w:pPr>
      <w:r>
        <w:rPr>
          <w:spacing w:val="-3"/>
          <w:sz w:val="28"/>
        </w:rPr>
        <w:t>明确的请求和必要</w:t>
      </w:r>
      <w:r>
        <w:rPr>
          <w:sz w:val="28"/>
        </w:rPr>
        <w:t>（</w:t>
      </w:r>
      <w:r>
        <w:rPr>
          <w:spacing w:val="-3"/>
          <w:sz w:val="28"/>
        </w:rPr>
        <w:t>合法来源）</w:t>
      </w:r>
      <w:r>
        <w:rPr>
          <w:spacing w:val="-1"/>
          <w:sz w:val="28"/>
        </w:rPr>
        <w:t xml:space="preserve">的证明材料； </w:t>
      </w:r>
    </w:p>
    <w:p>
      <w:pPr>
        <w:pStyle w:val="8"/>
        <w:spacing w:before="6"/>
        <w:rPr>
          <w:sz w:val="20"/>
        </w:rPr>
      </w:pPr>
    </w:p>
    <w:p>
      <w:pPr>
        <w:pStyle w:val="19"/>
        <w:numPr>
          <w:ilvl w:val="0"/>
          <w:numId w:val="28"/>
        </w:numPr>
        <w:tabs>
          <w:tab w:val="left" w:pos="1743"/>
        </w:tabs>
        <w:spacing w:before="1" w:after="0" w:line="280" w:lineRule="auto"/>
        <w:ind w:left="618" w:right="1512" w:firstLine="419"/>
        <w:jc w:val="left"/>
        <w:rPr>
          <w:sz w:val="28"/>
        </w:rPr>
      </w:pPr>
      <w:r>
        <w:rPr>
          <w:spacing w:val="-12"/>
          <w:sz w:val="28"/>
        </w:rPr>
        <w:t>以联合体形式参与资格预审的，则必须联合体各方共同签署</w:t>
      </w:r>
      <w:r>
        <w:rPr>
          <w:spacing w:val="-4"/>
          <w:sz w:val="28"/>
        </w:rPr>
        <w:t>、盖章；</w:t>
      </w:r>
      <w:r>
        <w:rPr>
          <w:sz w:val="28"/>
        </w:rPr>
        <w:t xml:space="preserve"> </w:t>
      </w:r>
    </w:p>
    <w:p>
      <w:pPr>
        <w:pStyle w:val="19"/>
        <w:numPr>
          <w:ilvl w:val="0"/>
          <w:numId w:val="28"/>
        </w:numPr>
        <w:tabs>
          <w:tab w:val="left" w:pos="1740"/>
        </w:tabs>
        <w:spacing w:before="199" w:after="0" w:line="240" w:lineRule="auto"/>
        <w:ind w:left="1739" w:right="0" w:hanging="702"/>
        <w:jc w:val="left"/>
        <w:rPr>
          <w:sz w:val="28"/>
        </w:rPr>
      </w:pPr>
      <w:r>
        <w:rPr>
          <w:spacing w:val="-3"/>
          <w:sz w:val="28"/>
        </w:rPr>
        <w:t xml:space="preserve">提起质疑的日期。 </w:t>
      </w:r>
    </w:p>
    <w:p>
      <w:pPr>
        <w:pStyle w:val="8"/>
        <w:spacing w:before="5"/>
        <w:rPr>
          <w:sz w:val="25"/>
        </w:rPr>
      </w:pPr>
    </w:p>
    <w:p>
      <w:pPr>
        <w:pStyle w:val="8"/>
        <w:spacing w:line="336" w:lineRule="auto"/>
        <w:ind w:left="618" w:right="1651" w:firstLine="566"/>
      </w:pPr>
      <w:r>
        <w:rPr>
          <w:spacing w:val="-11"/>
        </w:rPr>
        <w:t>特注：未按上述程序规定的必备内容进行质疑的，采购人或代理</w:t>
      </w:r>
      <w:r>
        <w:rPr>
          <w:spacing w:val="-3"/>
        </w:rPr>
        <w:t xml:space="preserve">机构将不予以受理。 </w:t>
      </w:r>
    </w:p>
    <w:p>
      <w:pPr>
        <w:pStyle w:val="19"/>
        <w:numPr>
          <w:ilvl w:val="2"/>
          <w:numId w:val="27"/>
        </w:numPr>
        <w:tabs>
          <w:tab w:val="left" w:pos="1950"/>
        </w:tabs>
        <w:spacing w:before="131" w:after="0" w:line="280" w:lineRule="auto"/>
        <w:ind w:left="618" w:right="1637" w:firstLine="559"/>
        <w:jc w:val="both"/>
        <w:rPr>
          <w:sz w:val="28"/>
        </w:rPr>
      </w:pPr>
      <w:r>
        <w:rPr>
          <w:spacing w:val="-3"/>
          <w:sz w:val="28"/>
        </w:rPr>
        <w:t xml:space="preserve">质疑人为自然人的，应当由本人签字并附有效身份证明； </w:t>
      </w:r>
      <w:r>
        <w:rPr>
          <w:spacing w:val="-10"/>
          <w:sz w:val="28"/>
        </w:rPr>
        <w:t>质疑人为法人或者其他组织的，应当由法定代表人或者主要负责人签</w:t>
      </w:r>
      <w:r>
        <w:rPr>
          <w:spacing w:val="-13"/>
          <w:sz w:val="28"/>
        </w:rPr>
        <w:t>字并加盖单位公章，同时一并提交营业执照和法定代表人或者主要负责人有效身份证明。无法提供证件原件的，应当提供真实有效的复印</w:t>
      </w:r>
      <w:r>
        <w:rPr>
          <w:spacing w:val="-8"/>
          <w:sz w:val="28"/>
        </w:rPr>
        <w:t xml:space="preserve">件，并签字或者盖章。 </w:t>
      </w:r>
    </w:p>
    <w:p>
      <w:pPr>
        <w:pStyle w:val="19"/>
        <w:numPr>
          <w:ilvl w:val="2"/>
          <w:numId w:val="27"/>
        </w:numPr>
        <w:tabs>
          <w:tab w:val="left" w:pos="1950"/>
        </w:tabs>
        <w:spacing w:before="203" w:after="0" w:line="280" w:lineRule="auto"/>
        <w:ind w:left="618" w:right="1653" w:firstLine="559"/>
        <w:jc w:val="both"/>
        <w:rPr>
          <w:sz w:val="28"/>
        </w:rPr>
      </w:pPr>
      <w:r>
        <w:rPr>
          <w:spacing w:val="-4"/>
          <w:sz w:val="28"/>
        </w:rPr>
        <w:t>质疑人可以委托代理人办理质疑事项，代理人办理质疑事</w:t>
      </w:r>
      <w:r>
        <w:rPr>
          <w:spacing w:val="-13"/>
          <w:sz w:val="28"/>
        </w:rPr>
        <w:t>项时，除提交质疑书外，还应当提交质疑人的授权委托书及代理人的</w:t>
      </w:r>
      <w:r>
        <w:rPr>
          <w:spacing w:val="-3"/>
          <w:sz w:val="28"/>
        </w:rPr>
        <w:t xml:space="preserve">有效身份证明，授权委托书应当载明委托代理的具体权限和事项。 </w:t>
      </w:r>
    </w:p>
    <w:p>
      <w:pPr>
        <w:pStyle w:val="19"/>
        <w:numPr>
          <w:ilvl w:val="2"/>
          <w:numId w:val="27"/>
        </w:numPr>
        <w:tabs>
          <w:tab w:val="left" w:pos="1950"/>
        </w:tabs>
        <w:spacing w:before="201" w:after="0" w:line="280" w:lineRule="auto"/>
        <w:ind w:left="618" w:right="1652" w:firstLine="559"/>
        <w:jc w:val="both"/>
        <w:rPr>
          <w:sz w:val="28"/>
        </w:rPr>
      </w:pPr>
      <w:r>
        <w:rPr>
          <w:spacing w:val="-8"/>
          <w:sz w:val="28"/>
        </w:rPr>
        <w:t xml:space="preserve">被质疑人应当在受理质疑后 </w:t>
      </w:r>
      <w:r>
        <w:rPr>
          <w:sz w:val="28"/>
        </w:rPr>
        <w:t>7</w:t>
      </w:r>
      <w:r>
        <w:rPr>
          <w:spacing w:val="-11"/>
          <w:sz w:val="28"/>
        </w:rPr>
        <w:t xml:space="preserve"> 个工作日内作出答复，并以</w:t>
      </w:r>
      <w:r>
        <w:rPr>
          <w:spacing w:val="-8"/>
          <w:sz w:val="28"/>
        </w:rPr>
        <w:t>书面形式通知质疑人和其他有关供应商，答复内容仅限于供应商所质</w:t>
      </w:r>
      <w:r>
        <w:rPr>
          <w:spacing w:val="-5"/>
          <w:sz w:val="28"/>
        </w:rPr>
        <w:t xml:space="preserve">疑的内容，不得涉及国家秘密和商业秘密。 </w:t>
      </w:r>
    </w:p>
    <w:p>
      <w:pPr>
        <w:pStyle w:val="19"/>
        <w:numPr>
          <w:ilvl w:val="1"/>
          <w:numId w:val="27"/>
        </w:numPr>
        <w:tabs>
          <w:tab w:val="left" w:pos="1670"/>
        </w:tabs>
        <w:spacing w:before="145" w:after="0" w:line="240" w:lineRule="auto"/>
        <w:ind w:left="1669" w:right="0" w:hanging="493"/>
        <w:jc w:val="both"/>
        <w:rPr>
          <w:sz w:val="28"/>
        </w:rPr>
      </w:pPr>
      <w:r>
        <w:rPr>
          <w:spacing w:val="-2"/>
          <w:sz w:val="28"/>
        </w:rPr>
        <w:t>投诉</w:t>
      </w:r>
      <w:r>
        <w:rPr>
          <w:sz w:val="28"/>
        </w:rPr>
        <w:t xml:space="preserve"> </w:t>
      </w:r>
    </w:p>
    <w:p>
      <w:pPr>
        <w:pStyle w:val="8"/>
        <w:spacing w:before="8"/>
        <w:rPr>
          <w:sz w:val="24"/>
        </w:rPr>
      </w:pPr>
    </w:p>
    <w:p>
      <w:pPr>
        <w:pStyle w:val="19"/>
        <w:numPr>
          <w:ilvl w:val="2"/>
          <w:numId w:val="27"/>
        </w:numPr>
        <w:tabs>
          <w:tab w:val="left" w:pos="1931"/>
        </w:tabs>
        <w:spacing w:before="0" w:after="0" w:line="280" w:lineRule="auto"/>
        <w:ind w:left="618" w:right="1654" w:firstLine="559"/>
        <w:jc w:val="both"/>
        <w:rPr>
          <w:sz w:val="28"/>
        </w:rPr>
      </w:pPr>
      <w:r>
        <w:rPr>
          <w:spacing w:val="-3"/>
          <w:sz w:val="28"/>
        </w:rPr>
        <w:t>质疑人如对被质疑人的质疑回复不满意或在规定时间内未</w:t>
      </w:r>
      <w:r>
        <w:rPr>
          <w:spacing w:val="-6"/>
          <w:sz w:val="28"/>
        </w:rPr>
        <w:t xml:space="preserve">做出回复的，可在答复期满后 </w:t>
      </w:r>
      <w:r>
        <w:rPr>
          <w:sz w:val="28"/>
        </w:rPr>
        <w:t>15</w:t>
      </w:r>
      <w:r>
        <w:rPr>
          <w:spacing w:val="-8"/>
          <w:sz w:val="28"/>
        </w:rPr>
        <w:t xml:space="preserve"> 个工作日内向本项目管辖内的政府</w:t>
      </w:r>
      <w:r>
        <w:rPr>
          <w:spacing w:val="-11"/>
          <w:sz w:val="28"/>
        </w:rPr>
        <w:t>采购监督部门提起投诉。供应商投诉应当有明确的请求和必要的证明</w:t>
      </w:r>
      <w:r>
        <w:rPr>
          <w:spacing w:val="-1"/>
          <w:sz w:val="28"/>
        </w:rPr>
        <w:t>材料。</w:t>
      </w:r>
      <w:r>
        <w:rPr>
          <w:sz w:val="28"/>
        </w:rPr>
        <w:t xml:space="preserve"> </w:t>
      </w:r>
    </w:p>
    <w:p>
      <w:pPr>
        <w:pStyle w:val="19"/>
        <w:numPr>
          <w:ilvl w:val="2"/>
          <w:numId w:val="27"/>
        </w:numPr>
        <w:tabs>
          <w:tab w:val="left" w:pos="1950"/>
        </w:tabs>
        <w:spacing w:before="201" w:after="0" w:line="415" w:lineRule="auto"/>
        <w:ind w:left="1177" w:right="4295" w:firstLine="0"/>
        <w:jc w:val="left"/>
        <w:rPr>
          <w:sz w:val="28"/>
        </w:rPr>
      </w:pPr>
      <w:r>
        <w:rPr>
          <w:spacing w:val="-3"/>
          <w:sz w:val="28"/>
        </w:rPr>
        <w:t xml:space="preserve">投诉人提起投诉应符合以下条件： (1)投诉人应是参与项目的供应商； </w:t>
      </w:r>
    </w:p>
    <w:p>
      <w:pPr>
        <w:pStyle w:val="19"/>
        <w:numPr>
          <w:ilvl w:val="0"/>
          <w:numId w:val="29"/>
        </w:numPr>
        <w:tabs>
          <w:tab w:val="left" w:pos="1600"/>
        </w:tabs>
        <w:spacing w:before="0" w:after="0" w:line="358" w:lineRule="exact"/>
        <w:ind w:left="1599" w:right="0" w:hanging="423"/>
        <w:jc w:val="left"/>
        <w:rPr>
          <w:sz w:val="28"/>
        </w:rPr>
      </w:pPr>
      <w:r>
        <w:rPr>
          <w:spacing w:val="-3"/>
          <w:sz w:val="28"/>
        </w:rPr>
        <w:t xml:space="preserve">投诉前已依法进行质疑； </w:t>
      </w:r>
    </w:p>
    <w:p>
      <w:pPr>
        <w:spacing w:after="0" w:line="358" w:lineRule="exact"/>
        <w:jc w:val="left"/>
        <w:rPr>
          <w:sz w:val="28"/>
        </w:rPr>
        <w:sectPr>
          <w:pgSz w:w="11910" w:h="16840"/>
          <w:pgMar w:top="720" w:right="720" w:bottom="720" w:left="720" w:header="0" w:footer="895" w:gutter="0"/>
          <w:cols w:space="720" w:num="1"/>
        </w:sectPr>
      </w:pPr>
    </w:p>
    <w:p>
      <w:pPr>
        <w:pStyle w:val="19"/>
        <w:numPr>
          <w:ilvl w:val="0"/>
          <w:numId w:val="29"/>
        </w:numPr>
        <w:tabs>
          <w:tab w:val="left" w:pos="1600"/>
        </w:tabs>
        <w:spacing w:before="37" w:after="0" w:line="280" w:lineRule="auto"/>
        <w:ind w:left="618" w:right="1651" w:firstLine="559"/>
        <w:jc w:val="left"/>
        <w:rPr>
          <w:sz w:val="28"/>
        </w:rPr>
      </w:pPr>
      <w:r>
        <w:rPr>
          <w:spacing w:val="-7"/>
          <w:sz w:val="28"/>
        </w:rPr>
        <w:t xml:space="preserve">投诉书内容符合中华人民共和国财政部 </w:t>
      </w:r>
      <w:r>
        <w:rPr>
          <w:sz w:val="28"/>
        </w:rPr>
        <w:t>94</w:t>
      </w:r>
      <w:r>
        <w:rPr>
          <w:spacing w:val="-19"/>
          <w:sz w:val="28"/>
        </w:rPr>
        <w:t xml:space="preserve"> 号令《政府采购质</w:t>
      </w:r>
      <w:r>
        <w:rPr>
          <w:spacing w:val="-8"/>
          <w:sz w:val="28"/>
        </w:rPr>
        <w:t xml:space="preserve">疑和投诉办法》的规定； </w:t>
      </w:r>
    </w:p>
    <w:p>
      <w:pPr>
        <w:pStyle w:val="19"/>
        <w:numPr>
          <w:ilvl w:val="0"/>
          <w:numId w:val="29"/>
        </w:numPr>
        <w:tabs>
          <w:tab w:val="left" w:pos="1600"/>
        </w:tabs>
        <w:spacing w:before="200" w:after="0" w:line="240" w:lineRule="auto"/>
        <w:ind w:left="1599" w:right="0" w:hanging="423"/>
        <w:jc w:val="left"/>
        <w:rPr>
          <w:sz w:val="28"/>
        </w:rPr>
      </w:pPr>
      <w:r>
        <w:rPr>
          <w:spacing w:val="-3"/>
          <w:sz w:val="28"/>
        </w:rPr>
        <w:t xml:space="preserve">在投诉有效期内； </w:t>
      </w:r>
    </w:p>
    <w:p>
      <w:pPr>
        <w:pStyle w:val="8"/>
        <w:spacing w:before="7"/>
        <w:rPr>
          <w:sz w:val="20"/>
        </w:rPr>
      </w:pPr>
    </w:p>
    <w:p>
      <w:pPr>
        <w:pStyle w:val="19"/>
        <w:numPr>
          <w:ilvl w:val="0"/>
          <w:numId w:val="29"/>
        </w:numPr>
        <w:tabs>
          <w:tab w:val="left" w:pos="1600"/>
        </w:tabs>
        <w:spacing w:before="0" w:after="0" w:line="240" w:lineRule="auto"/>
        <w:ind w:left="1599" w:right="0" w:hanging="423"/>
        <w:jc w:val="left"/>
        <w:rPr>
          <w:sz w:val="28"/>
        </w:rPr>
      </w:pPr>
      <w:r>
        <w:rPr>
          <w:spacing w:val="-3"/>
          <w:sz w:val="28"/>
        </w:rPr>
        <w:t xml:space="preserve">同一投诉事项未经处理的； </w:t>
      </w:r>
    </w:p>
    <w:p>
      <w:pPr>
        <w:pStyle w:val="8"/>
        <w:spacing w:before="4"/>
        <w:rPr>
          <w:sz w:val="20"/>
        </w:rPr>
      </w:pPr>
    </w:p>
    <w:p>
      <w:pPr>
        <w:pStyle w:val="19"/>
        <w:numPr>
          <w:ilvl w:val="0"/>
          <w:numId w:val="29"/>
        </w:numPr>
        <w:tabs>
          <w:tab w:val="left" w:pos="1605"/>
        </w:tabs>
        <w:spacing w:before="0" w:after="0" w:line="280" w:lineRule="auto"/>
        <w:ind w:left="618" w:right="1652" w:firstLine="559"/>
        <w:jc w:val="left"/>
        <w:rPr>
          <w:sz w:val="28"/>
        </w:rPr>
      </w:pPr>
      <w:r>
        <w:rPr>
          <w:spacing w:val="-1"/>
          <w:sz w:val="28"/>
        </w:rPr>
        <w:t>相关法律、法规和省级以上人民政府财政部门规定的其他条</w:t>
      </w:r>
      <w:r>
        <w:rPr>
          <w:spacing w:val="-2"/>
          <w:sz w:val="28"/>
        </w:rPr>
        <w:t>件。</w:t>
      </w:r>
      <w:r>
        <w:rPr>
          <w:sz w:val="28"/>
        </w:rPr>
        <w:t xml:space="preserve"> </w:t>
      </w:r>
    </w:p>
    <w:p>
      <w:pPr>
        <w:pStyle w:val="19"/>
        <w:numPr>
          <w:ilvl w:val="2"/>
          <w:numId w:val="27"/>
        </w:numPr>
        <w:tabs>
          <w:tab w:val="left" w:pos="1950"/>
        </w:tabs>
        <w:spacing w:before="200" w:after="0" w:line="280" w:lineRule="auto"/>
        <w:ind w:left="618" w:right="1651" w:firstLine="559"/>
        <w:jc w:val="left"/>
        <w:rPr>
          <w:sz w:val="28"/>
        </w:rPr>
      </w:pPr>
      <w:r>
        <w:rPr>
          <w:spacing w:val="-6"/>
          <w:sz w:val="28"/>
        </w:rPr>
        <w:t>供应商投诉时，应当当面提交投诉书，投诉书应当包括下</w:t>
      </w:r>
      <w:r>
        <w:rPr>
          <w:spacing w:val="-2"/>
          <w:sz w:val="28"/>
        </w:rPr>
        <w:t>列主要内容：</w:t>
      </w:r>
      <w:r>
        <w:rPr>
          <w:sz w:val="28"/>
        </w:rPr>
        <w:t xml:space="preserve"> </w:t>
      </w:r>
    </w:p>
    <w:p>
      <w:pPr>
        <w:pStyle w:val="8"/>
        <w:spacing w:before="203" w:line="415" w:lineRule="auto"/>
        <w:ind w:left="1177" w:right="1873"/>
      </w:pPr>
      <w:r>
        <w:t xml:space="preserve">(1)投诉人的姓名或者名称、住所、联系方式及相关证明； (2)被投诉人的名称、住所、联系方式； </w:t>
      </w:r>
    </w:p>
    <w:p>
      <w:pPr>
        <w:pStyle w:val="8"/>
        <w:spacing w:line="415" w:lineRule="auto"/>
        <w:ind w:left="1177" w:right="3805"/>
        <w:rPr>
          <w:spacing w:val="-3"/>
        </w:rPr>
      </w:pPr>
      <w:r>
        <w:t>(3</w:t>
      </w:r>
      <w:r>
        <w:rPr>
          <w:spacing w:val="-3"/>
        </w:rPr>
        <w:t>)具体的投诉事项、事实根据和法律依据； (4)质疑和质疑答复情况及相关证明材料；</w:t>
      </w:r>
    </w:p>
    <w:p>
      <w:pPr>
        <w:pStyle w:val="8"/>
        <w:spacing w:line="415" w:lineRule="auto"/>
        <w:ind w:left="1177" w:right="3805"/>
      </w:pPr>
      <w:r>
        <w:rPr>
          <w:spacing w:val="-3"/>
        </w:rPr>
        <w:t xml:space="preserve"> (5)提起投诉的日期。 </w:t>
      </w:r>
    </w:p>
    <w:p>
      <w:pPr>
        <w:pStyle w:val="8"/>
        <w:spacing w:line="280" w:lineRule="auto"/>
        <w:ind w:left="618" w:right="1653" w:firstLine="559"/>
        <w:jc w:val="both"/>
      </w:pPr>
      <w:r>
        <w:rPr>
          <w:spacing w:val="-9"/>
        </w:rPr>
        <w:t>投诉人为自然人的，应当由本人签字。投诉人为法人的，应当由</w:t>
      </w:r>
      <w:r>
        <w:rPr>
          <w:spacing w:val="-12"/>
        </w:rPr>
        <w:t>其法定代表人签字并加盖单位公章。投诉人为其他组织的，应当由其</w:t>
      </w:r>
      <w:r>
        <w:rPr>
          <w:spacing w:val="-3"/>
        </w:rPr>
        <w:t xml:space="preserve">主要负责人签字盖章并加盖单位公章。 </w:t>
      </w:r>
    </w:p>
    <w:p>
      <w:pPr>
        <w:pStyle w:val="19"/>
        <w:numPr>
          <w:ilvl w:val="2"/>
          <w:numId w:val="27"/>
        </w:numPr>
        <w:tabs>
          <w:tab w:val="left" w:pos="1950"/>
        </w:tabs>
        <w:spacing w:before="198" w:after="0" w:line="280" w:lineRule="auto"/>
        <w:ind w:left="618" w:right="1513" w:firstLine="559"/>
        <w:jc w:val="left"/>
        <w:rPr>
          <w:sz w:val="28"/>
        </w:rPr>
      </w:pPr>
      <w:r>
        <w:rPr>
          <w:spacing w:val="-4"/>
          <w:sz w:val="28"/>
        </w:rPr>
        <w:t>投诉人可以授权代理人办理投诉事务。代理人办理投诉事</w:t>
      </w:r>
      <w:r>
        <w:rPr>
          <w:spacing w:val="-18"/>
          <w:sz w:val="28"/>
        </w:rPr>
        <w:t xml:space="preserve">务时，除提交投诉书外，还应当向监督部门提交投诉人的授权委托书， </w:t>
      </w:r>
      <w:r>
        <w:rPr>
          <w:spacing w:val="-3"/>
          <w:sz w:val="28"/>
        </w:rPr>
        <w:t xml:space="preserve">授权委托书应当载明委托代理的具体权限和事项。 </w:t>
      </w:r>
    </w:p>
    <w:p>
      <w:pPr>
        <w:pStyle w:val="19"/>
        <w:numPr>
          <w:ilvl w:val="2"/>
          <w:numId w:val="27"/>
        </w:numPr>
        <w:tabs>
          <w:tab w:val="left" w:pos="1950"/>
        </w:tabs>
        <w:spacing w:before="200" w:after="0" w:line="280" w:lineRule="auto"/>
        <w:ind w:left="618" w:right="1655" w:firstLine="559"/>
        <w:jc w:val="left"/>
        <w:rPr>
          <w:sz w:val="28"/>
        </w:rPr>
      </w:pPr>
      <w:r>
        <w:rPr>
          <w:spacing w:val="-5"/>
          <w:sz w:val="28"/>
        </w:rPr>
        <w:t>投诉人不符合上述规定提起的投诉，政府采购监督部门不</w:t>
      </w:r>
      <w:r>
        <w:rPr>
          <w:spacing w:val="-1"/>
          <w:sz w:val="28"/>
        </w:rPr>
        <w:t>予受理。</w:t>
      </w:r>
      <w:r>
        <w:rPr>
          <w:sz w:val="28"/>
        </w:rPr>
        <w:t xml:space="preserve"> </w:t>
      </w:r>
    </w:p>
    <w:p>
      <w:pPr>
        <w:pStyle w:val="5"/>
        <w:spacing w:before="225"/>
        <w:ind w:left="2692" w:right="3659"/>
        <w:jc w:val="center"/>
        <w:rPr>
          <w:rFonts w:hint="eastAsia" w:ascii="宋体" w:eastAsia="宋体"/>
        </w:rPr>
      </w:pPr>
      <w:bookmarkStart w:id="18" w:name="_bookmark9"/>
      <w:bookmarkEnd w:id="18"/>
      <w:bookmarkStart w:id="19" w:name="八、项目验收"/>
      <w:bookmarkEnd w:id="19"/>
      <w:r>
        <w:rPr>
          <w:rFonts w:hint="eastAsia" w:ascii="宋体" w:eastAsia="宋体"/>
        </w:rPr>
        <w:t>八、项目验收</w:t>
      </w:r>
      <w:r>
        <w:rPr>
          <w:rFonts w:hint="eastAsia" w:ascii="宋体" w:eastAsia="宋体"/>
          <w:w w:val="98"/>
        </w:rPr>
        <w:t xml:space="preserve"> </w:t>
      </w:r>
    </w:p>
    <w:p>
      <w:pPr>
        <w:pStyle w:val="19"/>
        <w:numPr>
          <w:ilvl w:val="1"/>
          <w:numId w:val="30"/>
        </w:numPr>
        <w:tabs>
          <w:tab w:val="left" w:pos="1670"/>
        </w:tabs>
        <w:spacing w:before="67" w:after="0" w:line="280" w:lineRule="auto"/>
        <w:ind w:left="618" w:right="1567" w:firstLine="559"/>
        <w:jc w:val="both"/>
        <w:rPr>
          <w:sz w:val="28"/>
        </w:rPr>
      </w:pPr>
      <w:r>
        <w:rPr>
          <w:spacing w:val="-5"/>
          <w:sz w:val="28"/>
        </w:rPr>
        <w:t>采购单位按照政府采购合同规定的技术、服务、安全标准对供应商履约情况进行验收，并出具验收书。验收书包括每一项技术、</w:t>
      </w:r>
      <w:r>
        <w:rPr>
          <w:spacing w:val="-3"/>
          <w:sz w:val="28"/>
        </w:rPr>
        <w:t xml:space="preserve">服务、安全标准的履约情况。 </w:t>
      </w:r>
    </w:p>
    <w:p>
      <w:pPr>
        <w:pStyle w:val="19"/>
        <w:numPr>
          <w:ilvl w:val="1"/>
          <w:numId w:val="30"/>
        </w:numPr>
        <w:tabs>
          <w:tab w:val="left" w:pos="1670"/>
        </w:tabs>
        <w:spacing w:before="199" w:after="0" w:line="240" w:lineRule="auto"/>
        <w:ind w:left="1669" w:right="0" w:hanging="493"/>
        <w:jc w:val="both"/>
        <w:rPr>
          <w:sz w:val="28"/>
        </w:rPr>
      </w:pPr>
      <w:r>
        <w:rPr>
          <w:spacing w:val="-10"/>
          <w:sz w:val="28"/>
        </w:rPr>
        <w:t>验收标准:磋商文件、响应文件、政府采购合同规定的标准。</w:t>
      </w:r>
      <w:r>
        <w:rPr>
          <w:sz w:val="28"/>
        </w:rPr>
        <w:t xml:space="preserve"> </w:t>
      </w:r>
    </w:p>
    <w:p>
      <w:pPr>
        <w:spacing w:after="0" w:line="240" w:lineRule="auto"/>
        <w:jc w:val="both"/>
        <w:rPr>
          <w:sz w:val="28"/>
        </w:rPr>
        <w:sectPr>
          <w:pgSz w:w="11910" w:h="16840"/>
          <w:pgMar w:top="1440" w:right="140" w:bottom="1160" w:left="1180" w:header="0" w:footer="895" w:gutter="0"/>
          <w:cols w:space="720" w:num="1"/>
        </w:sectPr>
      </w:pPr>
    </w:p>
    <w:p>
      <w:pPr>
        <w:pStyle w:val="5"/>
        <w:spacing w:before="43"/>
        <w:ind w:left="2692" w:right="3659"/>
        <w:jc w:val="center"/>
        <w:rPr>
          <w:rFonts w:hint="eastAsia" w:ascii="宋体" w:eastAsia="宋体"/>
        </w:rPr>
      </w:pPr>
      <w:bookmarkStart w:id="20" w:name="九、适用法律"/>
      <w:bookmarkEnd w:id="20"/>
      <w:bookmarkStart w:id="21" w:name="_bookmark10"/>
      <w:bookmarkEnd w:id="21"/>
      <w:r>
        <w:rPr>
          <w:rFonts w:hint="eastAsia" w:ascii="宋体" w:eastAsia="宋体"/>
        </w:rPr>
        <w:t>九、适用法律</w:t>
      </w:r>
      <w:r>
        <w:rPr>
          <w:rFonts w:hint="eastAsia" w:ascii="宋体" w:eastAsia="宋体"/>
          <w:w w:val="98"/>
        </w:rPr>
        <w:t xml:space="preserve"> </w:t>
      </w:r>
    </w:p>
    <w:p>
      <w:pPr>
        <w:pStyle w:val="8"/>
        <w:spacing w:before="64" w:line="280" w:lineRule="auto"/>
        <w:ind w:left="618" w:right="1653" w:firstLine="559"/>
        <w:jc w:val="both"/>
      </w:pPr>
      <w:r>
        <w:t>9.1</w:t>
      </w:r>
      <w:r>
        <w:rPr>
          <w:spacing w:val="-11"/>
        </w:rPr>
        <w:t xml:space="preserve"> 招标采购单位和供应商的一切招标投标活动均适用于《政府</w:t>
      </w:r>
      <w:r>
        <w:rPr>
          <w:spacing w:val="-34"/>
        </w:rPr>
        <w:t>采购法》、《政府采购实施条例》</w:t>
      </w:r>
      <w:r>
        <w:rPr>
          <w:spacing w:val="-16"/>
        </w:rPr>
        <w:t>、《政府采购竞争性磋商采购方式管理</w:t>
      </w:r>
      <w:r>
        <w:rPr>
          <w:spacing w:val="-3"/>
        </w:rPr>
        <w:t xml:space="preserve">办法》等相关规定。 </w:t>
      </w:r>
    </w:p>
    <w:p>
      <w:pPr>
        <w:pStyle w:val="8"/>
        <w:rPr>
          <w:sz w:val="20"/>
        </w:rPr>
      </w:pPr>
    </w:p>
    <w:p>
      <w:pPr>
        <w:pStyle w:val="8"/>
        <w:rPr>
          <w:sz w:val="20"/>
        </w:rPr>
      </w:pPr>
    </w:p>
    <w:p>
      <w:pPr>
        <w:pStyle w:val="5"/>
        <w:spacing w:before="214"/>
        <w:ind w:left="3121"/>
        <w:rPr>
          <w:rFonts w:hint="eastAsia" w:ascii="宋体" w:eastAsia="宋体"/>
        </w:rPr>
      </w:pPr>
      <w:bookmarkStart w:id="22" w:name="十、磋商文件的解释权"/>
      <w:bookmarkEnd w:id="22"/>
      <w:bookmarkStart w:id="23" w:name="_bookmark11"/>
      <w:bookmarkEnd w:id="23"/>
      <w:r>
        <w:rPr>
          <w:rFonts w:hint="eastAsia" w:ascii="宋体" w:eastAsia="宋体"/>
        </w:rPr>
        <w:t>十、磋商文件的解释权</w:t>
      </w:r>
      <w:r>
        <w:rPr>
          <w:rFonts w:hint="eastAsia" w:ascii="宋体" w:eastAsia="宋体"/>
          <w:w w:val="98"/>
        </w:rPr>
        <w:t xml:space="preserve"> </w:t>
      </w:r>
    </w:p>
    <w:p>
      <w:pPr>
        <w:pStyle w:val="8"/>
        <w:spacing w:before="129"/>
        <w:ind w:left="1184"/>
      </w:pPr>
      <w:r>
        <w:t xml:space="preserve">10.1 本项目磋商文件的最终解释权为采购单位所有。 </w:t>
      </w:r>
    </w:p>
    <w:p>
      <w:pPr>
        <w:pStyle w:val="8"/>
        <w:spacing w:before="8"/>
        <w:rPr>
          <w:sz w:val="23"/>
        </w:rPr>
      </w:pPr>
    </w:p>
    <w:p>
      <w:pPr>
        <w:pStyle w:val="5"/>
        <w:spacing w:before="0"/>
        <w:ind w:left="3282"/>
        <w:rPr>
          <w:rFonts w:hint="eastAsia" w:ascii="宋体" w:eastAsia="宋体"/>
        </w:rPr>
      </w:pPr>
      <w:bookmarkStart w:id="24" w:name="_bookmark12"/>
      <w:bookmarkEnd w:id="24"/>
      <w:bookmarkStart w:id="25" w:name="十一、其他注意事项"/>
      <w:bookmarkEnd w:id="25"/>
      <w:r>
        <w:rPr>
          <w:rFonts w:hint="eastAsia" w:ascii="宋体" w:eastAsia="宋体"/>
        </w:rPr>
        <w:t>十一、其他注意事项</w:t>
      </w:r>
      <w:r>
        <w:rPr>
          <w:rFonts w:hint="eastAsia" w:ascii="宋体" w:eastAsia="宋体"/>
          <w:w w:val="98"/>
        </w:rPr>
        <w:t xml:space="preserve"> </w:t>
      </w:r>
    </w:p>
    <w:p>
      <w:pPr>
        <w:pStyle w:val="19"/>
        <w:numPr>
          <w:ilvl w:val="1"/>
          <w:numId w:val="31"/>
        </w:numPr>
        <w:tabs>
          <w:tab w:val="left" w:pos="1816"/>
        </w:tabs>
        <w:spacing w:before="129" w:after="0" w:line="336" w:lineRule="auto"/>
        <w:ind w:left="618" w:right="1769" w:firstLine="566"/>
        <w:jc w:val="left"/>
        <w:rPr>
          <w:sz w:val="28"/>
        </w:rPr>
      </w:pPr>
      <w:r>
        <w:rPr>
          <w:spacing w:val="-4"/>
          <w:sz w:val="28"/>
        </w:rPr>
        <w:t>单位负责人为同一人或者存在直接控股、管理关系的不同</w:t>
      </w:r>
      <w:r>
        <w:rPr>
          <w:spacing w:val="-3"/>
          <w:sz w:val="28"/>
        </w:rPr>
        <w:t xml:space="preserve">供应商，不得参加同一合同项下的政府采购活动。 </w:t>
      </w:r>
    </w:p>
    <w:p>
      <w:pPr>
        <w:pStyle w:val="19"/>
        <w:numPr>
          <w:ilvl w:val="1"/>
          <w:numId w:val="31"/>
        </w:numPr>
        <w:tabs>
          <w:tab w:val="left" w:pos="1816"/>
        </w:tabs>
        <w:spacing w:before="196" w:after="0" w:line="336" w:lineRule="auto"/>
        <w:ind w:left="618" w:right="1513" w:firstLine="566"/>
        <w:jc w:val="left"/>
        <w:rPr>
          <w:sz w:val="28"/>
        </w:rPr>
      </w:pPr>
      <w:r>
        <w:rPr>
          <w:spacing w:val="-5"/>
          <w:sz w:val="28"/>
        </w:rPr>
        <w:t>供应商为采购项目提供整体设计、规范编制或者项目管理、</w:t>
      </w:r>
      <w:r>
        <w:rPr>
          <w:spacing w:val="-22"/>
          <w:sz w:val="28"/>
        </w:rPr>
        <w:t>监理、检测等服务的供应商，不得再参加该采购项目的其他采购活动。</w:t>
      </w:r>
      <w:r>
        <w:rPr>
          <w:sz w:val="28"/>
        </w:rPr>
        <w:t xml:space="preserve"> </w:t>
      </w:r>
    </w:p>
    <w:p>
      <w:pPr>
        <w:pStyle w:val="19"/>
        <w:numPr>
          <w:ilvl w:val="1"/>
          <w:numId w:val="31"/>
        </w:numPr>
        <w:tabs>
          <w:tab w:val="left" w:pos="1816"/>
        </w:tabs>
        <w:spacing w:before="195" w:after="0" w:line="336" w:lineRule="auto"/>
        <w:ind w:left="618" w:right="1656" w:firstLine="566"/>
        <w:jc w:val="left"/>
        <w:rPr>
          <w:sz w:val="28"/>
        </w:rPr>
      </w:pPr>
      <w:r>
        <w:rPr>
          <w:spacing w:val="-3"/>
          <w:sz w:val="28"/>
        </w:rPr>
        <w:t xml:space="preserve">政府采购法第二十二条第一款第五项所称重大违法记录， </w:t>
      </w:r>
      <w:r>
        <w:rPr>
          <w:spacing w:val="-8"/>
          <w:sz w:val="28"/>
        </w:rPr>
        <w:t>是指供应商因违法经营受到刑事处罚或者责令停产停业、吊销许可证</w:t>
      </w:r>
      <w:r>
        <w:rPr>
          <w:spacing w:val="-3"/>
          <w:sz w:val="28"/>
        </w:rPr>
        <w:t xml:space="preserve">或者执照、较大数额罚款等行政处罚。 </w:t>
      </w:r>
    </w:p>
    <w:p>
      <w:pPr>
        <w:pStyle w:val="19"/>
        <w:numPr>
          <w:ilvl w:val="1"/>
          <w:numId w:val="31"/>
        </w:numPr>
        <w:tabs>
          <w:tab w:val="left" w:pos="1816"/>
        </w:tabs>
        <w:spacing w:before="195" w:after="0" w:line="333" w:lineRule="auto"/>
        <w:ind w:left="618" w:right="1514" w:firstLine="566"/>
        <w:jc w:val="left"/>
        <w:rPr>
          <w:sz w:val="28"/>
        </w:rPr>
      </w:pPr>
      <w:r>
        <w:rPr>
          <w:spacing w:val="-7"/>
          <w:sz w:val="28"/>
        </w:rPr>
        <w:t>按照财政部《关于规范政府采购行政处罚有关问题的通知》</w:t>
      </w:r>
      <w:r>
        <w:rPr>
          <w:spacing w:val="-10"/>
          <w:sz w:val="28"/>
        </w:rPr>
        <w:t>的规定，各级人民政府财政部门依法对参加政府采购活动的供应商作</w:t>
      </w:r>
      <w:r>
        <w:rPr>
          <w:spacing w:val="-7"/>
          <w:sz w:val="28"/>
        </w:rPr>
        <w:t xml:space="preserve">出的禁止参加政府采购活动等行政处罚决定在全国范围内生效。 </w:t>
      </w:r>
    </w:p>
    <w:p>
      <w:pPr>
        <w:pStyle w:val="19"/>
        <w:numPr>
          <w:ilvl w:val="1"/>
          <w:numId w:val="31"/>
        </w:numPr>
        <w:tabs>
          <w:tab w:val="left" w:pos="1816"/>
        </w:tabs>
        <w:spacing w:before="204" w:after="0" w:line="333" w:lineRule="auto"/>
        <w:ind w:left="618" w:right="1513" w:firstLine="566"/>
        <w:jc w:val="left"/>
        <w:rPr>
          <w:sz w:val="28"/>
        </w:rPr>
      </w:pPr>
      <w:r>
        <w:rPr>
          <w:spacing w:val="-8"/>
          <w:sz w:val="28"/>
        </w:rPr>
        <w:t xml:space="preserve">供应商在参加政府采购活动前 </w:t>
      </w:r>
      <w:r>
        <w:rPr>
          <w:sz w:val="28"/>
        </w:rPr>
        <w:t>3</w:t>
      </w:r>
      <w:r>
        <w:rPr>
          <w:spacing w:val="-10"/>
          <w:sz w:val="28"/>
        </w:rPr>
        <w:t xml:space="preserve"> 年内因违法经营被禁止在</w:t>
      </w:r>
      <w:r>
        <w:rPr>
          <w:spacing w:val="-24"/>
          <w:sz w:val="28"/>
        </w:rPr>
        <w:t>一定期限内参加政府采购活动，期限届满的，可以参加政府采购活动。</w:t>
      </w:r>
      <w:r>
        <w:rPr>
          <w:sz w:val="28"/>
        </w:rPr>
        <w:t xml:space="preserve"> </w:t>
      </w:r>
    </w:p>
    <w:p>
      <w:pPr>
        <w:spacing w:after="0" w:line="333" w:lineRule="auto"/>
        <w:jc w:val="left"/>
        <w:rPr>
          <w:sz w:val="28"/>
        </w:rPr>
        <w:sectPr>
          <w:pgSz w:w="11910" w:h="16840"/>
          <w:pgMar w:top="1460" w:right="140" w:bottom="1160" w:left="1180" w:header="0" w:footer="895" w:gutter="0"/>
          <w:cols w:space="720" w:num="1"/>
        </w:sectPr>
      </w:pPr>
    </w:p>
    <w:p>
      <w:pPr>
        <w:pStyle w:val="4"/>
        <w:ind w:left="2692"/>
        <w:rPr>
          <w:color w:val="FF0000"/>
        </w:rPr>
      </w:pPr>
      <w:bookmarkStart w:id="26" w:name="_bookmark13"/>
      <w:bookmarkEnd w:id="26"/>
      <w:bookmarkStart w:id="27" w:name="第三章 采购需求"/>
      <w:bookmarkEnd w:id="27"/>
      <w:r>
        <w:rPr>
          <w:color w:val="FF0000"/>
        </w:rPr>
        <w:t>第三章 采购需求</w:t>
      </w:r>
      <w:r>
        <w:rPr>
          <w:color w:val="FF0000"/>
          <w:w w:val="99"/>
        </w:rPr>
        <w:t xml:space="preserve"> </w:t>
      </w:r>
    </w:p>
    <w:p>
      <w:pPr>
        <w:pStyle w:val="8"/>
        <w:spacing w:before="4"/>
        <w:rPr>
          <w:b/>
          <w:sz w:val="39"/>
        </w:rPr>
      </w:pPr>
    </w:p>
    <w:p>
      <w:pPr>
        <w:pStyle w:val="6"/>
        <w:numPr>
          <w:ilvl w:val="0"/>
          <w:numId w:val="0"/>
        </w:numPr>
        <w:ind w:right="0" w:rightChars="0" w:firstLine="2811" w:firstLineChars="1000"/>
        <w:rPr>
          <w:color w:val="FF0000"/>
        </w:rPr>
      </w:pPr>
      <w:r>
        <w:rPr>
          <w:color w:val="FF0000"/>
        </w:rPr>
        <w:t>采购相关要求</w:t>
      </w:r>
      <w:r>
        <w:rPr>
          <w:rFonts w:hint="eastAsia"/>
          <w:color w:val="FF0000"/>
          <w:lang w:eastAsia="zh-CN"/>
        </w:rPr>
        <w:t>详见工程量清单附件</w:t>
      </w:r>
    </w:p>
    <w:p>
      <w:pPr>
        <w:numPr>
          <w:ilvl w:val="0"/>
          <w:numId w:val="0"/>
        </w:numPr>
        <w:ind w:right="0" w:rightChars="0"/>
        <w:rPr>
          <w:rFonts w:hint="eastAsia" w:eastAsia="宋体"/>
          <w:lang w:eastAsia="zh-CN"/>
        </w:rPr>
      </w:pPr>
    </w:p>
    <w:p>
      <w:pPr>
        <w:spacing w:after="0" w:line="336" w:lineRule="auto"/>
      </w:pPr>
    </w:p>
    <w:p>
      <w:pPr>
        <w:pStyle w:val="7"/>
      </w:pPr>
    </w:p>
    <w:p>
      <w:pPr>
        <w:pStyle w:val="7"/>
        <w:ind w:left="0" w:leftChars="0" w:firstLine="0" w:firstLineChars="0"/>
      </w:pPr>
    </w:p>
    <w:p>
      <w:pPr>
        <w:pStyle w:val="7"/>
        <w:ind w:left="0" w:leftChars="0" w:firstLine="0" w:firstLineChars="0"/>
        <w:sectPr>
          <w:pgSz w:w="11910" w:h="16840"/>
          <w:pgMar w:top="1400" w:right="140" w:bottom="1160" w:left="1180" w:header="0" w:footer="895" w:gutter="0"/>
          <w:cols w:space="720" w:num="1"/>
        </w:sectPr>
      </w:pPr>
    </w:p>
    <w:p>
      <w:pPr>
        <w:pStyle w:val="8"/>
      </w:pPr>
    </w:p>
    <w:p>
      <w:pPr>
        <w:pStyle w:val="8"/>
        <w:spacing w:before="10"/>
        <w:rPr>
          <w:sz w:val="23"/>
        </w:rPr>
      </w:pPr>
    </w:p>
    <w:p>
      <w:pPr>
        <w:pStyle w:val="6"/>
      </w:pPr>
      <w:bookmarkStart w:id="28" w:name="_bookmark14"/>
      <w:bookmarkEnd w:id="28"/>
      <w:bookmarkStart w:id="29" w:name="第四章 评审方法"/>
      <w:bookmarkEnd w:id="29"/>
      <w:r>
        <w:t>一、综合评分</w:t>
      </w:r>
      <w:r>
        <w:rPr>
          <w:w w:val="99"/>
        </w:rPr>
        <w:t xml:space="preserve"> </w:t>
      </w:r>
    </w:p>
    <w:p>
      <w:pPr>
        <w:pStyle w:val="4"/>
        <w:spacing w:before="88"/>
        <w:ind w:left="618" w:right="0"/>
        <w:jc w:val="left"/>
      </w:pPr>
      <w:r>
        <w:rPr>
          <w:b w:val="0"/>
        </w:rPr>
        <w:br w:type="column"/>
      </w:r>
      <w:r>
        <w:t>第四章 评审方法</w:t>
      </w:r>
      <w:r>
        <w:rPr>
          <w:w w:val="99"/>
        </w:rPr>
        <w:t xml:space="preserve"> </w:t>
      </w:r>
    </w:p>
    <w:p>
      <w:pPr>
        <w:spacing w:after="0"/>
        <w:jc w:val="left"/>
        <w:sectPr>
          <w:pgSz w:w="11910" w:h="16840"/>
          <w:pgMar w:top="1580" w:right="140" w:bottom="1160" w:left="1180" w:header="0" w:footer="895" w:gutter="0"/>
          <w:cols w:equalWidth="0" w:num="2">
            <w:col w:w="2446" w:space="53"/>
            <w:col w:w="8091"/>
          </w:cols>
        </w:sectPr>
      </w:pPr>
    </w:p>
    <w:p>
      <w:pPr>
        <w:pStyle w:val="19"/>
        <w:numPr>
          <w:ilvl w:val="0"/>
          <w:numId w:val="32"/>
        </w:numPr>
        <w:tabs>
          <w:tab w:val="left" w:pos="1461"/>
        </w:tabs>
        <w:spacing w:before="0" w:after="0" w:line="364" w:lineRule="auto"/>
        <w:ind w:left="618" w:right="1656" w:firstLine="559"/>
        <w:jc w:val="both"/>
        <w:rPr>
          <w:sz w:val="28"/>
        </w:rPr>
      </w:pPr>
      <w:r>
        <w:rPr>
          <w:spacing w:val="-8"/>
          <w:sz w:val="28"/>
        </w:rPr>
        <w:t>经磋商确定最终采购需求和提交最后报价的供应商后，由磋商</w:t>
      </w:r>
      <w:r>
        <w:rPr>
          <w:spacing w:val="3"/>
          <w:sz w:val="28"/>
        </w:rPr>
        <w:t>小组采用综合评分法对提交最后报价的供应商的响应文件和最后报</w:t>
      </w:r>
      <w:r>
        <w:rPr>
          <w:spacing w:val="-1"/>
          <w:sz w:val="28"/>
        </w:rPr>
        <w:t xml:space="preserve">价进行综合评分。 </w:t>
      </w:r>
    </w:p>
    <w:p>
      <w:pPr>
        <w:pStyle w:val="8"/>
        <w:spacing w:line="364" w:lineRule="auto"/>
        <w:ind w:left="618" w:right="1656" w:firstLine="559"/>
        <w:jc w:val="both"/>
      </w:pPr>
      <w:r>
        <w:rPr>
          <w:spacing w:val="-11"/>
        </w:rPr>
        <w:t>综合评分法，是指响应文件满足磋商文件全部实质性要求且按评</w:t>
      </w:r>
      <w:r>
        <w:rPr>
          <w:spacing w:val="3"/>
        </w:rPr>
        <w:t>审因素的量化指标评审得分最高的供应商为成交候选供应商的评审</w:t>
      </w:r>
      <w:r>
        <w:t xml:space="preserve">方法。 </w:t>
      </w:r>
    </w:p>
    <w:p>
      <w:pPr>
        <w:pStyle w:val="19"/>
        <w:numPr>
          <w:ilvl w:val="0"/>
          <w:numId w:val="32"/>
        </w:numPr>
        <w:tabs>
          <w:tab w:val="left" w:pos="1461"/>
        </w:tabs>
        <w:spacing w:before="0" w:after="0" w:line="364" w:lineRule="auto"/>
        <w:ind w:left="618" w:right="1656" w:firstLine="559"/>
        <w:jc w:val="left"/>
        <w:rPr>
          <w:sz w:val="28"/>
        </w:rPr>
      </w:pPr>
      <w:r>
        <w:rPr>
          <w:spacing w:val="-12"/>
          <w:sz w:val="28"/>
        </w:rPr>
        <w:t>评审时，磋商小组各成员应当独立对每个有效响应的文件进行</w:t>
      </w:r>
      <w:r>
        <w:rPr>
          <w:spacing w:val="-3"/>
          <w:sz w:val="28"/>
        </w:rPr>
        <w:t xml:space="preserve">评价、打分，然后汇总每个供应商每项评分因素的得分。 </w:t>
      </w:r>
    </w:p>
    <w:p>
      <w:pPr>
        <w:pStyle w:val="19"/>
        <w:numPr>
          <w:ilvl w:val="0"/>
          <w:numId w:val="32"/>
        </w:numPr>
        <w:tabs>
          <w:tab w:val="left" w:pos="1473"/>
        </w:tabs>
        <w:spacing w:before="0" w:after="0" w:line="364" w:lineRule="auto"/>
        <w:ind w:left="618" w:right="1637" w:firstLine="559"/>
        <w:jc w:val="both"/>
        <w:rPr>
          <w:sz w:val="28"/>
        </w:rPr>
      </w:pPr>
      <w:r>
        <w:rPr>
          <w:spacing w:val="4"/>
          <w:sz w:val="28"/>
        </w:rPr>
        <w:t>符合《政府采购竞争性磋商采购方式管理暂行办法》</w:t>
      </w:r>
      <w:r>
        <w:rPr>
          <w:spacing w:val="11"/>
          <w:sz w:val="28"/>
        </w:rPr>
        <w:t>（</w:t>
      </w:r>
      <w:r>
        <w:rPr>
          <w:spacing w:val="5"/>
          <w:sz w:val="28"/>
        </w:rPr>
        <w:t>财库[2014]214</w:t>
      </w:r>
      <w:r>
        <w:rPr>
          <w:spacing w:val="-30"/>
          <w:sz w:val="28"/>
        </w:rPr>
        <w:t xml:space="preserve"> 号</w:t>
      </w:r>
      <w:r>
        <w:rPr>
          <w:spacing w:val="-3"/>
          <w:sz w:val="28"/>
        </w:rPr>
        <w:t xml:space="preserve">）中第三条第三项的规定和执行统一价格标准的项目， </w:t>
      </w:r>
      <w:r>
        <w:rPr>
          <w:spacing w:val="-11"/>
          <w:sz w:val="28"/>
        </w:rPr>
        <w:t>其价格不列为评分因素。有特殊情况需要在上述规定范围外设定价格</w:t>
      </w:r>
      <w:r>
        <w:rPr>
          <w:spacing w:val="-7"/>
          <w:sz w:val="28"/>
        </w:rPr>
        <w:t xml:space="preserve">分权重的，应当经本级人民政府财政部门审核同意。 </w:t>
      </w:r>
    </w:p>
    <w:p>
      <w:pPr>
        <w:pStyle w:val="8"/>
        <w:ind w:left="1177"/>
      </w:pPr>
      <w:r>
        <w:rPr>
          <w:w w:val="100"/>
        </w:rPr>
        <w:t xml:space="preserve"> </w:t>
      </w:r>
    </w:p>
    <w:p>
      <w:pPr>
        <w:pStyle w:val="6"/>
      </w:pPr>
      <w:r>
        <w:t>二.综合评分细则表</w:t>
      </w:r>
    </w:p>
    <w:p>
      <w:pPr>
        <w:pStyle w:val="8"/>
        <w:spacing w:before="4"/>
        <w:rPr>
          <w:b/>
          <w:sz w:val="19"/>
        </w:rPr>
      </w:pPr>
    </w:p>
    <w:tbl>
      <w:tblPr>
        <w:tblStyle w:val="15"/>
        <w:tblW w:w="0" w:type="auto"/>
        <w:tblInd w:w="5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1757"/>
        <w:gridCol w:w="1692"/>
        <w:gridCol w:w="2540"/>
        <w:gridCol w:w="848"/>
        <w:gridCol w:w="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0" w:hRule="atLeast"/>
        </w:trPr>
        <w:tc>
          <w:tcPr>
            <w:tcW w:w="2539" w:type="dxa"/>
            <w:gridSpan w:val="2"/>
            <w:vMerge w:val="restart"/>
          </w:tcPr>
          <w:p>
            <w:pPr>
              <w:pStyle w:val="20"/>
              <w:spacing w:before="4"/>
              <w:rPr>
                <w:b/>
                <w:sz w:val="24"/>
              </w:rPr>
            </w:pPr>
          </w:p>
          <w:p>
            <w:pPr>
              <w:pStyle w:val="20"/>
              <w:ind w:left="786"/>
              <w:rPr>
                <w:b/>
                <w:sz w:val="24"/>
              </w:rPr>
            </w:pPr>
            <w:r>
              <w:rPr>
                <w:b/>
                <w:sz w:val="24"/>
              </w:rPr>
              <w:t>评分因素</w:t>
            </w:r>
          </w:p>
        </w:tc>
        <w:tc>
          <w:tcPr>
            <w:tcW w:w="1692" w:type="dxa"/>
            <w:vMerge w:val="restart"/>
          </w:tcPr>
          <w:p>
            <w:pPr>
              <w:pStyle w:val="20"/>
              <w:spacing w:before="4"/>
              <w:rPr>
                <w:b/>
                <w:sz w:val="24"/>
              </w:rPr>
            </w:pPr>
          </w:p>
          <w:p>
            <w:pPr>
              <w:pStyle w:val="20"/>
              <w:ind w:left="485"/>
              <w:rPr>
                <w:b/>
                <w:sz w:val="24"/>
              </w:rPr>
            </w:pPr>
            <w:r>
              <w:rPr>
                <w:b/>
                <w:sz w:val="24"/>
              </w:rPr>
              <w:t>评分点</w:t>
            </w:r>
          </w:p>
        </w:tc>
        <w:tc>
          <w:tcPr>
            <w:tcW w:w="2540" w:type="dxa"/>
            <w:vMerge w:val="restart"/>
          </w:tcPr>
          <w:p>
            <w:pPr>
              <w:pStyle w:val="20"/>
              <w:spacing w:before="4"/>
              <w:rPr>
                <w:b/>
                <w:sz w:val="24"/>
              </w:rPr>
            </w:pPr>
          </w:p>
          <w:p>
            <w:pPr>
              <w:pStyle w:val="20"/>
              <w:ind w:left="785"/>
              <w:rPr>
                <w:b/>
                <w:sz w:val="24"/>
              </w:rPr>
            </w:pPr>
            <w:r>
              <w:rPr>
                <w:b/>
                <w:sz w:val="24"/>
              </w:rPr>
              <w:t>评分标准</w:t>
            </w:r>
          </w:p>
        </w:tc>
        <w:tc>
          <w:tcPr>
            <w:tcW w:w="1693" w:type="dxa"/>
            <w:gridSpan w:val="2"/>
          </w:tcPr>
          <w:p>
            <w:pPr>
              <w:pStyle w:val="20"/>
              <w:spacing w:before="74"/>
              <w:ind w:left="363"/>
              <w:rPr>
                <w:b/>
                <w:sz w:val="24"/>
              </w:rPr>
            </w:pPr>
            <w:r>
              <w:rPr>
                <w:b/>
                <w:sz w:val="24"/>
              </w:rPr>
              <w:t>评审意见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2539" w:type="dxa"/>
            <w:gridSpan w:val="2"/>
            <w:vMerge w:val="continue"/>
            <w:tcBorders>
              <w:top w:val="nil"/>
            </w:tcBorders>
          </w:tcPr>
          <w:p>
            <w:pPr>
              <w:rPr>
                <w:sz w:val="2"/>
                <w:szCs w:val="2"/>
              </w:rPr>
            </w:pPr>
          </w:p>
        </w:tc>
        <w:tc>
          <w:tcPr>
            <w:tcW w:w="1692" w:type="dxa"/>
            <w:vMerge w:val="continue"/>
            <w:tcBorders>
              <w:top w:val="nil"/>
            </w:tcBorders>
          </w:tcPr>
          <w:p>
            <w:pPr>
              <w:rPr>
                <w:sz w:val="2"/>
                <w:szCs w:val="2"/>
              </w:rPr>
            </w:pPr>
          </w:p>
        </w:tc>
        <w:tc>
          <w:tcPr>
            <w:tcW w:w="2540" w:type="dxa"/>
            <w:vMerge w:val="continue"/>
            <w:tcBorders>
              <w:top w:val="nil"/>
            </w:tcBorders>
          </w:tcPr>
          <w:p>
            <w:pPr>
              <w:rPr>
                <w:sz w:val="2"/>
                <w:szCs w:val="2"/>
              </w:rPr>
            </w:pPr>
          </w:p>
        </w:tc>
        <w:tc>
          <w:tcPr>
            <w:tcW w:w="848" w:type="dxa"/>
          </w:tcPr>
          <w:p>
            <w:pPr>
              <w:pStyle w:val="20"/>
              <w:spacing w:before="76"/>
              <w:ind w:left="11"/>
              <w:jc w:val="center"/>
              <w:rPr>
                <w:b/>
                <w:sz w:val="24"/>
              </w:rPr>
            </w:pPr>
            <w:r>
              <w:rPr>
                <w:b/>
                <w:w w:val="99"/>
                <w:sz w:val="24"/>
              </w:rPr>
              <w:t>是</w:t>
            </w:r>
          </w:p>
        </w:tc>
        <w:tc>
          <w:tcPr>
            <w:tcW w:w="845" w:type="dxa"/>
          </w:tcPr>
          <w:p>
            <w:pPr>
              <w:pStyle w:val="20"/>
              <w:spacing w:before="76"/>
              <w:ind w:left="14"/>
              <w:jc w:val="center"/>
              <w:rPr>
                <w:b/>
                <w:sz w:val="24"/>
              </w:rPr>
            </w:pPr>
            <w:r>
              <w:rPr>
                <w:b/>
                <w:w w:val="99"/>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782"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1"/>
              <w:rPr>
                <w:b/>
                <w:sz w:val="20"/>
              </w:rPr>
            </w:pPr>
          </w:p>
          <w:p>
            <w:pPr>
              <w:pStyle w:val="20"/>
              <w:spacing w:line="242" w:lineRule="auto"/>
              <w:ind w:left="150" w:right="134"/>
              <w:rPr>
                <w:sz w:val="24"/>
              </w:rPr>
            </w:pPr>
            <w:r>
              <w:rPr>
                <w:sz w:val="24"/>
              </w:rPr>
              <w:t>初步评审</w:t>
            </w:r>
          </w:p>
        </w:tc>
        <w:tc>
          <w:tcPr>
            <w:tcW w:w="1757"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33"/>
              </w:rPr>
            </w:pPr>
          </w:p>
          <w:p>
            <w:pPr>
              <w:pStyle w:val="20"/>
              <w:ind w:left="398"/>
              <w:rPr>
                <w:sz w:val="24"/>
              </w:rPr>
            </w:pPr>
            <w:r>
              <w:rPr>
                <w:sz w:val="24"/>
              </w:rPr>
              <w:t>资格检查</w:t>
            </w:r>
          </w:p>
        </w:tc>
        <w:tc>
          <w:tcPr>
            <w:tcW w:w="1692" w:type="dxa"/>
          </w:tcPr>
          <w:p>
            <w:pPr>
              <w:pStyle w:val="20"/>
              <w:spacing w:before="12"/>
              <w:rPr>
                <w:b/>
                <w:sz w:val="17"/>
              </w:rPr>
            </w:pPr>
          </w:p>
          <w:p>
            <w:pPr>
              <w:pStyle w:val="20"/>
              <w:ind w:left="74"/>
              <w:rPr>
                <w:sz w:val="24"/>
              </w:rPr>
            </w:pPr>
            <w:r>
              <w:rPr>
                <w:sz w:val="24"/>
              </w:rPr>
              <w:t>营业执照</w:t>
            </w:r>
          </w:p>
        </w:tc>
        <w:tc>
          <w:tcPr>
            <w:tcW w:w="2540" w:type="dxa"/>
          </w:tcPr>
          <w:p>
            <w:pPr>
              <w:pStyle w:val="20"/>
              <w:spacing w:before="74" w:line="242" w:lineRule="auto"/>
              <w:ind w:left="74" w:right="288"/>
              <w:rPr>
                <w:sz w:val="24"/>
              </w:rPr>
            </w:pPr>
            <w:r>
              <w:rPr>
                <w:sz w:val="24"/>
              </w:rPr>
              <w:t>是否具备有效的营业执照</w:t>
            </w:r>
          </w:p>
        </w:tc>
        <w:tc>
          <w:tcPr>
            <w:tcW w:w="848" w:type="dxa"/>
          </w:tcPr>
          <w:p>
            <w:pPr>
              <w:pStyle w:val="20"/>
              <w:rPr>
                <w:rFonts w:ascii="Times New Roman"/>
                <w:sz w:val="26"/>
              </w:rPr>
            </w:pPr>
          </w:p>
        </w:tc>
        <w:tc>
          <w:tcPr>
            <w:tcW w:w="845" w:type="dxa"/>
          </w:tcPr>
          <w:p>
            <w:pPr>
              <w:pStyle w:val="2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3" w:hRule="atLeast"/>
        </w:trPr>
        <w:tc>
          <w:tcPr>
            <w:tcW w:w="782" w:type="dxa"/>
            <w:vMerge w:val="continue"/>
          </w:tcPr>
          <w:p>
            <w:pPr>
              <w:rPr>
                <w:sz w:val="2"/>
                <w:szCs w:val="2"/>
              </w:rPr>
            </w:pPr>
          </w:p>
        </w:tc>
        <w:tc>
          <w:tcPr>
            <w:tcW w:w="1757" w:type="dxa"/>
            <w:vMerge w:val="continue"/>
          </w:tcPr>
          <w:p>
            <w:pPr>
              <w:rPr>
                <w:sz w:val="2"/>
                <w:szCs w:val="2"/>
              </w:rPr>
            </w:pPr>
          </w:p>
        </w:tc>
        <w:tc>
          <w:tcPr>
            <w:tcW w:w="1692" w:type="dxa"/>
          </w:tcPr>
          <w:p>
            <w:pPr>
              <w:pStyle w:val="20"/>
              <w:spacing w:before="12"/>
              <w:rPr>
                <w:b/>
                <w:sz w:val="17"/>
              </w:rPr>
            </w:pPr>
          </w:p>
          <w:p>
            <w:pPr>
              <w:pStyle w:val="20"/>
              <w:ind w:left="74"/>
              <w:rPr>
                <w:rFonts w:hint="eastAsia" w:eastAsia="宋体"/>
                <w:sz w:val="24"/>
                <w:lang w:eastAsia="zh-CN"/>
              </w:rPr>
            </w:pPr>
            <w:r>
              <w:rPr>
                <w:rFonts w:hint="eastAsia"/>
                <w:sz w:val="24"/>
                <w:lang w:eastAsia="zh-CN"/>
              </w:rPr>
              <w:t>资质证书</w:t>
            </w:r>
          </w:p>
        </w:tc>
        <w:tc>
          <w:tcPr>
            <w:tcW w:w="2540" w:type="dxa"/>
          </w:tcPr>
          <w:p>
            <w:pPr>
              <w:pStyle w:val="20"/>
              <w:spacing w:before="74" w:line="244" w:lineRule="auto"/>
              <w:ind w:left="74" w:right="287"/>
              <w:rPr>
                <w:rFonts w:hint="eastAsia" w:eastAsia="宋体"/>
                <w:sz w:val="24"/>
                <w:lang w:eastAsia="zh-CN"/>
              </w:rPr>
            </w:pPr>
            <w:r>
              <w:rPr>
                <w:sz w:val="24"/>
              </w:rPr>
              <w:t>是否具备有效的</w:t>
            </w:r>
            <w:r>
              <w:rPr>
                <w:rFonts w:hint="eastAsia"/>
                <w:sz w:val="24"/>
                <w:lang w:eastAsia="zh-CN"/>
              </w:rPr>
              <w:t>资质证书</w:t>
            </w:r>
          </w:p>
        </w:tc>
        <w:tc>
          <w:tcPr>
            <w:tcW w:w="848" w:type="dxa"/>
          </w:tcPr>
          <w:p>
            <w:pPr>
              <w:pStyle w:val="20"/>
              <w:rPr>
                <w:rFonts w:ascii="Times New Roman"/>
                <w:sz w:val="26"/>
              </w:rPr>
            </w:pPr>
          </w:p>
        </w:tc>
        <w:tc>
          <w:tcPr>
            <w:tcW w:w="845" w:type="dxa"/>
          </w:tcPr>
          <w:p>
            <w:pPr>
              <w:pStyle w:val="2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89" w:hRule="atLeast"/>
        </w:trPr>
        <w:tc>
          <w:tcPr>
            <w:tcW w:w="782" w:type="dxa"/>
            <w:vMerge w:val="continue"/>
          </w:tcPr>
          <w:p>
            <w:pPr>
              <w:rPr>
                <w:sz w:val="2"/>
                <w:szCs w:val="2"/>
              </w:rPr>
            </w:pPr>
          </w:p>
        </w:tc>
        <w:tc>
          <w:tcPr>
            <w:tcW w:w="1757" w:type="dxa"/>
            <w:vMerge w:val="continue"/>
          </w:tcPr>
          <w:p>
            <w:pPr>
              <w:rPr>
                <w:sz w:val="2"/>
                <w:szCs w:val="2"/>
              </w:rPr>
            </w:pPr>
          </w:p>
        </w:tc>
        <w:tc>
          <w:tcPr>
            <w:tcW w:w="1692" w:type="dxa"/>
          </w:tcPr>
          <w:p>
            <w:pPr>
              <w:pStyle w:val="20"/>
              <w:spacing w:before="12"/>
              <w:rPr>
                <w:b/>
                <w:sz w:val="17"/>
              </w:rPr>
            </w:pPr>
          </w:p>
          <w:p>
            <w:pPr>
              <w:pStyle w:val="20"/>
              <w:spacing w:line="242" w:lineRule="auto"/>
              <w:ind w:left="74" w:right="160"/>
              <w:rPr>
                <w:sz w:val="24"/>
              </w:rPr>
            </w:pPr>
            <w:r>
              <w:rPr>
                <w:sz w:val="24"/>
              </w:rPr>
              <w:t>法人和授权代表资格</w:t>
            </w:r>
          </w:p>
        </w:tc>
        <w:tc>
          <w:tcPr>
            <w:tcW w:w="2540" w:type="dxa"/>
          </w:tcPr>
          <w:p>
            <w:pPr>
              <w:pStyle w:val="20"/>
              <w:spacing w:before="74" w:line="242" w:lineRule="auto"/>
              <w:ind w:left="74" w:right="288"/>
              <w:jc w:val="both"/>
              <w:rPr>
                <w:sz w:val="24"/>
              </w:rPr>
            </w:pPr>
            <w:r>
              <w:rPr>
                <w:sz w:val="24"/>
              </w:rPr>
              <w:t>具有法定代表人资格证明和法定代表人授权委托书</w:t>
            </w:r>
          </w:p>
        </w:tc>
        <w:tc>
          <w:tcPr>
            <w:tcW w:w="848" w:type="dxa"/>
          </w:tcPr>
          <w:p>
            <w:pPr>
              <w:pStyle w:val="20"/>
              <w:rPr>
                <w:rFonts w:ascii="Times New Roman"/>
                <w:sz w:val="26"/>
              </w:rPr>
            </w:pPr>
          </w:p>
        </w:tc>
        <w:tc>
          <w:tcPr>
            <w:tcW w:w="845" w:type="dxa"/>
          </w:tcPr>
          <w:p>
            <w:pPr>
              <w:pStyle w:val="2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59" w:hRule="atLeast"/>
        </w:trPr>
        <w:tc>
          <w:tcPr>
            <w:tcW w:w="782" w:type="dxa"/>
            <w:vMerge w:val="continue"/>
          </w:tcPr>
          <w:p>
            <w:pPr>
              <w:rPr>
                <w:sz w:val="2"/>
                <w:szCs w:val="2"/>
              </w:rPr>
            </w:pPr>
          </w:p>
        </w:tc>
        <w:tc>
          <w:tcPr>
            <w:tcW w:w="1757" w:type="dxa"/>
            <w:vMerge w:val="continue"/>
          </w:tcPr>
          <w:p>
            <w:pPr>
              <w:rPr>
                <w:sz w:val="2"/>
                <w:szCs w:val="2"/>
              </w:rPr>
            </w:pPr>
          </w:p>
        </w:tc>
        <w:tc>
          <w:tcPr>
            <w:tcW w:w="1692" w:type="dxa"/>
          </w:tcPr>
          <w:p>
            <w:pPr>
              <w:pStyle w:val="20"/>
              <w:spacing w:before="12"/>
              <w:rPr>
                <w:b/>
                <w:sz w:val="17"/>
              </w:rPr>
            </w:pPr>
          </w:p>
          <w:p>
            <w:pPr>
              <w:pStyle w:val="20"/>
              <w:spacing w:line="242" w:lineRule="auto"/>
              <w:ind w:left="74" w:right="160"/>
              <w:rPr>
                <w:sz w:val="24"/>
              </w:rPr>
            </w:pPr>
            <w:r>
              <w:rPr>
                <w:sz w:val="24"/>
              </w:rPr>
              <w:t>无违法不良行为</w:t>
            </w:r>
          </w:p>
        </w:tc>
        <w:tc>
          <w:tcPr>
            <w:tcW w:w="2540" w:type="dxa"/>
          </w:tcPr>
          <w:p>
            <w:pPr>
              <w:pStyle w:val="20"/>
              <w:spacing w:before="74" w:line="242" w:lineRule="auto"/>
              <w:ind w:left="74" w:right="288"/>
              <w:jc w:val="both"/>
              <w:rPr>
                <w:sz w:val="24"/>
              </w:rPr>
            </w:pPr>
            <w:r>
              <w:rPr>
                <w:sz w:val="24"/>
              </w:rPr>
              <w:t>参加招标活动近三年内，无违法行为及不良业绩；</w:t>
            </w:r>
          </w:p>
        </w:tc>
        <w:tc>
          <w:tcPr>
            <w:tcW w:w="848" w:type="dxa"/>
          </w:tcPr>
          <w:p>
            <w:pPr>
              <w:pStyle w:val="20"/>
              <w:rPr>
                <w:rFonts w:ascii="Times New Roman"/>
                <w:sz w:val="26"/>
              </w:rPr>
            </w:pPr>
          </w:p>
        </w:tc>
        <w:tc>
          <w:tcPr>
            <w:tcW w:w="845" w:type="dxa"/>
          </w:tcPr>
          <w:p>
            <w:pPr>
              <w:pStyle w:val="20"/>
              <w:rPr>
                <w:rFonts w:ascii="Times New Roman"/>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5" w:hRule="atLeast"/>
        </w:trPr>
        <w:tc>
          <w:tcPr>
            <w:tcW w:w="782" w:type="dxa"/>
            <w:vMerge w:val="continue"/>
          </w:tcPr>
          <w:p>
            <w:pPr>
              <w:rPr>
                <w:sz w:val="2"/>
                <w:szCs w:val="2"/>
              </w:rPr>
            </w:pPr>
          </w:p>
        </w:tc>
        <w:tc>
          <w:tcPr>
            <w:tcW w:w="1757" w:type="dxa"/>
            <w:vMerge w:val="continue"/>
          </w:tcPr>
          <w:p>
            <w:pPr>
              <w:rPr>
                <w:sz w:val="2"/>
                <w:szCs w:val="2"/>
              </w:rPr>
            </w:pPr>
          </w:p>
        </w:tc>
        <w:tc>
          <w:tcPr>
            <w:tcW w:w="1692" w:type="dxa"/>
          </w:tcPr>
          <w:p>
            <w:pPr>
              <w:pStyle w:val="20"/>
              <w:spacing w:line="242" w:lineRule="auto"/>
              <w:ind w:left="74" w:right="160"/>
              <w:rPr>
                <w:rFonts w:hint="eastAsia" w:eastAsia="宋体"/>
                <w:sz w:val="24"/>
                <w:lang w:val="en-US" w:eastAsia="zh-CN"/>
              </w:rPr>
            </w:pPr>
            <w:r>
              <w:rPr>
                <w:rFonts w:hint="eastAsia"/>
                <w:sz w:val="24"/>
                <w:lang w:val="en-US" w:eastAsia="zh-CN"/>
              </w:rPr>
              <w:t>项目经理</w:t>
            </w:r>
          </w:p>
        </w:tc>
        <w:tc>
          <w:tcPr>
            <w:tcW w:w="2540" w:type="dxa"/>
          </w:tcPr>
          <w:p>
            <w:pPr>
              <w:pStyle w:val="20"/>
              <w:spacing w:before="74" w:line="242" w:lineRule="auto"/>
              <w:ind w:left="74" w:right="288"/>
              <w:jc w:val="both"/>
              <w:rPr>
                <w:rFonts w:hint="eastAsia" w:eastAsia="宋体"/>
                <w:sz w:val="24"/>
                <w:lang w:eastAsia="zh-CN"/>
              </w:rPr>
            </w:pPr>
            <w:r>
              <w:rPr>
                <w:rFonts w:hint="eastAsia"/>
                <w:sz w:val="24"/>
                <w:lang w:eastAsia="zh-CN"/>
              </w:rPr>
              <w:t>是否符合招标文件要求</w:t>
            </w:r>
          </w:p>
        </w:tc>
        <w:tc>
          <w:tcPr>
            <w:tcW w:w="848" w:type="dxa"/>
          </w:tcPr>
          <w:p>
            <w:pPr>
              <w:pStyle w:val="20"/>
              <w:rPr>
                <w:rFonts w:ascii="Times New Roman"/>
                <w:sz w:val="26"/>
              </w:rPr>
            </w:pPr>
          </w:p>
        </w:tc>
        <w:tc>
          <w:tcPr>
            <w:tcW w:w="845" w:type="dxa"/>
          </w:tcPr>
          <w:p>
            <w:pPr>
              <w:pStyle w:val="20"/>
              <w:rPr>
                <w:rFonts w:ascii="Times New Roman"/>
                <w:sz w:val="26"/>
              </w:rPr>
            </w:pPr>
          </w:p>
        </w:tc>
      </w:tr>
    </w:tbl>
    <w:p>
      <w:pPr>
        <w:spacing w:after="0"/>
        <w:rPr>
          <w:rFonts w:ascii="Times New Roman"/>
          <w:sz w:val="26"/>
        </w:rPr>
        <w:sectPr>
          <w:type w:val="continuous"/>
          <w:pgSz w:w="11910" w:h="16840"/>
          <w:pgMar w:top="1580" w:right="140" w:bottom="1080" w:left="1180" w:header="720" w:footer="720" w:gutter="0"/>
          <w:cols w:space="720" w:num="1"/>
        </w:sectPr>
      </w:pPr>
    </w:p>
    <w:tbl>
      <w:tblPr>
        <w:tblStyle w:val="15"/>
        <w:tblW w:w="0" w:type="auto"/>
        <w:tblInd w:w="5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1757"/>
        <w:gridCol w:w="1692"/>
        <w:gridCol w:w="2540"/>
        <w:gridCol w:w="848"/>
        <w:gridCol w:w="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1" w:hRule="atLeast"/>
        </w:trPr>
        <w:tc>
          <w:tcPr>
            <w:tcW w:w="782" w:type="dxa"/>
            <w:vMerge w:val="restart"/>
            <w:tcBorders>
              <w:top w:val="nil"/>
            </w:tcBorders>
          </w:tcPr>
          <w:p>
            <w:pPr>
              <w:rPr>
                <w:sz w:val="2"/>
                <w:szCs w:val="2"/>
              </w:rPr>
            </w:pPr>
          </w:p>
        </w:tc>
        <w:tc>
          <w:tcPr>
            <w:tcW w:w="1757"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2"/>
              <w:rPr>
                <w:b/>
                <w:sz w:val="24"/>
              </w:rPr>
            </w:pPr>
          </w:p>
          <w:p>
            <w:pPr>
              <w:pStyle w:val="20"/>
              <w:ind w:left="278"/>
              <w:rPr>
                <w:sz w:val="24"/>
              </w:rPr>
            </w:pPr>
            <w:r>
              <w:rPr>
                <w:sz w:val="24"/>
              </w:rPr>
              <w:t>符合性检查</w:t>
            </w:r>
          </w:p>
        </w:tc>
        <w:tc>
          <w:tcPr>
            <w:tcW w:w="1692" w:type="dxa"/>
          </w:tcPr>
          <w:p>
            <w:pPr>
              <w:pStyle w:val="20"/>
              <w:spacing w:before="1"/>
              <w:rPr>
                <w:b/>
                <w:sz w:val="30"/>
              </w:rPr>
            </w:pPr>
          </w:p>
          <w:p>
            <w:pPr>
              <w:pStyle w:val="20"/>
              <w:ind w:left="74"/>
              <w:rPr>
                <w:rFonts w:hint="eastAsia" w:eastAsia="宋体"/>
                <w:sz w:val="24"/>
                <w:lang w:eastAsia="zh-CN"/>
              </w:rPr>
            </w:pPr>
            <w:r>
              <w:rPr>
                <w:rFonts w:hint="eastAsia"/>
                <w:sz w:val="24"/>
                <w:lang w:eastAsia="zh-CN"/>
              </w:rPr>
              <w:t>投标人名称</w:t>
            </w:r>
          </w:p>
        </w:tc>
        <w:tc>
          <w:tcPr>
            <w:tcW w:w="2540" w:type="dxa"/>
          </w:tcPr>
          <w:p>
            <w:pPr>
              <w:pStyle w:val="20"/>
              <w:spacing w:before="74" w:line="242" w:lineRule="auto"/>
              <w:ind w:left="74" w:right="288"/>
              <w:jc w:val="both"/>
              <w:rPr>
                <w:sz w:val="24"/>
              </w:rPr>
            </w:pPr>
            <w:r>
              <w:rPr>
                <w:sz w:val="24"/>
              </w:rPr>
              <w:t>是否与营业执照、税务登记证、资质证书一致</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76" w:line="242" w:lineRule="auto"/>
              <w:ind w:left="74" w:right="160"/>
              <w:rPr>
                <w:sz w:val="24"/>
              </w:rPr>
            </w:pPr>
            <w:r>
              <w:rPr>
                <w:sz w:val="24"/>
              </w:rPr>
              <w:t>投标保证金</w:t>
            </w:r>
          </w:p>
        </w:tc>
        <w:tc>
          <w:tcPr>
            <w:tcW w:w="2540" w:type="dxa"/>
          </w:tcPr>
          <w:p>
            <w:pPr>
              <w:pStyle w:val="20"/>
              <w:spacing w:before="76" w:line="242" w:lineRule="auto"/>
              <w:ind w:left="74" w:right="288"/>
              <w:rPr>
                <w:sz w:val="24"/>
              </w:rPr>
            </w:pPr>
            <w:r>
              <w:rPr>
                <w:sz w:val="24"/>
              </w:rPr>
              <w:t>投标保证金缴纳证明</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4"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76" w:line="242" w:lineRule="auto"/>
              <w:ind w:left="74" w:right="160"/>
              <w:rPr>
                <w:sz w:val="24"/>
              </w:rPr>
            </w:pPr>
            <w:r>
              <w:rPr>
                <w:sz w:val="24"/>
              </w:rPr>
              <w:t>响应文件的格式</w:t>
            </w:r>
          </w:p>
        </w:tc>
        <w:tc>
          <w:tcPr>
            <w:tcW w:w="2540" w:type="dxa"/>
          </w:tcPr>
          <w:p>
            <w:pPr>
              <w:pStyle w:val="20"/>
              <w:spacing w:before="76" w:line="242" w:lineRule="auto"/>
              <w:ind w:left="74" w:right="288"/>
              <w:rPr>
                <w:sz w:val="24"/>
              </w:rPr>
            </w:pPr>
            <w:r>
              <w:rPr>
                <w:sz w:val="24"/>
              </w:rPr>
              <w:t>响应文件按招标文件规定格式完整提供</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6"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rPr>
                <w:b/>
                <w:sz w:val="24"/>
              </w:rPr>
            </w:pPr>
          </w:p>
          <w:p>
            <w:pPr>
              <w:pStyle w:val="20"/>
              <w:spacing w:before="4"/>
              <w:rPr>
                <w:b/>
                <w:sz w:val="30"/>
              </w:rPr>
            </w:pPr>
          </w:p>
          <w:p>
            <w:pPr>
              <w:pStyle w:val="20"/>
              <w:ind w:left="74"/>
              <w:rPr>
                <w:sz w:val="24"/>
              </w:rPr>
            </w:pPr>
            <w:r>
              <w:rPr>
                <w:sz w:val="24"/>
              </w:rPr>
              <w:t>投标文件签署</w:t>
            </w:r>
          </w:p>
        </w:tc>
        <w:tc>
          <w:tcPr>
            <w:tcW w:w="2540" w:type="dxa"/>
          </w:tcPr>
          <w:p>
            <w:pPr>
              <w:pStyle w:val="20"/>
              <w:spacing w:before="74" w:line="242" w:lineRule="auto"/>
              <w:ind w:left="74" w:right="288"/>
              <w:jc w:val="both"/>
              <w:rPr>
                <w:sz w:val="24"/>
              </w:rPr>
            </w:pPr>
            <w:r>
              <w:rPr>
                <w:sz w:val="24"/>
              </w:rPr>
              <w:t>响应文件上法定代表人或其授权代理人的签字、供应商的单位章齐全符合磋商文件规定</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4"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1"/>
              <w:rPr>
                <w:b/>
                <w:sz w:val="30"/>
              </w:rPr>
            </w:pPr>
          </w:p>
          <w:p>
            <w:pPr>
              <w:pStyle w:val="20"/>
              <w:ind w:left="74"/>
              <w:rPr>
                <w:sz w:val="24"/>
              </w:rPr>
            </w:pPr>
            <w:r>
              <w:rPr>
                <w:sz w:val="24"/>
              </w:rPr>
              <w:t>报价唯一</w:t>
            </w:r>
          </w:p>
        </w:tc>
        <w:tc>
          <w:tcPr>
            <w:tcW w:w="2540" w:type="dxa"/>
          </w:tcPr>
          <w:p>
            <w:pPr>
              <w:pStyle w:val="20"/>
              <w:spacing w:before="74" w:line="242" w:lineRule="auto"/>
              <w:ind w:left="74" w:right="288"/>
              <w:jc w:val="both"/>
              <w:rPr>
                <w:sz w:val="24"/>
              </w:rPr>
            </w:pPr>
            <w:r>
              <w:rPr>
                <w:sz w:val="24"/>
              </w:rPr>
              <w:t>其第一次报价未超过采购预算金额，不得提交选择性报价。</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2"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12"/>
              <w:rPr>
                <w:b/>
                <w:sz w:val="17"/>
              </w:rPr>
            </w:pPr>
          </w:p>
          <w:p>
            <w:pPr>
              <w:pStyle w:val="20"/>
              <w:ind w:left="74"/>
              <w:rPr>
                <w:sz w:val="24"/>
              </w:rPr>
            </w:pPr>
            <w:r>
              <w:rPr>
                <w:sz w:val="24"/>
              </w:rPr>
              <w:t>招标内容</w:t>
            </w:r>
          </w:p>
        </w:tc>
        <w:tc>
          <w:tcPr>
            <w:tcW w:w="2540" w:type="dxa"/>
          </w:tcPr>
          <w:p>
            <w:pPr>
              <w:pStyle w:val="20"/>
              <w:spacing w:before="74" w:line="242" w:lineRule="auto"/>
              <w:ind w:left="74" w:right="288"/>
              <w:rPr>
                <w:sz w:val="24"/>
              </w:rPr>
            </w:pPr>
            <w:r>
              <w:rPr>
                <w:sz w:val="24"/>
              </w:rPr>
              <w:t>对磋商文件规定的招标内容全部作出响应</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0"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74"/>
              <w:ind w:left="74"/>
              <w:rPr>
                <w:sz w:val="24"/>
              </w:rPr>
            </w:pPr>
            <w:r>
              <w:rPr>
                <w:sz w:val="24"/>
              </w:rPr>
              <w:t>服务期限</w:t>
            </w:r>
          </w:p>
        </w:tc>
        <w:tc>
          <w:tcPr>
            <w:tcW w:w="2540" w:type="dxa"/>
          </w:tcPr>
          <w:p>
            <w:pPr>
              <w:pStyle w:val="20"/>
              <w:spacing w:before="74"/>
              <w:ind w:left="74"/>
              <w:rPr>
                <w:sz w:val="24"/>
              </w:rPr>
            </w:pPr>
            <w:r>
              <w:rPr>
                <w:sz w:val="24"/>
              </w:rPr>
              <w:t>满足磋商文件要求</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4"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1"/>
              <w:rPr>
                <w:b/>
                <w:sz w:val="30"/>
              </w:rPr>
            </w:pPr>
          </w:p>
          <w:p>
            <w:pPr>
              <w:pStyle w:val="20"/>
              <w:ind w:left="74"/>
              <w:rPr>
                <w:sz w:val="24"/>
              </w:rPr>
            </w:pPr>
            <w:r>
              <w:rPr>
                <w:sz w:val="24"/>
              </w:rPr>
              <w:t>付款方式</w:t>
            </w:r>
          </w:p>
        </w:tc>
        <w:tc>
          <w:tcPr>
            <w:tcW w:w="2540" w:type="dxa"/>
          </w:tcPr>
          <w:p>
            <w:pPr>
              <w:pStyle w:val="20"/>
              <w:spacing w:before="76" w:line="242" w:lineRule="auto"/>
              <w:ind w:left="74" w:right="288"/>
              <w:jc w:val="both"/>
              <w:rPr>
                <w:sz w:val="24"/>
              </w:rPr>
            </w:pPr>
            <w:r>
              <w:rPr>
                <w:sz w:val="24"/>
              </w:rPr>
              <w:t>响应文件承诺的的付款方式满足磋商文件要求</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5"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rPr>
                <w:b/>
                <w:sz w:val="24"/>
              </w:rPr>
            </w:pPr>
          </w:p>
          <w:p>
            <w:pPr>
              <w:pStyle w:val="20"/>
              <w:spacing w:before="6"/>
              <w:rPr>
                <w:b/>
                <w:sz w:val="30"/>
              </w:rPr>
            </w:pPr>
          </w:p>
          <w:p>
            <w:pPr>
              <w:pStyle w:val="20"/>
              <w:ind w:left="74"/>
              <w:rPr>
                <w:sz w:val="24"/>
              </w:rPr>
            </w:pPr>
            <w:r>
              <w:rPr>
                <w:sz w:val="24"/>
              </w:rPr>
              <w:t>其他</w:t>
            </w:r>
          </w:p>
        </w:tc>
        <w:tc>
          <w:tcPr>
            <w:tcW w:w="2540" w:type="dxa"/>
          </w:tcPr>
          <w:p>
            <w:pPr>
              <w:pStyle w:val="20"/>
              <w:spacing w:before="76" w:line="242" w:lineRule="auto"/>
              <w:ind w:left="74" w:right="288"/>
              <w:jc w:val="both"/>
              <w:rPr>
                <w:sz w:val="24"/>
              </w:rPr>
            </w:pPr>
            <w:r>
              <w:rPr>
                <w:sz w:val="24"/>
              </w:rPr>
              <w:t>响应文件未附有采购人不能接受的附加条件及法律、法规和招标文件规定的其他无效情形。</w:t>
            </w:r>
          </w:p>
        </w:tc>
        <w:tc>
          <w:tcPr>
            <w:tcW w:w="848" w:type="dxa"/>
          </w:tcPr>
          <w:p>
            <w:pPr>
              <w:pStyle w:val="20"/>
              <w:rPr>
                <w:rFonts w:ascii="Times New Roman"/>
                <w:sz w:val="22"/>
              </w:rPr>
            </w:pPr>
          </w:p>
        </w:tc>
        <w:tc>
          <w:tcPr>
            <w:tcW w:w="845"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3" w:hRule="atLeast"/>
        </w:trPr>
        <w:tc>
          <w:tcPr>
            <w:tcW w:w="2539" w:type="dxa"/>
            <w:gridSpan w:val="2"/>
          </w:tcPr>
          <w:p>
            <w:pPr>
              <w:pStyle w:val="20"/>
              <w:spacing w:before="77"/>
              <w:ind w:left="786"/>
              <w:rPr>
                <w:b/>
                <w:sz w:val="24"/>
              </w:rPr>
            </w:pPr>
            <w:r>
              <w:rPr>
                <w:b/>
                <w:sz w:val="24"/>
              </w:rPr>
              <w:t>评分因素</w:t>
            </w:r>
          </w:p>
        </w:tc>
        <w:tc>
          <w:tcPr>
            <w:tcW w:w="1692" w:type="dxa"/>
          </w:tcPr>
          <w:p>
            <w:pPr>
              <w:pStyle w:val="20"/>
              <w:spacing w:before="77"/>
              <w:ind w:left="485"/>
              <w:rPr>
                <w:b/>
                <w:sz w:val="24"/>
              </w:rPr>
            </w:pPr>
            <w:r>
              <w:rPr>
                <w:b/>
                <w:sz w:val="24"/>
              </w:rPr>
              <w:t>评分点</w:t>
            </w:r>
          </w:p>
        </w:tc>
        <w:tc>
          <w:tcPr>
            <w:tcW w:w="2540" w:type="dxa"/>
          </w:tcPr>
          <w:p>
            <w:pPr>
              <w:pStyle w:val="20"/>
              <w:spacing w:before="77"/>
              <w:ind w:left="785"/>
              <w:rPr>
                <w:b/>
                <w:sz w:val="24"/>
              </w:rPr>
            </w:pPr>
            <w:r>
              <w:rPr>
                <w:b/>
                <w:sz w:val="24"/>
              </w:rPr>
              <w:t>评分标准</w:t>
            </w:r>
          </w:p>
        </w:tc>
        <w:tc>
          <w:tcPr>
            <w:tcW w:w="1693" w:type="dxa"/>
            <w:gridSpan w:val="2"/>
          </w:tcPr>
          <w:p>
            <w:pPr>
              <w:pStyle w:val="20"/>
              <w:spacing w:before="77"/>
              <w:ind w:left="363"/>
              <w:rPr>
                <w:b/>
                <w:sz w:val="24"/>
              </w:rPr>
            </w:pPr>
            <w:r>
              <w:rPr>
                <w:b/>
                <w:sz w:val="24"/>
              </w:rPr>
              <w:t>权重分配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27" w:hRule="atLeast"/>
        </w:trPr>
        <w:tc>
          <w:tcPr>
            <w:tcW w:w="782" w:type="dxa"/>
          </w:tcPr>
          <w:p>
            <w:pPr>
              <w:pStyle w:val="20"/>
              <w:rPr>
                <w:b/>
                <w:sz w:val="24"/>
              </w:rPr>
            </w:pPr>
          </w:p>
          <w:p>
            <w:pPr>
              <w:pStyle w:val="20"/>
              <w:rPr>
                <w:b/>
                <w:sz w:val="24"/>
              </w:rPr>
            </w:pPr>
          </w:p>
          <w:p>
            <w:pPr>
              <w:pStyle w:val="20"/>
              <w:spacing w:before="6"/>
              <w:rPr>
                <w:b/>
                <w:sz w:val="18"/>
              </w:rPr>
            </w:pPr>
          </w:p>
          <w:p>
            <w:pPr>
              <w:pStyle w:val="20"/>
              <w:spacing w:line="242" w:lineRule="auto"/>
              <w:ind w:left="150" w:right="134"/>
              <w:rPr>
                <w:sz w:val="24"/>
              </w:rPr>
            </w:pPr>
            <w:r>
              <w:rPr>
                <w:sz w:val="24"/>
              </w:rPr>
              <w:t>详细评审</w:t>
            </w:r>
          </w:p>
        </w:tc>
        <w:tc>
          <w:tcPr>
            <w:tcW w:w="1757" w:type="dxa"/>
          </w:tcPr>
          <w:p>
            <w:pPr>
              <w:pStyle w:val="20"/>
              <w:rPr>
                <w:b/>
                <w:sz w:val="24"/>
              </w:rPr>
            </w:pPr>
          </w:p>
          <w:p>
            <w:pPr>
              <w:pStyle w:val="20"/>
              <w:rPr>
                <w:b/>
                <w:sz w:val="24"/>
              </w:rPr>
            </w:pPr>
          </w:p>
          <w:p>
            <w:pPr>
              <w:pStyle w:val="20"/>
              <w:spacing w:before="6"/>
              <w:rPr>
                <w:b/>
                <w:sz w:val="18"/>
              </w:rPr>
            </w:pPr>
          </w:p>
          <w:p>
            <w:pPr>
              <w:pStyle w:val="20"/>
              <w:spacing w:line="242" w:lineRule="auto"/>
              <w:ind w:left="638" w:right="80" w:hanging="540"/>
              <w:rPr>
                <w:sz w:val="24"/>
              </w:rPr>
            </w:pPr>
            <w:r>
              <w:rPr>
                <w:sz w:val="24"/>
              </w:rPr>
              <w:t>价格评审（</w:t>
            </w:r>
            <w:r>
              <w:rPr>
                <w:rFonts w:hint="eastAsia"/>
                <w:sz w:val="24"/>
                <w:lang w:val="en-US" w:eastAsia="zh-CN"/>
              </w:rPr>
              <w:t>30</w:t>
            </w:r>
            <w:r>
              <w:rPr>
                <w:sz w:val="24"/>
              </w:rPr>
              <w:t>分）</w:t>
            </w:r>
          </w:p>
        </w:tc>
        <w:tc>
          <w:tcPr>
            <w:tcW w:w="1692" w:type="dxa"/>
          </w:tcPr>
          <w:p>
            <w:pPr>
              <w:pStyle w:val="20"/>
              <w:rPr>
                <w:b/>
                <w:sz w:val="24"/>
              </w:rPr>
            </w:pPr>
          </w:p>
          <w:p>
            <w:pPr>
              <w:pStyle w:val="20"/>
              <w:rPr>
                <w:b/>
                <w:sz w:val="24"/>
              </w:rPr>
            </w:pPr>
          </w:p>
          <w:p>
            <w:pPr>
              <w:pStyle w:val="20"/>
              <w:spacing w:before="8"/>
              <w:rPr>
                <w:b/>
                <w:sz w:val="30"/>
              </w:rPr>
            </w:pPr>
          </w:p>
          <w:p>
            <w:pPr>
              <w:pStyle w:val="20"/>
              <w:ind w:left="74"/>
              <w:rPr>
                <w:sz w:val="24"/>
              </w:rPr>
            </w:pPr>
            <w:r>
              <w:rPr>
                <w:sz w:val="24"/>
              </w:rPr>
              <w:t>投标报价</w:t>
            </w:r>
          </w:p>
        </w:tc>
        <w:tc>
          <w:tcPr>
            <w:tcW w:w="2540" w:type="dxa"/>
          </w:tcPr>
          <w:p>
            <w:pPr>
              <w:pStyle w:val="20"/>
              <w:spacing w:before="74" w:line="242" w:lineRule="auto"/>
              <w:ind w:left="74" w:right="167"/>
              <w:rPr>
                <w:sz w:val="24"/>
              </w:rPr>
            </w:pPr>
            <w:r>
              <w:rPr>
                <w:sz w:val="24"/>
              </w:rPr>
              <w:t>评标基准价 =有效投标报价的最低值，有效投标报价等于基</w:t>
            </w:r>
            <w:r>
              <w:rPr>
                <w:spacing w:val="-2"/>
                <w:sz w:val="24"/>
              </w:rPr>
              <w:t>准值的得满分，投标报价得分=（</w:t>
            </w:r>
            <w:r>
              <w:rPr>
                <w:spacing w:val="-7"/>
                <w:sz w:val="24"/>
              </w:rPr>
              <w:t>评标基准 价/投标报价</w:t>
            </w:r>
            <w:r>
              <w:rPr>
                <w:spacing w:val="-16"/>
                <w:sz w:val="24"/>
              </w:rPr>
              <w:t>）</w:t>
            </w:r>
            <w:r>
              <w:rPr>
                <w:sz w:val="24"/>
              </w:rPr>
              <w:t>×价格权重。有效投标报价为通过初步审查的供应商报价</w:t>
            </w:r>
          </w:p>
        </w:tc>
        <w:tc>
          <w:tcPr>
            <w:tcW w:w="1693" w:type="dxa"/>
            <w:gridSpan w:val="2"/>
          </w:tcPr>
          <w:p>
            <w:pPr>
              <w:pStyle w:val="20"/>
              <w:rPr>
                <w:b/>
                <w:sz w:val="24"/>
              </w:rPr>
            </w:pPr>
          </w:p>
          <w:p>
            <w:pPr>
              <w:pStyle w:val="20"/>
              <w:rPr>
                <w:b/>
                <w:sz w:val="24"/>
              </w:rPr>
            </w:pPr>
          </w:p>
          <w:p>
            <w:pPr>
              <w:pStyle w:val="20"/>
              <w:spacing w:before="8"/>
              <w:rPr>
                <w:b/>
                <w:sz w:val="30"/>
              </w:rPr>
            </w:pPr>
          </w:p>
          <w:p>
            <w:pPr>
              <w:pStyle w:val="20"/>
              <w:ind w:left="74"/>
              <w:rPr>
                <w:sz w:val="24"/>
              </w:rPr>
            </w:pPr>
            <w:r>
              <w:rPr>
                <w:sz w:val="24"/>
              </w:rPr>
              <w:t>30.00</w:t>
            </w:r>
          </w:p>
        </w:tc>
      </w:tr>
    </w:tbl>
    <w:p>
      <w:pPr>
        <w:spacing w:after="0"/>
        <w:rPr>
          <w:sz w:val="24"/>
        </w:rPr>
        <w:sectPr>
          <w:pgSz w:w="11910" w:h="16840"/>
          <w:pgMar w:top="1420" w:right="140" w:bottom="1080" w:left="1180" w:header="0" w:footer="895" w:gutter="0"/>
          <w:cols w:space="720" w:num="1"/>
        </w:sectPr>
      </w:pPr>
    </w:p>
    <w:tbl>
      <w:tblPr>
        <w:tblStyle w:val="15"/>
        <w:tblW w:w="0" w:type="auto"/>
        <w:tblInd w:w="5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1757"/>
        <w:gridCol w:w="1692"/>
        <w:gridCol w:w="2540"/>
        <w:gridCol w:w="1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7" w:hRule="atLeast"/>
        </w:trPr>
        <w:tc>
          <w:tcPr>
            <w:tcW w:w="782" w:type="dxa"/>
            <w:vMerge w:val="restart"/>
            <w:tcBorders>
              <w:top w:val="nil"/>
            </w:tcBorders>
          </w:tcPr>
          <w:p>
            <w:pPr>
              <w:rPr>
                <w:sz w:val="2"/>
                <w:szCs w:val="2"/>
              </w:rPr>
            </w:pPr>
          </w:p>
        </w:tc>
        <w:tc>
          <w:tcPr>
            <w:tcW w:w="1757"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6"/>
              <w:rPr>
                <w:b/>
                <w:sz w:val="33"/>
              </w:rPr>
            </w:pPr>
          </w:p>
          <w:p>
            <w:pPr>
              <w:pStyle w:val="20"/>
              <w:ind w:left="278"/>
              <w:rPr>
                <w:sz w:val="24"/>
              </w:rPr>
            </w:pPr>
            <w:r>
              <w:rPr>
                <w:sz w:val="24"/>
              </w:rPr>
              <w:t>商务标评审</w:t>
            </w:r>
          </w:p>
          <w:p>
            <w:pPr>
              <w:pStyle w:val="20"/>
              <w:spacing w:before="5"/>
              <w:ind w:left="307"/>
              <w:rPr>
                <w:sz w:val="24"/>
              </w:rPr>
            </w:pPr>
            <w:r>
              <w:rPr>
                <w:sz w:val="24"/>
              </w:rPr>
              <w:t>（</w:t>
            </w:r>
            <w:r>
              <w:rPr>
                <w:rFonts w:hint="eastAsia"/>
                <w:sz w:val="24"/>
                <w:lang w:val="en-US" w:eastAsia="zh-CN"/>
              </w:rPr>
              <w:t>30</w:t>
            </w:r>
            <w:r>
              <w:rPr>
                <w:spacing w:val="-30"/>
                <w:sz w:val="24"/>
              </w:rPr>
              <w:t>分</w:t>
            </w:r>
            <w:r>
              <w:rPr>
                <w:sz w:val="24"/>
              </w:rPr>
              <w:t>）</w:t>
            </w:r>
          </w:p>
        </w:tc>
        <w:tc>
          <w:tcPr>
            <w:tcW w:w="1692" w:type="dxa"/>
          </w:tcPr>
          <w:p>
            <w:pPr>
              <w:pStyle w:val="20"/>
              <w:rPr>
                <w:b/>
                <w:sz w:val="24"/>
              </w:rPr>
            </w:pPr>
          </w:p>
          <w:p>
            <w:pPr>
              <w:pStyle w:val="20"/>
              <w:rPr>
                <w:b/>
                <w:sz w:val="24"/>
              </w:rPr>
            </w:pPr>
          </w:p>
          <w:p>
            <w:pPr>
              <w:pStyle w:val="20"/>
              <w:spacing w:before="8"/>
              <w:rPr>
                <w:b/>
                <w:sz w:val="18"/>
              </w:rPr>
            </w:pPr>
          </w:p>
          <w:p>
            <w:pPr>
              <w:pStyle w:val="20"/>
              <w:spacing w:line="242" w:lineRule="auto"/>
              <w:ind w:left="74" w:right="160"/>
              <w:rPr>
                <w:sz w:val="24"/>
              </w:rPr>
            </w:pPr>
            <w:r>
              <w:rPr>
                <w:sz w:val="24"/>
              </w:rPr>
              <w:t>近三年类似项目业绩</w:t>
            </w:r>
          </w:p>
        </w:tc>
        <w:tc>
          <w:tcPr>
            <w:tcW w:w="2540" w:type="dxa"/>
          </w:tcPr>
          <w:p>
            <w:pPr>
              <w:pStyle w:val="20"/>
              <w:spacing w:before="74" w:line="242" w:lineRule="auto"/>
              <w:ind w:left="74" w:right="167"/>
              <w:rPr>
                <w:rFonts w:hint="eastAsia" w:eastAsia="宋体"/>
                <w:sz w:val="24"/>
                <w:lang w:eastAsia="zh-CN"/>
              </w:rPr>
            </w:pPr>
            <w:r>
              <w:rPr>
                <w:sz w:val="24"/>
              </w:rPr>
              <w:t xml:space="preserve">近三年有类 似项目业绩 的，每一项 得 </w:t>
            </w:r>
            <w:r>
              <w:rPr>
                <w:rFonts w:hint="eastAsia"/>
                <w:sz w:val="24"/>
                <w:lang w:val="en-US" w:eastAsia="zh-CN"/>
              </w:rPr>
              <w:t>3</w:t>
            </w:r>
          </w:p>
          <w:p>
            <w:pPr>
              <w:pStyle w:val="20"/>
              <w:spacing w:before="3" w:line="242" w:lineRule="auto"/>
              <w:ind w:left="74" w:right="47"/>
              <w:rPr>
                <w:sz w:val="24"/>
              </w:rPr>
            </w:pPr>
            <w:r>
              <w:rPr>
                <w:sz w:val="24"/>
              </w:rPr>
              <w:t xml:space="preserve">分 ， 最 高 </w:t>
            </w:r>
            <w:r>
              <w:rPr>
                <w:rFonts w:hint="eastAsia"/>
                <w:sz w:val="24"/>
                <w:lang w:val="en-US" w:eastAsia="zh-CN"/>
              </w:rPr>
              <w:t>12</w:t>
            </w:r>
            <w:r>
              <w:rPr>
                <w:sz w:val="24"/>
              </w:rPr>
              <w:t xml:space="preserve"> 分 。 注：需  提供业绩证明材料（中 标/ 成交通知书或合 同协议</w:t>
            </w:r>
          </w:p>
          <w:p>
            <w:pPr>
              <w:pStyle w:val="20"/>
              <w:spacing w:before="1"/>
              <w:ind w:left="74"/>
              <w:rPr>
                <w:sz w:val="24"/>
              </w:rPr>
            </w:pPr>
            <w:r>
              <w:rPr>
                <w:sz w:val="24"/>
              </w:rPr>
              <w:t xml:space="preserve">书） </w:t>
            </w:r>
          </w:p>
        </w:tc>
        <w:tc>
          <w:tcPr>
            <w:tcW w:w="1693"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9"/>
              <w:rPr>
                <w:b/>
                <w:sz w:val="21"/>
              </w:rPr>
            </w:pPr>
          </w:p>
          <w:p>
            <w:pPr>
              <w:pStyle w:val="20"/>
              <w:ind w:left="74"/>
              <w:rPr>
                <w:sz w:val="24"/>
              </w:rPr>
            </w:pPr>
            <w:r>
              <w:rPr>
                <w:sz w:val="24"/>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2"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rPr>
                <w:b/>
                <w:sz w:val="24"/>
              </w:rPr>
            </w:pPr>
          </w:p>
          <w:p>
            <w:pPr>
              <w:pStyle w:val="20"/>
              <w:rPr>
                <w:b/>
                <w:sz w:val="24"/>
              </w:rPr>
            </w:pPr>
          </w:p>
          <w:p>
            <w:pPr>
              <w:pStyle w:val="20"/>
              <w:rPr>
                <w:b/>
                <w:sz w:val="24"/>
              </w:rPr>
            </w:pPr>
          </w:p>
          <w:p>
            <w:pPr>
              <w:pStyle w:val="20"/>
              <w:rPr>
                <w:b/>
                <w:sz w:val="19"/>
              </w:rPr>
            </w:pPr>
          </w:p>
          <w:p>
            <w:pPr>
              <w:pStyle w:val="20"/>
              <w:ind w:left="74"/>
              <w:rPr>
                <w:sz w:val="24"/>
              </w:rPr>
            </w:pPr>
            <w:r>
              <w:rPr>
                <w:sz w:val="24"/>
              </w:rPr>
              <w:t>服务保障</w:t>
            </w:r>
          </w:p>
        </w:tc>
        <w:tc>
          <w:tcPr>
            <w:tcW w:w="2540" w:type="dxa"/>
          </w:tcPr>
          <w:p>
            <w:pPr>
              <w:pStyle w:val="20"/>
              <w:spacing w:before="76" w:line="242" w:lineRule="auto"/>
              <w:ind w:left="74" w:right="167"/>
              <w:rPr>
                <w:sz w:val="24"/>
              </w:rPr>
            </w:pPr>
            <w:r>
              <w:rPr>
                <w:spacing w:val="-2"/>
                <w:sz w:val="24"/>
              </w:rPr>
              <w:t>服务保障、服务响应</w:t>
            </w:r>
            <w:r>
              <w:rPr>
                <w:sz w:val="24"/>
              </w:rPr>
              <w:t>时间、修复时间、应急处理、安全生产</w:t>
            </w:r>
            <w:r>
              <w:rPr>
                <w:spacing w:val="-2"/>
                <w:sz w:val="24"/>
              </w:rPr>
              <w:t>等措施完整、内容齐</w:t>
            </w:r>
            <w:r>
              <w:rPr>
                <w:spacing w:val="-22"/>
                <w:sz w:val="24"/>
              </w:rPr>
              <w:t xml:space="preserve">全得 </w:t>
            </w:r>
            <w:r>
              <w:rPr>
                <w:rFonts w:hint="eastAsia"/>
                <w:sz w:val="24"/>
                <w:lang w:val="en-US" w:eastAsia="zh-CN"/>
              </w:rPr>
              <w:t>6</w:t>
            </w:r>
            <w:r>
              <w:rPr>
                <w:sz w:val="24"/>
              </w:rPr>
              <w:t xml:space="preserve">- </w:t>
            </w:r>
            <w:r>
              <w:rPr>
                <w:rFonts w:hint="eastAsia"/>
                <w:sz w:val="24"/>
                <w:lang w:val="en-US" w:eastAsia="zh-CN"/>
              </w:rPr>
              <w:t>12</w:t>
            </w:r>
            <w:r>
              <w:rPr>
                <w:spacing w:val="-12"/>
                <w:sz w:val="24"/>
              </w:rPr>
              <w:t xml:space="preserve"> 分。方案措施不完整、内容</w:t>
            </w:r>
            <w:r>
              <w:rPr>
                <w:spacing w:val="-24"/>
                <w:sz w:val="24"/>
              </w:rPr>
              <w:t xml:space="preserve">不全得 </w:t>
            </w:r>
            <w:r>
              <w:rPr>
                <w:sz w:val="24"/>
              </w:rPr>
              <w:t xml:space="preserve">0- </w:t>
            </w:r>
            <w:r>
              <w:rPr>
                <w:rFonts w:hint="eastAsia"/>
                <w:sz w:val="24"/>
                <w:lang w:val="en-US" w:eastAsia="zh-CN"/>
              </w:rPr>
              <w:t>6</w:t>
            </w:r>
            <w:r>
              <w:rPr>
                <w:spacing w:val="-20"/>
                <w:sz w:val="24"/>
              </w:rPr>
              <w:t xml:space="preserve"> 分，未提供的</w:t>
            </w:r>
            <w:r>
              <w:rPr>
                <w:rFonts w:hint="eastAsia"/>
                <w:spacing w:val="-20"/>
                <w:sz w:val="24"/>
                <w:lang w:eastAsia="zh-CN"/>
              </w:rPr>
              <w:t>不</w:t>
            </w:r>
            <w:r>
              <w:rPr>
                <w:spacing w:val="-20"/>
                <w:sz w:val="24"/>
              </w:rPr>
              <w:t>得分。</w:t>
            </w:r>
          </w:p>
        </w:tc>
        <w:tc>
          <w:tcPr>
            <w:tcW w:w="169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18"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rPr>
                <w:b/>
                <w:sz w:val="24"/>
              </w:rPr>
            </w:pPr>
          </w:p>
          <w:p>
            <w:pPr>
              <w:pStyle w:val="20"/>
              <w:rPr>
                <w:b/>
                <w:sz w:val="24"/>
              </w:rPr>
            </w:pPr>
          </w:p>
          <w:p>
            <w:pPr>
              <w:pStyle w:val="20"/>
              <w:spacing w:before="6"/>
              <w:rPr>
                <w:b/>
                <w:sz w:val="18"/>
              </w:rPr>
            </w:pPr>
          </w:p>
          <w:p>
            <w:pPr>
              <w:pStyle w:val="20"/>
              <w:ind w:left="74"/>
              <w:rPr>
                <w:sz w:val="24"/>
              </w:rPr>
            </w:pPr>
            <w:r>
              <w:rPr>
                <w:sz w:val="24"/>
              </w:rPr>
              <w:t>投标文件编制</w:t>
            </w:r>
          </w:p>
        </w:tc>
        <w:tc>
          <w:tcPr>
            <w:tcW w:w="2540" w:type="dxa"/>
          </w:tcPr>
          <w:p>
            <w:pPr>
              <w:pStyle w:val="20"/>
              <w:spacing w:before="74" w:line="242" w:lineRule="auto"/>
              <w:ind w:left="74" w:right="-72"/>
              <w:rPr>
                <w:sz w:val="24"/>
              </w:rPr>
            </w:pPr>
            <w:r>
              <w:rPr>
                <w:sz w:val="24"/>
              </w:rPr>
              <w:t>投标文件编制内容完</w:t>
            </w:r>
            <w:r>
              <w:rPr>
                <w:spacing w:val="10"/>
                <w:sz w:val="24"/>
              </w:rPr>
              <w:t>整 、工整，目录清</w:t>
            </w:r>
            <w:r>
              <w:rPr>
                <w:spacing w:val="-14"/>
                <w:sz w:val="24"/>
              </w:rPr>
              <w:t>晰得</w:t>
            </w:r>
            <w:r>
              <w:rPr>
                <w:rFonts w:hint="eastAsia"/>
                <w:sz w:val="24"/>
                <w:lang w:val="en-US" w:eastAsia="zh-CN"/>
              </w:rPr>
              <w:t>3</w:t>
            </w:r>
            <w:r>
              <w:rPr>
                <w:spacing w:val="-36"/>
                <w:sz w:val="24"/>
              </w:rPr>
              <w:t xml:space="preserve"> </w:t>
            </w:r>
            <w:r>
              <w:rPr>
                <w:sz w:val="24"/>
              </w:rPr>
              <w:t>-</w:t>
            </w:r>
            <w:r>
              <w:rPr>
                <w:rFonts w:hint="eastAsia"/>
                <w:sz w:val="24"/>
                <w:lang w:val="en-US" w:eastAsia="zh-CN"/>
              </w:rPr>
              <w:t>6</w:t>
            </w:r>
            <w:r>
              <w:rPr>
                <w:sz w:val="24"/>
              </w:rPr>
              <w:t xml:space="preserve">；投标文件编制中有个别漏项，不完整得0- </w:t>
            </w:r>
            <w:r>
              <w:rPr>
                <w:rFonts w:hint="eastAsia"/>
                <w:sz w:val="24"/>
                <w:lang w:val="en-US" w:eastAsia="zh-CN"/>
              </w:rPr>
              <w:t>3</w:t>
            </w:r>
            <w:r>
              <w:rPr>
                <w:sz w:val="24"/>
              </w:rPr>
              <w:t>分 。</w:t>
            </w:r>
          </w:p>
        </w:tc>
        <w:tc>
          <w:tcPr>
            <w:tcW w:w="169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9" w:hRule="atLeast"/>
        </w:trPr>
        <w:tc>
          <w:tcPr>
            <w:tcW w:w="782" w:type="dxa"/>
            <w:vMerge w:val="continue"/>
            <w:tcBorders>
              <w:top w:val="nil"/>
            </w:tcBorders>
          </w:tcPr>
          <w:p>
            <w:pPr>
              <w:rPr>
                <w:sz w:val="2"/>
                <w:szCs w:val="2"/>
              </w:rPr>
            </w:pPr>
          </w:p>
        </w:tc>
        <w:tc>
          <w:tcPr>
            <w:tcW w:w="1757"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0"/>
              <w:rPr>
                <w:b/>
                <w:sz w:val="32"/>
              </w:rPr>
            </w:pPr>
          </w:p>
          <w:p>
            <w:pPr>
              <w:pStyle w:val="20"/>
              <w:ind w:left="278"/>
              <w:rPr>
                <w:sz w:val="24"/>
              </w:rPr>
            </w:pPr>
            <w:r>
              <w:rPr>
                <w:sz w:val="24"/>
              </w:rPr>
              <w:t>技术标评审</w:t>
            </w:r>
          </w:p>
          <w:p>
            <w:pPr>
              <w:pStyle w:val="20"/>
              <w:spacing w:before="5"/>
              <w:ind w:left="307"/>
              <w:rPr>
                <w:sz w:val="24"/>
              </w:rPr>
            </w:pPr>
            <w:r>
              <w:rPr>
                <w:sz w:val="24"/>
              </w:rPr>
              <w:t>（</w:t>
            </w:r>
            <w:r>
              <w:rPr>
                <w:rFonts w:hint="eastAsia"/>
                <w:sz w:val="24"/>
                <w:lang w:val="en-US" w:eastAsia="zh-CN"/>
              </w:rPr>
              <w:t>40</w:t>
            </w:r>
            <w:r>
              <w:rPr>
                <w:spacing w:val="-30"/>
                <w:sz w:val="24"/>
              </w:rPr>
              <w:t>分</w:t>
            </w:r>
            <w:r>
              <w:rPr>
                <w:sz w:val="24"/>
              </w:rPr>
              <w:t>）</w:t>
            </w:r>
          </w:p>
        </w:tc>
        <w:tc>
          <w:tcPr>
            <w:tcW w:w="1692" w:type="dxa"/>
          </w:tcPr>
          <w:p>
            <w:pPr>
              <w:pStyle w:val="20"/>
              <w:rPr>
                <w:b/>
                <w:sz w:val="24"/>
              </w:rPr>
            </w:pPr>
          </w:p>
          <w:p>
            <w:pPr>
              <w:pStyle w:val="20"/>
              <w:rPr>
                <w:b/>
                <w:sz w:val="24"/>
              </w:rPr>
            </w:pPr>
          </w:p>
          <w:p>
            <w:pPr>
              <w:pStyle w:val="20"/>
              <w:rPr>
                <w:b/>
                <w:sz w:val="24"/>
              </w:rPr>
            </w:pPr>
          </w:p>
          <w:p>
            <w:pPr>
              <w:pStyle w:val="20"/>
              <w:spacing w:before="10"/>
              <w:rPr>
                <w:b/>
                <w:sz w:val="18"/>
              </w:rPr>
            </w:pPr>
          </w:p>
          <w:p>
            <w:pPr>
              <w:pStyle w:val="20"/>
              <w:ind w:left="74"/>
              <w:rPr>
                <w:sz w:val="24"/>
              </w:rPr>
            </w:pPr>
            <w:r>
              <w:rPr>
                <w:sz w:val="24"/>
              </w:rPr>
              <w:t>组织实施方案</w:t>
            </w:r>
          </w:p>
        </w:tc>
        <w:tc>
          <w:tcPr>
            <w:tcW w:w="2540" w:type="dxa"/>
          </w:tcPr>
          <w:p>
            <w:pPr>
              <w:pStyle w:val="20"/>
              <w:spacing w:before="74" w:line="242" w:lineRule="auto"/>
              <w:ind w:left="74" w:right="107"/>
              <w:rPr>
                <w:sz w:val="24"/>
              </w:rPr>
            </w:pPr>
            <w:r>
              <w:rPr>
                <w:sz w:val="24"/>
              </w:rPr>
              <w:t>实施方案完整、服务</w:t>
            </w:r>
            <w:r>
              <w:rPr>
                <w:spacing w:val="-6"/>
                <w:sz w:val="24"/>
              </w:rPr>
              <w:t>体系完备的 ，得</w:t>
            </w:r>
            <w:r>
              <w:rPr>
                <w:rFonts w:hint="eastAsia"/>
                <w:spacing w:val="-6"/>
                <w:sz w:val="24"/>
                <w:lang w:val="en-US" w:eastAsia="zh-CN"/>
              </w:rPr>
              <w:t>6.4</w:t>
            </w:r>
            <w:r>
              <w:rPr>
                <w:sz w:val="24"/>
              </w:rPr>
              <w:t xml:space="preserve"> </w:t>
            </w:r>
          </w:p>
          <w:p>
            <w:pPr>
              <w:pStyle w:val="20"/>
              <w:spacing w:line="242" w:lineRule="auto"/>
              <w:ind w:left="74" w:right="47"/>
              <w:rPr>
                <w:sz w:val="24"/>
              </w:rPr>
            </w:pPr>
            <w:r>
              <w:rPr>
                <w:sz w:val="24"/>
              </w:rPr>
              <w:t>-</w:t>
            </w:r>
            <w:r>
              <w:rPr>
                <w:rFonts w:hint="eastAsia"/>
                <w:sz w:val="24"/>
                <w:lang w:val="en-US" w:eastAsia="zh-CN"/>
              </w:rPr>
              <w:t>10</w:t>
            </w:r>
            <w:r>
              <w:rPr>
                <w:sz w:val="24"/>
              </w:rPr>
              <w:t>分；实施 方案较完整  、服务体系较</w:t>
            </w:r>
            <w:r>
              <w:rPr>
                <w:spacing w:val="-9"/>
                <w:sz w:val="24"/>
              </w:rPr>
              <w:t>完备的，得</w:t>
            </w:r>
            <w:r>
              <w:rPr>
                <w:rFonts w:hint="eastAsia"/>
                <w:spacing w:val="-9"/>
                <w:sz w:val="24"/>
                <w:lang w:val="en-US" w:eastAsia="zh-CN"/>
              </w:rPr>
              <w:t>3.2</w:t>
            </w:r>
            <w:r>
              <w:rPr>
                <w:sz w:val="24"/>
              </w:rPr>
              <w:t xml:space="preserve">- </w:t>
            </w:r>
            <w:r>
              <w:rPr>
                <w:rFonts w:hint="eastAsia"/>
                <w:sz w:val="24"/>
                <w:lang w:val="en-US" w:eastAsia="zh-CN"/>
              </w:rPr>
              <w:t>6.4</w:t>
            </w:r>
            <w:r>
              <w:rPr>
                <w:sz w:val="24"/>
              </w:rPr>
              <w:t>分；实施方案一般、服务体系基本满足要求的，得0 -</w:t>
            </w:r>
            <w:r>
              <w:rPr>
                <w:rFonts w:hint="eastAsia"/>
                <w:sz w:val="24"/>
                <w:lang w:val="en-US" w:eastAsia="zh-CN"/>
              </w:rPr>
              <w:t>3.2</w:t>
            </w:r>
            <w:r>
              <w:rPr>
                <w:spacing w:val="-20"/>
                <w:sz w:val="24"/>
              </w:rPr>
              <w:t xml:space="preserve"> 分；</w:t>
            </w:r>
          </w:p>
        </w:tc>
        <w:tc>
          <w:tcPr>
            <w:tcW w:w="1693" w:type="dxa"/>
            <w:vMerge w:val="restart"/>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1"/>
              </w:rPr>
            </w:pPr>
          </w:p>
          <w:p>
            <w:pPr>
              <w:pStyle w:val="20"/>
              <w:ind w:left="74"/>
              <w:rPr>
                <w:sz w:val="24"/>
              </w:rPr>
            </w:pPr>
            <w:r>
              <w:rPr>
                <w:sz w:val="24"/>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8"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rPr>
                <w:b/>
                <w:sz w:val="24"/>
              </w:rPr>
            </w:pPr>
          </w:p>
          <w:p>
            <w:pPr>
              <w:pStyle w:val="20"/>
              <w:spacing w:before="6"/>
              <w:rPr>
                <w:b/>
                <w:sz w:val="30"/>
              </w:rPr>
            </w:pPr>
          </w:p>
          <w:p>
            <w:pPr>
              <w:pStyle w:val="20"/>
              <w:spacing w:before="1" w:line="242" w:lineRule="auto"/>
              <w:ind w:left="74" w:right="280"/>
              <w:rPr>
                <w:sz w:val="24"/>
              </w:rPr>
            </w:pPr>
            <w:r>
              <w:rPr>
                <w:sz w:val="24"/>
              </w:rPr>
              <w:t xml:space="preserve">运行必备工具设备配置 </w:t>
            </w:r>
          </w:p>
        </w:tc>
        <w:tc>
          <w:tcPr>
            <w:tcW w:w="2540" w:type="dxa"/>
          </w:tcPr>
          <w:p>
            <w:pPr>
              <w:pStyle w:val="20"/>
              <w:spacing w:before="74" w:line="242" w:lineRule="auto"/>
              <w:ind w:left="74" w:right="167"/>
              <w:rPr>
                <w:sz w:val="24"/>
              </w:rPr>
            </w:pPr>
            <w:r>
              <w:rPr>
                <w:spacing w:val="-2"/>
                <w:sz w:val="24"/>
              </w:rPr>
              <w:t>工具、设备配置优</w:t>
            </w:r>
            <w:r>
              <w:rPr>
                <w:rFonts w:hint="eastAsia"/>
                <w:spacing w:val="-2"/>
                <w:sz w:val="24"/>
                <w:lang w:eastAsia="zh-CN"/>
              </w:rPr>
              <w:t>，</w:t>
            </w:r>
            <w:r>
              <w:rPr>
                <w:sz w:val="24"/>
              </w:rPr>
              <w:t>得</w:t>
            </w:r>
            <w:r>
              <w:rPr>
                <w:rFonts w:hint="eastAsia"/>
                <w:sz w:val="24"/>
                <w:lang w:val="en-US" w:eastAsia="zh-CN"/>
              </w:rPr>
              <w:t>4</w:t>
            </w:r>
            <w:r>
              <w:rPr>
                <w:sz w:val="24"/>
              </w:rPr>
              <w:t>-</w:t>
            </w:r>
            <w:r>
              <w:rPr>
                <w:rFonts w:hint="eastAsia"/>
                <w:sz w:val="24"/>
                <w:lang w:val="en-US" w:eastAsia="zh-CN"/>
              </w:rPr>
              <w:t>6</w:t>
            </w:r>
            <w:r>
              <w:rPr>
                <w:sz w:val="24"/>
              </w:rPr>
              <w:t>分；工具 、设备配置一般，得</w:t>
            </w:r>
            <w:r>
              <w:rPr>
                <w:rFonts w:hint="eastAsia"/>
                <w:sz w:val="24"/>
                <w:lang w:val="en-US" w:eastAsia="zh-CN"/>
              </w:rPr>
              <w:t>2</w:t>
            </w:r>
            <w:r>
              <w:rPr>
                <w:sz w:val="24"/>
              </w:rPr>
              <w:t xml:space="preserve"> -</w:t>
            </w:r>
            <w:r>
              <w:rPr>
                <w:rFonts w:hint="eastAsia"/>
                <w:sz w:val="24"/>
                <w:lang w:val="en-US" w:eastAsia="zh-CN"/>
              </w:rPr>
              <w:t>4</w:t>
            </w:r>
            <w:r>
              <w:rPr>
                <w:sz w:val="24"/>
              </w:rPr>
              <w:t xml:space="preserve"> 分；工具、设备配置差，得0-</w:t>
            </w:r>
            <w:r>
              <w:rPr>
                <w:rFonts w:hint="eastAsia"/>
                <w:sz w:val="24"/>
                <w:lang w:val="en-US" w:eastAsia="zh-CN"/>
              </w:rPr>
              <w:t>2</w:t>
            </w:r>
            <w:r>
              <w:rPr>
                <w:sz w:val="24"/>
              </w:rPr>
              <w:t xml:space="preserve">分； </w:t>
            </w:r>
          </w:p>
        </w:tc>
        <w:tc>
          <w:tcPr>
            <w:tcW w:w="169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4"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spacing w:before="1"/>
              <w:rPr>
                <w:b/>
                <w:sz w:val="30"/>
              </w:rPr>
            </w:pPr>
          </w:p>
          <w:p>
            <w:pPr>
              <w:pStyle w:val="20"/>
              <w:ind w:left="74"/>
              <w:rPr>
                <w:sz w:val="24"/>
              </w:rPr>
            </w:pPr>
            <w:r>
              <w:rPr>
                <w:sz w:val="24"/>
              </w:rPr>
              <w:t>管理制度</w:t>
            </w:r>
          </w:p>
        </w:tc>
        <w:tc>
          <w:tcPr>
            <w:tcW w:w="2540" w:type="dxa"/>
          </w:tcPr>
          <w:p>
            <w:pPr>
              <w:pStyle w:val="20"/>
              <w:spacing w:before="74" w:line="242" w:lineRule="auto"/>
              <w:ind w:left="74" w:right="-15"/>
              <w:jc w:val="both"/>
              <w:rPr>
                <w:sz w:val="24"/>
              </w:rPr>
            </w:pPr>
            <w:r>
              <w:rPr>
                <w:sz w:val="24"/>
              </w:rPr>
              <w:t>管理制度优于招标文</w:t>
            </w:r>
            <w:r>
              <w:rPr>
                <w:spacing w:val="-6"/>
                <w:sz w:val="24"/>
              </w:rPr>
              <w:t>件 要求的，得</w:t>
            </w:r>
            <w:r>
              <w:rPr>
                <w:rFonts w:hint="eastAsia"/>
                <w:sz w:val="24"/>
                <w:lang w:val="en-US" w:eastAsia="zh-CN"/>
              </w:rPr>
              <w:t>5.6</w:t>
            </w:r>
            <w:r>
              <w:rPr>
                <w:sz w:val="24"/>
              </w:rPr>
              <w:t xml:space="preserve">- </w:t>
            </w:r>
            <w:r>
              <w:rPr>
                <w:rFonts w:hint="eastAsia"/>
                <w:sz w:val="24"/>
                <w:lang w:val="en-US" w:eastAsia="zh-CN"/>
              </w:rPr>
              <w:t>8</w:t>
            </w:r>
            <w:r>
              <w:rPr>
                <w:spacing w:val="-8"/>
                <w:sz w:val="24"/>
              </w:rPr>
              <w:t>分；管理制度满足</w:t>
            </w:r>
            <w:r>
              <w:rPr>
                <w:sz w:val="24"/>
              </w:rPr>
              <w:t>招标文件要求的，得</w:t>
            </w:r>
            <w:r>
              <w:rPr>
                <w:rFonts w:hint="eastAsia"/>
                <w:sz w:val="24"/>
                <w:lang w:val="en-US" w:eastAsia="zh-CN"/>
              </w:rPr>
              <w:t>2.8</w:t>
            </w:r>
            <w:r>
              <w:rPr>
                <w:sz w:val="24"/>
              </w:rPr>
              <w:t>-</w:t>
            </w:r>
            <w:r>
              <w:rPr>
                <w:spacing w:val="-12"/>
                <w:sz w:val="24"/>
              </w:rPr>
              <w:t xml:space="preserve"> </w:t>
            </w:r>
            <w:r>
              <w:rPr>
                <w:rFonts w:hint="eastAsia"/>
                <w:sz w:val="24"/>
                <w:lang w:val="en-US" w:eastAsia="zh-CN"/>
              </w:rPr>
              <w:t>5.6</w:t>
            </w:r>
            <w:r>
              <w:rPr>
                <w:sz w:val="24"/>
              </w:rPr>
              <w:t>分；管理制度基本满足招标文件要求的，得0-</w:t>
            </w:r>
            <w:r>
              <w:rPr>
                <w:rFonts w:hint="eastAsia"/>
                <w:sz w:val="24"/>
                <w:lang w:val="en-US" w:eastAsia="zh-CN"/>
              </w:rPr>
              <w:t>2.8</w:t>
            </w:r>
            <w:r>
              <w:rPr>
                <w:spacing w:val="-20"/>
                <w:sz w:val="24"/>
              </w:rPr>
              <w:t>分；</w:t>
            </w:r>
            <w:r>
              <w:rPr>
                <w:spacing w:val="-8"/>
                <w:sz w:val="24"/>
              </w:rPr>
              <w:t xml:space="preserve"> </w:t>
            </w:r>
          </w:p>
        </w:tc>
        <w:tc>
          <w:tcPr>
            <w:tcW w:w="1693" w:type="dxa"/>
            <w:vMerge w:val="continue"/>
            <w:tcBorders>
              <w:top w:val="nil"/>
            </w:tcBorders>
          </w:tcPr>
          <w:p>
            <w:pPr>
              <w:rPr>
                <w:sz w:val="2"/>
                <w:szCs w:val="2"/>
              </w:rPr>
            </w:pPr>
          </w:p>
        </w:tc>
      </w:tr>
    </w:tbl>
    <w:p>
      <w:pPr>
        <w:spacing w:after="0"/>
        <w:rPr>
          <w:sz w:val="2"/>
          <w:szCs w:val="2"/>
        </w:rPr>
        <w:sectPr>
          <w:pgSz w:w="11910" w:h="16840"/>
          <w:pgMar w:top="1420" w:right="140" w:bottom="1080" w:left="1180" w:header="0" w:footer="895" w:gutter="0"/>
          <w:cols w:space="720" w:num="1"/>
        </w:sectPr>
      </w:pPr>
    </w:p>
    <w:tbl>
      <w:tblPr>
        <w:tblStyle w:val="15"/>
        <w:tblW w:w="0" w:type="auto"/>
        <w:tblInd w:w="5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1757"/>
        <w:gridCol w:w="1692"/>
        <w:gridCol w:w="2540"/>
        <w:gridCol w:w="1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15" w:hRule="atLeast"/>
        </w:trPr>
        <w:tc>
          <w:tcPr>
            <w:tcW w:w="782" w:type="dxa"/>
            <w:vMerge w:val="restart"/>
            <w:tcBorders>
              <w:top w:val="nil"/>
            </w:tcBorders>
          </w:tcPr>
          <w:p>
            <w:pPr>
              <w:rPr>
                <w:sz w:val="2"/>
                <w:szCs w:val="2"/>
              </w:rPr>
            </w:pPr>
          </w:p>
        </w:tc>
        <w:tc>
          <w:tcPr>
            <w:tcW w:w="1757" w:type="dxa"/>
            <w:vMerge w:val="restart"/>
            <w:tcBorders>
              <w:top w:val="nil"/>
            </w:tcBorders>
          </w:tcPr>
          <w:p>
            <w:pPr>
              <w:rPr>
                <w:sz w:val="2"/>
                <w:szCs w:val="2"/>
              </w:rPr>
            </w:pPr>
          </w:p>
        </w:tc>
        <w:tc>
          <w:tcPr>
            <w:tcW w:w="1692" w:type="dxa"/>
          </w:tcPr>
          <w:p>
            <w:pPr>
              <w:pStyle w:val="20"/>
              <w:rPr>
                <w:b/>
                <w:sz w:val="24"/>
              </w:rPr>
            </w:pPr>
          </w:p>
          <w:p>
            <w:pPr>
              <w:pStyle w:val="20"/>
              <w:spacing w:before="3"/>
              <w:rPr>
                <w:b/>
                <w:sz w:val="30"/>
              </w:rPr>
            </w:pPr>
          </w:p>
          <w:p>
            <w:pPr>
              <w:pStyle w:val="20"/>
              <w:spacing w:before="1" w:line="242" w:lineRule="auto"/>
              <w:ind w:left="74" w:right="280"/>
              <w:rPr>
                <w:sz w:val="24"/>
              </w:rPr>
            </w:pPr>
            <w:r>
              <w:rPr>
                <w:sz w:val="24"/>
              </w:rPr>
              <w:t>岗位设置、人员配备</w:t>
            </w:r>
          </w:p>
        </w:tc>
        <w:tc>
          <w:tcPr>
            <w:tcW w:w="2540" w:type="dxa"/>
          </w:tcPr>
          <w:p>
            <w:pPr>
              <w:pStyle w:val="20"/>
              <w:spacing w:before="74" w:line="242" w:lineRule="auto"/>
              <w:ind w:left="74" w:right="39"/>
              <w:rPr>
                <w:sz w:val="24"/>
              </w:rPr>
            </w:pPr>
            <w:r>
              <w:rPr>
                <w:sz w:val="24"/>
              </w:rPr>
              <w:t>岗位设置、人员配备优 ，得</w:t>
            </w:r>
            <w:r>
              <w:rPr>
                <w:rFonts w:hint="eastAsia"/>
                <w:sz w:val="24"/>
                <w:lang w:val="en-US" w:eastAsia="zh-CN"/>
              </w:rPr>
              <w:t>5.6</w:t>
            </w:r>
            <w:r>
              <w:rPr>
                <w:sz w:val="24"/>
              </w:rPr>
              <w:t xml:space="preserve">- </w:t>
            </w:r>
            <w:r>
              <w:rPr>
                <w:rFonts w:hint="eastAsia"/>
                <w:sz w:val="24"/>
                <w:lang w:val="en-US" w:eastAsia="zh-CN"/>
              </w:rPr>
              <w:t>8</w:t>
            </w:r>
            <w:r>
              <w:rPr>
                <w:sz w:val="24"/>
              </w:rPr>
              <w:t>分； 岗位设 置、人员配备一般，得</w:t>
            </w:r>
            <w:r>
              <w:rPr>
                <w:rFonts w:hint="eastAsia"/>
                <w:sz w:val="24"/>
                <w:lang w:val="en-US" w:eastAsia="zh-CN"/>
              </w:rPr>
              <w:t>2.8</w:t>
            </w:r>
            <w:r>
              <w:rPr>
                <w:sz w:val="24"/>
              </w:rPr>
              <w:t>-</w:t>
            </w:r>
            <w:r>
              <w:rPr>
                <w:rFonts w:hint="eastAsia"/>
                <w:sz w:val="24"/>
                <w:lang w:val="en-US" w:eastAsia="zh-CN"/>
              </w:rPr>
              <w:t>5.6</w:t>
            </w:r>
            <w:r>
              <w:rPr>
                <w:sz w:val="24"/>
              </w:rPr>
              <w:t>分；岗位设 置、人员配备差，得 0-</w:t>
            </w:r>
            <w:r>
              <w:rPr>
                <w:rFonts w:hint="eastAsia"/>
                <w:sz w:val="24"/>
                <w:lang w:val="en-US" w:eastAsia="zh-CN"/>
              </w:rPr>
              <w:t>2.8</w:t>
            </w:r>
            <w:r>
              <w:rPr>
                <w:sz w:val="24"/>
              </w:rPr>
              <w:t>分 ；</w:t>
            </w:r>
          </w:p>
        </w:tc>
        <w:tc>
          <w:tcPr>
            <w:tcW w:w="1693" w:type="dxa"/>
            <w:vMerge w:val="restart"/>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0" w:hRule="atLeast"/>
        </w:trPr>
        <w:tc>
          <w:tcPr>
            <w:tcW w:w="782"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1692" w:type="dxa"/>
          </w:tcPr>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rPr>
                <w:b/>
                <w:sz w:val="24"/>
              </w:rPr>
            </w:pPr>
          </w:p>
          <w:p>
            <w:pPr>
              <w:pStyle w:val="20"/>
              <w:spacing w:before="11"/>
              <w:rPr>
                <w:b/>
                <w:sz w:val="19"/>
              </w:rPr>
            </w:pPr>
          </w:p>
          <w:p>
            <w:pPr>
              <w:pStyle w:val="20"/>
              <w:spacing w:before="1"/>
              <w:ind w:left="74"/>
              <w:rPr>
                <w:sz w:val="24"/>
              </w:rPr>
            </w:pPr>
            <w:bookmarkStart w:id="77" w:name="_GoBack"/>
            <w:r>
              <w:rPr>
                <w:sz w:val="24"/>
              </w:rPr>
              <w:t>项目理解</w:t>
            </w:r>
            <w:bookmarkEnd w:id="77"/>
          </w:p>
        </w:tc>
        <w:tc>
          <w:tcPr>
            <w:tcW w:w="2540" w:type="dxa"/>
          </w:tcPr>
          <w:p>
            <w:pPr>
              <w:pStyle w:val="20"/>
              <w:spacing w:before="76" w:line="242" w:lineRule="auto"/>
              <w:ind w:left="74" w:right="59"/>
              <w:rPr>
                <w:sz w:val="24"/>
              </w:rPr>
            </w:pPr>
            <w:r>
              <w:rPr>
                <w:sz w:val="24"/>
              </w:rPr>
              <w:t>对本项目现 状分析、重 点难点的认 识全</w:t>
            </w:r>
            <w:r>
              <w:rPr>
                <w:spacing w:val="9"/>
                <w:sz w:val="24"/>
              </w:rPr>
              <w:t>面、透 彻、详细、深</w:t>
            </w:r>
            <w:r>
              <w:rPr>
                <w:spacing w:val="-15"/>
                <w:sz w:val="24"/>
              </w:rPr>
              <w:t xml:space="preserve">入得 </w:t>
            </w:r>
            <w:r>
              <w:rPr>
                <w:rFonts w:hint="eastAsia"/>
                <w:sz w:val="24"/>
                <w:lang w:val="en-US" w:eastAsia="zh-CN"/>
              </w:rPr>
              <w:t>5.6</w:t>
            </w:r>
            <w:r>
              <w:rPr>
                <w:sz w:val="24"/>
              </w:rPr>
              <w:t xml:space="preserve"> -</w:t>
            </w:r>
            <w:r>
              <w:rPr>
                <w:rFonts w:hint="eastAsia"/>
                <w:sz w:val="24"/>
                <w:lang w:val="en-US" w:eastAsia="zh-CN"/>
              </w:rPr>
              <w:t>8</w:t>
            </w:r>
            <w:r>
              <w:rPr>
                <w:spacing w:val="-14"/>
                <w:sz w:val="24"/>
              </w:rPr>
              <w:t>分 ；对本项目 的现状分</w:t>
            </w:r>
            <w:r>
              <w:rPr>
                <w:spacing w:val="-2"/>
                <w:sz w:val="24"/>
              </w:rPr>
              <w:t>析 、重 点难 点的认识是 较全面 、 较透</w:t>
            </w:r>
            <w:r>
              <w:rPr>
                <w:sz w:val="24"/>
              </w:rPr>
              <w:t>彻、较 详细、较深入</w:t>
            </w:r>
            <w:r>
              <w:rPr>
                <w:spacing w:val="-30"/>
                <w:sz w:val="24"/>
              </w:rPr>
              <w:t>得</w:t>
            </w:r>
            <w:r>
              <w:rPr>
                <w:rFonts w:hint="eastAsia"/>
                <w:spacing w:val="-30"/>
                <w:sz w:val="24"/>
                <w:lang w:val="en-US" w:eastAsia="zh-CN"/>
              </w:rPr>
              <w:t>2.8</w:t>
            </w:r>
            <w:r>
              <w:rPr>
                <w:sz w:val="24"/>
              </w:rPr>
              <w:t>-</w:t>
            </w:r>
            <w:r>
              <w:rPr>
                <w:rFonts w:hint="eastAsia"/>
                <w:sz w:val="24"/>
                <w:lang w:val="en-US" w:eastAsia="zh-CN"/>
              </w:rPr>
              <w:t>5.6</w:t>
            </w:r>
            <w:r>
              <w:rPr>
                <w:spacing w:val="-10"/>
                <w:sz w:val="24"/>
              </w:rPr>
              <w:t xml:space="preserve"> 分，对本项目的现状 分析、重点 难点的认识 基本全面</w:t>
            </w:r>
            <w:r>
              <w:rPr>
                <w:spacing w:val="-2"/>
                <w:sz w:val="24"/>
              </w:rPr>
              <w:t>、 基本透彻、基本详</w:t>
            </w:r>
            <w:r>
              <w:rPr>
                <w:spacing w:val="-4"/>
                <w:sz w:val="24"/>
              </w:rPr>
              <w:t xml:space="preserve">细、 基本深入得 </w:t>
            </w:r>
            <w:r>
              <w:rPr>
                <w:sz w:val="24"/>
              </w:rPr>
              <w:t>0 -</w:t>
            </w:r>
            <w:r>
              <w:rPr>
                <w:rFonts w:hint="eastAsia"/>
                <w:sz w:val="24"/>
                <w:lang w:val="en-US" w:eastAsia="zh-CN"/>
              </w:rPr>
              <w:t>2.8</w:t>
            </w:r>
            <w:r>
              <w:rPr>
                <w:spacing w:val="-15"/>
                <w:sz w:val="24"/>
              </w:rPr>
              <w:t>分 。</w:t>
            </w:r>
          </w:p>
        </w:tc>
        <w:tc>
          <w:tcPr>
            <w:tcW w:w="169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0" w:hRule="atLeast"/>
        </w:trPr>
        <w:tc>
          <w:tcPr>
            <w:tcW w:w="782" w:type="dxa"/>
            <w:vMerge w:val="restart"/>
          </w:tcPr>
          <w:p>
            <w:pPr>
              <w:pStyle w:val="20"/>
              <w:rPr>
                <w:rFonts w:ascii="Times New Roman"/>
                <w:sz w:val="24"/>
              </w:rPr>
            </w:pPr>
          </w:p>
        </w:tc>
        <w:tc>
          <w:tcPr>
            <w:tcW w:w="1757" w:type="dxa"/>
          </w:tcPr>
          <w:p>
            <w:pPr>
              <w:pStyle w:val="20"/>
              <w:spacing w:before="74"/>
              <w:ind w:left="618" w:right="604"/>
              <w:jc w:val="center"/>
              <w:rPr>
                <w:sz w:val="24"/>
              </w:rPr>
            </w:pPr>
            <w:r>
              <w:rPr>
                <w:sz w:val="24"/>
              </w:rPr>
              <w:t>合计</w:t>
            </w:r>
          </w:p>
        </w:tc>
        <w:tc>
          <w:tcPr>
            <w:tcW w:w="1692" w:type="dxa"/>
          </w:tcPr>
          <w:p>
            <w:pPr>
              <w:pStyle w:val="20"/>
              <w:rPr>
                <w:rFonts w:ascii="Times New Roman"/>
                <w:sz w:val="24"/>
              </w:rPr>
            </w:pPr>
          </w:p>
        </w:tc>
        <w:tc>
          <w:tcPr>
            <w:tcW w:w="2540" w:type="dxa"/>
          </w:tcPr>
          <w:p>
            <w:pPr>
              <w:pStyle w:val="20"/>
              <w:rPr>
                <w:rFonts w:ascii="Times New Roman"/>
                <w:sz w:val="24"/>
              </w:rPr>
            </w:pPr>
          </w:p>
        </w:tc>
        <w:tc>
          <w:tcPr>
            <w:tcW w:w="1693" w:type="dxa"/>
          </w:tcPr>
          <w:p>
            <w:pPr>
              <w:pStyle w:val="20"/>
              <w:spacing w:before="74"/>
              <w:ind w:left="585" w:right="573"/>
              <w:jc w:val="center"/>
              <w:rPr>
                <w:sz w:val="24"/>
              </w:rPr>
            </w:pPr>
            <w:r>
              <w:rPr>
                <w:sz w:val="2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4" w:hRule="atLeast"/>
        </w:trPr>
        <w:tc>
          <w:tcPr>
            <w:tcW w:w="782" w:type="dxa"/>
            <w:vMerge w:val="continue"/>
            <w:tcBorders>
              <w:top w:val="nil"/>
            </w:tcBorders>
          </w:tcPr>
          <w:p>
            <w:pPr>
              <w:rPr>
                <w:sz w:val="2"/>
                <w:szCs w:val="2"/>
              </w:rPr>
            </w:pPr>
          </w:p>
        </w:tc>
        <w:tc>
          <w:tcPr>
            <w:tcW w:w="7682" w:type="dxa"/>
            <w:gridSpan w:val="4"/>
          </w:tcPr>
          <w:p>
            <w:pPr>
              <w:pStyle w:val="20"/>
              <w:spacing w:before="76" w:line="242" w:lineRule="auto"/>
              <w:ind w:left="74" w:right="388"/>
              <w:rPr>
                <w:sz w:val="24"/>
              </w:rPr>
            </w:pPr>
            <w:r>
              <w:rPr>
                <w:sz w:val="24"/>
              </w:rPr>
              <w:t>注： 1</w:t>
            </w:r>
            <w:r>
              <w:rPr>
                <w:spacing w:val="-4"/>
                <w:sz w:val="24"/>
              </w:rPr>
              <w:t xml:space="preserve">、计算过程中，算术平均值保留 </w:t>
            </w:r>
            <w:r>
              <w:rPr>
                <w:sz w:val="24"/>
              </w:rPr>
              <w:t>2</w:t>
            </w:r>
            <w:r>
              <w:rPr>
                <w:spacing w:val="-15"/>
                <w:sz w:val="24"/>
              </w:rPr>
              <w:t xml:space="preserve"> 位小数</w:t>
            </w:r>
            <w:r>
              <w:rPr>
                <w:sz w:val="24"/>
              </w:rPr>
              <w:t>（</w:t>
            </w:r>
            <w:r>
              <w:rPr>
                <w:spacing w:val="-10"/>
                <w:sz w:val="24"/>
              </w:rPr>
              <w:t xml:space="preserve">百分比亦取 </w:t>
            </w:r>
            <w:r>
              <w:rPr>
                <w:sz w:val="24"/>
              </w:rPr>
              <w:t>2</w:t>
            </w:r>
            <w:r>
              <w:rPr>
                <w:spacing w:val="-26"/>
                <w:sz w:val="24"/>
              </w:rPr>
              <w:t xml:space="preserve"> 位小</w:t>
            </w:r>
            <w:r>
              <w:rPr>
                <w:sz w:val="24"/>
              </w:rPr>
              <w:t xml:space="preserve">数），第三位小数四舍五入。 </w:t>
            </w:r>
          </w:p>
          <w:p>
            <w:pPr>
              <w:pStyle w:val="20"/>
              <w:spacing w:before="1"/>
              <w:ind w:left="74"/>
              <w:rPr>
                <w:sz w:val="24"/>
              </w:rPr>
            </w:pPr>
            <w:r>
              <w:rPr>
                <w:sz w:val="24"/>
              </w:rPr>
              <w:t>2、投标人的最终得分为：所有评委对其评分的算术平均值。</w:t>
            </w:r>
          </w:p>
        </w:tc>
      </w:tr>
    </w:tbl>
    <w:p>
      <w:pPr>
        <w:pStyle w:val="8"/>
        <w:spacing w:before="2"/>
        <w:rPr>
          <w:b/>
          <w:sz w:val="14"/>
        </w:rPr>
      </w:pPr>
    </w:p>
    <w:p>
      <w:pPr>
        <w:spacing w:before="62"/>
        <w:ind w:left="618" w:right="0" w:firstLine="0"/>
        <w:jc w:val="left"/>
        <w:rPr>
          <w:b/>
          <w:sz w:val="28"/>
        </w:rPr>
      </w:pPr>
      <w:r>
        <w:rPr>
          <w:b/>
          <w:sz w:val="28"/>
        </w:rPr>
        <w:t>三.推荐成交供应商</w:t>
      </w:r>
      <w:r>
        <w:rPr>
          <w:b/>
          <w:w w:val="99"/>
          <w:sz w:val="28"/>
        </w:rPr>
        <w:t xml:space="preserve"> </w:t>
      </w:r>
    </w:p>
    <w:p>
      <w:pPr>
        <w:pStyle w:val="19"/>
        <w:numPr>
          <w:ilvl w:val="0"/>
          <w:numId w:val="33"/>
        </w:numPr>
        <w:tabs>
          <w:tab w:val="left" w:pos="1461"/>
        </w:tabs>
        <w:spacing w:before="186" w:after="0" w:line="364" w:lineRule="auto"/>
        <w:ind w:left="618" w:right="1566" w:firstLine="559"/>
        <w:jc w:val="both"/>
        <w:rPr>
          <w:sz w:val="28"/>
        </w:rPr>
      </w:pPr>
      <w:r>
        <w:rPr>
          <w:spacing w:val="-9"/>
          <w:sz w:val="28"/>
        </w:rPr>
        <w:t>磋商小组应当根据综合评分情况，按照评审得分由高到低顺序</w:t>
      </w:r>
      <w:r>
        <w:rPr>
          <w:spacing w:val="-28"/>
          <w:sz w:val="28"/>
        </w:rPr>
        <w:t xml:space="preserve">推荐 </w:t>
      </w:r>
      <w:r>
        <w:rPr>
          <w:sz w:val="28"/>
        </w:rPr>
        <w:t>3</w:t>
      </w:r>
      <w:r>
        <w:rPr>
          <w:spacing w:val="-14"/>
          <w:sz w:val="28"/>
        </w:rPr>
        <w:t xml:space="preserve"> 名以上成交候选供应商，并编写评审报告。符合《政府采购竞</w:t>
      </w:r>
      <w:r>
        <w:rPr>
          <w:spacing w:val="-23"/>
          <w:sz w:val="28"/>
        </w:rPr>
        <w:t>争性磋商采购方式管理暂行办法》</w:t>
      </w:r>
      <w:r>
        <w:rPr>
          <w:sz w:val="28"/>
        </w:rPr>
        <w:t>（</w:t>
      </w:r>
      <w:r>
        <w:rPr>
          <w:spacing w:val="1"/>
          <w:sz w:val="28"/>
        </w:rPr>
        <w:t>财库[</w:t>
      </w:r>
      <w:r>
        <w:rPr>
          <w:sz w:val="28"/>
        </w:rPr>
        <w:t>2014]214</w:t>
      </w:r>
      <w:r>
        <w:rPr>
          <w:spacing w:val="11"/>
          <w:sz w:val="28"/>
        </w:rPr>
        <w:t xml:space="preserve"> 号</w:t>
      </w:r>
      <w:r>
        <w:rPr>
          <w:sz w:val="28"/>
        </w:rPr>
        <w:t>）中第二十一</w:t>
      </w:r>
      <w:r>
        <w:rPr>
          <w:spacing w:val="-8"/>
          <w:sz w:val="28"/>
        </w:rPr>
        <w:t xml:space="preserve">条第三款情形的，可以推荐 </w:t>
      </w:r>
      <w:r>
        <w:rPr>
          <w:sz w:val="28"/>
        </w:rPr>
        <w:t>2</w:t>
      </w:r>
      <w:r>
        <w:rPr>
          <w:spacing w:val="-10"/>
          <w:sz w:val="28"/>
        </w:rPr>
        <w:t xml:space="preserve"> 家成交候选供应商。评审得分相同的， </w:t>
      </w:r>
      <w:r>
        <w:rPr>
          <w:spacing w:val="-8"/>
          <w:sz w:val="28"/>
        </w:rPr>
        <w:t>按照最后报价由低到高的顺序推荐。评审得分且最后报价相同的，按</w:t>
      </w:r>
      <w:r>
        <w:rPr>
          <w:spacing w:val="-5"/>
          <w:sz w:val="28"/>
        </w:rPr>
        <w:t xml:space="preserve">照技术指标优劣顺序推荐。 </w:t>
      </w:r>
    </w:p>
    <w:p>
      <w:pPr>
        <w:spacing w:after="0" w:line="364" w:lineRule="auto"/>
        <w:jc w:val="both"/>
        <w:rPr>
          <w:sz w:val="28"/>
        </w:rPr>
        <w:sectPr>
          <w:pgSz w:w="11910" w:h="16840"/>
          <w:pgMar w:top="1420" w:right="140" w:bottom="1080" w:left="1180" w:header="0" w:footer="895" w:gutter="0"/>
          <w:cols w:space="720" w:num="1"/>
        </w:sectPr>
      </w:pPr>
    </w:p>
    <w:p>
      <w:pPr>
        <w:pStyle w:val="19"/>
        <w:numPr>
          <w:ilvl w:val="0"/>
          <w:numId w:val="33"/>
        </w:numPr>
        <w:tabs>
          <w:tab w:val="left" w:pos="1461"/>
        </w:tabs>
        <w:spacing w:before="40" w:after="0" w:line="240" w:lineRule="auto"/>
        <w:ind w:left="1460" w:right="0" w:hanging="284"/>
        <w:jc w:val="left"/>
        <w:rPr>
          <w:sz w:val="28"/>
        </w:rPr>
      </w:pPr>
      <w:r>
        <w:rPr>
          <w:spacing w:val="-3"/>
          <w:sz w:val="28"/>
        </w:rPr>
        <w:t xml:space="preserve">评分计算方法解释 </w:t>
      </w:r>
    </w:p>
    <w:p>
      <w:pPr>
        <w:pStyle w:val="19"/>
        <w:numPr>
          <w:ilvl w:val="0"/>
          <w:numId w:val="34"/>
        </w:numPr>
        <w:tabs>
          <w:tab w:val="left" w:pos="1886"/>
        </w:tabs>
        <w:spacing w:before="186" w:after="0" w:line="364" w:lineRule="auto"/>
        <w:ind w:left="618" w:right="1652" w:firstLine="559"/>
        <w:jc w:val="left"/>
        <w:rPr>
          <w:sz w:val="28"/>
        </w:rPr>
      </w:pPr>
      <w:r>
        <w:rPr>
          <w:spacing w:val="-1"/>
          <w:sz w:val="28"/>
        </w:rPr>
        <w:t>供应商的评审得分是指所有磋商小组成员对其评分的算术平均值。</w:t>
      </w:r>
      <w:r>
        <w:rPr>
          <w:sz w:val="28"/>
        </w:rPr>
        <w:t xml:space="preserve"> </w:t>
      </w:r>
    </w:p>
    <w:p>
      <w:pPr>
        <w:pStyle w:val="19"/>
        <w:numPr>
          <w:ilvl w:val="0"/>
          <w:numId w:val="34"/>
        </w:numPr>
        <w:tabs>
          <w:tab w:val="left" w:pos="1882"/>
        </w:tabs>
        <w:spacing w:before="0" w:after="0" w:line="364" w:lineRule="auto"/>
        <w:ind w:left="618" w:right="1651" w:firstLine="559"/>
        <w:jc w:val="left"/>
        <w:rPr>
          <w:sz w:val="28"/>
        </w:rPr>
      </w:pPr>
      <w:r>
        <w:rPr>
          <w:spacing w:val="-7"/>
          <w:sz w:val="28"/>
        </w:rPr>
        <w:t xml:space="preserve">计算过程中，算术平均值保留 </w:t>
      </w:r>
      <w:r>
        <w:rPr>
          <w:sz w:val="28"/>
        </w:rPr>
        <w:t>2</w:t>
      </w:r>
      <w:r>
        <w:rPr>
          <w:spacing w:val="-14"/>
          <w:sz w:val="28"/>
        </w:rPr>
        <w:t xml:space="preserve"> 位小数</w:t>
      </w:r>
      <w:r>
        <w:rPr>
          <w:spacing w:val="-3"/>
          <w:sz w:val="28"/>
        </w:rPr>
        <w:t>（</w:t>
      </w:r>
      <w:r>
        <w:rPr>
          <w:spacing w:val="-11"/>
          <w:sz w:val="28"/>
        </w:rPr>
        <w:t xml:space="preserve">百分比亦取 </w:t>
      </w:r>
      <w:r>
        <w:rPr>
          <w:sz w:val="28"/>
        </w:rPr>
        <w:t>2</w:t>
      </w:r>
      <w:r>
        <w:rPr>
          <w:spacing w:val="-31"/>
          <w:sz w:val="28"/>
        </w:rPr>
        <w:t xml:space="preserve"> 位</w:t>
      </w:r>
      <w:r>
        <w:rPr>
          <w:w w:val="100"/>
          <w:sz w:val="28"/>
        </w:rPr>
        <w:t>小数</w:t>
      </w:r>
      <w:r>
        <w:rPr>
          <w:spacing w:val="-142"/>
          <w:w w:val="100"/>
          <w:sz w:val="28"/>
        </w:rPr>
        <w:t>）</w:t>
      </w:r>
      <w:r>
        <w:rPr>
          <w:spacing w:val="-3"/>
          <w:w w:val="100"/>
          <w:sz w:val="28"/>
        </w:rPr>
        <w:t>，第三位小数四舍五入。</w:t>
      </w:r>
      <w:r>
        <w:rPr>
          <w:w w:val="100"/>
          <w:sz w:val="28"/>
        </w:rPr>
        <w:t xml:space="preserve"> </w:t>
      </w:r>
    </w:p>
    <w:p>
      <w:pPr>
        <w:pStyle w:val="6"/>
        <w:spacing w:line="358" w:lineRule="exact"/>
      </w:pPr>
      <w:r>
        <w:t>四.确定成交供应商</w:t>
      </w:r>
      <w:r>
        <w:rPr>
          <w:w w:val="99"/>
        </w:rPr>
        <w:t xml:space="preserve"> </w:t>
      </w:r>
    </w:p>
    <w:p>
      <w:pPr>
        <w:pStyle w:val="19"/>
        <w:numPr>
          <w:ilvl w:val="0"/>
          <w:numId w:val="35"/>
        </w:numPr>
        <w:tabs>
          <w:tab w:val="left" w:pos="1461"/>
        </w:tabs>
        <w:spacing w:before="185" w:after="0" w:line="364" w:lineRule="auto"/>
        <w:ind w:left="618" w:right="1652" w:firstLine="559"/>
        <w:jc w:val="both"/>
        <w:rPr>
          <w:sz w:val="28"/>
        </w:rPr>
      </w:pPr>
      <w:r>
        <w:rPr>
          <w:spacing w:val="1"/>
          <w:sz w:val="28"/>
        </w:rPr>
        <w:t xml:space="preserve">采购代理机构应当在评审结束后 </w:t>
      </w:r>
      <w:r>
        <w:rPr>
          <w:sz w:val="28"/>
        </w:rPr>
        <w:t>2</w:t>
      </w:r>
      <w:r>
        <w:rPr>
          <w:spacing w:val="-2"/>
          <w:sz w:val="28"/>
        </w:rPr>
        <w:t xml:space="preserve"> 个工作日内将评审报告送采购人确认。</w:t>
      </w:r>
      <w:r>
        <w:rPr>
          <w:sz w:val="28"/>
        </w:rPr>
        <w:t xml:space="preserve"> </w:t>
      </w:r>
    </w:p>
    <w:p>
      <w:pPr>
        <w:pStyle w:val="19"/>
        <w:numPr>
          <w:ilvl w:val="0"/>
          <w:numId w:val="35"/>
        </w:numPr>
        <w:tabs>
          <w:tab w:val="left" w:pos="1461"/>
        </w:tabs>
        <w:spacing w:before="0" w:after="0" w:line="364" w:lineRule="auto"/>
        <w:ind w:left="618" w:right="1654" w:firstLine="559"/>
        <w:jc w:val="both"/>
        <w:rPr>
          <w:sz w:val="28"/>
        </w:rPr>
      </w:pPr>
      <w:r>
        <w:rPr>
          <w:spacing w:val="-8"/>
          <w:sz w:val="28"/>
        </w:rPr>
        <w:t xml:space="preserve">采购人应当在收到评审报告后 </w:t>
      </w:r>
      <w:r>
        <w:rPr>
          <w:sz w:val="28"/>
        </w:rPr>
        <w:t>5</w:t>
      </w:r>
      <w:r>
        <w:rPr>
          <w:spacing w:val="-15"/>
          <w:sz w:val="28"/>
        </w:rPr>
        <w:t xml:space="preserve"> 个工作日内，从评审报告提出</w:t>
      </w:r>
      <w:r>
        <w:rPr>
          <w:spacing w:val="-11"/>
          <w:sz w:val="28"/>
        </w:rPr>
        <w:t>的成交候选供应商中，按照排序由高到低的原则确定成交供应商，也</w:t>
      </w:r>
      <w:r>
        <w:rPr>
          <w:spacing w:val="-9"/>
          <w:sz w:val="28"/>
        </w:rPr>
        <w:t>可以书面授权磋商小组直接确定成交供应商。采购人逾期未确定成交</w:t>
      </w:r>
      <w:r>
        <w:rPr>
          <w:spacing w:val="-11"/>
          <w:sz w:val="28"/>
        </w:rPr>
        <w:t>供应商且不提出异议的，视为确定评审报告提出的排序第一的供应商</w:t>
      </w:r>
      <w:r>
        <w:rPr>
          <w:spacing w:val="-2"/>
          <w:sz w:val="28"/>
        </w:rPr>
        <w:t>为成交供应商。</w:t>
      </w:r>
      <w:r>
        <w:rPr>
          <w:sz w:val="28"/>
        </w:rPr>
        <w:t xml:space="preserve"> </w:t>
      </w:r>
    </w:p>
    <w:p>
      <w:pPr>
        <w:spacing w:after="0" w:line="364" w:lineRule="auto"/>
        <w:jc w:val="both"/>
        <w:rPr>
          <w:sz w:val="28"/>
        </w:rPr>
        <w:sectPr>
          <w:pgSz w:w="11910" w:h="16840"/>
          <w:pgMar w:top="1380" w:right="140" w:bottom="1160" w:left="1180" w:header="0" w:footer="895" w:gutter="0"/>
          <w:cols w:space="720" w:num="1"/>
        </w:sectPr>
      </w:pPr>
    </w:p>
    <w:p>
      <w:pPr>
        <w:pStyle w:val="4"/>
        <w:numPr>
          <w:ilvl w:val="0"/>
          <w:numId w:val="36"/>
        </w:numPr>
        <w:spacing w:before="37"/>
        <w:ind w:left="0" w:leftChars="0" w:right="1790" w:firstLine="1767" w:firstLineChars="400"/>
        <w:jc w:val="both"/>
        <w:rPr>
          <w:w w:val="99"/>
        </w:rPr>
      </w:pPr>
      <w:bookmarkStart w:id="30" w:name="_bookmark15"/>
      <w:bookmarkEnd w:id="30"/>
      <w:bookmarkStart w:id="31" w:name="第五章 合同格式及合同条款"/>
      <w:bookmarkEnd w:id="31"/>
      <w:r>
        <w:t>合同格式及合同条款</w:t>
      </w:r>
      <w:r>
        <w:rPr>
          <w:w w:val="99"/>
        </w:rPr>
        <w:t xml:space="preserve"> </w:t>
      </w:r>
    </w:p>
    <w:p>
      <w:pPr>
        <w:numPr>
          <w:ilvl w:val="0"/>
          <w:numId w:val="0"/>
        </w:numPr>
        <w:ind w:right="0" w:rightChars="0"/>
      </w:pPr>
    </w:p>
    <w:p>
      <w:pPr>
        <w:pStyle w:val="8"/>
        <w:spacing w:before="1"/>
        <w:rPr>
          <w:b/>
          <w:sz w:val="46"/>
        </w:rPr>
      </w:pPr>
    </w:p>
    <w:p>
      <w:pPr>
        <w:pStyle w:val="8"/>
        <w:spacing w:line="295" w:lineRule="auto"/>
        <w:ind w:left="618" w:right="1653" w:firstLine="559"/>
        <w:jc w:val="center"/>
        <w:rPr>
          <w:rFonts w:hint="eastAsia"/>
          <w:b/>
          <w:bCs/>
          <w:sz w:val="36"/>
          <w:szCs w:val="36"/>
        </w:rPr>
      </w:pPr>
      <w:r>
        <w:rPr>
          <w:rFonts w:hint="eastAsia"/>
          <w:b/>
          <w:bCs/>
          <w:sz w:val="36"/>
          <w:szCs w:val="36"/>
        </w:rPr>
        <w:t>室外种植乔木工程施工合同</w:t>
      </w:r>
    </w:p>
    <w:p>
      <w:pPr>
        <w:pStyle w:val="8"/>
        <w:spacing w:line="295" w:lineRule="auto"/>
        <w:ind w:left="618" w:right="1653" w:firstLine="559"/>
        <w:jc w:val="center"/>
        <w:rPr>
          <w:rFonts w:hint="eastAsia"/>
          <w:b/>
          <w:bCs/>
          <w:sz w:val="36"/>
          <w:szCs w:val="36"/>
        </w:rPr>
      </w:pPr>
    </w:p>
    <w:p>
      <w:pPr>
        <w:pStyle w:val="8"/>
        <w:spacing w:line="295" w:lineRule="auto"/>
        <w:ind w:left="618" w:right="1653" w:firstLine="559"/>
        <w:jc w:val="both"/>
        <w:rPr>
          <w:rFonts w:hint="default"/>
          <w:lang w:val="en-US"/>
        </w:rPr>
      </w:pPr>
      <w:r>
        <w:rPr>
          <w:rFonts w:hint="eastAsia"/>
          <w:b/>
          <w:bCs/>
        </w:rPr>
        <w:t>甲方：</w:t>
      </w:r>
      <w:r>
        <w:rPr>
          <w:rFonts w:hint="eastAsia"/>
          <w:u w:val="single"/>
          <w:lang w:val="en-US" w:eastAsia="zh-CN"/>
        </w:rPr>
        <w:t xml:space="preserve">                               </w:t>
      </w:r>
    </w:p>
    <w:p>
      <w:pPr>
        <w:pStyle w:val="8"/>
        <w:spacing w:line="295" w:lineRule="auto"/>
        <w:ind w:left="618" w:right="1653" w:firstLine="559"/>
        <w:jc w:val="both"/>
        <w:rPr>
          <w:rFonts w:hint="eastAsia"/>
          <w:highlight w:val="yellow"/>
        </w:rPr>
      </w:pPr>
      <w:r>
        <w:rPr>
          <w:rFonts w:hint="eastAsia"/>
          <w:b/>
          <w:bCs/>
        </w:rPr>
        <w:t>乙方：</w:t>
      </w:r>
      <w:r>
        <w:rPr>
          <w:rFonts w:hint="eastAsia"/>
          <w:u w:val="single"/>
          <w:lang w:val="en-US" w:eastAsia="zh-CN"/>
        </w:rPr>
        <w:t xml:space="preserve">                               </w:t>
      </w:r>
    </w:p>
    <w:p>
      <w:pPr>
        <w:pStyle w:val="8"/>
        <w:spacing w:line="295" w:lineRule="auto"/>
        <w:ind w:left="618" w:right="1653" w:firstLine="559"/>
        <w:jc w:val="both"/>
        <w:rPr>
          <w:rFonts w:hint="eastAsia"/>
        </w:rPr>
      </w:pPr>
      <w:r>
        <w:rPr>
          <w:rFonts w:hint="eastAsia"/>
        </w:rPr>
        <w:t xml:space="preserve">根据《中华人民共和国民法典》、《中华人民共和国建筑法》及有关法律规定，遵循平等、自愿、公平和诚实信用的原则，双方就本工程施工及有关事项协商一致，共同达成如下协议：    </w:t>
      </w:r>
    </w:p>
    <w:p>
      <w:pPr>
        <w:pStyle w:val="8"/>
        <w:spacing w:line="295" w:lineRule="auto"/>
        <w:ind w:left="618" w:right="1653" w:firstLine="559"/>
        <w:jc w:val="both"/>
        <w:rPr>
          <w:rFonts w:hint="eastAsia"/>
          <w:b/>
          <w:bCs/>
        </w:rPr>
      </w:pPr>
      <w:r>
        <w:rPr>
          <w:rFonts w:hint="eastAsia"/>
          <w:b/>
          <w:bCs/>
        </w:rPr>
        <w:t>第一条，工程概况：</w:t>
      </w:r>
    </w:p>
    <w:p>
      <w:pPr>
        <w:pStyle w:val="8"/>
        <w:spacing w:line="295" w:lineRule="auto"/>
        <w:ind w:left="618" w:right="1653" w:firstLine="559"/>
        <w:jc w:val="both"/>
        <w:rPr>
          <w:rFonts w:hint="eastAsia"/>
          <w:u w:val="single"/>
          <w:lang w:eastAsia="zh-CN"/>
        </w:rPr>
      </w:pPr>
      <w:r>
        <w:rPr>
          <w:rFonts w:hint="eastAsia"/>
          <w:b/>
          <w:bCs/>
          <w:lang w:val="en-US" w:eastAsia="zh-CN"/>
        </w:rPr>
        <w:t xml:space="preserve">1.1 </w:t>
      </w:r>
      <w:r>
        <w:rPr>
          <w:rFonts w:hint="eastAsia"/>
          <w:b/>
          <w:bCs/>
        </w:rPr>
        <w:t>名    称:</w:t>
      </w:r>
      <w:r>
        <w:rPr>
          <w:rFonts w:hint="eastAsia"/>
        </w:rPr>
        <w:t>　库尔勒市阿瓦提乡强布勒村卫星工厂建设项目</w:t>
      </w:r>
    </w:p>
    <w:p>
      <w:pPr>
        <w:pStyle w:val="8"/>
        <w:spacing w:line="295" w:lineRule="auto"/>
        <w:ind w:left="618" w:right="1653" w:firstLine="559"/>
        <w:jc w:val="both"/>
        <w:rPr>
          <w:rFonts w:hint="eastAsia"/>
          <w:u w:val="single"/>
          <w:lang w:eastAsia="zh-CN"/>
        </w:rPr>
      </w:pPr>
      <w:r>
        <w:rPr>
          <w:rFonts w:hint="eastAsia"/>
          <w:b/>
          <w:bCs/>
          <w:lang w:val="en-US" w:eastAsia="zh-CN"/>
        </w:rPr>
        <w:t xml:space="preserve">1.2 </w:t>
      </w:r>
      <w:r>
        <w:rPr>
          <w:rFonts w:hint="eastAsia"/>
          <w:b/>
          <w:bCs/>
        </w:rPr>
        <w:t>项目内容：</w:t>
      </w:r>
      <w:r>
        <w:rPr>
          <w:rFonts w:hint="eastAsia"/>
          <w:b w:val="0"/>
          <w:bCs w:val="0"/>
          <w:u w:val="single"/>
        </w:rPr>
        <w:t>本项目为库尔勒市阿瓦提乡强布勒村卫星工厂建设项目，项目建设地点位于库尔勒市阿瓦提乡。建筑面积为808.44平方米，结构形式为轻钢结构</w:t>
      </w:r>
      <w:r>
        <w:rPr>
          <w:rFonts w:hint="eastAsia"/>
          <w:u w:val="single"/>
          <w:lang w:eastAsia="zh-CN"/>
        </w:rPr>
        <w:t>。</w:t>
      </w:r>
    </w:p>
    <w:p>
      <w:pPr>
        <w:pStyle w:val="8"/>
        <w:spacing w:line="295" w:lineRule="auto"/>
        <w:ind w:left="618" w:right="1653" w:firstLine="559"/>
        <w:jc w:val="both"/>
        <w:rPr>
          <w:rFonts w:hint="eastAsia"/>
          <w:lang w:eastAsia="zh-CN"/>
        </w:rPr>
      </w:pPr>
      <w:r>
        <w:rPr>
          <w:rFonts w:hint="eastAsia"/>
          <w:lang w:eastAsia="zh-CN"/>
        </w:rPr>
        <w:t>如承包方在施工阶段不能满足发包方规定的进度、质量要求，发包方有权单方面调整合同约定的工程发包范围，直至解除合同，结算时以调整后的工程量计算。</w:t>
      </w:r>
    </w:p>
    <w:p>
      <w:pPr>
        <w:pStyle w:val="8"/>
        <w:spacing w:line="295" w:lineRule="auto"/>
        <w:ind w:left="618" w:right="1653" w:firstLine="559"/>
        <w:jc w:val="both"/>
        <w:rPr>
          <w:rFonts w:hint="eastAsia"/>
          <w:lang w:eastAsia="zh-CN"/>
        </w:rPr>
      </w:pPr>
      <w:r>
        <w:rPr>
          <w:rFonts w:hint="eastAsia"/>
          <w:lang w:eastAsia="zh-CN"/>
        </w:rPr>
        <w:t>4、承包方式：包工包料。</w:t>
      </w:r>
    </w:p>
    <w:p>
      <w:pPr>
        <w:pStyle w:val="8"/>
        <w:spacing w:line="295" w:lineRule="auto"/>
        <w:ind w:left="618" w:right="1653" w:firstLine="559"/>
        <w:jc w:val="both"/>
        <w:rPr>
          <w:rFonts w:hint="eastAsia"/>
          <w:lang w:eastAsia="zh-CN"/>
        </w:rPr>
      </w:pPr>
      <w:r>
        <w:rPr>
          <w:rFonts w:hint="eastAsia"/>
          <w:lang w:eastAsia="zh-CN"/>
        </w:rPr>
        <w:t>5、施工依据：</w:t>
      </w:r>
    </w:p>
    <w:p>
      <w:pPr>
        <w:pStyle w:val="8"/>
        <w:spacing w:line="295" w:lineRule="auto"/>
        <w:ind w:left="618" w:right="1653" w:firstLine="559"/>
        <w:jc w:val="both"/>
        <w:rPr>
          <w:rFonts w:hint="eastAsia"/>
          <w:lang w:eastAsia="zh-CN"/>
        </w:rPr>
      </w:pPr>
      <w:r>
        <w:rPr>
          <w:rFonts w:hint="eastAsia"/>
          <w:lang w:eastAsia="zh-CN"/>
        </w:rPr>
        <w:t xml:space="preserve"> （1）设计文件；</w:t>
      </w:r>
    </w:p>
    <w:p>
      <w:pPr>
        <w:pStyle w:val="8"/>
        <w:spacing w:line="295" w:lineRule="auto"/>
        <w:ind w:left="618" w:right="1653" w:firstLine="559"/>
        <w:jc w:val="both"/>
        <w:rPr>
          <w:rFonts w:hint="eastAsia"/>
          <w:lang w:eastAsia="zh-CN"/>
        </w:rPr>
      </w:pPr>
      <w:r>
        <w:rPr>
          <w:rFonts w:hint="eastAsia"/>
          <w:lang w:eastAsia="zh-CN"/>
        </w:rPr>
        <w:t xml:space="preserve"> （2）国家相关标准规范、技术规程；</w:t>
      </w:r>
    </w:p>
    <w:p>
      <w:pPr>
        <w:pStyle w:val="8"/>
        <w:spacing w:line="295" w:lineRule="auto"/>
        <w:ind w:left="618" w:right="1653" w:firstLine="559"/>
        <w:jc w:val="both"/>
        <w:rPr>
          <w:rFonts w:hint="eastAsia"/>
          <w:lang w:eastAsia="zh-CN"/>
        </w:rPr>
      </w:pPr>
      <w:r>
        <w:rPr>
          <w:rFonts w:hint="eastAsia"/>
          <w:lang w:eastAsia="zh-CN"/>
        </w:rPr>
        <w:t xml:space="preserve"> （3）设计文件中指定的其他规范规程。</w:t>
      </w:r>
    </w:p>
    <w:p>
      <w:pPr>
        <w:spacing w:line="520" w:lineRule="exact"/>
        <w:ind w:firstLine="1124" w:firstLineChars="400"/>
        <w:rPr>
          <w:rFonts w:eastAsia="仿宋_GB2312"/>
          <w:b/>
          <w:bCs w:val="0"/>
          <w:color w:val="auto"/>
          <w:sz w:val="28"/>
          <w:szCs w:val="28"/>
        </w:rPr>
      </w:pPr>
      <w:r>
        <w:rPr>
          <w:rFonts w:hint="eastAsia" w:eastAsia="黑体"/>
          <w:b/>
          <w:bCs w:val="0"/>
          <w:color w:val="auto"/>
          <w:sz w:val="28"/>
          <w:szCs w:val="28"/>
          <w:lang w:val="en-US" w:eastAsia="zh-CN"/>
        </w:rPr>
        <w:t>1.3</w:t>
      </w:r>
      <w:r>
        <w:rPr>
          <w:rFonts w:eastAsia="黑体"/>
          <w:b/>
          <w:bCs w:val="0"/>
          <w:color w:val="auto"/>
          <w:sz w:val="28"/>
          <w:szCs w:val="28"/>
        </w:rPr>
        <w:t>合同工期</w:t>
      </w:r>
    </w:p>
    <w:p>
      <w:pPr>
        <w:spacing w:line="520" w:lineRule="exact"/>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开工日期：</w:t>
      </w:r>
      <w:r>
        <w:rPr>
          <w:rFonts w:hint="eastAsia" w:ascii="宋体" w:hAnsi="宋体" w:cs="宋体"/>
          <w:color w:val="auto"/>
          <w:sz w:val="28"/>
          <w:szCs w:val="28"/>
          <w:highlight w:val="none"/>
          <w:u w:val="single"/>
          <w:lang w:val="en-US" w:eastAsia="zh-CN"/>
        </w:rPr>
        <w:t xml:space="preserve">  </w:t>
      </w:r>
      <w:r>
        <w:rPr>
          <w:rFonts w:hint="eastAsia"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日（如有变动，以发包方书面通知为准）。</w:t>
      </w:r>
    </w:p>
    <w:p>
      <w:pPr>
        <w:spacing w:line="520" w:lineRule="exact"/>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竣工日期：</w:t>
      </w:r>
      <w:r>
        <w:rPr>
          <w:rFonts w:hint="eastAsia" w:ascii="宋体" w:hAnsi="宋体" w:cs="宋体"/>
          <w:color w:val="auto"/>
          <w:sz w:val="28"/>
          <w:szCs w:val="28"/>
          <w:highlight w:val="none"/>
          <w:u w:val="single"/>
          <w:lang w:val="en-US" w:eastAsia="zh-CN"/>
        </w:rPr>
        <w:t xml:space="preserve">  </w:t>
      </w:r>
      <w:r>
        <w:rPr>
          <w:rFonts w:hint="eastAsia"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pStyle w:val="8"/>
        <w:spacing w:line="295" w:lineRule="auto"/>
        <w:ind w:left="618" w:right="1653" w:firstLine="559"/>
        <w:jc w:val="both"/>
        <w:rPr>
          <w:rFonts w:hint="eastAsia"/>
          <w:b/>
          <w:bCs/>
          <w:lang w:eastAsia="zh-CN"/>
        </w:rPr>
      </w:pPr>
      <w:r>
        <w:rPr>
          <w:rFonts w:hint="eastAsia"/>
          <w:b/>
          <w:bCs/>
          <w:lang w:eastAsia="zh-CN"/>
        </w:rPr>
        <w:t>第二条、签约合同价及付款方式：</w:t>
      </w:r>
    </w:p>
    <w:p>
      <w:pPr>
        <w:pStyle w:val="8"/>
        <w:spacing w:line="295" w:lineRule="auto"/>
        <w:ind w:left="618" w:right="1653" w:firstLine="559"/>
        <w:jc w:val="both"/>
        <w:rPr>
          <w:rFonts w:hint="eastAsia"/>
          <w:lang w:eastAsia="zh-CN"/>
        </w:rPr>
      </w:pPr>
      <w:r>
        <w:rPr>
          <w:rFonts w:hint="eastAsia"/>
          <w:lang w:val="en-US" w:eastAsia="zh-CN"/>
        </w:rPr>
        <w:t xml:space="preserve">2.1 </w:t>
      </w:r>
      <w:r>
        <w:rPr>
          <w:rFonts w:hint="eastAsia"/>
          <w:lang w:eastAsia="zh-CN"/>
        </w:rPr>
        <w:t>签约合同价（含税）为：</w:t>
      </w:r>
    </w:p>
    <w:p>
      <w:pPr>
        <w:pStyle w:val="8"/>
        <w:spacing w:line="295" w:lineRule="auto"/>
        <w:ind w:left="618" w:right="1653" w:firstLine="559"/>
        <w:jc w:val="both"/>
        <w:rPr>
          <w:rFonts w:hint="eastAsia"/>
          <w:lang w:eastAsia="zh-CN"/>
        </w:rPr>
      </w:pPr>
      <w:r>
        <w:rPr>
          <w:rFonts w:hint="eastAsia"/>
          <w:lang w:eastAsia="zh-CN"/>
        </w:rPr>
        <w:t>人民币（大写）</w:t>
      </w:r>
      <w:r>
        <w:rPr>
          <w:rFonts w:hint="eastAsia"/>
          <w:u w:val="single"/>
          <w:lang w:val="en-US" w:eastAsia="zh-CN"/>
        </w:rPr>
        <w:t xml:space="preserve">              </w:t>
      </w:r>
      <w:r>
        <w:rPr>
          <w:rFonts w:hint="eastAsia"/>
          <w:lang w:eastAsia="zh-CN"/>
        </w:rPr>
        <w:t>(¥</w:t>
      </w:r>
      <w:r>
        <w:rPr>
          <w:rFonts w:hint="eastAsia"/>
          <w:u w:val="single"/>
          <w:lang w:val="en-US" w:eastAsia="zh-CN"/>
        </w:rPr>
        <w:t xml:space="preserve">         </w:t>
      </w:r>
      <w:r>
        <w:rPr>
          <w:rFonts w:hint="eastAsia"/>
          <w:lang w:eastAsia="zh-CN"/>
        </w:rPr>
        <w:t>元)；</w:t>
      </w:r>
    </w:p>
    <w:p>
      <w:pPr>
        <w:pStyle w:val="8"/>
        <w:spacing w:line="295" w:lineRule="auto"/>
        <w:ind w:left="618" w:right="1653" w:firstLine="559"/>
        <w:jc w:val="both"/>
        <w:rPr>
          <w:rFonts w:hint="eastAsia"/>
          <w:lang w:eastAsia="zh-CN"/>
        </w:rPr>
      </w:pPr>
      <w:r>
        <w:rPr>
          <w:rFonts w:hint="eastAsia"/>
          <w:lang w:val="en-US" w:eastAsia="zh-CN"/>
        </w:rPr>
        <w:t xml:space="preserve">2.2 </w:t>
      </w:r>
      <w:r>
        <w:rPr>
          <w:rFonts w:hint="eastAsia"/>
          <w:lang w:eastAsia="zh-CN"/>
        </w:rPr>
        <w:t xml:space="preserve">付款方式： </w:t>
      </w:r>
    </w:p>
    <w:p>
      <w:pPr>
        <w:pStyle w:val="8"/>
        <w:spacing w:line="295" w:lineRule="auto"/>
        <w:ind w:left="618" w:right="1653" w:firstLine="559"/>
        <w:jc w:val="both"/>
        <w:rPr>
          <w:rFonts w:hint="eastAsia"/>
          <w:lang w:val="en-US" w:eastAsia="zh-CN"/>
        </w:rPr>
      </w:pPr>
      <w:r>
        <w:rPr>
          <w:rFonts w:hint="eastAsia"/>
          <w:lang w:val="en-US" w:eastAsia="zh-CN"/>
        </w:rPr>
        <w:t>（1）合同签订人员、设备进场开工后支付合同价款的20%（2）竣工结算完成且验收合格后，支付至竣工结算总额的97%，留竣工结算总额的3%为质保金，待工程质保期满后付清（无息）（最终以甲乙双方约定为准）。</w:t>
      </w:r>
    </w:p>
    <w:p>
      <w:pPr>
        <w:pStyle w:val="8"/>
        <w:spacing w:line="295" w:lineRule="auto"/>
        <w:ind w:left="618" w:right="1653" w:firstLine="559"/>
        <w:jc w:val="both"/>
        <w:rPr>
          <w:rFonts w:hint="eastAsia"/>
          <w:lang w:val="en-US" w:eastAsia="zh-CN"/>
        </w:rPr>
      </w:pPr>
      <w:r>
        <w:rPr>
          <w:rFonts w:hint="eastAsia"/>
          <w:lang w:val="en-US" w:eastAsia="zh-CN"/>
        </w:rPr>
        <w:t>甲方向乙方支付合同价款的同时，乙方向甲方提供等额增值税普通发票；乙方不提供发票或不及时提供发票的，甲方有权拒绝付款，并不构成违约。</w:t>
      </w:r>
    </w:p>
    <w:p>
      <w:pPr>
        <w:pStyle w:val="8"/>
        <w:spacing w:line="295" w:lineRule="auto"/>
        <w:ind w:left="618" w:right="1653" w:firstLine="559"/>
        <w:jc w:val="both"/>
        <w:rPr>
          <w:rFonts w:hint="eastAsia"/>
          <w:lang w:eastAsia="zh-CN"/>
        </w:rPr>
      </w:pPr>
      <w:r>
        <w:rPr>
          <w:rFonts w:hint="eastAsia"/>
          <w:color w:val="auto"/>
          <w:lang w:val="en-US" w:eastAsia="zh-CN"/>
        </w:rPr>
        <w:t xml:space="preserve">2.3 </w:t>
      </w:r>
      <w:r>
        <w:rPr>
          <w:rFonts w:hint="eastAsia"/>
          <w:lang w:eastAsia="zh-CN"/>
        </w:rPr>
        <w:t>结算方式：合同价范围以内的无变更不作增减。如有变更增减部分经发包方和监理确认的工程量进行结算。</w:t>
      </w:r>
    </w:p>
    <w:p>
      <w:pPr>
        <w:pStyle w:val="8"/>
        <w:spacing w:line="295" w:lineRule="auto"/>
        <w:ind w:left="618" w:right="1653" w:firstLine="559"/>
        <w:jc w:val="both"/>
        <w:rPr>
          <w:rFonts w:hint="eastAsia"/>
          <w:lang w:eastAsia="zh-CN"/>
        </w:rPr>
      </w:pPr>
      <w:r>
        <w:rPr>
          <w:rFonts w:hint="eastAsia"/>
          <w:lang w:val="en-US" w:eastAsia="zh-CN"/>
        </w:rPr>
        <w:t>2.4</w:t>
      </w:r>
      <w:r>
        <w:rPr>
          <w:rFonts w:hint="eastAsia"/>
          <w:lang w:eastAsia="zh-CN"/>
        </w:rPr>
        <w:t>设计变更及经济签证的计算：</w:t>
      </w:r>
    </w:p>
    <w:p>
      <w:pPr>
        <w:pStyle w:val="8"/>
        <w:spacing w:line="295" w:lineRule="auto"/>
        <w:ind w:left="618" w:right="1653" w:firstLine="559"/>
        <w:jc w:val="both"/>
        <w:rPr>
          <w:rFonts w:hint="eastAsia"/>
          <w:lang w:eastAsia="zh-CN"/>
        </w:rPr>
      </w:pPr>
      <w:r>
        <w:rPr>
          <w:rFonts w:hint="eastAsia"/>
          <w:lang w:eastAsia="zh-CN"/>
        </w:rPr>
        <w:t>（1）设计变更及经济签证采用一份一签，一事一签的签证方式，计取费用时只计取直接费和税金，不参与取费。</w:t>
      </w:r>
    </w:p>
    <w:p>
      <w:pPr>
        <w:pStyle w:val="8"/>
        <w:spacing w:line="295" w:lineRule="auto"/>
        <w:ind w:left="618" w:right="1653" w:firstLine="559"/>
        <w:jc w:val="both"/>
        <w:rPr>
          <w:rFonts w:hint="eastAsia"/>
          <w:lang w:eastAsia="zh-CN"/>
        </w:rPr>
      </w:pPr>
      <w:r>
        <w:rPr>
          <w:rFonts w:hint="eastAsia"/>
          <w:lang w:eastAsia="zh-CN"/>
        </w:rPr>
        <w:t>（2）经济签证采用一份一签，每份经济签证费用在合同价5%以下的不计入工程结算，经济签证费用超过合同价5%的，超出部分计入工程结算。</w:t>
      </w:r>
    </w:p>
    <w:p>
      <w:pPr>
        <w:pStyle w:val="8"/>
        <w:spacing w:line="295" w:lineRule="auto"/>
        <w:ind w:left="618" w:right="1653" w:firstLine="559"/>
        <w:jc w:val="both"/>
        <w:rPr>
          <w:rFonts w:hint="eastAsia"/>
          <w:b/>
          <w:bCs/>
        </w:rPr>
      </w:pPr>
      <w:r>
        <w:rPr>
          <w:rFonts w:hint="eastAsia"/>
          <w:b/>
          <w:bCs/>
        </w:rPr>
        <w:t>第</w:t>
      </w:r>
      <w:r>
        <w:rPr>
          <w:rFonts w:hint="eastAsia"/>
          <w:b/>
          <w:bCs/>
          <w:lang w:eastAsia="zh-CN"/>
        </w:rPr>
        <w:t>三</w:t>
      </w:r>
      <w:r>
        <w:rPr>
          <w:rFonts w:hint="eastAsia"/>
          <w:b/>
          <w:bCs/>
        </w:rPr>
        <w:t>条</w:t>
      </w:r>
      <w:r>
        <w:rPr>
          <w:rFonts w:hint="eastAsia"/>
          <w:b/>
          <w:bCs/>
          <w:lang w:eastAsia="zh-CN"/>
        </w:rPr>
        <w:t>、</w:t>
      </w:r>
      <w:r>
        <w:rPr>
          <w:rFonts w:hint="eastAsia"/>
          <w:b/>
          <w:bCs/>
        </w:rPr>
        <w:t>质量保证：</w:t>
      </w:r>
    </w:p>
    <w:p>
      <w:pPr>
        <w:pStyle w:val="8"/>
        <w:spacing w:line="295" w:lineRule="auto"/>
        <w:ind w:left="618" w:right="1653" w:firstLine="559"/>
        <w:jc w:val="both"/>
        <w:rPr>
          <w:rFonts w:hint="eastAsia" w:eastAsia="宋体"/>
          <w:lang w:eastAsia="zh-CN"/>
        </w:rPr>
      </w:pPr>
      <w:r>
        <w:rPr>
          <w:rFonts w:hint="eastAsia"/>
          <w:lang w:val="en-US" w:eastAsia="zh-CN"/>
        </w:rPr>
        <w:t xml:space="preserve">3.1 </w:t>
      </w:r>
      <w:r>
        <w:rPr>
          <w:rFonts w:hint="eastAsia"/>
        </w:rPr>
        <w:t>保证项目质量合格，苗木种植必须达优良标准成活率92%以上</w:t>
      </w:r>
      <w:r>
        <w:rPr>
          <w:rFonts w:hint="eastAsia"/>
          <w:lang w:eastAsia="zh-CN"/>
        </w:rPr>
        <w:t>，并通过相关部门验收</w:t>
      </w:r>
    </w:p>
    <w:p>
      <w:pPr>
        <w:pStyle w:val="8"/>
        <w:spacing w:line="295" w:lineRule="auto"/>
        <w:ind w:left="618" w:right="1653" w:firstLine="559"/>
        <w:jc w:val="both"/>
        <w:rPr>
          <w:rFonts w:hint="eastAsia"/>
          <w:b/>
          <w:bCs/>
        </w:rPr>
      </w:pPr>
      <w:r>
        <w:rPr>
          <w:rFonts w:hint="eastAsia"/>
          <w:b/>
          <w:bCs/>
        </w:rPr>
        <w:t>第</w:t>
      </w:r>
      <w:r>
        <w:rPr>
          <w:rFonts w:hint="eastAsia"/>
          <w:b/>
          <w:bCs/>
          <w:lang w:eastAsia="zh-CN"/>
        </w:rPr>
        <w:t>四</w:t>
      </w:r>
      <w:r>
        <w:rPr>
          <w:rFonts w:hint="eastAsia"/>
          <w:b/>
          <w:bCs/>
        </w:rPr>
        <w:t>条</w:t>
      </w:r>
      <w:r>
        <w:rPr>
          <w:rFonts w:hint="eastAsia"/>
          <w:b/>
          <w:bCs/>
          <w:lang w:eastAsia="zh-CN"/>
        </w:rPr>
        <w:t>、</w:t>
      </w:r>
      <w:r>
        <w:rPr>
          <w:rFonts w:hint="eastAsia"/>
          <w:b/>
          <w:bCs/>
        </w:rPr>
        <w:t>甲方驻工地代表：</w:t>
      </w:r>
    </w:p>
    <w:p>
      <w:pPr>
        <w:pStyle w:val="8"/>
        <w:spacing w:line="295" w:lineRule="auto"/>
        <w:ind w:left="618" w:right="1653" w:firstLine="559"/>
        <w:jc w:val="both"/>
        <w:rPr>
          <w:rFonts w:hint="eastAsia"/>
        </w:rPr>
      </w:pPr>
      <w:r>
        <w:rPr>
          <w:rFonts w:hint="eastAsia"/>
          <w:lang w:val="en-US" w:eastAsia="zh-CN"/>
        </w:rPr>
        <w:t xml:space="preserve">4.1 </w:t>
      </w:r>
      <w:r>
        <w:rPr>
          <w:rFonts w:hint="eastAsia"/>
        </w:rPr>
        <w:t>甲方驻工地代表及委派人员名单：甲方委派</w:t>
      </w:r>
      <w:r>
        <w:rPr>
          <w:rFonts w:hint="eastAsia"/>
          <w:u w:val="single"/>
          <w:lang w:eastAsia="zh-CN"/>
        </w:rPr>
        <w:t>陈俊</w:t>
      </w:r>
      <w:r>
        <w:rPr>
          <w:rFonts w:hint="eastAsia"/>
        </w:rPr>
        <w:t>驻</w:t>
      </w:r>
    </w:p>
    <w:p>
      <w:pPr>
        <w:pStyle w:val="8"/>
        <w:spacing w:line="295" w:lineRule="auto"/>
        <w:ind w:right="1653" w:firstLine="560" w:firstLineChars="200"/>
        <w:jc w:val="both"/>
        <w:rPr>
          <w:rFonts w:hint="eastAsia"/>
        </w:rPr>
      </w:pPr>
      <w:r>
        <w:rPr>
          <w:rFonts w:hint="eastAsia"/>
        </w:rPr>
        <w:t>工地代表，行使合同约定的权利，履行合同约定的职责。</w:t>
      </w:r>
    </w:p>
    <w:p>
      <w:pPr>
        <w:pStyle w:val="8"/>
        <w:spacing w:line="295" w:lineRule="auto"/>
        <w:ind w:left="618" w:right="1653" w:firstLine="559"/>
        <w:jc w:val="both"/>
        <w:rPr>
          <w:rFonts w:hint="eastAsia"/>
        </w:rPr>
      </w:pPr>
      <w:r>
        <w:rPr>
          <w:rFonts w:hint="eastAsia"/>
          <w:b/>
          <w:bCs/>
        </w:rPr>
        <w:t>第五条</w:t>
      </w:r>
      <w:r>
        <w:rPr>
          <w:rFonts w:hint="eastAsia"/>
          <w:b/>
          <w:bCs/>
          <w:lang w:eastAsia="zh-CN"/>
        </w:rPr>
        <w:t>、</w:t>
      </w:r>
      <w:r>
        <w:rPr>
          <w:rFonts w:hint="eastAsia"/>
          <w:b/>
          <w:bCs/>
        </w:rPr>
        <w:t>乙方驻工地代表：</w:t>
      </w:r>
    </w:p>
    <w:p>
      <w:pPr>
        <w:pStyle w:val="8"/>
        <w:spacing w:line="295" w:lineRule="auto"/>
        <w:ind w:left="618" w:right="1653" w:firstLine="559"/>
        <w:jc w:val="both"/>
        <w:rPr>
          <w:rFonts w:hint="eastAsia"/>
        </w:rPr>
      </w:pPr>
      <w:r>
        <w:rPr>
          <w:rFonts w:hint="eastAsia"/>
          <w:lang w:val="en-US" w:eastAsia="zh-CN"/>
        </w:rPr>
        <w:t xml:space="preserve">5.1 </w:t>
      </w:r>
      <w:r>
        <w:rPr>
          <w:rFonts w:hint="eastAsia"/>
        </w:rPr>
        <w:t>乙方驻工地代表：</w:t>
      </w:r>
      <w:r>
        <w:rPr>
          <w:rFonts w:hint="eastAsia"/>
          <w:u w:val="single"/>
          <w:lang w:val="en-US" w:eastAsia="zh-CN"/>
        </w:rPr>
        <w:t xml:space="preserve">      </w:t>
      </w:r>
      <w:r>
        <w:rPr>
          <w:rFonts w:hint="eastAsia"/>
        </w:rPr>
        <w:t>职称：项目经理 行使和履行合同约定的权利和义务。</w:t>
      </w:r>
    </w:p>
    <w:p>
      <w:pPr>
        <w:pStyle w:val="8"/>
        <w:spacing w:line="295" w:lineRule="auto"/>
        <w:ind w:left="618" w:right="1653" w:firstLine="559"/>
        <w:jc w:val="both"/>
        <w:rPr>
          <w:rFonts w:hint="eastAsia"/>
        </w:rPr>
      </w:pPr>
      <w:r>
        <w:rPr>
          <w:rFonts w:hint="eastAsia"/>
          <w:b/>
          <w:bCs/>
        </w:rPr>
        <w:t>第六条</w:t>
      </w:r>
      <w:r>
        <w:rPr>
          <w:rFonts w:hint="eastAsia"/>
          <w:b/>
          <w:bCs/>
          <w:lang w:eastAsia="zh-CN"/>
        </w:rPr>
        <w:t>、</w:t>
      </w:r>
      <w:r>
        <w:rPr>
          <w:rFonts w:hint="eastAsia"/>
          <w:b/>
          <w:bCs/>
        </w:rPr>
        <w:t>甲方责任：</w:t>
      </w:r>
    </w:p>
    <w:p>
      <w:pPr>
        <w:spacing w:line="520" w:lineRule="exact"/>
        <w:ind w:firstLine="1120" w:firstLineChars="400"/>
        <w:rPr>
          <w:rFonts w:hint="eastAsia" w:ascii="宋体" w:hAnsi="宋体" w:cs="宋体"/>
          <w:color w:val="auto"/>
          <w:sz w:val="28"/>
          <w:szCs w:val="28"/>
        </w:rPr>
      </w:pPr>
      <w:r>
        <w:rPr>
          <w:rFonts w:hint="eastAsia" w:ascii="宋体" w:hAnsi="宋体" w:cs="宋体"/>
          <w:color w:val="auto"/>
          <w:sz w:val="28"/>
          <w:szCs w:val="28"/>
          <w:lang w:val="en-US" w:eastAsia="zh-CN"/>
        </w:rPr>
        <w:t xml:space="preserve">6.1 </w:t>
      </w:r>
      <w:r>
        <w:rPr>
          <w:rFonts w:hint="eastAsia" w:ascii="宋体" w:hAnsi="宋体" w:cs="宋体"/>
          <w:color w:val="auto"/>
          <w:sz w:val="28"/>
          <w:szCs w:val="28"/>
        </w:rPr>
        <w:t>在开工前完成施工现场的三通一平，使施工现场具备施工条件。</w:t>
      </w:r>
    </w:p>
    <w:p>
      <w:pPr>
        <w:autoSpaceDE w:val="0"/>
        <w:autoSpaceDN w:val="0"/>
        <w:adjustRightInd w:val="0"/>
        <w:spacing w:line="520" w:lineRule="exact"/>
        <w:ind w:firstLine="1120" w:firstLineChars="4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6.2 </w:t>
      </w:r>
      <w:r>
        <w:rPr>
          <w:rFonts w:hint="eastAsia" w:ascii="宋体" w:hAnsi="宋体" w:cs="宋体"/>
          <w:color w:val="auto"/>
          <w:sz w:val="28"/>
          <w:szCs w:val="28"/>
        </w:rPr>
        <w:t>现场交底。</w:t>
      </w:r>
    </w:p>
    <w:p>
      <w:pPr>
        <w:autoSpaceDE w:val="0"/>
        <w:autoSpaceDN w:val="0"/>
        <w:adjustRightInd w:val="0"/>
        <w:spacing w:line="520" w:lineRule="exact"/>
        <w:ind w:firstLine="1120" w:firstLineChars="4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6.3 </w:t>
      </w:r>
      <w:r>
        <w:rPr>
          <w:rFonts w:hint="eastAsia" w:ascii="宋体" w:hAnsi="宋体" w:cs="宋体"/>
          <w:color w:val="auto"/>
          <w:sz w:val="28"/>
          <w:szCs w:val="28"/>
        </w:rPr>
        <w:t>提供施工所需的设计图纸，组织图纸会审和设计交底。</w:t>
      </w:r>
    </w:p>
    <w:p>
      <w:pPr>
        <w:autoSpaceDE w:val="0"/>
        <w:autoSpaceDN w:val="0"/>
        <w:adjustRightInd w:val="0"/>
        <w:spacing w:line="520" w:lineRule="exact"/>
        <w:ind w:firstLine="1120" w:firstLineChars="4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6.4 </w:t>
      </w:r>
      <w:r>
        <w:rPr>
          <w:rFonts w:hint="eastAsia" w:ascii="宋体" w:hAnsi="宋体" w:cs="宋体"/>
          <w:color w:val="auto"/>
          <w:sz w:val="28"/>
          <w:szCs w:val="28"/>
        </w:rPr>
        <w:t>协助承包方办理各类开工审批手续。</w:t>
      </w:r>
    </w:p>
    <w:p>
      <w:pPr>
        <w:autoSpaceDE w:val="0"/>
        <w:autoSpaceDN w:val="0"/>
        <w:adjustRightInd w:val="0"/>
        <w:spacing w:line="520" w:lineRule="exact"/>
        <w:ind w:firstLine="1120" w:firstLineChars="400"/>
        <w:jc w:val="left"/>
        <w:rPr>
          <w:rFonts w:hint="eastAsia" w:ascii="宋体" w:hAnsi="宋体" w:cs="宋体"/>
          <w:color w:val="auto"/>
          <w:sz w:val="28"/>
          <w:szCs w:val="28"/>
        </w:rPr>
      </w:pPr>
      <w:r>
        <w:rPr>
          <w:rFonts w:hint="eastAsia" w:ascii="宋体" w:hAnsi="宋体" w:cs="宋体"/>
          <w:color w:val="auto"/>
          <w:sz w:val="28"/>
          <w:szCs w:val="28"/>
          <w:lang w:val="en-US" w:eastAsia="zh-CN"/>
        </w:rPr>
        <w:t xml:space="preserve">6.5 </w:t>
      </w:r>
      <w:r>
        <w:rPr>
          <w:rFonts w:hint="eastAsia" w:ascii="宋体" w:hAnsi="宋体" w:cs="宋体"/>
          <w:color w:val="auto"/>
          <w:sz w:val="28"/>
          <w:szCs w:val="28"/>
        </w:rPr>
        <w:t>协助承包方协调与施工相关的各方面关系。</w:t>
      </w:r>
    </w:p>
    <w:p>
      <w:pPr>
        <w:autoSpaceDE w:val="0"/>
        <w:autoSpaceDN w:val="0"/>
        <w:adjustRightInd w:val="0"/>
        <w:spacing w:line="520" w:lineRule="exact"/>
        <w:ind w:firstLine="1120" w:firstLineChars="400"/>
        <w:jc w:val="left"/>
        <w:rPr>
          <w:rFonts w:hint="eastAsia" w:ascii="宋体" w:hAnsi="宋体" w:cs="宋体"/>
          <w:color w:val="auto"/>
          <w:sz w:val="28"/>
          <w:szCs w:val="28"/>
          <w:highlight w:val="none"/>
        </w:rPr>
      </w:pPr>
      <w:r>
        <w:rPr>
          <w:rFonts w:hint="eastAsia" w:ascii="宋体" w:hAnsi="宋体" w:cs="宋体"/>
          <w:color w:val="auto"/>
          <w:sz w:val="28"/>
          <w:szCs w:val="28"/>
          <w:lang w:val="en-US" w:eastAsia="zh-CN"/>
        </w:rPr>
        <w:t xml:space="preserve">6.6 </w:t>
      </w:r>
      <w:r>
        <w:rPr>
          <w:rFonts w:hint="eastAsia" w:ascii="宋体" w:hAnsi="宋体" w:cs="宋体"/>
          <w:color w:val="auto"/>
          <w:sz w:val="28"/>
          <w:szCs w:val="28"/>
          <w:highlight w:val="none"/>
        </w:rPr>
        <w:t>按合同约定的方式，及时支付工程款。</w:t>
      </w:r>
    </w:p>
    <w:p>
      <w:pPr>
        <w:pStyle w:val="8"/>
        <w:spacing w:line="295" w:lineRule="auto"/>
        <w:ind w:left="618" w:right="1653" w:firstLine="559"/>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6.7 协调施工现场各方面的关系，处理工程质量、进度和安全文明施工中存在的问题，签发有关设计变更、通知、函等文件资料，参与、组织各阶段验收程序，签认现场有关经济签证工程量、审核工程进度。</w:t>
      </w:r>
    </w:p>
    <w:p>
      <w:pPr>
        <w:pStyle w:val="8"/>
        <w:spacing w:line="295" w:lineRule="auto"/>
        <w:ind w:left="618" w:right="1653" w:firstLine="559"/>
        <w:jc w:val="both"/>
        <w:rPr>
          <w:rFonts w:hint="eastAsia"/>
        </w:rPr>
      </w:pPr>
      <w:r>
        <w:rPr>
          <w:rFonts w:hint="eastAsia"/>
          <w:b/>
          <w:bCs/>
        </w:rPr>
        <w:t>第七条</w:t>
      </w:r>
      <w:r>
        <w:rPr>
          <w:rFonts w:hint="eastAsia"/>
          <w:b/>
          <w:bCs/>
          <w:lang w:eastAsia="zh-CN"/>
        </w:rPr>
        <w:t>、</w:t>
      </w:r>
      <w:r>
        <w:rPr>
          <w:rFonts w:hint="eastAsia"/>
          <w:b/>
          <w:bCs/>
        </w:rPr>
        <w:t>乙方责任：</w:t>
      </w:r>
    </w:p>
    <w:p>
      <w:pPr>
        <w:pStyle w:val="8"/>
        <w:spacing w:line="295" w:lineRule="auto"/>
        <w:ind w:left="618" w:right="1653" w:firstLine="559"/>
        <w:jc w:val="both"/>
        <w:rPr>
          <w:rFonts w:hint="eastAsia"/>
        </w:rPr>
      </w:pPr>
      <w:r>
        <w:rPr>
          <w:rFonts w:hint="eastAsia"/>
          <w:lang w:val="en-US" w:eastAsia="zh-CN"/>
        </w:rPr>
        <w:t xml:space="preserve">7.1 </w:t>
      </w:r>
      <w:r>
        <w:rPr>
          <w:rFonts w:hint="eastAsia"/>
        </w:rPr>
        <w:t>施工场地整洁卫生的要求：按建设部颁发的有关的规定执行，做到文明施工，完工后及时拆除机械或机具、材料，将建筑垃圾运到甲方指定地点，做到工完料尽场地清。</w:t>
      </w:r>
    </w:p>
    <w:p>
      <w:pPr>
        <w:pStyle w:val="8"/>
        <w:spacing w:line="295" w:lineRule="auto"/>
        <w:ind w:left="618" w:right="1653" w:firstLine="559"/>
        <w:jc w:val="both"/>
        <w:rPr>
          <w:rFonts w:hint="eastAsia"/>
        </w:rPr>
      </w:pPr>
      <w:r>
        <w:rPr>
          <w:rFonts w:hint="eastAsia"/>
          <w:lang w:val="en-US" w:eastAsia="zh-CN"/>
        </w:rPr>
        <w:t xml:space="preserve">7.2 </w:t>
      </w:r>
      <w:r>
        <w:rPr>
          <w:rFonts w:hint="eastAsia"/>
        </w:rPr>
        <w:t>如因材料、苗木的质量或种植技术不当所造成的成活率达不到要求，由乙方无偿进行补种。</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7.3 </w:t>
      </w:r>
      <w:r>
        <w:rPr>
          <w:rFonts w:hint="eastAsia" w:ascii="宋体" w:hAnsi="宋体" w:cs="宋体"/>
          <w:color w:val="auto"/>
          <w:sz w:val="28"/>
          <w:szCs w:val="28"/>
          <w:highlight w:val="none"/>
        </w:rPr>
        <w:t>负责办理各项与相关政府部门有关的施工手续，由于手续不全产生的任何费用由</w:t>
      </w:r>
      <w:r>
        <w:rPr>
          <w:rFonts w:hint="eastAsia" w:ascii="宋体" w:hAnsi="宋体" w:cs="宋体"/>
          <w:color w:val="auto"/>
          <w:sz w:val="28"/>
          <w:szCs w:val="28"/>
          <w:highlight w:val="none"/>
          <w:lang w:eastAsia="zh-CN"/>
        </w:rPr>
        <w:t>乙方</w:t>
      </w:r>
      <w:r>
        <w:rPr>
          <w:rFonts w:hint="eastAsia" w:ascii="宋体" w:hAnsi="宋体" w:cs="宋体"/>
          <w:color w:val="auto"/>
          <w:sz w:val="28"/>
          <w:szCs w:val="28"/>
          <w:highlight w:val="none"/>
        </w:rPr>
        <w:t>承担。</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7.4 </w:t>
      </w:r>
      <w:r>
        <w:rPr>
          <w:rFonts w:hint="eastAsia" w:ascii="宋体" w:hAnsi="宋体" w:cs="宋体"/>
          <w:color w:val="auto"/>
          <w:sz w:val="28"/>
          <w:szCs w:val="28"/>
          <w:highlight w:val="none"/>
        </w:rPr>
        <w:t>编制施工组织设计、施工方案，施工前报监理及</w:t>
      </w:r>
      <w:r>
        <w:rPr>
          <w:rFonts w:hint="eastAsia" w:ascii="宋体" w:hAnsi="宋体" w:cs="宋体"/>
          <w:color w:val="auto"/>
          <w:sz w:val="28"/>
          <w:szCs w:val="28"/>
          <w:highlight w:val="none"/>
          <w:lang w:eastAsia="zh-CN"/>
        </w:rPr>
        <w:t>甲方</w:t>
      </w:r>
      <w:r>
        <w:rPr>
          <w:rFonts w:hint="eastAsia" w:ascii="宋体" w:hAnsi="宋体" w:cs="宋体"/>
          <w:color w:val="auto"/>
          <w:sz w:val="28"/>
          <w:szCs w:val="28"/>
          <w:highlight w:val="none"/>
        </w:rPr>
        <w:t>审批。</w:t>
      </w:r>
    </w:p>
    <w:p>
      <w:pPr>
        <w:pStyle w:val="8"/>
        <w:spacing w:line="295" w:lineRule="auto"/>
        <w:ind w:right="1653" w:firstLine="1120" w:firstLineChars="4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7.5 </w:t>
      </w:r>
      <w:r>
        <w:rPr>
          <w:rFonts w:hint="eastAsia" w:ascii="宋体" w:hAnsi="宋体" w:cs="宋体"/>
          <w:color w:val="auto"/>
          <w:sz w:val="28"/>
          <w:szCs w:val="28"/>
          <w:highlight w:val="none"/>
        </w:rPr>
        <w:t>编制总体和月、周施工计划报监理及</w:t>
      </w:r>
      <w:r>
        <w:rPr>
          <w:rFonts w:hint="eastAsia" w:ascii="宋体" w:hAnsi="宋体" w:cs="宋体"/>
          <w:color w:val="auto"/>
          <w:sz w:val="28"/>
          <w:szCs w:val="28"/>
          <w:highlight w:val="none"/>
          <w:lang w:eastAsia="zh-CN"/>
        </w:rPr>
        <w:t>甲方</w:t>
      </w:r>
      <w:r>
        <w:rPr>
          <w:rFonts w:hint="eastAsia" w:ascii="宋体" w:hAnsi="宋体" w:cs="宋体"/>
          <w:color w:val="auto"/>
          <w:sz w:val="28"/>
          <w:szCs w:val="28"/>
          <w:highlight w:val="none"/>
        </w:rPr>
        <w:t>审批。</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7.6 </w:t>
      </w:r>
      <w:r>
        <w:rPr>
          <w:rFonts w:hint="eastAsia" w:ascii="宋体" w:hAnsi="宋体" w:cs="宋体"/>
          <w:color w:val="auto"/>
          <w:sz w:val="28"/>
          <w:szCs w:val="28"/>
          <w:highlight w:val="none"/>
        </w:rPr>
        <w:t>不得擅自分包和变相转包，应组织足够的人力、机具和财力资源，配备经验丰富的施工技术和管理力量，投入本工程建设，按合同工期和质量标准，圆满的完成本工程的施工任务。</w:t>
      </w:r>
    </w:p>
    <w:p>
      <w:pPr>
        <w:pStyle w:val="8"/>
        <w:spacing w:line="295" w:lineRule="auto"/>
        <w:ind w:right="1653" w:firstLine="1120" w:firstLineChars="4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7.7 </w:t>
      </w:r>
      <w:r>
        <w:rPr>
          <w:rFonts w:hint="eastAsia" w:ascii="宋体" w:hAnsi="宋体" w:cs="宋体"/>
          <w:color w:val="auto"/>
          <w:sz w:val="28"/>
          <w:szCs w:val="28"/>
          <w:highlight w:val="none"/>
        </w:rPr>
        <w:t>应按周如实报送施工进度统计数据，交</w:t>
      </w:r>
      <w:r>
        <w:rPr>
          <w:rFonts w:hint="eastAsia" w:ascii="宋体" w:hAnsi="宋体" w:cs="宋体"/>
          <w:color w:val="auto"/>
          <w:sz w:val="28"/>
          <w:szCs w:val="28"/>
          <w:highlight w:val="none"/>
          <w:lang w:eastAsia="zh-CN"/>
        </w:rPr>
        <w:t>甲方</w:t>
      </w:r>
      <w:r>
        <w:rPr>
          <w:rFonts w:hint="eastAsia" w:ascii="宋体" w:hAnsi="宋体" w:cs="宋体"/>
          <w:color w:val="auto"/>
          <w:sz w:val="28"/>
          <w:szCs w:val="28"/>
          <w:highlight w:val="none"/>
        </w:rPr>
        <w:t>核查。</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7.8 </w:t>
      </w:r>
      <w:r>
        <w:rPr>
          <w:rFonts w:hint="eastAsia" w:ascii="宋体" w:hAnsi="宋体" w:cs="宋体"/>
          <w:color w:val="auto"/>
          <w:sz w:val="28"/>
          <w:szCs w:val="28"/>
          <w:highlight w:val="none"/>
        </w:rPr>
        <w:t>为发包方代表和监理工程师进入现场提供便利和协助，严格按照图纸、国家规范、验收规范和监理工程师书面指令施工，把好工程质量关，发现缺陷及时整改。</w:t>
      </w:r>
    </w:p>
    <w:p>
      <w:pPr>
        <w:pStyle w:val="8"/>
        <w:spacing w:line="295" w:lineRule="auto"/>
        <w:ind w:right="1653" w:firstLine="1120" w:firstLineChars="4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7.9 </w:t>
      </w:r>
      <w:r>
        <w:rPr>
          <w:rFonts w:hint="eastAsia" w:ascii="宋体" w:hAnsi="宋体" w:cs="宋体"/>
          <w:color w:val="auto"/>
          <w:sz w:val="28"/>
          <w:szCs w:val="28"/>
          <w:highlight w:val="none"/>
        </w:rPr>
        <w:t>不得擅自撤离施工工地或以承包方的客观困难为由故意拖</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延工期。</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7.10 </w:t>
      </w:r>
      <w:r>
        <w:rPr>
          <w:rFonts w:hint="eastAsia" w:ascii="宋体" w:hAnsi="宋体" w:cs="宋体"/>
          <w:color w:val="auto"/>
          <w:sz w:val="28"/>
          <w:szCs w:val="28"/>
          <w:highlight w:val="none"/>
        </w:rPr>
        <w:t>必须和施工中各相关单位积极配合，服从发包方统一指挥。</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7.11 </w:t>
      </w:r>
      <w:r>
        <w:rPr>
          <w:rFonts w:hint="eastAsia" w:ascii="宋体" w:hAnsi="宋体" w:cs="宋体"/>
          <w:color w:val="auto"/>
          <w:sz w:val="28"/>
          <w:szCs w:val="28"/>
          <w:highlight w:val="none"/>
        </w:rPr>
        <w:t>负责施工现场的安全和保卫工作，设置必要的照明、围栏隔离和安全标志，按规定办理施工用水、用电手续，按有关规定缴纳水电费，工程完工及时移交。自行解决施工现场区域内的临时水、电线路敷设、临时设施、住宿设施，并通知</w:t>
      </w:r>
      <w:r>
        <w:rPr>
          <w:rFonts w:hint="eastAsia" w:ascii="宋体" w:hAnsi="宋体" w:cs="宋体"/>
          <w:color w:val="auto"/>
          <w:sz w:val="28"/>
          <w:szCs w:val="28"/>
          <w:highlight w:val="none"/>
          <w:lang w:eastAsia="zh-CN"/>
        </w:rPr>
        <w:t>甲方</w:t>
      </w:r>
      <w:r>
        <w:rPr>
          <w:rFonts w:hint="eastAsia" w:ascii="宋体" w:hAnsi="宋体" w:cs="宋体"/>
          <w:color w:val="auto"/>
          <w:sz w:val="28"/>
          <w:szCs w:val="28"/>
          <w:highlight w:val="none"/>
        </w:rPr>
        <w:t>，以便</w:t>
      </w:r>
      <w:r>
        <w:rPr>
          <w:rFonts w:hint="eastAsia" w:ascii="宋体" w:hAnsi="宋体" w:cs="宋体"/>
          <w:color w:val="auto"/>
          <w:sz w:val="28"/>
          <w:szCs w:val="28"/>
          <w:highlight w:val="none"/>
          <w:lang w:eastAsia="zh-CN"/>
        </w:rPr>
        <w:t>甲方</w:t>
      </w:r>
      <w:r>
        <w:rPr>
          <w:rFonts w:hint="eastAsia" w:ascii="宋体" w:hAnsi="宋体" w:cs="宋体"/>
          <w:color w:val="auto"/>
          <w:sz w:val="28"/>
          <w:szCs w:val="28"/>
          <w:highlight w:val="none"/>
        </w:rPr>
        <w:t>统一管理规划。</w:t>
      </w:r>
    </w:p>
    <w:p>
      <w:pPr>
        <w:pStyle w:val="8"/>
        <w:spacing w:line="295" w:lineRule="auto"/>
        <w:ind w:left="559" w:leftChars="254" w:right="1653"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7.12 </w:t>
      </w:r>
      <w:r>
        <w:rPr>
          <w:rFonts w:hint="eastAsia" w:ascii="宋体" w:hAnsi="宋体" w:cs="宋体"/>
          <w:color w:val="auto"/>
          <w:sz w:val="28"/>
          <w:szCs w:val="28"/>
          <w:highlight w:val="none"/>
        </w:rPr>
        <w:t>承包方对施工过程中因劳务、材料供应、施工设备、机具等问题影响工程进度负责，由此造成的工期延误按工期延误的有关条款进行考核。</w:t>
      </w:r>
    </w:p>
    <w:p>
      <w:pPr>
        <w:pStyle w:val="8"/>
        <w:spacing w:line="295" w:lineRule="auto"/>
        <w:ind w:left="559" w:leftChars="254" w:right="1653" w:firstLine="560" w:firstLineChars="200"/>
        <w:jc w:val="both"/>
        <w:rPr>
          <w:rFonts w:hint="eastAsia" w:ascii="宋体" w:hAnsi="宋体" w:cs="宋体"/>
          <w:color w:val="auto"/>
          <w:sz w:val="28"/>
          <w:szCs w:val="28"/>
          <w:highlight w:val="none"/>
          <w:lang w:eastAsia="zh-CN"/>
        </w:rPr>
      </w:pPr>
      <w:r>
        <w:rPr>
          <w:rFonts w:hint="eastAsia" w:cs="宋体"/>
          <w:color w:val="auto"/>
          <w:sz w:val="28"/>
          <w:szCs w:val="28"/>
          <w:highlight w:val="none"/>
          <w:lang w:val="en-US" w:eastAsia="zh-CN"/>
        </w:rPr>
        <w:t xml:space="preserve">7.13 </w:t>
      </w:r>
      <w:r>
        <w:rPr>
          <w:rFonts w:hint="eastAsia" w:cs="宋体"/>
          <w:color w:val="auto"/>
          <w:sz w:val="28"/>
          <w:szCs w:val="28"/>
          <w:highlight w:val="none"/>
          <w:lang w:eastAsia="zh-CN"/>
        </w:rPr>
        <w:t>乙方</w:t>
      </w:r>
      <w:r>
        <w:rPr>
          <w:rFonts w:hint="eastAsia" w:ascii="宋体" w:hAnsi="宋体" w:cs="宋体"/>
          <w:color w:val="auto"/>
          <w:sz w:val="28"/>
          <w:szCs w:val="28"/>
          <w:highlight w:val="none"/>
          <w:lang w:eastAsia="zh-CN"/>
        </w:rPr>
        <w:t>负责办理人身意外伤害险、工伤保险等并承担该费用。</w:t>
      </w:r>
    </w:p>
    <w:p>
      <w:pPr>
        <w:pStyle w:val="8"/>
        <w:spacing w:line="295" w:lineRule="auto"/>
        <w:ind w:left="559" w:leftChars="254" w:right="1653" w:firstLine="560" w:firstLineChars="200"/>
        <w:jc w:val="both"/>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负责其施工现场的全部人员办理意外伤害保险并支付保险费，包括其员工及为履行合同聘请的第三方的人员。</w:t>
      </w:r>
    </w:p>
    <w:p>
      <w:pPr>
        <w:pStyle w:val="8"/>
        <w:spacing w:line="295" w:lineRule="auto"/>
        <w:ind w:left="559" w:leftChars="254" w:right="1653" w:firstLine="560" w:firstLineChars="200"/>
        <w:jc w:val="both"/>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设备、人员进场至验收交付使用前由</w:t>
      </w:r>
      <w:r>
        <w:rPr>
          <w:rFonts w:hint="eastAsia" w:cs="宋体"/>
          <w:color w:val="auto"/>
          <w:sz w:val="28"/>
          <w:szCs w:val="28"/>
          <w:highlight w:val="none"/>
          <w:lang w:eastAsia="zh-CN"/>
        </w:rPr>
        <w:t>乙方</w:t>
      </w:r>
      <w:r>
        <w:rPr>
          <w:rFonts w:hint="eastAsia" w:ascii="宋体" w:hAnsi="宋体" w:cs="宋体"/>
          <w:color w:val="auto"/>
          <w:sz w:val="28"/>
          <w:szCs w:val="28"/>
          <w:highlight w:val="none"/>
          <w:lang w:eastAsia="zh-CN"/>
        </w:rPr>
        <w:t>负责保护，无其它特殊要求的，费用由</w:t>
      </w:r>
      <w:r>
        <w:rPr>
          <w:rFonts w:hint="eastAsia" w:cs="宋体"/>
          <w:color w:val="auto"/>
          <w:sz w:val="28"/>
          <w:szCs w:val="28"/>
          <w:highlight w:val="none"/>
          <w:lang w:eastAsia="zh-CN"/>
        </w:rPr>
        <w:t>乙方</w:t>
      </w:r>
      <w:r>
        <w:rPr>
          <w:rFonts w:hint="eastAsia" w:ascii="宋体" w:hAnsi="宋体" w:cs="宋体"/>
          <w:color w:val="auto"/>
          <w:sz w:val="28"/>
          <w:szCs w:val="28"/>
          <w:highlight w:val="none"/>
          <w:lang w:eastAsia="zh-CN"/>
        </w:rPr>
        <w:t>承担。</w:t>
      </w:r>
    </w:p>
    <w:p>
      <w:pPr>
        <w:pStyle w:val="8"/>
        <w:spacing w:line="295" w:lineRule="auto"/>
        <w:ind w:right="1653" w:firstLine="562" w:firstLineChars="200"/>
        <w:jc w:val="both"/>
        <w:rPr>
          <w:rFonts w:hint="eastAsia" w:ascii="宋体" w:hAnsi="宋体" w:cs="宋体"/>
          <w:b/>
          <w:bCs/>
          <w:color w:val="auto"/>
          <w:sz w:val="28"/>
          <w:szCs w:val="28"/>
          <w:highlight w:val="none"/>
        </w:rPr>
      </w:pPr>
      <w:r>
        <w:rPr>
          <w:rFonts w:hint="eastAsia" w:cs="宋体"/>
          <w:b/>
          <w:bCs/>
          <w:color w:val="auto"/>
          <w:sz w:val="28"/>
          <w:szCs w:val="28"/>
          <w:highlight w:val="none"/>
          <w:lang w:eastAsia="zh-CN"/>
        </w:rPr>
        <w:t>第八条、</w:t>
      </w:r>
      <w:r>
        <w:rPr>
          <w:rFonts w:hint="eastAsia" w:ascii="宋体" w:hAnsi="宋体" w:cs="宋体"/>
          <w:b/>
          <w:bCs/>
          <w:color w:val="auto"/>
          <w:sz w:val="28"/>
          <w:szCs w:val="28"/>
          <w:highlight w:val="none"/>
          <w:lang w:eastAsia="zh-CN"/>
        </w:rPr>
        <w:t>违约</w:t>
      </w:r>
      <w:r>
        <w:rPr>
          <w:rFonts w:hint="eastAsia" w:ascii="宋体" w:hAnsi="宋体" w:cs="宋体"/>
          <w:b/>
          <w:bCs/>
          <w:color w:val="auto"/>
          <w:sz w:val="28"/>
          <w:szCs w:val="28"/>
          <w:highlight w:val="none"/>
        </w:rPr>
        <w:t>责任：</w:t>
      </w:r>
    </w:p>
    <w:p>
      <w:pPr>
        <w:pStyle w:val="8"/>
        <w:spacing w:line="295" w:lineRule="auto"/>
        <w:ind w:left="559" w:leftChars="254" w:right="1653" w:firstLine="560" w:firstLineChars="200"/>
        <w:jc w:val="both"/>
        <w:rPr>
          <w:rFonts w:hint="eastAsia"/>
          <w:lang w:val="en-US" w:eastAsia="zh-CN"/>
        </w:rPr>
      </w:pPr>
      <w:r>
        <w:rPr>
          <w:rFonts w:hint="eastAsia"/>
          <w:lang w:val="en-US" w:eastAsia="zh-CN"/>
        </w:rPr>
        <w:t>8.1 如因甲方原因造成工期拖延，乙方愿意尽最大努力，采取赶工措施，把拖延的工期抢回来。</w:t>
      </w:r>
    </w:p>
    <w:p>
      <w:pPr>
        <w:pStyle w:val="8"/>
        <w:spacing w:line="295" w:lineRule="auto"/>
        <w:ind w:left="559" w:leftChars="254" w:right="1653" w:firstLine="560" w:firstLineChars="200"/>
        <w:jc w:val="both"/>
        <w:rPr>
          <w:rFonts w:hint="eastAsia"/>
        </w:rPr>
      </w:pPr>
      <w:r>
        <w:rPr>
          <w:rFonts w:hint="eastAsia"/>
          <w:lang w:val="en-US" w:eastAsia="zh-CN"/>
        </w:rPr>
        <w:t xml:space="preserve">8.2 </w:t>
      </w:r>
      <w:r>
        <w:rPr>
          <w:rFonts w:hint="eastAsia"/>
        </w:rPr>
        <w:t>如乙方未完成工程进度要求和达到质量保证，甲方可缓付进度款和拒付质量保证金。</w:t>
      </w:r>
    </w:p>
    <w:p>
      <w:pPr>
        <w:pStyle w:val="8"/>
        <w:spacing w:line="295" w:lineRule="auto"/>
        <w:ind w:left="559" w:leftChars="254" w:right="1653" w:firstLine="560" w:firstLineChars="200"/>
        <w:jc w:val="both"/>
        <w:rPr>
          <w:rFonts w:hint="eastAsia"/>
        </w:rPr>
      </w:pPr>
      <w:r>
        <w:rPr>
          <w:rFonts w:hint="eastAsia"/>
          <w:lang w:val="en-US" w:eastAsia="zh-CN"/>
        </w:rPr>
        <w:t xml:space="preserve">8.3 </w:t>
      </w:r>
      <w:r>
        <w:rPr>
          <w:rFonts w:hint="eastAsia"/>
          <w:lang w:eastAsia="zh-CN"/>
        </w:rPr>
        <w:t>乙方</w:t>
      </w:r>
      <w:r>
        <w:rPr>
          <w:rFonts w:hint="eastAsia"/>
        </w:rPr>
        <w:t>未能按期限完工的，每迟延一日愿意接受1千元/日扣罚履约保证金，履约保证金不足则从工程款中扣罚违约金（乙方同意该违约金为惩罚性违约金），以现金支付或从工程款中直接扣减。工期延误超过20天的，视为乙方严重违约；且</w:t>
      </w:r>
      <w:r>
        <w:rPr>
          <w:rFonts w:hint="eastAsia"/>
          <w:lang w:eastAsia="zh-CN"/>
        </w:rPr>
        <w:t>甲方</w:t>
      </w:r>
      <w:r>
        <w:rPr>
          <w:rFonts w:hint="eastAsia"/>
        </w:rPr>
        <w:t>有权单方解除合同，自</w:t>
      </w:r>
      <w:r>
        <w:rPr>
          <w:rFonts w:hint="eastAsia"/>
          <w:lang w:eastAsia="zh-CN"/>
        </w:rPr>
        <w:t>甲方</w:t>
      </w:r>
      <w:r>
        <w:rPr>
          <w:rFonts w:hint="eastAsia"/>
        </w:rPr>
        <w:t>解除合同通知书送达之日起解除；</w:t>
      </w:r>
      <w:r>
        <w:rPr>
          <w:rFonts w:hint="eastAsia"/>
          <w:lang w:eastAsia="zh-CN"/>
        </w:rPr>
        <w:t>乙方</w:t>
      </w:r>
      <w:r>
        <w:rPr>
          <w:rFonts w:hint="eastAsia"/>
        </w:rPr>
        <w:t>承诺至解除合同通知书送达之日3日内无条件退场并应按本合同签约合同价的10%向</w:t>
      </w:r>
      <w:r>
        <w:rPr>
          <w:rFonts w:hint="eastAsia"/>
          <w:lang w:eastAsia="zh-CN"/>
        </w:rPr>
        <w:t>甲方</w:t>
      </w:r>
      <w:r>
        <w:rPr>
          <w:rFonts w:hint="eastAsia"/>
        </w:rPr>
        <w:t>支付违约金。本协议书执行时，除不可抗拒因素（地震、战争）外，工期不做调整。</w:t>
      </w:r>
    </w:p>
    <w:p>
      <w:pPr>
        <w:pStyle w:val="8"/>
        <w:spacing w:line="295" w:lineRule="auto"/>
        <w:ind w:left="559" w:leftChars="254" w:right="1653" w:firstLine="560" w:firstLineChars="200"/>
        <w:jc w:val="both"/>
        <w:rPr>
          <w:rFonts w:hint="eastAsia"/>
        </w:rPr>
      </w:pPr>
      <w:r>
        <w:rPr>
          <w:rFonts w:hint="eastAsia"/>
          <w:lang w:val="en-US" w:eastAsia="zh-CN"/>
        </w:rPr>
        <w:t xml:space="preserve">8.4 </w:t>
      </w:r>
      <w:r>
        <w:rPr>
          <w:rFonts w:hint="eastAsia"/>
          <w:lang w:eastAsia="zh-CN"/>
        </w:rPr>
        <w:t>乙方</w:t>
      </w:r>
      <w:r>
        <w:rPr>
          <w:rFonts w:hint="eastAsia"/>
        </w:rPr>
        <w:t>未能按期限完工的，每迟延一日愿意接受1千元/日扣罚履约保证金，履约保证金不足则从工程款中扣罚违约金（乙方同意该违约金为惩罚性违约金），以现金支付或从工程款中直接扣减。工期延误超过20天的，视为乙方严重违约；且</w:t>
      </w:r>
      <w:r>
        <w:rPr>
          <w:rFonts w:hint="eastAsia"/>
          <w:lang w:eastAsia="zh-CN"/>
        </w:rPr>
        <w:t>甲方</w:t>
      </w:r>
      <w:r>
        <w:rPr>
          <w:rFonts w:hint="eastAsia"/>
        </w:rPr>
        <w:t>有权单方解除合同，自</w:t>
      </w:r>
      <w:r>
        <w:rPr>
          <w:rFonts w:hint="eastAsia"/>
          <w:lang w:eastAsia="zh-CN"/>
        </w:rPr>
        <w:t>甲方</w:t>
      </w:r>
      <w:r>
        <w:rPr>
          <w:rFonts w:hint="eastAsia"/>
        </w:rPr>
        <w:t>解除合同通知书送达之日起解除；</w:t>
      </w:r>
      <w:r>
        <w:rPr>
          <w:rFonts w:hint="eastAsia"/>
          <w:lang w:eastAsia="zh-CN"/>
        </w:rPr>
        <w:t>乙方</w:t>
      </w:r>
      <w:r>
        <w:rPr>
          <w:rFonts w:hint="eastAsia"/>
        </w:rPr>
        <w:t>承诺至解除合同通知书送达之日3日内无条件退场并应按本合同签约合同价的10%向</w:t>
      </w:r>
      <w:r>
        <w:rPr>
          <w:rFonts w:hint="eastAsia"/>
          <w:lang w:eastAsia="zh-CN"/>
        </w:rPr>
        <w:t>甲方</w:t>
      </w:r>
      <w:r>
        <w:rPr>
          <w:rFonts w:hint="eastAsia"/>
        </w:rPr>
        <w:t>支付违约金。本协议书执行时，除不可抗拒因素（地震、战争）外，工期不做调整。</w:t>
      </w:r>
    </w:p>
    <w:p>
      <w:pPr>
        <w:pStyle w:val="8"/>
        <w:spacing w:line="295" w:lineRule="auto"/>
        <w:ind w:left="559" w:leftChars="254" w:right="1653" w:firstLine="560" w:firstLineChars="200"/>
        <w:jc w:val="both"/>
        <w:rPr>
          <w:rFonts w:hint="eastAsia"/>
        </w:rPr>
      </w:pPr>
      <w:r>
        <w:rPr>
          <w:rFonts w:hint="eastAsia"/>
          <w:lang w:val="en-US" w:eastAsia="zh-CN"/>
        </w:rPr>
        <w:t xml:space="preserve">8.5 </w:t>
      </w:r>
      <w:r>
        <w:rPr>
          <w:rFonts w:hint="eastAsia"/>
        </w:rPr>
        <w:t>如因</w:t>
      </w:r>
      <w:r>
        <w:rPr>
          <w:rFonts w:hint="eastAsia"/>
          <w:lang w:eastAsia="zh-CN"/>
        </w:rPr>
        <w:t>甲方</w:t>
      </w:r>
      <w:r>
        <w:rPr>
          <w:rFonts w:hint="eastAsia"/>
        </w:rPr>
        <w:t>原因造成工期拖延，</w:t>
      </w:r>
      <w:r>
        <w:rPr>
          <w:rFonts w:hint="eastAsia"/>
          <w:lang w:eastAsia="zh-CN"/>
        </w:rPr>
        <w:t>乙方</w:t>
      </w:r>
      <w:r>
        <w:rPr>
          <w:rFonts w:hint="eastAsia"/>
        </w:rPr>
        <w:t>愿意尽最大努力，采取赶工措施，把拖延的工期抢回来。</w:t>
      </w:r>
    </w:p>
    <w:p>
      <w:pPr>
        <w:pStyle w:val="8"/>
        <w:spacing w:line="295" w:lineRule="auto"/>
        <w:ind w:left="559" w:leftChars="254" w:right="1653" w:firstLine="560" w:firstLineChars="200"/>
        <w:jc w:val="both"/>
        <w:rPr>
          <w:rFonts w:hint="eastAsia"/>
        </w:rPr>
      </w:pPr>
      <w:r>
        <w:rPr>
          <w:rFonts w:hint="eastAsia"/>
          <w:lang w:val="en-US" w:eastAsia="zh-CN"/>
        </w:rPr>
        <w:t xml:space="preserve">8.6 </w:t>
      </w:r>
      <w:r>
        <w:rPr>
          <w:rFonts w:hint="eastAsia"/>
          <w:lang w:eastAsia="zh-CN"/>
        </w:rPr>
        <w:t>乙方</w:t>
      </w:r>
      <w:r>
        <w:rPr>
          <w:rFonts w:hint="eastAsia"/>
        </w:rPr>
        <w:t>未能按合同约定的质量验收标准、规范、设计图纸及</w:t>
      </w:r>
      <w:r>
        <w:rPr>
          <w:rFonts w:hint="eastAsia"/>
          <w:lang w:eastAsia="zh-CN"/>
        </w:rPr>
        <w:t>甲方</w:t>
      </w:r>
      <w:r>
        <w:rPr>
          <w:rFonts w:hint="eastAsia"/>
        </w:rPr>
        <w:t>的有关要求精心施工、科学管理，未达到预定的质量控制目标的，</w:t>
      </w:r>
      <w:r>
        <w:rPr>
          <w:rFonts w:hint="eastAsia"/>
          <w:lang w:eastAsia="zh-CN"/>
        </w:rPr>
        <w:t>甲方</w:t>
      </w:r>
      <w:r>
        <w:rPr>
          <w:rFonts w:hint="eastAsia"/>
        </w:rPr>
        <w:t>及监理有权按1000~2000元/次扣罚履约保证金。</w:t>
      </w:r>
    </w:p>
    <w:p>
      <w:pPr>
        <w:pStyle w:val="8"/>
        <w:spacing w:line="295" w:lineRule="auto"/>
        <w:ind w:left="559" w:leftChars="254" w:right="1653" w:firstLine="560" w:firstLineChars="200"/>
        <w:jc w:val="both"/>
        <w:rPr>
          <w:rFonts w:hint="eastAsia"/>
        </w:rPr>
      </w:pPr>
      <w:r>
        <w:rPr>
          <w:rFonts w:hint="eastAsia"/>
          <w:lang w:val="en-US" w:eastAsia="zh-CN"/>
        </w:rPr>
        <w:t xml:space="preserve">8.7 </w:t>
      </w:r>
      <w:r>
        <w:rPr>
          <w:rFonts w:hint="eastAsia"/>
          <w:lang w:eastAsia="zh-CN"/>
        </w:rPr>
        <w:t>甲方</w:t>
      </w:r>
      <w:r>
        <w:rPr>
          <w:rFonts w:hint="eastAsia"/>
        </w:rPr>
        <w:t>未能按期支付工程款的，每迟延一日，按欠付款项的万分之一支付违约金。</w:t>
      </w:r>
    </w:p>
    <w:p>
      <w:pPr>
        <w:pStyle w:val="8"/>
        <w:spacing w:line="295" w:lineRule="auto"/>
        <w:ind w:left="559" w:leftChars="254" w:right="1653" w:firstLine="560" w:firstLineChars="200"/>
        <w:jc w:val="both"/>
        <w:rPr>
          <w:rFonts w:hint="eastAsia"/>
        </w:rPr>
      </w:pPr>
      <w:r>
        <w:rPr>
          <w:rFonts w:hint="eastAsia"/>
          <w:lang w:val="en-US" w:eastAsia="zh-CN"/>
        </w:rPr>
        <w:t xml:space="preserve">8.8 </w:t>
      </w:r>
      <w:r>
        <w:rPr>
          <w:rFonts w:hint="eastAsia"/>
        </w:rPr>
        <w:t>本项目要求达到合格，如达不到合格要求</w:t>
      </w:r>
      <w:r>
        <w:rPr>
          <w:rFonts w:hint="eastAsia"/>
          <w:lang w:eastAsia="zh-CN"/>
        </w:rPr>
        <w:t>乙方</w:t>
      </w:r>
      <w:r>
        <w:rPr>
          <w:rFonts w:hint="eastAsia"/>
        </w:rPr>
        <w:t>除按履约保证金100%向</w:t>
      </w:r>
      <w:r>
        <w:rPr>
          <w:rFonts w:hint="eastAsia"/>
          <w:lang w:eastAsia="zh-CN"/>
        </w:rPr>
        <w:t>甲方</w:t>
      </w:r>
      <w:r>
        <w:rPr>
          <w:rFonts w:hint="eastAsia"/>
        </w:rPr>
        <w:t>支付违约金外，还应赔偿由此造成的</w:t>
      </w:r>
      <w:r>
        <w:rPr>
          <w:rFonts w:hint="eastAsia"/>
          <w:lang w:eastAsia="zh-CN"/>
        </w:rPr>
        <w:t>甲方</w:t>
      </w:r>
      <w:r>
        <w:rPr>
          <w:rFonts w:hint="eastAsia"/>
        </w:rPr>
        <w:t>的一切损失。</w:t>
      </w:r>
    </w:p>
    <w:p>
      <w:pPr>
        <w:pStyle w:val="8"/>
        <w:spacing w:line="295" w:lineRule="auto"/>
        <w:ind w:left="559" w:leftChars="254" w:right="1653" w:firstLine="560" w:firstLineChars="200"/>
        <w:jc w:val="both"/>
        <w:rPr>
          <w:rFonts w:hint="eastAsia"/>
        </w:rPr>
      </w:pPr>
      <w:r>
        <w:rPr>
          <w:rFonts w:hint="eastAsia"/>
          <w:lang w:val="en-US" w:eastAsia="zh-CN"/>
        </w:rPr>
        <w:t xml:space="preserve">8.9 </w:t>
      </w:r>
      <w:r>
        <w:rPr>
          <w:rFonts w:hint="eastAsia"/>
          <w:lang w:eastAsia="zh-CN"/>
        </w:rPr>
        <w:t>甲方</w:t>
      </w:r>
      <w:r>
        <w:rPr>
          <w:rFonts w:hint="eastAsia"/>
        </w:rPr>
        <w:t>支付工程款后，</w:t>
      </w:r>
      <w:r>
        <w:rPr>
          <w:rFonts w:hint="eastAsia"/>
          <w:lang w:eastAsia="zh-CN"/>
        </w:rPr>
        <w:t>乙方</w:t>
      </w:r>
      <w:r>
        <w:rPr>
          <w:rFonts w:hint="eastAsia"/>
        </w:rPr>
        <w:t>仍拖欠农民工工资、材料费、机械设备费等，均属于</w:t>
      </w:r>
      <w:r>
        <w:rPr>
          <w:rFonts w:hint="eastAsia"/>
          <w:lang w:eastAsia="zh-CN"/>
        </w:rPr>
        <w:t>乙方</w:t>
      </w:r>
      <w:r>
        <w:rPr>
          <w:rFonts w:hint="eastAsia"/>
        </w:rPr>
        <w:t>的责任。因上述问题出现相关人员上访、闹访事件，由</w:t>
      </w:r>
      <w:r>
        <w:rPr>
          <w:rFonts w:hint="eastAsia"/>
          <w:lang w:eastAsia="zh-CN"/>
        </w:rPr>
        <w:t>乙方</w:t>
      </w:r>
      <w:r>
        <w:rPr>
          <w:rFonts w:hint="eastAsia"/>
        </w:rPr>
        <w:t>承担全部责任。承担全部费用并承担相关法律责任，每出现一次上访、闹访或连带诉讼</w:t>
      </w:r>
      <w:r>
        <w:rPr>
          <w:rFonts w:hint="eastAsia"/>
          <w:lang w:eastAsia="zh-CN"/>
        </w:rPr>
        <w:t>甲方</w:t>
      </w:r>
      <w:r>
        <w:rPr>
          <w:rFonts w:hint="eastAsia"/>
        </w:rPr>
        <w:t>事件，除赔偿</w:t>
      </w:r>
      <w:r>
        <w:rPr>
          <w:rFonts w:hint="eastAsia"/>
          <w:lang w:eastAsia="zh-CN"/>
        </w:rPr>
        <w:t>甲方</w:t>
      </w:r>
      <w:r>
        <w:rPr>
          <w:rFonts w:hint="eastAsia"/>
        </w:rPr>
        <w:t>全部诉讼损失外按1%的合同款扣违约金。</w:t>
      </w:r>
    </w:p>
    <w:p>
      <w:pPr>
        <w:pStyle w:val="8"/>
        <w:spacing w:line="295" w:lineRule="auto"/>
        <w:ind w:left="559" w:leftChars="254" w:right="1653" w:firstLine="560" w:firstLineChars="200"/>
        <w:jc w:val="both"/>
        <w:rPr>
          <w:rFonts w:hint="eastAsia"/>
        </w:rPr>
      </w:pPr>
      <w:r>
        <w:rPr>
          <w:rFonts w:hint="eastAsia"/>
          <w:lang w:val="en-US" w:eastAsia="zh-CN"/>
        </w:rPr>
        <w:t xml:space="preserve">8.10 </w:t>
      </w:r>
      <w:r>
        <w:rPr>
          <w:rFonts w:hint="eastAsia"/>
          <w:lang w:eastAsia="zh-CN"/>
        </w:rPr>
        <w:t>乙方</w:t>
      </w:r>
      <w:r>
        <w:rPr>
          <w:rFonts w:hint="eastAsia"/>
        </w:rPr>
        <w:t>被相关政府管理部门进行处罚并连带</w:t>
      </w:r>
      <w:r>
        <w:rPr>
          <w:rFonts w:hint="eastAsia"/>
          <w:lang w:eastAsia="zh-CN"/>
        </w:rPr>
        <w:t>甲方</w:t>
      </w:r>
      <w:r>
        <w:rPr>
          <w:rFonts w:hint="eastAsia"/>
        </w:rPr>
        <w:t>被处罚的情形，由</w:t>
      </w:r>
      <w:r>
        <w:rPr>
          <w:rFonts w:hint="eastAsia"/>
          <w:lang w:eastAsia="zh-CN"/>
        </w:rPr>
        <w:t>乙方</w:t>
      </w:r>
      <w:r>
        <w:rPr>
          <w:rFonts w:hint="eastAsia"/>
        </w:rPr>
        <w:t>承担全部罚金，</w:t>
      </w:r>
      <w:r>
        <w:rPr>
          <w:rFonts w:hint="eastAsia"/>
          <w:lang w:eastAsia="zh-CN"/>
        </w:rPr>
        <w:t>甲方</w:t>
      </w:r>
      <w:r>
        <w:rPr>
          <w:rFonts w:hint="eastAsia"/>
        </w:rPr>
        <w:t>有权按1000~2000元/次扣违约金。</w:t>
      </w:r>
    </w:p>
    <w:p>
      <w:pPr>
        <w:pStyle w:val="8"/>
        <w:spacing w:line="295" w:lineRule="auto"/>
        <w:ind w:left="559" w:leftChars="254" w:right="1653" w:firstLine="560" w:firstLineChars="200"/>
        <w:jc w:val="both"/>
        <w:rPr>
          <w:rFonts w:hint="eastAsia"/>
        </w:rPr>
      </w:pPr>
      <w:r>
        <w:rPr>
          <w:rFonts w:hint="eastAsia"/>
          <w:lang w:val="en-US" w:eastAsia="zh-CN"/>
        </w:rPr>
        <w:t xml:space="preserve">8.12 </w:t>
      </w:r>
      <w:r>
        <w:rPr>
          <w:rFonts w:hint="eastAsia"/>
        </w:rPr>
        <w:t>若一方违约，违约方还必须承担另一方因追溯违约方责任而产生的律师代理费、业务费、交通费、餐饮费、住宿费及其他与追溯违约方责任有关的所有费用。</w:t>
      </w:r>
    </w:p>
    <w:p>
      <w:pPr>
        <w:pStyle w:val="8"/>
        <w:spacing w:line="295" w:lineRule="auto"/>
        <w:ind w:right="1653" w:firstLine="1120" w:firstLineChars="400"/>
        <w:jc w:val="both"/>
        <w:rPr>
          <w:rFonts w:hint="eastAsia"/>
        </w:rPr>
      </w:pPr>
      <w:r>
        <w:rPr>
          <w:rFonts w:hint="eastAsia"/>
          <w:lang w:val="en-US" w:eastAsia="zh-CN"/>
        </w:rPr>
        <w:t xml:space="preserve">8.13 </w:t>
      </w:r>
      <w:r>
        <w:rPr>
          <w:rFonts w:hint="eastAsia"/>
          <w:lang w:eastAsia="zh-CN"/>
        </w:rPr>
        <w:t>乙方</w:t>
      </w:r>
      <w:r>
        <w:rPr>
          <w:rFonts w:hint="eastAsia"/>
        </w:rPr>
        <w:t>同意并保证</w:t>
      </w:r>
      <w:r>
        <w:rPr>
          <w:rFonts w:hint="eastAsia"/>
          <w:lang w:eastAsia="zh-CN"/>
        </w:rPr>
        <w:t>乙方</w:t>
      </w:r>
      <w:r>
        <w:rPr>
          <w:rFonts w:hint="eastAsia"/>
        </w:rPr>
        <w:t>相关人员无条件遵守相关规定中各种</w:t>
      </w:r>
      <w:r>
        <w:rPr>
          <w:rFonts w:hint="eastAsia"/>
          <w:lang w:val="en-US" w:eastAsia="zh-CN"/>
        </w:rPr>
        <w:t xml:space="preserve">  </w:t>
      </w:r>
      <w:r>
        <w:rPr>
          <w:rFonts w:hint="eastAsia"/>
        </w:rPr>
        <w:t>管理办法的规定，如违反的，</w:t>
      </w:r>
      <w:r>
        <w:rPr>
          <w:rFonts w:hint="eastAsia"/>
          <w:lang w:eastAsia="zh-CN"/>
        </w:rPr>
        <w:t>乙方</w:t>
      </w:r>
      <w:r>
        <w:rPr>
          <w:rFonts w:hint="eastAsia"/>
        </w:rPr>
        <w:t>同意</w:t>
      </w:r>
      <w:r>
        <w:rPr>
          <w:rFonts w:hint="eastAsia"/>
          <w:lang w:eastAsia="zh-CN"/>
        </w:rPr>
        <w:t>甲方</w:t>
      </w:r>
      <w:r>
        <w:rPr>
          <w:rFonts w:hint="eastAsia"/>
        </w:rPr>
        <w:t>按相关管理办法的规定对其</w:t>
      </w:r>
      <w:r>
        <w:rPr>
          <w:rFonts w:hint="eastAsia"/>
          <w:lang w:val="en-US" w:eastAsia="zh-CN"/>
        </w:rPr>
        <w:t xml:space="preserve">        </w:t>
      </w:r>
      <w:r>
        <w:rPr>
          <w:rFonts w:hint="eastAsia"/>
        </w:rPr>
        <w:t>进行处罚，</w:t>
      </w:r>
      <w:r>
        <w:rPr>
          <w:rFonts w:hint="eastAsia"/>
          <w:lang w:eastAsia="zh-CN"/>
        </w:rPr>
        <w:t>乙方</w:t>
      </w:r>
      <w:r>
        <w:rPr>
          <w:rFonts w:hint="eastAsia"/>
        </w:rPr>
        <w:t>无条件接受，如应属</w:t>
      </w:r>
      <w:r>
        <w:rPr>
          <w:rFonts w:hint="eastAsia"/>
          <w:lang w:eastAsia="zh-CN"/>
        </w:rPr>
        <w:t>乙方</w:t>
      </w:r>
      <w:r>
        <w:rPr>
          <w:rFonts w:hint="eastAsia"/>
        </w:rPr>
        <w:t>相关工作人员承担处罚，</w:t>
      </w:r>
      <w:r>
        <w:rPr>
          <w:rFonts w:hint="eastAsia"/>
          <w:lang w:eastAsia="zh-CN"/>
        </w:rPr>
        <w:t>乙方</w:t>
      </w:r>
      <w:r>
        <w:rPr>
          <w:rFonts w:hint="eastAsia"/>
          <w:lang w:val="en-US" w:eastAsia="zh-CN"/>
        </w:rPr>
        <w:t xml:space="preserve">   </w:t>
      </w:r>
      <w:r>
        <w:rPr>
          <w:rFonts w:hint="eastAsia"/>
        </w:rPr>
        <w:t>同意承担连带责任，</w:t>
      </w:r>
      <w:r>
        <w:rPr>
          <w:rFonts w:hint="eastAsia"/>
          <w:lang w:eastAsia="zh-CN"/>
        </w:rPr>
        <w:t>甲方</w:t>
      </w:r>
      <w:r>
        <w:rPr>
          <w:rFonts w:hint="eastAsia"/>
        </w:rPr>
        <w:t>可以直接在应付工程款中扣除。</w:t>
      </w:r>
    </w:p>
    <w:p>
      <w:pPr>
        <w:pStyle w:val="8"/>
        <w:spacing w:line="295" w:lineRule="auto"/>
        <w:ind w:left="559" w:leftChars="254" w:right="1653" w:firstLine="560" w:firstLineChars="200"/>
        <w:jc w:val="both"/>
        <w:rPr>
          <w:rFonts w:hint="eastAsia"/>
        </w:rPr>
      </w:pPr>
      <w:r>
        <w:rPr>
          <w:rFonts w:hint="eastAsia"/>
          <w:lang w:val="en-US" w:eastAsia="zh-CN"/>
        </w:rPr>
        <w:t>8.14</w:t>
      </w:r>
      <w:r>
        <w:rPr>
          <w:rFonts w:hint="eastAsia"/>
          <w:lang w:eastAsia="zh-CN"/>
        </w:rPr>
        <w:t>乙方</w:t>
      </w:r>
      <w:r>
        <w:rPr>
          <w:rFonts w:hint="eastAsia"/>
        </w:rPr>
        <w:t>应采取有效措施，确保</w:t>
      </w:r>
      <w:r>
        <w:rPr>
          <w:rFonts w:hint="eastAsia"/>
          <w:lang w:eastAsia="zh-CN"/>
        </w:rPr>
        <w:t>乙方</w:t>
      </w:r>
      <w:r>
        <w:rPr>
          <w:rFonts w:hint="eastAsia"/>
        </w:rPr>
        <w:t>工作人员服从</w:t>
      </w:r>
      <w:r>
        <w:rPr>
          <w:rFonts w:hint="eastAsia"/>
          <w:lang w:eastAsia="zh-CN"/>
        </w:rPr>
        <w:t>甲方</w:t>
      </w:r>
      <w:r>
        <w:rPr>
          <w:rFonts w:hint="eastAsia"/>
        </w:rPr>
        <w:t>工作人员的监督、管理，保证</w:t>
      </w:r>
      <w:r>
        <w:rPr>
          <w:rFonts w:hint="eastAsia"/>
          <w:lang w:eastAsia="zh-CN"/>
        </w:rPr>
        <w:t>乙方</w:t>
      </w:r>
      <w:r>
        <w:rPr>
          <w:rFonts w:hint="eastAsia"/>
        </w:rPr>
        <w:t>工作人员不以任何理由和方式威胁、侮辱、打骂</w:t>
      </w:r>
      <w:r>
        <w:rPr>
          <w:rFonts w:hint="eastAsia"/>
          <w:lang w:eastAsia="zh-CN"/>
        </w:rPr>
        <w:t>甲方</w:t>
      </w:r>
      <w:r>
        <w:rPr>
          <w:rFonts w:hint="eastAsia"/>
        </w:rPr>
        <w:t>工作人员，否则除由</w:t>
      </w:r>
      <w:r>
        <w:rPr>
          <w:rFonts w:hint="eastAsia"/>
          <w:lang w:eastAsia="zh-CN"/>
        </w:rPr>
        <w:t>乙方</w:t>
      </w:r>
      <w:r>
        <w:rPr>
          <w:rFonts w:hint="eastAsia"/>
        </w:rPr>
        <w:t>连带赔偿由此产生的损失（包括医疗、误工、精神损失、律师费等）外；同时</w:t>
      </w:r>
      <w:r>
        <w:rPr>
          <w:rFonts w:hint="eastAsia"/>
          <w:lang w:eastAsia="zh-CN"/>
        </w:rPr>
        <w:t>乙方</w:t>
      </w:r>
      <w:r>
        <w:rPr>
          <w:rFonts w:hint="eastAsia"/>
        </w:rPr>
        <w:t>必须对该责任人予以处罚并报</w:t>
      </w:r>
      <w:r>
        <w:rPr>
          <w:rFonts w:hint="eastAsia"/>
          <w:lang w:eastAsia="zh-CN"/>
        </w:rPr>
        <w:t>甲方</w:t>
      </w:r>
      <w:r>
        <w:rPr>
          <w:rFonts w:hint="eastAsia"/>
        </w:rPr>
        <w:t>知晓，如该责任人构成犯罪的，</w:t>
      </w:r>
      <w:r>
        <w:rPr>
          <w:rFonts w:hint="eastAsia"/>
          <w:lang w:eastAsia="zh-CN"/>
        </w:rPr>
        <w:t>甲方</w:t>
      </w:r>
      <w:r>
        <w:rPr>
          <w:rFonts w:hint="eastAsia"/>
        </w:rPr>
        <w:t>将依法追究相关责任人的刑事责任。</w:t>
      </w:r>
    </w:p>
    <w:p>
      <w:pPr>
        <w:pStyle w:val="8"/>
        <w:spacing w:line="295" w:lineRule="auto"/>
        <w:ind w:right="1653" w:firstLine="562" w:firstLineChars="200"/>
        <w:jc w:val="both"/>
        <w:rPr>
          <w:rFonts w:hint="eastAsia" w:eastAsia="宋体"/>
          <w:b/>
          <w:bCs/>
          <w:lang w:eastAsia="zh-CN"/>
        </w:rPr>
      </w:pPr>
      <w:r>
        <w:rPr>
          <w:rFonts w:hint="eastAsia"/>
          <w:b/>
          <w:bCs/>
        </w:rPr>
        <w:t>第</w:t>
      </w:r>
      <w:r>
        <w:rPr>
          <w:rFonts w:hint="eastAsia"/>
          <w:b/>
          <w:bCs/>
          <w:lang w:eastAsia="zh-CN"/>
        </w:rPr>
        <w:t>九</w:t>
      </w:r>
      <w:r>
        <w:rPr>
          <w:rFonts w:hint="eastAsia"/>
          <w:b/>
          <w:bCs/>
        </w:rPr>
        <w:t>条</w:t>
      </w:r>
      <w:r>
        <w:rPr>
          <w:rFonts w:hint="eastAsia"/>
          <w:b/>
          <w:bCs/>
          <w:lang w:eastAsia="zh-CN"/>
        </w:rPr>
        <w:t>、承诺：</w:t>
      </w:r>
    </w:p>
    <w:p>
      <w:pPr>
        <w:pStyle w:val="8"/>
        <w:spacing w:line="295" w:lineRule="auto"/>
        <w:ind w:left="559" w:leftChars="254" w:right="1653" w:firstLine="560" w:firstLineChars="200"/>
        <w:jc w:val="both"/>
        <w:rPr>
          <w:rFonts w:hint="eastAsia"/>
        </w:rPr>
      </w:pPr>
      <w:r>
        <w:rPr>
          <w:rFonts w:hint="eastAsia"/>
          <w:lang w:val="en-US" w:eastAsia="zh-CN"/>
        </w:rPr>
        <w:t>9.1</w:t>
      </w:r>
      <w:r>
        <w:rPr>
          <w:rFonts w:hint="eastAsia"/>
          <w:lang w:eastAsia="zh-CN"/>
        </w:rPr>
        <w:t>甲方</w:t>
      </w:r>
      <w:r>
        <w:rPr>
          <w:rFonts w:hint="eastAsia"/>
        </w:rPr>
        <w:t>承诺按照法律规定履行项目审批手续、筹集工程建设资金并按照合同约定的期限和方式支付合同价款。</w:t>
      </w:r>
    </w:p>
    <w:p>
      <w:pPr>
        <w:pStyle w:val="8"/>
        <w:spacing w:line="295" w:lineRule="auto"/>
        <w:ind w:left="559" w:leftChars="254" w:right="1653" w:firstLine="560" w:firstLineChars="200"/>
        <w:jc w:val="both"/>
        <w:rPr>
          <w:rFonts w:hint="eastAsia"/>
        </w:rPr>
      </w:pPr>
      <w:r>
        <w:rPr>
          <w:rFonts w:hint="eastAsia"/>
          <w:lang w:val="en-US" w:eastAsia="zh-CN"/>
        </w:rPr>
        <w:t>9.2</w:t>
      </w:r>
      <w:r>
        <w:rPr>
          <w:rFonts w:hint="eastAsia"/>
          <w:lang w:eastAsia="zh-CN"/>
        </w:rPr>
        <w:t>乙方</w:t>
      </w:r>
      <w:r>
        <w:rPr>
          <w:rFonts w:hint="eastAsia"/>
        </w:rPr>
        <w:t>承诺按照法律规定及合同约定组织完成工程施工，确保工程质量和安全，不进行转包及违法分包，并在缺陷责任期及保修期内承担相应的工程维修责任。</w:t>
      </w:r>
    </w:p>
    <w:p>
      <w:pPr>
        <w:pStyle w:val="8"/>
        <w:spacing w:line="295" w:lineRule="auto"/>
        <w:ind w:left="559" w:leftChars="254" w:right="1653" w:firstLine="560" w:firstLineChars="200"/>
        <w:jc w:val="both"/>
        <w:rPr>
          <w:rFonts w:hint="eastAsia"/>
        </w:rPr>
      </w:pPr>
      <w:r>
        <w:rPr>
          <w:rFonts w:hint="eastAsia"/>
          <w:lang w:val="en-US" w:eastAsia="zh-CN"/>
        </w:rPr>
        <w:t>9.3</w:t>
      </w:r>
      <w:r>
        <w:rPr>
          <w:rFonts w:hint="eastAsia"/>
        </w:rPr>
        <w:t>本工程竣工移交前因不可抗力或非双方原因造成缓建（停工）的，双方互不承担责任，延误的工期经</w:t>
      </w:r>
      <w:r>
        <w:rPr>
          <w:rFonts w:hint="eastAsia"/>
          <w:lang w:eastAsia="zh-CN"/>
        </w:rPr>
        <w:t>甲方</w:t>
      </w:r>
      <w:r>
        <w:rPr>
          <w:rFonts w:hint="eastAsia"/>
        </w:rPr>
        <w:t>书面确认后相应顺延；但对因此发生的工程及材料毁损、灭失、材料涨价、工人停工和现场机械停置等损失，由</w:t>
      </w:r>
      <w:r>
        <w:rPr>
          <w:rFonts w:hint="eastAsia"/>
          <w:lang w:eastAsia="zh-CN"/>
        </w:rPr>
        <w:t>乙方</w:t>
      </w:r>
      <w:r>
        <w:rPr>
          <w:rFonts w:hint="eastAsia"/>
        </w:rPr>
        <w:t>自行承担，</w:t>
      </w:r>
      <w:r>
        <w:rPr>
          <w:rFonts w:hint="eastAsia"/>
          <w:lang w:eastAsia="zh-CN"/>
        </w:rPr>
        <w:t>甲方</w:t>
      </w:r>
      <w:r>
        <w:rPr>
          <w:rFonts w:hint="eastAsia"/>
        </w:rPr>
        <w:t>不再给予补偿。</w:t>
      </w:r>
    </w:p>
    <w:p>
      <w:pPr>
        <w:pStyle w:val="8"/>
        <w:spacing w:line="295" w:lineRule="auto"/>
        <w:ind w:left="559" w:leftChars="254" w:right="1653" w:firstLine="560" w:firstLineChars="200"/>
        <w:jc w:val="both"/>
        <w:rPr>
          <w:rFonts w:hint="eastAsia"/>
        </w:rPr>
      </w:pPr>
      <w:r>
        <w:rPr>
          <w:rFonts w:hint="eastAsia"/>
          <w:lang w:val="en-US" w:eastAsia="zh-CN"/>
        </w:rPr>
        <w:t>9.4</w:t>
      </w:r>
      <w:r>
        <w:rPr>
          <w:rFonts w:hint="eastAsia"/>
        </w:rPr>
        <w:t>工期提前：如由</w:t>
      </w:r>
      <w:r>
        <w:rPr>
          <w:rFonts w:hint="eastAsia"/>
          <w:lang w:eastAsia="zh-CN"/>
        </w:rPr>
        <w:t>乙方</w:t>
      </w:r>
      <w:r>
        <w:rPr>
          <w:rFonts w:hint="eastAsia"/>
        </w:rPr>
        <w:t>提出需提前竣工日期，</w:t>
      </w:r>
      <w:r>
        <w:rPr>
          <w:rFonts w:hint="eastAsia"/>
          <w:lang w:eastAsia="zh-CN"/>
        </w:rPr>
        <w:t>乙方</w:t>
      </w:r>
      <w:r>
        <w:rPr>
          <w:rFonts w:hint="eastAsia"/>
        </w:rPr>
        <w:t>按提前竣工日期修订进度计划，经</w:t>
      </w:r>
      <w:r>
        <w:rPr>
          <w:rFonts w:hint="eastAsia"/>
          <w:lang w:eastAsia="zh-CN"/>
        </w:rPr>
        <w:t>甲方</w:t>
      </w:r>
      <w:r>
        <w:rPr>
          <w:rFonts w:hint="eastAsia"/>
        </w:rPr>
        <w:t>、监理批准后执行，</w:t>
      </w:r>
      <w:r>
        <w:rPr>
          <w:rFonts w:hint="eastAsia"/>
          <w:lang w:eastAsia="zh-CN"/>
        </w:rPr>
        <w:t>甲方</w:t>
      </w:r>
      <w:r>
        <w:rPr>
          <w:rFonts w:hint="eastAsia"/>
        </w:rPr>
        <w:t>为赶工提供方便条件，但不支付提前竣工的有关费用；如由</w:t>
      </w:r>
      <w:r>
        <w:rPr>
          <w:rFonts w:hint="eastAsia"/>
          <w:lang w:eastAsia="zh-CN"/>
        </w:rPr>
        <w:t>甲方</w:t>
      </w:r>
      <w:r>
        <w:rPr>
          <w:rFonts w:hint="eastAsia"/>
        </w:rPr>
        <w:t>提出需提前竣工日期或某项控制工期，则</w:t>
      </w:r>
      <w:r>
        <w:rPr>
          <w:rFonts w:hint="eastAsia"/>
          <w:lang w:eastAsia="zh-CN"/>
        </w:rPr>
        <w:t>乙方</w:t>
      </w:r>
      <w:r>
        <w:rPr>
          <w:rFonts w:hint="eastAsia"/>
        </w:rPr>
        <w:t>应按</w:t>
      </w:r>
      <w:r>
        <w:rPr>
          <w:rFonts w:hint="eastAsia"/>
          <w:lang w:eastAsia="zh-CN"/>
        </w:rPr>
        <w:t>甲方</w:t>
      </w:r>
      <w:r>
        <w:rPr>
          <w:rFonts w:hint="eastAsia"/>
        </w:rPr>
        <w:t>要求采取各项措施以满足工期，增加的赶工措施费由</w:t>
      </w:r>
      <w:r>
        <w:rPr>
          <w:rFonts w:hint="eastAsia"/>
          <w:lang w:eastAsia="zh-CN"/>
        </w:rPr>
        <w:t>乙方</w:t>
      </w:r>
      <w:r>
        <w:rPr>
          <w:rFonts w:hint="eastAsia"/>
        </w:rPr>
        <w:t>提交专项的赶工方案经</w:t>
      </w:r>
      <w:r>
        <w:rPr>
          <w:rFonts w:hint="eastAsia"/>
          <w:lang w:eastAsia="zh-CN"/>
        </w:rPr>
        <w:t>甲方</w:t>
      </w:r>
      <w:r>
        <w:rPr>
          <w:rFonts w:hint="eastAsia"/>
        </w:rPr>
        <w:t>审核确认后，由双方在实施前签订补充协议确定。</w:t>
      </w:r>
    </w:p>
    <w:p>
      <w:pPr>
        <w:pStyle w:val="8"/>
        <w:spacing w:line="295" w:lineRule="auto"/>
        <w:ind w:left="559" w:leftChars="254" w:right="1653" w:firstLine="560" w:firstLineChars="200"/>
        <w:jc w:val="both"/>
        <w:rPr>
          <w:rFonts w:hint="eastAsia"/>
        </w:rPr>
      </w:pPr>
      <w:r>
        <w:rPr>
          <w:rFonts w:hint="eastAsia"/>
          <w:lang w:val="en-US" w:eastAsia="zh-CN"/>
        </w:rPr>
        <w:t>9.5</w:t>
      </w:r>
      <w:r>
        <w:rPr>
          <w:rFonts w:hint="eastAsia"/>
          <w:lang w:eastAsia="zh-CN"/>
        </w:rPr>
        <w:t>甲方</w:t>
      </w:r>
      <w:r>
        <w:rPr>
          <w:rFonts w:hint="eastAsia"/>
        </w:rPr>
        <w:t>和</w:t>
      </w:r>
      <w:r>
        <w:rPr>
          <w:rFonts w:hint="eastAsia"/>
          <w:lang w:eastAsia="zh-CN"/>
        </w:rPr>
        <w:t>乙方</w:t>
      </w:r>
      <w:r>
        <w:rPr>
          <w:rFonts w:hint="eastAsia"/>
        </w:rPr>
        <w:t>双方理解并承诺不再就同一工程另行签订与本协议实质性内容相背离的协议。</w:t>
      </w:r>
    </w:p>
    <w:p>
      <w:pPr>
        <w:pStyle w:val="8"/>
        <w:spacing w:line="295" w:lineRule="auto"/>
        <w:ind w:left="618" w:right="1653" w:firstLine="559"/>
        <w:jc w:val="both"/>
        <w:rPr>
          <w:rFonts w:hint="eastAsia" w:ascii="宋体" w:hAnsi="宋体" w:cs="宋体"/>
          <w:color w:val="auto"/>
          <w:sz w:val="28"/>
          <w:szCs w:val="28"/>
          <w:highlight w:val="none"/>
        </w:rPr>
      </w:pPr>
      <w:bookmarkStart w:id="32" w:name="_Toc351203489"/>
      <w:r>
        <w:rPr>
          <w:rFonts w:hint="eastAsia" w:ascii="宋体" w:hAnsi="宋体" w:cs="宋体"/>
          <w:b w:val="0"/>
          <w:bCs w:val="0"/>
          <w:color w:val="auto"/>
          <w:sz w:val="28"/>
          <w:szCs w:val="28"/>
          <w:highlight w:val="none"/>
        </w:rPr>
        <w:t>十、解决合同纠纷的方式：</w:t>
      </w:r>
      <w:r>
        <w:rPr>
          <w:rFonts w:hint="eastAsia" w:ascii="宋体" w:hAnsi="宋体" w:cs="宋体"/>
          <w:color w:val="auto"/>
          <w:sz w:val="28"/>
          <w:szCs w:val="28"/>
          <w:highlight w:val="none"/>
        </w:rPr>
        <w:t>友好协商，如协商不成则提交</w:t>
      </w:r>
      <w:r>
        <w:rPr>
          <w:rFonts w:hint="eastAsia" w:ascii="宋体" w:hAnsi="宋体" w:cs="宋体"/>
          <w:b w:val="0"/>
          <w:bCs w:val="0"/>
          <w:color w:val="auto"/>
          <w:sz w:val="28"/>
          <w:szCs w:val="28"/>
          <w:highlight w:val="none"/>
        </w:rPr>
        <w:t>合同签订地的</w:t>
      </w:r>
      <w:r>
        <w:rPr>
          <w:rFonts w:hint="eastAsia" w:ascii="宋体" w:hAnsi="宋体" w:cs="宋体"/>
          <w:color w:val="auto"/>
          <w:sz w:val="28"/>
          <w:szCs w:val="28"/>
          <w:highlight w:val="none"/>
        </w:rPr>
        <w:t>人民法院起诉。</w:t>
      </w:r>
      <w:bookmarkEnd w:id="32"/>
    </w:p>
    <w:p>
      <w:pPr>
        <w:pStyle w:val="8"/>
        <w:spacing w:line="295" w:lineRule="auto"/>
        <w:ind w:left="618" w:right="1653" w:firstLine="559"/>
        <w:jc w:val="both"/>
        <w:rPr>
          <w:rFonts w:hint="eastAsia" w:ascii="宋体" w:hAnsi="宋体" w:cs="宋体"/>
          <w:color w:val="auto"/>
          <w:sz w:val="28"/>
          <w:szCs w:val="28"/>
          <w:highlight w:val="none"/>
        </w:rPr>
      </w:pPr>
      <w:r>
        <w:rPr>
          <w:rFonts w:hint="eastAsia" w:ascii="宋体" w:hAnsi="宋体" w:cs="宋体"/>
          <w:b/>
          <w:bCs/>
          <w:color w:val="auto"/>
          <w:sz w:val="28"/>
          <w:szCs w:val="28"/>
          <w:highlight w:val="none"/>
        </w:rPr>
        <w:t>十一、补充协议</w:t>
      </w:r>
      <w:r>
        <w:rPr>
          <w:rFonts w:hint="eastAsia" w:ascii="宋体" w:hAnsi="宋体" w:cs="宋体"/>
          <w:b/>
          <w:bCs/>
          <w:color w:val="auto"/>
          <w:sz w:val="28"/>
          <w:szCs w:val="28"/>
          <w:highlight w:val="none"/>
          <w:lang w:eastAsia="zh-CN"/>
        </w:rPr>
        <w:t>：</w:t>
      </w:r>
      <w:r>
        <w:rPr>
          <w:rFonts w:hint="eastAsia" w:ascii="宋体" w:hAnsi="宋体" w:cs="宋体"/>
          <w:color w:val="auto"/>
          <w:sz w:val="28"/>
          <w:szCs w:val="28"/>
          <w:highlight w:val="none"/>
        </w:rPr>
        <w:t>本协议未尽事宜，合同当事人协商后可另行签订补充协议，补充协议是本协议的组成部分。</w:t>
      </w:r>
    </w:p>
    <w:p>
      <w:pPr>
        <w:pStyle w:val="8"/>
        <w:spacing w:line="295" w:lineRule="auto"/>
        <w:ind w:left="618" w:right="1653" w:firstLine="559"/>
        <w:jc w:val="both"/>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十二、特别申明</w:t>
      </w:r>
      <w:r>
        <w:rPr>
          <w:rFonts w:hint="eastAsia" w:ascii="宋体" w:hAnsi="宋体" w:cs="宋体"/>
          <w:b/>
          <w:bCs/>
          <w:color w:val="auto"/>
          <w:sz w:val="28"/>
          <w:szCs w:val="28"/>
          <w:highlight w:val="none"/>
          <w:lang w:eastAsia="zh-CN"/>
        </w:rPr>
        <w:t>：</w:t>
      </w:r>
    </w:p>
    <w:p>
      <w:pPr>
        <w:pStyle w:val="8"/>
        <w:spacing w:line="295" w:lineRule="auto"/>
        <w:ind w:left="618" w:right="1653" w:firstLine="559"/>
        <w:jc w:val="both"/>
        <w:rPr>
          <w:rFonts w:hint="eastAsia" w:ascii="宋体" w:hAnsi="宋体" w:cs="宋体"/>
          <w:color w:val="auto"/>
          <w:sz w:val="28"/>
          <w:szCs w:val="28"/>
          <w:highlight w:val="none"/>
        </w:rPr>
      </w:pPr>
      <w:r>
        <w:rPr>
          <w:rFonts w:hint="eastAsia" w:ascii="宋体" w:hAnsi="宋体" w:cs="宋体"/>
          <w:b/>
          <w:bCs/>
          <w:color w:val="auto"/>
          <w:sz w:val="28"/>
          <w:szCs w:val="28"/>
          <w:highlight w:val="none"/>
        </w:rPr>
        <w:t>本合同的全部内容由合同双方平等协商一致，共同起草制定，合同双方均已全面阅读、充分理解、了解、同意本合同的各条款内容。</w:t>
      </w:r>
    </w:p>
    <w:p>
      <w:pPr>
        <w:pStyle w:val="8"/>
        <w:spacing w:line="295" w:lineRule="auto"/>
        <w:ind w:left="618" w:right="1653" w:firstLine="559"/>
        <w:jc w:val="both"/>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十三、合同份数</w:t>
      </w:r>
      <w:r>
        <w:rPr>
          <w:rFonts w:hint="eastAsia" w:ascii="宋体" w:hAnsi="宋体" w:cs="宋体"/>
          <w:b/>
          <w:bCs/>
          <w:color w:val="auto"/>
          <w:sz w:val="28"/>
          <w:szCs w:val="28"/>
          <w:highlight w:val="none"/>
          <w:lang w:eastAsia="zh-CN"/>
        </w:rPr>
        <w:t>：</w:t>
      </w:r>
    </w:p>
    <w:p>
      <w:pPr>
        <w:pStyle w:val="8"/>
        <w:spacing w:line="295" w:lineRule="auto"/>
        <w:ind w:left="618" w:right="1653" w:firstLine="559"/>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1、本协议一式壹拾份，</w:t>
      </w:r>
      <w:r>
        <w:rPr>
          <w:rFonts w:hint="eastAsia" w:ascii="宋体" w:hAnsi="宋体" w:cs="宋体"/>
          <w:color w:val="auto"/>
          <w:sz w:val="28"/>
          <w:szCs w:val="28"/>
          <w:highlight w:val="none"/>
          <w:lang w:eastAsia="zh-CN"/>
        </w:rPr>
        <w:t>甲方</w:t>
      </w:r>
      <w:r>
        <w:rPr>
          <w:rFonts w:hint="eastAsia" w:ascii="宋体" w:hAnsi="宋体" w:cs="宋体"/>
          <w:color w:val="auto"/>
          <w:sz w:val="28"/>
          <w:szCs w:val="28"/>
          <w:highlight w:val="none"/>
        </w:rPr>
        <w:t>执捌份，</w:t>
      </w:r>
      <w:r>
        <w:rPr>
          <w:rFonts w:hint="eastAsia" w:ascii="宋体" w:hAnsi="宋体" w:cs="宋体"/>
          <w:color w:val="auto"/>
          <w:sz w:val="28"/>
          <w:szCs w:val="28"/>
          <w:highlight w:val="none"/>
          <w:lang w:eastAsia="zh-CN"/>
        </w:rPr>
        <w:t>乙方</w:t>
      </w:r>
      <w:r>
        <w:rPr>
          <w:rFonts w:hint="eastAsia" w:ascii="宋体" w:hAnsi="宋体" w:cs="宋体"/>
          <w:color w:val="auto"/>
          <w:sz w:val="28"/>
          <w:szCs w:val="28"/>
          <w:highlight w:val="none"/>
        </w:rPr>
        <w:t>执贰份，均具有同等法律效力。</w:t>
      </w:r>
    </w:p>
    <w:p>
      <w:pPr>
        <w:pStyle w:val="8"/>
        <w:spacing w:line="295" w:lineRule="auto"/>
        <w:ind w:left="618" w:right="1653" w:firstLine="559"/>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2、本协议自双方签字并盖章之后生效。</w:t>
      </w:r>
    </w:p>
    <w:p>
      <w:pPr>
        <w:pStyle w:val="8"/>
        <w:spacing w:line="295" w:lineRule="auto"/>
        <w:ind w:left="618" w:right="1653" w:firstLine="559"/>
        <w:jc w:val="both"/>
        <w:rPr>
          <w:rFonts w:hint="eastAsia"/>
        </w:rPr>
      </w:pPr>
    </w:p>
    <w:tbl>
      <w:tblPr>
        <w:tblStyle w:val="15"/>
        <w:tblpPr w:leftFromText="180" w:rightFromText="180" w:vertAnchor="text" w:horzAnchor="page" w:tblpX="1575" w:tblpY="1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0"/>
        <w:gridCol w:w="4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4690" w:type="dxa"/>
            <w:noWrap w:val="0"/>
            <w:vAlign w:val="center"/>
          </w:tcPr>
          <w:p>
            <w:pPr>
              <w:pageBreakBefore w:val="0"/>
              <w:kinsoku/>
              <w:wordWrap/>
              <w:overflowPunct/>
              <w:topLinePunct w:val="0"/>
              <w:bidi w:val="0"/>
              <w:spacing w:line="500" w:lineRule="exact"/>
              <w:ind w:left="300" w:hanging="280" w:hangingChars="1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sz w:val="28"/>
                <w:szCs w:val="28"/>
              </w:rPr>
              <w:t>（公章或合同专用章）</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乙方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（公章或合同专用章）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w:t>
            </w:r>
            <w:r>
              <w:rPr>
                <w:rFonts w:hint="eastAsia" w:asciiTheme="minorEastAsia" w:hAnsiTheme="minorEastAsia" w:eastAsiaTheme="minorEastAsia" w:cstheme="minorEastAsia"/>
                <w:sz w:val="28"/>
                <w:szCs w:val="28"/>
                <w:lang w:eastAsia="zh-CN"/>
              </w:rPr>
              <w:t>委托代理人</w:t>
            </w:r>
            <w:r>
              <w:rPr>
                <w:rFonts w:hint="eastAsia" w:asciiTheme="minorEastAsia" w:hAnsiTheme="minorEastAsia" w:eastAsiaTheme="minorEastAsia" w:cstheme="minorEastAsia"/>
                <w:sz w:val="28"/>
                <w:szCs w:val="28"/>
              </w:rPr>
              <w:t>：</w:t>
            </w:r>
          </w:p>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w:t>
            </w:r>
            <w:r>
              <w:rPr>
                <w:rFonts w:hint="eastAsia" w:asciiTheme="minorEastAsia" w:hAnsiTheme="minorEastAsia" w:eastAsiaTheme="minorEastAsia" w:cstheme="minorEastAsia"/>
                <w:sz w:val="28"/>
                <w:szCs w:val="28"/>
                <w:lang w:val="en-US" w:eastAsia="zh-CN"/>
              </w:rPr>
              <w:t>字</w:t>
            </w:r>
            <w:r>
              <w:rPr>
                <w:rFonts w:hint="eastAsia" w:asciiTheme="minorEastAsia" w:hAnsiTheme="minorEastAsia" w:eastAsiaTheme="minorEastAsia" w:cstheme="minorEastAsia"/>
                <w:sz w:val="28"/>
                <w:szCs w:val="28"/>
              </w:rPr>
              <w:t>）</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w:t>
            </w:r>
            <w:r>
              <w:rPr>
                <w:rFonts w:hint="eastAsia" w:asciiTheme="minorEastAsia" w:hAnsiTheme="minorEastAsia" w:eastAsiaTheme="minorEastAsia" w:cstheme="minorEastAsia"/>
                <w:sz w:val="28"/>
                <w:szCs w:val="28"/>
                <w:lang w:eastAsia="zh-CN"/>
              </w:rPr>
              <w:t>委托代理人</w:t>
            </w:r>
            <w:r>
              <w:rPr>
                <w:rFonts w:hint="eastAsia" w:asciiTheme="minorEastAsia" w:hAnsiTheme="minorEastAsia" w:eastAsiaTheme="minorEastAsia" w:cstheme="minorEastAsia"/>
                <w:sz w:val="28"/>
                <w:szCs w:val="28"/>
              </w:rPr>
              <w:t xml:space="preserve">： </w:t>
            </w:r>
          </w:p>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top"/>
          </w:tcPr>
          <w:p>
            <w:pPr>
              <w:pageBreakBefore w:val="0"/>
              <w:kinsoku/>
              <w:wordWrap/>
              <w:overflowPunct/>
              <w:topLinePunct w:val="0"/>
              <w:bidi w:val="0"/>
              <w:spacing w:line="50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工商注册住所</w:t>
            </w:r>
            <w:r>
              <w:rPr>
                <w:rFonts w:hint="eastAsia" w:asciiTheme="minorEastAsia" w:hAnsiTheme="minorEastAsia" w:eastAsiaTheme="minorEastAsia" w:cstheme="minorEastAsia"/>
                <w:sz w:val="28"/>
                <w:szCs w:val="28"/>
              </w:rPr>
              <w:t>：</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工商注册住所</w:t>
            </w:r>
            <w:r>
              <w:rPr>
                <w:rFonts w:hint="eastAsia" w:asciiTheme="minorEastAsia" w:hAnsiTheme="minorEastAsia" w:eastAsiaTheme="minorEastAsia" w:cstheme="minorEastAsia"/>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邮政编码：</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委托代理人：</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　　话：</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传　真：</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电子邮箱：</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690" w:type="dxa"/>
            <w:noWrap w:val="0"/>
            <w:vAlign w:val="top"/>
          </w:tcPr>
          <w:p>
            <w:pPr>
              <w:pageBreakBefore w:val="0"/>
              <w:kinsoku/>
              <w:wordWrap/>
              <w:overflowPunct/>
              <w:topLinePunct w:val="0"/>
              <w:bidi w:val="0"/>
              <w:spacing w:line="50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　　号：</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0"/>
                <w:sz w:val="28"/>
                <w:szCs w:val="28"/>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日期：</w:t>
            </w:r>
            <w:r>
              <w:rPr>
                <w:rFonts w:hint="eastAsia" w:asciiTheme="minorEastAsia" w:hAnsiTheme="minorEastAsia" w:eastAsiaTheme="minorEastAsia" w:cstheme="minorEastAsia"/>
                <w:sz w:val="28"/>
                <w:szCs w:val="28"/>
                <w:lang w:val="en-US" w:eastAsia="zh-CN"/>
              </w:rPr>
              <w:t xml:space="preserve"> </w:t>
            </w:r>
          </w:p>
        </w:tc>
        <w:tc>
          <w:tcPr>
            <w:tcW w:w="4690" w:type="dxa"/>
            <w:noWrap w:val="0"/>
            <w:vAlign w:val="center"/>
          </w:tcPr>
          <w:p>
            <w:pPr>
              <w:pageBreakBefore w:val="0"/>
              <w:kinsoku/>
              <w:wordWrap/>
              <w:overflowPunct/>
              <w:topLinePunct w:val="0"/>
              <w:bidi w:val="0"/>
              <w:spacing w:line="500" w:lineRule="exact"/>
              <w:jc w:val="left"/>
              <w:rPr>
                <w:rFonts w:hint="eastAsia" w:asciiTheme="minorEastAsia" w:hAnsiTheme="minorEastAsia" w:eastAsiaTheme="minorEastAsia" w:cstheme="minorEastAsia"/>
                <w:spacing w:val="-20"/>
                <w:sz w:val="28"/>
                <w:szCs w:val="28"/>
                <w:lang w:eastAsia="zh-CN"/>
              </w:rPr>
            </w:pPr>
            <w:r>
              <w:rPr>
                <w:rFonts w:hint="eastAsia" w:asciiTheme="minorEastAsia" w:hAnsiTheme="minorEastAsia" w:eastAsiaTheme="minorEastAsia" w:cstheme="minorEastAsia"/>
                <w:spacing w:val="-20"/>
                <w:sz w:val="28"/>
                <w:szCs w:val="28"/>
                <w:lang w:eastAsia="zh-CN"/>
              </w:rPr>
              <w:t>日期：</w:t>
            </w:r>
          </w:p>
        </w:tc>
      </w:tr>
    </w:tbl>
    <w:p>
      <w:pPr>
        <w:pStyle w:val="6"/>
        <w:numPr>
          <w:ilvl w:val="0"/>
          <w:numId w:val="37"/>
        </w:numPr>
        <w:tabs>
          <w:tab w:val="left" w:pos="1463"/>
        </w:tabs>
        <w:spacing w:before="0" w:after="0" w:line="355" w:lineRule="exact"/>
        <w:ind w:left="1462" w:right="0" w:hanging="284"/>
        <w:jc w:val="left"/>
      </w:pPr>
      <w:r>
        <w:t>合同文件</w:t>
      </w:r>
      <w:r>
        <w:rPr>
          <w:w w:val="99"/>
        </w:rPr>
        <w:t xml:space="preserve"> </w:t>
      </w: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before="83" w:line="295" w:lineRule="auto"/>
        <w:ind w:left="1177" w:right="2826"/>
      </w:pPr>
    </w:p>
    <w:p>
      <w:pPr>
        <w:pStyle w:val="8"/>
        <w:spacing w:line="354" w:lineRule="exact"/>
      </w:pPr>
      <w:r>
        <w:rPr>
          <w:w w:val="100"/>
        </w:rPr>
        <w:t xml:space="preserve"> </w:t>
      </w:r>
    </w:p>
    <w:p>
      <w:pPr>
        <w:pStyle w:val="4"/>
        <w:spacing w:before="88"/>
        <w:ind w:right="1789"/>
      </w:pPr>
      <w:bookmarkStart w:id="33" w:name="第六章 竞争性磋商响应文件格式"/>
      <w:bookmarkEnd w:id="33"/>
      <w:bookmarkStart w:id="34" w:name="_bookmark16"/>
      <w:bookmarkEnd w:id="34"/>
    </w:p>
    <w:p>
      <w:pPr>
        <w:pStyle w:val="4"/>
        <w:spacing w:before="88"/>
        <w:ind w:right="1789"/>
      </w:pPr>
    </w:p>
    <w:p>
      <w:pPr>
        <w:pStyle w:val="4"/>
        <w:spacing w:before="88"/>
        <w:ind w:right="1789"/>
      </w:pPr>
    </w:p>
    <w:p>
      <w:pPr>
        <w:pStyle w:val="4"/>
        <w:spacing w:before="88"/>
        <w:ind w:right="1789"/>
      </w:pPr>
    </w:p>
    <w:p>
      <w:pPr>
        <w:pStyle w:val="4"/>
        <w:spacing w:before="88"/>
        <w:ind w:right="1789"/>
      </w:pPr>
      <w:r>
        <w:t>第六章 竞争性磋商响应文件格式</w:t>
      </w:r>
      <w:r>
        <w:rPr>
          <w:w w:val="99"/>
        </w:rPr>
        <w:t xml:space="preserve"> </w:t>
      </w:r>
    </w:p>
    <w:p>
      <w:pPr>
        <w:spacing w:before="236"/>
        <w:ind w:left="2692" w:right="3677" w:firstLine="0"/>
        <w:jc w:val="center"/>
        <w:rPr>
          <w:sz w:val="24"/>
        </w:rPr>
      </w:pPr>
      <w:r>
        <w:rPr>
          <w:sz w:val="24"/>
        </w:rPr>
        <w:t>目 录</w:t>
      </w:r>
    </w:p>
    <w:p>
      <w:pPr>
        <w:pStyle w:val="8"/>
        <w:spacing w:before="4"/>
        <w:rPr>
          <w:sz w:val="21"/>
        </w:rPr>
      </w:pPr>
    </w:p>
    <w:p>
      <w:pPr>
        <w:spacing w:before="1"/>
        <w:ind w:left="618" w:right="0" w:firstLine="0"/>
        <w:jc w:val="left"/>
        <w:rPr>
          <w:sz w:val="24"/>
        </w:rPr>
      </w:pPr>
      <w:r>
        <w:rPr>
          <w:sz w:val="24"/>
        </w:rPr>
        <w:t>一、磋商响应文件封面</w:t>
      </w:r>
    </w:p>
    <w:p>
      <w:pPr>
        <w:pStyle w:val="8"/>
        <w:rPr>
          <w:sz w:val="22"/>
        </w:rPr>
      </w:pPr>
    </w:p>
    <w:p>
      <w:pPr>
        <w:spacing w:before="1" w:line="463" w:lineRule="auto"/>
        <w:ind w:left="618" w:right="5166" w:firstLine="0"/>
        <w:jc w:val="left"/>
        <w:rPr>
          <w:sz w:val="24"/>
        </w:rPr>
      </w:pPr>
      <w:r>
        <w:rPr>
          <w:sz w:val="24"/>
        </w:rPr>
        <w:t>二、营业执照、组织机构代码证、税务登记证三、投标保证金</w:t>
      </w:r>
    </w:p>
    <w:p>
      <w:pPr>
        <w:spacing w:before="0" w:line="460" w:lineRule="auto"/>
        <w:ind w:left="618" w:right="7086" w:firstLine="0"/>
        <w:jc w:val="left"/>
        <w:rPr>
          <w:sz w:val="24"/>
        </w:rPr>
      </w:pPr>
      <w:r>
        <w:rPr>
          <w:sz w:val="24"/>
        </w:rPr>
        <w:t xml:space="preserve">四、其他声明及文件资料 </w:t>
      </w:r>
      <w:r>
        <w:rPr>
          <w:spacing w:val="-2"/>
          <w:sz w:val="24"/>
        </w:rPr>
        <w:t>五、不参与围标串标承诺书</w:t>
      </w:r>
      <w:r>
        <w:rPr>
          <w:sz w:val="24"/>
        </w:rPr>
        <w:t>六、竞争性磋商函</w:t>
      </w:r>
    </w:p>
    <w:p>
      <w:pPr>
        <w:spacing w:before="0"/>
        <w:ind w:left="618" w:right="0" w:firstLine="0"/>
        <w:jc w:val="left"/>
        <w:rPr>
          <w:sz w:val="24"/>
        </w:rPr>
      </w:pPr>
      <w:r>
        <w:rPr>
          <w:sz w:val="24"/>
        </w:rPr>
        <w:t>七、开标一览表</w:t>
      </w:r>
    </w:p>
    <w:p>
      <w:pPr>
        <w:pStyle w:val="8"/>
        <w:rPr>
          <w:sz w:val="22"/>
        </w:rPr>
      </w:pPr>
    </w:p>
    <w:p>
      <w:pPr>
        <w:spacing w:before="0" w:line="463" w:lineRule="auto"/>
        <w:ind w:left="618" w:right="7086" w:firstLine="0"/>
        <w:jc w:val="left"/>
        <w:rPr>
          <w:sz w:val="24"/>
        </w:rPr>
      </w:pPr>
      <w:r>
        <w:rPr>
          <w:sz w:val="24"/>
        </w:rPr>
        <w:t>八、竞争性磋商报价明细表九、投标服务清单</w:t>
      </w:r>
    </w:p>
    <w:p>
      <w:pPr>
        <w:spacing w:before="0" w:line="460" w:lineRule="auto"/>
        <w:ind w:left="618" w:right="7086" w:firstLine="0"/>
        <w:jc w:val="left"/>
        <w:rPr>
          <w:sz w:val="24"/>
        </w:rPr>
      </w:pPr>
      <w:r>
        <w:rPr>
          <w:sz w:val="24"/>
        </w:rPr>
        <w:t>十、商务响应、偏离说明表十一、供应商的资格声明</w:t>
      </w:r>
    </w:p>
    <w:p>
      <w:pPr>
        <w:spacing w:before="0"/>
        <w:ind w:left="618" w:right="0" w:firstLine="0"/>
        <w:jc w:val="left"/>
        <w:rPr>
          <w:sz w:val="24"/>
        </w:rPr>
      </w:pPr>
      <w:r>
        <w:rPr>
          <w:sz w:val="24"/>
        </w:rPr>
        <w:t>十二、供应商类似项目业绩表</w:t>
      </w:r>
    </w:p>
    <w:p>
      <w:pPr>
        <w:pStyle w:val="8"/>
        <w:rPr>
          <w:sz w:val="22"/>
        </w:rPr>
      </w:pPr>
    </w:p>
    <w:p>
      <w:pPr>
        <w:spacing w:before="0" w:line="463" w:lineRule="auto"/>
        <w:ind w:left="618" w:right="6366" w:firstLine="0"/>
        <w:jc w:val="left"/>
        <w:rPr>
          <w:sz w:val="24"/>
        </w:rPr>
      </w:pPr>
      <w:r>
        <w:rPr>
          <w:sz w:val="24"/>
        </w:rPr>
        <w:t>十三、商务条款响应、偏离说明表十四、商务评议对照表</w:t>
      </w:r>
    </w:p>
    <w:p>
      <w:pPr>
        <w:spacing w:before="0" w:line="304" w:lineRule="exact"/>
        <w:ind w:left="618" w:right="0" w:firstLine="0"/>
        <w:jc w:val="left"/>
        <w:rPr>
          <w:sz w:val="24"/>
        </w:rPr>
      </w:pPr>
      <w:r>
        <w:rPr>
          <w:sz w:val="24"/>
        </w:rPr>
        <w:t>十五、法定授权人委托书</w:t>
      </w:r>
    </w:p>
    <w:p>
      <w:pPr>
        <w:pStyle w:val="8"/>
        <w:spacing w:before="1"/>
        <w:rPr>
          <w:sz w:val="22"/>
        </w:rPr>
      </w:pPr>
    </w:p>
    <w:p>
      <w:pPr>
        <w:spacing w:before="0"/>
        <w:ind w:left="618" w:right="0" w:firstLine="0"/>
        <w:jc w:val="left"/>
        <w:rPr>
          <w:sz w:val="24"/>
        </w:rPr>
      </w:pPr>
      <w:r>
        <w:rPr>
          <w:sz w:val="24"/>
        </w:rPr>
        <w:t>十六、技术响应、偏离说明表</w:t>
      </w:r>
    </w:p>
    <w:p>
      <w:pPr>
        <w:pStyle w:val="8"/>
        <w:spacing w:before="4"/>
        <w:rPr>
          <w:sz w:val="22"/>
        </w:rPr>
      </w:pPr>
    </w:p>
    <w:p>
      <w:pPr>
        <w:spacing w:before="0" w:line="460" w:lineRule="auto"/>
        <w:ind w:left="618" w:right="6366" w:firstLine="0"/>
        <w:jc w:val="left"/>
        <w:rPr>
          <w:sz w:val="24"/>
        </w:rPr>
      </w:pPr>
      <w:r>
        <w:rPr>
          <w:sz w:val="24"/>
        </w:rPr>
        <w:t>十七、技术条款响应、偏离说明表十八、技术评议对照表</w:t>
      </w:r>
    </w:p>
    <w:p>
      <w:pPr>
        <w:spacing w:before="0"/>
        <w:ind w:left="618" w:right="0" w:firstLine="0"/>
        <w:jc w:val="left"/>
        <w:rPr>
          <w:sz w:val="24"/>
        </w:rPr>
      </w:pPr>
      <w:r>
        <w:rPr>
          <w:sz w:val="24"/>
        </w:rPr>
        <w:t>十九、其他材料</w:t>
      </w:r>
    </w:p>
    <w:p>
      <w:pPr>
        <w:spacing w:after="0"/>
        <w:jc w:val="left"/>
        <w:rPr>
          <w:sz w:val="24"/>
        </w:rPr>
        <w:sectPr>
          <w:pgSz w:w="11910" w:h="16840"/>
          <w:pgMar w:top="1580" w:right="140" w:bottom="1160" w:left="1180" w:header="0" w:footer="895" w:gutter="0"/>
          <w:cols w:space="720" w:num="1"/>
        </w:sectPr>
      </w:pPr>
    </w:p>
    <w:p>
      <w:pPr>
        <w:pStyle w:val="8"/>
        <w:spacing w:before="2"/>
        <w:rPr>
          <w:sz w:val="15"/>
        </w:rPr>
      </w:pPr>
    </w:p>
    <w:p>
      <w:pPr>
        <w:pStyle w:val="6"/>
        <w:spacing w:before="61"/>
      </w:pPr>
      <w:r>
        <w:t>一、封面</w:t>
      </w:r>
      <w:r>
        <w:rPr>
          <w:w w:val="99"/>
        </w:rPr>
        <w:t xml:space="preserve"> </w:t>
      </w:r>
    </w:p>
    <w:p>
      <w:pPr>
        <w:spacing w:before="186"/>
        <w:ind w:left="618" w:right="0" w:firstLine="0"/>
        <w:jc w:val="left"/>
        <w:rPr>
          <w:b/>
          <w:sz w:val="28"/>
        </w:rPr>
      </w:pPr>
      <w:r>
        <w:rPr>
          <w:b/>
          <w:sz w:val="28"/>
        </w:rPr>
        <w:t>（一）投标文件封面</w:t>
      </w:r>
      <w:r>
        <w:rPr>
          <w:b/>
          <w:w w:val="99"/>
          <w:sz w:val="28"/>
        </w:rPr>
        <w:t xml:space="preserve"> </w:t>
      </w:r>
    </w:p>
    <w:p>
      <w:pPr>
        <w:pStyle w:val="8"/>
        <w:rPr>
          <w:b/>
          <w:sz w:val="20"/>
        </w:rPr>
      </w:pPr>
    </w:p>
    <w:p>
      <w:pPr>
        <w:pStyle w:val="8"/>
        <w:rPr>
          <w:b/>
          <w:sz w:val="20"/>
        </w:rPr>
      </w:pPr>
    </w:p>
    <w:p>
      <w:pPr>
        <w:pStyle w:val="8"/>
        <w:spacing w:before="219"/>
        <w:ind w:left="618"/>
      </w:pPr>
      <w:r>
        <w:rPr>
          <w:w w:val="100"/>
        </w:rPr>
        <w:t xml:space="preserve"> </w:t>
      </w:r>
      <w:r>
        <w:rPr>
          <w:spacing w:val="-2"/>
          <w:w w:val="100"/>
        </w:rPr>
        <w:t xml:space="preserve">  </w:t>
      </w:r>
      <w:r>
        <w:rPr>
          <w:w w:val="100"/>
        </w:rPr>
        <w:t xml:space="preserve"> </w:t>
      </w:r>
      <w:r>
        <w:rPr>
          <w:spacing w:val="-2"/>
          <w:w w:val="100"/>
        </w:rPr>
        <w:t xml:space="preserve">  </w:t>
      </w:r>
      <w:r>
        <w:rPr>
          <w:w w:val="100"/>
        </w:rPr>
        <w:t xml:space="preserve"> </w:t>
      </w:r>
      <w:r>
        <w:rPr>
          <w:spacing w:val="-2"/>
          <w:w w:val="100"/>
        </w:rPr>
        <w:t xml:space="preserve">  </w:t>
      </w:r>
      <w:r>
        <w:rPr>
          <w:w w:val="100"/>
        </w:rPr>
        <w:t xml:space="preserve"> </w:t>
      </w:r>
      <w:r>
        <w:rPr>
          <w:spacing w:val="-2"/>
          <w:w w:val="100"/>
        </w:rPr>
        <w:t xml:space="preserve">  </w:t>
      </w:r>
      <w:r>
        <w:rPr>
          <w:w w:val="100"/>
        </w:rPr>
        <w:t xml:space="preserve"> </w:t>
      </w:r>
      <w:r>
        <w:rPr>
          <w:spacing w:val="-2"/>
          <w:w w:val="100"/>
        </w:rPr>
        <w:t xml:space="preserve">  </w:t>
      </w:r>
      <w:r>
        <w:rPr>
          <w:spacing w:val="2"/>
          <w:w w:val="100"/>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spacing w:val="3"/>
          <w:w w:val="100"/>
          <w:u w:val="single"/>
        </w:rPr>
        <w:t xml:space="preserve"> </w:t>
      </w:r>
      <w:r>
        <w:rPr>
          <w:spacing w:val="-3"/>
        </w:rPr>
        <w:t>（</w:t>
      </w:r>
      <w:r>
        <w:rPr>
          <w:spacing w:val="-2"/>
        </w:rPr>
        <w:t>项目名称</w:t>
      </w:r>
      <w:r>
        <w:t xml:space="preserve">） </w:t>
      </w:r>
    </w:p>
    <w:p>
      <w:pPr>
        <w:pStyle w:val="8"/>
        <w:spacing w:before="186"/>
        <w:ind w:right="898"/>
        <w:jc w:val="center"/>
      </w:pPr>
      <w:r>
        <w:rPr>
          <w:w w:val="100"/>
        </w:rPr>
        <w:t xml:space="preserve"> </w:t>
      </w:r>
    </w:p>
    <w:p>
      <w:pPr>
        <w:pStyle w:val="8"/>
        <w:spacing w:before="186"/>
        <w:ind w:left="618"/>
      </w:pPr>
      <w:r>
        <w:rPr>
          <w:w w:val="100"/>
        </w:rPr>
        <w:t xml:space="preserve"> </w:t>
      </w:r>
      <w:r>
        <w:rPr>
          <w:spacing w:val="-2"/>
          <w:w w:val="100"/>
        </w:rPr>
        <w:t xml:space="preserve">  </w:t>
      </w:r>
      <w:r>
        <w:rPr>
          <w:w w:val="100"/>
        </w:rPr>
        <w:t xml:space="preserve"> </w:t>
      </w:r>
      <w:r>
        <w:rPr>
          <w:spacing w:val="-2"/>
          <w:w w:val="100"/>
        </w:rPr>
        <w:t xml:space="preserve">  </w:t>
      </w:r>
      <w:r>
        <w:rPr>
          <w:w w:val="100"/>
        </w:rPr>
        <w:t xml:space="preserve"> </w:t>
      </w:r>
      <w:r>
        <w:rPr>
          <w:spacing w:val="-2"/>
          <w:w w:val="100"/>
        </w:rPr>
        <w:t xml:space="preserve">  </w:t>
      </w:r>
      <w:r>
        <w:rPr>
          <w:w w:val="100"/>
        </w:rPr>
        <w:t xml:space="preserve"> </w:t>
      </w:r>
      <w:r>
        <w:rPr>
          <w:spacing w:val="-2"/>
          <w:w w:val="100"/>
        </w:rPr>
        <w:t xml:space="preserve">  </w:t>
      </w:r>
      <w:r>
        <w:rPr>
          <w:w w:val="100"/>
        </w:rPr>
        <w:t xml:space="preserve"> </w:t>
      </w:r>
      <w:r>
        <w:rPr>
          <w:spacing w:val="-2"/>
          <w:w w:val="100"/>
        </w:rPr>
        <w:t xml:space="preserve">  </w:t>
      </w:r>
      <w:r>
        <w:rPr>
          <w:spacing w:val="2"/>
          <w:w w:val="100"/>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spacing w:val="3"/>
          <w:w w:val="100"/>
          <w:u w:val="single"/>
        </w:rPr>
        <w:t xml:space="preserve"> </w:t>
      </w:r>
      <w:r>
        <w:rPr>
          <w:spacing w:val="-3"/>
        </w:rPr>
        <w:t>（</w:t>
      </w:r>
      <w:r>
        <w:rPr>
          <w:spacing w:val="-2"/>
        </w:rPr>
        <w:t>项目编号</w:t>
      </w:r>
      <w:r>
        <w:t xml:space="preserve">） </w:t>
      </w:r>
    </w:p>
    <w:p>
      <w:pPr>
        <w:pStyle w:val="8"/>
        <w:spacing w:before="186"/>
        <w:ind w:right="898"/>
        <w:jc w:val="center"/>
      </w:pPr>
      <w:r>
        <w:rPr>
          <w:w w:val="100"/>
        </w:rPr>
        <w:t xml:space="preserve"> </w:t>
      </w:r>
    </w:p>
    <w:p>
      <w:pPr>
        <w:pStyle w:val="8"/>
        <w:rPr>
          <w:sz w:val="20"/>
        </w:rPr>
      </w:pPr>
    </w:p>
    <w:p>
      <w:pPr>
        <w:pStyle w:val="8"/>
        <w:rPr>
          <w:sz w:val="20"/>
        </w:rPr>
      </w:pPr>
    </w:p>
    <w:p>
      <w:pPr>
        <w:pStyle w:val="8"/>
        <w:spacing w:before="219"/>
        <w:ind w:left="4772"/>
      </w:pPr>
      <w:r>
        <w:rPr>
          <w:w w:val="100"/>
        </w:rPr>
        <w:t xml:space="preserve"> </w:t>
      </w:r>
    </w:p>
    <w:p>
      <w:pPr>
        <w:pStyle w:val="8"/>
        <w:spacing w:before="183"/>
        <w:ind w:left="4772"/>
      </w:pPr>
      <w:r>
        <w:rPr>
          <w:w w:val="100"/>
        </w:rPr>
        <w:t xml:space="preserve"> </w:t>
      </w:r>
    </w:p>
    <w:p>
      <w:pPr>
        <w:spacing w:before="190"/>
        <w:ind w:left="2688" w:right="3728" w:firstLine="0"/>
        <w:jc w:val="center"/>
        <w:rPr>
          <w:rFonts w:hint="eastAsia" w:ascii="黑体" w:eastAsia="黑体"/>
          <w:b/>
          <w:sz w:val="72"/>
        </w:rPr>
      </w:pPr>
      <w:r>
        <w:rPr>
          <w:rFonts w:hint="eastAsia" w:ascii="黑体" w:eastAsia="黑体"/>
          <w:b/>
          <w:sz w:val="72"/>
        </w:rPr>
        <w:t>响应文件</w:t>
      </w:r>
    </w:p>
    <w:p>
      <w:pPr>
        <w:pStyle w:val="8"/>
        <w:spacing w:before="476"/>
        <w:ind w:left="4772"/>
      </w:pPr>
      <w:r>
        <w:rPr>
          <w:w w:val="100"/>
        </w:rPr>
        <w:t xml:space="preserve"> </w:t>
      </w:r>
    </w:p>
    <w:p>
      <w:pPr>
        <w:pStyle w:val="8"/>
      </w:pPr>
    </w:p>
    <w:p>
      <w:pPr>
        <w:pStyle w:val="8"/>
        <w:rPr>
          <w:sz w:val="29"/>
        </w:rPr>
      </w:pPr>
    </w:p>
    <w:p>
      <w:pPr>
        <w:pStyle w:val="6"/>
        <w:ind w:left="4772"/>
      </w:pPr>
      <w:r>
        <w:rPr>
          <w:w w:val="99"/>
        </w:rPr>
        <w:t xml:space="preserve"> </w:t>
      </w:r>
    </w:p>
    <w:p>
      <w:pPr>
        <w:spacing w:before="186"/>
        <w:ind w:left="4772" w:right="0" w:firstLine="0"/>
        <w:jc w:val="left"/>
        <w:rPr>
          <w:b/>
          <w:sz w:val="28"/>
        </w:rPr>
      </w:pPr>
      <w:r>
        <w:rPr>
          <w:b/>
          <w:w w:val="99"/>
          <w:sz w:val="28"/>
        </w:rPr>
        <w:t xml:space="preserve"> </w:t>
      </w:r>
    </w:p>
    <w:p>
      <w:pPr>
        <w:pStyle w:val="8"/>
        <w:spacing w:before="186" w:line="364" w:lineRule="auto"/>
        <w:ind w:left="1832" w:right="2727" w:firstLine="211"/>
      </w:pPr>
      <w:r>
        <w:t>投 标 人</w:t>
      </w:r>
      <w:r>
        <w:rPr>
          <w:spacing w:val="6"/>
          <w:u w:val="single"/>
        </w:rPr>
        <w:t xml:space="preserve">              </w:t>
      </w:r>
      <w:r>
        <w:t>（</w:t>
      </w:r>
      <w:r>
        <w:rPr>
          <w:spacing w:val="-3"/>
        </w:rPr>
        <w:t xml:space="preserve"> 电 子 签 章 ） </w:t>
      </w:r>
      <w:r>
        <w:rPr>
          <w:spacing w:val="-2"/>
        </w:rPr>
        <w:t>法 定 代 表 人</w:t>
      </w:r>
      <w:r>
        <w:rPr>
          <w:spacing w:val="136"/>
          <w:u w:val="single"/>
        </w:rPr>
        <w:t xml:space="preserve"> </w:t>
      </w:r>
      <w:r>
        <w:t>（</w:t>
      </w:r>
      <w:r>
        <w:rPr>
          <w:spacing w:val="-3"/>
        </w:rPr>
        <w:t xml:space="preserve"> 电 子 签 名 </w:t>
      </w:r>
      <w:r>
        <w:t xml:space="preserve">） </w:t>
      </w:r>
    </w:p>
    <w:p>
      <w:pPr>
        <w:pStyle w:val="8"/>
        <w:spacing w:line="358" w:lineRule="exact"/>
        <w:ind w:left="2322"/>
      </w:pPr>
      <w:r>
        <w:t>日 期</w:t>
      </w:r>
      <w:r>
        <w:rPr>
          <w:spacing w:val="132"/>
          <w:u w:val="single"/>
        </w:rPr>
        <w:t xml:space="preserve"> </w:t>
      </w:r>
      <w:r>
        <w:rPr>
          <w:spacing w:val="-3"/>
        </w:rPr>
        <w:t>（</w:t>
      </w:r>
      <w:r>
        <w:rPr>
          <w:spacing w:val="-2"/>
        </w:rPr>
        <w:t xml:space="preserve"> 年 </w:t>
      </w:r>
      <w:r>
        <w:t>/ 月 /</w:t>
      </w:r>
      <w:r>
        <w:rPr>
          <w:spacing w:val="-3"/>
        </w:rPr>
        <w:t xml:space="preserve"> 日 </w:t>
      </w:r>
      <w:r>
        <w:t xml:space="preserve">） </w:t>
      </w:r>
    </w:p>
    <w:p>
      <w:pPr>
        <w:spacing w:after="0" w:line="358" w:lineRule="exact"/>
        <w:sectPr>
          <w:pgSz w:w="11910" w:h="16840"/>
          <w:pgMar w:top="1580" w:right="140" w:bottom="1160" w:left="1180" w:header="0" w:footer="895" w:gutter="0"/>
          <w:cols w:space="720" w:num="1"/>
        </w:sectPr>
      </w:pPr>
    </w:p>
    <w:p>
      <w:pPr>
        <w:spacing w:before="40"/>
        <w:ind w:left="618" w:right="0" w:firstLine="0"/>
        <w:jc w:val="left"/>
        <w:rPr>
          <w:rFonts w:hint="eastAsia" w:ascii="黑体" w:eastAsia="黑体"/>
          <w:b/>
          <w:sz w:val="32"/>
        </w:rPr>
      </w:pPr>
      <w:bookmarkStart w:id="35" w:name="一、资格审查材料"/>
      <w:bookmarkEnd w:id="35"/>
      <w:bookmarkStart w:id="36" w:name="_bookmark17"/>
      <w:bookmarkEnd w:id="36"/>
      <w:r>
        <w:rPr>
          <w:rFonts w:hint="eastAsia" w:ascii="黑体" w:eastAsia="黑体"/>
          <w:b/>
          <w:sz w:val="32"/>
        </w:rPr>
        <w:t>一、资格审查材料</w:t>
      </w:r>
    </w:p>
    <w:p>
      <w:pPr>
        <w:spacing w:after="0"/>
        <w:jc w:val="left"/>
        <w:rPr>
          <w:rFonts w:hint="eastAsia" w:ascii="黑体" w:eastAsia="黑体"/>
          <w:sz w:val="32"/>
        </w:rPr>
        <w:sectPr>
          <w:pgSz w:w="11910" w:h="16840"/>
          <w:pgMar w:top="1380" w:right="140" w:bottom="1160" w:left="1180" w:header="0" w:footer="895" w:gutter="0"/>
          <w:cols w:space="720" w:num="1"/>
        </w:sectPr>
      </w:pPr>
    </w:p>
    <w:p>
      <w:pPr>
        <w:pStyle w:val="5"/>
        <w:ind w:left="0" w:leftChars="0" w:firstLine="0" w:firstLineChars="0"/>
        <w:rPr>
          <w:rFonts w:hint="eastAsia" w:eastAsia="黑体"/>
          <w:lang w:eastAsia="zh-CN"/>
        </w:rPr>
      </w:pPr>
      <w:bookmarkStart w:id="37" w:name="_bookmark18"/>
      <w:bookmarkEnd w:id="37"/>
      <w:bookmarkStart w:id="38" w:name="（一）营业执照、组织机构代码证、税务登记证"/>
      <w:bookmarkEnd w:id="38"/>
      <w:r>
        <w:t>（一）营业执照、组织机构代码证、税务登记证</w:t>
      </w:r>
      <w:r>
        <w:rPr>
          <w:rFonts w:hint="eastAsia"/>
          <w:lang w:eastAsia="zh-CN"/>
        </w:rPr>
        <w:t>等其他资格审查材料</w:t>
      </w:r>
    </w:p>
    <w:p>
      <w:pPr>
        <w:pStyle w:val="8"/>
        <w:spacing w:before="8"/>
        <w:ind w:left="1177"/>
      </w:pPr>
      <w:r>
        <w:rPr>
          <w:w w:val="100"/>
        </w:rPr>
        <w:t xml:space="preserve"> </w:t>
      </w:r>
    </w:p>
    <w:p>
      <w:pPr>
        <w:pStyle w:val="8"/>
        <w:spacing w:before="3" w:line="244" w:lineRule="auto"/>
        <w:ind w:left="618" w:right="1653" w:firstLine="559"/>
      </w:pPr>
      <w:r>
        <w:rPr>
          <w:spacing w:val="-10"/>
        </w:rPr>
        <w:t>说明：此处上传营业执照、组织机构代码证、税务登记证，如三</w:t>
      </w:r>
      <w:r>
        <w:rPr>
          <w:spacing w:val="-3"/>
        </w:rPr>
        <w:t xml:space="preserve">证合一，只需要导入营业执照即可。 </w:t>
      </w:r>
    </w:p>
    <w:p>
      <w:pPr>
        <w:spacing w:after="0" w:line="244" w:lineRule="auto"/>
        <w:sectPr>
          <w:pgSz w:w="11910" w:h="16840"/>
          <w:pgMar w:top="1380" w:right="140" w:bottom="1160" w:left="1180" w:header="0" w:footer="895" w:gutter="0"/>
          <w:cols w:space="720" w:num="1"/>
        </w:sectPr>
      </w:pPr>
    </w:p>
    <w:p>
      <w:pPr>
        <w:pStyle w:val="5"/>
      </w:pPr>
      <w:bookmarkStart w:id="39" w:name="（二）投标保证金"/>
      <w:bookmarkEnd w:id="39"/>
      <w:bookmarkStart w:id="40" w:name="_bookmark19"/>
      <w:bookmarkEnd w:id="40"/>
      <w:r>
        <w:t>（二）投标保证金</w:t>
      </w:r>
    </w:p>
    <w:p>
      <w:pPr>
        <w:pStyle w:val="8"/>
        <w:spacing w:before="8"/>
        <w:ind w:left="618"/>
      </w:pPr>
      <w:r>
        <w:rPr>
          <w:w w:val="100"/>
        </w:rPr>
        <w:t xml:space="preserve"> </w:t>
      </w:r>
    </w:p>
    <w:p>
      <w:pPr>
        <w:pStyle w:val="8"/>
        <w:spacing w:before="1"/>
        <w:ind w:left="618"/>
      </w:pPr>
      <w:r>
        <w:rPr>
          <w:b/>
          <w:w w:val="99"/>
        </w:rPr>
        <w:t xml:space="preserve">   </w:t>
      </w:r>
      <w:r>
        <w:t xml:space="preserve">说明：此处上传投标保证金缴纳证明文件； </w:t>
      </w:r>
    </w:p>
    <w:p>
      <w:pPr>
        <w:spacing w:after="0"/>
        <w:sectPr>
          <w:pgSz w:w="11910" w:h="16840"/>
          <w:pgMar w:top="1380" w:right="140" w:bottom="1160" w:left="1180" w:header="0" w:footer="895" w:gutter="0"/>
          <w:cols w:space="720" w:num="1"/>
        </w:sectPr>
      </w:pPr>
    </w:p>
    <w:p>
      <w:pPr>
        <w:pStyle w:val="5"/>
      </w:pPr>
      <w:bookmarkStart w:id="41" w:name="_bookmark20"/>
      <w:bookmarkEnd w:id="41"/>
      <w:bookmarkStart w:id="42" w:name="（三）其他声明及文件资料"/>
      <w:bookmarkEnd w:id="42"/>
      <w:r>
        <w:t>（三）其他声明及文件资料</w:t>
      </w:r>
    </w:p>
    <w:p>
      <w:pPr>
        <w:pStyle w:val="8"/>
        <w:spacing w:before="8"/>
        <w:ind w:left="618"/>
      </w:pPr>
      <w:r>
        <w:rPr>
          <w:w w:val="100"/>
        </w:rPr>
        <w:t xml:space="preserve"> </w:t>
      </w:r>
    </w:p>
    <w:p>
      <w:pPr>
        <w:pStyle w:val="19"/>
        <w:numPr>
          <w:ilvl w:val="0"/>
          <w:numId w:val="38"/>
        </w:numPr>
        <w:tabs>
          <w:tab w:val="left" w:pos="902"/>
        </w:tabs>
        <w:spacing w:before="3" w:after="0" w:line="240" w:lineRule="auto"/>
        <w:ind w:left="901" w:right="0" w:hanging="284"/>
        <w:jc w:val="left"/>
        <w:rPr>
          <w:sz w:val="28"/>
        </w:rPr>
      </w:pPr>
      <w:r>
        <w:rPr>
          <w:spacing w:val="-3"/>
          <w:sz w:val="28"/>
        </w:rPr>
        <w:t xml:space="preserve">供应商在疆设有分公司或售后服务机构证明文件； </w:t>
      </w:r>
    </w:p>
    <w:p>
      <w:pPr>
        <w:pStyle w:val="19"/>
        <w:numPr>
          <w:ilvl w:val="0"/>
          <w:numId w:val="38"/>
        </w:numPr>
        <w:tabs>
          <w:tab w:val="left" w:pos="902"/>
        </w:tabs>
        <w:spacing w:before="6" w:after="0" w:line="321" w:lineRule="auto"/>
        <w:ind w:left="618" w:right="7305" w:firstLine="0"/>
        <w:jc w:val="left"/>
        <w:rPr>
          <w:sz w:val="28"/>
        </w:rPr>
      </w:pPr>
      <w:r>
        <w:rPr>
          <w:spacing w:val="-3"/>
          <w:sz w:val="28"/>
        </w:rPr>
        <w:t xml:space="preserve">类似项目业绩表； 附：类似项目业绩表 </w:t>
      </w:r>
    </w:p>
    <w:p>
      <w:pPr>
        <w:pStyle w:val="8"/>
        <w:spacing w:before="21" w:line="333" w:lineRule="auto"/>
        <w:ind w:left="618" w:right="2963"/>
        <w:rPr>
          <w:sz w:val="24"/>
        </w:rPr>
      </w:pPr>
      <w:r>
        <mc:AlternateContent>
          <mc:Choice Requires="wps">
            <w:drawing>
              <wp:anchor distT="0" distB="0" distL="114300" distR="114300" simplePos="0" relativeHeight="251663360" behindDoc="0" locked="0" layoutInCell="1" allowOverlap="1">
                <wp:simplePos x="0" y="0"/>
                <wp:positionH relativeFrom="page">
                  <wp:posOffset>885190</wp:posOffset>
                </wp:positionH>
                <wp:positionV relativeFrom="paragraph">
                  <wp:posOffset>571500</wp:posOffset>
                </wp:positionV>
                <wp:extent cx="5793740" cy="406527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5793740" cy="4065270"/>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908" w:type="dxa"/>
                                </w:tcPr>
                                <w:p>
                                  <w:pPr>
                                    <w:pStyle w:val="20"/>
                                    <w:spacing w:before="63"/>
                                    <w:ind w:left="146" w:right="17"/>
                                    <w:jc w:val="center"/>
                                    <w:rPr>
                                      <w:sz w:val="24"/>
                                    </w:rPr>
                                  </w:pPr>
                                  <w:r>
                                    <w:rPr>
                                      <w:sz w:val="28"/>
                                    </w:rPr>
                                    <w:t>项目名称</w:t>
                                  </w:r>
                                  <w:r>
                                    <w:rPr>
                                      <w:sz w:val="24"/>
                                    </w:rPr>
                                    <w:t xml:space="preserve"> </w:t>
                                  </w:r>
                                </w:p>
                              </w:tc>
                              <w:tc>
                                <w:tcPr>
                                  <w:tcW w:w="7202" w:type="dxa"/>
                                </w:tcPr>
                                <w:p>
                                  <w:pPr>
                                    <w:pStyle w:val="20"/>
                                    <w:tabs>
                                      <w:tab w:val="left" w:pos="2373"/>
                                    </w:tabs>
                                    <w:ind w:left="107"/>
                                    <w:rPr>
                                      <w:sz w:val="24"/>
                                    </w:rPr>
                                  </w:pPr>
                                  <w:r>
                                    <w:rPr>
                                      <w:w w:val="100"/>
                                      <w:sz w:val="28"/>
                                    </w:rPr>
                                    <w:t xml:space="preserve"> </w:t>
                                  </w:r>
                                  <w:r>
                                    <w:rPr>
                                      <w:sz w:val="28"/>
                                    </w:rPr>
                                    <w:tab/>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08" w:type="dxa"/>
                                </w:tcPr>
                                <w:p>
                                  <w:pPr>
                                    <w:pStyle w:val="20"/>
                                    <w:spacing w:before="53"/>
                                    <w:ind w:left="158" w:right="17"/>
                                    <w:jc w:val="center"/>
                                    <w:rPr>
                                      <w:sz w:val="24"/>
                                    </w:rPr>
                                  </w:pPr>
                                  <w:r>
                                    <w:rPr>
                                      <w:spacing w:val="-2"/>
                                      <w:sz w:val="28"/>
                                    </w:rPr>
                                    <w:t>项目单位名称</w:t>
                                  </w:r>
                                  <w:r>
                                    <w:rPr>
                                      <w:sz w:val="24"/>
                                    </w:rPr>
                                    <w:t xml:space="preserve"> </w:t>
                                  </w:r>
                                </w:p>
                              </w:tc>
                              <w:tc>
                                <w:tcPr>
                                  <w:tcW w:w="7202" w:type="dxa"/>
                                </w:tcPr>
                                <w:p>
                                  <w:pPr>
                                    <w:pStyle w:val="20"/>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908" w:type="dxa"/>
                                </w:tcPr>
                                <w:p>
                                  <w:pPr>
                                    <w:pStyle w:val="20"/>
                                    <w:spacing w:before="3" w:line="242" w:lineRule="auto"/>
                                    <w:ind w:left="112" w:right="101"/>
                                    <w:rPr>
                                      <w:sz w:val="28"/>
                                    </w:rPr>
                                  </w:pPr>
                                  <w:r>
                                    <w:rPr>
                                      <w:sz w:val="28"/>
                                    </w:rPr>
                                    <w:t>项目单位联系人姓名及联系</w:t>
                                  </w:r>
                                </w:p>
                                <w:p>
                                  <w:pPr>
                                    <w:pStyle w:val="20"/>
                                    <w:spacing w:line="344" w:lineRule="exact"/>
                                    <w:ind w:left="674"/>
                                    <w:rPr>
                                      <w:sz w:val="24"/>
                                    </w:rPr>
                                  </w:pPr>
                                  <w:r>
                                    <w:rPr>
                                      <w:sz w:val="28"/>
                                    </w:rPr>
                                    <w:t>方式</w:t>
                                  </w:r>
                                  <w:r>
                                    <w:rPr>
                                      <w:sz w:val="24"/>
                                    </w:rPr>
                                    <w:t xml:space="preserve"> </w:t>
                                  </w:r>
                                </w:p>
                              </w:tc>
                              <w:tc>
                                <w:tcPr>
                                  <w:tcW w:w="7202" w:type="dxa"/>
                                </w:tcPr>
                                <w:p>
                                  <w:pPr>
                                    <w:pStyle w:val="20"/>
                                    <w:spacing w:before="2"/>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908" w:type="dxa"/>
                                </w:tcPr>
                                <w:p>
                                  <w:pPr>
                                    <w:pStyle w:val="20"/>
                                    <w:spacing w:before="130"/>
                                    <w:ind w:left="146" w:right="17"/>
                                    <w:jc w:val="center"/>
                                    <w:rPr>
                                      <w:sz w:val="24"/>
                                    </w:rPr>
                                  </w:pPr>
                                  <w:r>
                                    <w:rPr>
                                      <w:sz w:val="28"/>
                                    </w:rPr>
                                    <w:t>合同金额</w:t>
                                  </w:r>
                                  <w:r>
                                    <w:rPr>
                                      <w:sz w:val="24"/>
                                    </w:rPr>
                                    <w:t xml:space="preserve"> </w:t>
                                  </w:r>
                                </w:p>
                              </w:tc>
                              <w:tc>
                                <w:tcPr>
                                  <w:tcW w:w="7202" w:type="dxa"/>
                                </w:tcPr>
                                <w:p>
                                  <w:pPr>
                                    <w:pStyle w:val="20"/>
                                    <w:spacing w:line="307" w:lineRule="exact"/>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tcPr>
                                <w:p>
                                  <w:pPr>
                                    <w:pStyle w:val="20"/>
                                    <w:ind w:left="165" w:right="16"/>
                                    <w:jc w:val="center"/>
                                    <w:rPr>
                                      <w:sz w:val="28"/>
                                    </w:rPr>
                                  </w:pPr>
                                  <w:r>
                                    <w:rPr>
                                      <w:sz w:val="28"/>
                                    </w:rPr>
                                    <w:t xml:space="preserve">项目负责人 </w:t>
                                  </w:r>
                                </w:p>
                                <w:p>
                                  <w:pPr>
                                    <w:pStyle w:val="20"/>
                                    <w:spacing w:before="6" w:line="341" w:lineRule="exact"/>
                                    <w:ind w:left="146" w:right="17"/>
                                    <w:jc w:val="center"/>
                                    <w:rPr>
                                      <w:sz w:val="24"/>
                                    </w:rPr>
                                  </w:pPr>
                                  <w:r>
                                    <w:rPr>
                                      <w:sz w:val="28"/>
                                    </w:rPr>
                                    <w:t>姓名</w:t>
                                  </w:r>
                                  <w:r>
                                    <w:rPr>
                                      <w:sz w:val="24"/>
                                    </w:rPr>
                                    <w:t xml:space="preserve"> </w:t>
                                  </w:r>
                                </w:p>
                              </w:tc>
                              <w:tc>
                                <w:tcPr>
                                  <w:tcW w:w="7202" w:type="dxa"/>
                                </w:tcPr>
                                <w:p>
                                  <w:pPr>
                                    <w:pStyle w:val="20"/>
                                    <w:spacing w:line="307" w:lineRule="exact"/>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08" w:type="dxa"/>
                                </w:tcPr>
                                <w:p>
                                  <w:pPr>
                                    <w:pStyle w:val="20"/>
                                    <w:spacing w:before="53"/>
                                    <w:ind w:left="158" w:right="17"/>
                                    <w:jc w:val="center"/>
                                    <w:rPr>
                                      <w:sz w:val="24"/>
                                    </w:rPr>
                                  </w:pPr>
                                  <w:r>
                                    <w:rPr>
                                      <w:spacing w:val="-2"/>
                                      <w:sz w:val="28"/>
                                    </w:rPr>
                                    <w:t>项目实施时间</w:t>
                                  </w:r>
                                  <w:r>
                                    <w:rPr>
                                      <w:sz w:val="24"/>
                                    </w:rPr>
                                    <w:t xml:space="preserve"> </w:t>
                                  </w:r>
                                </w:p>
                              </w:tc>
                              <w:tc>
                                <w:tcPr>
                                  <w:tcW w:w="7202" w:type="dxa"/>
                                </w:tcPr>
                                <w:p>
                                  <w:pPr>
                                    <w:pStyle w:val="20"/>
                                    <w:spacing w:line="307" w:lineRule="exact"/>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1908" w:type="dxa"/>
                                </w:tcPr>
                                <w:p>
                                  <w:pPr>
                                    <w:pStyle w:val="20"/>
                                    <w:rPr>
                                      <w:sz w:val="28"/>
                                    </w:rPr>
                                  </w:pPr>
                                </w:p>
                                <w:p>
                                  <w:pPr>
                                    <w:pStyle w:val="20"/>
                                    <w:rPr>
                                      <w:sz w:val="28"/>
                                    </w:rPr>
                                  </w:pPr>
                                </w:p>
                                <w:p>
                                  <w:pPr>
                                    <w:pStyle w:val="20"/>
                                    <w:spacing w:before="9"/>
                                    <w:rPr>
                                      <w:sz w:val="25"/>
                                    </w:rPr>
                                  </w:pPr>
                                </w:p>
                                <w:p>
                                  <w:pPr>
                                    <w:pStyle w:val="20"/>
                                    <w:ind w:left="158" w:right="17"/>
                                    <w:jc w:val="center"/>
                                    <w:rPr>
                                      <w:sz w:val="24"/>
                                    </w:rPr>
                                  </w:pPr>
                                  <w:r>
                                    <w:rPr>
                                      <w:spacing w:val="-2"/>
                                      <w:sz w:val="28"/>
                                    </w:rPr>
                                    <w:t>项目内容说明</w:t>
                                  </w:r>
                                  <w:r>
                                    <w:rPr>
                                      <w:sz w:val="24"/>
                                    </w:rPr>
                                    <w:t xml:space="preserve"> </w:t>
                                  </w:r>
                                </w:p>
                              </w:tc>
                              <w:tc>
                                <w:tcPr>
                                  <w:tcW w:w="7202" w:type="dxa"/>
                                </w:tcPr>
                                <w:p>
                                  <w:pPr>
                                    <w:pStyle w:val="20"/>
                                    <w:spacing w:line="307" w:lineRule="exact"/>
                                    <w:ind w:right="3469"/>
                                    <w:jc w:val="right"/>
                                    <w:rPr>
                                      <w:sz w:val="24"/>
                                    </w:rPr>
                                  </w:pPr>
                                  <w:r>
                                    <w:rPr>
                                      <w:sz w:val="24"/>
                                    </w:rPr>
                                    <w:t xml:space="preserve"> </w:t>
                                  </w:r>
                                </w:p>
                              </w:tc>
                            </w:tr>
                          </w:tbl>
                          <w:p>
                            <w:pPr>
                              <w:pStyle w:val="8"/>
                            </w:pPr>
                          </w:p>
                        </w:txbxContent>
                      </wps:txbx>
                      <wps:bodyPr lIns="0" tIns="0" rIns="0" bIns="0" upright="1"/>
                    </wps:wsp>
                  </a:graphicData>
                </a:graphic>
              </wp:anchor>
            </w:drawing>
          </mc:Choice>
          <mc:Fallback>
            <w:pict>
              <v:shape id="文本框 13" o:spid="_x0000_s1026" o:spt="202" type="#_x0000_t202" style="position:absolute;left:0pt;margin-left:69.7pt;margin-top:45pt;height:320.1pt;width:456.2pt;mso-position-horizontal-relative:page;z-index:251663360;mso-width-relative:page;mso-height-relative:page;" filled="f" stroked="f" coordsize="21600,21600" o:gfxdata="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gMkodkAAAALAQAADwAAAAAAAAABACAAAAAiAAAAZHJzL2Rvd25yZXYueG1s&#10;UEsBAhQAFAAAAAgAh07iQKNgDgK+AQAAdAMAAA4AAAAAAAAAAQAgAAAAKAEAAGRycy9lMm9Eb2Mu&#10;eG1sUEsFBgAAAAAGAAYAWQEAAFgFA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908" w:type="dxa"/>
                          </w:tcPr>
                          <w:p>
                            <w:pPr>
                              <w:pStyle w:val="20"/>
                              <w:spacing w:before="63"/>
                              <w:ind w:left="146" w:right="17"/>
                              <w:jc w:val="center"/>
                              <w:rPr>
                                <w:sz w:val="24"/>
                              </w:rPr>
                            </w:pPr>
                            <w:r>
                              <w:rPr>
                                <w:sz w:val="28"/>
                              </w:rPr>
                              <w:t>项目名称</w:t>
                            </w:r>
                            <w:r>
                              <w:rPr>
                                <w:sz w:val="24"/>
                              </w:rPr>
                              <w:t xml:space="preserve"> </w:t>
                            </w:r>
                          </w:p>
                        </w:tc>
                        <w:tc>
                          <w:tcPr>
                            <w:tcW w:w="7202" w:type="dxa"/>
                          </w:tcPr>
                          <w:p>
                            <w:pPr>
                              <w:pStyle w:val="20"/>
                              <w:tabs>
                                <w:tab w:val="left" w:pos="2373"/>
                              </w:tabs>
                              <w:ind w:left="107"/>
                              <w:rPr>
                                <w:sz w:val="24"/>
                              </w:rPr>
                            </w:pPr>
                            <w:r>
                              <w:rPr>
                                <w:w w:val="100"/>
                                <w:sz w:val="28"/>
                              </w:rPr>
                              <w:t xml:space="preserve"> </w:t>
                            </w:r>
                            <w:r>
                              <w:rPr>
                                <w:sz w:val="28"/>
                              </w:rPr>
                              <w:tab/>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08" w:type="dxa"/>
                          </w:tcPr>
                          <w:p>
                            <w:pPr>
                              <w:pStyle w:val="20"/>
                              <w:spacing w:before="53"/>
                              <w:ind w:left="158" w:right="17"/>
                              <w:jc w:val="center"/>
                              <w:rPr>
                                <w:sz w:val="24"/>
                              </w:rPr>
                            </w:pPr>
                            <w:r>
                              <w:rPr>
                                <w:spacing w:val="-2"/>
                                <w:sz w:val="28"/>
                              </w:rPr>
                              <w:t>项目单位名称</w:t>
                            </w:r>
                            <w:r>
                              <w:rPr>
                                <w:sz w:val="24"/>
                              </w:rPr>
                              <w:t xml:space="preserve"> </w:t>
                            </w:r>
                          </w:p>
                        </w:tc>
                        <w:tc>
                          <w:tcPr>
                            <w:tcW w:w="7202" w:type="dxa"/>
                          </w:tcPr>
                          <w:p>
                            <w:pPr>
                              <w:pStyle w:val="20"/>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908" w:type="dxa"/>
                          </w:tcPr>
                          <w:p>
                            <w:pPr>
                              <w:pStyle w:val="20"/>
                              <w:spacing w:before="3" w:line="242" w:lineRule="auto"/>
                              <w:ind w:left="112" w:right="101"/>
                              <w:rPr>
                                <w:sz w:val="28"/>
                              </w:rPr>
                            </w:pPr>
                            <w:r>
                              <w:rPr>
                                <w:sz w:val="28"/>
                              </w:rPr>
                              <w:t>项目单位联系人姓名及联系</w:t>
                            </w:r>
                          </w:p>
                          <w:p>
                            <w:pPr>
                              <w:pStyle w:val="20"/>
                              <w:spacing w:line="344" w:lineRule="exact"/>
                              <w:ind w:left="674"/>
                              <w:rPr>
                                <w:sz w:val="24"/>
                              </w:rPr>
                            </w:pPr>
                            <w:r>
                              <w:rPr>
                                <w:sz w:val="28"/>
                              </w:rPr>
                              <w:t>方式</w:t>
                            </w:r>
                            <w:r>
                              <w:rPr>
                                <w:sz w:val="24"/>
                              </w:rPr>
                              <w:t xml:space="preserve"> </w:t>
                            </w:r>
                          </w:p>
                        </w:tc>
                        <w:tc>
                          <w:tcPr>
                            <w:tcW w:w="7202" w:type="dxa"/>
                          </w:tcPr>
                          <w:p>
                            <w:pPr>
                              <w:pStyle w:val="20"/>
                              <w:spacing w:before="2"/>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908" w:type="dxa"/>
                          </w:tcPr>
                          <w:p>
                            <w:pPr>
                              <w:pStyle w:val="20"/>
                              <w:spacing w:before="130"/>
                              <w:ind w:left="146" w:right="17"/>
                              <w:jc w:val="center"/>
                              <w:rPr>
                                <w:sz w:val="24"/>
                              </w:rPr>
                            </w:pPr>
                            <w:r>
                              <w:rPr>
                                <w:sz w:val="28"/>
                              </w:rPr>
                              <w:t>合同金额</w:t>
                            </w:r>
                            <w:r>
                              <w:rPr>
                                <w:sz w:val="24"/>
                              </w:rPr>
                              <w:t xml:space="preserve"> </w:t>
                            </w:r>
                          </w:p>
                        </w:tc>
                        <w:tc>
                          <w:tcPr>
                            <w:tcW w:w="7202" w:type="dxa"/>
                          </w:tcPr>
                          <w:p>
                            <w:pPr>
                              <w:pStyle w:val="20"/>
                              <w:spacing w:line="307" w:lineRule="exact"/>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tcPr>
                          <w:p>
                            <w:pPr>
                              <w:pStyle w:val="20"/>
                              <w:ind w:left="165" w:right="16"/>
                              <w:jc w:val="center"/>
                              <w:rPr>
                                <w:sz w:val="28"/>
                              </w:rPr>
                            </w:pPr>
                            <w:r>
                              <w:rPr>
                                <w:sz w:val="28"/>
                              </w:rPr>
                              <w:t xml:space="preserve">项目负责人 </w:t>
                            </w:r>
                          </w:p>
                          <w:p>
                            <w:pPr>
                              <w:pStyle w:val="20"/>
                              <w:spacing w:before="6" w:line="341" w:lineRule="exact"/>
                              <w:ind w:left="146" w:right="17"/>
                              <w:jc w:val="center"/>
                              <w:rPr>
                                <w:sz w:val="24"/>
                              </w:rPr>
                            </w:pPr>
                            <w:r>
                              <w:rPr>
                                <w:sz w:val="28"/>
                              </w:rPr>
                              <w:t>姓名</w:t>
                            </w:r>
                            <w:r>
                              <w:rPr>
                                <w:sz w:val="24"/>
                              </w:rPr>
                              <w:t xml:space="preserve"> </w:t>
                            </w:r>
                          </w:p>
                        </w:tc>
                        <w:tc>
                          <w:tcPr>
                            <w:tcW w:w="7202" w:type="dxa"/>
                          </w:tcPr>
                          <w:p>
                            <w:pPr>
                              <w:pStyle w:val="20"/>
                              <w:spacing w:line="307" w:lineRule="exact"/>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08" w:type="dxa"/>
                          </w:tcPr>
                          <w:p>
                            <w:pPr>
                              <w:pStyle w:val="20"/>
                              <w:spacing w:before="53"/>
                              <w:ind w:left="158" w:right="17"/>
                              <w:jc w:val="center"/>
                              <w:rPr>
                                <w:sz w:val="24"/>
                              </w:rPr>
                            </w:pPr>
                            <w:r>
                              <w:rPr>
                                <w:spacing w:val="-2"/>
                                <w:sz w:val="28"/>
                              </w:rPr>
                              <w:t>项目实施时间</w:t>
                            </w:r>
                            <w:r>
                              <w:rPr>
                                <w:sz w:val="24"/>
                              </w:rPr>
                              <w:t xml:space="preserve"> </w:t>
                            </w:r>
                          </w:p>
                        </w:tc>
                        <w:tc>
                          <w:tcPr>
                            <w:tcW w:w="7202" w:type="dxa"/>
                          </w:tcPr>
                          <w:p>
                            <w:pPr>
                              <w:pStyle w:val="20"/>
                              <w:spacing w:line="307" w:lineRule="exact"/>
                              <w:ind w:right="3469"/>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1908" w:type="dxa"/>
                          </w:tcPr>
                          <w:p>
                            <w:pPr>
                              <w:pStyle w:val="20"/>
                              <w:rPr>
                                <w:sz w:val="28"/>
                              </w:rPr>
                            </w:pPr>
                          </w:p>
                          <w:p>
                            <w:pPr>
                              <w:pStyle w:val="20"/>
                              <w:rPr>
                                <w:sz w:val="28"/>
                              </w:rPr>
                            </w:pPr>
                          </w:p>
                          <w:p>
                            <w:pPr>
                              <w:pStyle w:val="20"/>
                              <w:spacing w:before="9"/>
                              <w:rPr>
                                <w:sz w:val="25"/>
                              </w:rPr>
                            </w:pPr>
                          </w:p>
                          <w:p>
                            <w:pPr>
                              <w:pStyle w:val="20"/>
                              <w:ind w:left="158" w:right="17"/>
                              <w:jc w:val="center"/>
                              <w:rPr>
                                <w:sz w:val="24"/>
                              </w:rPr>
                            </w:pPr>
                            <w:r>
                              <w:rPr>
                                <w:spacing w:val="-2"/>
                                <w:sz w:val="28"/>
                              </w:rPr>
                              <w:t>项目内容说明</w:t>
                            </w:r>
                            <w:r>
                              <w:rPr>
                                <w:sz w:val="24"/>
                              </w:rPr>
                              <w:t xml:space="preserve"> </w:t>
                            </w:r>
                          </w:p>
                        </w:tc>
                        <w:tc>
                          <w:tcPr>
                            <w:tcW w:w="7202" w:type="dxa"/>
                          </w:tcPr>
                          <w:p>
                            <w:pPr>
                              <w:pStyle w:val="20"/>
                              <w:spacing w:line="307" w:lineRule="exact"/>
                              <w:ind w:right="3469"/>
                              <w:jc w:val="right"/>
                              <w:rPr>
                                <w:sz w:val="24"/>
                              </w:rPr>
                            </w:pPr>
                            <w:r>
                              <w:rPr>
                                <w:sz w:val="24"/>
                              </w:rPr>
                              <w:t xml:space="preserve"> </w:t>
                            </w:r>
                          </w:p>
                        </w:tc>
                      </w:tr>
                    </w:tbl>
                    <w:p>
                      <w:pPr>
                        <w:pStyle w:val="8"/>
                      </w:pPr>
                    </w:p>
                  </w:txbxContent>
                </v:textbox>
              </v:shape>
            </w:pict>
          </mc:Fallback>
        </mc:AlternateContent>
      </w:r>
      <w:r>
        <w:rPr>
          <w:spacing w:val="-2"/>
        </w:rPr>
        <w:t>采购项目编号：</w:t>
      </w:r>
      <w:r>
        <w:rPr>
          <w:spacing w:val="-2"/>
          <w:u w:val="single"/>
        </w:rPr>
        <w:t xml:space="preserve">                             </w:t>
      </w:r>
      <w:r>
        <w:rPr>
          <w:spacing w:val="-2"/>
        </w:rPr>
        <w:t xml:space="preserve">      采购项目名称：</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spacing w:val="1"/>
          <w:u w:val="single"/>
        </w:rPr>
        <w:t xml:space="preserve"> </w:t>
      </w:r>
      <w:r>
        <w:rPr>
          <w:sz w:val="24"/>
        </w:rPr>
        <w:t xml:space="preserve">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184" w:line="364" w:lineRule="auto"/>
        <w:ind w:left="618" w:right="1656"/>
      </w:pPr>
      <w:r>
        <w:t xml:space="preserve">说明：1．每个合同须单独附表，并附上相关证明材料，否则专家在评审时将不予采信； </w:t>
      </w:r>
    </w:p>
    <w:p>
      <w:pPr>
        <w:pStyle w:val="8"/>
        <w:spacing w:line="364" w:lineRule="auto"/>
        <w:ind w:left="618" w:right="1654" w:firstLine="839"/>
      </w:pPr>
      <w:r>
        <w:t xml:space="preserve">2．项目内容请详细说明所承担的具体工作内容，如：网络建设、系统集成、软件开发、网站建设等； </w:t>
      </w:r>
    </w:p>
    <w:p>
      <w:pPr>
        <w:pStyle w:val="8"/>
        <w:spacing w:before="121" w:line="333" w:lineRule="auto"/>
        <w:ind w:left="618" w:right="3244"/>
      </w:pPr>
      <w:r>
        <w:rPr>
          <w:spacing w:val="-3"/>
          <w:w w:val="100"/>
        </w:rPr>
        <w:t>投标人法定代表人</w:t>
      </w:r>
      <w:r>
        <w:rPr>
          <w:w w:val="100"/>
        </w:rPr>
        <w:t>（</w:t>
      </w:r>
      <w:r>
        <w:rPr>
          <w:spacing w:val="-1"/>
          <w:w w:val="100"/>
        </w:rPr>
        <w:t>电子签名</w:t>
      </w:r>
      <w:r>
        <w:rPr>
          <w:spacing w:val="-142"/>
          <w:w w:val="100"/>
        </w:rPr>
        <w:t>）</w:t>
      </w:r>
      <w:r>
        <w:rPr>
          <w:w w:val="100"/>
        </w:rPr>
        <w:t>：</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w w:val="100"/>
        </w:rPr>
        <w:t xml:space="preserve"> </w:t>
      </w:r>
      <w:r>
        <w:rPr>
          <w:spacing w:val="-1"/>
          <w:w w:val="100"/>
        </w:rPr>
        <w:t>投标人名称</w:t>
      </w:r>
      <w:r>
        <w:rPr>
          <w:w w:val="100"/>
        </w:rPr>
        <w:t>（</w:t>
      </w:r>
      <w:r>
        <w:rPr>
          <w:spacing w:val="-2"/>
          <w:w w:val="100"/>
        </w:rPr>
        <w:t>电子签章</w:t>
      </w:r>
      <w:r>
        <w:rPr>
          <w:spacing w:val="-142"/>
          <w:w w:val="100"/>
        </w:rPr>
        <w:t>）</w:t>
      </w:r>
      <w:r>
        <w:rPr>
          <w:w w:val="100"/>
        </w:rPr>
        <w:t>：</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spacing w:val="-2"/>
          <w:w w:val="100"/>
          <w:u w:val="single"/>
        </w:rPr>
        <w:t xml:space="preserve">  </w:t>
      </w:r>
      <w:r>
        <w:rPr>
          <w:w w:val="100"/>
          <w:u w:val="single"/>
        </w:rPr>
        <w:t xml:space="preserve"> </w:t>
      </w:r>
      <w:r>
        <w:rPr>
          <w:w w:val="100"/>
        </w:rPr>
        <w:t xml:space="preserve"> </w:t>
      </w:r>
      <w:r>
        <w:rPr>
          <w:spacing w:val="-1"/>
        </w:rPr>
        <w:t>日 期 ：</w:t>
      </w:r>
      <w:r>
        <w:rPr>
          <w:spacing w:val="-3"/>
          <w:u w:val="single"/>
        </w:rPr>
        <w:t xml:space="preserve"> </w:t>
      </w:r>
      <w:r>
        <w:t>年 月</w:t>
      </w:r>
      <w:r>
        <w:rPr>
          <w:spacing w:val="8"/>
        </w:rPr>
        <w:t xml:space="preserve"> 日 </w:t>
      </w:r>
    </w:p>
    <w:p>
      <w:pPr>
        <w:spacing w:after="0" w:line="333" w:lineRule="auto"/>
        <w:sectPr>
          <w:pgSz w:w="11910" w:h="16840"/>
          <w:pgMar w:top="1380" w:right="140" w:bottom="1160" w:left="1180" w:header="0" w:footer="895" w:gutter="0"/>
          <w:cols w:space="720" w:num="1"/>
        </w:sectPr>
      </w:pPr>
    </w:p>
    <w:p>
      <w:pPr>
        <w:pStyle w:val="5"/>
      </w:pPr>
      <w:bookmarkStart w:id="43" w:name="（四）不参与围标串标承诺书"/>
      <w:bookmarkEnd w:id="43"/>
      <w:bookmarkStart w:id="44" w:name="_bookmark21"/>
      <w:bookmarkEnd w:id="44"/>
      <w:r>
        <w:t>（四）不参与围标串标承诺书</w:t>
      </w:r>
    </w:p>
    <w:p>
      <w:pPr>
        <w:tabs>
          <w:tab w:val="left" w:pos="5841"/>
        </w:tabs>
        <w:spacing w:before="278"/>
        <w:ind w:left="1098" w:right="0" w:firstLine="0"/>
        <w:jc w:val="left"/>
        <w:rPr>
          <w:rFonts w:hint="eastAsia" w:ascii="仿宋" w:eastAsia="仿宋"/>
          <w:sz w:val="24"/>
        </w:rPr>
      </w:pPr>
      <w:r>
        <w:rPr>
          <w:rFonts w:hint="eastAsia" w:ascii="仿宋" w:eastAsia="仿宋"/>
          <w:sz w:val="24"/>
        </w:rPr>
        <w:t>本人作</w:t>
      </w:r>
      <w:r>
        <w:rPr>
          <w:rFonts w:hint="eastAsia" w:ascii="仿宋" w:eastAsia="仿宋"/>
          <w:spacing w:val="-29"/>
          <w:sz w:val="24"/>
        </w:rPr>
        <w:t>为</w:t>
      </w:r>
      <w:r>
        <w:rPr>
          <w:rFonts w:hint="eastAsia" w:ascii="仿宋" w:eastAsia="仿宋"/>
          <w:sz w:val="24"/>
          <w:u w:val="single"/>
        </w:rPr>
        <w:t>（单位名称）</w:t>
      </w:r>
      <w:r>
        <w:rPr>
          <w:rFonts w:hint="eastAsia" w:ascii="仿宋" w:eastAsia="仿宋"/>
          <w:sz w:val="24"/>
          <w:u w:val="single"/>
        </w:rPr>
        <w:tab/>
      </w:r>
      <w:r>
        <w:rPr>
          <w:rFonts w:hint="eastAsia" w:ascii="仿宋" w:eastAsia="仿宋"/>
          <w:sz w:val="24"/>
        </w:rPr>
        <w:t>的法人</w:t>
      </w:r>
      <w:r>
        <w:rPr>
          <w:rFonts w:hint="eastAsia" w:ascii="仿宋" w:eastAsia="仿宋"/>
          <w:spacing w:val="-29"/>
          <w:sz w:val="24"/>
        </w:rPr>
        <w:t>，</w:t>
      </w:r>
      <w:r>
        <w:rPr>
          <w:rFonts w:hint="eastAsia" w:ascii="仿宋" w:eastAsia="仿宋"/>
          <w:sz w:val="24"/>
        </w:rPr>
        <w:t>清楚知晓我公司本项</w:t>
      </w:r>
    </w:p>
    <w:p>
      <w:pPr>
        <w:pStyle w:val="8"/>
        <w:spacing w:before="11"/>
        <w:rPr>
          <w:rFonts w:ascii="仿宋"/>
          <w:sz w:val="20"/>
        </w:rPr>
      </w:pPr>
    </w:p>
    <w:p>
      <w:pPr>
        <w:spacing w:before="66"/>
        <w:ind w:left="618" w:right="0" w:firstLine="0"/>
        <w:jc w:val="left"/>
        <w:rPr>
          <w:rFonts w:hint="eastAsia" w:ascii="仿宋" w:eastAsia="仿宋"/>
          <w:sz w:val="24"/>
        </w:rPr>
      </w:pPr>
      <w:r>
        <w:rPr>
          <w:rFonts w:hint="eastAsia" w:ascii="仿宋" w:eastAsia="仿宋"/>
          <w:sz w:val="24"/>
        </w:rPr>
        <w:t>目投标活动，对以下事项作出承诺：</w:t>
      </w:r>
    </w:p>
    <w:p>
      <w:pPr>
        <w:pStyle w:val="8"/>
        <w:spacing w:before="11"/>
        <w:rPr>
          <w:rFonts w:ascii="仿宋"/>
          <w:sz w:val="25"/>
        </w:rPr>
      </w:pPr>
    </w:p>
    <w:p>
      <w:pPr>
        <w:spacing w:before="0" w:line="499" w:lineRule="auto"/>
        <w:ind w:left="618" w:right="1655" w:firstLine="479"/>
        <w:jc w:val="left"/>
        <w:rPr>
          <w:rFonts w:hint="eastAsia" w:ascii="仿宋" w:eastAsia="仿宋"/>
          <w:sz w:val="24"/>
        </w:rPr>
      </w:pPr>
      <w:r>
        <w:rPr>
          <w:rFonts w:hint="eastAsia" w:ascii="仿宋" w:eastAsia="仿宋"/>
          <w:spacing w:val="-10"/>
          <w:sz w:val="24"/>
        </w:rPr>
        <w:t>一、我单位遵循公开、公平、公正、诚实守信的原则，依法依规参与本项目</w:t>
      </w:r>
      <w:r>
        <w:rPr>
          <w:rFonts w:hint="eastAsia" w:ascii="仿宋" w:eastAsia="仿宋"/>
          <w:sz w:val="24"/>
        </w:rPr>
        <w:t>竞标。</w:t>
      </w:r>
    </w:p>
    <w:p>
      <w:pPr>
        <w:spacing w:before="2"/>
        <w:ind w:left="1098" w:right="0" w:firstLine="0"/>
        <w:jc w:val="left"/>
        <w:rPr>
          <w:rFonts w:hint="eastAsia" w:ascii="仿宋" w:eastAsia="仿宋"/>
          <w:sz w:val="24"/>
        </w:rPr>
      </w:pPr>
      <w:r>
        <w:rPr>
          <w:rFonts w:hint="eastAsia" w:ascii="仿宋" w:eastAsia="仿宋"/>
          <w:sz w:val="24"/>
        </w:rPr>
        <w:t>二、我单位在本项目招标投标活动中，未参与围标串标。</w:t>
      </w:r>
    </w:p>
    <w:p>
      <w:pPr>
        <w:pStyle w:val="8"/>
        <w:spacing w:before="11"/>
        <w:rPr>
          <w:rFonts w:ascii="仿宋"/>
          <w:sz w:val="25"/>
        </w:rPr>
      </w:pPr>
    </w:p>
    <w:p>
      <w:pPr>
        <w:spacing w:before="0" w:line="499" w:lineRule="auto"/>
        <w:ind w:left="618" w:right="1650" w:firstLine="479"/>
        <w:jc w:val="both"/>
        <w:rPr>
          <w:rFonts w:hint="eastAsia" w:ascii="仿宋" w:eastAsia="仿宋"/>
          <w:sz w:val="24"/>
        </w:rPr>
      </w:pPr>
      <w:r>
        <w:rPr>
          <w:rFonts w:hint="eastAsia" w:ascii="仿宋" w:eastAsia="仿宋"/>
          <w:spacing w:val="-10"/>
          <w:sz w:val="24"/>
        </w:rPr>
        <w:t>三、我单位如被查实在本项目招标投标活动中存在围标串标的，递交投标文</w:t>
      </w:r>
      <w:r>
        <w:rPr>
          <w:rFonts w:hint="eastAsia" w:ascii="仿宋" w:eastAsia="仿宋"/>
          <w:spacing w:val="1"/>
          <w:sz w:val="24"/>
        </w:rPr>
        <w:t>件行为作为实施串通投标违法行为的关键环节，本人承担直接责任人员法律责</w:t>
      </w:r>
      <w:r>
        <w:rPr>
          <w:rFonts w:hint="eastAsia" w:ascii="仿宋" w:eastAsia="仿宋"/>
          <w:sz w:val="24"/>
        </w:rPr>
        <w:t>任，接受相应行政处罚和失信惩戒。</w:t>
      </w:r>
    </w:p>
    <w:p>
      <w:pPr>
        <w:spacing w:before="2" w:line="499" w:lineRule="auto"/>
        <w:ind w:left="618" w:right="8766" w:firstLine="0"/>
        <w:jc w:val="left"/>
        <w:rPr>
          <w:rFonts w:hint="eastAsia" w:ascii="仿宋" w:eastAsia="仿宋"/>
          <w:sz w:val="24"/>
        </w:rPr>
      </w:pPr>
      <w:r>
        <w:rPr>
          <w:rFonts w:hint="eastAsia" w:ascii="仿宋" w:eastAsia="仿宋"/>
          <w:sz w:val="24"/>
        </w:rPr>
        <w:t>项目编号： 标段号：</w:t>
      </w:r>
    </w:p>
    <w:p>
      <w:pPr>
        <w:spacing w:before="2" w:line="499" w:lineRule="auto"/>
        <w:ind w:left="618" w:right="8046" w:firstLine="0"/>
        <w:jc w:val="left"/>
        <w:rPr>
          <w:rFonts w:hint="eastAsia" w:ascii="仿宋" w:eastAsia="仿宋"/>
          <w:sz w:val="24"/>
        </w:rPr>
      </w:pPr>
      <w:r>
        <w:rPr>
          <w:rFonts w:hint="eastAsia" w:ascii="仿宋" w:eastAsia="仿宋"/>
          <w:sz w:val="24"/>
        </w:rPr>
        <w:t>供应商单位名称： 供应商法人签名：</w:t>
      </w:r>
    </w:p>
    <w:p>
      <w:pPr>
        <w:pStyle w:val="8"/>
        <w:rPr>
          <w:rFonts w:ascii="仿宋"/>
          <w:sz w:val="24"/>
        </w:rPr>
      </w:pPr>
    </w:p>
    <w:p>
      <w:pPr>
        <w:pStyle w:val="8"/>
        <w:rPr>
          <w:rFonts w:ascii="仿宋"/>
          <w:sz w:val="24"/>
        </w:rPr>
      </w:pPr>
    </w:p>
    <w:p>
      <w:pPr>
        <w:pStyle w:val="8"/>
        <w:rPr>
          <w:rFonts w:ascii="仿宋"/>
          <w:sz w:val="24"/>
        </w:rPr>
      </w:pPr>
    </w:p>
    <w:p>
      <w:pPr>
        <w:pStyle w:val="8"/>
        <w:spacing w:before="11"/>
        <w:rPr>
          <w:rFonts w:ascii="仿宋"/>
          <w:sz w:val="27"/>
        </w:rPr>
      </w:pPr>
    </w:p>
    <w:p>
      <w:pPr>
        <w:tabs>
          <w:tab w:val="left" w:pos="1451"/>
        </w:tabs>
        <w:spacing w:before="0"/>
        <w:ind w:left="971" w:right="0" w:firstLine="0"/>
        <w:jc w:val="center"/>
        <w:rPr>
          <w:rFonts w:hint="eastAsia" w:ascii="仿宋" w:eastAsia="仿宋"/>
          <w:sz w:val="24"/>
        </w:rPr>
      </w:pPr>
      <w:r>
        <w:rPr>
          <w:rFonts w:hint="eastAsia" w:ascii="仿宋" w:eastAsia="仿宋"/>
          <w:sz w:val="24"/>
        </w:rPr>
        <w:t>盖</w:t>
      </w:r>
      <w:r>
        <w:rPr>
          <w:rFonts w:hint="eastAsia" w:ascii="仿宋" w:eastAsia="仿宋"/>
          <w:sz w:val="24"/>
        </w:rPr>
        <w:tab/>
      </w:r>
      <w:r>
        <w:rPr>
          <w:rFonts w:hint="eastAsia" w:ascii="仿宋" w:eastAsia="仿宋"/>
          <w:sz w:val="24"/>
        </w:rPr>
        <w:t>章</w:t>
      </w:r>
    </w:p>
    <w:p>
      <w:pPr>
        <w:pStyle w:val="8"/>
        <w:rPr>
          <w:rFonts w:ascii="仿宋"/>
          <w:sz w:val="26"/>
        </w:rPr>
      </w:pPr>
    </w:p>
    <w:p>
      <w:pPr>
        <w:tabs>
          <w:tab w:val="left" w:pos="1571"/>
          <w:tab w:val="left" w:pos="2171"/>
        </w:tabs>
        <w:spacing w:before="0"/>
        <w:ind w:left="971" w:right="0" w:firstLine="0"/>
        <w:jc w:val="center"/>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p>
      <w:pPr>
        <w:spacing w:after="0"/>
        <w:jc w:val="center"/>
        <w:rPr>
          <w:rFonts w:hint="eastAsia" w:ascii="仿宋" w:eastAsia="仿宋"/>
          <w:sz w:val="24"/>
        </w:rPr>
        <w:sectPr>
          <w:pgSz w:w="11910" w:h="16840"/>
          <w:pgMar w:top="1380" w:right="140" w:bottom="1160" w:left="1180" w:header="0" w:footer="895" w:gutter="0"/>
          <w:cols w:space="720" w:num="1"/>
        </w:sectPr>
      </w:pPr>
    </w:p>
    <w:p>
      <w:pPr>
        <w:pStyle w:val="5"/>
      </w:pPr>
      <w:bookmarkStart w:id="45" w:name="二、商务文件组成"/>
      <w:bookmarkEnd w:id="45"/>
      <w:bookmarkStart w:id="46" w:name="_bookmark22"/>
      <w:bookmarkEnd w:id="46"/>
      <w:r>
        <w:t>二、商务文件组成</w:t>
      </w:r>
    </w:p>
    <w:p>
      <w:pPr>
        <w:spacing w:after="0"/>
        <w:sectPr>
          <w:pgSz w:w="11910" w:h="16840"/>
          <w:pgMar w:top="1380" w:right="140" w:bottom="1160" w:left="1180" w:header="0" w:footer="895" w:gutter="0"/>
          <w:cols w:space="720" w:num="1"/>
        </w:sectPr>
      </w:pPr>
    </w:p>
    <w:p>
      <w:pPr>
        <w:pStyle w:val="5"/>
      </w:pPr>
      <w:bookmarkStart w:id="47" w:name="_bookmark23"/>
      <w:bookmarkEnd w:id="47"/>
      <w:bookmarkStart w:id="48" w:name="（一）竞争性磋商函"/>
      <w:bookmarkEnd w:id="48"/>
      <w:r>
        <w:t>（一）竞争性磋商函</w:t>
      </w:r>
    </w:p>
    <w:p>
      <w:pPr>
        <w:pStyle w:val="8"/>
        <w:spacing w:before="46"/>
        <w:ind w:left="618"/>
      </w:pPr>
      <w:r>
        <w:rPr>
          <w:w w:val="100"/>
        </w:rPr>
        <w:t xml:space="preserve"> </w:t>
      </w:r>
    </w:p>
    <w:p>
      <w:pPr>
        <w:pStyle w:val="8"/>
        <w:spacing w:before="42"/>
        <w:ind w:left="618"/>
      </w:pPr>
      <w:r>
        <w:rPr>
          <w:w w:val="100"/>
          <w:u w:val="single"/>
        </w:rPr>
        <w:t>（</w:t>
      </w:r>
      <w:r>
        <w:rPr>
          <w:spacing w:val="-2"/>
          <w:w w:val="100"/>
          <w:u w:val="single"/>
        </w:rPr>
        <w:t>代理机构名称</w:t>
      </w:r>
      <w:r>
        <w:rPr>
          <w:spacing w:val="-139"/>
          <w:w w:val="100"/>
          <w:u w:val="single"/>
        </w:rPr>
        <w:t>）</w:t>
      </w:r>
      <w:r>
        <w:rPr>
          <w:spacing w:val="-3"/>
          <w:w w:val="100"/>
        </w:rPr>
        <w:t>：</w:t>
      </w:r>
      <w:r>
        <w:rPr>
          <w:w w:val="100"/>
        </w:rPr>
        <w:t xml:space="preserve"> </w:t>
      </w:r>
    </w:p>
    <w:p>
      <w:pPr>
        <w:pStyle w:val="8"/>
        <w:spacing w:before="40" w:line="266" w:lineRule="auto"/>
        <w:ind w:left="618" w:right="1675" w:firstLine="559"/>
        <w:jc w:val="both"/>
      </w:pPr>
      <w:r>
        <w:rPr>
          <w:spacing w:val="-1"/>
        </w:rPr>
        <w:t>依据贵方</w:t>
      </w:r>
      <w:r>
        <w:rPr>
          <w:spacing w:val="-1"/>
          <w:u w:val="single"/>
        </w:rPr>
        <w:t xml:space="preserve"> (采购项目名称</w:t>
      </w:r>
      <w:r>
        <w:rPr>
          <w:u w:val="single"/>
        </w:rPr>
        <w:t>/</w:t>
      </w:r>
      <w:r>
        <w:rPr>
          <w:spacing w:val="-2"/>
          <w:u w:val="single"/>
        </w:rPr>
        <w:t xml:space="preserve">采购项目编号) </w:t>
      </w:r>
      <w:r>
        <w:rPr>
          <w:spacing w:val="-3"/>
        </w:rPr>
        <w:t>项目招标采购服务的</w:t>
      </w:r>
      <w:r>
        <w:rPr>
          <w:spacing w:val="-9"/>
        </w:rPr>
        <w:t>磋商邀请，我方代表</w:t>
      </w:r>
      <w:r>
        <w:rPr>
          <w:u w:val="single"/>
        </w:rPr>
        <w:t>（</w:t>
      </w:r>
      <w:r>
        <w:rPr>
          <w:spacing w:val="-7"/>
          <w:u w:val="single"/>
        </w:rPr>
        <w:t>姓名、职务</w:t>
      </w:r>
      <w:r>
        <w:rPr>
          <w:spacing w:val="-22"/>
          <w:u w:val="single"/>
        </w:rPr>
        <w:t>）</w:t>
      </w:r>
      <w:r>
        <w:rPr>
          <w:spacing w:val="-5"/>
        </w:rPr>
        <w:t>经正式授权并代表供应商</w:t>
      </w:r>
      <w:r>
        <w:rPr>
          <w:spacing w:val="-3"/>
          <w:u w:val="single"/>
        </w:rPr>
        <w:t>（</w:t>
      </w:r>
      <w:r>
        <w:rPr>
          <w:spacing w:val="-6"/>
          <w:u w:val="single"/>
        </w:rPr>
        <w:t>供应</w:t>
      </w:r>
      <w:r>
        <w:rPr>
          <w:spacing w:val="-261"/>
          <w:u w:val="single"/>
        </w:rPr>
        <w:t>商</w:t>
      </w:r>
      <w:r>
        <w:rPr>
          <w:spacing w:val="-8"/>
          <w:u w:val="single"/>
        </w:rPr>
        <w:t>名称、地址</w:t>
      </w:r>
      <w:r>
        <w:rPr>
          <w:spacing w:val="-29"/>
          <w:u w:val="single"/>
        </w:rPr>
        <w:t>）</w:t>
      </w:r>
      <w:r>
        <w:rPr>
          <w:spacing w:val="-8"/>
        </w:rPr>
        <w:t>提交下述响应文件二份。其中：在项目所属电子交易平</w:t>
      </w:r>
      <w:r>
        <w:rPr>
          <w:spacing w:val="-5"/>
        </w:rPr>
        <w:t xml:space="preserve">台上传电子响应文件一份，提交电子响应文件光盘一份。 </w:t>
      </w:r>
    </w:p>
    <w:p>
      <w:pPr>
        <w:pStyle w:val="19"/>
        <w:numPr>
          <w:ilvl w:val="1"/>
          <w:numId w:val="38"/>
        </w:numPr>
        <w:tabs>
          <w:tab w:val="left" w:pos="1601"/>
        </w:tabs>
        <w:spacing w:before="0" w:after="0" w:line="328" w:lineRule="exact"/>
        <w:ind w:left="1600" w:right="0" w:hanging="424"/>
        <w:jc w:val="left"/>
        <w:rPr>
          <w:sz w:val="28"/>
        </w:rPr>
      </w:pPr>
      <w:r>
        <w:rPr>
          <w:spacing w:val="-3"/>
          <w:sz w:val="28"/>
        </w:rPr>
        <w:t xml:space="preserve">磋商报价表； </w:t>
      </w:r>
    </w:p>
    <w:p>
      <w:pPr>
        <w:pStyle w:val="19"/>
        <w:numPr>
          <w:ilvl w:val="1"/>
          <w:numId w:val="38"/>
        </w:numPr>
        <w:tabs>
          <w:tab w:val="left" w:pos="1601"/>
        </w:tabs>
        <w:spacing w:before="75" w:after="0" w:line="240" w:lineRule="auto"/>
        <w:ind w:left="1600" w:right="0" w:hanging="424"/>
        <w:jc w:val="left"/>
        <w:rPr>
          <w:sz w:val="28"/>
        </w:rPr>
      </w:pPr>
      <w:r>
        <w:rPr>
          <w:spacing w:val="-3"/>
          <w:sz w:val="28"/>
        </w:rPr>
        <w:t xml:space="preserve">磋商报价明细表； </w:t>
      </w:r>
    </w:p>
    <w:p>
      <w:pPr>
        <w:pStyle w:val="19"/>
        <w:numPr>
          <w:ilvl w:val="1"/>
          <w:numId w:val="38"/>
        </w:numPr>
        <w:tabs>
          <w:tab w:val="left" w:pos="1601"/>
        </w:tabs>
        <w:spacing w:before="79" w:after="0" w:line="240" w:lineRule="auto"/>
        <w:ind w:left="1600" w:right="0" w:hanging="424"/>
        <w:jc w:val="left"/>
        <w:rPr>
          <w:sz w:val="28"/>
        </w:rPr>
      </w:pPr>
      <w:r>
        <w:rPr>
          <w:spacing w:val="-3"/>
          <w:sz w:val="28"/>
        </w:rPr>
        <w:t xml:space="preserve">所投服务清单； </w:t>
      </w:r>
    </w:p>
    <w:p>
      <w:pPr>
        <w:pStyle w:val="19"/>
        <w:numPr>
          <w:ilvl w:val="1"/>
          <w:numId w:val="38"/>
        </w:numPr>
        <w:tabs>
          <w:tab w:val="left" w:pos="1601"/>
        </w:tabs>
        <w:spacing w:before="78" w:after="0" w:line="240" w:lineRule="auto"/>
        <w:ind w:left="1600" w:right="0" w:hanging="424"/>
        <w:jc w:val="left"/>
        <w:rPr>
          <w:sz w:val="28"/>
        </w:rPr>
      </w:pPr>
      <w:r>
        <w:rPr>
          <w:spacing w:val="-3"/>
          <w:sz w:val="28"/>
        </w:rPr>
        <w:t xml:space="preserve">按磋商文件供应商须知和技术规格要求提供的有关文件； </w:t>
      </w:r>
    </w:p>
    <w:p>
      <w:pPr>
        <w:pStyle w:val="19"/>
        <w:numPr>
          <w:ilvl w:val="1"/>
          <w:numId w:val="38"/>
        </w:numPr>
        <w:tabs>
          <w:tab w:val="left" w:pos="1601"/>
        </w:tabs>
        <w:spacing w:before="76" w:after="0" w:line="240" w:lineRule="auto"/>
        <w:ind w:left="1600" w:right="0" w:hanging="424"/>
        <w:jc w:val="left"/>
        <w:rPr>
          <w:sz w:val="28"/>
        </w:rPr>
      </w:pPr>
      <w:r>
        <w:rPr>
          <w:spacing w:val="-3"/>
          <w:sz w:val="28"/>
        </w:rPr>
        <w:t xml:space="preserve">资格证明文件； </w:t>
      </w:r>
    </w:p>
    <w:p>
      <w:pPr>
        <w:pStyle w:val="19"/>
        <w:numPr>
          <w:ilvl w:val="1"/>
          <w:numId w:val="38"/>
        </w:numPr>
        <w:tabs>
          <w:tab w:val="left" w:pos="1601"/>
        </w:tabs>
        <w:spacing w:before="78" w:after="0" w:line="290" w:lineRule="auto"/>
        <w:ind w:left="618" w:right="4086" w:firstLine="559"/>
        <w:jc w:val="left"/>
        <w:rPr>
          <w:sz w:val="28"/>
        </w:rPr>
      </w:pPr>
      <w:r>
        <w:rPr>
          <w:spacing w:val="-3"/>
          <w:sz w:val="28"/>
        </w:rPr>
        <w:t xml:space="preserve">按磋商文件的规定递交的磋商保证金。在此，我方宣布同意如下： </w:t>
      </w:r>
    </w:p>
    <w:p>
      <w:pPr>
        <w:pStyle w:val="19"/>
        <w:numPr>
          <w:ilvl w:val="0"/>
          <w:numId w:val="39"/>
        </w:numPr>
        <w:tabs>
          <w:tab w:val="left" w:pos="1601"/>
        </w:tabs>
        <w:spacing w:before="3" w:after="0" w:line="290" w:lineRule="auto"/>
        <w:ind w:left="618" w:right="1898" w:firstLine="559"/>
        <w:jc w:val="left"/>
        <w:rPr>
          <w:sz w:val="28"/>
        </w:rPr>
      </w:pPr>
      <w:r>
        <w:rPr>
          <w:spacing w:val="-13"/>
          <w:sz w:val="28"/>
        </w:rPr>
        <w:t>所附《磋商报价表》中规定的应提交和交付的</w:t>
      </w:r>
      <w:r>
        <w:rPr>
          <w:spacing w:val="24"/>
          <w:sz w:val="28"/>
          <w:u w:val="single"/>
        </w:rPr>
        <w:t xml:space="preserve">  </w:t>
      </w:r>
      <w:r>
        <w:rPr>
          <w:sz w:val="28"/>
          <w:u w:val="single"/>
        </w:rPr>
        <w:t>（</w:t>
      </w:r>
      <w:r>
        <w:rPr>
          <w:spacing w:val="-2"/>
          <w:sz w:val="28"/>
          <w:u w:val="single"/>
        </w:rPr>
        <w:t>包号</w:t>
      </w:r>
      <w:r>
        <w:rPr>
          <w:spacing w:val="-69"/>
          <w:sz w:val="28"/>
          <w:u w:val="single"/>
        </w:rPr>
        <w:t>）</w:t>
      </w:r>
      <w:r>
        <w:rPr>
          <w:spacing w:val="-69"/>
          <w:sz w:val="28"/>
        </w:rPr>
        <w:t xml:space="preserve"> </w:t>
      </w:r>
      <w:r>
        <w:rPr>
          <w:spacing w:val="-3"/>
          <w:sz w:val="28"/>
        </w:rPr>
        <w:t>货物投标总价为</w:t>
      </w:r>
      <w:r>
        <w:rPr>
          <w:spacing w:val="-3"/>
          <w:sz w:val="28"/>
          <w:u w:val="single"/>
        </w:rPr>
        <w:t>（注明币种，并用文字和数字表示的投标总价</w:t>
      </w:r>
      <w:r>
        <w:rPr>
          <w:sz w:val="28"/>
          <w:u w:val="single"/>
        </w:rPr>
        <w:t xml:space="preserve">） </w:t>
      </w:r>
      <w:r>
        <w:rPr>
          <w:spacing w:val="-3"/>
          <w:sz w:val="28"/>
        </w:rPr>
        <w:t>。</w:t>
      </w:r>
      <w:r>
        <w:rPr>
          <w:sz w:val="28"/>
        </w:rPr>
        <w:t xml:space="preserve"> </w:t>
      </w:r>
    </w:p>
    <w:p>
      <w:pPr>
        <w:pStyle w:val="19"/>
        <w:numPr>
          <w:ilvl w:val="0"/>
          <w:numId w:val="39"/>
        </w:numPr>
        <w:tabs>
          <w:tab w:val="left" w:pos="1601"/>
        </w:tabs>
        <w:spacing w:before="3" w:after="0" w:line="240" w:lineRule="auto"/>
        <w:ind w:left="1600" w:right="0" w:hanging="424"/>
        <w:jc w:val="left"/>
        <w:rPr>
          <w:sz w:val="28"/>
        </w:rPr>
      </w:pPr>
      <w:r>
        <w:rPr>
          <w:spacing w:val="-3"/>
          <w:sz w:val="28"/>
        </w:rPr>
        <w:t xml:space="preserve">将按磋商文件的约定履行合同责任和义务。 </w:t>
      </w:r>
    </w:p>
    <w:p>
      <w:pPr>
        <w:pStyle w:val="19"/>
        <w:numPr>
          <w:ilvl w:val="0"/>
          <w:numId w:val="39"/>
        </w:numPr>
        <w:tabs>
          <w:tab w:val="left" w:pos="1601"/>
        </w:tabs>
        <w:spacing w:before="78" w:after="0" w:line="290" w:lineRule="auto"/>
        <w:ind w:left="618" w:right="1984" w:firstLine="559"/>
        <w:jc w:val="left"/>
        <w:rPr>
          <w:sz w:val="28"/>
        </w:rPr>
      </w:pPr>
      <w:r>
        <w:rPr>
          <w:spacing w:val="-3"/>
          <w:sz w:val="28"/>
        </w:rPr>
        <w:t>已详细审查全部磋商文件，包括</w:t>
      </w:r>
      <w:r>
        <w:rPr>
          <w:spacing w:val="-3"/>
          <w:sz w:val="28"/>
          <w:u w:val="single"/>
        </w:rPr>
        <w:t>（</w:t>
      </w:r>
      <w:r>
        <w:rPr>
          <w:spacing w:val="-2"/>
          <w:sz w:val="28"/>
          <w:u w:val="single"/>
        </w:rPr>
        <w:t>修正或补充文件</w:t>
      </w:r>
      <w:r>
        <w:rPr>
          <w:sz w:val="28"/>
          <w:u w:val="single"/>
        </w:rPr>
        <w:t>）</w:t>
      </w:r>
      <w:r>
        <w:rPr>
          <w:sz w:val="28"/>
        </w:rPr>
        <w:t>（</w:t>
      </w:r>
      <w:r>
        <w:rPr>
          <w:spacing w:val="-13"/>
          <w:sz w:val="28"/>
        </w:rPr>
        <w:t>如</w:t>
      </w:r>
      <w:r>
        <w:rPr>
          <w:sz w:val="28"/>
        </w:rPr>
        <w:t>有），</w:t>
      </w:r>
      <w:r>
        <w:rPr>
          <w:spacing w:val="-3"/>
          <w:sz w:val="28"/>
        </w:rPr>
        <w:t xml:space="preserve">对此无异议。 </w:t>
      </w:r>
    </w:p>
    <w:p>
      <w:pPr>
        <w:pStyle w:val="19"/>
        <w:numPr>
          <w:ilvl w:val="0"/>
          <w:numId w:val="39"/>
        </w:numPr>
        <w:tabs>
          <w:tab w:val="left" w:pos="1601"/>
        </w:tabs>
        <w:spacing w:before="3" w:after="0" w:line="240" w:lineRule="auto"/>
        <w:ind w:left="1600" w:right="0" w:hanging="424"/>
        <w:jc w:val="left"/>
        <w:rPr>
          <w:sz w:val="28"/>
        </w:rPr>
      </w:pPr>
      <w:r>
        <w:rPr>
          <w:spacing w:val="-3"/>
          <w:sz w:val="28"/>
        </w:rPr>
        <w:t xml:space="preserve">本投标有效期为自开标日起，共个日历日。 </w:t>
      </w:r>
    </w:p>
    <w:p>
      <w:pPr>
        <w:pStyle w:val="19"/>
        <w:numPr>
          <w:ilvl w:val="0"/>
          <w:numId w:val="39"/>
        </w:numPr>
        <w:tabs>
          <w:tab w:val="left" w:pos="1601"/>
        </w:tabs>
        <w:spacing w:before="76" w:after="0" w:line="292" w:lineRule="auto"/>
        <w:ind w:left="618" w:right="1986" w:firstLine="559"/>
        <w:jc w:val="left"/>
        <w:rPr>
          <w:sz w:val="28"/>
        </w:rPr>
      </w:pPr>
      <w:r>
        <w:rPr>
          <w:spacing w:val="-3"/>
          <w:sz w:val="28"/>
        </w:rPr>
        <w:t>接受磋商文件所列须知中</w:t>
      </w:r>
      <w:r>
        <w:rPr>
          <w:sz w:val="28"/>
        </w:rPr>
        <w:t>16（</w:t>
      </w:r>
      <w:r>
        <w:rPr>
          <w:spacing w:val="-3"/>
          <w:sz w:val="28"/>
        </w:rPr>
        <w:t>条）</w:t>
      </w:r>
      <w:r>
        <w:rPr>
          <w:spacing w:val="-4"/>
          <w:sz w:val="28"/>
        </w:rPr>
        <w:t>关于没收投标保证金的</w:t>
      </w:r>
      <w:r>
        <w:rPr>
          <w:spacing w:val="-1"/>
          <w:sz w:val="28"/>
        </w:rPr>
        <w:t>约定。</w:t>
      </w:r>
      <w:r>
        <w:rPr>
          <w:sz w:val="28"/>
        </w:rPr>
        <w:t xml:space="preserve"> </w:t>
      </w:r>
    </w:p>
    <w:p>
      <w:pPr>
        <w:pStyle w:val="19"/>
        <w:numPr>
          <w:ilvl w:val="0"/>
          <w:numId w:val="39"/>
        </w:numPr>
        <w:tabs>
          <w:tab w:val="left" w:pos="1601"/>
        </w:tabs>
        <w:spacing w:before="0" w:after="0" w:line="292" w:lineRule="auto"/>
        <w:ind w:left="618" w:right="1987" w:firstLine="559"/>
        <w:jc w:val="left"/>
        <w:rPr>
          <w:sz w:val="28"/>
        </w:rPr>
      </w:pPr>
      <w:r>
        <w:rPr>
          <w:spacing w:val="-4"/>
          <w:sz w:val="28"/>
        </w:rPr>
        <w:t>同意提供按照贵方可能要求的与其投标有关的一切数据或</w:t>
      </w:r>
      <w:r>
        <w:rPr>
          <w:spacing w:val="-1"/>
          <w:sz w:val="28"/>
        </w:rPr>
        <w:t>资料。</w:t>
      </w:r>
      <w:r>
        <w:rPr>
          <w:sz w:val="28"/>
        </w:rPr>
        <w:t xml:space="preserve"> </w:t>
      </w:r>
    </w:p>
    <w:p>
      <w:pPr>
        <w:pStyle w:val="19"/>
        <w:numPr>
          <w:ilvl w:val="0"/>
          <w:numId w:val="39"/>
        </w:numPr>
        <w:tabs>
          <w:tab w:val="left" w:pos="1461"/>
        </w:tabs>
        <w:spacing w:before="0" w:after="0" w:line="355" w:lineRule="exact"/>
        <w:ind w:left="1460" w:right="0" w:hanging="284"/>
        <w:jc w:val="left"/>
        <w:rPr>
          <w:sz w:val="28"/>
        </w:rPr>
      </w:pPr>
      <w:r>
        <w:rPr>
          <w:spacing w:val="-3"/>
          <w:sz w:val="28"/>
        </w:rPr>
        <w:t xml:space="preserve">与本投标有关的一切正式往来信函请寄：。 </w:t>
      </w:r>
    </w:p>
    <w:p>
      <w:pPr>
        <w:pStyle w:val="19"/>
        <w:numPr>
          <w:ilvl w:val="0"/>
          <w:numId w:val="39"/>
        </w:numPr>
        <w:tabs>
          <w:tab w:val="left" w:pos="1461"/>
        </w:tabs>
        <w:spacing w:before="112" w:after="0" w:line="240" w:lineRule="auto"/>
        <w:ind w:left="1460" w:right="0" w:hanging="284"/>
        <w:jc w:val="left"/>
        <w:rPr>
          <w:sz w:val="28"/>
        </w:rPr>
      </w:pPr>
      <w:r>
        <w:rPr>
          <w:spacing w:val="-1"/>
          <w:sz w:val="28"/>
        </w:rPr>
        <w:t>其他：</w:t>
      </w:r>
      <w:r>
        <w:rPr>
          <w:sz w:val="28"/>
        </w:rPr>
        <w:t xml:space="preserve"> </w:t>
      </w:r>
    </w:p>
    <w:p>
      <w:pPr>
        <w:pStyle w:val="8"/>
        <w:spacing w:before="43" w:line="266" w:lineRule="auto"/>
        <w:ind w:left="1038" w:right="6184"/>
      </w:pPr>
      <w:r>
        <w:rPr>
          <w:spacing w:val="-2"/>
        </w:rPr>
        <w:t xml:space="preserve">供应商名称(电子签章)： </w:t>
      </w:r>
      <w:r>
        <w:rPr>
          <w:spacing w:val="-3"/>
        </w:rPr>
        <w:t>法定代表人(电子签名)： 地 址 ：</w:t>
      </w:r>
      <w:r>
        <w:t xml:space="preserve"> </w:t>
      </w:r>
    </w:p>
    <w:p>
      <w:pPr>
        <w:pStyle w:val="8"/>
        <w:spacing w:before="5" w:line="266" w:lineRule="auto"/>
        <w:ind w:left="1038" w:right="8006"/>
        <w:jc w:val="both"/>
      </w:pPr>
      <w:r>
        <w:rPr>
          <w:spacing w:val="-3"/>
        </w:rPr>
        <w:t xml:space="preserve">电  话 ： </w:t>
      </w:r>
      <w:r>
        <w:rPr>
          <w:spacing w:val="-2"/>
        </w:rPr>
        <w:t xml:space="preserve">电子函件： </w:t>
      </w:r>
      <w:r>
        <w:rPr>
          <w:spacing w:val="-1"/>
        </w:rPr>
        <w:t>日期：</w:t>
      </w:r>
      <w:r>
        <w:t xml:space="preserve"> </w:t>
      </w:r>
    </w:p>
    <w:p>
      <w:pPr>
        <w:spacing w:after="0" w:line="266" w:lineRule="auto"/>
        <w:jc w:val="both"/>
        <w:sectPr>
          <w:pgSz w:w="11910" w:h="16840"/>
          <w:pgMar w:top="1380" w:right="140" w:bottom="1160" w:left="1180" w:header="0" w:footer="895" w:gutter="0"/>
          <w:cols w:space="720" w:num="1"/>
        </w:sectPr>
      </w:pPr>
    </w:p>
    <w:p>
      <w:pPr>
        <w:pStyle w:val="5"/>
      </w:pPr>
      <w:bookmarkStart w:id="49" w:name="_bookmark24"/>
      <w:bookmarkEnd w:id="49"/>
      <w:bookmarkStart w:id="50" w:name="（二）开标一览表"/>
      <w:bookmarkEnd w:id="50"/>
      <w:r>
        <w:t>（二）开标一览表</w:t>
      </w:r>
    </w:p>
    <w:p>
      <w:pPr>
        <w:pStyle w:val="8"/>
        <w:rPr>
          <w:rFonts w:ascii="黑体"/>
          <w:b/>
          <w:sz w:val="32"/>
        </w:rPr>
      </w:pPr>
    </w:p>
    <w:p>
      <w:pPr>
        <w:tabs>
          <w:tab w:val="left" w:pos="6612"/>
        </w:tabs>
        <w:spacing w:before="220"/>
        <w:ind w:left="618" w:right="0" w:firstLine="0"/>
        <w:jc w:val="left"/>
        <w:rPr>
          <w:rFonts w:ascii="Times New Roman" w:eastAsia="Times New Roman"/>
          <w:sz w:val="32"/>
        </w:rPr>
      </w:pPr>
      <w:r>
        <w:rPr>
          <w:rFonts w:hint="eastAsia" w:ascii="仿宋" w:eastAsia="仿宋"/>
          <w:w w:val="95"/>
          <w:sz w:val="32"/>
        </w:rPr>
        <w:t>项目编号、包号</w:t>
      </w:r>
      <w:r>
        <w:rPr>
          <w:rFonts w:hint="eastAsia" w:ascii="仿宋" w:eastAsia="仿宋"/>
          <w:spacing w:val="3"/>
          <w:w w:val="95"/>
          <w:sz w:val="32"/>
        </w:rPr>
        <w:t>：</w:t>
      </w:r>
      <w:r>
        <w:rPr>
          <w:rFonts w:ascii="Times New Roman" w:eastAsia="Times New Roman"/>
          <w:w w:val="95"/>
          <w:sz w:val="32"/>
          <w:u w:val="single"/>
        </w:rPr>
        <w:t xml:space="preserve"> </w:t>
      </w:r>
      <w:r>
        <w:rPr>
          <w:rFonts w:ascii="Times New Roman" w:eastAsia="Times New Roman"/>
          <w:sz w:val="32"/>
          <w:u w:val="single"/>
        </w:rPr>
        <w:tab/>
      </w:r>
    </w:p>
    <w:p>
      <w:pPr>
        <w:pStyle w:val="8"/>
        <w:spacing w:before="5" w:after="1"/>
        <w:rPr>
          <w:rFonts w:ascii="Times New Roman"/>
          <w:sz w:val="18"/>
        </w:rPr>
      </w:pPr>
    </w:p>
    <w:tbl>
      <w:tblPr>
        <w:tblStyle w:val="15"/>
        <w:tblW w:w="0" w:type="auto"/>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2410" w:type="dxa"/>
          </w:tcPr>
          <w:p>
            <w:pPr>
              <w:pStyle w:val="20"/>
              <w:spacing w:line="357" w:lineRule="exact"/>
              <w:ind w:left="413" w:right="404"/>
              <w:jc w:val="center"/>
              <w:rPr>
                <w:sz w:val="28"/>
              </w:rPr>
            </w:pPr>
            <w:r>
              <w:rPr>
                <w:sz w:val="28"/>
              </w:rPr>
              <w:t>项目名称</w:t>
            </w:r>
          </w:p>
        </w:tc>
        <w:tc>
          <w:tcPr>
            <w:tcW w:w="6772" w:type="dxa"/>
          </w:tcPr>
          <w:p>
            <w:pPr>
              <w:pStyle w:val="2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trPr>
        <w:tc>
          <w:tcPr>
            <w:tcW w:w="2410" w:type="dxa"/>
          </w:tcPr>
          <w:p>
            <w:pPr>
              <w:pStyle w:val="20"/>
              <w:rPr>
                <w:rFonts w:ascii="Times New Roman"/>
                <w:sz w:val="28"/>
              </w:rPr>
            </w:pPr>
          </w:p>
          <w:p>
            <w:pPr>
              <w:pStyle w:val="20"/>
              <w:rPr>
                <w:rFonts w:ascii="Times New Roman"/>
                <w:sz w:val="28"/>
              </w:rPr>
            </w:pPr>
          </w:p>
          <w:p>
            <w:pPr>
              <w:pStyle w:val="20"/>
              <w:rPr>
                <w:rFonts w:ascii="Times New Roman"/>
                <w:sz w:val="34"/>
              </w:rPr>
            </w:pPr>
          </w:p>
          <w:p>
            <w:pPr>
              <w:pStyle w:val="20"/>
              <w:ind w:left="415" w:right="404"/>
              <w:jc w:val="center"/>
              <w:rPr>
                <w:sz w:val="28"/>
              </w:rPr>
            </w:pPr>
            <w:r>
              <w:rPr>
                <w:sz w:val="28"/>
              </w:rPr>
              <w:t>投 标 报 价</w:t>
            </w:r>
          </w:p>
        </w:tc>
        <w:tc>
          <w:tcPr>
            <w:tcW w:w="6772" w:type="dxa"/>
          </w:tcPr>
          <w:p>
            <w:pPr>
              <w:pStyle w:val="20"/>
              <w:rPr>
                <w:rFonts w:ascii="Times New Roman"/>
                <w:sz w:val="30"/>
              </w:rPr>
            </w:pPr>
          </w:p>
          <w:p>
            <w:pPr>
              <w:pStyle w:val="20"/>
              <w:tabs>
                <w:tab w:val="left" w:pos="5355"/>
              </w:tabs>
              <w:spacing w:before="198"/>
              <w:ind w:left="107"/>
              <w:rPr>
                <w:rFonts w:ascii="Times New Roman" w:eastAsia="Times New Roman"/>
                <w:sz w:val="28"/>
              </w:rPr>
            </w:pPr>
            <w:r>
              <w:rPr>
                <w:sz w:val="28"/>
              </w:rPr>
              <w:t>小写</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20"/>
              <w:rPr>
                <w:rFonts w:ascii="Times New Roman"/>
                <w:sz w:val="30"/>
              </w:rPr>
            </w:pPr>
          </w:p>
          <w:p>
            <w:pPr>
              <w:pStyle w:val="20"/>
              <w:spacing w:before="7"/>
              <w:rPr>
                <w:rFonts w:ascii="Times New Roman"/>
                <w:sz w:val="33"/>
              </w:rPr>
            </w:pPr>
          </w:p>
          <w:p>
            <w:pPr>
              <w:pStyle w:val="20"/>
              <w:tabs>
                <w:tab w:val="left" w:pos="5355"/>
              </w:tabs>
              <w:ind w:left="107"/>
              <w:rPr>
                <w:rFonts w:ascii="Times New Roman" w:eastAsia="Times New Roman"/>
                <w:sz w:val="28"/>
              </w:rPr>
            </w:pPr>
            <w:r>
              <w:rPr>
                <w:sz w:val="28"/>
              </w:rPr>
              <w:t>大写</w:t>
            </w:r>
            <w:r>
              <w:rPr>
                <w:spacing w:val="-3"/>
                <w:sz w:val="28"/>
              </w:rPr>
              <w:t>：</w:t>
            </w:r>
            <w:r>
              <w:rPr>
                <w:rFonts w:ascii="Times New Roman" w:eastAsia="Times New Roman"/>
                <w:sz w:val="28"/>
                <w:u w:val="single"/>
              </w:rPr>
              <w:t xml:space="preserve"> </w:t>
            </w:r>
            <w:r>
              <w:rPr>
                <w:rFonts w:ascii="Times New Roman" w:eastAsia="Times New Roman"/>
                <w:sz w:val="2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10" w:type="dxa"/>
          </w:tcPr>
          <w:p>
            <w:pPr>
              <w:pStyle w:val="20"/>
              <w:spacing w:line="357" w:lineRule="exact"/>
              <w:ind w:left="413" w:right="404"/>
              <w:jc w:val="center"/>
              <w:rPr>
                <w:sz w:val="28"/>
              </w:rPr>
            </w:pPr>
            <w:r>
              <w:rPr>
                <w:sz w:val="28"/>
              </w:rPr>
              <w:t>报价单位</w:t>
            </w:r>
          </w:p>
        </w:tc>
        <w:tc>
          <w:tcPr>
            <w:tcW w:w="6772" w:type="dxa"/>
          </w:tcPr>
          <w:p>
            <w:pPr>
              <w:pStyle w:val="2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10" w:type="dxa"/>
          </w:tcPr>
          <w:p>
            <w:pPr>
              <w:pStyle w:val="20"/>
              <w:spacing w:line="357" w:lineRule="exact"/>
              <w:ind w:left="413" w:right="404"/>
              <w:jc w:val="center"/>
              <w:rPr>
                <w:sz w:val="28"/>
              </w:rPr>
            </w:pPr>
            <w:r>
              <w:rPr>
                <w:sz w:val="28"/>
              </w:rPr>
              <w:t>交付日期</w:t>
            </w:r>
          </w:p>
        </w:tc>
        <w:tc>
          <w:tcPr>
            <w:tcW w:w="6772" w:type="dxa"/>
          </w:tcPr>
          <w:p>
            <w:pPr>
              <w:pStyle w:val="2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182" w:type="dxa"/>
            <w:gridSpan w:val="2"/>
          </w:tcPr>
          <w:p>
            <w:pPr>
              <w:pStyle w:val="20"/>
              <w:spacing w:line="357" w:lineRule="exact"/>
              <w:ind w:left="107"/>
              <w:rPr>
                <w:sz w:val="28"/>
              </w:rPr>
            </w:pPr>
            <w:r>
              <w:rPr>
                <w:sz w:val="28"/>
              </w:rPr>
              <w:t>备注：</w:t>
            </w:r>
          </w:p>
        </w:tc>
      </w:tr>
    </w:tbl>
    <w:p>
      <w:pPr>
        <w:pStyle w:val="8"/>
        <w:spacing w:line="364" w:lineRule="auto"/>
        <w:ind w:left="618" w:right="1514"/>
      </w:pPr>
      <w:r>
        <w:rPr>
          <w:spacing w:val="-6"/>
        </w:rPr>
        <w:t>说明：</w:t>
      </w:r>
      <w:r>
        <w:rPr>
          <w:spacing w:val="-16"/>
        </w:rPr>
        <w:t>1</w:t>
      </w:r>
      <w:r>
        <w:rPr>
          <w:spacing w:val="-9"/>
        </w:rPr>
        <w:t xml:space="preserve">、投标人严格按照规定的格式填写。投标报价为优惠后报价， </w:t>
      </w:r>
      <w:r>
        <w:rPr>
          <w:spacing w:val="-3"/>
        </w:rPr>
        <w:t xml:space="preserve">并作为评审及定标的依据。 </w:t>
      </w:r>
    </w:p>
    <w:p>
      <w:pPr>
        <w:pStyle w:val="8"/>
        <w:spacing w:line="364" w:lineRule="auto"/>
        <w:ind w:left="618" w:right="1652"/>
      </w:pPr>
      <w:r>
        <w:rPr>
          <w:w w:val="100"/>
        </w:rPr>
        <w:t xml:space="preserve"> </w:t>
      </w:r>
      <w:r>
        <w:rPr>
          <w:spacing w:val="-2"/>
          <w:w w:val="100"/>
        </w:rPr>
        <w:t xml:space="preserve">  </w:t>
      </w:r>
      <w:r>
        <w:rPr>
          <w:w w:val="100"/>
        </w:rPr>
        <w:t xml:space="preserve"> </w:t>
      </w:r>
      <w:r>
        <w:rPr>
          <w:spacing w:val="-2"/>
          <w:w w:val="100"/>
        </w:rPr>
        <w:t xml:space="preserve"> </w:t>
      </w:r>
      <w:r>
        <w:rPr>
          <w:spacing w:val="-1"/>
          <w:w w:val="100"/>
        </w:rPr>
        <w:t xml:space="preserve"> </w:t>
      </w:r>
      <w:r>
        <w:rPr>
          <w:spacing w:val="3"/>
        </w:rPr>
        <w:t>2</w:t>
      </w:r>
      <w:r>
        <w:t>、任何有选择或有条件的投标报价或表中某一包填写多个报</w:t>
      </w:r>
      <w:r>
        <w:rPr>
          <w:spacing w:val="-3"/>
        </w:rPr>
        <w:t xml:space="preserve">价，均将导致投标被拒绝。 </w:t>
      </w:r>
    </w:p>
    <w:p>
      <w:pPr>
        <w:pStyle w:val="8"/>
        <w:spacing w:line="358" w:lineRule="exact"/>
        <w:ind w:left="1177"/>
      </w:pPr>
      <w:r>
        <w:rPr>
          <w:w w:val="100"/>
        </w:rPr>
        <w:t xml:space="preserve"> </w:t>
      </w:r>
    </w:p>
    <w:p>
      <w:pPr>
        <w:pStyle w:val="8"/>
      </w:pPr>
    </w:p>
    <w:p>
      <w:pPr>
        <w:pStyle w:val="8"/>
        <w:spacing w:before="4"/>
        <w:rPr>
          <w:sz w:val="26"/>
        </w:rPr>
      </w:pPr>
    </w:p>
    <w:p>
      <w:pPr>
        <w:pStyle w:val="8"/>
        <w:ind w:left="1177"/>
      </w:pPr>
      <w:r>
        <w:t>投标人电子(电子签章)：</w:t>
      </w:r>
    </w:p>
    <w:p>
      <w:pPr>
        <w:pStyle w:val="8"/>
        <w:spacing w:before="187"/>
        <w:ind w:left="1177"/>
      </w:pPr>
      <w:r>
        <w:rPr>
          <w:w w:val="100"/>
        </w:rPr>
        <w:t xml:space="preserve"> </w:t>
      </w:r>
    </w:p>
    <w:p>
      <w:pPr>
        <w:pStyle w:val="8"/>
        <w:spacing w:before="186"/>
        <w:ind w:left="1177"/>
      </w:pPr>
      <w:r>
        <w:t>日 期 ：</w:t>
      </w:r>
      <w:r>
        <w:rPr>
          <w:u w:val="single"/>
        </w:rPr>
        <w:t xml:space="preserve"> </w:t>
      </w:r>
      <w:r>
        <w:t>年</w:t>
      </w:r>
      <w:r>
        <w:rPr>
          <w:u w:val="single"/>
        </w:rPr>
        <w:t xml:space="preserve"> </w:t>
      </w:r>
      <w:r>
        <w:t>月</w:t>
      </w:r>
      <w:r>
        <w:rPr>
          <w:u w:val="single"/>
        </w:rPr>
        <w:t xml:space="preserve"> </w:t>
      </w:r>
      <w:r>
        <w:t xml:space="preserve">日 </w:t>
      </w:r>
    </w:p>
    <w:p>
      <w:pPr>
        <w:spacing w:after="0"/>
        <w:sectPr>
          <w:pgSz w:w="11910" w:h="16840"/>
          <w:pgMar w:top="1380" w:right="140" w:bottom="1160" w:left="1180" w:header="0" w:footer="895" w:gutter="0"/>
          <w:cols w:space="720" w:num="1"/>
        </w:sectPr>
      </w:pPr>
    </w:p>
    <w:p>
      <w:pPr>
        <w:pStyle w:val="5"/>
      </w:pPr>
      <w:bookmarkStart w:id="51" w:name="（三）竞争性磋商报价明细表"/>
      <w:bookmarkEnd w:id="51"/>
      <w:bookmarkStart w:id="52" w:name="_bookmark25"/>
      <w:bookmarkEnd w:id="52"/>
      <w:r>
        <w:t>（三）竞争性磋商报价明细表</w:t>
      </w:r>
    </w:p>
    <w:p>
      <w:pPr>
        <w:pStyle w:val="8"/>
        <w:rPr>
          <w:rFonts w:ascii="黑体"/>
          <w:b/>
          <w:sz w:val="32"/>
        </w:rPr>
      </w:pPr>
    </w:p>
    <w:p>
      <w:pPr>
        <w:pStyle w:val="8"/>
        <w:spacing w:before="217" w:line="336" w:lineRule="auto"/>
        <w:ind w:left="618" w:right="7865"/>
      </w:pPr>
      <w:r>
        <mc:AlternateContent>
          <mc:Choice Requires="wps">
            <w:drawing>
              <wp:anchor distT="0" distB="0" distL="114300" distR="114300" simplePos="0" relativeHeight="251664384" behindDoc="0" locked="0" layoutInCell="1" allowOverlap="1">
                <wp:simplePos x="0" y="0"/>
                <wp:positionH relativeFrom="page">
                  <wp:posOffset>1029970</wp:posOffset>
                </wp:positionH>
                <wp:positionV relativeFrom="paragraph">
                  <wp:posOffset>696595</wp:posOffset>
                </wp:positionV>
                <wp:extent cx="5504180" cy="2751455"/>
                <wp:effectExtent l="0" t="0" r="0" b="0"/>
                <wp:wrapNone/>
                <wp:docPr id="4" name="文本框 14"/>
                <wp:cNvGraphicFramePr/>
                <a:graphic xmlns:a="http://schemas.openxmlformats.org/drawingml/2006/main">
                  <a:graphicData uri="http://schemas.microsoft.com/office/word/2010/wordprocessingShape">
                    <wps:wsp>
                      <wps:cNvSpPr txBox="1"/>
                      <wps:spPr>
                        <a:xfrm>
                          <a:off x="0" y="0"/>
                          <a:ext cx="5504180" cy="2751455"/>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1812"/>
                              <w:gridCol w:w="4567"/>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482" w:type="dxa"/>
                                  <w:tcBorders>
                                    <w:bottom w:val="single" w:color="000000" w:sz="6" w:space="0"/>
                                    <w:right w:val="single" w:color="000000" w:sz="6" w:space="0"/>
                                  </w:tcBorders>
                                </w:tcPr>
                                <w:p>
                                  <w:pPr>
                                    <w:pStyle w:val="20"/>
                                    <w:spacing w:line="500" w:lineRule="exact"/>
                                    <w:ind w:left="55" w:right="-15"/>
                                    <w:rPr>
                                      <w:sz w:val="28"/>
                                    </w:rPr>
                                  </w:pPr>
                                  <w:r>
                                    <w:rPr>
                                      <w:sz w:val="28"/>
                                    </w:rPr>
                                    <w:t xml:space="preserve">序号 </w:t>
                                  </w:r>
                                </w:p>
                              </w:tc>
                              <w:tc>
                                <w:tcPr>
                                  <w:tcW w:w="1812" w:type="dxa"/>
                                  <w:tcBorders>
                                    <w:left w:val="single" w:color="000000" w:sz="6" w:space="0"/>
                                    <w:bottom w:val="single" w:color="000000" w:sz="6" w:space="0"/>
                                    <w:right w:val="single" w:color="000000" w:sz="6" w:space="0"/>
                                  </w:tcBorders>
                                </w:tcPr>
                                <w:p>
                                  <w:pPr>
                                    <w:pStyle w:val="20"/>
                                    <w:spacing w:before="11"/>
                                    <w:rPr>
                                      <w:sz w:val="28"/>
                                    </w:rPr>
                                  </w:pPr>
                                </w:p>
                                <w:p>
                                  <w:pPr>
                                    <w:pStyle w:val="20"/>
                                    <w:ind w:left="348" w:right="289"/>
                                    <w:jc w:val="center"/>
                                    <w:rPr>
                                      <w:sz w:val="28"/>
                                    </w:rPr>
                                  </w:pPr>
                                  <w:r>
                                    <w:rPr>
                                      <w:sz w:val="28"/>
                                    </w:rPr>
                                    <w:t xml:space="preserve">明细名称 </w:t>
                                  </w:r>
                                </w:p>
                              </w:tc>
                              <w:tc>
                                <w:tcPr>
                                  <w:tcW w:w="6357" w:type="dxa"/>
                                  <w:gridSpan w:val="2"/>
                                  <w:tcBorders>
                                    <w:left w:val="single" w:color="000000" w:sz="6" w:space="0"/>
                                    <w:bottom w:val="single" w:color="000000" w:sz="6" w:space="0"/>
                                  </w:tcBorders>
                                </w:tcPr>
                                <w:p>
                                  <w:pPr>
                                    <w:pStyle w:val="20"/>
                                    <w:spacing w:before="11"/>
                                    <w:rPr>
                                      <w:sz w:val="28"/>
                                    </w:rPr>
                                  </w:pPr>
                                </w:p>
                                <w:p>
                                  <w:pPr>
                                    <w:pStyle w:val="20"/>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2" w:type="dxa"/>
                                  <w:tcBorders>
                                    <w:top w:val="single" w:color="000000" w:sz="6" w:space="0"/>
                                    <w:bottom w:val="single" w:color="000000" w:sz="6" w:space="0"/>
                                    <w:right w:val="single" w:color="000000" w:sz="6" w:space="0"/>
                                  </w:tcBorders>
                                </w:tcPr>
                                <w:p>
                                  <w:pPr>
                                    <w:pStyle w:val="20"/>
                                    <w:spacing w:before="120" w:line="358" w:lineRule="exact"/>
                                    <w:ind w:left="126"/>
                                    <w:rPr>
                                      <w:sz w:val="28"/>
                                    </w:rPr>
                                  </w:pPr>
                                  <w:r>
                                    <w:rPr>
                                      <w:sz w:val="28"/>
                                    </w:rPr>
                                    <w:t xml:space="preserve">1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348" w:right="289"/>
                                    <w:jc w:val="center"/>
                                    <w:rPr>
                                      <w:sz w:val="28"/>
                                    </w:rPr>
                                  </w:pPr>
                                  <w:r>
                                    <w:rPr>
                                      <w:sz w:val="28"/>
                                    </w:rPr>
                                    <w:t xml:space="preserve">服务 1 </w:t>
                                  </w:r>
                                </w:p>
                              </w:tc>
                              <w:tc>
                                <w:tcPr>
                                  <w:tcW w:w="6357" w:type="dxa"/>
                                  <w:gridSpan w:val="2"/>
                                  <w:tcBorders>
                                    <w:top w:val="single" w:color="000000" w:sz="6" w:space="0"/>
                                    <w:left w:val="single" w:color="000000" w:sz="6" w:space="0"/>
                                    <w:bottom w:val="single" w:color="000000" w:sz="6" w:space="0"/>
                                  </w:tcBorders>
                                </w:tcPr>
                                <w:p>
                                  <w:pPr>
                                    <w:pStyle w:val="20"/>
                                    <w:spacing w:before="120" w:line="358" w:lineRule="exact"/>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82" w:type="dxa"/>
                                  <w:tcBorders>
                                    <w:top w:val="single" w:color="000000" w:sz="6" w:space="0"/>
                                    <w:bottom w:val="single" w:color="000000" w:sz="6" w:space="0"/>
                                    <w:right w:val="single" w:color="000000" w:sz="6" w:space="0"/>
                                  </w:tcBorders>
                                </w:tcPr>
                                <w:p>
                                  <w:pPr>
                                    <w:pStyle w:val="20"/>
                                    <w:spacing w:before="123"/>
                                    <w:ind w:left="126"/>
                                    <w:rPr>
                                      <w:sz w:val="28"/>
                                    </w:rPr>
                                  </w:pPr>
                                  <w:r>
                                    <w:rPr>
                                      <w:sz w:val="28"/>
                                    </w:rPr>
                                    <w:t xml:space="preserve">2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3"/>
                                    <w:ind w:left="348" w:right="289"/>
                                    <w:jc w:val="center"/>
                                    <w:rPr>
                                      <w:sz w:val="28"/>
                                    </w:rPr>
                                  </w:pPr>
                                  <w:r>
                                    <w:rPr>
                                      <w:sz w:val="28"/>
                                    </w:rPr>
                                    <w:t xml:space="preserve">服务 1 </w:t>
                                  </w:r>
                                </w:p>
                              </w:tc>
                              <w:tc>
                                <w:tcPr>
                                  <w:tcW w:w="6357" w:type="dxa"/>
                                  <w:gridSpan w:val="2"/>
                                  <w:tcBorders>
                                    <w:top w:val="single" w:color="000000" w:sz="6" w:space="0"/>
                                    <w:left w:val="single" w:color="000000" w:sz="6" w:space="0"/>
                                    <w:bottom w:val="single" w:color="000000" w:sz="6" w:space="0"/>
                                  </w:tcBorders>
                                </w:tcPr>
                                <w:p>
                                  <w:pPr>
                                    <w:pStyle w:val="20"/>
                                    <w:spacing w:before="123"/>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82" w:type="dxa"/>
                                  <w:tcBorders>
                                    <w:top w:val="single" w:color="000000" w:sz="6" w:space="0"/>
                                    <w:bottom w:val="single" w:color="000000" w:sz="6" w:space="0"/>
                                    <w:right w:val="single" w:color="000000" w:sz="6" w:space="0"/>
                                  </w:tcBorders>
                                </w:tcPr>
                                <w:p>
                                  <w:pPr>
                                    <w:pStyle w:val="20"/>
                                    <w:spacing w:before="120"/>
                                    <w:ind w:left="126"/>
                                    <w:rPr>
                                      <w:sz w:val="28"/>
                                    </w:rPr>
                                  </w:pPr>
                                  <w:r>
                                    <w:rPr>
                                      <w:sz w:val="28"/>
                                    </w:rPr>
                                    <w:t xml:space="preserve">3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ind w:left="348" w:right="289"/>
                                    <w:jc w:val="center"/>
                                    <w:rPr>
                                      <w:sz w:val="28"/>
                                    </w:rPr>
                                  </w:pPr>
                                  <w:r>
                                    <w:rPr>
                                      <w:sz w:val="28"/>
                                    </w:rPr>
                                    <w:t xml:space="preserve">服务 1 </w:t>
                                  </w:r>
                                </w:p>
                              </w:tc>
                              <w:tc>
                                <w:tcPr>
                                  <w:tcW w:w="6357" w:type="dxa"/>
                                  <w:gridSpan w:val="2"/>
                                  <w:tcBorders>
                                    <w:top w:val="single" w:color="000000" w:sz="6" w:space="0"/>
                                    <w:left w:val="single" w:color="000000" w:sz="6" w:space="0"/>
                                    <w:bottom w:val="single" w:color="000000" w:sz="6" w:space="0"/>
                                  </w:tcBorders>
                                </w:tcPr>
                                <w:p>
                                  <w:pPr>
                                    <w:pStyle w:val="20"/>
                                    <w:spacing w:before="120"/>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2" w:type="dxa"/>
                                  <w:tcBorders>
                                    <w:top w:val="single" w:color="000000" w:sz="6" w:space="0"/>
                                    <w:bottom w:val="single" w:color="000000" w:sz="6" w:space="0"/>
                                    <w:right w:val="single" w:color="000000" w:sz="6" w:space="0"/>
                                  </w:tcBorders>
                                </w:tcPr>
                                <w:p>
                                  <w:pPr>
                                    <w:pStyle w:val="20"/>
                                    <w:spacing w:before="120" w:line="358" w:lineRule="exact"/>
                                    <w:ind w:left="55" w:right="-15"/>
                                    <w:rPr>
                                      <w:sz w:val="28"/>
                                    </w:rPr>
                                  </w:pPr>
                                  <w:r>
                                    <w:rPr>
                                      <w:w w:val="200"/>
                                      <w:sz w:val="28"/>
                                    </w:rPr>
                                    <w:t>„</w:t>
                                  </w:r>
                                  <w:r>
                                    <w:rPr>
                                      <w:w w:val="100"/>
                                      <w:sz w:val="28"/>
                                    </w:rPr>
                                    <w:t xml:space="preserve">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348" w:right="289"/>
                                    <w:jc w:val="center"/>
                                    <w:rPr>
                                      <w:sz w:val="28"/>
                                    </w:rPr>
                                  </w:pPr>
                                  <w:r>
                                    <w:rPr>
                                      <w:w w:val="200"/>
                                      <w:sz w:val="28"/>
                                    </w:rPr>
                                    <w:t>„</w:t>
                                  </w:r>
                                  <w:r>
                                    <w:rPr>
                                      <w:w w:val="100"/>
                                      <w:sz w:val="28"/>
                                    </w:rPr>
                                    <w:t xml:space="preserve"> </w:t>
                                  </w:r>
                                </w:p>
                              </w:tc>
                              <w:tc>
                                <w:tcPr>
                                  <w:tcW w:w="6357" w:type="dxa"/>
                                  <w:gridSpan w:val="2"/>
                                  <w:tcBorders>
                                    <w:top w:val="single" w:color="000000" w:sz="6" w:space="0"/>
                                    <w:left w:val="single" w:color="000000" w:sz="6" w:space="0"/>
                                    <w:bottom w:val="single" w:color="000000" w:sz="6" w:space="0"/>
                                  </w:tcBorders>
                                </w:tcPr>
                                <w:p>
                                  <w:pPr>
                                    <w:pStyle w:val="20"/>
                                    <w:spacing w:before="120" w:line="358" w:lineRule="exact"/>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82" w:type="dxa"/>
                                  <w:tcBorders>
                                    <w:top w:val="single" w:color="000000" w:sz="6" w:space="0"/>
                                    <w:bottom w:val="single" w:color="000000" w:sz="6" w:space="0"/>
                                    <w:right w:val="single" w:color="000000" w:sz="6" w:space="0"/>
                                  </w:tcBorders>
                                </w:tcPr>
                                <w:p>
                                  <w:pPr>
                                    <w:pStyle w:val="20"/>
                                    <w:spacing w:before="120"/>
                                    <w:ind w:left="196"/>
                                    <w:rPr>
                                      <w:sz w:val="28"/>
                                    </w:rPr>
                                  </w:pPr>
                                  <w:r>
                                    <w:rPr>
                                      <w:w w:val="100"/>
                                      <w:sz w:val="28"/>
                                    </w:rPr>
                                    <w:t xml:space="preserve">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ind w:left="348" w:right="198"/>
                                    <w:jc w:val="center"/>
                                    <w:rPr>
                                      <w:sz w:val="28"/>
                                    </w:rPr>
                                  </w:pPr>
                                  <w:r>
                                    <w:rPr>
                                      <w:sz w:val="28"/>
                                    </w:rPr>
                                    <w:t xml:space="preserve">其他 </w:t>
                                  </w:r>
                                </w:p>
                              </w:tc>
                              <w:tc>
                                <w:tcPr>
                                  <w:tcW w:w="6357" w:type="dxa"/>
                                  <w:gridSpan w:val="2"/>
                                  <w:tcBorders>
                                    <w:top w:val="single" w:color="000000" w:sz="6" w:space="0"/>
                                    <w:left w:val="single" w:color="000000" w:sz="6" w:space="0"/>
                                    <w:bottom w:val="single" w:color="000000" w:sz="6" w:space="0"/>
                                  </w:tcBorders>
                                </w:tcPr>
                                <w:p>
                                  <w:pPr>
                                    <w:pStyle w:val="20"/>
                                    <w:spacing w:before="120"/>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861" w:type="dxa"/>
                                  <w:gridSpan w:val="3"/>
                                  <w:tcBorders>
                                    <w:top w:val="single" w:color="000000" w:sz="6" w:space="0"/>
                                    <w:right w:val="single" w:color="000000" w:sz="6" w:space="0"/>
                                  </w:tcBorders>
                                </w:tcPr>
                                <w:p>
                                  <w:pPr>
                                    <w:pStyle w:val="20"/>
                                    <w:spacing w:before="231"/>
                                    <w:ind w:left="107"/>
                                    <w:rPr>
                                      <w:sz w:val="28"/>
                                    </w:rPr>
                                  </w:pPr>
                                  <w:r>
                                    <w:rPr>
                                      <w:sz w:val="28"/>
                                    </w:rPr>
                                    <w:t xml:space="preserve">总 计：                                         </w:t>
                                  </w:r>
                                </w:p>
                              </w:tc>
                              <w:tc>
                                <w:tcPr>
                                  <w:tcW w:w="1790" w:type="dxa"/>
                                  <w:tcBorders>
                                    <w:top w:val="single" w:color="000000" w:sz="6" w:space="0"/>
                                    <w:left w:val="single" w:color="000000" w:sz="6" w:space="0"/>
                                  </w:tcBorders>
                                </w:tcPr>
                                <w:p>
                                  <w:pPr>
                                    <w:pStyle w:val="20"/>
                                    <w:spacing w:before="231"/>
                                    <w:ind w:left="104"/>
                                    <w:rPr>
                                      <w:sz w:val="28"/>
                                    </w:rPr>
                                  </w:pPr>
                                  <w:r>
                                    <w:rPr>
                                      <w:sz w:val="28"/>
                                    </w:rPr>
                                    <w:t xml:space="preserve">¥： </w:t>
                                  </w:r>
                                </w:p>
                              </w:tc>
                            </w:tr>
                          </w:tbl>
                          <w:p>
                            <w:pPr>
                              <w:pStyle w:val="8"/>
                            </w:pPr>
                          </w:p>
                        </w:txbxContent>
                      </wps:txbx>
                      <wps:bodyPr lIns="0" tIns="0" rIns="0" bIns="0" upright="1"/>
                    </wps:wsp>
                  </a:graphicData>
                </a:graphic>
              </wp:anchor>
            </w:drawing>
          </mc:Choice>
          <mc:Fallback>
            <w:pict>
              <v:shape id="文本框 14" o:spid="_x0000_s1026" o:spt="202" type="#_x0000_t202" style="position:absolute;left:0pt;margin-left:81.1pt;margin-top:54.85pt;height:216.65pt;width:433.4pt;mso-position-horizontal-relative:page;z-index:251664384;mso-width-relative:page;mso-height-relative:page;" filled="f" stroked="f" coordsize="21600,21600" o:gfxdata="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7Yru9kAAAAMAQAADwAAAAAAAAABACAAAAAiAAAAZHJzL2Rvd25yZXYueG1sUEsB&#10;AhQAFAAAAAgAh07iQIEWGYC7AQAAdAMAAA4AAAAAAAAAAQAgAAAAKAEAAGRycy9lMm9Eb2MueG1s&#10;UEsFBgAAAAAGAAYAWQEAAFUFA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1812"/>
                        <w:gridCol w:w="4567"/>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482" w:type="dxa"/>
                            <w:tcBorders>
                              <w:bottom w:val="single" w:color="000000" w:sz="6" w:space="0"/>
                              <w:right w:val="single" w:color="000000" w:sz="6" w:space="0"/>
                            </w:tcBorders>
                          </w:tcPr>
                          <w:p>
                            <w:pPr>
                              <w:pStyle w:val="20"/>
                              <w:spacing w:line="500" w:lineRule="exact"/>
                              <w:ind w:left="55" w:right="-15"/>
                              <w:rPr>
                                <w:sz w:val="28"/>
                              </w:rPr>
                            </w:pPr>
                            <w:r>
                              <w:rPr>
                                <w:sz w:val="28"/>
                              </w:rPr>
                              <w:t xml:space="preserve">序号 </w:t>
                            </w:r>
                          </w:p>
                        </w:tc>
                        <w:tc>
                          <w:tcPr>
                            <w:tcW w:w="1812" w:type="dxa"/>
                            <w:tcBorders>
                              <w:left w:val="single" w:color="000000" w:sz="6" w:space="0"/>
                              <w:bottom w:val="single" w:color="000000" w:sz="6" w:space="0"/>
                              <w:right w:val="single" w:color="000000" w:sz="6" w:space="0"/>
                            </w:tcBorders>
                          </w:tcPr>
                          <w:p>
                            <w:pPr>
                              <w:pStyle w:val="20"/>
                              <w:spacing w:before="11"/>
                              <w:rPr>
                                <w:sz w:val="28"/>
                              </w:rPr>
                            </w:pPr>
                          </w:p>
                          <w:p>
                            <w:pPr>
                              <w:pStyle w:val="20"/>
                              <w:ind w:left="348" w:right="289"/>
                              <w:jc w:val="center"/>
                              <w:rPr>
                                <w:sz w:val="28"/>
                              </w:rPr>
                            </w:pPr>
                            <w:r>
                              <w:rPr>
                                <w:sz w:val="28"/>
                              </w:rPr>
                              <w:t xml:space="preserve">明细名称 </w:t>
                            </w:r>
                          </w:p>
                        </w:tc>
                        <w:tc>
                          <w:tcPr>
                            <w:tcW w:w="6357" w:type="dxa"/>
                            <w:gridSpan w:val="2"/>
                            <w:tcBorders>
                              <w:left w:val="single" w:color="000000" w:sz="6" w:space="0"/>
                              <w:bottom w:val="single" w:color="000000" w:sz="6" w:space="0"/>
                            </w:tcBorders>
                          </w:tcPr>
                          <w:p>
                            <w:pPr>
                              <w:pStyle w:val="20"/>
                              <w:spacing w:before="11"/>
                              <w:rPr>
                                <w:sz w:val="28"/>
                              </w:rPr>
                            </w:pPr>
                          </w:p>
                          <w:p>
                            <w:pPr>
                              <w:pStyle w:val="20"/>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2" w:type="dxa"/>
                            <w:tcBorders>
                              <w:top w:val="single" w:color="000000" w:sz="6" w:space="0"/>
                              <w:bottom w:val="single" w:color="000000" w:sz="6" w:space="0"/>
                              <w:right w:val="single" w:color="000000" w:sz="6" w:space="0"/>
                            </w:tcBorders>
                          </w:tcPr>
                          <w:p>
                            <w:pPr>
                              <w:pStyle w:val="20"/>
                              <w:spacing w:before="120" w:line="358" w:lineRule="exact"/>
                              <w:ind w:left="126"/>
                              <w:rPr>
                                <w:sz w:val="28"/>
                              </w:rPr>
                            </w:pPr>
                            <w:r>
                              <w:rPr>
                                <w:sz w:val="28"/>
                              </w:rPr>
                              <w:t xml:space="preserve">1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348" w:right="289"/>
                              <w:jc w:val="center"/>
                              <w:rPr>
                                <w:sz w:val="28"/>
                              </w:rPr>
                            </w:pPr>
                            <w:r>
                              <w:rPr>
                                <w:sz w:val="28"/>
                              </w:rPr>
                              <w:t xml:space="preserve">服务 1 </w:t>
                            </w:r>
                          </w:p>
                        </w:tc>
                        <w:tc>
                          <w:tcPr>
                            <w:tcW w:w="6357" w:type="dxa"/>
                            <w:gridSpan w:val="2"/>
                            <w:tcBorders>
                              <w:top w:val="single" w:color="000000" w:sz="6" w:space="0"/>
                              <w:left w:val="single" w:color="000000" w:sz="6" w:space="0"/>
                              <w:bottom w:val="single" w:color="000000" w:sz="6" w:space="0"/>
                            </w:tcBorders>
                          </w:tcPr>
                          <w:p>
                            <w:pPr>
                              <w:pStyle w:val="20"/>
                              <w:spacing w:before="120" w:line="358" w:lineRule="exact"/>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82" w:type="dxa"/>
                            <w:tcBorders>
                              <w:top w:val="single" w:color="000000" w:sz="6" w:space="0"/>
                              <w:bottom w:val="single" w:color="000000" w:sz="6" w:space="0"/>
                              <w:right w:val="single" w:color="000000" w:sz="6" w:space="0"/>
                            </w:tcBorders>
                          </w:tcPr>
                          <w:p>
                            <w:pPr>
                              <w:pStyle w:val="20"/>
                              <w:spacing w:before="123"/>
                              <w:ind w:left="126"/>
                              <w:rPr>
                                <w:sz w:val="28"/>
                              </w:rPr>
                            </w:pPr>
                            <w:r>
                              <w:rPr>
                                <w:sz w:val="28"/>
                              </w:rPr>
                              <w:t xml:space="preserve">2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3"/>
                              <w:ind w:left="348" w:right="289"/>
                              <w:jc w:val="center"/>
                              <w:rPr>
                                <w:sz w:val="28"/>
                              </w:rPr>
                            </w:pPr>
                            <w:r>
                              <w:rPr>
                                <w:sz w:val="28"/>
                              </w:rPr>
                              <w:t xml:space="preserve">服务 1 </w:t>
                            </w:r>
                          </w:p>
                        </w:tc>
                        <w:tc>
                          <w:tcPr>
                            <w:tcW w:w="6357" w:type="dxa"/>
                            <w:gridSpan w:val="2"/>
                            <w:tcBorders>
                              <w:top w:val="single" w:color="000000" w:sz="6" w:space="0"/>
                              <w:left w:val="single" w:color="000000" w:sz="6" w:space="0"/>
                              <w:bottom w:val="single" w:color="000000" w:sz="6" w:space="0"/>
                            </w:tcBorders>
                          </w:tcPr>
                          <w:p>
                            <w:pPr>
                              <w:pStyle w:val="20"/>
                              <w:spacing w:before="123"/>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82" w:type="dxa"/>
                            <w:tcBorders>
                              <w:top w:val="single" w:color="000000" w:sz="6" w:space="0"/>
                              <w:bottom w:val="single" w:color="000000" w:sz="6" w:space="0"/>
                              <w:right w:val="single" w:color="000000" w:sz="6" w:space="0"/>
                            </w:tcBorders>
                          </w:tcPr>
                          <w:p>
                            <w:pPr>
                              <w:pStyle w:val="20"/>
                              <w:spacing w:before="120"/>
                              <w:ind w:left="126"/>
                              <w:rPr>
                                <w:sz w:val="28"/>
                              </w:rPr>
                            </w:pPr>
                            <w:r>
                              <w:rPr>
                                <w:sz w:val="28"/>
                              </w:rPr>
                              <w:t xml:space="preserve">3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ind w:left="348" w:right="289"/>
                              <w:jc w:val="center"/>
                              <w:rPr>
                                <w:sz w:val="28"/>
                              </w:rPr>
                            </w:pPr>
                            <w:r>
                              <w:rPr>
                                <w:sz w:val="28"/>
                              </w:rPr>
                              <w:t xml:space="preserve">服务 1 </w:t>
                            </w:r>
                          </w:p>
                        </w:tc>
                        <w:tc>
                          <w:tcPr>
                            <w:tcW w:w="6357" w:type="dxa"/>
                            <w:gridSpan w:val="2"/>
                            <w:tcBorders>
                              <w:top w:val="single" w:color="000000" w:sz="6" w:space="0"/>
                              <w:left w:val="single" w:color="000000" w:sz="6" w:space="0"/>
                              <w:bottom w:val="single" w:color="000000" w:sz="6" w:space="0"/>
                            </w:tcBorders>
                          </w:tcPr>
                          <w:p>
                            <w:pPr>
                              <w:pStyle w:val="20"/>
                              <w:spacing w:before="120"/>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2" w:type="dxa"/>
                            <w:tcBorders>
                              <w:top w:val="single" w:color="000000" w:sz="6" w:space="0"/>
                              <w:bottom w:val="single" w:color="000000" w:sz="6" w:space="0"/>
                              <w:right w:val="single" w:color="000000" w:sz="6" w:space="0"/>
                            </w:tcBorders>
                          </w:tcPr>
                          <w:p>
                            <w:pPr>
                              <w:pStyle w:val="20"/>
                              <w:spacing w:before="120" w:line="358" w:lineRule="exact"/>
                              <w:ind w:left="55" w:right="-15"/>
                              <w:rPr>
                                <w:sz w:val="28"/>
                              </w:rPr>
                            </w:pPr>
                            <w:r>
                              <w:rPr>
                                <w:w w:val="200"/>
                                <w:sz w:val="28"/>
                              </w:rPr>
                              <w:t>„</w:t>
                            </w:r>
                            <w:r>
                              <w:rPr>
                                <w:w w:val="100"/>
                                <w:sz w:val="28"/>
                              </w:rPr>
                              <w:t xml:space="preserve">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348" w:right="289"/>
                              <w:jc w:val="center"/>
                              <w:rPr>
                                <w:sz w:val="28"/>
                              </w:rPr>
                            </w:pPr>
                            <w:r>
                              <w:rPr>
                                <w:w w:val="200"/>
                                <w:sz w:val="28"/>
                              </w:rPr>
                              <w:t>„</w:t>
                            </w:r>
                            <w:r>
                              <w:rPr>
                                <w:w w:val="100"/>
                                <w:sz w:val="28"/>
                              </w:rPr>
                              <w:t xml:space="preserve"> </w:t>
                            </w:r>
                          </w:p>
                        </w:tc>
                        <w:tc>
                          <w:tcPr>
                            <w:tcW w:w="6357" w:type="dxa"/>
                            <w:gridSpan w:val="2"/>
                            <w:tcBorders>
                              <w:top w:val="single" w:color="000000" w:sz="6" w:space="0"/>
                              <w:left w:val="single" w:color="000000" w:sz="6" w:space="0"/>
                              <w:bottom w:val="single" w:color="000000" w:sz="6" w:space="0"/>
                            </w:tcBorders>
                          </w:tcPr>
                          <w:p>
                            <w:pPr>
                              <w:pStyle w:val="20"/>
                              <w:spacing w:before="120" w:line="358" w:lineRule="exact"/>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82" w:type="dxa"/>
                            <w:tcBorders>
                              <w:top w:val="single" w:color="000000" w:sz="6" w:space="0"/>
                              <w:bottom w:val="single" w:color="000000" w:sz="6" w:space="0"/>
                              <w:right w:val="single" w:color="000000" w:sz="6" w:space="0"/>
                            </w:tcBorders>
                          </w:tcPr>
                          <w:p>
                            <w:pPr>
                              <w:pStyle w:val="20"/>
                              <w:spacing w:before="120"/>
                              <w:ind w:left="196"/>
                              <w:rPr>
                                <w:sz w:val="28"/>
                              </w:rPr>
                            </w:pPr>
                            <w:r>
                              <w:rPr>
                                <w:w w:val="100"/>
                                <w:sz w:val="28"/>
                              </w:rPr>
                              <w:t xml:space="preserve"> </w:t>
                            </w:r>
                          </w:p>
                        </w:tc>
                        <w:tc>
                          <w:tcPr>
                            <w:tcW w:w="1812" w:type="dxa"/>
                            <w:tcBorders>
                              <w:top w:val="single" w:color="000000" w:sz="6" w:space="0"/>
                              <w:left w:val="single" w:color="000000" w:sz="6" w:space="0"/>
                              <w:bottom w:val="single" w:color="000000" w:sz="6" w:space="0"/>
                              <w:right w:val="single" w:color="000000" w:sz="6" w:space="0"/>
                            </w:tcBorders>
                          </w:tcPr>
                          <w:p>
                            <w:pPr>
                              <w:pStyle w:val="20"/>
                              <w:spacing w:before="120"/>
                              <w:ind w:left="348" w:right="198"/>
                              <w:jc w:val="center"/>
                              <w:rPr>
                                <w:sz w:val="28"/>
                              </w:rPr>
                            </w:pPr>
                            <w:r>
                              <w:rPr>
                                <w:sz w:val="28"/>
                              </w:rPr>
                              <w:t xml:space="preserve">其他 </w:t>
                            </w:r>
                          </w:p>
                        </w:tc>
                        <w:tc>
                          <w:tcPr>
                            <w:tcW w:w="6357" w:type="dxa"/>
                            <w:gridSpan w:val="2"/>
                            <w:tcBorders>
                              <w:top w:val="single" w:color="000000" w:sz="6" w:space="0"/>
                              <w:left w:val="single" w:color="000000" w:sz="6" w:space="0"/>
                              <w:bottom w:val="single" w:color="000000" w:sz="6" w:space="0"/>
                            </w:tcBorders>
                          </w:tcPr>
                          <w:p>
                            <w:pPr>
                              <w:pStyle w:val="20"/>
                              <w:spacing w:before="120"/>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6861" w:type="dxa"/>
                            <w:gridSpan w:val="3"/>
                            <w:tcBorders>
                              <w:top w:val="single" w:color="000000" w:sz="6" w:space="0"/>
                              <w:right w:val="single" w:color="000000" w:sz="6" w:space="0"/>
                            </w:tcBorders>
                          </w:tcPr>
                          <w:p>
                            <w:pPr>
                              <w:pStyle w:val="20"/>
                              <w:spacing w:before="231"/>
                              <w:ind w:left="107"/>
                              <w:rPr>
                                <w:sz w:val="28"/>
                              </w:rPr>
                            </w:pPr>
                            <w:r>
                              <w:rPr>
                                <w:sz w:val="28"/>
                              </w:rPr>
                              <w:t xml:space="preserve">总 计：                                         </w:t>
                            </w:r>
                          </w:p>
                        </w:tc>
                        <w:tc>
                          <w:tcPr>
                            <w:tcW w:w="1790" w:type="dxa"/>
                            <w:tcBorders>
                              <w:top w:val="single" w:color="000000" w:sz="6" w:space="0"/>
                              <w:left w:val="single" w:color="000000" w:sz="6" w:space="0"/>
                            </w:tcBorders>
                          </w:tcPr>
                          <w:p>
                            <w:pPr>
                              <w:pStyle w:val="20"/>
                              <w:spacing w:before="231"/>
                              <w:ind w:left="104"/>
                              <w:rPr>
                                <w:sz w:val="28"/>
                              </w:rPr>
                            </w:pPr>
                            <w:r>
                              <w:rPr>
                                <w:sz w:val="28"/>
                              </w:rPr>
                              <w:t xml:space="preserve">¥： </w:t>
                            </w:r>
                          </w:p>
                        </w:tc>
                      </w:tr>
                    </w:tbl>
                    <w:p>
                      <w:pPr>
                        <w:pStyle w:val="8"/>
                      </w:pPr>
                    </w:p>
                  </w:txbxContent>
                </v:textbox>
              </v:shape>
            </w:pict>
          </mc:Fallback>
        </mc:AlternateContent>
      </w:r>
      <w:r>
        <w:t xml:space="preserve">采购项目编号： 采购项目名称：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11"/>
        <w:rPr>
          <w:sz w:val="29"/>
        </w:rPr>
      </w:pPr>
    </w:p>
    <w:p>
      <w:pPr>
        <w:pStyle w:val="8"/>
        <w:ind w:left="529"/>
      </w:pPr>
      <w:r>
        <w:t xml:space="preserve">说明：1．所有价格均用人民币表示，单位为元。 </w:t>
      </w:r>
    </w:p>
    <w:p>
      <w:pPr>
        <w:pStyle w:val="19"/>
        <w:numPr>
          <w:ilvl w:val="1"/>
          <w:numId w:val="39"/>
        </w:numPr>
        <w:tabs>
          <w:tab w:val="left" w:pos="1652"/>
        </w:tabs>
        <w:spacing w:before="140" w:after="0" w:line="240" w:lineRule="auto"/>
        <w:ind w:left="1651" w:right="0" w:hanging="283"/>
        <w:jc w:val="left"/>
        <w:rPr>
          <w:sz w:val="28"/>
        </w:rPr>
      </w:pPr>
      <w:r>
        <w:rPr>
          <w:spacing w:val="-3"/>
          <w:sz w:val="28"/>
        </w:rPr>
        <w:t xml:space="preserve">分项报价总计价格必须与《开标一览表》报价一致。 </w:t>
      </w:r>
    </w:p>
    <w:p>
      <w:pPr>
        <w:pStyle w:val="19"/>
        <w:numPr>
          <w:ilvl w:val="1"/>
          <w:numId w:val="39"/>
        </w:numPr>
        <w:tabs>
          <w:tab w:val="left" w:pos="1652"/>
        </w:tabs>
        <w:spacing w:before="144" w:after="0" w:line="333" w:lineRule="auto"/>
        <w:ind w:left="1698" w:right="1662" w:hanging="329"/>
        <w:jc w:val="left"/>
        <w:rPr>
          <w:sz w:val="28"/>
        </w:rPr>
      </w:pPr>
      <w:r>
        <w:rPr>
          <w:spacing w:val="2"/>
          <w:sz w:val="28"/>
        </w:rPr>
        <w:t>如果不提供详细的投标分项报价表将被视为没有实质性响</w:t>
      </w:r>
      <w:r>
        <w:rPr>
          <w:sz w:val="28"/>
        </w:rPr>
        <w:t xml:space="preserve">应磋商文件。 </w:t>
      </w:r>
    </w:p>
    <w:p>
      <w:pPr>
        <w:pStyle w:val="19"/>
        <w:numPr>
          <w:ilvl w:val="1"/>
          <w:numId w:val="39"/>
        </w:numPr>
        <w:tabs>
          <w:tab w:val="left" w:pos="1793"/>
        </w:tabs>
        <w:spacing w:before="1" w:after="0" w:line="336" w:lineRule="auto"/>
        <w:ind w:left="1698" w:right="1654" w:hanging="329"/>
        <w:jc w:val="left"/>
        <w:rPr>
          <w:sz w:val="28"/>
        </w:rPr>
      </w:pPr>
      <w:r>
        <w:rPr>
          <w:spacing w:val="-7"/>
          <w:sz w:val="28"/>
        </w:rPr>
        <w:t>供应商必须按此表格式中的对应栏目内容填写，若需增加</w:t>
      </w:r>
      <w:r>
        <w:rPr>
          <w:spacing w:val="-4"/>
          <w:sz w:val="28"/>
        </w:rPr>
        <w:t xml:space="preserve">栏目，请在栏目“其它”中填写，并作详细说明。 </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202" w:line="336" w:lineRule="auto"/>
        <w:ind w:left="618" w:right="5767"/>
      </w:pPr>
      <w:r>
        <w:rPr>
          <w:spacing w:val="-3"/>
          <w:w w:val="100"/>
        </w:rPr>
        <w:t>供应商法定代表人</w:t>
      </w:r>
      <w:r>
        <w:rPr>
          <w:w w:val="100"/>
        </w:rPr>
        <w:t>（</w:t>
      </w:r>
      <w:r>
        <w:rPr>
          <w:spacing w:val="-1"/>
          <w:w w:val="100"/>
        </w:rPr>
        <w:t>电子签名</w:t>
      </w:r>
      <w:r>
        <w:rPr>
          <w:spacing w:val="-142"/>
          <w:w w:val="100"/>
        </w:rPr>
        <w:t>）</w:t>
      </w:r>
      <w:r>
        <w:rPr>
          <w:spacing w:val="-3"/>
          <w:w w:val="100"/>
        </w:rPr>
        <w:t>：</w:t>
      </w:r>
      <w:r>
        <w:rPr>
          <w:w w:val="100"/>
        </w:rPr>
        <w:t xml:space="preserve"> </w:t>
      </w:r>
      <w:r>
        <w:rPr>
          <w:spacing w:val="-1"/>
          <w:w w:val="100"/>
        </w:rPr>
        <w:t>供应商名称</w:t>
      </w:r>
      <w:r>
        <w:rPr>
          <w:w w:val="100"/>
        </w:rPr>
        <w:t>（</w:t>
      </w:r>
      <w:r>
        <w:rPr>
          <w:spacing w:val="-2"/>
          <w:w w:val="100"/>
        </w:rPr>
        <w:t>电子签章</w:t>
      </w:r>
      <w:r>
        <w:rPr>
          <w:spacing w:val="-142"/>
          <w:w w:val="100"/>
        </w:rPr>
        <w:t>）</w:t>
      </w:r>
      <w:r>
        <w:rPr>
          <w:spacing w:val="-3"/>
          <w:w w:val="100"/>
        </w:rPr>
        <w:t>：</w:t>
      </w:r>
      <w:r>
        <w:rPr>
          <w:w w:val="100"/>
        </w:rPr>
        <w:t xml:space="preserve"> </w:t>
      </w:r>
    </w:p>
    <w:p>
      <w:pPr>
        <w:pStyle w:val="8"/>
        <w:spacing w:line="355" w:lineRule="exact"/>
        <w:ind w:left="618"/>
      </w:pPr>
      <w:r>
        <w:t>日期：年 月 日</w:t>
      </w:r>
    </w:p>
    <w:p>
      <w:pPr>
        <w:spacing w:after="0" w:line="355" w:lineRule="exact"/>
        <w:sectPr>
          <w:pgSz w:w="11910" w:h="16840"/>
          <w:pgMar w:top="1380" w:right="140" w:bottom="1160" w:left="1180" w:header="0" w:footer="895" w:gutter="0"/>
          <w:cols w:space="720" w:num="1"/>
        </w:sectPr>
      </w:pPr>
    </w:p>
    <w:p>
      <w:pPr>
        <w:pStyle w:val="5"/>
      </w:pPr>
      <w:bookmarkStart w:id="53" w:name="_bookmark26"/>
      <w:bookmarkEnd w:id="53"/>
      <w:bookmarkStart w:id="54" w:name="（四）投标服务清单"/>
      <w:bookmarkEnd w:id="54"/>
      <w:r>
        <w:t>（四）投标服务清单</w:t>
      </w:r>
    </w:p>
    <w:p>
      <w:pPr>
        <w:pStyle w:val="8"/>
        <w:rPr>
          <w:rFonts w:ascii="黑体"/>
          <w:b/>
          <w:sz w:val="32"/>
        </w:rPr>
      </w:pPr>
    </w:p>
    <w:p>
      <w:pPr>
        <w:pStyle w:val="8"/>
        <w:spacing w:before="217" w:line="336" w:lineRule="auto"/>
        <w:ind w:left="618" w:right="7865"/>
      </w:pPr>
      <w:r>
        <mc:AlternateContent>
          <mc:Choice Requires="wps">
            <w:drawing>
              <wp:anchor distT="0" distB="0" distL="114300" distR="114300" simplePos="0" relativeHeight="251665408" behindDoc="0" locked="0" layoutInCell="1" allowOverlap="1">
                <wp:simplePos x="0" y="0"/>
                <wp:positionH relativeFrom="page">
                  <wp:posOffset>1069975</wp:posOffset>
                </wp:positionH>
                <wp:positionV relativeFrom="paragraph">
                  <wp:posOffset>696595</wp:posOffset>
                </wp:positionV>
                <wp:extent cx="5425440" cy="359156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5425440" cy="3591560"/>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2163"/>
                              <w:gridCol w:w="4210"/>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0" w:hRule="atLeast"/>
                              </w:trPr>
                              <w:tc>
                                <w:tcPr>
                                  <w:tcW w:w="497" w:type="dxa"/>
                                  <w:tcBorders>
                                    <w:bottom w:val="single" w:color="000000" w:sz="6" w:space="0"/>
                                    <w:right w:val="single" w:color="000000" w:sz="6" w:space="0"/>
                                  </w:tcBorders>
                                </w:tcPr>
                                <w:p>
                                  <w:pPr>
                                    <w:pStyle w:val="20"/>
                                    <w:spacing w:line="500" w:lineRule="exact"/>
                                    <w:ind w:left="107" w:right="-58"/>
                                    <w:rPr>
                                      <w:sz w:val="28"/>
                                    </w:rPr>
                                  </w:pPr>
                                  <w:r>
                                    <w:rPr>
                                      <w:sz w:val="28"/>
                                    </w:rPr>
                                    <w:t xml:space="preserve">序号 </w:t>
                                  </w:r>
                                </w:p>
                              </w:tc>
                              <w:tc>
                                <w:tcPr>
                                  <w:tcW w:w="2163" w:type="dxa"/>
                                  <w:tcBorders>
                                    <w:left w:val="single" w:color="000000" w:sz="6" w:space="0"/>
                                    <w:bottom w:val="single" w:color="000000" w:sz="6" w:space="0"/>
                                    <w:right w:val="single" w:color="000000" w:sz="6" w:space="0"/>
                                  </w:tcBorders>
                                </w:tcPr>
                                <w:p>
                                  <w:pPr>
                                    <w:pStyle w:val="20"/>
                                    <w:spacing w:before="11"/>
                                    <w:rPr>
                                      <w:sz w:val="28"/>
                                    </w:rPr>
                                  </w:pPr>
                                </w:p>
                                <w:p>
                                  <w:pPr>
                                    <w:pStyle w:val="20"/>
                                    <w:ind w:left="566" w:right="422"/>
                                    <w:jc w:val="center"/>
                                    <w:rPr>
                                      <w:sz w:val="28"/>
                                    </w:rPr>
                                  </w:pPr>
                                  <w:r>
                                    <w:rPr>
                                      <w:sz w:val="28"/>
                                    </w:rPr>
                                    <w:t xml:space="preserve">服务名称 </w:t>
                                  </w:r>
                                </w:p>
                              </w:tc>
                              <w:tc>
                                <w:tcPr>
                                  <w:tcW w:w="4210" w:type="dxa"/>
                                  <w:tcBorders>
                                    <w:left w:val="single" w:color="000000" w:sz="6" w:space="0"/>
                                    <w:bottom w:val="single" w:color="000000" w:sz="6" w:space="0"/>
                                    <w:right w:val="single" w:color="000000" w:sz="6" w:space="0"/>
                                  </w:tcBorders>
                                </w:tcPr>
                                <w:p>
                                  <w:pPr>
                                    <w:pStyle w:val="20"/>
                                    <w:spacing w:before="11"/>
                                    <w:rPr>
                                      <w:sz w:val="28"/>
                                    </w:rPr>
                                  </w:pPr>
                                </w:p>
                                <w:p>
                                  <w:pPr>
                                    <w:pStyle w:val="20"/>
                                    <w:ind w:left="1591" w:right="1444"/>
                                    <w:jc w:val="center"/>
                                    <w:rPr>
                                      <w:sz w:val="28"/>
                                    </w:rPr>
                                  </w:pPr>
                                  <w:r>
                                    <w:rPr>
                                      <w:sz w:val="28"/>
                                    </w:rPr>
                                    <w:t xml:space="preserve">服务内容 </w:t>
                                  </w:r>
                                </w:p>
                              </w:tc>
                              <w:tc>
                                <w:tcPr>
                                  <w:tcW w:w="1659" w:type="dxa"/>
                                  <w:tcBorders>
                                    <w:left w:val="single" w:color="000000" w:sz="6" w:space="0"/>
                                    <w:bottom w:val="single" w:color="000000" w:sz="6" w:space="0"/>
                                  </w:tcBorders>
                                </w:tcPr>
                                <w:p>
                                  <w:pPr>
                                    <w:pStyle w:val="20"/>
                                    <w:spacing w:before="11"/>
                                    <w:rPr>
                                      <w:sz w:val="28"/>
                                    </w:rPr>
                                  </w:pPr>
                                </w:p>
                                <w:p>
                                  <w:pPr>
                                    <w:pStyle w:val="20"/>
                                    <w:ind w:left="525" w:right="380"/>
                                    <w:jc w:val="center"/>
                                    <w:rPr>
                                      <w:sz w:val="28"/>
                                    </w:rPr>
                                  </w:pPr>
                                  <w:r>
                                    <w:rPr>
                                      <w:sz w:val="28"/>
                                    </w:rPr>
                                    <w:t xml:space="preserve">备 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1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97" w:type="dxa"/>
                                  <w:tcBorders>
                                    <w:top w:val="single" w:color="000000" w:sz="6" w:space="0"/>
                                    <w:bottom w:val="single" w:color="000000" w:sz="6" w:space="0"/>
                                    <w:right w:val="single" w:color="000000" w:sz="6" w:space="0"/>
                                  </w:tcBorders>
                                </w:tcPr>
                                <w:p>
                                  <w:pPr>
                                    <w:pStyle w:val="20"/>
                                    <w:spacing w:before="123"/>
                                    <w:ind w:left="112" w:right="49"/>
                                    <w:jc w:val="center"/>
                                    <w:rPr>
                                      <w:sz w:val="28"/>
                                    </w:rPr>
                                  </w:pPr>
                                  <w:r>
                                    <w:rPr>
                                      <w:sz w:val="28"/>
                                    </w:rPr>
                                    <w:t xml:space="preserve">2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3"/>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3"/>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3"/>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97" w:type="dxa"/>
                                  <w:tcBorders>
                                    <w:top w:val="single" w:color="000000" w:sz="6" w:space="0"/>
                                    <w:bottom w:val="single" w:color="000000" w:sz="6" w:space="0"/>
                                    <w:right w:val="single" w:color="000000" w:sz="6" w:space="0"/>
                                  </w:tcBorders>
                                </w:tcPr>
                                <w:p>
                                  <w:pPr>
                                    <w:pStyle w:val="20"/>
                                    <w:spacing w:before="120"/>
                                    <w:ind w:left="112" w:right="49"/>
                                    <w:jc w:val="center"/>
                                    <w:rPr>
                                      <w:sz w:val="28"/>
                                    </w:rPr>
                                  </w:pPr>
                                  <w:r>
                                    <w:rPr>
                                      <w:sz w:val="28"/>
                                    </w:rPr>
                                    <w:t xml:space="preserve">3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4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97" w:type="dxa"/>
                                  <w:tcBorders>
                                    <w:top w:val="single" w:color="000000" w:sz="6" w:space="0"/>
                                    <w:bottom w:val="single" w:color="000000" w:sz="6" w:space="0"/>
                                    <w:right w:val="single" w:color="000000" w:sz="6" w:space="0"/>
                                  </w:tcBorders>
                                </w:tcPr>
                                <w:p>
                                  <w:pPr>
                                    <w:pStyle w:val="20"/>
                                    <w:spacing w:before="120"/>
                                    <w:ind w:left="112" w:right="49"/>
                                    <w:jc w:val="center"/>
                                    <w:rPr>
                                      <w:sz w:val="28"/>
                                    </w:rPr>
                                  </w:pPr>
                                  <w:r>
                                    <w:rPr>
                                      <w:sz w:val="28"/>
                                    </w:rPr>
                                    <w:t xml:space="preserve">5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6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97" w:type="dxa"/>
                                  <w:tcBorders>
                                    <w:top w:val="single" w:color="000000" w:sz="6" w:space="0"/>
                                    <w:bottom w:val="single" w:color="000000" w:sz="6" w:space="0"/>
                                    <w:right w:val="single" w:color="000000" w:sz="6" w:space="0"/>
                                  </w:tcBorders>
                                </w:tcPr>
                                <w:p>
                                  <w:pPr>
                                    <w:pStyle w:val="20"/>
                                    <w:spacing w:before="123" w:line="358" w:lineRule="exact"/>
                                    <w:ind w:left="112" w:right="49"/>
                                    <w:jc w:val="center"/>
                                    <w:rPr>
                                      <w:sz w:val="28"/>
                                    </w:rPr>
                                  </w:pPr>
                                  <w:r>
                                    <w:rPr>
                                      <w:sz w:val="28"/>
                                    </w:rPr>
                                    <w:t xml:space="preserve">7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3"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3"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3"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8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97" w:type="dxa"/>
                                  <w:tcBorders>
                                    <w:top w:val="single" w:color="000000" w:sz="6" w:space="0"/>
                                    <w:right w:val="single" w:color="000000" w:sz="6" w:space="0"/>
                                  </w:tcBorders>
                                </w:tcPr>
                                <w:p>
                                  <w:pPr>
                                    <w:pStyle w:val="20"/>
                                    <w:spacing w:before="123"/>
                                    <w:ind w:left="112" w:right="51"/>
                                    <w:jc w:val="center"/>
                                    <w:rPr>
                                      <w:sz w:val="28"/>
                                    </w:rPr>
                                  </w:pPr>
                                  <w:r>
                                    <w:rPr>
                                      <w:w w:val="200"/>
                                      <w:sz w:val="28"/>
                                    </w:rPr>
                                    <w:t>„</w:t>
                                  </w:r>
                                  <w:r>
                                    <w:rPr>
                                      <w:w w:val="100"/>
                                      <w:sz w:val="28"/>
                                    </w:rPr>
                                    <w:t xml:space="preserve"> </w:t>
                                  </w:r>
                                </w:p>
                              </w:tc>
                              <w:tc>
                                <w:tcPr>
                                  <w:tcW w:w="2163" w:type="dxa"/>
                                  <w:tcBorders>
                                    <w:top w:val="single" w:color="000000" w:sz="6" w:space="0"/>
                                    <w:left w:val="single" w:color="000000" w:sz="6" w:space="0"/>
                                    <w:right w:val="single" w:color="000000" w:sz="6" w:space="0"/>
                                  </w:tcBorders>
                                </w:tcPr>
                                <w:p>
                                  <w:pPr>
                                    <w:pStyle w:val="20"/>
                                    <w:spacing w:before="123"/>
                                    <w:ind w:left="55"/>
                                    <w:jc w:val="center"/>
                                    <w:rPr>
                                      <w:sz w:val="28"/>
                                    </w:rPr>
                                  </w:pPr>
                                  <w:r>
                                    <w:rPr>
                                      <w:w w:val="100"/>
                                      <w:sz w:val="28"/>
                                    </w:rPr>
                                    <w:t xml:space="preserve"> </w:t>
                                  </w:r>
                                </w:p>
                              </w:tc>
                              <w:tc>
                                <w:tcPr>
                                  <w:tcW w:w="4210" w:type="dxa"/>
                                  <w:tcBorders>
                                    <w:top w:val="single" w:color="000000" w:sz="6" w:space="0"/>
                                    <w:left w:val="single" w:color="000000" w:sz="6" w:space="0"/>
                                    <w:right w:val="single" w:color="000000" w:sz="6" w:space="0"/>
                                  </w:tcBorders>
                                </w:tcPr>
                                <w:p>
                                  <w:pPr>
                                    <w:pStyle w:val="20"/>
                                    <w:spacing w:before="123"/>
                                    <w:ind w:left="145"/>
                                    <w:jc w:val="center"/>
                                    <w:rPr>
                                      <w:sz w:val="28"/>
                                    </w:rPr>
                                  </w:pPr>
                                  <w:r>
                                    <w:rPr>
                                      <w:w w:val="100"/>
                                      <w:sz w:val="28"/>
                                    </w:rPr>
                                    <w:t xml:space="preserve"> </w:t>
                                  </w:r>
                                </w:p>
                              </w:tc>
                              <w:tc>
                                <w:tcPr>
                                  <w:tcW w:w="1659" w:type="dxa"/>
                                  <w:tcBorders>
                                    <w:top w:val="single" w:color="000000" w:sz="6" w:space="0"/>
                                    <w:left w:val="single" w:color="000000" w:sz="6" w:space="0"/>
                                  </w:tcBorders>
                                </w:tcPr>
                                <w:p>
                                  <w:pPr>
                                    <w:pStyle w:val="20"/>
                                    <w:spacing w:before="123"/>
                                    <w:ind w:left="145"/>
                                    <w:jc w:val="center"/>
                                    <w:rPr>
                                      <w:sz w:val="28"/>
                                    </w:rPr>
                                  </w:pPr>
                                  <w:r>
                                    <w:rPr>
                                      <w:w w:val="100"/>
                                      <w:sz w:val="28"/>
                                    </w:rPr>
                                    <w:t xml:space="preserve"> </w:t>
                                  </w:r>
                                </w:p>
                              </w:tc>
                            </w:tr>
                          </w:tbl>
                          <w:p>
                            <w:pPr>
                              <w:pStyle w:val="8"/>
                            </w:pPr>
                          </w:p>
                        </w:txbxContent>
                      </wps:txbx>
                      <wps:bodyPr lIns="0" tIns="0" rIns="0" bIns="0" upright="1"/>
                    </wps:wsp>
                  </a:graphicData>
                </a:graphic>
              </wp:anchor>
            </w:drawing>
          </mc:Choice>
          <mc:Fallback>
            <w:pict>
              <v:shape id="文本框 15" o:spid="_x0000_s1026" o:spt="202" type="#_x0000_t202" style="position:absolute;left:0pt;margin-left:84.25pt;margin-top:54.85pt;height:282.8pt;width:427.2pt;mso-position-horizontal-relative:page;z-index:251665408;mso-width-relative:page;mso-height-relative:page;" filled="f" stroked="f" coordsize="21600,21600" o:gfxdata="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LZ1UdoAAAAMAQAADwAAAAAAAAABACAAAAAiAAAAZHJzL2Rvd25yZXYueG1s&#10;UEsBAhQAFAAAAAgAh07iQGUZRJO9AQAAdAMAAA4AAAAAAAAAAQAgAAAAKQEAAGRycy9lMm9Eb2Mu&#10;eG1sUEsFBgAAAAAGAAYAWQEAAFgFA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2163"/>
                        <w:gridCol w:w="4210"/>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497" w:type="dxa"/>
                            <w:tcBorders>
                              <w:bottom w:val="single" w:color="000000" w:sz="6" w:space="0"/>
                              <w:right w:val="single" w:color="000000" w:sz="6" w:space="0"/>
                            </w:tcBorders>
                          </w:tcPr>
                          <w:p>
                            <w:pPr>
                              <w:pStyle w:val="20"/>
                              <w:spacing w:line="500" w:lineRule="exact"/>
                              <w:ind w:left="107" w:right="-58"/>
                              <w:rPr>
                                <w:sz w:val="28"/>
                              </w:rPr>
                            </w:pPr>
                            <w:r>
                              <w:rPr>
                                <w:sz w:val="28"/>
                              </w:rPr>
                              <w:t xml:space="preserve">序号 </w:t>
                            </w:r>
                          </w:p>
                        </w:tc>
                        <w:tc>
                          <w:tcPr>
                            <w:tcW w:w="2163" w:type="dxa"/>
                            <w:tcBorders>
                              <w:left w:val="single" w:color="000000" w:sz="6" w:space="0"/>
                              <w:bottom w:val="single" w:color="000000" w:sz="6" w:space="0"/>
                              <w:right w:val="single" w:color="000000" w:sz="6" w:space="0"/>
                            </w:tcBorders>
                          </w:tcPr>
                          <w:p>
                            <w:pPr>
                              <w:pStyle w:val="20"/>
                              <w:spacing w:before="11"/>
                              <w:rPr>
                                <w:sz w:val="28"/>
                              </w:rPr>
                            </w:pPr>
                          </w:p>
                          <w:p>
                            <w:pPr>
                              <w:pStyle w:val="20"/>
                              <w:ind w:left="566" w:right="422"/>
                              <w:jc w:val="center"/>
                              <w:rPr>
                                <w:sz w:val="28"/>
                              </w:rPr>
                            </w:pPr>
                            <w:r>
                              <w:rPr>
                                <w:sz w:val="28"/>
                              </w:rPr>
                              <w:t xml:space="preserve">服务名称 </w:t>
                            </w:r>
                          </w:p>
                        </w:tc>
                        <w:tc>
                          <w:tcPr>
                            <w:tcW w:w="4210" w:type="dxa"/>
                            <w:tcBorders>
                              <w:left w:val="single" w:color="000000" w:sz="6" w:space="0"/>
                              <w:bottom w:val="single" w:color="000000" w:sz="6" w:space="0"/>
                              <w:right w:val="single" w:color="000000" w:sz="6" w:space="0"/>
                            </w:tcBorders>
                          </w:tcPr>
                          <w:p>
                            <w:pPr>
                              <w:pStyle w:val="20"/>
                              <w:spacing w:before="11"/>
                              <w:rPr>
                                <w:sz w:val="28"/>
                              </w:rPr>
                            </w:pPr>
                          </w:p>
                          <w:p>
                            <w:pPr>
                              <w:pStyle w:val="20"/>
                              <w:ind w:left="1591" w:right="1444"/>
                              <w:jc w:val="center"/>
                              <w:rPr>
                                <w:sz w:val="28"/>
                              </w:rPr>
                            </w:pPr>
                            <w:r>
                              <w:rPr>
                                <w:sz w:val="28"/>
                              </w:rPr>
                              <w:t xml:space="preserve">服务内容 </w:t>
                            </w:r>
                          </w:p>
                        </w:tc>
                        <w:tc>
                          <w:tcPr>
                            <w:tcW w:w="1659" w:type="dxa"/>
                            <w:tcBorders>
                              <w:left w:val="single" w:color="000000" w:sz="6" w:space="0"/>
                              <w:bottom w:val="single" w:color="000000" w:sz="6" w:space="0"/>
                            </w:tcBorders>
                          </w:tcPr>
                          <w:p>
                            <w:pPr>
                              <w:pStyle w:val="20"/>
                              <w:spacing w:before="11"/>
                              <w:rPr>
                                <w:sz w:val="28"/>
                              </w:rPr>
                            </w:pPr>
                          </w:p>
                          <w:p>
                            <w:pPr>
                              <w:pStyle w:val="20"/>
                              <w:ind w:left="525" w:right="380"/>
                              <w:jc w:val="center"/>
                              <w:rPr>
                                <w:sz w:val="28"/>
                              </w:rPr>
                            </w:pPr>
                            <w:r>
                              <w:rPr>
                                <w:sz w:val="28"/>
                              </w:rPr>
                              <w:t xml:space="preserve">备 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1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97" w:type="dxa"/>
                            <w:tcBorders>
                              <w:top w:val="single" w:color="000000" w:sz="6" w:space="0"/>
                              <w:bottom w:val="single" w:color="000000" w:sz="6" w:space="0"/>
                              <w:right w:val="single" w:color="000000" w:sz="6" w:space="0"/>
                            </w:tcBorders>
                          </w:tcPr>
                          <w:p>
                            <w:pPr>
                              <w:pStyle w:val="20"/>
                              <w:spacing w:before="123"/>
                              <w:ind w:left="112" w:right="49"/>
                              <w:jc w:val="center"/>
                              <w:rPr>
                                <w:sz w:val="28"/>
                              </w:rPr>
                            </w:pPr>
                            <w:r>
                              <w:rPr>
                                <w:sz w:val="28"/>
                              </w:rPr>
                              <w:t xml:space="preserve">2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3"/>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3"/>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3"/>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97" w:type="dxa"/>
                            <w:tcBorders>
                              <w:top w:val="single" w:color="000000" w:sz="6" w:space="0"/>
                              <w:bottom w:val="single" w:color="000000" w:sz="6" w:space="0"/>
                              <w:right w:val="single" w:color="000000" w:sz="6" w:space="0"/>
                            </w:tcBorders>
                          </w:tcPr>
                          <w:p>
                            <w:pPr>
                              <w:pStyle w:val="20"/>
                              <w:spacing w:before="120"/>
                              <w:ind w:left="112" w:right="49"/>
                              <w:jc w:val="center"/>
                              <w:rPr>
                                <w:sz w:val="28"/>
                              </w:rPr>
                            </w:pPr>
                            <w:r>
                              <w:rPr>
                                <w:sz w:val="28"/>
                              </w:rPr>
                              <w:t xml:space="preserve">3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4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97" w:type="dxa"/>
                            <w:tcBorders>
                              <w:top w:val="single" w:color="000000" w:sz="6" w:space="0"/>
                              <w:bottom w:val="single" w:color="000000" w:sz="6" w:space="0"/>
                              <w:right w:val="single" w:color="000000" w:sz="6" w:space="0"/>
                            </w:tcBorders>
                          </w:tcPr>
                          <w:p>
                            <w:pPr>
                              <w:pStyle w:val="20"/>
                              <w:spacing w:before="120"/>
                              <w:ind w:left="112" w:right="49"/>
                              <w:jc w:val="center"/>
                              <w:rPr>
                                <w:sz w:val="28"/>
                              </w:rPr>
                            </w:pPr>
                            <w:r>
                              <w:rPr>
                                <w:sz w:val="28"/>
                              </w:rPr>
                              <w:t xml:space="preserve">5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6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97" w:type="dxa"/>
                            <w:tcBorders>
                              <w:top w:val="single" w:color="000000" w:sz="6" w:space="0"/>
                              <w:bottom w:val="single" w:color="000000" w:sz="6" w:space="0"/>
                              <w:right w:val="single" w:color="000000" w:sz="6" w:space="0"/>
                            </w:tcBorders>
                          </w:tcPr>
                          <w:p>
                            <w:pPr>
                              <w:pStyle w:val="20"/>
                              <w:spacing w:before="123" w:line="358" w:lineRule="exact"/>
                              <w:ind w:left="112" w:right="49"/>
                              <w:jc w:val="center"/>
                              <w:rPr>
                                <w:sz w:val="28"/>
                              </w:rPr>
                            </w:pPr>
                            <w:r>
                              <w:rPr>
                                <w:sz w:val="28"/>
                              </w:rPr>
                              <w:t xml:space="preserve">7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3"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3"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3"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97" w:type="dxa"/>
                            <w:tcBorders>
                              <w:top w:val="single" w:color="000000" w:sz="6" w:space="0"/>
                              <w:bottom w:val="single" w:color="000000" w:sz="6" w:space="0"/>
                              <w:right w:val="single" w:color="000000" w:sz="6" w:space="0"/>
                            </w:tcBorders>
                          </w:tcPr>
                          <w:p>
                            <w:pPr>
                              <w:pStyle w:val="20"/>
                              <w:spacing w:before="120" w:line="358" w:lineRule="exact"/>
                              <w:ind w:left="112" w:right="49"/>
                              <w:jc w:val="center"/>
                              <w:rPr>
                                <w:sz w:val="28"/>
                              </w:rPr>
                            </w:pPr>
                            <w:r>
                              <w:rPr>
                                <w:sz w:val="28"/>
                              </w:rPr>
                              <w:t xml:space="preserve">8 </w:t>
                            </w:r>
                          </w:p>
                        </w:tc>
                        <w:tc>
                          <w:tcPr>
                            <w:tcW w:w="2163"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55"/>
                              <w:jc w:val="center"/>
                              <w:rPr>
                                <w:sz w:val="28"/>
                              </w:rPr>
                            </w:pPr>
                            <w:r>
                              <w:rPr>
                                <w:w w:val="100"/>
                                <w:sz w:val="28"/>
                              </w:rPr>
                              <w:t xml:space="preserve"> </w:t>
                            </w:r>
                          </w:p>
                        </w:tc>
                        <w:tc>
                          <w:tcPr>
                            <w:tcW w:w="4210" w:type="dxa"/>
                            <w:tcBorders>
                              <w:top w:val="single" w:color="000000" w:sz="6" w:space="0"/>
                              <w:left w:val="single" w:color="000000" w:sz="6" w:space="0"/>
                              <w:bottom w:val="single" w:color="000000" w:sz="6" w:space="0"/>
                              <w:right w:val="single" w:color="000000" w:sz="6" w:space="0"/>
                            </w:tcBorders>
                          </w:tcPr>
                          <w:p>
                            <w:pPr>
                              <w:pStyle w:val="20"/>
                              <w:spacing w:before="120" w:line="358" w:lineRule="exact"/>
                              <w:ind w:left="145"/>
                              <w:jc w:val="center"/>
                              <w:rPr>
                                <w:sz w:val="28"/>
                              </w:rPr>
                            </w:pPr>
                            <w:r>
                              <w:rPr>
                                <w:w w:val="100"/>
                                <w:sz w:val="28"/>
                              </w:rPr>
                              <w:t xml:space="preserve"> </w:t>
                            </w:r>
                          </w:p>
                        </w:tc>
                        <w:tc>
                          <w:tcPr>
                            <w:tcW w:w="1659" w:type="dxa"/>
                            <w:tcBorders>
                              <w:top w:val="single" w:color="000000" w:sz="6" w:space="0"/>
                              <w:left w:val="single" w:color="000000" w:sz="6" w:space="0"/>
                              <w:bottom w:val="single" w:color="000000" w:sz="6" w:space="0"/>
                            </w:tcBorders>
                          </w:tcPr>
                          <w:p>
                            <w:pPr>
                              <w:pStyle w:val="20"/>
                              <w:spacing w:before="120" w:line="358" w:lineRule="exact"/>
                              <w:ind w:left="145"/>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97" w:type="dxa"/>
                            <w:tcBorders>
                              <w:top w:val="single" w:color="000000" w:sz="6" w:space="0"/>
                              <w:right w:val="single" w:color="000000" w:sz="6" w:space="0"/>
                            </w:tcBorders>
                          </w:tcPr>
                          <w:p>
                            <w:pPr>
                              <w:pStyle w:val="20"/>
                              <w:spacing w:before="123"/>
                              <w:ind w:left="112" w:right="51"/>
                              <w:jc w:val="center"/>
                              <w:rPr>
                                <w:sz w:val="28"/>
                              </w:rPr>
                            </w:pPr>
                            <w:r>
                              <w:rPr>
                                <w:w w:val="200"/>
                                <w:sz w:val="28"/>
                              </w:rPr>
                              <w:t>„</w:t>
                            </w:r>
                            <w:r>
                              <w:rPr>
                                <w:w w:val="100"/>
                                <w:sz w:val="28"/>
                              </w:rPr>
                              <w:t xml:space="preserve"> </w:t>
                            </w:r>
                          </w:p>
                        </w:tc>
                        <w:tc>
                          <w:tcPr>
                            <w:tcW w:w="2163" w:type="dxa"/>
                            <w:tcBorders>
                              <w:top w:val="single" w:color="000000" w:sz="6" w:space="0"/>
                              <w:left w:val="single" w:color="000000" w:sz="6" w:space="0"/>
                              <w:right w:val="single" w:color="000000" w:sz="6" w:space="0"/>
                            </w:tcBorders>
                          </w:tcPr>
                          <w:p>
                            <w:pPr>
                              <w:pStyle w:val="20"/>
                              <w:spacing w:before="123"/>
                              <w:ind w:left="55"/>
                              <w:jc w:val="center"/>
                              <w:rPr>
                                <w:sz w:val="28"/>
                              </w:rPr>
                            </w:pPr>
                            <w:r>
                              <w:rPr>
                                <w:w w:val="100"/>
                                <w:sz w:val="28"/>
                              </w:rPr>
                              <w:t xml:space="preserve"> </w:t>
                            </w:r>
                          </w:p>
                        </w:tc>
                        <w:tc>
                          <w:tcPr>
                            <w:tcW w:w="4210" w:type="dxa"/>
                            <w:tcBorders>
                              <w:top w:val="single" w:color="000000" w:sz="6" w:space="0"/>
                              <w:left w:val="single" w:color="000000" w:sz="6" w:space="0"/>
                              <w:right w:val="single" w:color="000000" w:sz="6" w:space="0"/>
                            </w:tcBorders>
                          </w:tcPr>
                          <w:p>
                            <w:pPr>
                              <w:pStyle w:val="20"/>
                              <w:spacing w:before="123"/>
                              <w:ind w:left="145"/>
                              <w:jc w:val="center"/>
                              <w:rPr>
                                <w:sz w:val="28"/>
                              </w:rPr>
                            </w:pPr>
                            <w:r>
                              <w:rPr>
                                <w:w w:val="100"/>
                                <w:sz w:val="28"/>
                              </w:rPr>
                              <w:t xml:space="preserve"> </w:t>
                            </w:r>
                          </w:p>
                        </w:tc>
                        <w:tc>
                          <w:tcPr>
                            <w:tcW w:w="1659" w:type="dxa"/>
                            <w:tcBorders>
                              <w:top w:val="single" w:color="000000" w:sz="6" w:space="0"/>
                              <w:left w:val="single" w:color="000000" w:sz="6" w:space="0"/>
                            </w:tcBorders>
                          </w:tcPr>
                          <w:p>
                            <w:pPr>
                              <w:pStyle w:val="20"/>
                              <w:spacing w:before="123"/>
                              <w:ind w:left="145"/>
                              <w:jc w:val="center"/>
                              <w:rPr>
                                <w:sz w:val="28"/>
                              </w:rPr>
                            </w:pPr>
                            <w:r>
                              <w:rPr>
                                <w:w w:val="100"/>
                                <w:sz w:val="28"/>
                              </w:rPr>
                              <w:t xml:space="preserve"> </w:t>
                            </w:r>
                          </w:p>
                        </w:tc>
                      </w:tr>
                    </w:tbl>
                    <w:p>
                      <w:pPr>
                        <w:pStyle w:val="8"/>
                      </w:pPr>
                    </w:p>
                  </w:txbxContent>
                </v:textbox>
              </v:shape>
            </w:pict>
          </mc:Fallback>
        </mc:AlternateContent>
      </w:r>
      <w:r>
        <w:t xml:space="preserve">采购项目编号： 采购项目名称：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1"/>
        <w:rPr>
          <w:sz w:val="21"/>
        </w:rPr>
      </w:pPr>
    </w:p>
    <w:p>
      <w:pPr>
        <w:pStyle w:val="8"/>
        <w:ind w:left="618"/>
      </w:pPr>
      <w:r>
        <w:rPr>
          <w:w w:val="100"/>
        </w:rPr>
        <w:t xml:space="preserve"> </w:t>
      </w:r>
    </w:p>
    <w:p>
      <w:pPr>
        <w:pStyle w:val="8"/>
        <w:spacing w:before="143"/>
        <w:ind w:left="618"/>
      </w:pPr>
      <w:r>
        <w:rPr>
          <w:w w:val="100"/>
        </w:rPr>
        <w:t xml:space="preserve"> </w:t>
      </w:r>
    </w:p>
    <w:p>
      <w:pPr>
        <w:spacing w:after="0"/>
        <w:sectPr>
          <w:pgSz w:w="11910" w:h="16840"/>
          <w:pgMar w:top="1380" w:right="140" w:bottom="1160" w:left="1180" w:header="0" w:footer="895" w:gutter="0"/>
          <w:cols w:space="720" w:num="1"/>
        </w:sectPr>
      </w:pPr>
    </w:p>
    <w:p>
      <w:pPr>
        <w:pStyle w:val="5"/>
      </w:pPr>
      <w:bookmarkStart w:id="55" w:name="_bookmark27"/>
      <w:bookmarkEnd w:id="55"/>
      <w:bookmarkStart w:id="56" w:name="（五）商务响应、偏离说明表"/>
      <w:bookmarkEnd w:id="56"/>
      <w:r>
        <w:t>（五）商务响应、偏离说明表</w:t>
      </w:r>
    </w:p>
    <w:p>
      <w:pPr>
        <w:pStyle w:val="8"/>
        <w:rPr>
          <w:rFonts w:ascii="黑体"/>
          <w:b/>
          <w:sz w:val="32"/>
        </w:rPr>
      </w:pPr>
    </w:p>
    <w:p>
      <w:pPr>
        <w:pStyle w:val="8"/>
        <w:spacing w:before="217" w:line="336" w:lineRule="auto"/>
        <w:ind w:left="618" w:right="7865"/>
      </w:pPr>
      <w:r>
        <mc:AlternateContent>
          <mc:Choice Requires="wps">
            <w:drawing>
              <wp:anchor distT="0" distB="0" distL="114300" distR="114300" simplePos="0" relativeHeight="251666432" behindDoc="0" locked="0" layoutInCell="1" allowOverlap="1">
                <wp:simplePos x="0" y="0"/>
                <wp:positionH relativeFrom="page">
                  <wp:posOffset>1069975</wp:posOffset>
                </wp:positionH>
                <wp:positionV relativeFrom="paragraph">
                  <wp:posOffset>696595</wp:posOffset>
                </wp:positionV>
                <wp:extent cx="5425440" cy="5487035"/>
                <wp:effectExtent l="0" t="0" r="0" b="0"/>
                <wp:wrapNone/>
                <wp:docPr id="6" name="文本框 16"/>
                <wp:cNvGraphicFramePr/>
                <a:graphic xmlns:a="http://schemas.openxmlformats.org/drawingml/2006/main">
                  <a:graphicData uri="http://schemas.microsoft.com/office/word/2010/wordprocessingShape">
                    <wps:wsp>
                      <wps:cNvSpPr txBox="1"/>
                      <wps:spPr>
                        <a:xfrm>
                          <a:off x="0" y="0"/>
                          <a:ext cx="5425440" cy="5487035"/>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2713"/>
                              <w:gridCol w:w="2590"/>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26" w:type="dxa"/>
                                </w:tcPr>
                                <w:p>
                                  <w:pPr>
                                    <w:pStyle w:val="20"/>
                                    <w:spacing w:line="500" w:lineRule="exact"/>
                                    <w:ind w:left="107" w:right="-15"/>
                                    <w:rPr>
                                      <w:sz w:val="28"/>
                                    </w:rPr>
                                  </w:pPr>
                                  <w:r>
                                    <w:rPr>
                                      <w:sz w:val="28"/>
                                    </w:rPr>
                                    <w:t xml:space="preserve">序号 </w:t>
                                  </w:r>
                                </w:p>
                              </w:tc>
                              <w:tc>
                                <w:tcPr>
                                  <w:tcW w:w="2713" w:type="dxa"/>
                                </w:tcPr>
                                <w:p>
                                  <w:pPr>
                                    <w:pStyle w:val="20"/>
                                    <w:spacing w:before="11"/>
                                    <w:rPr>
                                      <w:sz w:val="28"/>
                                    </w:rPr>
                                  </w:pPr>
                                </w:p>
                                <w:p>
                                  <w:pPr>
                                    <w:pStyle w:val="20"/>
                                    <w:ind w:left="234"/>
                                    <w:rPr>
                                      <w:sz w:val="28"/>
                                    </w:rPr>
                                  </w:pPr>
                                  <w:r>
                                    <w:rPr>
                                      <w:sz w:val="28"/>
                                    </w:rPr>
                                    <w:t xml:space="preserve">磋商文件要求部分 </w:t>
                                  </w:r>
                                </w:p>
                              </w:tc>
                              <w:tc>
                                <w:tcPr>
                                  <w:tcW w:w="2590" w:type="dxa"/>
                                </w:tcPr>
                                <w:p>
                                  <w:pPr>
                                    <w:pStyle w:val="20"/>
                                    <w:spacing w:line="500" w:lineRule="exact"/>
                                    <w:ind w:left="730" w:right="585"/>
                                    <w:rPr>
                                      <w:sz w:val="28"/>
                                    </w:rPr>
                                  </w:pPr>
                                  <w:r>
                                    <w:rPr>
                                      <w:sz w:val="28"/>
                                    </w:rPr>
                                    <w:t xml:space="preserve">投标服务响应部分 </w:t>
                                  </w:r>
                                </w:p>
                              </w:tc>
                              <w:tc>
                                <w:tcPr>
                                  <w:tcW w:w="2701" w:type="dxa"/>
                                </w:tcPr>
                                <w:p>
                                  <w:pPr>
                                    <w:pStyle w:val="20"/>
                                    <w:spacing w:before="11"/>
                                    <w:rPr>
                                      <w:sz w:val="28"/>
                                    </w:rPr>
                                  </w:pPr>
                                </w:p>
                                <w:p>
                                  <w:pPr>
                                    <w:pStyle w:val="20"/>
                                    <w:ind w:left="786"/>
                                    <w:rPr>
                                      <w:sz w:val="28"/>
                                    </w:rPr>
                                  </w:pPr>
                                  <w:r>
                                    <w:rPr>
                                      <w:sz w:val="28"/>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1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2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3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4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5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6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7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8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9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7"/>
                                    <w:ind w:left="107" w:right="-15"/>
                                    <w:rPr>
                                      <w:sz w:val="28"/>
                                    </w:rPr>
                                  </w:pPr>
                                  <w:r>
                                    <w:rPr>
                                      <w:w w:val="200"/>
                                      <w:sz w:val="28"/>
                                    </w:rPr>
                                    <w:t>„</w:t>
                                  </w:r>
                                  <w:r>
                                    <w:rPr>
                                      <w:w w:val="100"/>
                                      <w:sz w:val="28"/>
                                    </w:rPr>
                                    <w:t xml:space="preserve"> </w:t>
                                  </w:r>
                                </w:p>
                              </w:tc>
                              <w:tc>
                                <w:tcPr>
                                  <w:tcW w:w="2713" w:type="dxa"/>
                                </w:tcPr>
                                <w:p>
                                  <w:pPr>
                                    <w:pStyle w:val="20"/>
                                    <w:spacing w:before="247"/>
                                    <w:ind w:left="107"/>
                                    <w:rPr>
                                      <w:sz w:val="28"/>
                                    </w:rPr>
                                  </w:pPr>
                                  <w:r>
                                    <w:rPr>
                                      <w:w w:val="100"/>
                                      <w:sz w:val="28"/>
                                    </w:rPr>
                                    <w:t xml:space="preserve"> </w:t>
                                  </w:r>
                                </w:p>
                              </w:tc>
                              <w:tc>
                                <w:tcPr>
                                  <w:tcW w:w="2590" w:type="dxa"/>
                                </w:tcPr>
                                <w:p>
                                  <w:pPr>
                                    <w:pStyle w:val="20"/>
                                    <w:spacing w:before="247"/>
                                    <w:ind w:left="104"/>
                                    <w:rPr>
                                      <w:sz w:val="28"/>
                                    </w:rPr>
                                  </w:pPr>
                                  <w:r>
                                    <w:rPr>
                                      <w:w w:val="100"/>
                                      <w:sz w:val="28"/>
                                    </w:rPr>
                                    <w:t xml:space="preserve"> </w:t>
                                  </w:r>
                                </w:p>
                              </w:tc>
                              <w:tc>
                                <w:tcPr>
                                  <w:tcW w:w="2701" w:type="dxa"/>
                                </w:tcPr>
                                <w:p>
                                  <w:pPr>
                                    <w:pStyle w:val="20"/>
                                    <w:spacing w:before="247"/>
                                    <w:ind w:left="104"/>
                                    <w:rPr>
                                      <w:sz w:val="28"/>
                                    </w:rPr>
                                  </w:pPr>
                                  <w:r>
                                    <w:rPr>
                                      <w:w w:val="100"/>
                                      <w:sz w:val="28"/>
                                    </w:rPr>
                                    <w:t xml:space="preserve"> </w:t>
                                  </w:r>
                                </w:p>
                              </w:tc>
                            </w:tr>
                          </w:tbl>
                          <w:p>
                            <w:pPr>
                              <w:pStyle w:val="8"/>
                            </w:pPr>
                          </w:p>
                        </w:txbxContent>
                      </wps:txbx>
                      <wps:bodyPr lIns="0" tIns="0" rIns="0" bIns="0" upright="1"/>
                    </wps:wsp>
                  </a:graphicData>
                </a:graphic>
              </wp:anchor>
            </w:drawing>
          </mc:Choice>
          <mc:Fallback>
            <w:pict>
              <v:shape id="文本框 16" o:spid="_x0000_s1026" o:spt="202" type="#_x0000_t202" style="position:absolute;left:0pt;margin-left:84.25pt;margin-top:54.85pt;height:432.05pt;width:427.2pt;mso-position-horizontal-relative:page;z-index:251666432;mso-width-relative:page;mso-height-relative:page;" filled="f" stroked="f" coordsize="21600,21600" o:gfxdata="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7o9oAAAAMAQAADwAAAAAAAAABACAAAAAiAAAAZHJzL2Rvd25yZXYueG1s&#10;UEsBAhQAFAAAAAgAh07iQFL+gvC9AQAAdAMAAA4AAAAAAAAAAQAgAAAAKQEAAGRycy9lMm9Eb2Mu&#10;eG1sUEsFBgAAAAAGAAYAWQEAAFgFA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2713"/>
                        <w:gridCol w:w="2590"/>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26" w:type="dxa"/>
                          </w:tcPr>
                          <w:p>
                            <w:pPr>
                              <w:pStyle w:val="20"/>
                              <w:spacing w:line="500" w:lineRule="exact"/>
                              <w:ind w:left="107" w:right="-15"/>
                              <w:rPr>
                                <w:sz w:val="28"/>
                              </w:rPr>
                            </w:pPr>
                            <w:r>
                              <w:rPr>
                                <w:sz w:val="28"/>
                              </w:rPr>
                              <w:t xml:space="preserve">序号 </w:t>
                            </w:r>
                          </w:p>
                        </w:tc>
                        <w:tc>
                          <w:tcPr>
                            <w:tcW w:w="2713" w:type="dxa"/>
                          </w:tcPr>
                          <w:p>
                            <w:pPr>
                              <w:pStyle w:val="20"/>
                              <w:spacing w:before="11"/>
                              <w:rPr>
                                <w:sz w:val="28"/>
                              </w:rPr>
                            </w:pPr>
                          </w:p>
                          <w:p>
                            <w:pPr>
                              <w:pStyle w:val="20"/>
                              <w:ind w:left="234"/>
                              <w:rPr>
                                <w:sz w:val="28"/>
                              </w:rPr>
                            </w:pPr>
                            <w:r>
                              <w:rPr>
                                <w:sz w:val="28"/>
                              </w:rPr>
                              <w:t xml:space="preserve">磋商文件要求部分 </w:t>
                            </w:r>
                          </w:p>
                        </w:tc>
                        <w:tc>
                          <w:tcPr>
                            <w:tcW w:w="2590" w:type="dxa"/>
                          </w:tcPr>
                          <w:p>
                            <w:pPr>
                              <w:pStyle w:val="20"/>
                              <w:spacing w:line="500" w:lineRule="exact"/>
                              <w:ind w:left="730" w:right="585"/>
                              <w:rPr>
                                <w:sz w:val="28"/>
                              </w:rPr>
                            </w:pPr>
                            <w:r>
                              <w:rPr>
                                <w:sz w:val="28"/>
                              </w:rPr>
                              <w:t xml:space="preserve">投标服务响应部分 </w:t>
                            </w:r>
                          </w:p>
                        </w:tc>
                        <w:tc>
                          <w:tcPr>
                            <w:tcW w:w="2701" w:type="dxa"/>
                          </w:tcPr>
                          <w:p>
                            <w:pPr>
                              <w:pStyle w:val="20"/>
                              <w:spacing w:before="11"/>
                              <w:rPr>
                                <w:sz w:val="28"/>
                              </w:rPr>
                            </w:pPr>
                          </w:p>
                          <w:p>
                            <w:pPr>
                              <w:pStyle w:val="20"/>
                              <w:ind w:left="786"/>
                              <w:rPr>
                                <w:sz w:val="28"/>
                              </w:rPr>
                            </w:pPr>
                            <w:r>
                              <w:rPr>
                                <w:sz w:val="28"/>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1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2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3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4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5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6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7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left="107"/>
                              <w:rPr>
                                <w:sz w:val="28"/>
                              </w:rPr>
                            </w:pPr>
                            <w:r>
                              <w:rPr>
                                <w:sz w:val="28"/>
                              </w:rPr>
                              <w:t xml:space="preserve">8 </w:t>
                            </w:r>
                          </w:p>
                        </w:tc>
                        <w:tc>
                          <w:tcPr>
                            <w:tcW w:w="2713" w:type="dxa"/>
                          </w:tcPr>
                          <w:p>
                            <w:pPr>
                              <w:pStyle w:val="20"/>
                              <w:spacing w:before="248"/>
                              <w:ind w:left="107"/>
                              <w:rPr>
                                <w:sz w:val="28"/>
                              </w:rPr>
                            </w:pPr>
                            <w:r>
                              <w:rPr>
                                <w:w w:val="100"/>
                                <w:sz w:val="28"/>
                              </w:rPr>
                              <w:t xml:space="preserve"> </w:t>
                            </w:r>
                          </w:p>
                        </w:tc>
                        <w:tc>
                          <w:tcPr>
                            <w:tcW w:w="2590" w:type="dxa"/>
                          </w:tcPr>
                          <w:p>
                            <w:pPr>
                              <w:pStyle w:val="20"/>
                              <w:spacing w:before="248"/>
                              <w:ind w:left="104"/>
                              <w:rPr>
                                <w:sz w:val="28"/>
                              </w:rPr>
                            </w:pPr>
                            <w:r>
                              <w:rPr>
                                <w:w w:val="100"/>
                                <w:sz w:val="28"/>
                              </w:rPr>
                              <w:t xml:space="preserve"> </w:t>
                            </w:r>
                          </w:p>
                        </w:tc>
                        <w:tc>
                          <w:tcPr>
                            <w:tcW w:w="2701" w:type="dxa"/>
                          </w:tcPr>
                          <w:p>
                            <w:pPr>
                              <w:pStyle w:val="20"/>
                              <w:spacing w:before="248"/>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left="107"/>
                              <w:rPr>
                                <w:sz w:val="28"/>
                              </w:rPr>
                            </w:pPr>
                            <w:r>
                              <w:rPr>
                                <w:sz w:val="28"/>
                              </w:rPr>
                              <w:t xml:space="preserve">9 </w:t>
                            </w:r>
                          </w:p>
                        </w:tc>
                        <w:tc>
                          <w:tcPr>
                            <w:tcW w:w="2713" w:type="dxa"/>
                          </w:tcPr>
                          <w:p>
                            <w:pPr>
                              <w:pStyle w:val="20"/>
                              <w:spacing w:before="245"/>
                              <w:ind w:left="107"/>
                              <w:rPr>
                                <w:sz w:val="28"/>
                              </w:rPr>
                            </w:pPr>
                            <w:r>
                              <w:rPr>
                                <w:w w:val="100"/>
                                <w:sz w:val="28"/>
                              </w:rPr>
                              <w:t xml:space="preserve"> </w:t>
                            </w:r>
                          </w:p>
                        </w:tc>
                        <w:tc>
                          <w:tcPr>
                            <w:tcW w:w="2590" w:type="dxa"/>
                          </w:tcPr>
                          <w:p>
                            <w:pPr>
                              <w:pStyle w:val="20"/>
                              <w:spacing w:before="245"/>
                              <w:ind w:left="104"/>
                              <w:rPr>
                                <w:sz w:val="28"/>
                              </w:rPr>
                            </w:pPr>
                            <w:r>
                              <w:rPr>
                                <w:w w:val="100"/>
                                <w:sz w:val="28"/>
                              </w:rPr>
                              <w:t xml:space="preserve"> </w:t>
                            </w:r>
                          </w:p>
                        </w:tc>
                        <w:tc>
                          <w:tcPr>
                            <w:tcW w:w="2701" w:type="dxa"/>
                          </w:tcPr>
                          <w:p>
                            <w:pPr>
                              <w:pStyle w:val="20"/>
                              <w:spacing w:before="245"/>
                              <w:ind w:left="104"/>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7"/>
                              <w:ind w:left="107" w:right="-15"/>
                              <w:rPr>
                                <w:sz w:val="28"/>
                              </w:rPr>
                            </w:pPr>
                            <w:r>
                              <w:rPr>
                                <w:w w:val="200"/>
                                <w:sz w:val="28"/>
                              </w:rPr>
                              <w:t>„</w:t>
                            </w:r>
                            <w:r>
                              <w:rPr>
                                <w:w w:val="100"/>
                                <w:sz w:val="28"/>
                              </w:rPr>
                              <w:t xml:space="preserve"> </w:t>
                            </w:r>
                          </w:p>
                        </w:tc>
                        <w:tc>
                          <w:tcPr>
                            <w:tcW w:w="2713" w:type="dxa"/>
                          </w:tcPr>
                          <w:p>
                            <w:pPr>
                              <w:pStyle w:val="20"/>
                              <w:spacing w:before="247"/>
                              <w:ind w:left="107"/>
                              <w:rPr>
                                <w:sz w:val="28"/>
                              </w:rPr>
                            </w:pPr>
                            <w:r>
                              <w:rPr>
                                <w:w w:val="100"/>
                                <w:sz w:val="28"/>
                              </w:rPr>
                              <w:t xml:space="preserve"> </w:t>
                            </w:r>
                          </w:p>
                        </w:tc>
                        <w:tc>
                          <w:tcPr>
                            <w:tcW w:w="2590" w:type="dxa"/>
                          </w:tcPr>
                          <w:p>
                            <w:pPr>
                              <w:pStyle w:val="20"/>
                              <w:spacing w:before="247"/>
                              <w:ind w:left="104"/>
                              <w:rPr>
                                <w:sz w:val="28"/>
                              </w:rPr>
                            </w:pPr>
                            <w:r>
                              <w:rPr>
                                <w:w w:val="100"/>
                                <w:sz w:val="28"/>
                              </w:rPr>
                              <w:t xml:space="preserve"> </w:t>
                            </w:r>
                          </w:p>
                        </w:tc>
                        <w:tc>
                          <w:tcPr>
                            <w:tcW w:w="2701" w:type="dxa"/>
                          </w:tcPr>
                          <w:p>
                            <w:pPr>
                              <w:pStyle w:val="20"/>
                              <w:spacing w:before="247"/>
                              <w:ind w:left="104"/>
                              <w:rPr>
                                <w:sz w:val="28"/>
                              </w:rPr>
                            </w:pPr>
                            <w:r>
                              <w:rPr>
                                <w:w w:val="100"/>
                                <w:sz w:val="28"/>
                              </w:rPr>
                              <w:t xml:space="preserve"> </w:t>
                            </w:r>
                          </w:p>
                        </w:tc>
                      </w:tr>
                    </w:tbl>
                    <w:p>
                      <w:pPr>
                        <w:pStyle w:val="8"/>
                      </w:pPr>
                    </w:p>
                  </w:txbxContent>
                </v:textbox>
              </v:shape>
            </w:pict>
          </mc:Fallback>
        </mc:AlternateContent>
      </w:r>
      <w:r>
        <w:t xml:space="preserve">采购项目编号： 采购项目名称： </w:t>
      </w:r>
    </w:p>
    <w:p>
      <w:pPr>
        <w:spacing w:after="0" w:line="336" w:lineRule="auto"/>
        <w:sectPr>
          <w:pgSz w:w="11910" w:h="16840"/>
          <w:pgMar w:top="1380" w:right="140" w:bottom="1160" w:left="1180" w:header="0" w:footer="895" w:gutter="0"/>
          <w:cols w:space="720" w:num="1"/>
        </w:sectPr>
      </w:pPr>
    </w:p>
    <w:p>
      <w:pPr>
        <w:pStyle w:val="5"/>
      </w:pPr>
      <w:bookmarkStart w:id="57" w:name="_bookmark28"/>
      <w:bookmarkEnd w:id="57"/>
      <w:bookmarkStart w:id="58" w:name="（六）供应商的资格声明"/>
      <w:bookmarkEnd w:id="58"/>
      <w:r>
        <w:t>（六）供应商的资格声明</w:t>
      </w:r>
    </w:p>
    <w:p>
      <w:pPr>
        <w:pStyle w:val="8"/>
        <w:spacing w:before="128"/>
        <w:ind w:left="618"/>
      </w:pPr>
      <w:r>
        <w:rPr>
          <w:w w:val="100"/>
        </w:rPr>
        <w:t xml:space="preserve"> </w:t>
      </w:r>
    </w:p>
    <w:p>
      <w:pPr>
        <w:pStyle w:val="8"/>
        <w:spacing w:before="140"/>
        <w:ind w:left="618"/>
      </w:pPr>
      <w:r>
        <w:t>1</w:t>
      </w:r>
      <w:r>
        <w:rPr>
          <w:spacing w:val="-3"/>
        </w:rPr>
        <w:t xml:space="preserve">、名称及基本情况： </w:t>
      </w:r>
    </w:p>
    <w:p>
      <w:pPr>
        <w:pStyle w:val="8"/>
        <w:spacing w:before="143"/>
        <w:ind w:left="898"/>
      </w:pPr>
      <w:r>
        <w:rPr>
          <w:spacing w:val="-1"/>
        </w:rPr>
        <w:t>（1）</w:t>
      </w:r>
      <w:r>
        <w:rPr>
          <w:spacing w:val="-2"/>
        </w:rPr>
        <w:t xml:space="preserve">供应商名称： </w:t>
      </w:r>
    </w:p>
    <w:p>
      <w:pPr>
        <w:pStyle w:val="8"/>
        <w:spacing w:before="140" w:line="333" w:lineRule="auto"/>
        <w:ind w:left="1597" w:right="6746" w:hanging="699"/>
      </w:pPr>
      <w:r>
        <w:t>（2）</w:t>
      </w:r>
      <w:r>
        <w:rPr>
          <w:spacing w:val="-3"/>
        </w:rPr>
        <w:t xml:space="preserve">地址：  邮编： </w:t>
      </w:r>
      <w:r>
        <w:rPr>
          <w:spacing w:val="-1"/>
        </w:rPr>
        <w:t>电话： 传真：</w:t>
      </w:r>
      <w:r>
        <w:t xml:space="preserve"> </w:t>
      </w:r>
    </w:p>
    <w:p>
      <w:pPr>
        <w:pStyle w:val="19"/>
        <w:numPr>
          <w:ilvl w:val="0"/>
          <w:numId w:val="40"/>
        </w:numPr>
        <w:tabs>
          <w:tab w:val="left" w:pos="1603"/>
        </w:tabs>
        <w:spacing w:before="4" w:after="0" w:line="240" w:lineRule="auto"/>
        <w:ind w:left="1603" w:right="0" w:hanging="705"/>
        <w:jc w:val="left"/>
        <w:rPr>
          <w:sz w:val="28"/>
        </w:rPr>
      </w:pPr>
      <w:r>
        <w:rPr>
          <w:spacing w:val="-2"/>
          <w:sz w:val="28"/>
        </w:rPr>
        <w:t xml:space="preserve">成立或注册日期： </w:t>
      </w:r>
    </w:p>
    <w:p>
      <w:pPr>
        <w:pStyle w:val="19"/>
        <w:numPr>
          <w:ilvl w:val="0"/>
          <w:numId w:val="40"/>
        </w:numPr>
        <w:tabs>
          <w:tab w:val="left" w:pos="1603"/>
        </w:tabs>
        <w:spacing w:before="140" w:after="0" w:line="240" w:lineRule="auto"/>
        <w:ind w:left="1603" w:right="0" w:hanging="705"/>
        <w:jc w:val="left"/>
        <w:rPr>
          <w:sz w:val="28"/>
        </w:rPr>
      </w:pPr>
      <w:r>
        <w:rPr>
          <w:spacing w:val="-1"/>
          <w:sz w:val="28"/>
        </w:rPr>
        <w:t xml:space="preserve">公司性质： </w:t>
      </w:r>
    </w:p>
    <w:p>
      <w:pPr>
        <w:pStyle w:val="19"/>
        <w:numPr>
          <w:ilvl w:val="0"/>
          <w:numId w:val="40"/>
        </w:numPr>
        <w:tabs>
          <w:tab w:val="left" w:pos="1603"/>
        </w:tabs>
        <w:spacing w:before="141" w:after="0" w:line="240" w:lineRule="auto"/>
        <w:ind w:left="1603" w:right="0" w:hanging="705"/>
        <w:jc w:val="left"/>
        <w:rPr>
          <w:sz w:val="28"/>
        </w:rPr>
      </w:pPr>
      <w:r>
        <w:rPr>
          <w:spacing w:val="-3"/>
          <w:sz w:val="28"/>
        </w:rPr>
        <w:t xml:space="preserve">法定代表人或主要负责人： </w:t>
      </w:r>
    </w:p>
    <w:p>
      <w:pPr>
        <w:pStyle w:val="19"/>
        <w:numPr>
          <w:ilvl w:val="0"/>
          <w:numId w:val="40"/>
        </w:numPr>
        <w:tabs>
          <w:tab w:val="left" w:pos="1603"/>
        </w:tabs>
        <w:spacing w:before="143" w:after="0" w:line="240" w:lineRule="auto"/>
        <w:ind w:left="1603" w:right="0" w:hanging="705"/>
        <w:jc w:val="left"/>
        <w:rPr>
          <w:sz w:val="28"/>
        </w:rPr>
      </w:pPr>
      <w:r>
        <w:rPr>
          <w:spacing w:val="-2"/>
          <w:sz w:val="28"/>
        </w:rPr>
        <w:t xml:space="preserve">员工人数： </w:t>
      </w:r>
    </w:p>
    <w:p>
      <w:pPr>
        <w:pStyle w:val="19"/>
        <w:numPr>
          <w:ilvl w:val="0"/>
          <w:numId w:val="40"/>
        </w:numPr>
        <w:tabs>
          <w:tab w:val="left" w:pos="1603"/>
        </w:tabs>
        <w:spacing w:before="141" w:after="0" w:line="240" w:lineRule="auto"/>
        <w:ind w:left="1603" w:right="0" w:hanging="705"/>
        <w:jc w:val="left"/>
        <w:rPr>
          <w:sz w:val="28"/>
        </w:rPr>
      </w:pPr>
      <w:r>
        <w:rPr>
          <w:spacing w:val="-2"/>
          <w:sz w:val="28"/>
        </w:rPr>
        <w:t xml:space="preserve">注册资本： </w:t>
      </w:r>
    </w:p>
    <w:p>
      <w:pPr>
        <w:pStyle w:val="19"/>
        <w:numPr>
          <w:ilvl w:val="0"/>
          <w:numId w:val="40"/>
        </w:numPr>
        <w:tabs>
          <w:tab w:val="left" w:pos="1603"/>
        </w:tabs>
        <w:spacing w:before="140" w:after="0" w:line="240" w:lineRule="auto"/>
        <w:ind w:left="1603" w:right="0" w:hanging="705"/>
        <w:jc w:val="left"/>
        <w:rPr>
          <w:sz w:val="28"/>
        </w:rPr>
      </w:pPr>
      <w:r>
        <w:rPr>
          <w:spacing w:val="-2"/>
          <w:sz w:val="28"/>
        </w:rPr>
        <w:t xml:space="preserve">实收资本： </w:t>
      </w:r>
    </w:p>
    <w:p>
      <w:pPr>
        <w:pStyle w:val="19"/>
        <w:numPr>
          <w:ilvl w:val="0"/>
          <w:numId w:val="40"/>
        </w:numPr>
        <w:tabs>
          <w:tab w:val="left" w:pos="1603"/>
        </w:tabs>
        <w:spacing w:before="143" w:after="0" w:line="333" w:lineRule="auto"/>
        <w:ind w:left="1597" w:right="6323" w:hanging="699"/>
        <w:jc w:val="left"/>
        <w:rPr>
          <w:sz w:val="28"/>
        </w:rPr>
      </w:pPr>
      <w:r>
        <w:rPr>
          <w:spacing w:val="-2"/>
          <w:sz w:val="28"/>
        </w:rPr>
        <w:t xml:space="preserve">上年末资产负债表： 1）固定资产 </w:t>
      </w:r>
    </w:p>
    <w:p>
      <w:pPr>
        <w:pStyle w:val="8"/>
        <w:spacing w:before="1" w:line="336" w:lineRule="auto"/>
        <w:ind w:left="1597" w:right="5259" w:firstLine="420"/>
      </w:pPr>
      <w:r>
        <w:rPr>
          <w:spacing w:val="18"/>
        </w:rPr>
        <w:t xml:space="preserve">原  值 ： 净  值 ： </w:t>
      </w:r>
      <w:r>
        <w:t>2）</w:t>
      </w:r>
      <w:r>
        <w:rPr>
          <w:spacing w:val="-3"/>
        </w:rPr>
        <w:t xml:space="preserve">流动资金： </w:t>
      </w:r>
    </w:p>
    <w:p>
      <w:pPr>
        <w:pStyle w:val="19"/>
        <w:numPr>
          <w:ilvl w:val="1"/>
          <w:numId w:val="40"/>
        </w:numPr>
        <w:tabs>
          <w:tab w:val="left" w:pos="2021"/>
        </w:tabs>
        <w:spacing w:before="0" w:after="0" w:line="355" w:lineRule="exact"/>
        <w:ind w:left="2020" w:right="0" w:hanging="424"/>
        <w:jc w:val="left"/>
        <w:rPr>
          <w:sz w:val="28"/>
        </w:rPr>
      </w:pPr>
      <w:r>
        <w:rPr>
          <w:spacing w:val="-3"/>
          <w:sz w:val="28"/>
        </w:rPr>
        <w:t xml:space="preserve">长期负债： </w:t>
      </w:r>
    </w:p>
    <w:p>
      <w:pPr>
        <w:pStyle w:val="19"/>
        <w:numPr>
          <w:ilvl w:val="1"/>
          <w:numId w:val="40"/>
        </w:numPr>
        <w:tabs>
          <w:tab w:val="left" w:pos="2021"/>
        </w:tabs>
        <w:spacing w:before="141" w:after="0" w:line="240" w:lineRule="auto"/>
        <w:ind w:left="2020" w:right="0" w:hanging="424"/>
        <w:jc w:val="left"/>
        <w:rPr>
          <w:sz w:val="28"/>
        </w:rPr>
      </w:pPr>
      <w:r>
        <w:rPr>
          <w:spacing w:val="-3"/>
          <w:sz w:val="28"/>
        </w:rPr>
        <w:t xml:space="preserve">短期负债： </w:t>
      </w:r>
    </w:p>
    <w:p>
      <w:pPr>
        <w:pStyle w:val="8"/>
        <w:spacing w:before="142"/>
        <w:ind w:left="618"/>
      </w:pPr>
      <w:r>
        <w:t xml:space="preserve">2、与投标货物的生产、销售和服务有关的情况：  </w:t>
      </w:r>
    </w:p>
    <w:p>
      <w:pPr>
        <w:pStyle w:val="19"/>
        <w:numPr>
          <w:ilvl w:val="0"/>
          <w:numId w:val="41"/>
        </w:numPr>
        <w:tabs>
          <w:tab w:val="left" w:pos="1603"/>
        </w:tabs>
        <w:spacing w:before="141" w:after="20" w:line="240" w:lineRule="auto"/>
        <w:ind w:left="1603" w:right="0" w:hanging="705"/>
        <w:jc w:val="left"/>
        <w:rPr>
          <w:sz w:val="28"/>
        </w:rPr>
      </w:pPr>
      <w:r>
        <w:rPr>
          <w:spacing w:val="-3"/>
          <w:sz w:val="28"/>
        </w:rPr>
        <w:t xml:space="preserve">关于制造投标货物的设施及其它情况： </w:t>
      </w:r>
    </w:p>
    <w:tbl>
      <w:tblPr>
        <w:tblStyle w:val="1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2199"/>
        <w:gridCol w:w="219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2083" w:type="dxa"/>
          </w:tcPr>
          <w:p>
            <w:pPr>
              <w:pStyle w:val="20"/>
              <w:spacing w:before="120"/>
              <w:ind w:left="251" w:right="101"/>
              <w:jc w:val="center"/>
              <w:rPr>
                <w:sz w:val="28"/>
              </w:rPr>
            </w:pPr>
            <w:r>
              <w:rPr>
                <w:sz w:val="28"/>
              </w:rPr>
              <w:t xml:space="preserve">生产基地地址 </w:t>
            </w:r>
          </w:p>
        </w:tc>
        <w:tc>
          <w:tcPr>
            <w:tcW w:w="2199" w:type="dxa"/>
          </w:tcPr>
          <w:p>
            <w:pPr>
              <w:pStyle w:val="20"/>
              <w:spacing w:before="120"/>
              <w:ind w:left="448" w:right="300"/>
              <w:jc w:val="center"/>
              <w:rPr>
                <w:sz w:val="28"/>
              </w:rPr>
            </w:pPr>
            <w:r>
              <w:rPr>
                <w:sz w:val="28"/>
              </w:rPr>
              <w:t xml:space="preserve">生产的项目 </w:t>
            </w:r>
          </w:p>
        </w:tc>
        <w:tc>
          <w:tcPr>
            <w:tcW w:w="2194" w:type="dxa"/>
          </w:tcPr>
          <w:p>
            <w:pPr>
              <w:pStyle w:val="20"/>
              <w:spacing w:before="120"/>
              <w:ind w:left="446" w:right="298"/>
              <w:jc w:val="center"/>
              <w:rPr>
                <w:sz w:val="28"/>
              </w:rPr>
            </w:pPr>
            <w:r>
              <w:rPr>
                <w:sz w:val="28"/>
              </w:rPr>
              <w:t xml:space="preserve">年生产能力 </w:t>
            </w:r>
          </w:p>
        </w:tc>
        <w:tc>
          <w:tcPr>
            <w:tcW w:w="2053" w:type="dxa"/>
          </w:tcPr>
          <w:p>
            <w:pPr>
              <w:pStyle w:val="20"/>
              <w:spacing w:before="120"/>
              <w:ind w:left="516" w:right="367"/>
              <w:jc w:val="center"/>
              <w:rPr>
                <w:sz w:val="28"/>
              </w:rPr>
            </w:pPr>
            <w:r>
              <w:rPr>
                <w:sz w:val="28"/>
              </w:rPr>
              <w:t xml:space="preserve">员工人数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83" w:type="dxa"/>
          </w:tcPr>
          <w:p>
            <w:pPr>
              <w:pStyle w:val="20"/>
              <w:spacing w:before="120" w:line="358" w:lineRule="exact"/>
              <w:ind w:left="150"/>
              <w:jc w:val="center"/>
              <w:rPr>
                <w:sz w:val="28"/>
              </w:rPr>
            </w:pPr>
            <w:r>
              <w:rPr>
                <w:w w:val="100"/>
                <w:sz w:val="28"/>
              </w:rPr>
              <w:t xml:space="preserve"> </w:t>
            </w:r>
          </w:p>
        </w:tc>
        <w:tc>
          <w:tcPr>
            <w:tcW w:w="2199" w:type="dxa"/>
          </w:tcPr>
          <w:p>
            <w:pPr>
              <w:pStyle w:val="20"/>
              <w:spacing w:before="120" w:line="358" w:lineRule="exact"/>
              <w:ind w:left="146"/>
              <w:jc w:val="center"/>
              <w:rPr>
                <w:sz w:val="28"/>
              </w:rPr>
            </w:pPr>
            <w:r>
              <w:rPr>
                <w:w w:val="100"/>
                <w:sz w:val="28"/>
              </w:rPr>
              <w:t xml:space="preserve"> </w:t>
            </w:r>
          </w:p>
        </w:tc>
        <w:tc>
          <w:tcPr>
            <w:tcW w:w="2194" w:type="dxa"/>
          </w:tcPr>
          <w:p>
            <w:pPr>
              <w:pStyle w:val="20"/>
              <w:spacing w:before="120" w:line="358" w:lineRule="exact"/>
              <w:ind w:left="145"/>
              <w:jc w:val="center"/>
              <w:rPr>
                <w:sz w:val="28"/>
              </w:rPr>
            </w:pPr>
            <w:r>
              <w:rPr>
                <w:w w:val="100"/>
                <w:sz w:val="28"/>
              </w:rPr>
              <w:t xml:space="preserve"> </w:t>
            </w:r>
          </w:p>
        </w:tc>
        <w:tc>
          <w:tcPr>
            <w:tcW w:w="2053" w:type="dxa"/>
          </w:tcPr>
          <w:p>
            <w:pPr>
              <w:pStyle w:val="20"/>
              <w:spacing w:before="120" w:line="358" w:lineRule="exact"/>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83" w:type="dxa"/>
          </w:tcPr>
          <w:p>
            <w:pPr>
              <w:pStyle w:val="20"/>
              <w:spacing w:before="121"/>
              <w:ind w:left="150"/>
              <w:jc w:val="center"/>
              <w:rPr>
                <w:sz w:val="28"/>
              </w:rPr>
            </w:pPr>
            <w:r>
              <w:rPr>
                <w:w w:val="100"/>
                <w:sz w:val="28"/>
              </w:rPr>
              <w:t xml:space="preserve"> </w:t>
            </w:r>
          </w:p>
        </w:tc>
        <w:tc>
          <w:tcPr>
            <w:tcW w:w="2199" w:type="dxa"/>
          </w:tcPr>
          <w:p>
            <w:pPr>
              <w:pStyle w:val="20"/>
              <w:spacing w:before="121"/>
              <w:ind w:left="146"/>
              <w:jc w:val="center"/>
              <w:rPr>
                <w:sz w:val="28"/>
              </w:rPr>
            </w:pPr>
            <w:r>
              <w:rPr>
                <w:w w:val="100"/>
                <w:sz w:val="28"/>
              </w:rPr>
              <w:t xml:space="preserve"> </w:t>
            </w:r>
          </w:p>
        </w:tc>
        <w:tc>
          <w:tcPr>
            <w:tcW w:w="2194" w:type="dxa"/>
          </w:tcPr>
          <w:p>
            <w:pPr>
              <w:pStyle w:val="20"/>
              <w:spacing w:before="121"/>
              <w:ind w:left="145"/>
              <w:jc w:val="center"/>
              <w:rPr>
                <w:sz w:val="28"/>
              </w:rPr>
            </w:pPr>
            <w:r>
              <w:rPr>
                <w:w w:val="100"/>
                <w:sz w:val="28"/>
              </w:rPr>
              <w:t xml:space="preserve"> </w:t>
            </w:r>
          </w:p>
        </w:tc>
        <w:tc>
          <w:tcPr>
            <w:tcW w:w="2053" w:type="dxa"/>
          </w:tcPr>
          <w:p>
            <w:pPr>
              <w:pStyle w:val="20"/>
              <w:spacing w:before="121"/>
              <w:ind w:left="148"/>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83" w:type="dxa"/>
          </w:tcPr>
          <w:p>
            <w:pPr>
              <w:pStyle w:val="20"/>
              <w:spacing w:before="120" w:line="358" w:lineRule="exact"/>
              <w:ind w:left="150"/>
              <w:jc w:val="center"/>
              <w:rPr>
                <w:sz w:val="28"/>
              </w:rPr>
            </w:pPr>
            <w:r>
              <w:rPr>
                <w:w w:val="100"/>
                <w:sz w:val="28"/>
              </w:rPr>
              <w:t xml:space="preserve"> </w:t>
            </w:r>
          </w:p>
        </w:tc>
        <w:tc>
          <w:tcPr>
            <w:tcW w:w="2199" w:type="dxa"/>
          </w:tcPr>
          <w:p>
            <w:pPr>
              <w:pStyle w:val="20"/>
              <w:spacing w:before="120" w:line="358" w:lineRule="exact"/>
              <w:ind w:left="146"/>
              <w:jc w:val="center"/>
              <w:rPr>
                <w:sz w:val="28"/>
              </w:rPr>
            </w:pPr>
            <w:r>
              <w:rPr>
                <w:w w:val="100"/>
                <w:sz w:val="28"/>
              </w:rPr>
              <w:t xml:space="preserve"> </w:t>
            </w:r>
          </w:p>
        </w:tc>
        <w:tc>
          <w:tcPr>
            <w:tcW w:w="2194" w:type="dxa"/>
          </w:tcPr>
          <w:p>
            <w:pPr>
              <w:pStyle w:val="20"/>
              <w:spacing w:before="120" w:line="358" w:lineRule="exact"/>
              <w:ind w:left="145"/>
              <w:jc w:val="center"/>
              <w:rPr>
                <w:sz w:val="28"/>
              </w:rPr>
            </w:pPr>
            <w:r>
              <w:rPr>
                <w:w w:val="100"/>
                <w:sz w:val="28"/>
              </w:rPr>
              <w:t xml:space="preserve"> </w:t>
            </w:r>
          </w:p>
        </w:tc>
        <w:tc>
          <w:tcPr>
            <w:tcW w:w="2053" w:type="dxa"/>
          </w:tcPr>
          <w:p>
            <w:pPr>
              <w:pStyle w:val="20"/>
              <w:spacing w:before="120" w:line="358" w:lineRule="exact"/>
              <w:ind w:left="148"/>
              <w:jc w:val="center"/>
              <w:rPr>
                <w:sz w:val="28"/>
              </w:rPr>
            </w:pPr>
            <w:r>
              <w:rPr>
                <w:w w:val="100"/>
                <w:sz w:val="28"/>
              </w:rPr>
              <w:t xml:space="preserve"> </w:t>
            </w:r>
          </w:p>
        </w:tc>
      </w:tr>
    </w:tbl>
    <w:p>
      <w:pPr>
        <w:pStyle w:val="19"/>
        <w:numPr>
          <w:ilvl w:val="0"/>
          <w:numId w:val="41"/>
        </w:numPr>
        <w:tabs>
          <w:tab w:val="left" w:pos="1606"/>
        </w:tabs>
        <w:spacing w:before="120" w:after="0" w:line="336" w:lineRule="auto"/>
        <w:ind w:left="618" w:right="1652" w:firstLine="280"/>
        <w:jc w:val="left"/>
        <w:rPr>
          <w:sz w:val="28"/>
        </w:rPr>
      </w:pPr>
      <w:r>
        <w:rPr>
          <w:sz w:val="28"/>
        </w:rPr>
        <w:t>供应商销售此投标货物的经验（</w:t>
      </w:r>
      <w:r>
        <w:rPr>
          <w:spacing w:val="-2"/>
          <w:sz w:val="28"/>
        </w:rPr>
        <w:t>包括年限、项目业主、额定</w:t>
      </w:r>
      <w:r>
        <w:rPr>
          <w:spacing w:val="-3"/>
          <w:w w:val="100"/>
          <w:sz w:val="28"/>
        </w:rPr>
        <w:t>能力、商业运营的起始日期等</w:t>
      </w:r>
      <w:r>
        <w:rPr>
          <w:spacing w:val="-142"/>
          <w:w w:val="100"/>
          <w:sz w:val="28"/>
        </w:rPr>
        <w:t>）</w:t>
      </w:r>
      <w:r>
        <w:rPr>
          <w:spacing w:val="-2"/>
          <w:w w:val="100"/>
          <w:sz w:val="28"/>
        </w:rPr>
        <w:t>：</w:t>
      </w:r>
      <w:r>
        <w:rPr>
          <w:w w:val="100"/>
          <w:sz w:val="28"/>
        </w:rPr>
        <w:t xml:space="preserve"> </w:t>
      </w:r>
    </w:p>
    <w:p>
      <w:pPr>
        <w:pStyle w:val="19"/>
        <w:numPr>
          <w:ilvl w:val="0"/>
          <w:numId w:val="41"/>
        </w:numPr>
        <w:tabs>
          <w:tab w:val="left" w:pos="1603"/>
        </w:tabs>
        <w:spacing w:before="0" w:after="0" w:line="355" w:lineRule="exact"/>
        <w:ind w:left="1603" w:right="0" w:hanging="705"/>
        <w:jc w:val="left"/>
        <w:rPr>
          <w:sz w:val="28"/>
        </w:rPr>
      </w:pPr>
      <w:r>
        <w:rPr>
          <w:spacing w:val="-2"/>
          <w:w w:val="100"/>
          <w:sz w:val="28"/>
        </w:rPr>
        <w:t>销售、服务网点分布</w:t>
      </w:r>
      <w:r>
        <w:rPr>
          <w:spacing w:val="-3"/>
          <w:w w:val="100"/>
          <w:sz w:val="28"/>
        </w:rPr>
        <w:t>（</w:t>
      </w:r>
      <w:r>
        <w:rPr>
          <w:spacing w:val="-2"/>
          <w:w w:val="100"/>
          <w:sz w:val="28"/>
        </w:rPr>
        <w:t>可另行附表</w:t>
      </w:r>
      <w:r>
        <w:rPr>
          <w:spacing w:val="-140"/>
          <w:w w:val="100"/>
          <w:sz w:val="28"/>
        </w:rPr>
        <w:t>）</w:t>
      </w:r>
      <w:r>
        <w:rPr>
          <w:spacing w:val="-1"/>
          <w:w w:val="100"/>
          <w:sz w:val="28"/>
        </w:rPr>
        <w:t>：</w:t>
      </w:r>
      <w:r>
        <w:rPr>
          <w:w w:val="100"/>
          <w:sz w:val="28"/>
        </w:rPr>
        <w:t xml:space="preserve"> </w:t>
      </w:r>
    </w:p>
    <w:p>
      <w:pPr>
        <w:spacing w:after="0" w:line="355" w:lineRule="exact"/>
        <w:jc w:val="left"/>
        <w:rPr>
          <w:sz w:val="28"/>
        </w:rPr>
        <w:sectPr>
          <w:pgSz w:w="11910" w:h="16840"/>
          <w:pgMar w:top="1380" w:right="140" w:bottom="1160" w:left="1180" w:header="0" w:footer="895" w:gutter="0"/>
          <w:cols w:space="720" w:num="1"/>
        </w:sectPr>
      </w:pPr>
    </w:p>
    <w:tbl>
      <w:tblPr>
        <w:tblStyle w:val="15"/>
        <w:tblW w:w="0" w:type="auto"/>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9"/>
        <w:gridCol w:w="1981"/>
        <w:gridCol w:w="1618"/>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349" w:type="dxa"/>
          </w:tcPr>
          <w:p>
            <w:pPr>
              <w:pStyle w:val="20"/>
              <w:spacing w:before="121"/>
              <w:ind w:left="207" w:right="44"/>
              <w:jc w:val="center"/>
              <w:rPr>
                <w:sz w:val="28"/>
              </w:rPr>
            </w:pPr>
            <w:r>
              <w:rPr>
                <w:spacing w:val="-3"/>
                <w:sz w:val="28"/>
              </w:rPr>
              <w:t xml:space="preserve">销售服务网点名称和地址 </w:t>
            </w:r>
          </w:p>
        </w:tc>
        <w:tc>
          <w:tcPr>
            <w:tcW w:w="1981" w:type="dxa"/>
          </w:tcPr>
          <w:p>
            <w:pPr>
              <w:pStyle w:val="20"/>
              <w:spacing w:before="121"/>
              <w:ind w:left="198" w:right="52"/>
              <w:jc w:val="center"/>
              <w:rPr>
                <w:sz w:val="28"/>
              </w:rPr>
            </w:pPr>
            <w:r>
              <w:rPr>
                <w:sz w:val="28"/>
              </w:rPr>
              <w:t xml:space="preserve">主要服务范围 </w:t>
            </w:r>
          </w:p>
        </w:tc>
        <w:tc>
          <w:tcPr>
            <w:tcW w:w="1618" w:type="dxa"/>
          </w:tcPr>
          <w:p>
            <w:pPr>
              <w:pStyle w:val="20"/>
              <w:spacing w:before="121"/>
              <w:ind w:left="164" w:right="14"/>
              <w:jc w:val="center"/>
              <w:rPr>
                <w:sz w:val="28"/>
              </w:rPr>
            </w:pPr>
            <w:r>
              <w:rPr>
                <w:spacing w:val="-2"/>
                <w:sz w:val="28"/>
              </w:rPr>
              <w:t>服务人员数</w:t>
            </w:r>
            <w:r>
              <w:rPr>
                <w:sz w:val="28"/>
              </w:rPr>
              <w:t xml:space="preserve"> </w:t>
            </w:r>
          </w:p>
        </w:tc>
        <w:tc>
          <w:tcPr>
            <w:tcW w:w="1623" w:type="dxa"/>
          </w:tcPr>
          <w:p>
            <w:pPr>
              <w:pStyle w:val="20"/>
              <w:spacing w:before="121"/>
              <w:ind w:left="299" w:right="154"/>
              <w:jc w:val="center"/>
              <w:rPr>
                <w:sz w:val="28"/>
              </w:rPr>
            </w:pPr>
            <w:r>
              <w:rPr>
                <w:sz w:val="28"/>
              </w:rPr>
              <w:t xml:space="preserve">内部等级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349" w:type="dxa"/>
          </w:tcPr>
          <w:p>
            <w:pPr>
              <w:pStyle w:val="20"/>
              <w:spacing w:before="120" w:line="358" w:lineRule="exact"/>
              <w:ind w:left="146"/>
              <w:jc w:val="center"/>
              <w:rPr>
                <w:sz w:val="28"/>
              </w:rPr>
            </w:pPr>
            <w:r>
              <w:rPr>
                <w:w w:val="100"/>
                <w:sz w:val="28"/>
              </w:rPr>
              <w:t xml:space="preserve"> </w:t>
            </w:r>
          </w:p>
        </w:tc>
        <w:tc>
          <w:tcPr>
            <w:tcW w:w="1981" w:type="dxa"/>
          </w:tcPr>
          <w:p>
            <w:pPr>
              <w:pStyle w:val="20"/>
              <w:spacing w:before="120" w:line="358" w:lineRule="exact"/>
              <w:ind w:left="145"/>
              <w:jc w:val="center"/>
              <w:rPr>
                <w:sz w:val="28"/>
              </w:rPr>
            </w:pPr>
            <w:r>
              <w:rPr>
                <w:w w:val="100"/>
                <w:sz w:val="28"/>
              </w:rPr>
              <w:t xml:space="preserve"> </w:t>
            </w:r>
          </w:p>
        </w:tc>
        <w:tc>
          <w:tcPr>
            <w:tcW w:w="1618" w:type="dxa"/>
          </w:tcPr>
          <w:p>
            <w:pPr>
              <w:pStyle w:val="20"/>
              <w:spacing w:before="120" w:line="358" w:lineRule="exact"/>
              <w:ind w:left="142"/>
              <w:jc w:val="center"/>
              <w:rPr>
                <w:sz w:val="28"/>
              </w:rPr>
            </w:pPr>
            <w:r>
              <w:rPr>
                <w:w w:val="100"/>
                <w:sz w:val="28"/>
              </w:rPr>
              <w:t xml:space="preserve"> </w:t>
            </w:r>
          </w:p>
        </w:tc>
        <w:tc>
          <w:tcPr>
            <w:tcW w:w="1623" w:type="dxa"/>
          </w:tcPr>
          <w:p>
            <w:pPr>
              <w:pStyle w:val="20"/>
              <w:spacing w:before="120" w:line="358" w:lineRule="exact"/>
              <w:ind w:left="142"/>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3349" w:type="dxa"/>
          </w:tcPr>
          <w:p>
            <w:pPr>
              <w:pStyle w:val="20"/>
              <w:spacing w:before="120"/>
              <w:ind w:left="146"/>
              <w:jc w:val="center"/>
              <w:rPr>
                <w:sz w:val="28"/>
              </w:rPr>
            </w:pPr>
            <w:r>
              <w:rPr>
                <w:w w:val="100"/>
                <w:sz w:val="28"/>
              </w:rPr>
              <w:t xml:space="preserve"> </w:t>
            </w:r>
          </w:p>
        </w:tc>
        <w:tc>
          <w:tcPr>
            <w:tcW w:w="1981" w:type="dxa"/>
          </w:tcPr>
          <w:p>
            <w:pPr>
              <w:pStyle w:val="20"/>
              <w:spacing w:before="120"/>
              <w:ind w:left="145"/>
              <w:jc w:val="center"/>
              <w:rPr>
                <w:sz w:val="28"/>
              </w:rPr>
            </w:pPr>
            <w:r>
              <w:rPr>
                <w:w w:val="100"/>
                <w:sz w:val="28"/>
              </w:rPr>
              <w:t xml:space="preserve"> </w:t>
            </w:r>
          </w:p>
        </w:tc>
        <w:tc>
          <w:tcPr>
            <w:tcW w:w="1618" w:type="dxa"/>
          </w:tcPr>
          <w:p>
            <w:pPr>
              <w:pStyle w:val="20"/>
              <w:spacing w:before="120"/>
              <w:ind w:left="142"/>
              <w:jc w:val="center"/>
              <w:rPr>
                <w:sz w:val="28"/>
              </w:rPr>
            </w:pPr>
            <w:r>
              <w:rPr>
                <w:w w:val="100"/>
                <w:sz w:val="28"/>
              </w:rPr>
              <w:t xml:space="preserve"> </w:t>
            </w:r>
          </w:p>
        </w:tc>
        <w:tc>
          <w:tcPr>
            <w:tcW w:w="1623" w:type="dxa"/>
          </w:tcPr>
          <w:p>
            <w:pPr>
              <w:pStyle w:val="20"/>
              <w:spacing w:before="120"/>
              <w:ind w:left="142"/>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349" w:type="dxa"/>
          </w:tcPr>
          <w:p>
            <w:pPr>
              <w:pStyle w:val="20"/>
              <w:spacing w:before="120" w:line="358" w:lineRule="exact"/>
              <w:ind w:left="146"/>
              <w:jc w:val="center"/>
              <w:rPr>
                <w:sz w:val="28"/>
              </w:rPr>
            </w:pPr>
            <w:r>
              <w:rPr>
                <w:w w:val="100"/>
                <w:sz w:val="28"/>
              </w:rPr>
              <w:t xml:space="preserve"> </w:t>
            </w:r>
          </w:p>
        </w:tc>
        <w:tc>
          <w:tcPr>
            <w:tcW w:w="1981" w:type="dxa"/>
          </w:tcPr>
          <w:p>
            <w:pPr>
              <w:pStyle w:val="20"/>
              <w:spacing w:before="120" w:line="358" w:lineRule="exact"/>
              <w:ind w:left="145"/>
              <w:jc w:val="center"/>
              <w:rPr>
                <w:sz w:val="28"/>
              </w:rPr>
            </w:pPr>
            <w:r>
              <w:rPr>
                <w:w w:val="100"/>
                <w:sz w:val="28"/>
              </w:rPr>
              <w:t xml:space="preserve"> </w:t>
            </w:r>
          </w:p>
        </w:tc>
        <w:tc>
          <w:tcPr>
            <w:tcW w:w="1618" w:type="dxa"/>
          </w:tcPr>
          <w:p>
            <w:pPr>
              <w:pStyle w:val="20"/>
              <w:spacing w:before="120" w:line="358" w:lineRule="exact"/>
              <w:ind w:left="142"/>
              <w:jc w:val="center"/>
              <w:rPr>
                <w:sz w:val="28"/>
              </w:rPr>
            </w:pPr>
            <w:r>
              <w:rPr>
                <w:w w:val="100"/>
                <w:sz w:val="28"/>
              </w:rPr>
              <w:t xml:space="preserve"> </w:t>
            </w:r>
          </w:p>
        </w:tc>
        <w:tc>
          <w:tcPr>
            <w:tcW w:w="1623" w:type="dxa"/>
          </w:tcPr>
          <w:p>
            <w:pPr>
              <w:pStyle w:val="20"/>
              <w:spacing w:before="120" w:line="358" w:lineRule="exact"/>
              <w:ind w:left="142"/>
              <w:jc w:val="center"/>
              <w:rPr>
                <w:sz w:val="28"/>
              </w:rPr>
            </w:pPr>
            <w:r>
              <w:rPr>
                <w:w w:val="100"/>
                <w:sz w:val="28"/>
              </w:rPr>
              <w:t xml:space="preserve"> </w:t>
            </w:r>
          </w:p>
        </w:tc>
      </w:tr>
    </w:tbl>
    <w:p>
      <w:pPr>
        <w:pStyle w:val="8"/>
        <w:spacing w:before="120"/>
        <w:ind w:left="618"/>
      </w:pPr>
      <w:r>
        <w:t xml:space="preserve">3、供应商认为需要声明的其它情况：                          </w:t>
      </w:r>
    </w:p>
    <w:p>
      <w:pPr>
        <w:pStyle w:val="8"/>
        <w:spacing w:before="143"/>
        <w:ind w:left="618"/>
      </w:pPr>
      <w:r>
        <w:rPr>
          <w:w w:val="100"/>
        </w:rPr>
        <w:t xml:space="preserve"> </w:t>
      </w:r>
    </w:p>
    <w:p>
      <w:pPr>
        <w:pStyle w:val="8"/>
        <w:spacing w:before="141"/>
        <w:ind w:left="618"/>
      </w:pPr>
      <w:r>
        <w:rPr>
          <w:w w:val="100"/>
        </w:rPr>
        <w:t xml:space="preserve"> </w:t>
      </w:r>
    </w:p>
    <w:p>
      <w:pPr>
        <w:pStyle w:val="8"/>
        <w:spacing w:before="141"/>
        <w:ind w:left="618"/>
      </w:pPr>
      <w:r>
        <w:rPr>
          <w:w w:val="100"/>
        </w:rPr>
        <w:t xml:space="preserve"> </w:t>
      </w:r>
    </w:p>
    <w:p>
      <w:pPr>
        <w:pStyle w:val="8"/>
        <w:spacing w:before="143"/>
        <w:ind w:left="618"/>
      </w:pPr>
      <w:r>
        <w:rPr>
          <w:w w:val="100"/>
        </w:rPr>
        <w:t xml:space="preserve"> </w:t>
      </w:r>
    </w:p>
    <w:p>
      <w:pPr>
        <w:pStyle w:val="8"/>
        <w:spacing w:before="140"/>
        <w:ind w:left="618"/>
      </w:pPr>
      <w:r>
        <w:rPr>
          <w:w w:val="100"/>
        </w:rPr>
        <w:t xml:space="preserve"> </w:t>
      </w:r>
    </w:p>
    <w:p>
      <w:pPr>
        <w:pStyle w:val="8"/>
        <w:spacing w:before="141"/>
        <w:ind w:left="618"/>
      </w:pPr>
      <w:r>
        <w:rPr>
          <w:w w:val="100"/>
        </w:rPr>
        <w:t xml:space="preserve"> </w:t>
      </w:r>
    </w:p>
    <w:p>
      <w:pPr>
        <w:pStyle w:val="8"/>
        <w:spacing w:before="142"/>
        <w:ind w:left="618"/>
      </w:pPr>
      <w:r>
        <w:rPr>
          <w:w w:val="100"/>
        </w:rPr>
        <w:t xml:space="preserve"> </w:t>
      </w:r>
    </w:p>
    <w:p>
      <w:pPr>
        <w:pStyle w:val="8"/>
        <w:spacing w:before="141"/>
        <w:ind w:left="618"/>
      </w:pPr>
      <w:r>
        <w:rPr>
          <w:w w:val="100"/>
        </w:rPr>
        <w:t xml:space="preserve"> </w:t>
      </w:r>
    </w:p>
    <w:p>
      <w:pPr>
        <w:pStyle w:val="8"/>
        <w:spacing w:before="140"/>
        <w:ind w:left="618"/>
      </w:pPr>
      <w:r>
        <w:rPr>
          <w:w w:val="100"/>
        </w:rPr>
        <w:t xml:space="preserve"> </w:t>
      </w:r>
    </w:p>
    <w:p>
      <w:pPr>
        <w:pStyle w:val="8"/>
        <w:spacing w:before="143"/>
        <w:ind w:left="618"/>
      </w:pPr>
      <w:r>
        <w:rPr>
          <w:w w:val="100"/>
        </w:rPr>
        <w:t xml:space="preserve"> </w:t>
      </w:r>
    </w:p>
    <w:p>
      <w:pPr>
        <w:pStyle w:val="8"/>
        <w:spacing w:before="141"/>
        <w:ind w:left="618"/>
      </w:pPr>
      <w:r>
        <w:rPr>
          <w:w w:val="100"/>
        </w:rPr>
        <w:t xml:space="preserve"> </w:t>
      </w:r>
    </w:p>
    <w:p>
      <w:pPr>
        <w:pStyle w:val="8"/>
        <w:spacing w:before="141" w:line="336" w:lineRule="auto"/>
        <w:ind w:left="618" w:right="1656" w:firstLine="559"/>
      </w:pPr>
      <w:r>
        <w:rPr>
          <w:spacing w:val="-11"/>
        </w:rPr>
        <w:t>兹证明上述声明是真实的、正确的，并提供了全部能提供的资料</w:t>
      </w:r>
      <w:r>
        <w:rPr>
          <w:spacing w:val="-3"/>
        </w:rPr>
        <w:t xml:space="preserve">和数据，我们同意遵照招标采购单位要求出示有关证明文件。 </w:t>
      </w:r>
    </w:p>
    <w:p>
      <w:pPr>
        <w:pStyle w:val="8"/>
        <w:spacing w:line="355" w:lineRule="exact"/>
        <w:ind w:left="618"/>
      </w:pPr>
      <w:r>
        <w:rPr>
          <w:w w:val="100"/>
        </w:rPr>
        <w:t xml:space="preserve"> </w:t>
      </w:r>
    </w:p>
    <w:p>
      <w:pPr>
        <w:pStyle w:val="8"/>
        <w:spacing w:before="140" w:line="333" w:lineRule="auto"/>
        <w:ind w:left="1098" w:right="4024"/>
      </w:pPr>
      <w:r>
        <w:rPr>
          <w:spacing w:val="-1"/>
        </w:rPr>
        <w:t>供应商名称：</w:t>
      </w:r>
      <w:r>
        <w:rPr>
          <w:spacing w:val="1"/>
          <w:u w:val="single"/>
        </w:rPr>
        <w:t xml:space="preserve">             </w:t>
      </w:r>
      <w:r>
        <w:rPr>
          <w:u w:val="single"/>
        </w:rPr>
        <w:t>（</w:t>
      </w:r>
      <w:r>
        <w:rPr>
          <w:spacing w:val="-2"/>
          <w:u w:val="single"/>
        </w:rPr>
        <w:t>电子签章</w:t>
      </w:r>
      <w:r>
        <w:rPr>
          <w:u w:val="single"/>
        </w:rPr>
        <w:t>）</w:t>
      </w:r>
      <w:r>
        <w:t xml:space="preserve"> </w:t>
      </w:r>
      <w:r>
        <w:rPr>
          <w:spacing w:val="-2"/>
        </w:rPr>
        <w:t>法定代表人签章：</w:t>
      </w:r>
      <w:r>
        <w:rPr>
          <w:spacing w:val="2"/>
          <w:u w:val="single"/>
        </w:rPr>
        <w:t xml:space="preserve">         </w:t>
      </w:r>
      <w:r>
        <w:rPr>
          <w:spacing w:val="-3"/>
          <w:u w:val="single"/>
        </w:rPr>
        <w:t>（</w:t>
      </w:r>
      <w:r>
        <w:rPr>
          <w:spacing w:val="-1"/>
          <w:u w:val="single"/>
        </w:rPr>
        <w:t>电子签名</w:t>
      </w:r>
      <w:r>
        <w:rPr>
          <w:spacing w:val="-3"/>
          <w:u w:val="single"/>
        </w:rPr>
        <w:t>）</w:t>
      </w:r>
      <w:r>
        <w:rPr>
          <w:spacing w:val="-3"/>
        </w:rPr>
        <w:t xml:space="preserve"> </w:t>
      </w:r>
      <w:r>
        <w:rPr>
          <w:spacing w:val="26"/>
        </w:rPr>
        <w:t xml:space="preserve">电 话 ： </w:t>
      </w:r>
    </w:p>
    <w:p>
      <w:pPr>
        <w:pStyle w:val="8"/>
        <w:spacing w:before="5"/>
        <w:ind w:left="1098"/>
      </w:pPr>
      <w:r>
        <w:rPr>
          <w:spacing w:val="15"/>
        </w:rPr>
        <w:t xml:space="preserve">传    真 ： </w:t>
      </w:r>
    </w:p>
    <w:p>
      <w:pPr>
        <w:pStyle w:val="8"/>
        <w:spacing w:before="142"/>
        <w:ind w:left="1098"/>
      </w:pPr>
      <w:r>
        <w:t xml:space="preserve">日 期 ： 年 月 日 </w:t>
      </w:r>
    </w:p>
    <w:p>
      <w:pPr>
        <w:spacing w:after="0"/>
        <w:sectPr>
          <w:pgSz w:w="11910" w:h="16840"/>
          <w:pgMar w:top="1420" w:right="140" w:bottom="1160" w:left="1180" w:header="0" w:footer="895" w:gutter="0"/>
          <w:cols w:space="720" w:num="1"/>
        </w:sectPr>
      </w:pPr>
    </w:p>
    <w:p>
      <w:pPr>
        <w:pStyle w:val="5"/>
      </w:pPr>
      <w:bookmarkStart w:id="59" w:name="_bookmark29"/>
      <w:bookmarkEnd w:id="59"/>
      <w:bookmarkStart w:id="60" w:name="（七）供应商类似项目业绩表"/>
      <w:bookmarkEnd w:id="60"/>
      <w:r>
        <w:t>（七）供应商类似项目业绩表</w:t>
      </w:r>
    </w:p>
    <w:p>
      <w:pPr>
        <w:pStyle w:val="8"/>
        <w:spacing w:before="8" w:line="500" w:lineRule="exact"/>
        <w:ind w:left="618" w:right="7865"/>
      </w:pPr>
      <w:r>
        <w:t xml:space="preserve">采购项目编号： 采购项目名称： </w:t>
      </w:r>
    </w:p>
    <w:p>
      <w:pPr>
        <w:pStyle w:val="8"/>
        <w:spacing w:before="1" w:after="3"/>
        <w:ind w:left="1177"/>
      </w:pPr>
      <w:r>
        <w:rPr>
          <w:w w:val="100"/>
        </w:rPr>
        <w:t xml:space="preserve"> </w:t>
      </w:r>
    </w:p>
    <w:tbl>
      <w:tblPr>
        <w:tblStyle w:val="15"/>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908" w:type="dxa"/>
          </w:tcPr>
          <w:p>
            <w:pPr>
              <w:pStyle w:val="20"/>
              <w:spacing w:before="63"/>
              <w:ind w:left="165" w:right="16"/>
              <w:jc w:val="center"/>
              <w:rPr>
                <w:sz w:val="28"/>
              </w:rPr>
            </w:pPr>
            <w:r>
              <w:rPr>
                <w:sz w:val="28"/>
              </w:rPr>
              <w:t xml:space="preserve">项目名称 </w:t>
            </w:r>
          </w:p>
        </w:tc>
        <w:tc>
          <w:tcPr>
            <w:tcW w:w="7202" w:type="dxa"/>
          </w:tcPr>
          <w:p>
            <w:pPr>
              <w:pStyle w:val="20"/>
              <w:ind w:right="3448"/>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08" w:type="dxa"/>
          </w:tcPr>
          <w:p>
            <w:pPr>
              <w:pStyle w:val="20"/>
              <w:spacing w:before="53"/>
              <w:ind w:left="165" w:right="9"/>
              <w:jc w:val="center"/>
              <w:rPr>
                <w:sz w:val="28"/>
              </w:rPr>
            </w:pPr>
            <w:r>
              <w:rPr>
                <w:spacing w:val="-2"/>
                <w:sz w:val="28"/>
              </w:rPr>
              <w:t>项目单位名称</w:t>
            </w:r>
            <w:r>
              <w:rPr>
                <w:sz w:val="28"/>
              </w:rPr>
              <w:t xml:space="preserve"> </w:t>
            </w:r>
          </w:p>
        </w:tc>
        <w:tc>
          <w:tcPr>
            <w:tcW w:w="7202" w:type="dxa"/>
          </w:tcPr>
          <w:p>
            <w:pPr>
              <w:pStyle w:val="20"/>
              <w:ind w:right="3448"/>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908" w:type="dxa"/>
          </w:tcPr>
          <w:p>
            <w:pPr>
              <w:pStyle w:val="20"/>
              <w:spacing w:line="242" w:lineRule="auto"/>
              <w:ind w:left="112" w:right="101"/>
              <w:rPr>
                <w:sz w:val="28"/>
              </w:rPr>
            </w:pPr>
            <w:r>
              <w:rPr>
                <w:sz w:val="28"/>
              </w:rPr>
              <w:t>项目单位联系人姓名及联系</w:t>
            </w:r>
          </w:p>
          <w:p>
            <w:pPr>
              <w:pStyle w:val="20"/>
              <w:spacing w:line="344" w:lineRule="exact"/>
              <w:ind w:left="674"/>
              <w:rPr>
                <w:sz w:val="28"/>
              </w:rPr>
            </w:pPr>
            <w:r>
              <w:rPr>
                <w:sz w:val="28"/>
              </w:rPr>
              <w:t xml:space="preserve">方式 </w:t>
            </w:r>
          </w:p>
        </w:tc>
        <w:tc>
          <w:tcPr>
            <w:tcW w:w="7202" w:type="dxa"/>
          </w:tcPr>
          <w:p>
            <w:pPr>
              <w:pStyle w:val="20"/>
              <w:ind w:right="3448"/>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908" w:type="dxa"/>
          </w:tcPr>
          <w:p>
            <w:pPr>
              <w:pStyle w:val="20"/>
              <w:spacing w:before="130"/>
              <w:ind w:left="165" w:right="16"/>
              <w:jc w:val="center"/>
              <w:rPr>
                <w:sz w:val="28"/>
              </w:rPr>
            </w:pPr>
            <w:r>
              <w:rPr>
                <w:sz w:val="28"/>
              </w:rPr>
              <w:t xml:space="preserve">合同金额 </w:t>
            </w:r>
          </w:p>
        </w:tc>
        <w:tc>
          <w:tcPr>
            <w:tcW w:w="7202" w:type="dxa"/>
          </w:tcPr>
          <w:p>
            <w:pPr>
              <w:pStyle w:val="20"/>
              <w:spacing w:before="1"/>
              <w:ind w:right="3448"/>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1908" w:type="dxa"/>
          </w:tcPr>
          <w:p>
            <w:pPr>
              <w:pStyle w:val="20"/>
              <w:spacing w:before="3"/>
              <w:ind w:left="165" w:right="16"/>
              <w:jc w:val="center"/>
              <w:rPr>
                <w:sz w:val="28"/>
              </w:rPr>
            </w:pPr>
            <w:r>
              <w:rPr>
                <w:sz w:val="28"/>
              </w:rPr>
              <w:t xml:space="preserve">项目负责人 </w:t>
            </w:r>
          </w:p>
          <w:p>
            <w:pPr>
              <w:pStyle w:val="20"/>
              <w:spacing w:before="3" w:line="341" w:lineRule="exact"/>
              <w:ind w:left="165" w:right="16"/>
              <w:jc w:val="center"/>
              <w:rPr>
                <w:sz w:val="28"/>
              </w:rPr>
            </w:pPr>
            <w:r>
              <w:rPr>
                <w:sz w:val="28"/>
              </w:rPr>
              <w:t xml:space="preserve">姓名 </w:t>
            </w:r>
          </w:p>
        </w:tc>
        <w:tc>
          <w:tcPr>
            <w:tcW w:w="7202" w:type="dxa"/>
          </w:tcPr>
          <w:p>
            <w:pPr>
              <w:pStyle w:val="20"/>
              <w:spacing w:before="3"/>
              <w:ind w:right="3448"/>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908" w:type="dxa"/>
          </w:tcPr>
          <w:p>
            <w:pPr>
              <w:pStyle w:val="20"/>
              <w:spacing w:before="53"/>
              <w:ind w:left="165" w:right="9"/>
              <w:jc w:val="center"/>
              <w:rPr>
                <w:sz w:val="28"/>
              </w:rPr>
            </w:pPr>
            <w:r>
              <w:rPr>
                <w:spacing w:val="-2"/>
                <w:sz w:val="28"/>
              </w:rPr>
              <w:t>项目实施时间</w:t>
            </w:r>
            <w:r>
              <w:rPr>
                <w:sz w:val="28"/>
              </w:rPr>
              <w:t xml:space="preserve"> </w:t>
            </w:r>
          </w:p>
        </w:tc>
        <w:tc>
          <w:tcPr>
            <w:tcW w:w="7202" w:type="dxa"/>
          </w:tcPr>
          <w:p>
            <w:pPr>
              <w:pStyle w:val="20"/>
              <w:ind w:right="3448"/>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7" w:hRule="atLeast"/>
        </w:trPr>
        <w:tc>
          <w:tcPr>
            <w:tcW w:w="1908" w:type="dxa"/>
          </w:tcPr>
          <w:p>
            <w:pPr>
              <w:pStyle w:val="20"/>
              <w:rPr>
                <w:sz w:val="28"/>
              </w:rPr>
            </w:pPr>
          </w:p>
          <w:p>
            <w:pPr>
              <w:pStyle w:val="20"/>
              <w:rPr>
                <w:sz w:val="28"/>
              </w:rPr>
            </w:pPr>
          </w:p>
          <w:p>
            <w:pPr>
              <w:pStyle w:val="20"/>
              <w:spacing w:before="9"/>
              <w:rPr>
                <w:sz w:val="25"/>
              </w:rPr>
            </w:pPr>
          </w:p>
          <w:p>
            <w:pPr>
              <w:pStyle w:val="20"/>
              <w:ind w:left="165" w:right="9"/>
              <w:jc w:val="center"/>
              <w:rPr>
                <w:sz w:val="28"/>
              </w:rPr>
            </w:pPr>
            <w:r>
              <w:rPr>
                <w:spacing w:val="-2"/>
                <w:sz w:val="28"/>
              </w:rPr>
              <w:t>项目内容说明</w:t>
            </w:r>
            <w:r>
              <w:rPr>
                <w:sz w:val="28"/>
              </w:rPr>
              <w:t xml:space="preserve"> </w:t>
            </w:r>
          </w:p>
        </w:tc>
        <w:tc>
          <w:tcPr>
            <w:tcW w:w="7202" w:type="dxa"/>
          </w:tcPr>
          <w:p>
            <w:pPr>
              <w:pStyle w:val="20"/>
              <w:ind w:right="3448"/>
              <w:jc w:val="right"/>
              <w:rPr>
                <w:sz w:val="28"/>
              </w:rPr>
            </w:pPr>
            <w:r>
              <w:rPr>
                <w:w w:val="100"/>
                <w:sz w:val="28"/>
              </w:rPr>
              <w:t xml:space="preserve"> </w:t>
            </w:r>
          </w:p>
        </w:tc>
      </w:tr>
    </w:tbl>
    <w:p>
      <w:pPr>
        <w:pStyle w:val="8"/>
        <w:spacing w:line="364" w:lineRule="auto"/>
        <w:ind w:left="618" w:right="1656"/>
      </w:pPr>
      <w:r>
        <w:t xml:space="preserve">说明：1．每个合同须单独附表，并附上相关证明材料，否则专家在评审时将不予采信； </w:t>
      </w:r>
    </w:p>
    <w:p>
      <w:pPr>
        <w:pStyle w:val="8"/>
        <w:spacing w:line="364" w:lineRule="auto"/>
        <w:ind w:left="618" w:right="1654" w:firstLine="839"/>
      </w:pPr>
      <w:r>
        <w:t>2．项目内容请详细说明所承担的具体工作内容，如：网络建设、系统集成、软件开发、网站建设等；</w:t>
      </w:r>
    </w:p>
    <w:p>
      <w:pPr>
        <w:spacing w:after="0" w:line="364" w:lineRule="auto"/>
        <w:sectPr>
          <w:pgSz w:w="11910" w:h="16840"/>
          <w:pgMar w:top="1380" w:right="140" w:bottom="1160" w:left="1180" w:header="0" w:footer="895" w:gutter="0"/>
          <w:cols w:space="720" w:num="1"/>
        </w:sectPr>
      </w:pPr>
    </w:p>
    <w:p>
      <w:pPr>
        <w:pStyle w:val="5"/>
      </w:pPr>
      <w:bookmarkStart w:id="61" w:name="（八）商务条款响应、偏离说明表"/>
      <w:bookmarkEnd w:id="61"/>
      <w:bookmarkStart w:id="62" w:name="_bookmark30"/>
      <w:bookmarkEnd w:id="62"/>
      <w:r>
        <w:t>（八）商务条款响应、偏离说明表</w:t>
      </w:r>
    </w:p>
    <w:p>
      <w:pPr>
        <w:pStyle w:val="8"/>
        <w:spacing w:before="11"/>
        <w:rPr>
          <w:rFonts w:ascii="黑体"/>
          <w:b/>
          <w:sz w:val="37"/>
        </w:rPr>
      </w:pPr>
    </w:p>
    <w:p>
      <w:pPr>
        <w:pStyle w:val="8"/>
        <w:spacing w:before="1" w:line="500" w:lineRule="atLeast"/>
        <w:ind w:left="618" w:right="7865"/>
      </w:pPr>
      <w:r>
        <w:t xml:space="preserve">采购项目编号： 采购项目名称： </w:t>
      </w:r>
    </w:p>
    <w:p>
      <w:pPr>
        <w:pStyle w:val="8"/>
        <w:spacing w:before="22" w:after="3"/>
        <w:ind w:left="1177"/>
      </w:pPr>
      <w:r>
        <w:rPr>
          <w:w w:val="100"/>
        </w:rPr>
        <w:t xml:space="preserve"> </w:t>
      </w:r>
    </w:p>
    <w:tbl>
      <w:tblPr>
        <w:tblStyle w:val="15"/>
        <w:tblW w:w="0" w:type="auto"/>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2422"/>
        <w:gridCol w:w="2422"/>
        <w:gridCol w:w="141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650" w:type="dxa"/>
            <w:shd w:val="clear" w:color="auto" w:fill="E4E4E4"/>
          </w:tcPr>
          <w:p>
            <w:pPr>
              <w:pStyle w:val="20"/>
              <w:spacing w:before="183" w:line="242" w:lineRule="auto"/>
              <w:ind w:left="184" w:right="32"/>
              <w:rPr>
                <w:sz w:val="28"/>
              </w:rPr>
            </w:pPr>
            <w:r>
              <w:rPr>
                <w:sz w:val="28"/>
              </w:rPr>
              <w:t xml:space="preserve">序号 </w:t>
            </w:r>
          </w:p>
        </w:tc>
        <w:tc>
          <w:tcPr>
            <w:tcW w:w="2422" w:type="dxa"/>
            <w:shd w:val="clear" w:color="auto" w:fill="E4E4E4"/>
          </w:tcPr>
          <w:p>
            <w:pPr>
              <w:pStyle w:val="20"/>
              <w:spacing w:before="183" w:line="242" w:lineRule="auto"/>
              <w:ind w:left="1070" w:right="216" w:hanging="840"/>
              <w:rPr>
                <w:sz w:val="28"/>
              </w:rPr>
            </w:pPr>
            <w:r>
              <w:rPr>
                <w:sz w:val="28"/>
              </w:rPr>
              <w:t xml:space="preserve">磋商文件条款内容 </w:t>
            </w:r>
          </w:p>
        </w:tc>
        <w:tc>
          <w:tcPr>
            <w:tcW w:w="2422" w:type="dxa"/>
            <w:shd w:val="clear" w:color="auto" w:fill="E4E4E4"/>
          </w:tcPr>
          <w:p>
            <w:pPr>
              <w:pStyle w:val="20"/>
              <w:spacing w:before="183" w:line="242" w:lineRule="auto"/>
              <w:ind w:left="1070" w:right="216" w:hanging="840"/>
              <w:rPr>
                <w:sz w:val="28"/>
              </w:rPr>
            </w:pPr>
            <w:r>
              <w:rPr>
                <w:sz w:val="28"/>
              </w:rPr>
              <w:t xml:space="preserve">响应文件条款部分 </w:t>
            </w:r>
          </w:p>
        </w:tc>
        <w:tc>
          <w:tcPr>
            <w:tcW w:w="1418" w:type="dxa"/>
            <w:shd w:val="clear" w:color="auto" w:fill="E4E4E4"/>
          </w:tcPr>
          <w:p>
            <w:pPr>
              <w:pStyle w:val="20"/>
              <w:spacing w:before="6"/>
              <w:rPr>
                <w:sz w:val="28"/>
              </w:rPr>
            </w:pPr>
          </w:p>
          <w:p>
            <w:pPr>
              <w:pStyle w:val="20"/>
              <w:ind w:left="208" w:right="44"/>
              <w:jc w:val="center"/>
              <w:rPr>
                <w:sz w:val="28"/>
              </w:rPr>
            </w:pPr>
            <w:r>
              <w:rPr>
                <w:spacing w:val="-1"/>
                <w:sz w:val="28"/>
              </w:rPr>
              <w:t>偏离说明</w:t>
            </w:r>
            <w:r>
              <w:rPr>
                <w:sz w:val="28"/>
              </w:rPr>
              <w:t xml:space="preserve"> </w:t>
            </w:r>
          </w:p>
        </w:tc>
        <w:tc>
          <w:tcPr>
            <w:tcW w:w="1419" w:type="dxa"/>
            <w:shd w:val="clear" w:color="auto" w:fill="E4E4E4"/>
          </w:tcPr>
          <w:p>
            <w:pPr>
              <w:pStyle w:val="20"/>
              <w:ind w:left="150"/>
              <w:rPr>
                <w:sz w:val="28"/>
              </w:rPr>
            </w:pPr>
            <w:r>
              <w:rPr>
                <w:sz w:val="28"/>
              </w:rPr>
              <w:t>响应文件</w:t>
            </w:r>
          </w:p>
          <w:p>
            <w:pPr>
              <w:pStyle w:val="20"/>
              <w:spacing w:before="5" w:line="360" w:lineRule="atLeast"/>
              <w:ind w:left="430" w:right="133" w:hanging="281"/>
              <w:rPr>
                <w:sz w:val="28"/>
              </w:rPr>
            </w:pPr>
            <w:r>
              <w:rPr>
                <w:sz w:val="28"/>
              </w:rPr>
              <w:t xml:space="preserve">中对应的页码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atLeast"/>
        </w:trPr>
        <w:tc>
          <w:tcPr>
            <w:tcW w:w="650" w:type="dxa"/>
          </w:tcPr>
          <w:p>
            <w:pPr>
              <w:pStyle w:val="20"/>
              <w:spacing w:before="195"/>
              <w:ind w:left="235" w:right="85"/>
              <w:jc w:val="center"/>
              <w:rPr>
                <w:sz w:val="28"/>
              </w:rPr>
            </w:pPr>
            <w:r>
              <w:rPr>
                <w:w w:val="200"/>
                <w:sz w:val="28"/>
              </w:rPr>
              <w:t>„</w:t>
            </w: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bl>
    <w:p>
      <w:pPr>
        <w:pStyle w:val="8"/>
        <w:spacing w:line="364" w:lineRule="auto"/>
        <w:ind w:left="1458" w:right="1652" w:hanging="840"/>
        <w:jc w:val="both"/>
      </w:pPr>
      <w:r>
        <w:rPr>
          <w:spacing w:val="-13"/>
        </w:rPr>
        <w:t>注：</w:t>
      </w:r>
      <w:r>
        <w:rPr>
          <w:spacing w:val="-26"/>
        </w:rPr>
        <w:t>1</w:t>
      </w:r>
      <w:r>
        <w:rPr>
          <w:spacing w:val="-22"/>
        </w:rPr>
        <w:t>.供应商须对照磋商文件第四章“评审方法、步骤及标准”中“符</w:t>
      </w:r>
      <w:r>
        <w:rPr>
          <w:spacing w:val="-15"/>
        </w:rPr>
        <w:t>合性检查”关于磋商文件第三章“采购需求”中标技术要求和</w:t>
      </w:r>
      <w:r>
        <w:rPr>
          <w:spacing w:val="-11"/>
        </w:rPr>
        <w:t>商务要求”的条款进行逐项说明是否满足要求，并附相关证明文件，同时将相关证明文件的相应页码填写到上表“响应文件</w:t>
      </w:r>
      <w:r>
        <w:rPr>
          <w:spacing w:val="-3"/>
        </w:rPr>
        <w:t xml:space="preserve">中对应的页码”中。 </w:t>
      </w:r>
    </w:p>
    <w:p>
      <w:pPr>
        <w:pStyle w:val="8"/>
        <w:ind w:left="1177"/>
      </w:pPr>
      <w:r>
        <w:rPr>
          <w:w w:val="100"/>
        </w:rPr>
        <w:t xml:space="preserve"> </w:t>
      </w:r>
    </w:p>
    <w:p>
      <w:pPr>
        <w:spacing w:after="0"/>
        <w:sectPr>
          <w:footerReference r:id="rId6" w:type="default"/>
          <w:pgSz w:w="11910" w:h="16840"/>
          <w:pgMar w:top="1380" w:right="140" w:bottom="1160" w:left="1180" w:header="0" w:footer="975" w:gutter="0"/>
          <w:pgNumType w:start="70"/>
          <w:cols w:space="720" w:num="1"/>
        </w:sectPr>
      </w:pPr>
    </w:p>
    <w:p>
      <w:pPr>
        <w:pStyle w:val="5"/>
      </w:pPr>
      <w:bookmarkStart w:id="63" w:name="（九）商务评议对照表"/>
      <w:bookmarkEnd w:id="63"/>
      <w:bookmarkStart w:id="64" w:name="_bookmark31"/>
      <w:bookmarkEnd w:id="64"/>
      <w:r>
        <w:t>（九）商务评议对照表</w:t>
      </w:r>
    </w:p>
    <w:p>
      <w:pPr>
        <w:pStyle w:val="8"/>
        <w:spacing w:before="11"/>
        <w:rPr>
          <w:rFonts w:ascii="黑体"/>
          <w:b/>
          <w:sz w:val="37"/>
        </w:rPr>
      </w:pPr>
    </w:p>
    <w:p>
      <w:pPr>
        <w:pStyle w:val="8"/>
        <w:spacing w:before="1" w:line="500" w:lineRule="atLeast"/>
        <w:ind w:left="618" w:right="7865"/>
      </w:pPr>
      <w:r>
        <w:t xml:space="preserve">采购项目编号： 采购项目名称： </w:t>
      </w:r>
    </w:p>
    <w:p>
      <w:pPr>
        <w:pStyle w:val="8"/>
        <w:spacing w:before="22" w:after="3"/>
        <w:ind w:left="1177"/>
      </w:pPr>
      <w:r>
        <w:rPr>
          <w:w w:val="100"/>
        </w:rPr>
        <w:t xml:space="preserve"> </w:t>
      </w:r>
    </w:p>
    <w:tbl>
      <w:tblPr>
        <w:tblStyle w:val="15"/>
        <w:tblW w:w="0" w:type="auto"/>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2496"/>
        <w:gridCol w:w="2172"/>
        <w:gridCol w:w="1985"/>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3" w:hRule="atLeast"/>
        </w:trPr>
        <w:tc>
          <w:tcPr>
            <w:tcW w:w="578" w:type="dxa"/>
            <w:shd w:val="clear" w:color="auto" w:fill="E4E4E4"/>
          </w:tcPr>
          <w:p>
            <w:pPr>
              <w:pStyle w:val="20"/>
              <w:spacing w:before="6"/>
              <w:rPr>
                <w:sz w:val="28"/>
              </w:rPr>
            </w:pPr>
          </w:p>
          <w:p>
            <w:pPr>
              <w:pStyle w:val="20"/>
              <w:spacing w:line="242" w:lineRule="auto"/>
              <w:ind w:left="148" w:right="-15"/>
              <w:rPr>
                <w:sz w:val="28"/>
              </w:rPr>
            </w:pPr>
            <w:r>
              <w:rPr>
                <w:sz w:val="28"/>
              </w:rPr>
              <w:t xml:space="preserve">序号 </w:t>
            </w:r>
          </w:p>
        </w:tc>
        <w:tc>
          <w:tcPr>
            <w:tcW w:w="2496" w:type="dxa"/>
            <w:shd w:val="clear" w:color="auto" w:fill="E4E4E4"/>
          </w:tcPr>
          <w:p>
            <w:pPr>
              <w:pStyle w:val="20"/>
              <w:spacing w:before="6"/>
              <w:rPr>
                <w:sz w:val="28"/>
              </w:rPr>
            </w:pPr>
          </w:p>
          <w:p>
            <w:pPr>
              <w:pStyle w:val="20"/>
              <w:spacing w:line="242" w:lineRule="auto"/>
              <w:ind w:left="408" w:right="254" w:firstLine="278"/>
              <w:rPr>
                <w:sz w:val="28"/>
              </w:rPr>
            </w:pPr>
            <w:r>
              <w:rPr>
                <w:sz w:val="28"/>
              </w:rPr>
              <w:t xml:space="preserve">磋商文件  </w:t>
            </w:r>
            <w:r>
              <w:rPr>
                <w:spacing w:val="-1"/>
                <w:sz w:val="28"/>
              </w:rPr>
              <w:t xml:space="preserve">商务评分标准 </w:t>
            </w:r>
          </w:p>
        </w:tc>
        <w:tc>
          <w:tcPr>
            <w:tcW w:w="2172" w:type="dxa"/>
            <w:shd w:val="clear" w:color="auto" w:fill="E4E4E4"/>
          </w:tcPr>
          <w:p>
            <w:pPr>
              <w:pStyle w:val="20"/>
              <w:spacing w:before="6"/>
              <w:rPr>
                <w:sz w:val="28"/>
              </w:rPr>
            </w:pPr>
          </w:p>
          <w:p>
            <w:pPr>
              <w:pStyle w:val="20"/>
              <w:spacing w:line="242" w:lineRule="auto"/>
              <w:ind w:left="807" w:right="232" w:hanging="562"/>
              <w:rPr>
                <w:sz w:val="28"/>
              </w:rPr>
            </w:pPr>
            <w:r>
              <w:rPr>
                <w:sz w:val="28"/>
              </w:rPr>
              <w:t xml:space="preserve">响应文件对应部分 </w:t>
            </w:r>
          </w:p>
        </w:tc>
        <w:tc>
          <w:tcPr>
            <w:tcW w:w="1985" w:type="dxa"/>
            <w:shd w:val="clear" w:color="auto" w:fill="E4E4E4"/>
          </w:tcPr>
          <w:p>
            <w:pPr>
              <w:pStyle w:val="20"/>
              <w:rPr>
                <w:sz w:val="28"/>
              </w:rPr>
            </w:pPr>
          </w:p>
          <w:p>
            <w:pPr>
              <w:pStyle w:val="20"/>
              <w:spacing w:before="186"/>
              <w:ind w:left="483" w:right="331"/>
              <w:jc w:val="center"/>
              <w:rPr>
                <w:sz w:val="28"/>
              </w:rPr>
            </w:pPr>
            <w:r>
              <w:rPr>
                <w:sz w:val="28"/>
              </w:rPr>
              <w:t xml:space="preserve">偏离说明 </w:t>
            </w:r>
          </w:p>
        </w:tc>
        <w:tc>
          <w:tcPr>
            <w:tcW w:w="1099" w:type="dxa"/>
            <w:shd w:val="clear" w:color="auto" w:fill="E4E4E4"/>
          </w:tcPr>
          <w:p>
            <w:pPr>
              <w:pStyle w:val="20"/>
              <w:spacing w:line="242" w:lineRule="auto"/>
              <w:ind w:left="128" w:right="115"/>
              <w:jc w:val="both"/>
              <w:rPr>
                <w:sz w:val="28"/>
              </w:rPr>
            </w:pPr>
            <w:r>
              <w:rPr>
                <w:sz w:val="28"/>
              </w:rPr>
              <w:t>响应文件中对应的页</w:t>
            </w:r>
          </w:p>
          <w:p>
            <w:pPr>
              <w:pStyle w:val="20"/>
              <w:spacing w:before="3" w:line="344" w:lineRule="exact"/>
              <w:ind w:left="407"/>
              <w:rPr>
                <w:sz w:val="28"/>
              </w:rPr>
            </w:pPr>
            <w:r>
              <w:rPr>
                <w:sz w:val="28"/>
              </w:rPr>
              <w:t xml:space="preserve">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78" w:type="dxa"/>
          </w:tcPr>
          <w:p>
            <w:pPr>
              <w:pStyle w:val="20"/>
              <w:rPr>
                <w:rFonts w:ascii="Times New Roman"/>
                <w:sz w:val="28"/>
              </w:rPr>
            </w:pP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rPr>
                <w:rFonts w:ascii="Times New Roman"/>
                <w:sz w:val="28"/>
              </w:rPr>
            </w:pP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78" w:type="dxa"/>
          </w:tcPr>
          <w:p>
            <w:pPr>
              <w:pStyle w:val="20"/>
              <w:rPr>
                <w:rFonts w:ascii="Times New Roman"/>
                <w:sz w:val="28"/>
              </w:rPr>
            </w:pP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578" w:type="dxa"/>
          </w:tcPr>
          <w:p>
            <w:pPr>
              <w:pStyle w:val="20"/>
              <w:rPr>
                <w:rFonts w:ascii="Times New Roman"/>
                <w:sz w:val="28"/>
              </w:rPr>
            </w:pP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atLeast"/>
        </w:trPr>
        <w:tc>
          <w:tcPr>
            <w:tcW w:w="578" w:type="dxa"/>
          </w:tcPr>
          <w:p>
            <w:pPr>
              <w:pStyle w:val="20"/>
              <w:rPr>
                <w:rFonts w:ascii="Times New Roman"/>
                <w:sz w:val="28"/>
              </w:rPr>
            </w:pP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578" w:type="dxa"/>
          </w:tcPr>
          <w:p>
            <w:pPr>
              <w:pStyle w:val="20"/>
              <w:rPr>
                <w:rFonts w:ascii="Times New Roman"/>
                <w:sz w:val="28"/>
              </w:rPr>
            </w:pP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578" w:type="dxa"/>
          </w:tcPr>
          <w:p>
            <w:pPr>
              <w:pStyle w:val="20"/>
              <w:spacing w:before="195"/>
              <w:ind w:left="148" w:right="-15"/>
              <w:rPr>
                <w:sz w:val="28"/>
              </w:rPr>
            </w:pPr>
            <w:r>
              <w:rPr>
                <w:w w:val="200"/>
                <w:sz w:val="28"/>
              </w:rPr>
              <w:t>„</w:t>
            </w:r>
            <w:r>
              <w:rPr>
                <w:w w:val="100"/>
                <w:sz w:val="28"/>
              </w:rPr>
              <w:t xml:space="preserve"> </w:t>
            </w:r>
          </w:p>
        </w:tc>
        <w:tc>
          <w:tcPr>
            <w:tcW w:w="2496" w:type="dxa"/>
          </w:tcPr>
          <w:p>
            <w:pPr>
              <w:pStyle w:val="20"/>
              <w:spacing w:before="195"/>
              <w:ind w:right="1095"/>
              <w:jc w:val="right"/>
              <w:rPr>
                <w:sz w:val="28"/>
              </w:rPr>
            </w:pPr>
            <w:r>
              <w:rPr>
                <w:w w:val="100"/>
                <w:sz w:val="28"/>
              </w:rPr>
              <w:t xml:space="preserve"> </w:t>
            </w:r>
          </w:p>
        </w:tc>
        <w:tc>
          <w:tcPr>
            <w:tcW w:w="2172" w:type="dxa"/>
          </w:tcPr>
          <w:p>
            <w:pPr>
              <w:pStyle w:val="20"/>
              <w:spacing w:before="195"/>
              <w:ind w:right="934"/>
              <w:jc w:val="right"/>
              <w:rPr>
                <w:sz w:val="28"/>
              </w:rPr>
            </w:pPr>
            <w:r>
              <w:rPr>
                <w:w w:val="100"/>
                <w:sz w:val="28"/>
              </w:rPr>
              <w:t xml:space="preserve"> </w:t>
            </w:r>
          </w:p>
        </w:tc>
        <w:tc>
          <w:tcPr>
            <w:tcW w:w="1985" w:type="dxa"/>
          </w:tcPr>
          <w:p>
            <w:pPr>
              <w:pStyle w:val="20"/>
              <w:spacing w:before="195"/>
              <w:ind w:left="150"/>
              <w:jc w:val="center"/>
              <w:rPr>
                <w:sz w:val="28"/>
              </w:rPr>
            </w:pPr>
            <w:r>
              <w:rPr>
                <w:w w:val="100"/>
                <w:sz w:val="28"/>
              </w:rPr>
              <w:t xml:space="preserve"> </w:t>
            </w:r>
          </w:p>
        </w:tc>
        <w:tc>
          <w:tcPr>
            <w:tcW w:w="1099" w:type="dxa"/>
          </w:tcPr>
          <w:p>
            <w:pPr>
              <w:pStyle w:val="20"/>
              <w:spacing w:before="195"/>
              <w:ind w:right="397"/>
              <w:jc w:val="right"/>
              <w:rPr>
                <w:sz w:val="28"/>
              </w:rPr>
            </w:pPr>
            <w:r>
              <w:rPr>
                <w:w w:val="100"/>
                <w:sz w:val="28"/>
              </w:rPr>
              <w:t xml:space="preserve"> </w:t>
            </w:r>
          </w:p>
        </w:tc>
      </w:tr>
    </w:tbl>
    <w:p>
      <w:pPr>
        <w:pStyle w:val="8"/>
        <w:spacing w:line="364" w:lineRule="auto"/>
        <w:ind w:left="1179" w:right="1651" w:hanging="562"/>
      </w:pPr>
      <w:r>
        <w:rPr>
          <w:b/>
          <w:spacing w:val="-22"/>
        </w:rPr>
        <w:t>注：</w:t>
      </w:r>
      <w:r>
        <w:rPr>
          <w:spacing w:val="-7"/>
        </w:rPr>
        <w:t>供应商须按商务评议评分标准内容所列条目，逐条注明证明文件</w:t>
      </w:r>
      <w:r>
        <w:rPr>
          <w:spacing w:val="-3"/>
        </w:rPr>
        <w:t>的具体页码，若有其他情况则在备注中说明。</w:t>
      </w:r>
    </w:p>
    <w:p>
      <w:pPr>
        <w:spacing w:after="0" w:line="364" w:lineRule="auto"/>
        <w:sectPr>
          <w:pgSz w:w="11910" w:h="16840"/>
          <w:pgMar w:top="1380" w:right="140" w:bottom="1160" w:left="1180" w:header="0" w:footer="975" w:gutter="0"/>
          <w:cols w:space="720" w:num="1"/>
        </w:sectPr>
      </w:pPr>
    </w:p>
    <w:p>
      <w:pPr>
        <w:pStyle w:val="5"/>
      </w:pPr>
      <w:bookmarkStart w:id="65" w:name="（十）法定授权人委托书"/>
      <w:bookmarkEnd w:id="65"/>
      <w:bookmarkStart w:id="66" w:name="_bookmark32"/>
      <w:bookmarkEnd w:id="66"/>
      <w:r>
        <w:t>（十）法定授权人委托书</w:t>
      </w:r>
    </w:p>
    <w:p>
      <w:pPr>
        <w:pStyle w:val="8"/>
        <w:spacing w:before="5"/>
        <w:ind w:left="618"/>
      </w:pPr>
      <w:r>
        <w:rPr>
          <w:w w:val="100"/>
        </w:rPr>
        <w:t xml:space="preserve"> </w:t>
      </w:r>
    </w:p>
    <w:p>
      <w:pPr>
        <w:pStyle w:val="8"/>
        <w:spacing w:before="10"/>
        <w:rPr>
          <w:sz w:val="9"/>
        </w:rPr>
      </w:pPr>
    </w:p>
    <w:p>
      <w:pPr>
        <w:pStyle w:val="8"/>
        <w:spacing w:before="61"/>
        <w:ind w:left="1098"/>
      </w:pPr>
      <w:r>
        <w:rPr>
          <w:spacing w:val="18"/>
        </w:rPr>
        <w:t>本授权书声明：注册于</w:t>
      </w:r>
      <w:r>
        <w:rPr>
          <w:spacing w:val="156"/>
          <w:u w:val="single"/>
        </w:rPr>
        <w:t xml:space="preserve"> </w:t>
      </w:r>
      <w:r>
        <w:rPr>
          <w:spacing w:val="21"/>
        </w:rPr>
        <w:t>（</w:t>
      </w:r>
      <w:r>
        <w:rPr>
          <w:spacing w:val="18"/>
        </w:rPr>
        <w:t>投标人住址</w:t>
      </w:r>
      <w:r>
        <w:rPr>
          <w:spacing w:val="21"/>
        </w:rPr>
        <w:t>）</w:t>
      </w:r>
      <w:r>
        <w:t xml:space="preserve">的 </w:t>
      </w:r>
      <w:r>
        <w:rPr>
          <w:spacing w:val="-2"/>
        </w:rPr>
        <w:t xml:space="preserve">  </w:t>
      </w:r>
      <w:r>
        <w:t xml:space="preserve"> </w:t>
      </w:r>
      <w:r>
        <w:rPr>
          <w:spacing w:val="-2"/>
        </w:rPr>
        <w:t xml:space="preserve">  </w:t>
      </w:r>
      <w:r>
        <w:t xml:space="preserve"> </w:t>
      </w:r>
      <w:r>
        <w:rPr>
          <w:spacing w:val="-2"/>
        </w:rPr>
        <w:t xml:space="preserve">  </w:t>
      </w:r>
      <w:r>
        <w:t xml:space="preserve">  </w:t>
      </w:r>
    </w:p>
    <w:p>
      <w:pPr>
        <w:pStyle w:val="8"/>
        <w:spacing w:before="186" w:line="364" w:lineRule="auto"/>
        <w:ind w:left="618" w:right="1512"/>
      </w:pPr>
      <w:r>
        <w:t>（投标人名称）的在下面电子签章的</w:t>
      </w:r>
      <w:r>
        <w:rPr>
          <w:spacing w:val="3"/>
          <w:u w:val="single"/>
        </w:rPr>
        <w:t xml:space="preserve">             </w:t>
      </w:r>
      <w:r>
        <w:t>（法定代表人姓名、职务）代表本公司授权</w:t>
      </w:r>
      <w:r>
        <w:rPr>
          <w:spacing w:val="3"/>
          <w:u w:val="single"/>
        </w:rPr>
        <w:t xml:space="preserve">             </w:t>
      </w:r>
      <w:r>
        <w:t>（授权代理人的姓名、职务</w:t>
      </w:r>
      <w:r>
        <w:rPr>
          <w:spacing w:val="-29"/>
        </w:rPr>
        <w:t>）</w:t>
      </w:r>
      <w:r>
        <w:rPr>
          <w:spacing w:val="-6"/>
        </w:rPr>
        <w:t>为本公司的合法代理人，就贵方组织</w:t>
      </w:r>
      <w:r>
        <w:rPr>
          <w:spacing w:val="119"/>
          <w:u w:val="single"/>
        </w:rPr>
        <w:t xml:space="preserve"> </w:t>
      </w:r>
      <w:r>
        <w:t>（</w:t>
      </w:r>
      <w:r>
        <w:rPr>
          <w:spacing w:val="-3"/>
        </w:rPr>
        <w:t>项目名称</w:t>
      </w:r>
      <w:r>
        <w:t xml:space="preserve">） </w:t>
      </w:r>
      <w:r>
        <w:rPr>
          <w:spacing w:val="-11"/>
          <w:w w:val="100"/>
        </w:rPr>
        <w:t>项目</w:t>
      </w:r>
      <w:r>
        <w:rPr>
          <w:w w:val="100"/>
        </w:rPr>
        <w:t>（</w:t>
      </w:r>
      <w:r>
        <w:rPr>
          <w:spacing w:val="-2"/>
          <w:w w:val="100"/>
        </w:rPr>
        <w:t>项目</w:t>
      </w:r>
      <w:r>
        <w:rPr>
          <w:spacing w:val="-10"/>
          <w:w w:val="100"/>
        </w:rPr>
        <w:t>编号、包号：</w:t>
      </w:r>
      <w:r>
        <w:rPr>
          <w:spacing w:val="-2"/>
          <w:w w:val="100"/>
          <w:u w:val="single"/>
        </w:rPr>
        <w:t xml:space="preserve">           </w:t>
      </w:r>
      <w:r>
        <w:rPr>
          <w:spacing w:val="-140"/>
          <w:w w:val="100"/>
        </w:rPr>
        <w:t>）</w:t>
      </w:r>
      <w:r>
        <w:rPr>
          <w:spacing w:val="-6"/>
          <w:w w:val="100"/>
        </w:rPr>
        <w:t>，以本公司名义处理一切与之</w:t>
      </w:r>
      <w:r>
        <w:rPr>
          <w:spacing w:val="-1"/>
        </w:rPr>
        <w:t>有关的事宜</w:t>
      </w:r>
      <w:r>
        <w:rPr>
          <w:spacing w:val="-12"/>
        </w:rPr>
        <w:t>。投标人授权代理人在投标过程中所签署的一切文件和处理与之有关</w:t>
      </w:r>
      <w:r>
        <w:rPr>
          <w:spacing w:val="-5"/>
        </w:rPr>
        <w:t xml:space="preserve">的一切事务，本公司均予以认可并对此承担责任。 </w:t>
      </w:r>
    </w:p>
    <w:p>
      <w:pPr>
        <w:pStyle w:val="8"/>
        <w:spacing w:line="356" w:lineRule="exact"/>
        <w:ind w:left="1098"/>
      </w:pPr>
      <w:r>
        <w:t xml:space="preserve">投标人授权代理人无转委托权。特此授权。 </w:t>
      </w:r>
    </w:p>
    <w:p>
      <w:pPr>
        <w:pStyle w:val="8"/>
        <w:spacing w:before="184"/>
        <w:ind w:left="618"/>
      </w:pPr>
      <w:r>
        <w:rPr>
          <w:w w:val="100"/>
        </w:rPr>
        <w:t xml:space="preserve"> </w:t>
      </w:r>
      <w:r>
        <w:t xml:space="preserve"> </w:t>
      </w:r>
      <w:r>
        <w:rPr>
          <w:w w:val="100"/>
        </w:rPr>
        <w:t xml:space="preserve"> </w:t>
      </w:r>
      <w:r>
        <w:rPr>
          <w:spacing w:val="-3"/>
        </w:rPr>
        <w:t xml:space="preserve"> </w:t>
      </w:r>
      <w:r>
        <w:rPr>
          <w:w w:val="100"/>
        </w:rPr>
        <w:t xml:space="preserve"> </w:t>
      </w:r>
    </w:p>
    <w:p>
      <w:pPr>
        <w:pStyle w:val="8"/>
        <w:tabs>
          <w:tab w:val="left" w:pos="3901"/>
          <w:tab w:val="left" w:pos="4880"/>
          <w:tab w:val="left" w:pos="6002"/>
        </w:tabs>
        <w:spacing w:before="186"/>
        <w:ind w:left="1098"/>
      </w:pPr>
      <w:r>
        <w:t>本授权</w:t>
      </w:r>
      <w:r>
        <w:rPr>
          <w:spacing w:val="-3"/>
        </w:rPr>
        <w:t>书</w:t>
      </w:r>
      <w:r>
        <w:t>于</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r>
        <w:rPr>
          <w:spacing w:val="-3"/>
        </w:rPr>
        <w:t>生</w:t>
      </w:r>
      <w:r>
        <w:t>效，</w:t>
      </w:r>
      <w:r>
        <w:rPr>
          <w:spacing w:val="-3"/>
        </w:rPr>
        <w:t>特</w:t>
      </w:r>
      <w:r>
        <w:t>此声</w:t>
      </w:r>
      <w:r>
        <w:rPr>
          <w:spacing w:val="-3"/>
        </w:rPr>
        <w:t>明</w:t>
      </w:r>
      <w:r>
        <w:t xml:space="preserve">。 </w:t>
      </w:r>
    </w:p>
    <w:p>
      <w:pPr>
        <w:pStyle w:val="8"/>
        <w:spacing w:before="9"/>
        <w:rPr>
          <w:sz w:val="9"/>
        </w:rPr>
      </w:pPr>
    </w:p>
    <w:p>
      <w:pPr>
        <w:pStyle w:val="8"/>
        <w:spacing w:before="62"/>
        <w:ind w:left="618"/>
      </w:pPr>
      <w:r>
        <w:rPr>
          <w:w w:val="100"/>
        </w:rPr>
        <w:t xml:space="preserve"> </w:t>
      </w:r>
    </w:p>
    <w:p>
      <w:pPr>
        <w:pStyle w:val="8"/>
        <w:spacing w:before="186"/>
        <w:ind w:left="618"/>
      </w:pPr>
      <w:r>
        <w:rPr>
          <w:w w:val="100"/>
        </w:rPr>
        <w:t xml:space="preserve"> </w:t>
      </w:r>
    </w:p>
    <w:p>
      <w:pPr>
        <w:pStyle w:val="8"/>
        <w:spacing w:before="186"/>
        <w:ind w:left="618"/>
      </w:pPr>
      <w:r>
        <w:rPr>
          <w:w w:val="100"/>
        </w:rPr>
        <w:t xml:space="preserve"> </w:t>
      </w:r>
    </w:p>
    <w:p>
      <w:pPr>
        <w:pStyle w:val="8"/>
        <w:spacing w:before="186"/>
        <w:ind w:left="618"/>
      </w:pPr>
      <w:r>
        <w:rPr>
          <w:w w:val="100"/>
        </w:rPr>
        <w:t xml:space="preserve"> </w:t>
      </w:r>
    </w:p>
    <w:p>
      <w:pPr>
        <w:pStyle w:val="8"/>
        <w:spacing w:before="186"/>
        <w:ind w:left="618"/>
      </w:pPr>
      <w:r>
        <w:rPr>
          <w:w w:val="100"/>
        </w:rPr>
        <w:t xml:space="preserve"> </w:t>
      </w:r>
    </w:p>
    <w:p>
      <w:pPr>
        <w:pStyle w:val="6"/>
        <w:spacing w:before="186" w:line="364" w:lineRule="auto"/>
        <w:ind w:right="1653"/>
      </w:pPr>
      <w:r>
        <w:rPr>
          <w:w w:val="99"/>
        </w:rPr>
        <w:t xml:space="preserve">                                </w:t>
      </w:r>
      <w:r>
        <w:t>（附授权代理人身份证正反两面扫描件）</w:t>
      </w:r>
      <w:r>
        <w:rPr>
          <w:w w:val="99"/>
        </w:rPr>
        <w:t xml:space="preserve"> </w:t>
      </w:r>
    </w:p>
    <w:p>
      <w:pPr>
        <w:pStyle w:val="8"/>
        <w:spacing w:line="358" w:lineRule="exact"/>
        <w:ind w:left="618"/>
      </w:pPr>
      <w:r>
        <w:rPr>
          <w:w w:val="100"/>
        </w:rPr>
        <w:t xml:space="preserve"> </w:t>
      </w:r>
    </w:p>
    <w:p>
      <w:pPr>
        <w:pStyle w:val="8"/>
        <w:spacing w:before="187"/>
        <w:ind w:left="618"/>
      </w:pPr>
      <w:r>
        <w:rPr>
          <w:w w:val="100"/>
        </w:rPr>
        <w:t xml:space="preserve"> </w:t>
      </w:r>
    </w:p>
    <w:p>
      <w:pPr>
        <w:pStyle w:val="8"/>
        <w:spacing w:before="186"/>
        <w:ind w:left="618"/>
      </w:pPr>
      <w:r>
        <w:rPr>
          <w:w w:val="100"/>
        </w:rPr>
        <w:t xml:space="preserve"> </w:t>
      </w:r>
    </w:p>
    <w:p>
      <w:pPr>
        <w:pStyle w:val="8"/>
        <w:spacing w:before="186"/>
        <w:ind w:left="618"/>
      </w:pPr>
      <w:r>
        <w:rPr>
          <w:w w:val="100"/>
        </w:rPr>
        <w:t xml:space="preserve"> </w:t>
      </w:r>
    </w:p>
    <w:p>
      <w:pPr>
        <w:pStyle w:val="8"/>
        <w:spacing w:before="186"/>
        <w:ind w:left="618"/>
      </w:pPr>
      <w:r>
        <w:rPr>
          <w:w w:val="100"/>
        </w:rPr>
        <w:t xml:space="preserve"> </w:t>
      </w:r>
    </w:p>
    <w:p>
      <w:pPr>
        <w:pStyle w:val="8"/>
        <w:spacing w:before="9"/>
        <w:rPr>
          <w:sz w:val="9"/>
        </w:rPr>
      </w:pPr>
    </w:p>
    <w:p>
      <w:pPr>
        <w:pStyle w:val="8"/>
        <w:spacing w:before="62"/>
        <w:ind w:left="1177"/>
      </w:pPr>
      <w:r>
        <w:rPr>
          <w:w w:val="100"/>
        </w:rPr>
        <w:t xml:space="preserve"> </w:t>
      </w:r>
    </w:p>
    <w:p>
      <w:pPr>
        <w:pStyle w:val="8"/>
        <w:spacing w:before="186"/>
        <w:ind w:left="1177"/>
      </w:pPr>
      <w:r>
        <w:rPr>
          <w:w w:val="100"/>
        </w:rPr>
        <w:t xml:space="preserve"> </w:t>
      </w:r>
    </w:p>
    <w:p>
      <w:pPr>
        <w:spacing w:after="0"/>
        <w:sectPr>
          <w:pgSz w:w="11910" w:h="16840"/>
          <w:pgMar w:top="1380" w:right="140" w:bottom="1160" w:left="1180" w:header="0" w:footer="975" w:gutter="0"/>
          <w:cols w:space="720" w:num="1"/>
        </w:sectPr>
      </w:pPr>
    </w:p>
    <w:p>
      <w:pPr>
        <w:pStyle w:val="8"/>
        <w:spacing w:before="40"/>
        <w:ind w:left="1177"/>
      </w:pPr>
      <w:r>
        <w:t xml:space="preserve">投标人法定代表人电子签名： </w:t>
      </w:r>
    </w:p>
    <w:p>
      <w:pPr>
        <w:pStyle w:val="8"/>
        <w:spacing w:before="186"/>
        <w:ind w:left="1177"/>
      </w:pPr>
      <w:r>
        <w:rPr>
          <w:w w:val="100"/>
        </w:rPr>
        <w:t xml:space="preserve"> </w:t>
      </w:r>
    </w:p>
    <w:p>
      <w:pPr>
        <w:pStyle w:val="8"/>
        <w:spacing w:before="186"/>
        <w:ind w:left="1177"/>
      </w:pPr>
      <w:r>
        <w:t xml:space="preserve">投标人电子签章： </w:t>
      </w:r>
    </w:p>
    <w:p>
      <w:pPr>
        <w:pStyle w:val="8"/>
        <w:spacing w:before="186"/>
        <w:ind w:left="1177"/>
      </w:pPr>
      <w:r>
        <w:rPr>
          <w:w w:val="100"/>
        </w:rPr>
        <w:t xml:space="preserve"> </w:t>
      </w:r>
    </w:p>
    <w:p>
      <w:pPr>
        <w:pStyle w:val="8"/>
        <w:spacing w:before="186"/>
        <w:ind w:left="1177"/>
      </w:pPr>
      <w:r>
        <w:t>日 期 ：</w:t>
      </w:r>
      <w:r>
        <w:rPr>
          <w:u w:val="single"/>
        </w:rPr>
        <w:t xml:space="preserve"> </w:t>
      </w:r>
      <w:r>
        <w:t>年</w:t>
      </w:r>
      <w:r>
        <w:rPr>
          <w:u w:val="single"/>
        </w:rPr>
        <w:t xml:space="preserve"> </w:t>
      </w:r>
      <w:r>
        <w:t>月</w:t>
      </w:r>
      <w:r>
        <w:rPr>
          <w:u w:val="single"/>
        </w:rPr>
        <w:t xml:space="preserve"> </w:t>
      </w:r>
      <w:r>
        <w:t xml:space="preserve">日 </w:t>
      </w:r>
    </w:p>
    <w:p>
      <w:pPr>
        <w:spacing w:after="0"/>
        <w:sectPr>
          <w:pgSz w:w="11910" w:h="16840"/>
          <w:pgMar w:top="1380" w:right="140" w:bottom="1160" w:left="1180" w:header="0" w:footer="975" w:gutter="0"/>
          <w:cols w:space="720" w:num="1"/>
        </w:sectPr>
      </w:pPr>
    </w:p>
    <w:p>
      <w:pPr>
        <w:pStyle w:val="6"/>
        <w:spacing w:before="40"/>
      </w:pPr>
      <w:r>
        <w:t>附：法定代表人身份证明书</w:t>
      </w:r>
      <w:r>
        <w:rPr>
          <w:w w:val="99"/>
        </w:rPr>
        <w:t xml:space="preserve"> </w:t>
      </w:r>
    </w:p>
    <w:p>
      <w:pPr>
        <w:spacing w:before="188"/>
        <w:ind w:left="618" w:right="0" w:firstLine="0"/>
        <w:jc w:val="left"/>
        <w:rPr>
          <w:sz w:val="24"/>
        </w:rPr>
      </w:pPr>
      <w:r>
        <w:rPr>
          <w:sz w:val="24"/>
        </w:rPr>
        <w:t xml:space="preserve"> </w:t>
      </w:r>
    </w:p>
    <w:p>
      <w:pPr>
        <w:pStyle w:val="8"/>
        <w:spacing w:before="156"/>
        <w:ind w:left="618"/>
      </w:pPr>
      <w:r>
        <w:rPr>
          <w:spacing w:val="1"/>
          <w:w w:val="100"/>
        </w:rPr>
        <w:t xml:space="preserve"> </w:t>
      </w:r>
      <w:r>
        <w:rPr>
          <w:spacing w:val="-2"/>
          <w:w w:val="100"/>
        </w:rPr>
        <w:t xml:space="preserve">  </w:t>
      </w:r>
      <w:r>
        <w:rPr>
          <w:spacing w:val="1"/>
          <w:w w:val="100"/>
        </w:rPr>
        <w:t xml:space="preserve"> </w:t>
      </w:r>
      <w:r>
        <w:rPr>
          <w:spacing w:val="-3"/>
        </w:rPr>
        <w:t>单位名称：</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spacing w:val="1"/>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1"/>
          <w:u w:val="single"/>
        </w:rPr>
        <w:t xml:space="preserve"> </w:t>
      </w:r>
      <w:r>
        <w:t xml:space="preserve"> </w:t>
      </w:r>
    </w:p>
    <w:p>
      <w:pPr>
        <w:pStyle w:val="8"/>
        <w:spacing w:before="186"/>
        <w:ind w:left="618"/>
      </w:pPr>
      <w:r>
        <w:rPr>
          <w:spacing w:val="1"/>
          <w:w w:val="100"/>
        </w:rPr>
        <w:t xml:space="preserve"> </w:t>
      </w:r>
      <w:r>
        <w:rPr>
          <w:spacing w:val="-2"/>
          <w:w w:val="100"/>
        </w:rPr>
        <w:t xml:space="preserve">  </w:t>
      </w:r>
      <w:r>
        <w:rPr>
          <w:spacing w:val="1"/>
          <w:w w:val="100"/>
        </w:rPr>
        <w:t xml:space="preserve"> </w:t>
      </w:r>
      <w:r>
        <w:rPr>
          <w:spacing w:val="-3"/>
        </w:rPr>
        <w:t>单位类型：</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t xml:space="preserve"> </w:t>
      </w:r>
    </w:p>
    <w:p>
      <w:pPr>
        <w:pStyle w:val="8"/>
        <w:spacing w:before="186"/>
        <w:ind w:left="618"/>
      </w:pPr>
      <w:r>
        <w:rPr>
          <w:spacing w:val="1"/>
          <w:w w:val="100"/>
        </w:rPr>
        <w:t xml:space="preserve"> </w:t>
      </w:r>
      <w:r>
        <w:rPr>
          <w:spacing w:val="-2"/>
          <w:w w:val="100"/>
        </w:rPr>
        <w:t xml:space="preserve">  </w:t>
      </w:r>
      <w:r>
        <w:rPr>
          <w:spacing w:val="1"/>
          <w:w w:val="100"/>
        </w:rPr>
        <w:t xml:space="preserve"> </w:t>
      </w:r>
      <w:r>
        <w:rPr>
          <w:spacing w:val="-2"/>
        </w:rPr>
        <w:t>住   所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t xml:space="preserve"> </w:t>
      </w:r>
    </w:p>
    <w:p>
      <w:pPr>
        <w:pStyle w:val="8"/>
        <w:spacing w:before="186"/>
        <w:ind w:left="618"/>
      </w:pPr>
      <w:r>
        <w:rPr>
          <w:w w:val="100"/>
        </w:rPr>
        <w:t xml:space="preserve">    </w:t>
      </w:r>
      <w:r>
        <w:t>成 立 日 期 ：</w:t>
      </w:r>
      <w:r>
        <w:rPr>
          <w:u w:val="single"/>
        </w:rPr>
        <w:t xml:space="preserve"> </w:t>
      </w:r>
      <w:r>
        <w:t>年</w:t>
      </w:r>
      <w:r>
        <w:rPr>
          <w:u w:val="single"/>
        </w:rPr>
        <w:t xml:space="preserve"> </w:t>
      </w:r>
      <w:r>
        <w:t>月</w:t>
      </w:r>
      <w:r>
        <w:rPr>
          <w:u w:val="single"/>
        </w:rPr>
        <w:t xml:space="preserve"> </w:t>
      </w:r>
      <w:r>
        <w:t xml:space="preserve">日 </w:t>
      </w:r>
    </w:p>
    <w:p>
      <w:pPr>
        <w:pStyle w:val="8"/>
        <w:spacing w:before="186"/>
        <w:ind w:left="1083"/>
      </w:pPr>
      <w:r>
        <w:t>营业期限：</w:t>
      </w:r>
      <w:r>
        <w:rPr>
          <w:u w:val="single"/>
        </w:rPr>
        <w:t xml:space="preserve">                                  </w:t>
      </w:r>
      <w:r>
        <w:t xml:space="preserve"> </w:t>
      </w:r>
    </w:p>
    <w:p>
      <w:pPr>
        <w:pStyle w:val="8"/>
        <w:spacing w:before="187"/>
        <w:ind w:left="1083"/>
      </w:pPr>
      <w:r>
        <w:rPr>
          <w:w w:val="100"/>
        </w:rPr>
        <w:t xml:space="preserve"> </w:t>
      </w:r>
    </w:p>
    <w:p>
      <w:pPr>
        <w:pStyle w:val="8"/>
        <w:spacing w:before="186" w:line="364" w:lineRule="auto"/>
        <w:ind w:left="1098" w:right="4084" w:firstLine="79"/>
      </w:pPr>
      <w:r>
        <w:rPr>
          <w:spacing w:val="-2"/>
        </w:rPr>
        <w:t>姓         名 ：</w:t>
      </w:r>
      <w:r>
        <w:rPr>
          <w:spacing w:val="2"/>
          <w:u w:val="single"/>
        </w:rPr>
        <w:t xml:space="preserve">            </w:t>
      </w:r>
      <w:r>
        <w:rPr>
          <w:spacing w:val="-3"/>
        </w:rPr>
        <w:t xml:space="preserve">性 别 ： </w:t>
      </w:r>
      <w:r>
        <w:t>系</w:t>
      </w:r>
      <w:r>
        <w:rPr>
          <w:spacing w:val="3"/>
          <w:u w:val="single"/>
        </w:rPr>
        <w:t xml:space="preserve"> </w:t>
      </w:r>
      <w:r>
        <w:rPr>
          <w:spacing w:val="-3"/>
          <w:u w:val="single"/>
        </w:rPr>
        <w:t>（</w:t>
      </w:r>
      <w:r>
        <w:rPr>
          <w:spacing w:val="-2"/>
          <w:u w:val="single"/>
        </w:rPr>
        <w:t>投标人名称</w:t>
      </w:r>
      <w:r>
        <w:rPr>
          <w:u w:val="single"/>
        </w:rPr>
        <w:t>）</w:t>
      </w:r>
      <w:r>
        <w:rPr>
          <w:spacing w:val="1"/>
          <w:u w:val="single"/>
        </w:rPr>
        <w:t xml:space="preserve"> </w:t>
      </w:r>
      <w:r>
        <w:rPr>
          <w:spacing w:val="-3"/>
        </w:rPr>
        <w:t xml:space="preserve">的法定代表人。 </w:t>
      </w:r>
    </w:p>
    <w:p>
      <w:pPr>
        <w:pStyle w:val="8"/>
        <w:spacing w:line="358" w:lineRule="exact"/>
        <w:ind w:left="1098"/>
      </w:pPr>
      <w:r>
        <w:rPr>
          <w:w w:val="100"/>
        </w:rPr>
        <w:t xml:space="preserve"> </w:t>
      </w:r>
    </w:p>
    <w:p>
      <w:pPr>
        <w:pStyle w:val="8"/>
        <w:spacing w:before="186"/>
        <w:ind w:left="1098"/>
      </w:pPr>
      <w:r>
        <w:t xml:space="preserve">特此证明。 </w:t>
      </w:r>
    </w:p>
    <w:p>
      <w:pPr>
        <w:pStyle w:val="8"/>
        <w:spacing w:before="186"/>
        <w:ind w:left="1098"/>
      </w:pPr>
      <w:r>
        <w:rPr>
          <w:w w:val="100"/>
        </w:rPr>
        <w:t xml:space="preserve"> </w:t>
      </w:r>
    </w:p>
    <w:p>
      <w:pPr>
        <w:pStyle w:val="8"/>
        <w:spacing w:before="186"/>
        <w:ind w:left="1098"/>
      </w:pPr>
      <w:r>
        <w:rPr>
          <w:w w:val="100"/>
        </w:rPr>
        <w:t xml:space="preserve"> </w:t>
      </w:r>
    </w:p>
    <w:p>
      <w:pPr>
        <w:pStyle w:val="8"/>
        <w:spacing w:before="187"/>
        <w:ind w:left="1098"/>
      </w:pPr>
      <w:r>
        <w:rPr>
          <w:w w:val="100"/>
        </w:rPr>
        <w:t xml:space="preserve"> </w:t>
      </w:r>
    </w:p>
    <w:p>
      <w:pPr>
        <w:pStyle w:val="8"/>
        <w:spacing w:before="186"/>
        <w:ind w:left="618"/>
      </w:pPr>
      <w:r>
        <w:rPr>
          <w:w w:val="100"/>
        </w:rPr>
        <w:t xml:space="preserve">             </w:t>
      </w:r>
      <w:r>
        <w:t xml:space="preserve">（附法定代表人身份证正反两面扫描件） </w:t>
      </w:r>
    </w:p>
    <w:p>
      <w:pPr>
        <w:pStyle w:val="8"/>
        <w:spacing w:before="186"/>
        <w:ind w:left="1098"/>
      </w:pPr>
      <w:r>
        <w:rPr>
          <w:w w:val="100"/>
        </w:rPr>
        <w:t xml:space="preserve"> </w:t>
      </w:r>
    </w:p>
    <w:p>
      <w:pPr>
        <w:pStyle w:val="8"/>
        <w:spacing w:before="186"/>
        <w:ind w:left="1098"/>
      </w:pPr>
      <w:r>
        <w:rPr>
          <w:w w:val="100"/>
        </w:rPr>
        <w:t xml:space="preserve"> </w:t>
      </w:r>
    </w:p>
    <w:p>
      <w:pPr>
        <w:pStyle w:val="8"/>
        <w:spacing w:before="186"/>
        <w:ind w:left="1098"/>
      </w:pPr>
      <w:r>
        <w:rPr>
          <w:w w:val="100"/>
        </w:rPr>
        <w:t xml:space="preserve"> </w:t>
      </w:r>
    </w:p>
    <w:p>
      <w:pPr>
        <w:pStyle w:val="8"/>
        <w:spacing w:before="186"/>
        <w:ind w:left="1177"/>
      </w:pPr>
      <w:r>
        <w:t xml:space="preserve">投标人电子签章： </w:t>
      </w:r>
    </w:p>
    <w:p>
      <w:pPr>
        <w:pStyle w:val="8"/>
        <w:spacing w:before="187"/>
        <w:ind w:left="1177"/>
      </w:pPr>
      <w:r>
        <w:rPr>
          <w:w w:val="100"/>
        </w:rPr>
        <w:t xml:space="preserve"> </w:t>
      </w:r>
    </w:p>
    <w:p>
      <w:pPr>
        <w:pStyle w:val="8"/>
        <w:spacing w:before="186"/>
        <w:ind w:left="1177"/>
      </w:pPr>
      <w:r>
        <w:t>日 期 ：</w:t>
      </w:r>
      <w:r>
        <w:rPr>
          <w:u w:val="single"/>
        </w:rPr>
        <w:t xml:space="preserve"> </w:t>
      </w:r>
      <w:r>
        <w:t>年</w:t>
      </w:r>
      <w:r>
        <w:rPr>
          <w:u w:val="single"/>
        </w:rPr>
        <w:t xml:space="preserve"> </w:t>
      </w:r>
      <w:r>
        <w:t>月</w:t>
      </w:r>
      <w:r>
        <w:rPr>
          <w:u w:val="single"/>
        </w:rPr>
        <w:t xml:space="preserve"> </w:t>
      </w:r>
      <w:r>
        <w:t xml:space="preserve">日 </w:t>
      </w:r>
    </w:p>
    <w:p>
      <w:pPr>
        <w:pStyle w:val="8"/>
        <w:spacing w:before="6"/>
        <w:rPr>
          <w:sz w:val="9"/>
        </w:rPr>
      </w:pPr>
    </w:p>
    <w:p>
      <w:pPr>
        <w:spacing w:before="66"/>
        <w:ind w:left="618" w:right="0" w:firstLine="0"/>
        <w:jc w:val="left"/>
        <w:rPr>
          <w:sz w:val="24"/>
        </w:rPr>
      </w:pPr>
      <w:r>
        <w:rPr>
          <w:sz w:val="24"/>
        </w:rPr>
        <w:t xml:space="preserve"> </w:t>
      </w:r>
    </w:p>
    <w:p>
      <w:pPr>
        <w:spacing w:before="158"/>
        <w:ind w:left="618" w:right="0" w:firstLine="0"/>
        <w:jc w:val="left"/>
        <w:rPr>
          <w:sz w:val="24"/>
        </w:rPr>
      </w:pPr>
      <w:r>
        <w:rPr>
          <w:sz w:val="24"/>
        </w:rPr>
        <w:t xml:space="preserve"> </w:t>
      </w:r>
    </w:p>
    <w:p>
      <w:pPr>
        <w:pStyle w:val="8"/>
        <w:spacing w:before="159" w:line="364" w:lineRule="auto"/>
        <w:ind w:left="618" w:right="1656"/>
      </w:pPr>
      <w:r>
        <w:t xml:space="preserve">注：1、本项目只允许有唯一的投标人授权代理人，且必须为投标人在职员工。 </w:t>
      </w:r>
    </w:p>
    <w:p>
      <w:pPr>
        <w:spacing w:after="0" w:line="364" w:lineRule="auto"/>
        <w:sectPr>
          <w:pgSz w:w="11910" w:h="16840"/>
          <w:pgMar w:top="1380" w:right="140" w:bottom="1160" w:left="1180" w:header="0" w:footer="975" w:gutter="0"/>
          <w:cols w:space="720" w:num="1"/>
        </w:sectPr>
      </w:pPr>
    </w:p>
    <w:p>
      <w:pPr>
        <w:pStyle w:val="8"/>
        <w:spacing w:before="42" w:line="242" w:lineRule="auto"/>
        <w:ind w:left="618" w:right="1514"/>
      </w:pPr>
      <w:r>
        <w:rPr>
          <w:spacing w:val="3"/>
        </w:rPr>
        <w:t>2</w:t>
      </w:r>
      <w:r>
        <w:t>、投标人法定代表人参加投标的，可以不提供法定代表人授权委托</w:t>
      </w:r>
      <w:r>
        <w:rPr>
          <w:spacing w:val="-18"/>
        </w:rPr>
        <w:t>书，但必须提供上述法定代表人身份证明书，否则将按无效投标处理。</w:t>
      </w:r>
    </w:p>
    <w:p>
      <w:pPr>
        <w:spacing w:after="0" w:line="242" w:lineRule="auto"/>
        <w:sectPr>
          <w:pgSz w:w="11910" w:h="16840"/>
          <w:pgMar w:top="1380" w:right="140" w:bottom="1160" w:left="1180" w:header="0" w:footer="975" w:gutter="0"/>
          <w:cols w:space="720" w:num="1"/>
        </w:sectPr>
      </w:pPr>
    </w:p>
    <w:p>
      <w:pPr>
        <w:pStyle w:val="5"/>
      </w:pPr>
      <w:bookmarkStart w:id="67" w:name="三、技术文件组成"/>
      <w:bookmarkEnd w:id="67"/>
      <w:bookmarkStart w:id="68" w:name="_bookmark33"/>
      <w:bookmarkEnd w:id="68"/>
      <w:r>
        <w:t>三、技术文件组成</w:t>
      </w:r>
    </w:p>
    <w:p>
      <w:pPr>
        <w:spacing w:after="0"/>
        <w:sectPr>
          <w:pgSz w:w="11910" w:h="16840"/>
          <w:pgMar w:top="1380" w:right="140" w:bottom="1160" w:left="1180" w:header="0" w:footer="975" w:gutter="0"/>
          <w:cols w:space="720" w:num="1"/>
        </w:sectPr>
      </w:pPr>
    </w:p>
    <w:p>
      <w:pPr>
        <w:pStyle w:val="5"/>
      </w:pPr>
      <w:bookmarkStart w:id="69" w:name="（一）技术响应、偏离说明表"/>
      <w:bookmarkEnd w:id="69"/>
      <w:bookmarkStart w:id="70" w:name="_bookmark34"/>
      <w:bookmarkEnd w:id="70"/>
      <w:r>
        <w:t>（一）技术响应、偏离说明表</w:t>
      </w:r>
    </w:p>
    <w:p>
      <w:pPr>
        <w:pStyle w:val="8"/>
        <w:rPr>
          <w:rFonts w:ascii="黑体"/>
          <w:b/>
          <w:sz w:val="30"/>
        </w:rPr>
      </w:pPr>
    </w:p>
    <w:p>
      <w:pPr>
        <w:pStyle w:val="8"/>
        <w:spacing w:line="333" w:lineRule="auto"/>
        <w:ind w:left="618" w:right="7865"/>
      </w:pPr>
      <w:r>
        <mc:AlternateContent>
          <mc:Choice Requires="wps">
            <w:drawing>
              <wp:anchor distT="0" distB="0" distL="114300" distR="114300" simplePos="0" relativeHeight="251667456" behindDoc="0" locked="0" layoutInCell="1" allowOverlap="1">
                <wp:simplePos x="0" y="0"/>
                <wp:positionH relativeFrom="page">
                  <wp:posOffset>1069975</wp:posOffset>
                </wp:positionH>
                <wp:positionV relativeFrom="paragraph">
                  <wp:posOffset>556895</wp:posOffset>
                </wp:positionV>
                <wp:extent cx="5425440" cy="4036695"/>
                <wp:effectExtent l="0" t="0" r="0" b="0"/>
                <wp:wrapNone/>
                <wp:docPr id="7" name="文本框 17"/>
                <wp:cNvGraphicFramePr/>
                <a:graphic xmlns:a="http://schemas.openxmlformats.org/drawingml/2006/main">
                  <a:graphicData uri="http://schemas.microsoft.com/office/word/2010/wordprocessingShape">
                    <wps:wsp>
                      <wps:cNvSpPr txBox="1"/>
                      <wps:spPr>
                        <a:xfrm>
                          <a:off x="0" y="0"/>
                          <a:ext cx="5425440" cy="4036695"/>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2713"/>
                              <w:gridCol w:w="2590"/>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26" w:type="dxa"/>
                                </w:tcPr>
                                <w:p>
                                  <w:pPr>
                                    <w:pStyle w:val="20"/>
                                    <w:spacing w:before="3" w:line="500" w:lineRule="exact"/>
                                    <w:ind w:left="122" w:right="-29"/>
                                    <w:rPr>
                                      <w:sz w:val="28"/>
                                    </w:rPr>
                                  </w:pPr>
                                  <w:r>
                                    <w:rPr>
                                      <w:sz w:val="28"/>
                                    </w:rPr>
                                    <w:t xml:space="preserve">序号 </w:t>
                                  </w:r>
                                </w:p>
                              </w:tc>
                              <w:tc>
                                <w:tcPr>
                                  <w:tcW w:w="2713" w:type="dxa"/>
                                </w:tcPr>
                                <w:p>
                                  <w:pPr>
                                    <w:pStyle w:val="20"/>
                                    <w:spacing w:before="1"/>
                                    <w:rPr>
                                      <w:sz w:val="29"/>
                                    </w:rPr>
                                  </w:pPr>
                                </w:p>
                                <w:p>
                                  <w:pPr>
                                    <w:pStyle w:val="20"/>
                                    <w:ind w:left="284" w:right="138"/>
                                    <w:jc w:val="center"/>
                                    <w:rPr>
                                      <w:sz w:val="28"/>
                                    </w:rPr>
                                  </w:pPr>
                                  <w:r>
                                    <w:rPr>
                                      <w:sz w:val="28"/>
                                    </w:rPr>
                                    <w:t xml:space="preserve">磋商文件要求部分 </w:t>
                                  </w:r>
                                </w:p>
                              </w:tc>
                              <w:tc>
                                <w:tcPr>
                                  <w:tcW w:w="2590" w:type="dxa"/>
                                </w:tcPr>
                                <w:p>
                                  <w:pPr>
                                    <w:pStyle w:val="20"/>
                                    <w:spacing w:before="3" w:line="500" w:lineRule="exact"/>
                                    <w:ind w:left="730" w:right="237" w:hanging="351"/>
                                    <w:rPr>
                                      <w:sz w:val="28"/>
                                    </w:rPr>
                                  </w:pPr>
                                  <w:r>
                                    <w:rPr>
                                      <w:sz w:val="28"/>
                                    </w:rPr>
                                    <w:t xml:space="preserve">投标货物/服务响应部分 </w:t>
                                  </w:r>
                                </w:p>
                              </w:tc>
                              <w:tc>
                                <w:tcPr>
                                  <w:tcW w:w="2701" w:type="dxa"/>
                                </w:tcPr>
                                <w:p>
                                  <w:pPr>
                                    <w:pStyle w:val="20"/>
                                    <w:spacing w:before="1"/>
                                    <w:rPr>
                                      <w:sz w:val="29"/>
                                    </w:rPr>
                                  </w:pPr>
                                </w:p>
                                <w:p>
                                  <w:pPr>
                                    <w:pStyle w:val="20"/>
                                    <w:ind w:left="837" w:right="694"/>
                                    <w:jc w:val="center"/>
                                    <w:rPr>
                                      <w:sz w:val="28"/>
                                    </w:rPr>
                                  </w:pPr>
                                  <w:r>
                                    <w:rPr>
                                      <w:sz w:val="28"/>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right="42"/>
                                    <w:jc w:val="right"/>
                                    <w:rPr>
                                      <w:sz w:val="28"/>
                                    </w:rPr>
                                  </w:pPr>
                                  <w:r>
                                    <w:rPr>
                                      <w:sz w:val="28"/>
                                    </w:rPr>
                                    <w:t xml:space="preserve">1 </w:t>
                                  </w:r>
                                </w:p>
                              </w:tc>
                              <w:tc>
                                <w:tcPr>
                                  <w:tcW w:w="2713" w:type="dxa"/>
                                </w:tcPr>
                                <w:p>
                                  <w:pPr>
                                    <w:pStyle w:val="20"/>
                                    <w:spacing w:before="245"/>
                                    <w:ind w:left="148"/>
                                    <w:jc w:val="center"/>
                                    <w:rPr>
                                      <w:sz w:val="28"/>
                                    </w:rPr>
                                  </w:pPr>
                                  <w:r>
                                    <w:rPr>
                                      <w:w w:val="100"/>
                                      <w:sz w:val="28"/>
                                    </w:rPr>
                                    <w:t xml:space="preserve"> </w:t>
                                  </w:r>
                                </w:p>
                              </w:tc>
                              <w:tc>
                                <w:tcPr>
                                  <w:tcW w:w="2590" w:type="dxa"/>
                                </w:tcPr>
                                <w:p>
                                  <w:pPr>
                                    <w:pStyle w:val="20"/>
                                    <w:spacing w:before="245"/>
                                    <w:ind w:right="1147"/>
                                    <w:jc w:val="right"/>
                                    <w:rPr>
                                      <w:sz w:val="28"/>
                                    </w:rPr>
                                  </w:pPr>
                                  <w:r>
                                    <w:rPr>
                                      <w:w w:val="100"/>
                                      <w:sz w:val="28"/>
                                    </w:rPr>
                                    <w:t xml:space="preserve"> </w:t>
                                  </w:r>
                                </w:p>
                              </w:tc>
                              <w:tc>
                                <w:tcPr>
                                  <w:tcW w:w="2701" w:type="dxa"/>
                                </w:tcPr>
                                <w:p>
                                  <w:pPr>
                                    <w:pStyle w:val="20"/>
                                    <w:spacing w:before="245"/>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26" w:type="dxa"/>
                                </w:tcPr>
                                <w:p>
                                  <w:pPr>
                                    <w:pStyle w:val="20"/>
                                    <w:spacing w:before="246"/>
                                    <w:ind w:right="42"/>
                                    <w:jc w:val="right"/>
                                    <w:rPr>
                                      <w:sz w:val="28"/>
                                    </w:rPr>
                                  </w:pPr>
                                  <w:r>
                                    <w:rPr>
                                      <w:sz w:val="28"/>
                                    </w:rPr>
                                    <w:t xml:space="preserve">2 </w:t>
                                  </w:r>
                                </w:p>
                              </w:tc>
                              <w:tc>
                                <w:tcPr>
                                  <w:tcW w:w="2713" w:type="dxa"/>
                                </w:tcPr>
                                <w:p>
                                  <w:pPr>
                                    <w:pStyle w:val="20"/>
                                    <w:spacing w:before="246"/>
                                    <w:ind w:left="148"/>
                                    <w:jc w:val="center"/>
                                    <w:rPr>
                                      <w:sz w:val="28"/>
                                    </w:rPr>
                                  </w:pPr>
                                  <w:r>
                                    <w:rPr>
                                      <w:w w:val="100"/>
                                      <w:sz w:val="28"/>
                                    </w:rPr>
                                    <w:t xml:space="preserve"> </w:t>
                                  </w:r>
                                </w:p>
                              </w:tc>
                              <w:tc>
                                <w:tcPr>
                                  <w:tcW w:w="2590" w:type="dxa"/>
                                </w:tcPr>
                                <w:p>
                                  <w:pPr>
                                    <w:pStyle w:val="20"/>
                                    <w:spacing w:before="246"/>
                                    <w:ind w:right="1147"/>
                                    <w:jc w:val="right"/>
                                    <w:rPr>
                                      <w:sz w:val="28"/>
                                    </w:rPr>
                                  </w:pPr>
                                  <w:r>
                                    <w:rPr>
                                      <w:w w:val="100"/>
                                      <w:sz w:val="28"/>
                                    </w:rPr>
                                    <w:t xml:space="preserve"> </w:t>
                                  </w:r>
                                </w:p>
                              </w:tc>
                              <w:tc>
                                <w:tcPr>
                                  <w:tcW w:w="2701" w:type="dxa"/>
                                </w:tcPr>
                                <w:p>
                                  <w:pPr>
                                    <w:pStyle w:val="20"/>
                                    <w:spacing w:before="246"/>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right="42"/>
                                    <w:jc w:val="right"/>
                                    <w:rPr>
                                      <w:sz w:val="28"/>
                                    </w:rPr>
                                  </w:pPr>
                                  <w:r>
                                    <w:rPr>
                                      <w:sz w:val="28"/>
                                    </w:rPr>
                                    <w:t xml:space="preserve">3 </w:t>
                                  </w:r>
                                </w:p>
                              </w:tc>
                              <w:tc>
                                <w:tcPr>
                                  <w:tcW w:w="2713" w:type="dxa"/>
                                </w:tcPr>
                                <w:p>
                                  <w:pPr>
                                    <w:pStyle w:val="20"/>
                                    <w:spacing w:before="248"/>
                                    <w:ind w:left="148"/>
                                    <w:jc w:val="center"/>
                                    <w:rPr>
                                      <w:sz w:val="28"/>
                                    </w:rPr>
                                  </w:pPr>
                                  <w:r>
                                    <w:rPr>
                                      <w:w w:val="100"/>
                                      <w:sz w:val="28"/>
                                    </w:rPr>
                                    <w:t xml:space="preserve"> </w:t>
                                  </w:r>
                                </w:p>
                              </w:tc>
                              <w:tc>
                                <w:tcPr>
                                  <w:tcW w:w="2590" w:type="dxa"/>
                                </w:tcPr>
                                <w:p>
                                  <w:pPr>
                                    <w:pStyle w:val="20"/>
                                    <w:spacing w:before="248"/>
                                    <w:ind w:right="1147"/>
                                    <w:jc w:val="right"/>
                                    <w:rPr>
                                      <w:sz w:val="28"/>
                                    </w:rPr>
                                  </w:pPr>
                                  <w:r>
                                    <w:rPr>
                                      <w:w w:val="100"/>
                                      <w:sz w:val="28"/>
                                    </w:rPr>
                                    <w:t xml:space="preserve"> </w:t>
                                  </w:r>
                                </w:p>
                              </w:tc>
                              <w:tc>
                                <w:tcPr>
                                  <w:tcW w:w="2701" w:type="dxa"/>
                                </w:tcPr>
                                <w:p>
                                  <w:pPr>
                                    <w:pStyle w:val="20"/>
                                    <w:spacing w:before="248"/>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right="42"/>
                                    <w:jc w:val="right"/>
                                    <w:rPr>
                                      <w:sz w:val="28"/>
                                    </w:rPr>
                                  </w:pPr>
                                  <w:r>
                                    <w:rPr>
                                      <w:sz w:val="28"/>
                                    </w:rPr>
                                    <w:t xml:space="preserve">4 </w:t>
                                  </w:r>
                                </w:p>
                              </w:tc>
                              <w:tc>
                                <w:tcPr>
                                  <w:tcW w:w="2713" w:type="dxa"/>
                                </w:tcPr>
                                <w:p>
                                  <w:pPr>
                                    <w:pStyle w:val="20"/>
                                    <w:spacing w:before="245"/>
                                    <w:ind w:left="148"/>
                                    <w:jc w:val="center"/>
                                    <w:rPr>
                                      <w:sz w:val="28"/>
                                    </w:rPr>
                                  </w:pPr>
                                  <w:r>
                                    <w:rPr>
                                      <w:w w:val="100"/>
                                      <w:sz w:val="28"/>
                                    </w:rPr>
                                    <w:t xml:space="preserve"> </w:t>
                                  </w:r>
                                </w:p>
                              </w:tc>
                              <w:tc>
                                <w:tcPr>
                                  <w:tcW w:w="2590" w:type="dxa"/>
                                </w:tcPr>
                                <w:p>
                                  <w:pPr>
                                    <w:pStyle w:val="20"/>
                                    <w:spacing w:before="245"/>
                                    <w:ind w:right="1147"/>
                                    <w:jc w:val="right"/>
                                    <w:rPr>
                                      <w:sz w:val="28"/>
                                    </w:rPr>
                                  </w:pPr>
                                  <w:r>
                                    <w:rPr>
                                      <w:w w:val="100"/>
                                      <w:sz w:val="28"/>
                                    </w:rPr>
                                    <w:t xml:space="preserve"> </w:t>
                                  </w:r>
                                </w:p>
                              </w:tc>
                              <w:tc>
                                <w:tcPr>
                                  <w:tcW w:w="2701" w:type="dxa"/>
                                </w:tcPr>
                                <w:p>
                                  <w:pPr>
                                    <w:pStyle w:val="20"/>
                                    <w:spacing w:before="245"/>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right="42"/>
                                    <w:jc w:val="right"/>
                                    <w:rPr>
                                      <w:sz w:val="28"/>
                                    </w:rPr>
                                  </w:pPr>
                                  <w:r>
                                    <w:rPr>
                                      <w:sz w:val="28"/>
                                    </w:rPr>
                                    <w:t xml:space="preserve">5 </w:t>
                                  </w:r>
                                </w:p>
                              </w:tc>
                              <w:tc>
                                <w:tcPr>
                                  <w:tcW w:w="2713" w:type="dxa"/>
                                </w:tcPr>
                                <w:p>
                                  <w:pPr>
                                    <w:pStyle w:val="20"/>
                                    <w:spacing w:before="248"/>
                                    <w:ind w:left="148"/>
                                    <w:jc w:val="center"/>
                                    <w:rPr>
                                      <w:sz w:val="28"/>
                                    </w:rPr>
                                  </w:pPr>
                                  <w:r>
                                    <w:rPr>
                                      <w:w w:val="100"/>
                                      <w:sz w:val="28"/>
                                    </w:rPr>
                                    <w:t xml:space="preserve"> </w:t>
                                  </w:r>
                                </w:p>
                              </w:tc>
                              <w:tc>
                                <w:tcPr>
                                  <w:tcW w:w="2590" w:type="dxa"/>
                                </w:tcPr>
                                <w:p>
                                  <w:pPr>
                                    <w:pStyle w:val="20"/>
                                    <w:spacing w:before="248"/>
                                    <w:ind w:right="1147"/>
                                    <w:jc w:val="right"/>
                                    <w:rPr>
                                      <w:sz w:val="28"/>
                                    </w:rPr>
                                  </w:pPr>
                                  <w:r>
                                    <w:rPr>
                                      <w:w w:val="100"/>
                                      <w:sz w:val="28"/>
                                    </w:rPr>
                                    <w:t xml:space="preserve"> </w:t>
                                  </w:r>
                                </w:p>
                              </w:tc>
                              <w:tc>
                                <w:tcPr>
                                  <w:tcW w:w="2701" w:type="dxa"/>
                                </w:tcPr>
                                <w:p>
                                  <w:pPr>
                                    <w:pStyle w:val="20"/>
                                    <w:spacing w:before="248"/>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right="42"/>
                                    <w:jc w:val="right"/>
                                    <w:rPr>
                                      <w:sz w:val="28"/>
                                    </w:rPr>
                                  </w:pPr>
                                  <w:r>
                                    <w:rPr>
                                      <w:sz w:val="28"/>
                                    </w:rPr>
                                    <w:t xml:space="preserve">6 </w:t>
                                  </w:r>
                                </w:p>
                              </w:tc>
                              <w:tc>
                                <w:tcPr>
                                  <w:tcW w:w="2713" w:type="dxa"/>
                                </w:tcPr>
                                <w:p>
                                  <w:pPr>
                                    <w:pStyle w:val="20"/>
                                    <w:spacing w:before="245"/>
                                    <w:ind w:left="148"/>
                                    <w:jc w:val="center"/>
                                    <w:rPr>
                                      <w:sz w:val="28"/>
                                    </w:rPr>
                                  </w:pPr>
                                  <w:r>
                                    <w:rPr>
                                      <w:w w:val="100"/>
                                      <w:sz w:val="28"/>
                                    </w:rPr>
                                    <w:t xml:space="preserve"> </w:t>
                                  </w:r>
                                </w:p>
                              </w:tc>
                              <w:tc>
                                <w:tcPr>
                                  <w:tcW w:w="2590" w:type="dxa"/>
                                </w:tcPr>
                                <w:p>
                                  <w:pPr>
                                    <w:pStyle w:val="20"/>
                                    <w:spacing w:before="245"/>
                                    <w:ind w:right="1147"/>
                                    <w:jc w:val="right"/>
                                    <w:rPr>
                                      <w:sz w:val="28"/>
                                    </w:rPr>
                                  </w:pPr>
                                  <w:r>
                                    <w:rPr>
                                      <w:w w:val="100"/>
                                      <w:sz w:val="28"/>
                                    </w:rPr>
                                    <w:t xml:space="preserve"> </w:t>
                                  </w:r>
                                </w:p>
                              </w:tc>
                              <w:tc>
                                <w:tcPr>
                                  <w:tcW w:w="2701" w:type="dxa"/>
                                </w:tcPr>
                                <w:p>
                                  <w:pPr>
                                    <w:pStyle w:val="20"/>
                                    <w:spacing w:before="245"/>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right="-29"/>
                                    <w:jc w:val="right"/>
                                    <w:rPr>
                                      <w:sz w:val="28"/>
                                    </w:rPr>
                                  </w:pPr>
                                  <w:r>
                                    <w:rPr>
                                      <w:w w:val="200"/>
                                      <w:sz w:val="28"/>
                                    </w:rPr>
                                    <w:t>„</w:t>
                                  </w:r>
                                  <w:r>
                                    <w:rPr>
                                      <w:w w:val="100"/>
                                      <w:sz w:val="28"/>
                                    </w:rPr>
                                    <w:t xml:space="preserve"> </w:t>
                                  </w:r>
                                </w:p>
                              </w:tc>
                              <w:tc>
                                <w:tcPr>
                                  <w:tcW w:w="2713" w:type="dxa"/>
                                </w:tcPr>
                                <w:p>
                                  <w:pPr>
                                    <w:pStyle w:val="20"/>
                                    <w:spacing w:before="248"/>
                                    <w:ind w:left="148"/>
                                    <w:jc w:val="center"/>
                                    <w:rPr>
                                      <w:sz w:val="28"/>
                                    </w:rPr>
                                  </w:pPr>
                                  <w:r>
                                    <w:rPr>
                                      <w:w w:val="100"/>
                                      <w:sz w:val="28"/>
                                    </w:rPr>
                                    <w:t xml:space="preserve"> </w:t>
                                  </w:r>
                                </w:p>
                              </w:tc>
                              <w:tc>
                                <w:tcPr>
                                  <w:tcW w:w="2590" w:type="dxa"/>
                                </w:tcPr>
                                <w:p>
                                  <w:pPr>
                                    <w:pStyle w:val="20"/>
                                    <w:spacing w:before="248"/>
                                    <w:ind w:right="1147"/>
                                    <w:jc w:val="right"/>
                                    <w:rPr>
                                      <w:sz w:val="28"/>
                                    </w:rPr>
                                  </w:pPr>
                                  <w:r>
                                    <w:rPr>
                                      <w:w w:val="100"/>
                                      <w:sz w:val="28"/>
                                    </w:rPr>
                                    <w:t xml:space="preserve"> </w:t>
                                  </w:r>
                                </w:p>
                              </w:tc>
                              <w:tc>
                                <w:tcPr>
                                  <w:tcW w:w="2701" w:type="dxa"/>
                                </w:tcPr>
                                <w:p>
                                  <w:pPr>
                                    <w:pStyle w:val="20"/>
                                    <w:spacing w:before="248"/>
                                    <w:ind w:left="146"/>
                                    <w:jc w:val="center"/>
                                    <w:rPr>
                                      <w:sz w:val="28"/>
                                    </w:rPr>
                                  </w:pPr>
                                  <w:r>
                                    <w:rPr>
                                      <w:w w:val="100"/>
                                      <w:sz w:val="28"/>
                                    </w:rPr>
                                    <w:t xml:space="preserve"> </w:t>
                                  </w:r>
                                </w:p>
                              </w:tc>
                            </w:tr>
                          </w:tbl>
                          <w:p>
                            <w:pPr>
                              <w:pStyle w:val="8"/>
                            </w:pPr>
                          </w:p>
                        </w:txbxContent>
                      </wps:txbx>
                      <wps:bodyPr lIns="0" tIns="0" rIns="0" bIns="0" upright="1"/>
                    </wps:wsp>
                  </a:graphicData>
                </a:graphic>
              </wp:anchor>
            </w:drawing>
          </mc:Choice>
          <mc:Fallback>
            <w:pict>
              <v:shape id="文本框 17" o:spid="_x0000_s1026" o:spt="202" type="#_x0000_t202" style="position:absolute;left:0pt;margin-left:84.25pt;margin-top:43.85pt;height:317.85pt;width:427.2pt;mso-position-horizontal-relative:page;z-index:251667456;mso-width-relative:page;mso-height-relative:page;" filled="f" stroked="f" coordsize="21600,21600" o:gfxdata="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bQBL2QAAAAsBAAAPAAAAAAAAAAEAIAAAACIAAABkcnMvZG93bnJldi54bWxQ&#10;SwECFAAUAAAACACHTuJAdbCN8r0BAAB0AwAADgAAAAAAAAABACAAAAAoAQAAZHJzL2Uyb0RvYy54&#10;bWxQSwUGAAAAAAYABgBZAQAAVwU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2713"/>
                        <w:gridCol w:w="2590"/>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26" w:type="dxa"/>
                          </w:tcPr>
                          <w:p>
                            <w:pPr>
                              <w:pStyle w:val="20"/>
                              <w:spacing w:before="3" w:line="500" w:lineRule="exact"/>
                              <w:ind w:left="122" w:right="-29"/>
                              <w:rPr>
                                <w:sz w:val="28"/>
                              </w:rPr>
                            </w:pPr>
                            <w:r>
                              <w:rPr>
                                <w:sz w:val="28"/>
                              </w:rPr>
                              <w:t xml:space="preserve">序号 </w:t>
                            </w:r>
                          </w:p>
                        </w:tc>
                        <w:tc>
                          <w:tcPr>
                            <w:tcW w:w="2713" w:type="dxa"/>
                          </w:tcPr>
                          <w:p>
                            <w:pPr>
                              <w:pStyle w:val="20"/>
                              <w:spacing w:before="1"/>
                              <w:rPr>
                                <w:sz w:val="29"/>
                              </w:rPr>
                            </w:pPr>
                          </w:p>
                          <w:p>
                            <w:pPr>
                              <w:pStyle w:val="20"/>
                              <w:ind w:left="284" w:right="138"/>
                              <w:jc w:val="center"/>
                              <w:rPr>
                                <w:sz w:val="28"/>
                              </w:rPr>
                            </w:pPr>
                            <w:r>
                              <w:rPr>
                                <w:sz w:val="28"/>
                              </w:rPr>
                              <w:t xml:space="preserve">磋商文件要求部分 </w:t>
                            </w:r>
                          </w:p>
                        </w:tc>
                        <w:tc>
                          <w:tcPr>
                            <w:tcW w:w="2590" w:type="dxa"/>
                          </w:tcPr>
                          <w:p>
                            <w:pPr>
                              <w:pStyle w:val="20"/>
                              <w:spacing w:before="3" w:line="500" w:lineRule="exact"/>
                              <w:ind w:left="730" w:right="237" w:hanging="351"/>
                              <w:rPr>
                                <w:sz w:val="28"/>
                              </w:rPr>
                            </w:pPr>
                            <w:r>
                              <w:rPr>
                                <w:sz w:val="28"/>
                              </w:rPr>
                              <w:t xml:space="preserve">投标货物/服务响应部分 </w:t>
                            </w:r>
                          </w:p>
                        </w:tc>
                        <w:tc>
                          <w:tcPr>
                            <w:tcW w:w="2701" w:type="dxa"/>
                          </w:tcPr>
                          <w:p>
                            <w:pPr>
                              <w:pStyle w:val="20"/>
                              <w:spacing w:before="1"/>
                              <w:rPr>
                                <w:sz w:val="29"/>
                              </w:rPr>
                            </w:pPr>
                          </w:p>
                          <w:p>
                            <w:pPr>
                              <w:pStyle w:val="20"/>
                              <w:ind w:left="837" w:right="694"/>
                              <w:jc w:val="center"/>
                              <w:rPr>
                                <w:sz w:val="28"/>
                              </w:rPr>
                            </w:pPr>
                            <w:r>
                              <w:rPr>
                                <w:sz w:val="28"/>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right="42"/>
                              <w:jc w:val="right"/>
                              <w:rPr>
                                <w:sz w:val="28"/>
                              </w:rPr>
                            </w:pPr>
                            <w:r>
                              <w:rPr>
                                <w:sz w:val="28"/>
                              </w:rPr>
                              <w:t xml:space="preserve">1 </w:t>
                            </w:r>
                          </w:p>
                        </w:tc>
                        <w:tc>
                          <w:tcPr>
                            <w:tcW w:w="2713" w:type="dxa"/>
                          </w:tcPr>
                          <w:p>
                            <w:pPr>
                              <w:pStyle w:val="20"/>
                              <w:spacing w:before="245"/>
                              <w:ind w:left="148"/>
                              <w:jc w:val="center"/>
                              <w:rPr>
                                <w:sz w:val="28"/>
                              </w:rPr>
                            </w:pPr>
                            <w:r>
                              <w:rPr>
                                <w:w w:val="100"/>
                                <w:sz w:val="28"/>
                              </w:rPr>
                              <w:t xml:space="preserve"> </w:t>
                            </w:r>
                          </w:p>
                        </w:tc>
                        <w:tc>
                          <w:tcPr>
                            <w:tcW w:w="2590" w:type="dxa"/>
                          </w:tcPr>
                          <w:p>
                            <w:pPr>
                              <w:pStyle w:val="20"/>
                              <w:spacing w:before="245"/>
                              <w:ind w:right="1147"/>
                              <w:jc w:val="right"/>
                              <w:rPr>
                                <w:sz w:val="28"/>
                              </w:rPr>
                            </w:pPr>
                            <w:r>
                              <w:rPr>
                                <w:w w:val="100"/>
                                <w:sz w:val="28"/>
                              </w:rPr>
                              <w:t xml:space="preserve"> </w:t>
                            </w:r>
                          </w:p>
                        </w:tc>
                        <w:tc>
                          <w:tcPr>
                            <w:tcW w:w="2701" w:type="dxa"/>
                          </w:tcPr>
                          <w:p>
                            <w:pPr>
                              <w:pStyle w:val="20"/>
                              <w:spacing w:before="245"/>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26" w:type="dxa"/>
                          </w:tcPr>
                          <w:p>
                            <w:pPr>
                              <w:pStyle w:val="20"/>
                              <w:spacing w:before="246"/>
                              <w:ind w:right="42"/>
                              <w:jc w:val="right"/>
                              <w:rPr>
                                <w:sz w:val="28"/>
                              </w:rPr>
                            </w:pPr>
                            <w:r>
                              <w:rPr>
                                <w:sz w:val="28"/>
                              </w:rPr>
                              <w:t xml:space="preserve">2 </w:t>
                            </w:r>
                          </w:p>
                        </w:tc>
                        <w:tc>
                          <w:tcPr>
                            <w:tcW w:w="2713" w:type="dxa"/>
                          </w:tcPr>
                          <w:p>
                            <w:pPr>
                              <w:pStyle w:val="20"/>
                              <w:spacing w:before="246"/>
                              <w:ind w:left="148"/>
                              <w:jc w:val="center"/>
                              <w:rPr>
                                <w:sz w:val="28"/>
                              </w:rPr>
                            </w:pPr>
                            <w:r>
                              <w:rPr>
                                <w:w w:val="100"/>
                                <w:sz w:val="28"/>
                              </w:rPr>
                              <w:t xml:space="preserve"> </w:t>
                            </w:r>
                          </w:p>
                        </w:tc>
                        <w:tc>
                          <w:tcPr>
                            <w:tcW w:w="2590" w:type="dxa"/>
                          </w:tcPr>
                          <w:p>
                            <w:pPr>
                              <w:pStyle w:val="20"/>
                              <w:spacing w:before="246"/>
                              <w:ind w:right="1147"/>
                              <w:jc w:val="right"/>
                              <w:rPr>
                                <w:sz w:val="28"/>
                              </w:rPr>
                            </w:pPr>
                            <w:r>
                              <w:rPr>
                                <w:w w:val="100"/>
                                <w:sz w:val="28"/>
                              </w:rPr>
                              <w:t xml:space="preserve"> </w:t>
                            </w:r>
                          </w:p>
                        </w:tc>
                        <w:tc>
                          <w:tcPr>
                            <w:tcW w:w="2701" w:type="dxa"/>
                          </w:tcPr>
                          <w:p>
                            <w:pPr>
                              <w:pStyle w:val="20"/>
                              <w:spacing w:before="246"/>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right="42"/>
                              <w:jc w:val="right"/>
                              <w:rPr>
                                <w:sz w:val="28"/>
                              </w:rPr>
                            </w:pPr>
                            <w:r>
                              <w:rPr>
                                <w:sz w:val="28"/>
                              </w:rPr>
                              <w:t xml:space="preserve">3 </w:t>
                            </w:r>
                          </w:p>
                        </w:tc>
                        <w:tc>
                          <w:tcPr>
                            <w:tcW w:w="2713" w:type="dxa"/>
                          </w:tcPr>
                          <w:p>
                            <w:pPr>
                              <w:pStyle w:val="20"/>
                              <w:spacing w:before="248"/>
                              <w:ind w:left="148"/>
                              <w:jc w:val="center"/>
                              <w:rPr>
                                <w:sz w:val="28"/>
                              </w:rPr>
                            </w:pPr>
                            <w:r>
                              <w:rPr>
                                <w:w w:val="100"/>
                                <w:sz w:val="28"/>
                              </w:rPr>
                              <w:t xml:space="preserve"> </w:t>
                            </w:r>
                          </w:p>
                        </w:tc>
                        <w:tc>
                          <w:tcPr>
                            <w:tcW w:w="2590" w:type="dxa"/>
                          </w:tcPr>
                          <w:p>
                            <w:pPr>
                              <w:pStyle w:val="20"/>
                              <w:spacing w:before="248"/>
                              <w:ind w:right="1147"/>
                              <w:jc w:val="right"/>
                              <w:rPr>
                                <w:sz w:val="28"/>
                              </w:rPr>
                            </w:pPr>
                            <w:r>
                              <w:rPr>
                                <w:w w:val="100"/>
                                <w:sz w:val="28"/>
                              </w:rPr>
                              <w:t xml:space="preserve"> </w:t>
                            </w:r>
                          </w:p>
                        </w:tc>
                        <w:tc>
                          <w:tcPr>
                            <w:tcW w:w="2701" w:type="dxa"/>
                          </w:tcPr>
                          <w:p>
                            <w:pPr>
                              <w:pStyle w:val="20"/>
                              <w:spacing w:before="248"/>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right="42"/>
                              <w:jc w:val="right"/>
                              <w:rPr>
                                <w:sz w:val="28"/>
                              </w:rPr>
                            </w:pPr>
                            <w:r>
                              <w:rPr>
                                <w:sz w:val="28"/>
                              </w:rPr>
                              <w:t xml:space="preserve">4 </w:t>
                            </w:r>
                          </w:p>
                        </w:tc>
                        <w:tc>
                          <w:tcPr>
                            <w:tcW w:w="2713" w:type="dxa"/>
                          </w:tcPr>
                          <w:p>
                            <w:pPr>
                              <w:pStyle w:val="20"/>
                              <w:spacing w:before="245"/>
                              <w:ind w:left="148"/>
                              <w:jc w:val="center"/>
                              <w:rPr>
                                <w:sz w:val="28"/>
                              </w:rPr>
                            </w:pPr>
                            <w:r>
                              <w:rPr>
                                <w:w w:val="100"/>
                                <w:sz w:val="28"/>
                              </w:rPr>
                              <w:t xml:space="preserve"> </w:t>
                            </w:r>
                          </w:p>
                        </w:tc>
                        <w:tc>
                          <w:tcPr>
                            <w:tcW w:w="2590" w:type="dxa"/>
                          </w:tcPr>
                          <w:p>
                            <w:pPr>
                              <w:pStyle w:val="20"/>
                              <w:spacing w:before="245"/>
                              <w:ind w:right="1147"/>
                              <w:jc w:val="right"/>
                              <w:rPr>
                                <w:sz w:val="28"/>
                              </w:rPr>
                            </w:pPr>
                            <w:r>
                              <w:rPr>
                                <w:w w:val="100"/>
                                <w:sz w:val="28"/>
                              </w:rPr>
                              <w:t xml:space="preserve"> </w:t>
                            </w:r>
                          </w:p>
                        </w:tc>
                        <w:tc>
                          <w:tcPr>
                            <w:tcW w:w="2701" w:type="dxa"/>
                          </w:tcPr>
                          <w:p>
                            <w:pPr>
                              <w:pStyle w:val="20"/>
                              <w:spacing w:before="245"/>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right="42"/>
                              <w:jc w:val="right"/>
                              <w:rPr>
                                <w:sz w:val="28"/>
                              </w:rPr>
                            </w:pPr>
                            <w:r>
                              <w:rPr>
                                <w:sz w:val="28"/>
                              </w:rPr>
                              <w:t xml:space="preserve">5 </w:t>
                            </w:r>
                          </w:p>
                        </w:tc>
                        <w:tc>
                          <w:tcPr>
                            <w:tcW w:w="2713" w:type="dxa"/>
                          </w:tcPr>
                          <w:p>
                            <w:pPr>
                              <w:pStyle w:val="20"/>
                              <w:spacing w:before="248"/>
                              <w:ind w:left="148"/>
                              <w:jc w:val="center"/>
                              <w:rPr>
                                <w:sz w:val="28"/>
                              </w:rPr>
                            </w:pPr>
                            <w:r>
                              <w:rPr>
                                <w:w w:val="100"/>
                                <w:sz w:val="28"/>
                              </w:rPr>
                              <w:t xml:space="preserve"> </w:t>
                            </w:r>
                          </w:p>
                        </w:tc>
                        <w:tc>
                          <w:tcPr>
                            <w:tcW w:w="2590" w:type="dxa"/>
                          </w:tcPr>
                          <w:p>
                            <w:pPr>
                              <w:pStyle w:val="20"/>
                              <w:spacing w:before="248"/>
                              <w:ind w:right="1147"/>
                              <w:jc w:val="right"/>
                              <w:rPr>
                                <w:sz w:val="28"/>
                              </w:rPr>
                            </w:pPr>
                            <w:r>
                              <w:rPr>
                                <w:w w:val="100"/>
                                <w:sz w:val="28"/>
                              </w:rPr>
                              <w:t xml:space="preserve"> </w:t>
                            </w:r>
                          </w:p>
                        </w:tc>
                        <w:tc>
                          <w:tcPr>
                            <w:tcW w:w="2701" w:type="dxa"/>
                          </w:tcPr>
                          <w:p>
                            <w:pPr>
                              <w:pStyle w:val="20"/>
                              <w:spacing w:before="248"/>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26" w:type="dxa"/>
                          </w:tcPr>
                          <w:p>
                            <w:pPr>
                              <w:pStyle w:val="20"/>
                              <w:spacing w:before="245"/>
                              <w:ind w:right="42"/>
                              <w:jc w:val="right"/>
                              <w:rPr>
                                <w:sz w:val="28"/>
                              </w:rPr>
                            </w:pPr>
                            <w:r>
                              <w:rPr>
                                <w:sz w:val="28"/>
                              </w:rPr>
                              <w:t xml:space="preserve">6 </w:t>
                            </w:r>
                          </w:p>
                        </w:tc>
                        <w:tc>
                          <w:tcPr>
                            <w:tcW w:w="2713" w:type="dxa"/>
                          </w:tcPr>
                          <w:p>
                            <w:pPr>
                              <w:pStyle w:val="20"/>
                              <w:spacing w:before="245"/>
                              <w:ind w:left="148"/>
                              <w:jc w:val="center"/>
                              <w:rPr>
                                <w:sz w:val="28"/>
                              </w:rPr>
                            </w:pPr>
                            <w:r>
                              <w:rPr>
                                <w:w w:val="100"/>
                                <w:sz w:val="28"/>
                              </w:rPr>
                              <w:t xml:space="preserve"> </w:t>
                            </w:r>
                          </w:p>
                        </w:tc>
                        <w:tc>
                          <w:tcPr>
                            <w:tcW w:w="2590" w:type="dxa"/>
                          </w:tcPr>
                          <w:p>
                            <w:pPr>
                              <w:pStyle w:val="20"/>
                              <w:spacing w:before="245"/>
                              <w:ind w:right="1147"/>
                              <w:jc w:val="right"/>
                              <w:rPr>
                                <w:sz w:val="28"/>
                              </w:rPr>
                            </w:pPr>
                            <w:r>
                              <w:rPr>
                                <w:w w:val="100"/>
                                <w:sz w:val="28"/>
                              </w:rPr>
                              <w:t xml:space="preserve"> </w:t>
                            </w:r>
                          </w:p>
                        </w:tc>
                        <w:tc>
                          <w:tcPr>
                            <w:tcW w:w="2701" w:type="dxa"/>
                          </w:tcPr>
                          <w:p>
                            <w:pPr>
                              <w:pStyle w:val="20"/>
                              <w:spacing w:before="245"/>
                              <w:ind w:left="146"/>
                              <w:jc w:val="center"/>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6" w:type="dxa"/>
                          </w:tcPr>
                          <w:p>
                            <w:pPr>
                              <w:pStyle w:val="20"/>
                              <w:spacing w:before="248"/>
                              <w:ind w:right="-29"/>
                              <w:jc w:val="right"/>
                              <w:rPr>
                                <w:sz w:val="28"/>
                              </w:rPr>
                            </w:pPr>
                            <w:r>
                              <w:rPr>
                                <w:w w:val="200"/>
                                <w:sz w:val="28"/>
                              </w:rPr>
                              <w:t>„</w:t>
                            </w:r>
                            <w:r>
                              <w:rPr>
                                <w:w w:val="100"/>
                                <w:sz w:val="28"/>
                              </w:rPr>
                              <w:t xml:space="preserve"> </w:t>
                            </w:r>
                          </w:p>
                        </w:tc>
                        <w:tc>
                          <w:tcPr>
                            <w:tcW w:w="2713" w:type="dxa"/>
                          </w:tcPr>
                          <w:p>
                            <w:pPr>
                              <w:pStyle w:val="20"/>
                              <w:spacing w:before="248"/>
                              <w:ind w:left="148"/>
                              <w:jc w:val="center"/>
                              <w:rPr>
                                <w:sz w:val="28"/>
                              </w:rPr>
                            </w:pPr>
                            <w:r>
                              <w:rPr>
                                <w:w w:val="100"/>
                                <w:sz w:val="28"/>
                              </w:rPr>
                              <w:t xml:space="preserve"> </w:t>
                            </w:r>
                          </w:p>
                        </w:tc>
                        <w:tc>
                          <w:tcPr>
                            <w:tcW w:w="2590" w:type="dxa"/>
                          </w:tcPr>
                          <w:p>
                            <w:pPr>
                              <w:pStyle w:val="20"/>
                              <w:spacing w:before="248"/>
                              <w:ind w:right="1147"/>
                              <w:jc w:val="right"/>
                              <w:rPr>
                                <w:sz w:val="28"/>
                              </w:rPr>
                            </w:pPr>
                            <w:r>
                              <w:rPr>
                                <w:w w:val="100"/>
                                <w:sz w:val="28"/>
                              </w:rPr>
                              <w:t xml:space="preserve"> </w:t>
                            </w:r>
                          </w:p>
                        </w:tc>
                        <w:tc>
                          <w:tcPr>
                            <w:tcW w:w="2701" w:type="dxa"/>
                          </w:tcPr>
                          <w:p>
                            <w:pPr>
                              <w:pStyle w:val="20"/>
                              <w:spacing w:before="248"/>
                              <w:ind w:left="146"/>
                              <w:jc w:val="center"/>
                              <w:rPr>
                                <w:sz w:val="28"/>
                              </w:rPr>
                            </w:pPr>
                            <w:r>
                              <w:rPr>
                                <w:w w:val="100"/>
                                <w:sz w:val="28"/>
                              </w:rPr>
                              <w:t xml:space="preserve"> </w:t>
                            </w:r>
                          </w:p>
                        </w:tc>
                      </w:tr>
                    </w:tbl>
                    <w:p>
                      <w:pPr>
                        <w:pStyle w:val="8"/>
                      </w:pPr>
                    </w:p>
                  </w:txbxContent>
                </v:textbox>
              </v:shape>
            </w:pict>
          </mc:Fallback>
        </mc:AlternateContent>
      </w:r>
      <w:r>
        <w:t xml:space="preserve">采购项目编号： 采购项目名称：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2"/>
        <w:rPr>
          <w:sz w:val="20"/>
        </w:rPr>
      </w:pPr>
    </w:p>
    <w:p>
      <w:pPr>
        <w:pStyle w:val="8"/>
        <w:spacing w:line="333" w:lineRule="auto"/>
        <w:ind w:left="1458" w:right="1652" w:hanging="840"/>
        <w:jc w:val="both"/>
      </w:pPr>
      <w:r>
        <w:rPr>
          <w:spacing w:val="-16"/>
        </w:rPr>
        <w:t>说明：供应商应对照磋商文件”第三章 采购需求”，逐条说明所提供</w:t>
      </w:r>
      <w:r>
        <w:rPr>
          <w:spacing w:val="-7"/>
        </w:rPr>
        <w:t>货物和服务已对磋商文件的技术规格做出了实质性的响应，并</w:t>
      </w:r>
      <w:r>
        <w:rPr>
          <w:spacing w:val="-11"/>
        </w:rPr>
        <w:t>申明与技术规格条文的偏离和例外。特别对有具体参数要求的</w:t>
      </w:r>
      <w:r>
        <w:rPr>
          <w:spacing w:val="-7"/>
        </w:rPr>
        <w:t xml:space="preserve">指标，供应商必须提供所投设备的具体参数值。 </w:t>
      </w:r>
    </w:p>
    <w:p>
      <w:pPr>
        <w:spacing w:after="0" w:line="333" w:lineRule="auto"/>
        <w:jc w:val="both"/>
        <w:sectPr>
          <w:pgSz w:w="11910" w:h="16840"/>
          <w:pgMar w:top="1380" w:right="140" w:bottom="1160" w:left="1180" w:header="0" w:footer="975" w:gutter="0"/>
          <w:cols w:space="720" w:num="1"/>
        </w:sectPr>
      </w:pPr>
    </w:p>
    <w:p>
      <w:pPr>
        <w:pStyle w:val="5"/>
      </w:pPr>
      <w:bookmarkStart w:id="71" w:name="（二）技术条款响应、偏离说明表"/>
      <w:bookmarkEnd w:id="71"/>
      <w:bookmarkStart w:id="72" w:name="_bookmark35"/>
      <w:bookmarkEnd w:id="72"/>
      <w:r>
        <w:t>（二）技术条款响应、偏离说明表</w:t>
      </w:r>
    </w:p>
    <w:p>
      <w:pPr>
        <w:pStyle w:val="8"/>
        <w:spacing w:before="128"/>
        <w:ind w:left="618"/>
      </w:pPr>
      <w:r>
        <w:rPr>
          <w:w w:val="100"/>
        </w:rPr>
        <w:t xml:space="preserve"> </w:t>
      </w:r>
    </w:p>
    <w:p>
      <w:pPr>
        <w:pStyle w:val="8"/>
        <w:spacing w:before="19" w:line="502" w:lineRule="exact"/>
        <w:ind w:left="618" w:right="7865"/>
      </w:pPr>
      <w:r>
        <w:t xml:space="preserve">采购项目编号： 采购项目名称： </w:t>
      </w:r>
    </w:p>
    <w:p>
      <w:pPr>
        <w:pStyle w:val="8"/>
        <w:spacing w:after="3" w:line="357" w:lineRule="exact"/>
        <w:ind w:left="1177"/>
      </w:pPr>
      <w:r>
        <w:rPr>
          <w:w w:val="100"/>
        </w:rPr>
        <w:t xml:space="preserve"> </w:t>
      </w:r>
    </w:p>
    <w:tbl>
      <w:tblPr>
        <w:tblStyle w:val="15"/>
        <w:tblW w:w="0" w:type="auto"/>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2422"/>
        <w:gridCol w:w="2422"/>
        <w:gridCol w:w="141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650" w:type="dxa"/>
            <w:shd w:val="clear" w:color="auto" w:fill="E4E4E4"/>
          </w:tcPr>
          <w:p>
            <w:pPr>
              <w:pStyle w:val="20"/>
              <w:spacing w:before="183" w:line="242" w:lineRule="auto"/>
              <w:ind w:left="184" w:right="32"/>
              <w:rPr>
                <w:sz w:val="28"/>
              </w:rPr>
            </w:pPr>
            <w:r>
              <w:rPr>
                <w:sz w:val="28"/>
              </w:rPr>
              <w:t xml:space="preserve">序号 </w:t>
            </w:r>
          </w:p>
        </w:tc>
        <w:tc>
          <w:tcPr>
            <w:tcW w:w="2422" w:type="dxa"/>
            <w:shd w:val="clear" w:color="auto" w:fill="E4E4E4"/>
          </w:tcPr>
          <w:p>
            <w:pPr>
              <w:pStyle w:val="20"/>
              <w:spacing w:before="183" w:line="242" w:lineRule="auto"/>
              <w:ind w:left="931" w:right="216" w:hanging="701"/>
              <w:rPr>
                <w:sz w:val="28"/>
              </w:rPr>
            </w:pPr>
            <w:r>
              <w:rPr>
                <w:sz w:val="28"/>
              </w:rPr>
              <w:t xml:space="preserve">磋商文件中条款内容 </w:t>
            </w:r>
          </w:p>
        </w:tc>
        <w:tc>
          <w:tcPr>
            <w:tcW w:w="2422" w:type="dxa"/>
            <w:shd w:val="clear" w:color="auto" w:fill="E4E4E4"/>
          </w:tcPr>
          <w:p>
            <w:pPr>
              <w:pStyle w:val="20"/>
              <w:spacing w:before="183" w:line="242" w:lineRule="auto"/>
              <w:ind w:left="1070" w:right="216" w:hanging="840"/>
              <w:rPr>
                <w:sz w:val="28"/>
              </w:rPr>
            </w:pPr>
            <w:r>
              <w:rPr>
                <w:sz w:val="28"/>
              </w:rPr>
              <w:t xml:space="preserve">响应文件条款部分 </w:t>
            </w:r>
          </w:p>
        </w:tc>
        <w:tc>
          <w:tcPr>
            <w:tcW w:w="1418" w:type="dxa"/>
            <w:shd w:val="clear" w:color="auto" w:fill="E4E4E4"/>
          </w:tcPr>
          <w:p>
            <w:pPr>
              <w:pStyle w:val="20"/>
              <w:spacing w:before="6"/>
              <w:rPr>
                <w:sz w:val="28"/>
              </w:rPr>
            </w:pPr>
          </w:p>
          <w:p>
            <w:pPr>
              <w:pStyle w:val="20"/>
              <w:ind w:left="208" w:right="44"/>
              <w:jc w:val="center"/>
              <w:rPr>
                <w:sz w:val="28"/>
              </w:rPr>
            </w:pPr>
            <w:r>
              <w:rPr>
                <w:spacing w:val="-1"/>
                <w:sz w:val="28"/>
              </w:rPr>
              <w:t>偏离说明</w:t>
            </w:r>
            <w:r>
              <w:rPr>
                <w:sz w:val="28"/>
              </w:rPr>
              <w:t xml:space="preserve"> </w:t>
            </w:r>
          </w:p>
        </w:tc>
        <w:tc>
          <w:tcPr>
            <w:tcW w:w="1419" w:type="dxa"/>
            <w:shd w:val="clear" w:color="auto" w:fill="E4E4E4"/>
          </w:tcPr>
          <w:p>
            <w:pPr>
              <w:pStyle w:val="20"/>
              <w:ind w:left="150"/>
              <w:rPr>
                <w:sz w:val="28"/>
              </w:rPr>
            </w:pPr>
            <w:r>
              <w:rPr>
                <w:sz w:val="28"/>
              </w:rPr>
              <w:t>响应文件</w:t>
            </w:r>
          </w:p>
          <w:p>
            <w:pPr>
              <w:pStyle w:val="20"/>
              <w:spacing w:before="5" w:line="360" w:lineRule="atLeast"/>
              <w:ind w:left="430" w:right="133" w:hanging="281"/>
              <w:rPr>
                <w:sz w:val="28"/>
              </w:rPr>
            </w:pPr>
            <w:r>
              <w:rPr>
                <w:sz w:val="28"/>
              </w:rPr>
              <w:t xml:space="preserve">中对应的页码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650" w:type="dxa"/>
          </w:tcPr>
          <w:p>
            <w:pPr>
              <w:pStyle w:val="20"/>
              <w:spacing w:before="195"/>
              <w:ind w:left="147"/>
              <w:jc w:val="center"/>
              <w:rPr>
                <w:b/>
                <w:sz w:val="28"/>
              </w:rPr>
            </w:pPr>
            <w:r>
              <w:rPr>
                <w:b/>
                <w:w w:val="99"/>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atLeast"/>
        </w:trPr>
        <w:tc>
          <w:tcPr>
            <w:tcW w:w="650" w:type="dxa"/>
          </w:tcPr>
          <w:p>
            <w:pPr>
              <w:pStyle w:val="20"/>
              <w:spacing w:before="195"/>
              <w:ind w:left="235" w:right="85"/>
              <w:jc w:val="center"/>
              <w:rPr>
                <w:sz w:val="28"/>
              </w:rPr>
            </w:pPr>
            <w:r>
              <w:rPr>
                <w:w w:val="200"/>
                <w:sz w:val="28"/>
              </w:rPr>
              <w:t>„</w:t>
            </w: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418" w:type="dxa"/>
          </w:tcPr>
          <w:p>
            <w:pPr>
              <w:pStyle w:val="20"/>
              <w:spacing w:before="195"/>
              <w:ind w:left="149"/>
              <w:jc w:val="center"/>
              <w:rPr>
                <w:sz w:val="28"/>
              </w:rPr>
            </w:pPr>
            <w:r>
              <w:rPr>
                <w:w w:val="100"/>
                <w:sz w:val="28"/>
              </w:rPr>
              <w:t xml:space="preserve"> </w:t>
            </w:r>
          </w:p>
        </w:tc>
        <w:tc>
          <w:tcPr>
            <w:tcW w:w="1419" w:type="dxa"/>
          </w:tcPr>
          <w:p>
            <w:pPr>
              <w:pStyle w:val="20"/>
              <w:spacing w:before="195"/>
              <w:ind w:right="557"/>
              <w:jc w:val="right"/>
              <w:rPr>
                <w:sz w:val="28"/>
              </w:rPr>
            </w:pPr>
            <w:r>
              <w:rPr>
                <w:w w:val="100"/>
                <w:sz w:val="28"/>
              </w:rPr>
              <w:t xml:space="preserve"> </w:t>
            </w:r>
          </w:p>
        </w:tc>
      </w:tr>
    </w:tbl>
    <w:p>
      <w:pPr>
        <w:pStyle w:val="8"/>
        <w:spacing w:line="364" w:lineRule="auto"/>
        <w:ind w:left="1458" w:right="1652" w:hanging="840"/>
        <w:jc w:val="both"/>
      </w:pPr>
      <w:r>
        <w:rPr>
          <w:spacing w:val="-13"/>
        </w:rPr>
        <w:t>注：</w:t>
      </w:r>
      <w:r>
        <w:rPr>
          <w:spacing w:val="-26"/>
        </w:rPr>
        <w:t>1</w:t>
      </w:r>
      <w:r>
        <w:rPr>
          <w:spacing w:val="-22"/>
        </w:rPr>
        <w:t>.供应商须对照磋商文件第四章“评审方法、步骤及标准”中“符</w:t>
      </w:r>
      <w:r>
        <w:rPr>
          <w:spacing w:val="-15"/>
        </w:rPr>
        <w:t>合性检查”关于磋商文件第三章“采购需求”中标技术要求和</w:t>
      </w:r>
      <w:r>
        <w:rPr>
          <w:spacing w:val="-11"/>
        </w:rPr>
        <w:t>商务要求”的条款进行逐项说明是否满足要求，并附相关证明文件，同时将相关证明文件的相应页码填写到上表“响应文件</w:t>
      </w:r>
      <w:r>
        <w:rPr>
          <w:spacing w:val="-3"/>
        </w:rPr>
        <w:t xml:space="preserve">中对应的页码”中。 </w:t>
      </w:r>
    </w:p>
    <w:p>
      <w:pPr>
        <w:spacing w:after="0" w:line="364" w:lineRule="auto"/>
        <w:jc w:val="both"/>
        <w:sectPr>
          <w:pgSz w:w="11910" w:h="16840"/>
          <w:pgMar w:top="1380" w:right="140" w:bottom="1160" w:left="1180" w:header="0" w:footer="975" w:gutter="0"/>
          <w:cols w:space="720" w:num="1"/>
        </w:sectPr>
      </w:pPr>
    </w:p>
    <w:p>
      <w:pPr>
        <w:pStyle w:val="5"/>
      </w:pPr>
      <w:bookmarkStart w:id="73" w:name="（三）技术评议对照表"/>
      <w:bookmarkEnd w:id="73"/>
      <w:bookmarkStart w:id="74" w:name="_bookmark36"/>
      <w:bookmarkEnd w:id="74"/>
      <w:r>
        <w:t>（三）技术评议对照表</w:t>
      </w:r>
    </w:p>
    <w:p>
      <w:pPr>
        <w:pStyle w:val="8"/>
        <w:spacing w:before="128"/>
        <w:ind w:left="618"/>
      </w:pPr>
      <w:r>
        <w:rPr>
          <w:w w:val="100"/>
        </w:rPr>
        <w:t xml:space="preserve"> </w:t>
      </w:r>
    </w:p>
    <w:p>
      <w:pPr>
        <w:pStyle w:val="8"/>
        <w:spacing w:before="140" w:line="336" w:lineRule="auto"/>
        <w:ind w:left="618" w:right="7865"/>
      </w:pPr>
      <w:r>
        <mc:AlternateContent>
          <mc:Choice Requires="wps">
            <w:drawing>
              <wp:anchor distT="0" distB="0" distL="114300" distR="114300" simplePos="0" relativeHeight="251668480" behindDoc="0" locked="0" layoutInCell="1" allowOverlap="1">
                <wp:simplePos x="0" y="0"/>
                <wp:positionH relativeFrom="page">
                  <wp:posOffset>1138555</wp:posOffset>
                </wp:positionH>
                <wp:positionV relativeFrom="paragraph">
                  <wp:posOffset>647700</wp:posOffset>
                </wp:positionV>
                <wp:extent cx="5300345" cy="4069715"/>
                <wp:effectExtent l="0" t="0" r="0" b="0"/>
                <wp:wrapNone/>
                <wp:docPr id="8" name="文本框 18"/>
                <wp:cNvGraphicFramePr/>
                <a:graphic xmlns:a="http://schemas.openxmlformats.org/drawingml/2006/main">
                  <a:graphicData uri="http://schemas.microsoft.com/office/word/2010/wordprocessingShape">
                    <wps:wsp>
                      <wps:cNvSpPr txBox="1"/>
                      <wps:spPr>
                        <a:xfrm>
                          <a:off x="0" y="0"/>
                          <a:ext cx="5300345" cy="4069715"/>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2494"/>
                              <w:gridCol w:w="2422"/>
                              <w:gridCol w:w="1880"/>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578" w:type="dxa"/>
                                  <w:shd w:val="clear" w:color="auto" w:fill="E4E4E4"/>
                                </w:tcPr>
                                <w:p>
                                  <w:pPr>
                                    <w:pStyle w:val="20"/>
                                    <w:rPr>
                                      <w:sz w:val="28"/>
                                    </w:rPr>
                                  </w:pPr>
                                </w:p>
                                <w:p>
                                  <w:pPr>
                                    <w:pStyle w:val="20"/>
                                    <w:spacing w:before="186" w:line="242" w:lineRule="auto"/>
                                    <w:ind w:left="148" w:right="-15"/>
                                    <w:rPr>
                                      <w:sz w:val="28"/>
                                    </w:rPr>
                                  </w:pPr>
                                  <w:r>
                                    <w:rPr>
                                      <w:sz w:val="28"/>
                                    </w:rPr>
                                    <w:t xml:space="preserve">序号 </w:t>
                                  </w:r>
                                </w:p>
                              </w:tc>
                              <w:tc>
                                <w:tcPr>
                                  <w:tcW w:w="2494" w:type="dxa"/>
                                  <w:shd w:val="clear" w:color="auto" w:fill="E4E4E4"/>
                                </w:tcPr>
                                <w:p>
                                  <w:pPr>
                                    <w:pStyle w:val="20"/>
                                    <w:rPr>
                                      <w:sz w:val="28"/>
                                    </w:rPr>
                                  </w:pPr>
                                </w:p>
                                <w:p>
                                  <w:pPr>
                                    <w:pStyle w:val="20"/>
                                    <w:spacing w:before="186" w:line="242" w:lineRule="auto"/>
                                    <w:ind w:left="405" w:right="255" w:firstLine="280"/>
                                    <w:rPr>
                                      <w:sz w:val="28"/>
                                    </w:rPr>
                                  </w:pPr>
                                  <w:r>
                                    <w:rPr>
                                      <w:sz w:val="28"/>
                                    </w:rPr>
                                    <w:t xml:space="preserve">磋商文件  </w:t>
                                  </w:r>
                                  <w:r>
                                    <w:rPr>
                                      <w:spacing w:val="-1"/>
                                      <w:sz w:val="28"/>
                                    </w:rPr>
                                    <w:t xml:space="preserve">技术评分标准 </w:t>
                                  </w:r>
                                </w:p>
                              </w:tc>
                              <w:tc>
                                <w:tcPr>
                                  <w:tcW w:w="2422" w:type="dxa"/>
                                  <w:shd w:val="clear" w:color="auto" w:fill="E4E4E4"/>
                                </w:tcPr>
                                <w:p>
                                  <w:pPr>
                                    <w:pStyle w:val="20"/>
                                    <w:rPr>
                                      <w:sz w:val="28"/>
                                    </w:rPr>
                                  </w:pPr>
                                </w:p>
                                <w:p>
                                  <w:pPr>
                                    <w:pStyle w:val="20"/>
                                    <w:spacing w:before="186" w:line="242" w:lineRule="auto"/>
                                    <w:ind w:left="1070" w:right="216" w:hanging="840"/>
                                    <w:rPr>
                                      <w:sz w:val="28"/>
                                    </w:rPr>
                                  </w:pPr>
                                  <w:r>
                                    <w:rPr>
                                      <w:sz w:val="28"/>
                                    </w:rPr>
                                    <w:t xml:space="preserve">响应文件对应部分 </w:t>
                                  </w:r>
                                </w:p>
                              </w:tc>
                              <w:tc>
                                <w:tcPr>
                                  <w:tcW w:w="1880" w:type="dxa"/>
                                  <w:shd w:val="clear" w:color="auto" w:fill="E4E4E4"/>
                                </w:tcPr>
                                <w:p>
                                  <w:pPr>
                                    <w:pStyle w:val="20"/>
                                    <w:rPr>
                                      <w:sz w:val="28"/>
                                    </w:rPr>
                                  </w:pPr>
                                </w:p>
                                <w:p>
                                  <w:pPr>
                                    <w:pStyle w:val="20"/>
                                    <w:spacing w:before="10"/>
                                    <w:rPr>
                                      <w:sz w:val="28"/>
                                    </w:rPr>
                                  </w:pPr>
                                </w:p>
                                <w:p>
                                  <w:pPr>
                                    <w:pStyle w:val="20"/>
                                    <w:ind w:left="430" w:right="280"/>
                                    <w:jc w:val="center"/>
                                    <w:rPr>
                                      <w:sz w:val="28"/>
                                    </w:rPr>
                                  </w:pPr>
                                  <w:r>
                                    <w:rPr>
                                      <w:sz w:val="28"/>
                                    </w:rPr>
                                    <w:t xml:space="preserve">偏离说明 </w:t>
                                  </w:r>
                                </w:p>
                              </w:tc>
                              <w:tc>
                                <w:tcPr>
                                  <w:tcW w:w="958" w:type="dxa"/>
                                  <w:shd w:val="clear" w:color="auto" w:fill="E4E4E4"/>
                                </w:tcPr>
                                <w:p>
                                  <w:pPr>
                                    <w:pStyle w:val="20"/>
                                    <w:spacing w:line="242" w:lineRule="auto"/>
                                    <w:ind w:left="196" w:right="187"/>
                                    <w:jc w:val="both"/>
                                    <w:rPr>
                                      <w:sz w:val="28"/>
                                    </w:rPr>
                                  </w:pPr>
                                  <w:r>
                                    <w:rPr>
                                      <w:spacing w:val="-9"/>
                                      <w:sz w:val="28"/>
                                    </w:rPr>
                                    <w:t>响应文件中对应的</w:t>
                                  </w:r>
                                </w:p>
                                <w:p>
                                  <w:pPr>
                                    <w:pStyle w:val="20"/>
                                    <w:spacing w:before="3" w:line="344" w:lineRule="exact"/>
                                    <w:ind w:left="196"/>
                                    <w:rPr>
                                      <w:sz w:val="28"/>
                                    </w:rPr>
                                  </w:pPr>
                                  <w:r>
                                    <w:rPr>
                                      <w:spacing w:val="-2"/>
                                      <w:sz w:val="28"/>
                                    </w:rPr>
                                    <w:t>页码</w:t>
                                  </w: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78" w:type="dxa"/>
                                </w:tcPr>
                                <w:p>
                                  <w:pPr>
                                    <w:pStyle w:val="20"/>
                                    <w:spacing w:before="195"/>
                                    <w:ind w:left="10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spacing w:before="195"/>
                                    <w:ind w:left="10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78" w:type="dxa"/>
                                </w:tcPr>
                                <w:p>
                                  <w:pPr>
                                    <w:pStyle w:val="20"/>
                                    <w:spacing w:before="195"/>
                                    <w:ind w:left="28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rPr>
                                      <w:rFonts w:ascii="Times New Roman"/>
                                      <w:sz w:val="28"/>
                                    </w:rPr>
                                  </w:pP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78" w:type="dxa"/>
                                </w:tcPr>
                                <w:p>
                                  <w:pPr>
                                    <w:pStyle w:val="20"/>
                                    <w:spacing w:before="195"/>
                                    <w:ind w:left="28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spacing w:before="195"/>
                                    <w:ind w:left="148" w:right="-15"/>
                                    <w:rPr>
                                      <w:sz w:val="28"/>
                                    </w:rPr>
                                  </w:pPr>
                                  <w:r>
                                    <w:rPr>
                                      <w:w w:val="200"/>
                                      <w:sz w:val="28"/>
                                    </w:rPr>
                                    <w:t>„</w:t>
                                  </w: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bl>
                          <w:p>
                            <w:pPr>
                              <w:pStyle w:val="8"/>
                            </w:pPr>
                          </w:p>
                        </w:txbxContent>
                      </wps:txbx>
                      <wps:bodyPr lIns="0" tIns="0" rIns="0" bIns="0" upright="1"/>
                    </wps:wsp>
                  </a:graphicData>
                </a:graphic>
              </wp:anchor>
            </w:drawing>
          </mc:Choice>
          <mc:Fallback>
            <w:pict>
              <v:shape id="文本框 18" o:spid="_x0000_s1026" o:spt="202" type="#_x0000_t202" style="position:absolute;left:0pt;margin-left:89.65pt;margin-top:51pt;height:320.45pt;width:417.35pt;mso-position-horizontal-relative:page;z-index:251668480;mso-width-relative:page;mso-height-relative:page;" filled="f" stroked="f" coordsize="21600,21600" o:gfxdata="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4RV662QAAAAwBAAAPAAAAAAAAAAEAIAAAACIAAABkcnMvZG93bnJldi54bWxQ&#10;SwECFAAUAAAACACHTuJAz8ZmoL0BAAB0AwAADgAAAAAAAAABACAAAAAoAQAAZHJzL2Uyb0RvYy54&#10;bWxQSwUGAAAAAAYABgBZAQAAVwU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2494"/>
                        <w:gridCol w:w="2422"/>
                        <w:gridCol w:w="1880"/>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578" w:type="dxa"/>
                            <w:shd w:val="clear" w:color="auto" w:fill="E4E4E4"/>
                          </w:tcPr>
                          <w:p>
                            <w:pPr>
                              <w:pStyle w:val="20"/>
                              <w:rPr>
                                <w:sz w:val="28"/>
                              </w:rPr>
                            </w:pPr>
                          </w:p>
                          <w:p>
                            <w:pPr>
                              <w:pStyle w:val="20"/>
                              <w:spacing w:before="186" w:line="242" w:lineRule="auto"/>
                              <w:ind w:left="148" w:right="-15"/>
                              <w:rPr>
                                <w:sz w:val="28"/>
                              </w:rPr>
                            </w:pPr>
                            <w:r>
                              <w:rPr>
                                <w:sz w:val="28"/>
                              </w:rPr>
                              <w:t xml:space="preserve">序号 </w:t>
                            </w:r>
                          </w:p>
                        </w:tc>
                        <w:tc>
                          <w:tcPr>
                            <w:tcW w:w="2494" w:type="dxa"/>
                            <w:shd w:val="clear" w:color="auto" w:fill="E4E4E4"/>
                          </w:tcPr>
                          <w:p>
                            <w:pPr>
                              <w:pStyle w:val="20"/>
                              <w:rPr>
                                <w:sz w:val="28"/>
                              </w:rPr>
                            </w:pPr>
                          </w:p>
                          <w:p>
                            <w:pPr>
                              <w:pStyle w:val="20"/>
                              <w:spacing w:before="186" w:line="242" w:lineRule="auto"/>
                              <w:ind w:left="405" w:right="255" w:firstLine="280"/>
                              <w:rPr>
                                <w:sz w:val="28"/>
                              </w:rPr>
                            </w:pPr>
                            <w:r>
                              <w:rPr>
                                <w:sz w:val="28"/>
                              </w:rPr>
                              <w:t xml:space="preserve">磋商文件  </w:t>
                            </w:r>
                            <w:r>
                              <w:rPr>
                                <w:spacing w:val="-1"/>
                                <w:sz w:val="28"/>
                              </w:rPr>
                              <w:t xml:space="preserve">技术评分标准 </w:t>
                            </w:r>
                          </w:p>
                        </w:tc>
                        <w:tc>
                          <w:tcPr>
                            <w:tcW w:w="2422" w:type="dxa"/>
                            <w:shd w:val="clear" w:color="auto" w:fill="E4E4E4"/>
                          </w:tcPr>
                          <w:p>
                            <w:pPr>
                              <w:pStyle w:val="20"/>
                              <w:rPr>
                                <w:sz w:val="28"/>
                              </w:rPr>
                            </w:pPr>
                          </w:p>
                          <w:p>
                            <w:pPr>
                              <w:pStyle w:val="20"/>
                              <w:spacing w:before="186" w:line="242" w:lineRule="auto"/>
                              <w:ind w:left="1070" w:right="216" w:hanging="840"/>
                              <w:rPr>
                                <w:sz w:val="28"/>
                              </w:rPr>
                            </w:pPr>
                            <w:r>
                              <w:rPr>
                                <w:sz w:val="28"/>
                              </w:rPr>
                              <w:t xml:space="preserve">响应文件对应部分 </w:t>
                            </w:r>
                          </w:p>
                        </w:tc>
                        <w:tc>
                          <w:tcPr>
                            <w:tcW w:w="1880" w:type="dxa"/>
                            <w:shd w:val="clear" w:color="auto" w:fill="E4E4E4"/>
                          </w:tcPr>
                          <w:p>
                            <w:pPr>
                              <w:pStyle w:val="20"/>
                              <w:rPr>
                                <w:sz w:val="28"/>
                              </w:rPr>
                            </w:pPr>
                          </w:p>
                          <w:p>
                            <w:pPr>
                              <w:pStyle w:val="20"/>
                              <w:spacing w:before="10"/>
                              <w:rPr>
                                <w:sz w:val="28"/>
                              </w:rPr>
                            </w:pPr>
                          </w:p>
                          <w:p>
                            <w:pPr>
                              <w:pStyle w:val="20"/>
                              <w:ind w:left="430" w:right="280"/>
                              <w:jc w:val="center"/>
                              <w:rPr>
                                <w:sz w:val="28"/>
                              </w:rPr>
                            </w:pPr>
                            <w:r>
                              <w:rPr>
                                <w:sz w:val="28"/>
                              </w:rPr>
                              <w:t xml:space="preserve">偏离说明 </w:t>
                            </w:r>
                          </w:p>
                        </w:tc>
                        <w:tc>
                          <w:tcPr>
                            <w:tcW w:w="958" w:type="dxa"/>
                            <w:shd w:val="clear" w:color="auto" w:fill="E4E4E4"/>
                          </w:tcPr>
                          <w:p>
                            <w:pPr>
                              <w:pStyle w:val="20"/>
                              <w:spacing w:line="242" w:lineRule="auto"/>
                              <w:ind w:left="196" w:right="187"/>
                              <w:jc w:val="both"/>
                              <w:rPr>
                                <w:sz w:val="28"/>
                              </w:rPr>
                            </w:pPr>
                            <w:r>
                              <w:rPr>
                                <w:spacing w:val="-9"/>
                                <w:sz w:val="28"/>
                              </w:rPr>
                              <w:t>响应文件中对应的</w:t>
                            </w:r>
                          </w:p>
                          <w:p>
                            <w:pPr>
                              <w:pStyle w:val="20"/>
                              <w:spacing w:before="3" w:line="344" w:lineRule="exact"/>
                              <w:ind w:left="196"/>
                              <w:rPr>
                                <w:sz w:val="28"/>
                              </w:rPr>
                            </w:pPr>
                            <w:r>
                              <w:rPr>
                                <w:spacing w:val="-2"/>
                                <w:sz w:val="28"/>
                              </w:rPr>
                              <w:t>页码</w:t>
                            </w: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78" w:type="dxa"/>
                          </w:tcPr>
                          <w:p>
                            <w:pPr>
                              <w:pStyle w:val="20"/>
                              <w:spacing w:before="195"/>
                              <w:ind w:left="10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spacing w:before="195"/>
                              <w:ind w:left="10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78" w:type="dxa"/>
                          </w:tcPr>
                          <w:p>
                            <w:pPr>
                              <w:pStyle w:val="20"/>
                              <w:spacing w:before="195"/>
                              <w:ind w:left="28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rPr>
                                <w:rFonts w:ascii="Times New Roman"/>
                                <w:sz w:val="28"/>
                              </w:rPr>
                            </w:pP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78" w:type="dxa"/>
                          </w:tcPr>
                          <w:p>
                            <w:pPr>
                              <w:pStyle w:val="20"/>
                              <w:spacing w:before="195"/>
                              <w:ind w:left="287"/>
                              <w:rPr>
                                <w:sz w:val="28"/>
                              </w:rPr>
                            </w:pP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8" w:type="dxa"/>
                          </w:tcPr>
                          <w:p>
                            <w:pPr>
                              <w:pStyle w:val="20"/>
                              <w:spacing w:before="195"/>
                              <w:ind w:left="148" w:right="-15"/>
                              <w:rPr>
                                <w:sz w:val="28"/>
                              </w:rPr>
                            </w:pPr>
                            <w:r>
                              <w:rPr>
                                <w:w w:val="200"/>
                                <w:sz w:val="28"/>
                              </w:rPr>
                              <w:t>„</w:t>
                            </w:r>
                            <w:r>
                              <w:rPr>
                                <w:w w:val="100"/>
                                <w:sz w:val="28"/>
                              </w:rPr>
                              <w:t xml:space="preserve"> </w:t>
                            </w:r>
                          </w:p>
                        </w:tc>
                        <w:tc>
                          <w:tcPr>
                            <w:tcW w:w="2494" w:type="dxa"/>
                          </w:tcPr>
                          <w:p>
                            <w:pPr>
                              <w:pStyle w:val="20"/>
                              <w:spacing w:before="195"/>
                              <w:ind w:right="1095"/>
                              <w:jc w:val="right"/>
                              <w:rPr>
                                <w:sz w:val="28"/>
                              </w:rPr>
                            </w:pPr>
                            <w:r>
                              <w:rPr>
                                <w:w w:val="100"/>
                                <w:sz w:val="28"/>
                              </w:rPr>
                              <w:t xml:space="preserve"> </w:t>
                            </w:r>
                          </w:p>
                        </w:tc>
                        <w:tc>
                          <w:tcPr>
                            <w:tcW w:w="2422" w:type="dxa"/>
                          </w:tcPr>
                          <w:p>
                            <w:pPr>
                              <w:pStyle w:val="20"/>
                              <w:spacing w:before="195"/>
                              <w:ind w:right="1059"/>
                              <w:jc w:val="right"/>
                              <w:rPr>
                                <w:sz w:val="28"/>
                              </w:rPr>
                            </w:pPr>
                            <w:r>
                              <w:rPr>
                                <w:w w:val="100"/>
                                <w:sz w:val="28"/>
                              </w:rPr>
                              <w:t xml:space="preserve"> </w:t>
                            </w:r>
                          </w:p>
                        </w:tc>
                        <w:tc>
                          <w:tcPr>
                            <w:tcW w:w="1880" w:type="dxa"/>
                          </w:tcPr>
                          <w:p>
                            <w:pPr>
                              <w:pStyle w:val="20"/>
                              <w:spacing w:before="195"/>
                              <w:ind w:left="147"/>
                              <w:jc w:val="center"/>
                              <w:rPr>
                                <w:sz w:val="28"/>
                              </w:rPr>
                            </w:pPr>
                            <w:r>
                              <w:rPr>
                                <w:w w:val="100"/>
                                <w:sz w:val="28"/>
                              </w:rPr>
                              <w:t xml:space="preserve"> </w:t>
                            </w:r>
                          </w:p>
                        </w:tc>
                        <w:tc>
                          <w:tcPr>
                            <w:tcW w:w="958" w:type="dxa"/>
                          </w:tcPr>
                          <w:p>
                            <w:pPr>
                              <w:pStyle w:val="20"/>
                              <w:spacing w:before="195"/>
                              <w:ind w:right="330"/>
                              <w:jc w:val="right"/>
                              <w:rPr>
                                <w:sz w:val="28"/>
                              </w:rPr>
                            </w:pPr>
                            <w:r>
                              <w:rPr>
                                <w:w w:val="100"/>
                                <w:sz w:val="28"/>
                              </w:rPr>
                              <w:t xml:space="preserve"> </w:t>
                            </w:r>
                          </w:p>
                        </w:tc>
                      </w:tr>
                    </w:tbl>
                    <w:p>
                      <w:pPr>
                        <w:pStyle w:val="8"/>
                      </w:pPr>
                    </w:p>
                  </w:txbxContent>
                </v:textbox>
              </v:shape>
            </w:pict>
          </mc:Fallback>
        </mc:AlternateContent>
      </w:r>
      <w:r>
        <w:t xml:space="preserve">采购项目编号： 采购项目名称：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184" w:line="364" w:lineRule="auto"/>
        <w:ind w:left="1179" w:right="1653" w:hanging="562"/>
      </w:pPr>
      <w:r>
        <w:rPr>
          <w:b/>
          <w:spacing w:val="-22"/>
        </w:rPr>
        <w:t>注：</w:t>
      </w:r>
      <w:r>
        <w:rPr>
          <w:spacing w:val="-7"/>
        </w:rPr>
        <w:t>供应商须按技术评议评分标准内容所列条目，逐条注明证明文件</w:t>
      </w:r>
      <w:r>
        <w:rPr>
          <w:spacing w:val="-3"/>
        </w:rPr>
        <w:t>的具体页码，若有其他情况则在备注中说明</w:t>
      </w:r>
      <w:bookmarkStart w:id="75" w:name="_bookmark2"/>
      <w:bookmarkEnd w:id="75"/>
      <w:bookmarkStart w:id="76" w:name="一、 说明"/>
      <w:bookmarkEnd w:id="76"/>
      <w:r>
        <mc:AlternateContent>
          <mc:Choice Requires="wps">
            <w:drawing>
              <wp:anchor distT="0" distB="0" distL="114300" distR="114300" simplePos="0" relativeHeight="251662336" behindDoc="0" locked="0" layoutInCell="1" allowOverlap="1">
                <wp:simplePos x="0" y="0"/>
                <wp:positionH relativeFrom="page">
                  <wp:posOffset>1173480</wp:posOffset>
                </wp:positionH>
                <wp:positionV relativeFrom="paragraph">
                  <wp:posOffset>317500</wp:posOffset>
                </wp:positionV>
                <wp:extent cx="0" cy="154940"/>
                <wp:effectExtent l="31750" t="0" r="44450" b="16510"/>
                <wp:wrapNone/>
                <wp:docPr id="2" name="直线 12"/>
                <wp:cNvGraphicFramePr/>
                <a:graphic xmlns:a="http://schemas.openxmlformats.org/drawingml/2006/main">
                  <a:graphicData uri="http://schemas.microsoft.com/office/word/2010/wordprocessingShape">
                    <wps:wsp>
                      <wps:cNvCnPr/>
                      <wps:spPr>
                        <a:xfrm>
                          <a:off x="0" y="0"/>
                          <a:ext cx="0" cy="154940"/>
                        </a:xfrm>
                        <a:prstGeom prst="line">
                          <a:avLst/>
                        </a:prstGeom>
                        <a:ln w="64008"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2.4pt;margin-top:25pt;height:12.2pt;width:0pt;mso-position-horizontal-relative:page;z-index:251662336;mso-width-relative:page;mso-height-relative:page;" filled="f" stroked="t" coordsize="21600,21600" o:gfxdata="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XJ53NQA&#10;AAAJAQAADwAAAAAAAAABACAAAAAiAAAAZHJzL2Rvd25yZXYueG1sUEsBAhQAFAAAAAgAh07iQNeo&#10;y9bqAQAA3AMAAA4AAAAAAAAAAQAgAAAAIwEAAGRycy9lMm9Eb2MueG1sUEsFBgAAAAAGAAYAWQEA&#10;AH8FAAAAAA==&#10;">
                <v:fill on="f" focussize="0,0"/>
                <v:stroke weight="5.04pt" color="#FF0000" joinstyle="round"/>
                <v:imagedata o:title=""/>
                <o:lock v:ext="edit" aspectratio="f"/>
              </v:line>
            </w:pict>
          </mc:Fallback>
        </mc:AlternateContent>
      </w:r>
    </w:p>
    <w:sectPr>
      <w:footerReference r:id="rId7" w:type="default"/>
      <w:pgSz w:w="11910" w:h="16840"/>
      <w:pgMar w:top="1380" w:right="140" w:bottom="1160" w:left="11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9933305</wp:posOffset>
              </wp:positionV>
              <wp:extent cx="168275"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6827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05pt;margin-top:782.15pt;height:11pt;width:13.25pt;mso-position-horizontal-relative:page;mso-position-vertical-relative:page;z-index:-251657216;mso-width-relative:page;mso-height-relative:page;" filled="f" stroked="f" coordsize="21600,21600" o:gfxdata="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0JNefaAAAADQEAAA8AAAAAAAAAAQAgAAAAIgAAAGRycy9kb3ducmV2LnhtbFBL&#10;AQIUABQAAAAIAIdO4kBAdqzEuwEAAHEDAAAOAAAAAAAAAAEAIAAAACk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3696335</wp:posOffset>
              </wp:positionH>
              <wp:positionV relativeFrom="page">
                <wp:posOffset>9933305</wp:posOffset>
              </wp:positionV>
              <wp:extent cx="170180" cy="1397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7018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05pt;margin-top:782.15pt;height:11pt;width:13.4pt;mso-position-horizontal-relative:page;mso-position-vertical-relative:page;z-index:-251655168;mso-width-relative:page;mso-height-relative:page;" filled="f" stroked="f" coordsize="21600,21600" o:gfxdata="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sWPu9sAAAANAQAADwAAAAAAAAABACAAAAAiAAAAZHJzL2Rvd25yZXYueG1sUEsB&#10;AhQAFAAAAAgAh07iQGCNb+y5AQAAcg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3696335</wp:posOffset>
              </wp:positionH>
              <wp:positionV relativeFrom="page">
                <wp:posOffset>9933305</wp:posOffset>
              </wp:positionV>
              <wp:extent cx="170180"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7018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05pt;margin-top:782.15pt;height:11pt;width:13.4pt;mso-position-horizontal-relative:page;mso-position-vertical-relative:page;z-index:-251656192;mso-width-relative:page;mso-height-relative:page;" filled="f" stroked="f" coordsize="21600,21600" o:gfxdata="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sWPu9sAAAANAQAADwAAAAAAAAABACAAAAAiAAAAZHJzL2Rvd25yZXYueG1sUEsB&#10;AhQAFAAAAAgAh07iQJV8Rk+5AQAAcg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618"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16" w:hanging="283"/>
      </w:pPr>
      <w:rPr>
        <w:rFonts w:hint="default"/>
        <w:lang w:val="zh-CN" w:eastAsia="zh-CN" w:bidi="zh-CN"/>
      </w:rPr>
    </w:lvl>
    <w:lvl w:ilvl="2" w:tentative="0">
      <w:start w:val="0"/>
      <w:numFmt w:val="bullet"/>
      <w:lvlText w:val="•"/>
      <w:lvlJc w:val="left"/>
      <w:pPr>
        <w:ind w:left="2613" w:hanging="283"/>
      </w:pPr>
      <w:rPr>
        <w:rFonts w:hint="default"/>
        <w:lang w:val="zh-CN" w:eastAsia="zh-CN" w:bidi="zh-CN"/>
      </w:rPr>
    </w:lvl>
    <w:lvl w:ilvl="3" w:tentative="0">
      <w:start w:val="0"/>
      <w:numFmt w:val="bullet"/>
      <w:lvlText w:val="•"/>
      <w:lvlJc w:val="left"/>
      <w:pPr>
        <w:ind w:left="3609" w:hanging="283"/>
      </w:pPr>
      <w:rPr>
        <w:rFonts w:hint="default"/>
        <w:lang w:val="zh-CN" w:eastAsia="zh-CN" w:bidi="zh-CN"/>
      </w:rPr>
    </w:lvl>
    <w:lvl w:ilvl="4" w:tentative="0">
      <w:start w:val="0"/>
      <w:numFmt w:val="bullet"/>
      <w:lvlText w:val="•"/>
      <w:lvlJc w:val="left"/>
      <w:pPr>
        <w:ind w:left="4606" w:hanging="283"/>
      </w:pPr>
      <w:rPr>
        <w:rFonts w:hint="default"/>
        <w:lang w:val="zh-CN" w:eastAsia="zh-CN" w:bidi="zh-CN"/>
      </w:rPr>
    </w:lvl>
    <w:lvl w:ilvl="5" w:tentative="0">
      <w:start w:val="0"/>
      <w:numFmt w:val="bullet"/>
      <w:lvlText w:val="•"/>
      <w:lvlJc w:val="left"/>
      <w:pPr>
        <w:ind w:left="5603" w:hanging="283"/>
      </w:pPr>
      <w:rPr>
        <w:rFonts w:hint="default"/>
        <w:lang w:val="zh-CN" w:eastAsia="zh-CN" w:bidi="zh-CN"/>
      </w:rPr>
    </w:lvl>
    <w:lvl w:ilvl="6" w:tentative="0">
      <w:start w:val="0"/>
      <w:numFmt w:val="bullet"/>
      <w:lvlText w:val="•"/>
      <w:lvlJc w:val="left"/>
      <w:pPr>
        <w:ind w:left="6599" w:hanging="283"/>
      </w:pPr>
      <w:rPr>
        <w:rFonts w:hint="default"/>
        <w:lang w:val="zh-CN" w:eastAsia="zh-CN" w:bidi="zh-CN"/>
      </w:rPr>
    </w:lvl>
    <w:lvl w:ilvl="7" w:tentative="0">
      <w:start w:val="0"/>
      <w:numFmt w:val="bullet"/>
      <w:lvlText w:val="•"/>
      <w:lvlJc w:val="left"/>
      <w:pPr>
        <w:ind w:left="7596" w:hanging="283"/>
      </w:pPr>
      <w:rPr>
        <w:rFonts w:hint="default"/>
        <w:lang w:val="zh-CN" w:eastAsia="zh-CN" w:bidi="zh-CN"/>
      </w:rPr>
    </w:lvl>
    <w:lvl w:ilvl="8" w:tentative="0">
      <w:start w:val="0"/>
      <w:numFmt w:val="bullet"/>
      <w:lvlText w:val="•"/>
      <w:lvlJc w:val="left"/>
      <w:pPr>
        <w:ind w:left="8593" w:hanging="283"/>
      </w:pPr>
      <w:rPr>
        <w:rFonts w:hint="default"/>
        <w:lang w:val="zh-CN" w:eastAsia="zh-CN" w:bidi="zh-CN"/>
      </w:rPr>
    </w:lvl>
  </w:abstractNum>
  <w:abstractNum w:abstractNumId="1">
    <w:nsid w:val="8461FADE"/>
    <w:multiLevelType w:val="multilevel"/>
    <w:tmpl w:val="8461FADE"/>
    <w:lvl w:ilvl="0" w:tentative="0">
      <w:start w:val="11"/>
      <w:numFmt w:val="decimal"/>
      <w:lvlText w:val="%1"/>
      <w:lvlJc w:val="left"/>
      <w:pPr>
        <w:ind w:left="618" w:hanging="632"/>
        <w:jc w:val="left"/>
      </w:pPr>
      <w:rPr>
        <w:rFonts w:hint="default"/>
        <w:lang w:val="zh-CN" w:eastAsia="zh-CN" w:bidi="zh-CN"/>
      </w:rPr>
    </w:lvl>
    <w:lvl w:ilvl="1" w:tentative="0">
      <w:start w:val="1"/>
      <w:numFmt w:val="decimal"/>
      <w:lvlText w:val="%1.%2"/>
      <w:lvlJc w:val="left"/>
      <w:pPr>
        <w:ind w:left="618" w:hanging="63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613" w:hanging="632"/>
      </w:pPr>
      <w:rPr>
        <w:rFonts w:hint="default"/>
        <w:lang w:val="zh-CN" w:eastAsia="zh-CN" w:bidi="zh-CN"/>
      </w:rPr>
    </w:lvl>
    <w:lvl w:ilvl="3" w:tentative="0">
      <w:start w:val="0"/>
      <w:numFmt w:val="bullet"/>
      <w:lvlText w:val="•"/>
      <w:lvlJc w:val="left"/>
      <w:pPr>
        <w:ind w:left="3609" w:hanging="632"/>
      </w:pPr>
      <w:rPr>
        <w:rFonts w:hint="default"/>
        <w:lang w:val="zh-CN" w:eastAsia="zh-CN" w:bidi="zh-CN"/>
      </w:rPr>
    </w:lvl>
    <w:lvl w:ilvl="4" w:tentative="0">
      <w:start w:val="0"/>
      <w:numFmt w:val="bullet"/>
      <w:lvlText w:val="•"/>
      <w:lvlJc w:val="left"/>
      <w:pPr>
        <w:ind w:left="4606" w:hanging="632"/>
      </w:pPr>
      <w:rPr>
        <w:rFonts w:hint="default"/>
        <w:lang w:val="zh-CN" w:eastAsia="zh-CN" w:bidi="zh-CN"/>
      </w:rPr>
    </w:lvl>
    <w:lvl w:ilvl="5" w:tentative="0">
      <w:start w:val="0"/>
      <w:numFmt w:val="bullet"/>
      <w:lvlText w:val="•"/>
      <w:lvlJc w:val="left"/>
      <w:pPr>
        <w:ind w:left="5603" w:hanging="632"/>
      </w:pPr>
      <w:rPr>
        <w:rFonts w:hint="default"/>
        <w:lang w:val="zh-CN" w:eastAsia="zh-CN" w:bidi="zh-CN"/>
      </w:rPr>
    </w:lvl>
    <w:lvl w:ilvl="6" w:tentative="0">
      <w:start w:val="0"/>
      <w:numFmt w:val="bullet"/>
      <w:lvlText w:val="•"/>
      <w:lvlJc w:val="left"/>
      <w:pPr>
        <w:ind w:left="6599" w:hanging="632"/>
      </w:pPr>
      <w:rPr>
        <w:rFonts w:hint="default"/>
        <w:lang w:val="zh-CN" w:eastAsia="zh-CN" w:bidi="zh-CN"/>
      </w:rPr>
    </w:lvl>
    <w:lvl w:ilvl="7" w:tentative="0">
      <w:start w:val="0"/>
      <w:numFmt w:val="bullet"/>
      <w:lvlText w:val="•"/>
      <w:lvlJc w:val="left"/>
      <w:pPr>
        <w:ind w:left="7596" w:hanging="632"/>
      </w:pPr>
      <w:rPr>
        <w:rFonts w:hint="default"/>
        <w:lang w:val="zh-CN" w:eastAsia="zh-CN" w:bidi="zh-CN"/>
      </w:rPr>
    </w:lvl>
    <w:lvl w:ilvl="8" w:tentative="0">
      <w:start w:val="0"/>
      <w:numFmt w:val="bullet"/>
      <w:lvlText w:val="•"/>
      <w:lvlJc w:val="left"/>
      <w:pPr>
        <w:ind w:left="8593" w:hanging="632"/>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888"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750" w:hanging="705"/>
      </w:pPr>
      <w:rPr>
        <w:rFonts w:hint="default"/>
        <w:lang w:val="zh-CN" w:eastAsia="zh-CN" w:bidi="zh-CN"/>
      </w:rPr>
    </w:lvl>
    <w:lvl w:ilvl="2" w:tentative="0">
      <w:start w:val="0"/>
      <w:numFmt w:val="bullet"/>
      <w:lvlText w:val="•"/>
      <w:lvlJc w:val="left"/>
      <w:pPr>
        <w:ind w:left="3621" w:hanging="705"/>
      </w:pPr>
      <w:rPr>
        <w:rFonts w:hint="default"/>
        <w:lang w:val="zh-CN" w:eastAsia="zh-CN" w:bidi="zh-CN"/>
      </w:rPr>
    </w:lvl>
    <w:lvl w:ilvl="3" w:tentative="0">
      <w:start w:val="0"/>
      <w:numFmt w:val="bullet"/>
      <w:lvlText w:val="•"/>
      <w:lvlJc w:val="left"/>
      <w:pPr>
        <w:ind w:left="4491" w:hanging="705"/>
      </w:pPr>
      <w:rPr>
        <w:rFonts w:hint="default"/>
        <w:lang w:val="zh-CN" w:eastAsia="zh-CN" w:bidi="zh-CN"/>
      </w:rPr>
    </w:lvl>
    <w:lvl w:ilvl="4" w:tentative="0">
      <w:start w:val="0"/>
      <w:numFmt w:val="bullet"/>
      <w:lvlText w:val="•"/>
      <w:lvlJc w:val="left"/>
      <w:pPr>
        <w:ind w:left="5362" w:hanging="705"/>
      </w:pPr>
      <w:rPr>
        <w:rFonts w:hint="default"/>
        <w:lang w:val="zh-CN" w:eastAsia="zh-CN" w:bidi="zh-CN"/>
      </w:rPr>
    </w:lvl>
    <w:lvl w:ilvl="5" w:tentative="0">
      <w:start w:val="0"/>
      <w:numFmt w:val="bullet"/>
      <w:lvlText w:val="•"/>
      <w:lvlJc w:val="left"/>
      <w:pPr>
        <w:ind w:left="6233" w:hanging="705"/>
      </w:pPr>
      <w:rPr>
        <w:rFonts w:hint="default"/>
        <w:lang w:val="zh-CN" w:eastAsia="zh-CN" w:bidi="zh-CN"/>
      </w:rPr>
    </w:lvl>
    <w:lvl w:ilvl="6" w:tentative="0">
      <w:start w:val="0"/>
      <w:numFmt w:val="bullet"/>
      <w:lvlText w:val="•"/>
      <w:lvlJc w:val="left"/>
      <w:pPr>
        <w:ind w:left="7103" w:hanging="705"/>
      </w:pPr>
      <w:rPr>
        <w:rFonts w:hint="default"/>
        <w:lang w:val="zh-CN" w:eastAsia="zh-CN" w:bidi="zh-CN"/>
      </w:rPr>
    </w:lvl>
    <w:lvl w:ilvl="7" w:tentative="0">
      <w:start w:val="0"/>
      <w:numFmt w:val="bullet"/>
      <w:lvlText w:val="•"/>
      <w:lvlJc w:val="left"/>
      <w:pPr>
        <w:ind w:left="7974" w:hanging="705"/>
      </w:pPr>
      <w:rPr>
        <w:rFonts w:hint="default"/>
        <w:lang w:val="zh-CN" w:eastAsia="zh-CN" w:bidi="zh-CN"/>
      </w:rPr>
    </w:lvl>
    <w:lvl w:ilvl="8" w:tentative="0">
      <w:start w:val="0"/>
      <w:numFmt w:val="bullet"/>
      <w:lvlText w:val="•"/>
      <w:lvlJc w:val="left"/>
      <w:pPr>
        <w:ind w:left="8845" w:hanging="705"/>
      </w:pPr>
      <w:rPr>
        <w:rFonts w:hint="default"/>
        <w:lang w:val="zh-CN" w:eastAsia="zh-CN" w:bidi="zh-CN"/>
      </w:rPr>
    </w:lvl>
  </w:abstractNum>
  <w:abstractNum w:abstractNumId="3">
    <w:nsid w:val="9288B902"/>
    <w:multiLevelType w:val="multilevel"/>
    <w:tmpl w:val="9288B902"/>
    <w:lvl w:ilvl="0" w:tentative="0">
      <w:start w:val="2"/>
      <w:numFmt w:val="decimal"/>
      <w:lvlText w:val="(%1)"/>
      <w:lvlJc w:val="left"/>
      <w:pPr>
        <w:ind w:left="1599" w:hanging="42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498" w:hanging="423"/>
      </w:pPr>
      <w:rPr>
        <w:rFonts w:hint="default"/>
        <w:lang w:val="zh-CN" w:eastAsia="zh-CN" w:bidi="zh-CN"/>
      </w:rPr>
    </w:lvl>
    <w:lvl w:ilvl="2" w:tentative="0">
      <w:start w:val="0"/>
      <w:numFmt w:val="bullet"/>
      <w:lvlText w:val="•"/>
      <w:lvlJc w:val="left"/>
      <w:pPr>
        <w:ind w:left="3397" w:hanging="423"/>
      </w:pPr>
      <w:rPr>
        <w:rFonts w:hint="default"/>
        <w:lang w:val="zh-CN" w:eastAsia="zh-CN" w:bidi="zh-CN"/>
      </w:rPr>
    </w:lvl>
    <w:lvl w:ilvl="3" w:tentative="0">
      <w:start w:val="0"/>
      <w:numFmt w:val="bullet"/>
      <w:lvlText w:val="•"/>
      <w:lvlJc w:val="left"/>
      <w:pPr>
        <w:ind w:left="4295" w:hanging="423"/>
      </w:pPr>
      <w:rPr>
        <w:rFonts w:hint="default"/>
        <w:lang w:val="zh-CN" w:eastAsia="zh-CN" w:bidi="zh-CN"/>
      </w:rPr>
    </w:lvl>
    <w:lvl w:ilvl="4" w:tentative="0">
      <w:start w:val="0"/>
      <w:numFmt w:val="bullet"/>
      <w:lvlText w:val="•"/>
      <w:lvlJc w:val="left"/>
      <w:pPr>
        <w:ind w:left="5194" w:hanging="423"/>
      </w:pPr>
      <w:rPr>
        <w:rFonts w:hint="default"/>
        <w:lang w:val="zh-CN" w:eastAsia="zh-CN" w:bidi="zh-CN"/>
      </w:rPr>
    </w:lvl>
    <w:lvl w:ilvl="5" w:tentative="0">
      <w:start w:val="0"/>
      <w:numFmt w:val="bullet"/>
      <w:lvlText w:val="•"/>
      <w:lvlJc w:val="left"/>
      <w:pPr>
        <w:ind w:left="6093" w:hanging="423"/>
      </w:pPr>
      <w:rPr>
        <w:rFonts w:hint="default"/>
        <w:lang w:val="zh-CN" w:eastAsia="zh-CN" w:bidi="zh-CN"/>
      </w:rPr>
    </w:lvl>
    <w:lvl w:ilvl="6" w:tentative="0">
      <w:start w:val="0"/>
      <w:numFmt w:val="bullet"/>
      <w:lvlText w:val="•"/>
      <w:lvlJc w:val="left"/>
      <w:pPr>
        <w:ind w:left="6991" w:hanging="423"/>
      </w:pPr>
      <w:rPr>
        <w:rFonts w:hint="default"/>
        <w:lang w:val="zh-CN" w:eastAsia="zh-CN" w:bidi="zh-CN"/>
      </w:rPr>
    </w:lvl>
    <w:lvl w:ilvl="7" w:tentative="0">
      <w:start w:val="0"/>
      <w:numFmt w:val="bullet"/>
      <w:lvlText w:val="•"/>
      <w:lvlJc w:val="left"/>
      <w:pPr>
        <w:ind w:left="7890" w:hanging="423"/>
      </w:pPr>
      <w:rPr>
        <w:rFonts w:hint="default"/>
        <w:lang w:val="zh-CN" w:eastAsia="zh-CN" w:bidi="zh-CN"/>
      </w:rPr>
    </w:lvl>
    <w:lvl w:ilvl="8" w:tentative="0">
      <w:start w:val="0"/>
      <w:numFmt w:val="bullet"/>
      <w:lvlText w:val="•"/>
      <w:lvlJc w:val="left"/>
      <w:pPr>
        <w:ind w:left="8789" w:hanging="423"/>
      </w:pPr>
      <w:rPr>
        <w:rFonts w:hint="default"/>
        <w:lang w:val="zh-CN" w:eastAsia="zh-CN" w:bidi="zh-CN"/>
      </w:rPr>
    </w:lvl>
  </w:abstractNum>
  <w:abstractNum w:abstractNumId="4">
    <w:nsid w:val="95063DC1"/>
    <w:multiLevelType w:val="singleLevel"/>
    <w:tmpl w:val="95063DC1"/>
    <w:lvl w:ilvl="0" w:tentative="0">
      <w:start w:val="4"/>
      <w:numFmt w:val="decimal"/>
      <w:suff w:val="nothing"/>
      <w:lvlText w:val="%1、"/>
      <w:lvlJc w:val="left"/>
    </w:lvl>
  </w:abstractNum>
  <w:abstractNum w:abstractNumId="5">
    <w:nsid w:val="9C8AC8EF"/>
    <w:multiLevelType w:val="multilevel"/>
    <w:tmpl w:val="9C8AC8EF"/>
    <w:lvl w:ilvl="0" w:tentative="0">
      <w:start w:val="1"/>
      <w:numFmt w:val="upperLetter"/>
      <w:lvlText w:val="%1."/>
      <w:lvlJc w:val="left"/>
      <w:pPr>
        <w:ind w:left="1041" w:hanging="424"/>
        <w:jc w:val="left"/>
      </w:pPr>
      <w:rPr>
        <w:rFonts w:hint="default" w:ascii="宋体" w:hAnsi="宋体" w:eastAsia="宋体" w:cs="宋体"/>
        <w:b/>
        <w:bCs/>
        <w:spacing w:val="0"/>
        <w:w w:val="99"/>
        <w:sz w:val="26"/>
        <w:szCs w:val="26"/>
        <w:lang w:val="zh-CN" w:eastAsia="zh-CN" w:bidi="zh-CN"/>
      </w:rPr>
    </w:lvl>
    <w:lvl w:ilvl="1" w:tentative="0">
      <w:start w:val="0"/>
      <w:numFmt w:val="bullet"/>
      <w:lvlText w:val="•"/>
      <w:lvlJc w:val="left"/>
      <w:pPr>
        <w:ind w:left="1994" w:hanging="424"/>
      </w:pPr>
      <w:rPr>
        <w:rFonts w:hint="default"/>
        <w:lang w:val="zh-CN" w:eastAsia="zh-CN" w:bidi="zh-CN"/>
      </w:rPr>
    </w:lvl>
    <w:lvl w:ilvl="2" w:tentative="0">
      <w:start w:val="0"/>
      <w:numFmt w:val="bullet"/>
      <w:lvlText w:val="•"/>
      <w:lvlJc w:val="left"/>
      <w:pPr>
        <w:ind w:left="2949" w:hanging="424"/>
      </w:pPr>
      <w:rPr>
        <w:rFonts w:hint="default"/>
        <w:lang w:val="zh-CN" w:eastAsia="zh-CN" w:bidi="zh-CN"/>
      </w:rPr>
    </w:lvl>
    <w:lvl w:ilvl="3" w:tentative="0">
      <w:start w:val="0"/>
      <w:numFmt w:val="bullet"/>
      <w:lvlText w:val="•"/>
      <w:lvlJc w:val="left"/>
      <w:pPr>
        <w:ind w:left="3903" w:hanging="424"/>
      </w:pPr>
      <w:rPr>
        <w:rFonts w:hint="default"/>
        <w:lang w:val="zh-CN" w:eastAsia="zh-CN" w:bidi="zh-CN"/>
      </w:rPr>
    </w:lvl>
    <w:lvl w:ilvl="4" w:tentative="0">
      <w:start w:val="0"/>
      <w:numFmt w:val="bullet"/>
      <w:lvlText w:val="•"/>
      <w:lvlJc w:val="left"/>
      <w:pPr>
        <w:ind w:left="4858" w:hanging="424"/>
      </w:pPr>
      <w:rPr>
        <w:rFonts w:hint="default"/>
        <w:lang w:val="zh-CN" w:eastAsia="zh-CN" w:bidi="zh-CN"/>
      </w:rPr>
    </w:lvl>
    <w:lvl w:ilvl="5" w:tentative="0">
      <w:start w:val="0"/>
      <w:numFmt w:val="bullet"/>
      <w:lvlText w:val="•"/>
      <w:lvlJc w:val="left"/>
      <w:pPr>
        <w:ind w:left="5813" w:hanging="424"/>
      </w:pPr>
      <w:rPr>
        <w:rFonts w:hint="default"/>
        <w:lang w:val="zh-CN" w:eastAsia="zh-CN" w:bidi="zh-CN"/>
      </w:rPr>
    </w:lvl>
    <w:lvl w:ilvl="6" w:tentative="0">
      <w:start w:val="0"/>
      <w:numFmt w:val="bullet"/>
      <w:lvlText w:val="•"/>
      <w:lvlJc w:val="left"/>
      <w:pPr>
        <w:ind w:left="6767" w:hanging="424"/>
      </w:pPr>
      <w:rPr>
        <w:rFonts w:hint="default"/>
        <w:lang w:val="zh-CN" w:eastAsia="zh-CN" w:bidi="zh-CN"/>
      </w:rPr>
    </w:lvl>
    <w:lvl w:ilvl="7" w:tentative="0">
      <w:start w:val="0"/>
      <w:numFmt w:val="bullet"/>
      <w:lvlText w:val="•"/>
      <w:lvlJc w:val="left"/>
      <w:pPr>
        <w:ind w:left="7722" w:hanging="424"/>
      </w:pPr>
      <w:rPr>
        <w:rFonts w:hint="default"/>
        <w:lang w:val="zh-CN" w:eastAsia="zh-CN" w:bidi="zh-CN"/>
      </w:rPr>
    </w:lvl>
    <w:lvl w:ilvl="8" w:tentative="0">
      <w:start w:val="0"/>
      <w:numFmt w:val="bullet"/>
      <w:lvlText w:val="•"/>
      <w:lvlJc w:val="left"/>
      <w:pPr>
        <w:ind w:left="8677" w:hanging="424"/>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618"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616" w:hanging="705"/>
      </w:pPr>
      <w:rPr>
        <w:rFonts w:hint="default"/>
        <w:lang w:val="zh-CN" w:eastAsia="zh-CN" w:bidi="zh-CN"/>
      </w:rPr>
    </w:lvl>
    <w:lvl w:ilvl="2" w:tentative="0">
      <w:start w:val="0"/>
      <w:numFmt w:val="bullet"/>
      <w:lvlText w:val="•"/>
      <w:lvlJc w:val="left"/>
      <w:pPr>
        <w:ind w:left="2613" w:hanging="705"/>
      </w:pPr>
      <w:rPr>
        <w:rFonts w:hint="default"/>
        <w:lang w:val="zh-CN" w:eastAsia="zh-CN" w:bidi="zh-CN"/>
      </w:rPr>
    </w:lvl>
    <w:lvl w:ilvl="3" w:tentative="0">
      <w:start w:val="0"/>
      <w:numFmt w:val="bullet"/>
      <w:lvlText w:val="•"/>
      <w:lvlJc w:val="left"/>
      <w:pPr>
        <w:ind w:left="3609" w:hanging="705"/>
      </w:pPr>
      <w:rPr>
        <w:rFonts w:hint="default"/>
        <w:lang w:val="zh-CN" w:eastAsia="zh-CN" w:bidi="zh-CN"/>
      </w:rPr>
    </w:lvl>
    <w:lvl w:ilvl="4" w:tentative="0">
      <w:start w:val="0"/>
      <w:numFmt w:val="bullet"/>
      <w:lvlText w:val="•"/>
      <w:lvlJc w:val="left"/>
      <w:pPr>
        <w:ind w:left="4606" w:hanging="705"/>
      </w:pPr>
      <w:rPr>
        <w:rFonts w:hint="default"/>
        <w:lang w:val="zh-CN" w:eastAsia="zh-CN" w:bidi="zh-CN"/>
      </w:rPr>
    </w:lvl>
    <w:lvl w:ilvl="5" w:tentative="0">
      <w:start w:val="0"/>
      <w:numFmt w:val="bullet"/>
      <w:lvlText w:val="•"/>
      <w:lvlJc w:val="left"/>
      <w:pPr>
        <w:ind w:left="5603" w:hanging="705"/>
      </w:pPr>
      <w:rPr>
        <w:rFonts w:hint="default"/>
        <w:lang w:val="zh-CN" w:eastAsia="zh-CN" w:bidi="zh-CN"/>
      </w:rPr>
    </w:lvl>
    <w:lvl w:ilvl="6" w:tentative="0">
      <w:start w:val="0"/>
      <w:numFmt w:val="bullet"/>
      <w:lvlText w:val="•"/>
      <w:lvlJc w:val="left"/>
      <w:pPr>
        <w:ind w:left="6599" w:hanging="705"/>
      </w:pPr>
      <w:rPr>
        <w:rFonts w:hint="default"/>
        <w:lang w:val="zh-CN" w:eastAsia="zh-CN" w:bidi="zh-CN"/>
      </w:rPr>
    </w:lvl>
    <w:lvl w:ilvl="7" w:tentative="0">
      <w:start w:val="0"/>
      <w:numFmt w:val="bullet"/>
      <w:lvlText w:val="•"/>
      <w:lvlJc w:val="left"/>
      <w:pPr>
        <w:ind w:left="7596" w:hanging="705"/>
      </w:pPr>
      <w:rPr>
        <w:rFonts w:hint="default"/>
        <w:lang w:val="zh-CN" w:eastAsia="zh-CN" w:bidi="zh-CN"/>
      </w:rPr>
    </w:lvl>
    <w:lvl w:ilvl="8" w:tentative="0">
      <w:start w:val="0"/>
      <w:numFmt w:val="bullet"/>
      <w:lvlText w:val="•"/>
      <w:lvlJc w:val="left"/>
      <w:pPr>
        <w:ind w:left="8593" w:hanging="705"/>
      </w:pPr>
      <w:rPr>
        <w:rFonts w:hint="default"/>
        <w:lang w:val="zh-CN" w:eastAsia="zh-CN" w:bidi="zh-CN"/>
      </w:rPr>
    </w:lvl>
  </w:abstractNum>
  <w:abstractNum w:abstractNumId="7">
    <w:nsid w:val="B5E306ED"/>
    <w:multiLevelType w:val="multilevel"/>
    <w:tmpl w:val="B5E306ED"/>
    <w:lvl w:ilvl="0" w:tentative="0">
      <w:start w:val="1"/>
      <w:numFmt w:val="decimal"/>
      <w:lvlText w:val="%1"/>
      <w:lvlJc w:val="left"/>
      <w:pPr>
        <w:ind w:left="618" w:hanging="422"/>
        <w:jc w:val="left"/>
      </w:pPr>
      <w:rPr>
        <w:rFonts w:hint="default"/>
        <w:lang w:val="zh-CN" w:eastAsia="zh-CN" w:bidi="zh-CN"/>
      </w:rPr>
    </w:lvl>
    <w:lvl w:ilvl="1" w:tentative="0">
      <w:start w:val="1"/>
      <w:numFmt w:val="decimal"/>
      <w:lvlText w:val="%1.%2"/>
      <w:lvlJc w:val="left"/>
      <w:pPr>
        <w:ind w:left="618" w:hanging="422"/>
        <w:jc w:val="left"/>
      </w:pPr>
      <w:rPr>
        <w:rFonts w:hint="default"/>
        <w:spacing w:val="-2"/>
        <w:w w:val="100"/>
        <w:lang w:val="zh-CN" w:eastAsia="zh-CN" w:bidi="zh-CN"/>
      </w:rPr>
    </w:lvl>
    <w:lvl w:ilvl="2" w:tentative="0">
      <w:start w:val="1"/>
      <w:numFmt w:val="decimal"/>
      <w:lvlText w:val="%1.%2.%3"/>
      <w:lvlJc w:val="left"/>
      <w:pPr>
        <w:ind w:left="1886" w:hanging="703"/>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3814" w:hanging="703"/>
      </w:pPr>
      <w:rPr>
        <w:rFonts w:hint="default"/>
        <w:lang w:val="zh-CN" w:eastAsia="zh-CN" w:bidi="zh-CN"/>
      </w:rPr>
    </w:lvl>
    <w:lvl w:ilvl="4" w:tentative="0">
      <w:start w:val="0"/>
      <w:numFmt w:val="bullet"/>
      <w:lvlText w:val="•"/>
      <w:lvlJc w:val="left"/>
      <w:pPr>
        <w:ind w:left="4782" w:hanging="703"/>
      </w:pPr>
      <w:rPr>
        <w:rFonts w:hint="default"/>
        <w:lang w:val="zh-CN" w:eastAsia="zh-CN" w:bidi="zh-CN"/>
      </w:rPr>
    </w:lvl>
    <w:lvl w:ilvl="5" w:tentative="0">
      <w:start w:val="0"/>
      <w:numFmt w:val="bullet"/>
      <w:lvlText w:val="•"/>
      <w:lvlJc w:val="left"/>
      <w:pPr>
        <w:ind w:left="5749" w:hanging="703"/>
      </w:pPr>
      <w:rPr>
        <w:rFonts w:hint="default"/>
        <w:lang w:val="zh-CN" w:eastAsia="zh-CN" w:bidi="zh-CN"/>
      </w:rPr>
    </w:lvl>
    <w:lvl w:ilvl="6" w:tentative="0">
      <w:start w:val="0"/>
      <w:numFmt w:val="bullet"/>
      <w:lvlText w:val="•"/>
      <w:lvlJc w:val="left"/>
      <w:pPr>
        <w:ind w:left="6716" w:hanging="703"/>
      </w:pPr>
      <w:rPr>
        <w:rFonts w:hint="default"/>
        <w:lang w:val="zh-CN" w:eastAsia="zh-CN" w:bidi="zh-CN"/>
      </w:rPr>
    </w:lvl>
    <w:lvl w:ilvl="7" w:tentative="0">
      <w:start w:val="0"/>
      <w:numFmt w:val="bullet"/>
      <w:lvlText w:val="•"/>
      <w:lvlJc w:val="left"/>
      <w:pPr>
        <w:ind w:left="7684" w:hanging="703"/>
      </w:pPr>
      <w:rPr>
        <w:rFonts w:hint="default"/>
        <w:lang w:val="zh-CN" w:eastAsia="zh-CN" w:bidi="zh-CN"/>
      </w:rPr>
    </w:lvl>
    <w:lvl w:ilvl="8" w:tentative="0">
      <w:start w:val="0"/>
      <w:numFmt w:val="bullet"/>
      <w:lvlText w:val="•"/>
      <w:lvlJc w:val="left"/>
      <w:pPr>
        <w:ind w:left="8651" w:hanging="703"/>
      </w:pPr>
      <w:rPr>
        <w:rFonts w:hint="default"/>
        <w:lang w:val="zh-CN" w:eastAsia="zh-CN" w:bidi="zh-CN"/>
      </w:rPr>
    </w:lvl>
  </w:abstractNum>
  <w:abstractNum w:abstractNumId="8">
    <w:nsid w:val="BE923771"/>
    <w:multiLevelType w:val="multilevel"/>
    <w:tmpl w:val="BE923771"/>
    <w:lvl w:ilvl="0" w:tentative="0">
      <w:start w:val="7"/>
      <w:numFmt w:val="decimal"/>
      <w:lvlText w:val="%1"/>
      <w:lvlJc w:val="left"/>
      <w:pPr>
        <w:ind w:left="1669" w:hanging="492"/>
        <w:jc w:val="left"/>
      </w:pPr>
      <w:rPr>
        <w:rFonts w:hint="default"/>
        <w:lang w:val="zh-CN" w:eastAsia="zh-CN" w:bidi="zh-CN"/>
      </w:rPr>
    </w:lvl>
    <w:lvl w:ilvl="1" w:tentative="0">
      <w:start w:val="1"/>
      <w:numFmt w:val="decimal"/>
      <w:lvlText w:val="%1.%2"/>
      <w:lvlJc w:val="left"/>
      <w:pPr>
        <w:ind w:left="1669" w:hanging="492"/>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950"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2011" w:hanging="773"/>
      </w:pPr>
      <w:rPr>
        <w:rFonts w:hint="default"/>
        <w:lang w:val="zh-CN" w:eastAsia="zh-CN" w:bidi="zh-CN"/>
      </w:rPr>
    </w:lvl>
    <w:lvl w:ilvl="4" w:tentative="0">
      <w:start w:val="0"/>
      <w:numFmt w:val="bullet"/>
      <w:lvlText w:val="•"/>
      <w:lvlJc w:val="left"/>
      <w:pPr>
        <w:ind w:left="2062" w:hanging="773"/>
      </w:pPr>
      <w:rPr>
        <w:rFonts w:hint="default"/>
        <w:lang w:val="zh-CN" w:eastAsia="zh-CN" w:bidi="zh-CN"/>
      </w:rPr>
    </w:lvl>
    <w:lvl w:ilvl="5" w:tentative="0">
      <w:start w:val="0"/>
      <w:numFmt w:val="bullet"/>
      <w:lvlText w:val="•"/>
      <w:lvlJc w:val="left"/>
      <w:pPr>
        <w:ind w:left="2113" w:hanging="773"/>
      </w:pPr>
      <w:rPr>
        <w:rFonts w:hint="default"/>
        <w:lang w:val="zh-CN" w:eastAsia="zh-CN" w:bidi="zh-CN"/>
      </w:rPr>
    </w:lvl>
    <w:lvl w:ilvl="6" w:tentative="0">
      <w:start w:val="0"/>
      <w:numFmt w:val="bullet"/>
      <w:lvlText w:val="•"/>
      <w:lvlJc w:val="left"/>
      <w:pPr>
        <w:ind w:left="2164" w:hanging="773"/>
      </w:pPr>
      <w:rPr>
        <w:rFonts w:hint="default"/>
        <w:lang w:val="zh-CN" w:eastAsia="zh-CN" w:bidi="zh-CN"/>
      </w:rPr>
    </w:lvl>
    <w:lvl w:ilvl="7" w:tentative="0">
      <w:start w:val="0"/>
      <w:numFmt w:val="bullet"/>
      <w:lvlText w:val="•"/>
      <w:lvlJc w:val="left"/>
      <w:pPr>
        <w:ind w:left="2215" w:hanging="773"/>
      </w:pPr>
      <w:rPr>
        <w:rFonts w:hint="default"/>
        <w:lang w:val="zh-CN" w:eastAsia="zh-CN" w:bidi="zh-CN"/>
      </w:rPr>
    </w:lvl>
    <w:lvl w:ilvl="8" w:tentative="0">
      <w:start w:val="0"/>
      <w:numFmt w:val="bullet"/>
      <w:lvlText w:val="•"/>
      <w:lvlJc w:val="left"/>
      <w:pPr>
        <w:ind w:left="2266" w:hanging="773"/>
      </w:pPr>
      <w:rPr>
        <w:rFonts w:hint="default"/>
        <w:lang w:val="zh-CN" w:eastAsia="zh-CN" w:bidi="zh-CN"/>
      </w:rPr>
    </w:lvl>
  </w:abstractNum>
  <w:abstractNum w:abstractNumId="9">
    <w:nsid w:val="BF205925"/>
    <w:multiLevelType w:val="multilevel"/>
    <w:tmpl w:val="BF205925"/>
    <w:lvl w:ilvl="0" w:tentative="0">
      <w:start w:val="1"/>
      <w:numFmt w:val="decimal"/>
      <w:lvlText w:val="(%1)"/>
      <w:lvlJc w:val="left"/>
      <w:pPr>
        <w:ind w:left="103" w:hanging="430"/>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639" w:hanging="430"/>
      </w:pPr>
      <w:rPr>
        <w:rFonts w:hint="default"/>
        <w:lang w:val="zh-CN" w:eastAsia="zh-CN" w:bidi="zh-CN"/>
      </w:rPr>
    </w:lvl>
    <w:lvl w:ilvl="2" w:tentative="0">
      <w:start w:val="0"/>
      <w:numFmt w:val="bullet"/>
      <w:lvlText w:val="•"/>
      <w:lvlJc w:val="left"/>
      <w:pPr>
        <w:ind w:left="1178" w:hanging="430"/>
      </w:pPr>
      <w:rPr>
        <w:rFonts w:hint="default"/>
        <w:lang w:val="zh-CN" w:eastAsia="zh-CN" w:bidi="zh-CN"/>
      </w:rPr>
    </w:lvl>
    <w:lvl w:ilvl="3" w:tentative="0">
      <w:start w:val="0"/>
      <w:numFmt w:val="bullet"/>
      <w:lvlText w:val="•"/>
      <w:lvlJc w:val="left"/>
      <w:pPr>
        <w:ind w:left="1718" w:hanging="430"/>
      </w:pPr>
      <w:rPr>
        <w:rFonts w:hint="default"/>
        <w:lang w:val="zh-CN" w:eastAsia="zh-CN" w:bidi="zh-CN"/>
      </w:rPr>
    </w:lvl>
    <w:lvl w:ilvl="4" w:tentative="0">
      <w:start w:val="0"/>
      <w:numFmt w:val="bullet"/>
      <w:lvlText w:val="•"/>
      <w:lvlJc w:val="left"/>
      <w:pPr>
        <w:ind w:left="2257" w:hanging="430"/>
      </w:pPr>
      <w:rPr>
        <w:rFonts w:hint="default"/>
        <w:lang w:val="zh-CN" w:eastAsia="zh-CN" w:bidi="zh-CN"/>
      </w:rPr>
    </w:lvl>
    <w:lvl w:ilvl="5" w:tentative="0">
      <w:start w:val="0"/>
      <w:numFmt w:val="bullet"/>
      <w:lvlText w:val="•"/>
      <w:lvlJc w:val="left"/>
      <w:pPr>
        <w:ind w:left="2796" w:hanging="430"/>
      </w:pPr>
      <w:rPr>
        <w:rFonts w:hint="default"/>
        <w:lang w:val="zh-CN" w:eastAsia="zh-CN" w:bidi="zh-CN"/>
      </w:rPr>
    </w:lvl>
    <w:lvl w:ilvl="6" w:tentative="0">
      <w:start w:val="0"/>
      <w:numFmt w:val="bullet"/>
      <w:lvlText w:val="•"/>
      <w:lvlJc w:val="left"/>
      <w:pPr>
        <w:ind w:left="3336" w:hanging="430"/>
      </w:pPr>
      <w:rPr>
        <w:rFonts w:hint="default"/>
        <w:lang w:val="zh-CN" w:eastAsia="zh-CN" w:bidi="zh-CN"/>
      </w:rPr>
    </w:lvl>
    <w:lvl w:ilvl="7" w:tentative="0">
      <w:start w:val="0"/>
      <w:numFmt w:val="bullet"/>
      <w:lvlText w:val="•"/>
      <w:lvlJc w:val="left"/>
      <w:pPr>
        <w:ind w:left="3875" w:hanging="430"/>
      </w:pPr>
      <w:rPr>
        <w:rFonts w:hint="default"/>
        <w:lang w:val="zh-CN" w:eastAsia="zh-CN" w:bidi="zh-CN"/>
      </w:rPr>
    </w:lvl>
    <w:lvl w:ilvl="8" w:tentative="0">
      <w:start w:val="0"/>
      <w:numFmt w:val="bullet"/>
      <w:lvlText w:val="•"/>
      <w:lvlJc w:val="left"/>
      <w:pPr>
        <w:ind w:left="4414" w:hanging="430"/>
      </w:pPr>
      <w:rPr>
        <w:rFonts w:hint="default"/>
        <w:lang w:val="zh-CN" w:eastAsia="zh-CN" w:bidi="zh-CN"/>
      </w:rPr>
    </w:lvl>
  </w:abstractNum>
  <w:abstractNum w:abstractNumId="10">
    <w:nsid w:val="C8879AEF"/>
    <w:multiLevelType w:val="multilevel"/>
    <w:tmpl w:val="C8879AEF"/>
    <w:lvl w:ilvl="0" w:tentative="0">
      <w:start w:val="3"/>
      <w:numFmt w:val="decimal"/>
      <w:lvlText w:val="%1"/>
      <w:lvlJc w:val="left"/>
      <w:pPr>
        <w:ind w:left="1745" w:hanging="562"/>
        <w:jc w:val="left"/>
      </w:pPr>
      <w:rPr>
        <w:rFonts w:hint="default"/>
        <w:lang w:val="zh-CN" w:eastAsia="zh-CN" w:bidi="zh-CN"/>
      </w:rPr>
    </w:lvl>
    <w:lvl w:ilvl="1" w:tentative="0">
      <w:start w:val="7"/>
      <w:numFmt w:val="decimal"/>
      <w:lvlText w:val="%1.%2."/>
      <w:lvlJc w:val="left"/>
      <w:pPr>
        <w:ind w:left="1745" w:hanging="562"/>
        <w:jc w:val="left"/>
      </w:pPr>
      <w:rPr>
        <w:rFonts w:hint="default"/>
        <w:spacing w:val="-2"/>
        <w:w w:val="100"/>
        <w:lang w:val="zh-CN" w:eastAsia="zh-CN" w:bidi="zh-CN"/>
      </w:rPr>
    </w:lvl>
    <w:lvl w:ilvl="2" w:tentative="0">
      <w:start w:val="1"/>
      <w:numFmt w:val="decimal"/>
      <w:lvlText w:val="%1.%2.%3"/>
      <w:lvlJc w:val="left"/>
      <w:pPr>
        <w:ind w:left="618" w:hanging="749"/>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705" w:hanging="749"/>
      </w:pPr>
      <w:rPr>
        <w:rFonts w:hint="default"/>
        <w:lang w:val="zh-CN" w:eastAsia="zh-CN" w:bidi="zh-CN"/>
      </w:rPr>
    </w:lvl>
    <w:lvl w:ilvl="4" w:tentative="0">
      <w:start w:val="0"/>
      <w:numFmt w:val="bullet"/>
      <w:lvlText w:val="•"/>
      <w:lvlJc w:val="left"/>
      <w:pPr>
        <w:ind w:left="4688" w:hanging="749"/>
      </w:pPr>
      <w:rPr>
        <w:rFonts w:hint="default"/>
        <w:lang w:val="zh-CN" w:eastAsia="zh-CN" w:bidi="zh-CN"/>
      </w:rPr>
    </w:lvl>
    <w:lvl w:ilvl="5" w:tentative="0">
      <w:start w:val="0"/>
      <w:numFmt w:val="bullet"/>
      <w:lvlText w:val="•"/>
      <w:lvlJc w:val="left"/>
      <w:pPr>
        <w:ind w:left="5671" w:hanging="749"/>
      </w:pPr>
      <w:rPr>
        <w:rFonts w:hint="default"/>
        <w:lang w:val="zh-CN" w:eastAsia="zh-CN" w:bidi="zh-CN"/>
      </w:rPr>
    </w:lvl>
    <w:lvl w:ilvl="6" w:tentative="0">
      <w:start w:val="0"/>
      <w:numFmt w:val="bullet"/>
      <w:lvlText w:val="•"/>
      <w:lvlJc w:val="left"/>
      <w:pPr>
        <w:ind w:left="6654" w:hanging="749"/>
      </w:pPr>
      <w:rPr>
        <w:rFonts w:hint="default"/>
        <w:lang w:val="zh-CN" w:eastAsia="zh-CN" w:bidi="zh-CN"/>
      </w:rPr>
    </w:lvl>
    <w:lvl w:ilvl="7" w:tentative="0">
      <w:start w:val="0"/>
      <w:numFmt w:val="bullet"/>
      <w:lvlText w:val="•"/>
      <w:lvlJc w:val="left"/>
      <w:pPr>
        <w:ind w:left="7637" w:hanging="749"/>
      </w:pPr>
      <w:rPr>
        <w:rFonts w:hint="default"/>
        <w:lang w:val="zh-CN" w:eastAsia="zh-CN" w:bidi="zh-CN"/>
      </w:rPr>
    </w:lvl>
    <w:lvl w:ilvl="8" w:tentative="0">
      <w:start w:val="0"/>
      <w:numFmt w:val="bullet"/>
      <w:lvlText w:val="•"/>
      <w:lvlJc w:val="left"/>
      <w:pPr>
        <w:ind w:left="8620" w:hanging="749"/>
      </w:pPr>
      <w:rPr>
        <w:rFonts w:hint="default"/>
        <w:lang w:val="zh-CN" w:eastAsia="zh-CN" w:bidi="zh-CN"/>
      </w:rPr>
    </w:lvl>
  </w:abstractNum>
  <w:abstractNum w:abstractNumId="11">
    <w:nsid w:val="D2524250"/>
    <w:multiLevelType w:val="singleLevel"/>
    <w:tmpl w:val="D2524250"/>
    <w:lvl w:ilvl="0" w:tentative="0">
      <w:start w:val="1"/>
      <w:numFmt w:val="decimal"/>
      <w:suff w:val="nothing"/>
      <w:lvlText w:val="（%1）"/>
      <w:lvlJc w:val="left"/>
    </w:lvl>
  </w:abstractNum>
  <w:abstractNum w:abstractNumId="12">
    <w:nsid w:val="D7F9FE59"/>
    <w:multiLevelType w:val="multilevel"/>
    <w:tmpl w:val="D7F9FE59"/>
    <w:lvl w:ilvl="0" w:tentative="0">
      <w:start w:val="5"/>
      <w:numFmt w:val="decimal"/>
      <w:lvlText w:val="%1"/>
      <w:lvlJc w:val="left"/>
      <w:pPr>
        <w:ind w:left="1532" w:hanging="495"/>
        <w:jc w:val="left"/>
      </w:pPr>
      <w:rPr>
        <w:rFonts w:hint="default"/>
        <w:lang w:val="zh-CN" w:eastAsia="zh-CN" w:bidi="zh-CN"/>
      </w:rPr>
    </w:lvl>
    <w:lvl w:ilvl="1" w:tentative="0">
      <w:start w:val="1"/>
      <w:numFmt w:val="decimal"/>
      <w:lvlText w:val="%1.%2"/>
      <w:lvlJc w:val="left"/>
      <w:pPr>
        <w:ind w:left="1532" w:hanging="495"/>
        <w:jc w:val="right"/>
      </w:pPr>
      <w:rPr>
        <w:rFonts w:hint="default"/>
        <w:b/>
        <w:bCs/>
        <w:spacing w:val="0"/>
        <w:w w:val="99"/>
        <w:lang w:val="zh-CN" w:eastAsia="zh-CN" w:bidi="zh-CN"/>
      </w:rPr>
    </w:lvl>
    <w:lvl w:ilvl="2" w:tentative="0">
      <w:start w:val="1"/>
      <w:numFmt w:val="decimal"/>
      <w:lvlText w:val="%1.%2.%3"/>
      <w:lvlJc w:val="left"/>
      <w:pPr>
        <w:ind w:left="618"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1960" w:hanging="773"/>
      </w:pPr>
      <w:rPr>
        <w:rFonts w:hint="default"/>
        <w:lang w:val="zh-CN" w:eastAsia="zh-CN" w:bidi="zh-CN"/>
      </w:rPr>
    </w:lvl>
    <w:lvl w:ilvl="4" w:tentative="0">
      <w:start w:val="0"/>
      <w:numFmt w:val="bullet"/>
      <w:lvlText w:val="•"/>
      <w:lvlJc w:val="left"/>
      <w:pPr>
        <w:ind w:left="3192" w:hanging="773"/>
      </w:pPr>
      <w:rPr>
        <w:rFonts w:hint="default"/>
        <w:lang w:val="zh-CN" w:eastAsia="zh-CN" w:bidi="zh-CN"/>
      </w:rPr>
    </w:lvl>
    <w:lvl w:ilvl="5" w:tentative="0">
      <w:start w:val="0"/>
      <w:numFmt w:val="bullet"/>
      <w:lvlText w:val="•"/>
      <w:lvlJc w:val="left"/>
      <w:pPr>
        <w:ind w:left="4424" w:hanging="773"/>
      </w:pPr>
      <w:rPr>
        <w:rFonts w:hint="default"/>
        <w:lang w:val="zh-CN" w:eastAsia="zh-CN" w:bidi="zh-CN"/>
      </w:rPr>
    </w:lvl>
    <w:lvl w:ilvl="6" w:tentative="0">
      <w:start w:val="0"/>
      <w:numFmt w:val="bullet"/>
      <w:lvlText w:val="•"/>
      <w:lvlJc w:val="left"/>
      <w:pPr>
        <w:ind w:left="5657" w:hanging="773"/>
      </w:pPr>
      <w:rPr>
        <w:rFonts w:hint="default"/>
        <w:lang w:val="zh-CN" w:eastAsia="zh-CN" w:bidi="zh-CN"/>
      </w:rPr>
    </w:lvl>
    <w:lvl w:ilvl="7" w:tentative="0">
      <w:start w:val="0"/>
      <w:numFmt w:val="bullet"/>
      <w:lvlText w:val="•"/>
      <w:lvlJc w:val="left"/>
      <w:pPr>
        <w:ind w:left="6889" w:hanging="773"/>
      </w:pPr>
      <w:rPr>
        <w:rFonts w:hint="default"/>
        <w:lang w:val="zh-CN" w:eastAsia="zh-CN" w:bidi="zh-CN"/>
      </w:rPr>
    </w:lvl>
    <w:lvl w:ilvl="8" w:tentative="0">
      <w:start w:val="0"/>
      <w:numFmt w:val="bullet"/>
      <w:lvlText w:val="•"/>
      <w:lvlJc w:val="left"/>
      <w:pPr>
        <w:ind w:left="8121" w:hanging="773"/>
      </w:pPr>
      <w:rPr>
        <w:rFonts w:hint="default"/>
        <w:lang w:val="zh-CN" w:eastAsia="zh-CN" w:bidi="zh-CN"/>
      </w:rPr>
    </w:lvl>
  </w:abstractNum>
  <w:abstractNum w:abstractNumId="13">
    <w:nsid w:val="DB3ABC57"/>
    <w:multiLevelType w:val="singleLevel"/>
    <w:tmpl w:val="DB3ABC57"/>
    <w:lvl w:ilvl="0" w:tentative="0">
      <w:start w:val="5"/>
      <w:numFmt w:val="chineseCounting"/>
      <w:suff w:val="space"/>
      <w:lvlText w:val="第%1章"/>
      <w:lvlJc w:val="left"/>
      <w:rPr>
        <w:rFonts w:hint="eastAsia"/>
      </w:rPr>
    </w:lvl>
  </w:abstractNum>
  <w:abstractNum w:abstractNumId="14">
    <w:nsid w:val="DCBA6B53"/>
    <w:multiLevelType w:val="multilevel"/>
    <w:tmpl w:val="DCBA6B53"/>
    <w:lvl w:ilvl="0" w:tentative="0">
      <w:start w:val="4"/>
      <w:numFmt w:val="decimal"/>
      <w:lvlText w:val="%1"/>
      <w:lvlJc w:val="left"/>
      <w:pPr>
        <w:ind w:left="618" w:hanging="773"/>
        <w:jc w:val="left"/>
      </w:pPr>
      <w:rPr>
        <w:rFonts w:hint="default"/>
        <w:lang w:val="zh-CN" w:eastAsia="zh-CN" w:bidi="zh-CN"/>
      </w:rPr>
    </w:lvl>
    <w:lvl w:ilvl="1" w:tentative="0">
      <w:start w:val="1"/>
      <w:numFmt w:val="decimal"/>
      <w:lvlText w:val="%1.%2"/>
      <w:lvlJc w:val="left"/>
      <w:pPr>
        <w:ind w:left="618" w:hanging="773"/>
        <w:jc w:val="left"/>
      </w:pPr>
      <w:rPr>
        <w:rFonts w:hint="default"/>
        <w:lang w:val="zh-CN" w:eastAsia="zh-CN" w:bidi="zh-CN"/>
      </w:rPr>
    </w:lvl>
    <w:lvl w:ilvl="2" w:tentative="0">
      <w:start w:val="2"/>
      <w:numFmt w:val="decimal"/>
      <w:lvlText w:val="%1.%2.%3"/>
      <w:lvlJc w:val="left"/>
      <w:pPr>
        <w:ind w:left="618"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609" w:hanging="773"/>
      </w:pPr>
      <w:rPr>
        <w:rFonts w:hint="default"/>
        <w:lang w:val="zh-CN" w:eastAsia="zh-CN" w:bidi="zh-CN"/>
      </w:rPr>
    </w:lvl>
    <w:lvl w:ilvl="4" w:tentative="0">
      <w:start w:val="0"/>
      <w:numFmt w:val="bullet"/>
      <w:lvlText w:val="•"/>
      <w:lvlJc w:val="left"/>
      <w:pPr>
        <w:ind w:left="4606" w:hanging="773"/>
      </w:pPr>
      <w:rPr>
        <w:rFonts w:hint="default"/>
        <w:lang w:val="zh-CN" w:eastAsia="zh-CN" w:bidi="zh-CN"/>
      </w:rPr>
    </w:lvl>
    <w:lvl w:ilvl="5" w:tentative="0">
      <w:start w:val="0"/>
      <w:numFmt w:val="bullet"/>
      <w:lvlText w:val="•"/>
      <w:lvlJc w:val="left"/>
      <w:pPr>
        <w:ind w:left="5603" w:hanging="773"/>
      </w:pPr>
      <w:rPr>
        <w:rFonts w:hint="default"/>
        <w:lang w:val="zh-CN" w:eastAsia="zh-CN" w:bidi="zh-CN"/>
      </w:rPr>
    </w:lvl>
    <w:lvl w:ilvl="6" w:tentative="0">
      <w:start w:val="0"/>
      <w:numFmt w:val="bullet"/>
      <w:lvlText w:val="•"/>
      <w:lvlJc w:val="left"/>
      <w:pPr>
        <w:ind w:left="6599" w:hanging="773"/>
      </w:pPr>
      <w:rPr>
        <w:rFonts w:hint="default"/>
        <w:lang w:val="zh-CN" w:eastAsia="zh-CN" w:bidi="zh-CN"/>
      </w:rPr>
    </w:lvl>
    <w:lvl w:ilvl="7" w:tentative="0">
      <w:start w:val="0"/>
      <w:numFmt w:val="bullet"/>
      <w:lvlText w:val="•"/>
      <w:lvlJc w:val="left"/>
      <w:pPr>
        <w:ind w:left="7596" w:hanging="773"/>
      </w:pPr>
      <w:rPr>
        <w:rFonts w:hint="default"/>
        <w:lang w:val="zh-CN" w:eastAsia="zh-CN" w:bidi="zh-CN"/>
      </w:rPr>
    </w:lvl>
    <w:lvl w:ilvl="8" w:tentative="0">
      <w:start w:val="0"/>
      <w:numFmt w:val="bullet"/>
      <w:lvlText w:val="•"/>
      <w:lvlJc w:val="left"/>
      <w:pPr>
        <w:ind w:left="8593" w:hanging="773"/>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1888"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750" w:hanging="705"/>
      </w:pPr>
      <w:rPr>
        <w:rFonts w:hint="default"/>
        <w:lang w:val="zh-CN" w:eastAsia="zh-CN" w:bidi="zh-CN"/>
      </w:rPr>
    </w:lvl>
    <w:lvl w:ilvl="2" w:tentative="0">
      <w:start w:val="0"/>
      <w:numFmt w:val="bullet"/>
      <w:lvlText w:val="•"/>
      <w:lvlJc w:val="left"/>
      <w:pPr>
        <w:ind w:left="3621" w:hanging="705"/>
      </w:pPr>
      <w:rPr>
        <w:rFonts w:hint="default"/>
        <w:lang w:val="zh-CN" w:eastAsia="zh-CN" w:bidi="zh-CN"/>
      </w:rPr>
    </w:lvl>
    <w:lvl w:ilvl="3" w:tentative="0">
      <w:start w:val="0"/>
      <w:numFmt w:val="bullet"/>
      <w:lvlText w:val="•"/>
      <w:lvlJc w:val="left"/>
      <w:pPr>
        <w:ind w:left="4491" w:hanging="705"/>
      </w:pPr>
      <w:rPr>
        <w:rFonts w:hint="default"/>
        <w:lang w:val="zh-CN" w:eastAsia="zh-CN" w:bidi="zh-CN"/>
      </w:rPr>
    </w:lvl>
    <w:lvl w:ilvl="4" w:tentative="0">
      <w:start w:val="0"/>
      <w:numFmt w:val="bullet"/>
      <w:lvlText w:val="•"/>
      <w:lvlJc w:val="left"/>
      <w:pPr>
        <w:ind w:left="5362" w:hanging="705"/>
      </w:pPr>
      <w:rPr>
        <w:rFonts w:hint="default"/>
        <w:lang w:val="zh-CN" w:eastAsia="zh-CN" w:bidi="zh-CN"/>
      </w:rPr>
    </w:lvl>
    <w:lvl w:ilvl="5" w:tentative="0">
      <w:start w:val="0"/>
      <w:numFmt w:val="bullet"/>
      <w:lvlText w:val="•"/>
      <w:lvlJc w:val="left"/>
      <w:pPr>
        <w:ind w:left="6233" w:hanging="705"/>
      </w:pPr>
      <w:rPr>
        <w:rFonts w:hint="default"/>
        <w:lang w:val="zh-CN" w:eastAsia="zh-CN" w:bidi="zh-CN"/>
      </w:rPr>
    </w:lvl>
    <w:lvl w:ilvl="6" w:tentative="0">
      <w:start w:val="0"/>
      <w:numFmt w:val="bullet"/>
      <w:lvlText w:val="•"/>
      <w:lvlJc w:val="left"/>
      <w:pPr>
        <w:ind w:left="7103" w:hanging="705"/>
      </w:pPr>
      <w:rPr>
        <w:rFonts w:hint="default"/>
        <w:lang w:val="zh-CN" w:eastAsia="zh-CN" w:bidi="zh-CN"/>
      </w:rPr>
    </w:lvl>
    <w:lvl w:ilvl="7" w:tentative="0">
      <w:start w:val="0"/>
      <w:numFmt w:val="bullet"/>
      <w:lvlText w:val="•"/>
      <w:lvlJc w:val="left"/>
      <w:pPr>
        <w:ind w:left="7974" w:hanging="705"/>
      </w:pPr>
      <w:rPr>
        <w:rFonts w:hint="default"/>
        <w:lang w:val="zh-CN" w:eastAsia="zh-CN" w:bidi="zh-CN"/>
      </w:rPr>
    </w:lvl>
    <w:lvl w:ilvl="8" w:tentative="0">
      <w:start w:val="0"/>
      <w:numFmt w:val="bullet"/>
      <w:lvlText w:val="•"/>
      <w:lvlJc w:val="left"/>
      <w:pPr>
        <w:ind w:left="8845" w:hanging="705"/>
      </w:pPr>
      <w:rPr>
        <w:rFonts w:hint="default"/>
        <w:lang w:val="zh-CN" w:eastAsia="zh-CN" w:bidi="zh-CN"/>
      </w:rPr>
    </w:lvl>
  </w:abstractNum>
  <w:abstractNum w:abstractNumId="16">
    <w:nsid w:val="F7735DC9"/>
    <w:multiLevelType w:val="multilevel"/>
    <w:tmpl w:val="F7735DC9"/>
    <w:lvl w:ilvl="0" w:tentative="0">
      <w:start w:val="1"/>
      <w:numFmt w:val="decimal"/>
      <w:lvlText w:val="%1."/>
      <w:lvlJc w:val="left"/>
      <w:pPr>
        <w:ind w:left="1462" w:hanging="284"/>
        <w:jc w:val="left"/>
      </w:pPr>
      <w:rPr>
        <w:rFonts w:hint="default" w:ascii="宋体" w:hAnsi="宋体" w:eastAsia="宋体" w:cs="宋体"/>
        <w:b/>
        <w:bCs/>
        <w:spacing w:val="0"/>
        <w:w w:val="99"/>
        <w:sz w:val="26"/>
        <w:szCs w:val="26"/>
        <w:lang w:val="zh-CN" w:eastAsia="zh-CN" w:bidi="zh-CN"/>
      </w:rPr>
    </w:lvl>
    <w:lvl w:ilvl="1" w:tentative="0">
      <w:start w:val="0"/>
      <w:numFmt w:val="bullet"/>
      <w:lvlText w:val="•"/>
      <w:lvlJc w:val="left"/>
      <w:pPr>
        <w:ind w:left="2372" w:hanging="284"/>
      </w:pPr>
      <w:rPr>
        <w:rFonts w:hint="default"/>
        <w:lang w:val="zh-CN" w:eastAsia="zh-CN" w:bidi="zh-CN"/>
      </w:rPr>
    </w:lvl>
    <w:lvl w:ilvl="2" w:tentative="0">
      <w:start w:val="0"/>
      <w:numFmt w:val="bullet"/>
      <w:lvlText w:val="•"/>
      <w:lvlJc w:val="left"/>
      <w:pPr>
        <w:ind w:left="3285" w:hanging="284"/>
      </w:pPr>
      <w:rPr>
        <w:rFonts w:hint="default"/>
        <w:lang w:val="zh-CN" w:eastAsia="zh-CN" w:bidi="zh-CN"/>
      </w:rPr>
    </w:lvl>
    <w:lvl w:ilvl="3" w:tentative="0">
      <w:start w:val="0"/>
      <w:numFmt w:val="bullet"/>
      <w:lvlText w:val="•"/>
      <w:lvlJc w:val="left"/>
      <w:pPr>
        <w:ind w:left="4197" w:hanging="284"/>
      </w:pPr>
      <w:rPr>
        <w:rFonts w:hint="default"/>
        <w:lang w:val="zh-CN" w:eastAsia="zh-CN" w:bidi="zh-CN"/>
      </w:rPr>
    </w:lvl>
    <w:lvl w:ilvl="4" w:tentative="0">
      <w:start w:val="0"/>
      <w:numFmt w:val="bullet"/>
      <w:lvlText w:val="•"/>
      <w:lvlJc w:val="left"/>
      <w:pPr>
        <w:ind w:left="5110" w:hanging="284"/>
      </w:pPr>
      <w:rPr>
        <w:rFonts w:hint="default"/>
        <w:lang w:val="zh-CN" w:eastAsia="zh-CN" w:bidi="zh-CN"/>
      </w:rPr>
    </w:lvl>
    <w:lvl w:ilvl="5" w:tentative="0">
      <w:start w:val="0"/>
      <w:numFmt w:val="bullet"/>
      <w:lvlText w:val="•"/>
      <w:lvlJc w:val="left"/>
      <w:pPr>
        <w:ind w:left="6023" w:hanging="284"/>
      </w:pPr>
      <w:rPr>
        <w:rFonts w:hint="default"/>
        <w:lang w:val="zh-CN" w:eastAsia="zh-CN" w:bidi="zh-CN"/>
      </w:rPr>
    </w:lvl>
    <w:lvl w:ilvl="6" w:tentative="0">
      <w:start w:val="0"/>
      <w:numFmt w:val="bullet"/>
      <w:lvlText w:val="•"/>
      <w:lvlJc w:val="left"/>
      <w:pPr>
        <w:ind w:left="6935" w:hanging="284"/>
      </w:pPr>
      <w:rPr>
        <w:rFonts w:hint="default"/>
        <w:lang w:val="zh-CN" w:eastAsia="zh-CN" w:bidi="zh-CN"/>
      </w:rPr>
    </w:lvl>
    <w:lvl w:ilvl="7" w:tentative="0">
      <w:start w:val="0"/>
      <w:numFmt w:val="bullet"/>
      <w:lvlText w:val="•"/>
      <w:lvlJc w:val="left"/>
      <w:pPr>
        <w:ind w:left="7848" w:hanging="284"/>
      </w:pPr>
      <w:rPr>
        <w:rFonts w:hint="default"/>
        <w:lang w:val="zh-CN" w:eastAsia="zh-CN" w:bidi="zh-CN"/>
      </w:rPr>
    </w:lvl>
    <w:lvl w:ilvl="8" w:tentative="0">
      <w:start w:val="0"/>
      <w:numFmt w:val="bullet"/>
      <w:lvlText w:val="•"/>
      <w:lvlJc w:val="left"/>
      <w:pPr>
        <w:ind w:left="8761" w:hanging="284"/>
      </w:pPr>
      <w:rPr>
        <w:rFonts w:hint="default"/>
        <w:lang w:val="zh-CN" w:eastAsia="zh-CN" w:bidi="zh-CN"/>
      </w:rPr>
    </w:lvl>
  </w:abstractNum>
  <w:abstractNum w:abstractNumId="17">
    <w:nsid w:val="0248C179"/>
    <w:multiLevelType w:val="multilevel"/>
    <w:tmpl w:val="0248C179"/>
    <w:lvl w:ilvl="0" w:tentative="0">
      <w:start w:val="3"/>
      <w:numFmt w:val="decimal"/>
      <w:lvlText w:val="%1"/>
      <w:lvlJc w:val="left"/>
      <w:pPr>
        <w:ind w:left="1748" w:hanging="567"/>
        <w:jc w:val="left"/>
      </w:pPr>
      <w:rPr>
        <w:rFonts w:hint="default"/>
        <w:lang w:val="zh-CN" w:eastAsia="zh-CN" w:bidi="zh-CN"/>
      </w:rPr>
    </w:lvl>
    <w:lvl w:ilvl="1" w:tentative="0">
      <w:start w:val="4"/>
      <w:numFmt w:val="decimal"/>
      <w:lvlText w:val="%1.%2."/>
      <w:lvlJc w:val="left"/>
      <w:pPr>
        <w:ind w:left="1748" w:hanging="567"/>
        <w:jc w:val="left"/>
      </w:pPr>
      <w:rPr>
        <w:rFonts w:hint="default" w:ascii="宋体" w:hAnsi="宋体" w:eastAsia="宋体" w:cs="宋体"/>
        <w:b/>
        <w:bCs/>
        <w:spacing w:val="0"/>
        <w:w w:val="99"/>
        <w:sz w:val="26"/>
        <w:szCs w:val="26"/>
        <w:lang w:val="zh-CN" w:eastAsia="zh-CN" w:bidi="zh-CN"/>
      </w:rPr>
    </w:lvl>
    <w:lvl w:ilvl="2" w:tentative="0">
      <w:start w:val="1"/>
      <w:numFmt w:val="decimal"/>
      <w:lvlText w:val="%1.%2.%3"/>
      <w:lvlJc w:val="left"/>
      <w:pPr>
        <w:ind w:left="1957"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876" w:hanging="773"/>
      </w:pPr>
      <w:rPr>
        <w:rFonts w:hint="default"/>
        <w:lang w:val="zh-CN" w:eastAsia="zh-CN" w:bidi="zh-CN"/>
      </w:rPr>
    </w:lvl>
    <w:lvl w:ilvl="4" w:tentative="0">
      <w:start w:val="0"/>
      <w:numFmt w:val="bullet"/>
      <w:lvlText w:val="•"/>
      <w:lvlJc w:val="left"/>
      <w:pPr>
        <w:ind w:left="4835" w:hanging="773"/>
      </w:pPr>
      <w:rPr>
        <w:rFonts w:hint="default"/>
        <w:lang w:val="zh-CN" w:eastAsia="zh-CN" w:bidi="zh-CN"/>
      </w:rPr>
    </w:lvl>
    <w:lvl w:ilvl="5" w:tentative="0">
      <w:start w:val="0"/>
      <w:numFmt w:val="bullet"/>
      <w:lvlText w:val="•"/>
      <w:lvlJc w:val="left"/>
      <w:pPr>
        <w:ind w:left="5793" w:hanging="773"/>
      </w:pPr>
      <w:rPr>
        <w:rFonts w:hint="default"/>
        <w:lang w:val="zh-CN" w:eastAsia="zh-CN" w:bidi="zh-CN"/>
      </w:rPr>
    </w:lvl>
    <w:lvl w:ilvl="6" w:tentative="0">
      <w:start w:val="0"/>
      <w:numFmt w:val="bullet"/>
      <w:lvlText w:val="•"/>
      <w:lvlJc w:val="left"/>
      <w:pPr>
        <w:ind w:left="6752" w:hanging="773"/>
      </w:pPr>
      <w:rPr>
        <w:rFonts w:hint="default"/>
        <w:lang w:val="zh-CN" w:eastAsia="zh-CN" w:bidi="zh-CN"/>
      </w:rPr>
    </w:lvl>
    <w:lvl w:ilvl="7" w:tentative="0">
      <w:start w:val="0"/>
      <w:numFmt w:val="bullet"/>
      <w:lvlText w:val="•"/>
      <w:lvlJc w:val="left"/>
      <w:pPr>
        <w:ind w:left="7710" w:hanging="773"/>
      </w:pPr>
      <w:rPr>
        <w:rFonts w:hint="default"/>
        <w:lang w:val="zh-CN" w:eastAsia="zh-CN" w:bidi="zh-CN"/>
      </w:rPr>
    </w:lvl>
    <w:lvl w:ilvl="8" w:tentative="0">
      <w:start w:val="0"/>
      <w:numFmt w:val="bullet"/>
      <w:lvlText w:val="•"/>
      <w:lvlJc w:val="left"/>
      <w:pPr>
        <w:ind w:left="8669" w:hanging="773"/>
      </w:pPr>
      <w:rPr>
        <w:rFonts w:hint="default"/>
        <w:lang w:val="zh-CN" w:eastAsia="zh-CN" w:bidi="zh-CN"/>
      </w:rPr>
    </w:lvl>
  </w:abstractNum>
  <w:abstractNum w:abstractNumId="18">
    <w:nsid w:val="03D62ECE"/>
    <w:multiLevelType w:val="multilevel"/>
    <w:tmpl w:val="03D62ECE"/>
    <w:lvl w:ilvl="0" w:tentative="0">
      <w:start w:val="2"/>
      <w:numFmt w:val="decimal"/>
      <w:lvlText w:val="%1"/>
      <w:lvlJc w:val="left"/>
      <w:pPr>
        <w:ind w:left="1748" w:hanging="567"/>
        <w:jc w:val="left"/>
      </w:pPr>
      <w:rPr>
        <w:rFonts w:hint="default"/>
        <w:lang w:val="zh-CN" w:eastAsia="zh-CN" w:bidi="zh-CN"/>
      </w:rPr>
    </w:lvl>
    <w:lvl w:ilvl="1" w:tentative="0">
      <w:start w:val="1"/>
      <w:numFmt w:val="decimal"/>
      <w:lvlText w:val="%1.%2."/>
      <w:lvlJc w:val="left"/>
      <w:pPr>
        <w:ind w:left="1748" w:hanging="567"/>
        <w:jc w:val="left"/>
      </w:pPr>
      <w:rPr>
        <w:rFonts w:hint="default" w:ascii="宋体" w:hAnsi="宋体" w:eastAsia="宋体" w:cs="宋体"/>
        <w:b/>
        <w:bCs/>
        <w:spacing w:val="1"/>
        <w:w w:val="99"/>
        <w:sz w:val="26"/>
        <w:szCs w:val="26"/>
        <w:lang w:val="zh-CN" w:eastAsia="zh-CN" w:bidi="zh-CN"/>
      </w:rPr>
    </w:lvl>
    <w:lvl w:ilvl="2" w:tentative="0">
      <w:start w:val="1"/>
      <w:numFmt w:val="decimal"/>
      <w:lvlText w:val="%1.%2.%3"/>
      <w:lvlJc w:val="left"/>
      <w:pPr>
        <w:ind w:left="618" w:hanging="749"/>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705" w:hanging="749"/>
      </w:pPr>
      <w:rPr>
        <w:rFonts w:hint="default"/>
        <w:lang w:val="zh-CN" w:eastAsia="zh-CN" w:bidi="zh-CN"/>
      </w:rPr>
    </w:lvl>
    <w:lvl w:ilvl="4" w:tentative="0">
      <w:start w:val="0"/>
      <w:numFmt w:val="bullet"/>
      <w:lvlText w:val="•"/>
      <w:lvlJc w:val="left"/>
      <w:pPr>
        <w:ind w:left="4688" w:hanging="749"/>
      </w:pPr>
      <w:rPr>
        <w:rFonts w:hint="default"/>
        <w:lang w:val="zh-CN" w:eastAsia="zh-CN" w:bidi="zh-CN"/>
      </w:rPr>
    </w:lvl>
    <w:lvl w:ilvl="5" w:tentative="0">
      <w:start w:val="0"/>
      <w:numFmt w:val="bullet"/>
      <w:lvlText w:val="•"/>
      <w:lvlJc w:val="left"/>
      <w:pPr>
        <w:ind w:left="5671" w:hanging="749"/>
      </w:pPr>
      <w:rPr>
        <w:rFonts w:hint="default"/>
        <w:lang w:val="zh-CN" w:eastAsia="zh-CN" w:bidi="zh-CN"/>
      </w:rPr>
    </w:lvl>
    <w:lvl w:ilvl="6" w:tentative="0">
      <w:start w:val="0"/>
      <w:numFmt w:val="bullet"/>
      <w:lvlText w:val="•"/>
      <w:lvlJc w:val="left"/>
      <w:pPr>
        <w:ind w:left="6654" w:hanging="749"/>
      </w:pPr>
      <w:rPr>
        <w:rFonts w:hint="default"/>
        <w:lang w:val="zh-CN" w:eastAsia="zh-CN" w:bidi="zh-CN"/>
      </w:rPr>
    </w:lvl>
    <w:lvl w:ilvl="7" w:tentative="0">
      <w:start w:val="0"/>
      <w:numFmt w:val="bullet"/>
      <w:lvlText w:val="•"/>
      <w:lvlJc w:val="left"/>
      <w:pPr>
        <w:ind w:left="7637" w:hanging="749"/>
      </w:pPr>
      <w:rPr>
        <w:rFonts w:hint="default"/>
        <w:lang w:val="zh-CN" w:eastAsia="zh-CN" w:bidi="zh-CN"/>
      </w:rPr>
    </w:lvl>
    <w:lvl w:ilvl="8" w:tentative="0">
      <w:start w:val="0"/>
      <w:numFmt w:val="bullet"/>
      <w:lvlText w:val="•"/>
      <w:lvlJc w:val="left"/>
      <w:pPr>
        <w:ind w:left="8620" w:hanging="749"/>
      </w:pPr>
      <w:rPr>
        <w:rFonts w:hint="default"/>
        <w:lang w:val="zh-CN" w:eastAsia="zh-CN" w:bidi="zh-CN"/>
      </w:rPr>
    </w:lvl>
  </w:abstractNum>
  <w:abstractNum w:abstractNumId="19">
    <w:nsid w:val="0E640482"/>
    <w:multiLevelType w:val="multilevel"/>
    <w:tmpl w:val="0E640482"/>
    <w:lvl w:ilvl="0" w:tentative="0">
      <w:start w:val="1"/>
      <w:numFmt w:val="decimal"/>
      <w:lvlText w:val="（%1）"/>
      <w:lvlJc w:val="left"/>
      <w:pPr>
        <w:ind w:left="618"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616" w:hanging="705"/>
      </w:pPr>
      <w:rPr>
        <w:rFonts w:hint="default"/>
        <w:lang w:val="zh-CN" w:eastAsia="zh-CN" w:bidi="zh-CN"/>
      </w:rPr>
    </w:lvl>
    <w:lvl w:ilvl="2" w:tentative="0">
      <w:start w:val="0"/>
      <w:numFmt w:val="bullet"/>
      <w:lvlText w:val="•"/>
      <w:lvlJc w:val="left"/>
      <w:pPr>
        <w:ind w:left="2613" w:hanging="705"/>
      </w:pPr>
      <w:rPr>
        <w:rFonts w:hint="default"/>
        <w:lang w:val="zh-CN" w:eastAsia="zh-CN" w:bidi="zh-CN"/>
      </w:rPr>
    </w:lvl>
    <w:lvl w:ilvl="3" w:tentative="0">
      <w:start w:val="0"/>
      <w:numFmt w:val="bullet"/>
      <w:lvlText w:val="•"/>
      <w:lvlJc w:val="left"/>
      <w:pPr>
        <w:ind w:left="3609" w:hanging="705"/>
      </w:pPr>
      <w:rPr>
        <w:rFonts w:hint="default"/>
        <w:lang w:val="zh-CN" w:eastAsia="zh-CN" w:bidi="zh-CN"/>
      </w:rPr>
    </w:lvl>
    <w:lvl w:ilvl="4" w:tentative="0">
      <w:start w:val="0"/>
      <w:numFmt w:val="bullet"/>
      <w:lvlText w:val="•"/>
      <w:lvlJc w:val="left"/>
      <w:pPr>
        <w:ind w:left="4606" w:hanging="705"/>
      </w:pPr>
      <w:rPr>
        <w:rFonts w:hint="default"/>
        <w:lang w:val="zh-CN" w:eastAsia="zh-CN" w:bidi="zh-CN"/>
      </w:rPr>
    </w:lvl>
    <w:lvl w:ilvl="5" w:tentative="0">
      <w:start w:val="0"/>
      <w:numFmt w:val="bullet"/>
      <w:lvlText w:val="•"/>
      <w:lvlJc w:val="left"/>
      <w:pPr>
        <w:ind w:left="5603" w:hanging="705"/>
      </w:pPr>
      <w:rPr>
        <w:rFonts w:hint="default"/>
        <w:lang w:val="zh-CN" w:eastAsia="zh-CN" w:bidi="zh-CN"/>
      </w:rPr>
    </w:lvl>
    <w:lvl w:ilvl="6" w:tentative="0">
      <w:start w:val="0"/>
      <w:numFmt w:val="bullet"/>
      <w:lvlText w:val="•"/>
      <w:lvlJc w:val="left"/>
      <w:pPr>
        <w:ind w:left="6599" w:hanging="705"/>
      </w:pPr>
      <w:rPr>
        <w:rFonts w:hint="default"/>
        <w:lang w:val="zh-CN" w:eastAsia="zh-CN" w:bidi="zh-CN"/>
      </w:rPr>
    </w:lvl>
    <w:lvl w:ilvl="7" w:tentative="0">
      <w:start w:val="0"/>
      <w:numFmt w:val="bullet"/>
      <w:lvlText w:val="•"/>
      <w:lvlJc w:val="left"/>
      <w:pPr>
        <w:ind w:left="7596" w:hanging="705"/>
      </w:pPr>
      <w:rPr>
        <w:rFonts w:hint="default"/>
        <w:lang w:val="zh-CN" w:eastAsia="zh-CN" w:bidi="zh-CN"/>
      </w:rPr>
    </w:lvl>
    <w:lvl w:ilvl="8" w:tentative="0">
      <w:start w:val="0"/>
      <w:numFmt w:val="bullet"/>
      <w:lvlText w:val="•"/>
      <w:lvlJc w:val="left"/>
      <w:pPr>
        <w:ind w:left="8593" w:hanging="705"/>
      </w:pPr>
      <w:rPr>
        <w:rFonts w:hint="default"/>
        <w:lang w:val="zh-CN" w:eastAsia="zh-CN" w:bidi="zh-CN"/>
      </w:rPr>
    </w:lvl>
  </w:abstractNum>
  <w:abstractNum w:abstractNumId="20">
    <w:nsid w:val="243FCF68"/>
    <w:multiLevelType w:val="multilevel"/>
    <w:tmpl w:val="243FCF68"/>
    <w:lvl w:ilvl="0" w:tentative="0">
      <w:start w:val="1"/>
      <w:numFmt w:val="decimal"/>
      <w:lvlText w:val="（%1）"/>
      <w:lvlJc w:val="left"/>
      <w:pPr>
        <w:ind w:left="618" w:hanging="70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616" w:hanging="708"/>
      </w:pPr>
      <w:rPr>
        <w:rFonts w:hint="default"/>
        <w:lang w:val="zh-CN" w:eastAsia="zh-CN" w:bidi="zh-CN"/>
      </w:rPr>
    </w:lvl>
    <w:lvl w:ilvl="2" w:tentative="0">
      <w:start w:val="0"/>
      <w:numFmt w:val="bullet"/>
      <w:lvlText w:val="•"/>
      <w:lvlJc w:val="left"/>
      <w:pPr>
        <w:ind w:left="2613" w:hanging="708"/>
      </w:pPr>
      <w:rPr>
        <w:rFonts w:hint="default"/>
        <w:lang w:val="zh-CN" w:eastAsia="zh-CN" w:bidi="zh-CN"/>
      </w:rPr>
    </w:lvl>
    <w:lvl w:ilvl="3" w:tentative="0">
      <w:start w:val="0"/>
      <w:numFmt w:val="bullet"/>
      <w:lvlText w:val="•"/>
      <w:lvlJc w:val="left"/>
      <w:pPr>
        <w:ind w:left="3609" w:hanging="708"/>
      </w:pPr>
      <w:rPr>
        <w:rFonts w:hint="default"/>
        <w:lang w:val="zh-CN" w:eastAsia="zh-CN" w:bidi="zh-CN"/>
      </w:rPr>
    </w:lvl>
    <w:lvl w:ilvl="4" w:tentative="0">
      <w:start w:val="0"/>
      <w:numFmt w:val="bullet"/>
      <w:lvlText w:val="•"/>
      <w:lvlJc w:val="left"/>
      <w:pPr>
        <w:ind w:left="4606" w:hanging="708"/>
      </w:pPr>
      <w:rPr>
        <w:rFonts w:hint="default"/>
        <w:lang w:val="zh-CN" w:eastAsia="zh-CN" w:bidi="zh-CN"/>
      </w:rPr>
    </w:lvl>
    <w:lvl w:ilvl="5" w:tentative="0">
      <w:start w:val="0"/>
      <w:numFmt w:val="bullet"/>
      <w:lvlText w:val="•"/>
      <w:lvlJc w:val="left"/>
      <w:pPr>
        <w:ind w:left="5603" w:hanging="708"/>
      </w:pPr>
      <w:rPr>
        <w:rFonts w:hint="default"/>
        <w:lang w:val="zh-CN" w:eastAsia="zh-CN" w:bidi="zh-CN"/>
      </w:rPr>
    </w:lvl>
    <w:lvl w:ilvl="6" w:tentative="0">
      <w:start w:val="0"/>
      <w:numFmt w:val="bullet"/>
      <w:lvlText w:val="•"/>
      <w:lvlJc w:val="left"/>
      <w:pPr>
        <w:ind w:left="6599" w:hanging="708"/>
      </w:pPr>
      <w:rPr>
        <w:rFonts w:hint="default"/>
        <w:lang w:val="zh-CN" w:eastAsia="zh-CN" w:bidi="zh-CN"/>
      </w:rPr>
    </w:lvl>
    <w:lvl w:ilvl="7" w:tentative="0">
      <w:start w:val="0"/>
      <w:numFmt w:val="bullet"/>
      <w:lvlText w:val="•"/>
      <w:lvlJc w:val="left"/>
      <w:pPr>
        <w:ind w:left="7596" w:hanging="708"/>
      </w:pPr>
      <w:rPr>
        <w:rFonts w:hint="default"/>
        <w:lang w:val="zh-CN" w:eastAsia="zh-CN" w:bidi="zh-CN"/>
      </w:rPr>
    </w:lvl>
    <w:lvl w:ilvl="8" w:tentative="0">
      <w:start w:val="0"/>
      <w:numFmt w:val="bullet"/>
      <w:lvlText w:val="•"/>
      <w:lvlJc w:val="left"/>
      <w:pPr>
        <w:ind w:left="8593" w:hanging="708"/>
      </w:pPr>
      <w:rPr>
        <w:rFonts w:hint="default"/>
        <w:lang w:val="zh-CN" w:eastAsia="zh-CN" w:bidi="zh-CN"/>
      </w:rPr>
    </w:lvl>
  </w:abstractNum>
  <w:abstractNum w:abstractNumId="21">
    <w:nsid w:val="2470EC97"/>
    <w:multiLevelType w:val="multilevel"/>
    <w:tmpl w:val="2470EC97"/>
    <w:lvl w:ilvl="0" w:tentative="0">
      <w:start w:val="4"/>
      <w:numFmt w:val="decimal"/>
      <w:lvlText w:val="%1"/>
      <w:lvlJc w:val="left"/>
      <w:pPr>
        <w:ind w:left="1606" w:hanging="422"/>
        <w:jc w:val="left"/>
      </w:pPr>
      <w:rPr>
        <w:rFonts w:hint="default"/>
        <w:lang w:val="zh-CN" w:eastAsia="zh-CN" w:bidi="zh-CN"/>
      </w:rPr>
    </w:lvl>
    <w:lvl w:ilvl="1" w:tentative="0">
      <w:start w:val="1"/>
      <w:numFmt w:val="decimal"/>
      <w:lvlText w:val="%1.%2"/>
      <w:lvlJc w:val="left"/>
      <w:pPr>
        <w:ind w:left="1606" w:hanging="422"/>
        <w:jc w:val="left"/>
      </w:pPr>
      <w:rPr>
        <w:rFonts w:hint="default"/>
        <w:spacing w:val="-2"/>
        <w:w w:val="100"/>
        <w:lang w:val="zh-CN" w:eastAsia="zh-CN" w:bidi="zh-CN"/>
      </w:rPr>
    </w:lvl>
    <w:lvl w:ilvl="2" w:tentative="0">
      <w:start w:val="1"/>
      <w:numFmt w:val="decimal"/>
      <w:lvlText w:val="%1.%2.%3"/>
      <w:lvlJc w:val="left"/>
      <w:pPr>
        <w:ind w:left="618" w:hanging="749"/>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596" w:hanging="749"/>
      </w:pPr>
      <w:rPr>
        <w:rFonts w:hint="default"/>
        <w:lang w:val="zh-CN" w:eastAsia="zh-CN" w:bidi="zh-CN"/>
      </w:rPr>
    </w:lvl>
    <w:lvl w:ilvl="4" w:tentative="0">
      <w:start w:val="0"/>
      <w:numFmt w:val="bullet"/>
      <w:lvlText w:val="•"/>
      <w:lvlJc w:val="left"/>
      <w:pPr>
        <w:ind w:left="4595" w:hanging="749"/>
      </w:pPr>
      <w:rPr>
        <w:rFonts w:hint="default"/>
        <w:lang w:val="zh-CN" w:eastAsia="zh-CN" w:bidi="zh-CN"/>
      </w:rPr>
    </w:lvl>
    <w:lvl w:ilvl="5" w:tentative="0">
      <w:start w:val="0"/>
      <w:numFmt w:val="bullet"/>
      <w:lvlText w:val="•"/>
      <w:lvlJc w:val="left"/>
      <w:pPr>
        <w:ind w:left="5593" w:hanging="749"/>
      </w:pPr>
      <w:rPr>
        <w:rFonts w:hint="default"/>
        <w:lang w:val="zh-CN" w:eastAsia="zh-CN" w:bidi="zh-CN"/>
      </w:rPr>
    </w:lvl>
    <w:lvl w:ilvl="6" w:tentative="0">
      <w:start w:val="0"/>
      <w:numFmt w:val="bullet"/>
      <w:lvlText w:val="•"/>
      <w:lvlJc w:val="left"/>
      <w:pPr>
        <w:ind w:left="6592" w:hanging="749"/>
      </w:pPr>
      <w:rPr>
        <w:rFonts w:hint="default"/>
        <w:lang w:val="zh-CN" w:eastAsia="zh-CN" w:bidi="zh-CN"/>
      </w:rPr>
    </w:lvl>
    <w:lvl w:ilvl="7" w:tentative="0">
      <w:start w:val="0"/>
      <w:numFmt w:val="bullet"/>
      <w:lvlText w:val="•"/>
      <w:lvlJc w:val="left"/>
      <w:pPr>
        <w:ind w:left="7590" w:hanging="749"/>
      </w:pPr>
      <w:rPr>
        <w:rFonts w:hint="default"/>
        <w:lang w:val="zh-CN" w:eastAsia="zh-CN" w:bidi="zh-CN"/>
      </w:rPr>
    </w:lvl>
    <w:lvl w:ilvl="8" w:tentative="0">
      <w:start w:val="0"/>
      <w:numFmt w:val="bullet"/>
      <w:lvlText w:val="•"/>
      <w:lvlJc w:val="left"/>
      <w:pPr>
        <w:ind w:left="8589" w:hanging="749"/>
      </w:pPr>
      <w:rPr>
        <w:rFonts w:hint="default"/>
        <w:lang w:val="zh-CN" w:eastAsia="zh-CN" w:bidi="zh-CN"/>
      </w:rPr>
    </w:lvl>
  </w:abstractNum>
  <w:abstractNum w:abstractNumId="22">
    <w:nsid w:val="25B654F3"/>
    <w:multiLevelType w:val="multilevel"/>
    <w:tmpl w:val="25B654F3"/>
    <w:lvl w:ilvl="0" w:tentative="0">
      <w:start w:val="3"/>
      <w:numFmt w:val="decimal"/>
      <w:lvlText w:val="%1"/>
      <w:lvlJc w:val="left"/>
      <w:pPr>
        <w:ind w:left="1888" w:hanging="707"/>
        <w:jc w:val="left"/>
      </w:pPr>
      <w:rPr>
        <w:rFonts w:hint="default"/>
        <w:lang w:val="zh-CN" w:eastAsia="zh-CN" w:bidi="zh-CN"/>
      </w:rPr>
    </w:lvl>
    <w:lvl w:ilvl="1" w:tentative="0">
      <w:start w:val="1"/>
      <w:numFmt w:val="decimal"/>
      <w:lvlText w:val="%1.%2."/>
      <w:lvlJc w:val="left"/>
      <w:pPr>
        <w:ind w:left="1888" w:hanging="707"/>
        <w:jc w:val="left"/>
      </w:pPr>
      <w:rPr>
        <w:rFonts w:hint="default" w:ascii="宋体" w:hAnsi="宋体" w:eastAsia="宋体" w:cs="宋体"/>
        <w:b/>
        <w:bCs/>
        <w:spacing w:val="0"/>
        <w:w w:val="99"/>
        <w:sz w:val="26"/>
        <w:szCs w:val="26"/>
        <w:lang w:val="zh-CN" w:eastAsia="zh-CN" w:bidi="zh-CN"/>
      </w:rPr>
    </w:lvl>
    <w:lvl w:ilvl="2" w:tentative="0">
      <w:start w:val="1"/>
      <w:numFmt w:val="decimal"/>
      <w:lvlText w:val="%1.%2.%3"/>
      <w:lvlJc w:val="left"/>
      <w:pPr>
        <w:ind w:left="618" w:hanging="740"/>
        <w:jc w:val="left"/>
      </w:pPr>
      <w:rPr>
        <w:rFonts w:hint="default" w:ascii="宋体" w:hAnsi="宋体" w:eastAsia="宋体" w:cs="宋体"/>
        <w:spacing w:val="-6"/>
        <w:w w:val="100"/>
        <w:sz w:val="28"/>
        <w:szCs w:val="28"/>
        <w:lang w:val="zh-CN" w:eastAsia="zh-CN" w:bidi="zh-CN"/>
      </w:rPr>
    </w:lvl>
    <w:lvl w:ilvl="3" w:tentative="0">
      <w:start w:val="0"/>
      <w:numFmt w:val="bullet"/>
      <w:lvlText w:val="•"/>
      <w:lvlJc w:val="left"/>
      <w:pPr>
        <w:ind w:left="3814" w:hanging="740"/>
      </w:pPr>
      <w:rPr>
        <w:rFonts w:hint="default"/>
        <w:lang w:val="zh-CN" w:eastAsia="zh-CN" w:bidi="zh-CN"/>
      </w:rPr>
    </w:lvl>
    <w:lvl w:ilvl="4" w:tentative="0">
      <w:start w:val="0"/>
      <w:numFmt w:val="bullet"/>
      <w:lvlText w:val="•"/>
      <w:lvlJc w:val="left"/>
      <w:pPr>
        <w:ind w:left="4782" w:hanging="740"/>
      </w:pPr>
      <w:rPr>
        <w:rFonts w:hint="default"/>
        <w:lang w:val="zh-CN" w:eastAsia="zh-CN" w:bidi="zh-CN"/>
      </w:rPr>
    </w:lvl>
    <w:lvl w:ilvl="5" w:tentative="0">
      <w:start w:val="0"/>
      <w:numFmt w:val="bullet"/>
      <w:lvlText w:val="•"/>
      <w:lvlJc w:val="left"/>
      <w:pPr>
        <w:ind w:left="5749" w:hanging="740"/>
      </w:pPr>
      <w:rPr>
        <w:rFonts w:hint="default"/>
        <w:lang w:val="zh-CN" w:eastAsia="zh-CN" w:bidi="zh-CN"/>
      </w:rPr>
    </w:lvl>
    <w:lvl w:ilvl="6" w:tentative="0">
      <w:start w:val="0"/>
      <w:numFmt w:val="bullet"/>
      <w:lvlText w:val="•"/>
      <w:lvlJc w:val="left"/>
      <w:pPr>
        <w:ind w:left="6716" w:hanging="740"/>
      </w:pPr>
      <w:rPr>
        <w:rFonts w:hint="default"/>
        <w:lang w:val="zh-CN" w:eastAsia="zh-CN" w:bidi="zh-CN"/>
      </w:rPr>
    </w:lvl>
    <w:lvl w:ilvl="7" w:tentative="0">
      <w:start w:val="0"/>
      <w:numFmt w:val="bullet"/>
      <w:lvlText w:val="•"/>
      <w:lvlJc w:val="left"/>
      <w:pPr>
        <w:ind w:left="7684" w:hanging="740"/>
      </w:pPr>
      <w:rPr>
        <w:rFonts w:hint="default"/>
        <w:lang w:val="zh-CN" w:eastAsia="zh-CN" w:bidi="zh-CN"/>
      </w:rPr>
    </w:lvl>
    <w:lvl w:ilvl="8" w:tentative="0">
      <w:start w:val="0"/>
      <w:numFmt w:val="bullet"/>
      <w:lvlText w:val="•"/>
      <w:lvlJc w:val="left"/>
      <w:pPr>
        <w:ind w:left="8651" w:hanging="740"/>
      </w:pPr>
      <w:rPr>
        <w:rFonts w:hint="default"/>
        <w:lang w:val="zh-CN" w:eastAsia="zh-CN" w:bidi="zh-CN"/>
      </w:rPr>
    </w:lvl>
  </w:abstractNum>
  <w:abstractNum w:abstractNumId="23">
    <w:nsid w:val="2A8F537B"/>
    <w:multiLevelType w:val="multilevel"/>
    <w:tmpl w:val="2A8F537B"/>
    <w:lvl w:ilvl="0" w:tentative="0">
      <w:start w:val="3"/>
      <w:numFmt w:val="decimal"/>
      <w:lvlText w:val="%1"/>
      <w:lvlJc w:val="left"/>
      <w:pPr>
        <w:ind w:left="618" w:hanging="749"/>
        <w:jc w:val="left"/>
      </w:pPr>
      <w:rPr>
        <w:rFonts w:hint="default"/>
        <w:lang w:val="zh-CN" w:eastAsia="zh-CN" w:bidi="zh-CN"/>
      </w:rPr>
    </w:lvl>
    <w:lvl w:ilvl="1" w:tentative="0">
      <w:start w:val="4"/>
      <w:numFmt w:val="decimal"/>
      <w:lvlText w:val="%1.%2"/>
      <w:lvlJc w:val="left"/>
      <w:pPr>
        <w:ind w:left="618" w:hanging="749"/>
        <w:jc w:val="left"/>
      </w:pPr>
      <w:rPr>
        <w:rFonts w:hint="default"/>
        <w:lang w:val="zh-CN" w:eastAsia="zh-CN" w:bidi="zh-CN"/>
      </w:rPr>
    </w:lvl>
    <w:lvl w:ilvl="2" w:tentative="0">
      <w:start w:val="5"/>
      <w:numFmt w:val="decimal"/>
      <w:lvlText w:val="%1.%2.%3"/>
      <w:lvlJc w:val="left"/>
      <w:pPr>
        <w:ind w:left="618" w:hanging="749"/>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609" w:hanging="749"/>
      </w:pPr>
      <w:rPr>
        <w:rFonts w:hint="default"/>
        <w:lang w:val="zh-CN" w:eastAsia="zh-CN" w:bidi="zh-CN"/>
      </w:rPr>
    </w:lvl>
    <w:lvl w:ilvl="4" w:tentative="0">
      <w:start w:val="0"/>
      <w:numFmt w:val="bullet"/>
      <w:lvlText w:val="•"/>
      <w:lvlJc w:val="left"/>
      <w:pPr>
        <w:ind w:left="4606" w:hanging="749"/>
      </w:pPr>
      <w:rPr>
        <w:rFonts w:hint="default"/>
        <w:lang w:val="zh-CN" w:eastAsia="zh-CN" w:bidi="zh-CN"/>
      </w:rPr>
    </w:lvl>
    <w:lvl w:ilvl="5" w:tentative="0">
      <w:start w:val="0"/>
      <w:numFmt w:val="bullet"/>
      <w:lvlText w:val="•"/>
      <w:lvlJc w:val="left"/>
      <w:pPr>
        <w:ind w:left="5603" w:hanging="749"/>
      </w:pPr>
      <w:rPr>
        <w:rFonts w:hint="default"/>
        <w:lang w:val="zh-CN" w:eastAsia="zh-CN" w:bidi="zh-CN"/>
      </w:rPr>
    </w:lvl>
    <w:lvl w:ilvl="6" w:tentative="0">
      <w:start w:val="0"/>
      <w:numFmt w:val="bullet"/>
      <w:lvlText w:val="•"/>
      <w:lvlJc w:val="left"/>
      <w:pPr>
        <w:ind w:left="6599" w:hanging="749"/>
      </w:pPr>
      <w:rPr>
        <w:rFonts w:hint="default"/>
        <w:lang w:val="zh-CN" w:eastAsia="zh-CN" w:bidi="zh-CN"/>
      </w:rPr>
    </w:lvl>
    <w:lvl w:ilvl="7" w:tentative="0">
      <w:start w:val="0"/>
      <w:numFmt w:val="bullet"/>
      <w:lvlText w:val="•"/>
      <w:lvlJc w:val="left"/>
      <w:pPr>
        <w:ind w:left="7596" w:hanging="749"/>
      </w:pPr>
      <w:rPr>
        <w:rFonts w:hint="default"/>
        <w:lang w:val="zh-CN" w:eastAsia="zh-CN" w:bidi="zh-CN"/>
      </w:rPr>
    </w:lvl>
    <w:lvl w:ilvl="8" w:tentative="0">
      <w:start w:val="0"/>
      <w:numFmt w:val="bullet"/>
      <w:lvlText w:val="•"/>
      <w:lvlJc w:val="left"/>
      <w:pPr>
        <w:ind w:left="8593" w:hanging="749"/>
      </w:pPr>
      <w:rPr>
        <w:rFonts w:hint="default"/>
        <w:lang w:val="zh-CN" w:eastAsia="zh-CN" w:bidi="zh-CN"/>
      </w:rPr>
    </w:lvl>
  </w:abstractNum>
  <w:abstractNum w:abstractNumId="24">
    <w:nsid w:val="322D85CA"/>
    <w:multiLevelType w:val="multilevel"/>
    <w:tmpl w:val="322D85CA"/>
    <w:lvl w:ilvl="0" w:tentative="0">
      <w:start w:val="1"/>
      <w:numFmt w:val="decimal"/>
      <w:lvlText w:val="（%1）"/>
      <w:lvlJc w:val="left"/>
      <w:pPr>
        <w:ind w:left="1603"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498" w:hanging="705"/>
      </w:pPr>
      <w:rPr>
        <w:rFonts w:hint="default"/>
        <w:lang w:val="zh-CN" w:eastAsia="zh-CN" w:bidi="zh-CN"/>
      </w:rPr>
    </w:lvl>
    <w:lvl w:ilvl="2" w:tentative="0">
      <w:start w:val="0"/>
      <w:numFmt w:val="bullet"/>
      <w:lvlText w:val="•"/>
      <w:lvlJc w:val="left"/>
      <w:pPr>
        <w:ind w:left="3397" w:hanging="705"/>
      </w:pPr>
      <w:rPr>
        <w:rFonts w:hint="default"/>
        <w:lang w:val="zh-CN" w:eastAsia="zh-CN" w:bidi="zh-CN"/>
      </w:rPr>
    </w:lvl>
    <w:lvl w:ilvl="3" w:tentative="0">
      <w:start w:val="0"/>
      <w:numFmt w:val="bullet"/>
      <w:lvlText w:val="•"/>
      <w:lvlJc w:val="left"/>
      <w:pPr>
        <w:ind w:left="4295" w:hanging="705"/>
      </w:pPr>
      <w:rPr>
        <w:rFonts w:hint="default"/>
        <w:lang w:val="zh-CN" w:eastAsia="zh-CN" w:bidi="zh-CN"/>
      </w:rPr>
    </w:lvl>
    <w:lvl w:ilvl="4" w:tentative="0">
      <w:start w:val="0"/>
      <w:numFmt w:val="bullet"/>
      <w:lvlText w:val="•"/>
      <w:lvlJc w:val="left"/>
      <w:pPr>
        <w:ind w:left="5194" w:hanging="705"/>
      </w:pPr>
      <w:rPr>
        <w:rFonts w:hint="default"/>
        <w:lang w:val="zh-CN" w:eastAsia="zh-CN" w:bidi="zh-CN"/>
      </w:rPr>
    </w:lvl>
    <w:lvl w:ilvl="5" w:tentative="0">
      <w:start w:val="0"/>
      <w:numFmt w:val="bullet"/>
      <w:lvlText w:val="•"/>
      <w:lvlJc w:val="left"/>
      <w:pPr>
        <w:ind w:left="6093" w:hanging="705"/>
      </w:pPr>
      <w:rPr>
        <w:rFonts w:hint="default"/>
        <w:lang w:val="zh-CN" w:eastAsia="zh-CN" w:bidi="zh-CN"/>
      </w:rPr>
    </w:lvl>
    <w:lvl w:ilvl="6" w:tentative="0">
      <w:start w:val="0"/>
      <w:numFmt w:val="bullet"/>
      <w:lvlText w:val="•"/>
      <w:lvlJc w:val="left"/>
      <w:pPr>
        <w:ind w:left="6991" w:hanging="705"/>
      </w:pPr>
      <w:rPr>
        <w:rFonts w:hint="default"/>
        <w:lang w:val="zh-CN" w:eastAsia="zh-CN" w:bidi="zh-CN"/>
      </w:rPr>
    </w:lvl>
    <w:lvl w:ilvl="7" w:tentative="0">
      <w:start w:val="0"/>
      <w:numFmt w:val="bullet"/>
      <w:lvlText w:val="•"/>
      <w:lvlJc w:val="left"/>
      <w:pPr>
        <w:ind w:left="7890" w:hanging="705"/>
      </w:pPr>
      <w:rPr>
        <w:rFonts w:hint="default"/>
        <w:lang w:val="zh-CN" w:eastAsia="zh-CN" w:bidi="zh-CN"/>
      </w:rPr>
    </w:lvl>
    <w:lvl w:ilvl="8" w:tentative="0">
      <w:start w:val="0"/>
      <w:numFmt w:val="bullet"/>
      <w:lvlText w:val="•"/>
      <w:lvlJc w:val="left"/>
      <w:pPr>
        <w:ind w:left="8789" w:hanging="705"/>
      </w:pPr>
      <w:rPr>
        <w:rFonts w:hint="default"/>
        <w:lang w:val="zh-CN" w:eastAsia="zh-CN" w:bidi="zh-CN"/>
      </w:rPr>
    </w:lvl>
  </w:abstractNum>
  <w:abstractNum w:abstractNumId="25">
    <w:nsid w:val="37F3DB8B"/>
    <w:multiLevelType w:val="singleLevel"/>
    <w:tmpl w:val="37F3DB8B"/>
    <w:lvl w:ilvl="0" w:tentative="0">
      <w:start w:val="6"/>
      <w:numFmt w:val="decimal"/>
      <w:suff w:val="nothing"/>
      <w:lvlText w:val="%1、"/>
      <w:lvlJc w:val="left"/>
    </w:lvl>
  </w:abstractNum>
  <w:abstractNum w:abstractNumId="26">
    <w:nsid w:val="39A0D9AC"/>
    <w:multiLevelType w:val="multilevel"/>
    <w:tmpl w:val="39A0D9AC"/>
    <w:lvl w:ilvl="0" w:tentative="0">
      <w:start w:val="8"/>
      <w:numFmt w:val="decimal"/>
      <w:lvlText w:val="%1"/>
      <w:lvlJc w:val="left"/>
      <w:pPr>
        <w:ind w:left="618" w:hanging="492"/>
        <w:jc w:val="left"/>
      </w:pPr>
      <w:rPr>
        <w:rFonts w:hint="default"/>
        <w:lang w:val="zh-CN" w:eastAsia="zh-CN" w:bidi="zh-CN"/>
      </w:rPr>
    </w:lvl>
    <w:lvl w:ilvl="1" w:tentative="0">
      <w:start w:val="1"/>
      <w:numFmt w:val="decimal"/>
      <w:lvlText w:val="%1.%2"/>
      <w:lvlJc w:val="left"/>
      <w:pPr>
        <w:ind w:left="618" w:hanging="49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613" w:hanging="492"/>
      </w:pPr>
      <w:rPr>
        <w:rFonts w:hint="default"/>
        <w:lang w:val="zh-CN" w:eastAsia="zh-CN" w:bidi="zh-CN"/>
      </w:rPr>
    </w:lvl>
    <w:lvl w:ilvl="3" w:tentative="0">
      <w:start w:val="0"/>
      <w:numFmt w:val="bullet"/>
      <w:lvlText w:val="•"/>
      <w:lvlJc w:val="left"/>
      <w:pPr>
        <w:ind w:left="3609" w:hanging="492"/>
      </w:pPr>
      <w:rPr>
        <w:rFonts w:hint="default"/>
        <w:lang w:val="zh-CN" w:eastAsia="zh-CN" w:bidi="zh-CN"/>
      </w:rPr>
    </w:lvl>
    <w:lvl w:ilvl="4" w:tentative="0">
      <w:start w:val="0"/>
      <w:numFmt w:val="bullet"/>
      <w:lvlText w:val="•"/>
      <w:lvlJc w:val="left"/>
      <w:pPr>
        <w:ind w:left="4606" w:hanging="492"/>
      </w:pPr>
      <w:rPr>
        <w:rFonts w:hint="default"/>
        <w:lang w:val="zh-CN" w:eastAsia="zh-CN" w:bidi="zh-CN"/>
      </w:rPr>
    </w:lvl>
    <w:lvl w:ilvl="5" w:tentative="0">
      <w:start w:val="0"/>
      <w:numFmt w:val="bullet"/>
      <w:lvlText w:val="•"/>
      <w:lvlJc w:val="left"/>
      <w:pPr>
        <w:ind w:left="5603" w:hanging="492"/>
      </w:pPr>
      <w:rPr>
        <w:rFonts w:hint="default"/>
        <w:lang w:val="zh-CN" w:eastAsia="zh-CN" w:bidi="zh-CN"/>
      </w:rPr>
    </w:lvl>
    <w:lvl w:ilvl="6" w:tentative="0">
      <w:start w:val="0"/>
      <w:numFmt w:val="bullet"/>
      <w:lvlText w:val="•"/>
      <w:lvlJc w:val="left"/>
      <w:pPr>
        <w:ind w:left="6599" w:hanging="492"/>
      </w:pPr>
      <w:rPr>
        <w:rFonts w:hint="default"/>
        <w:lang w:val="zh-CN" w:eastAsia="zh-CN" w:bidi="zh-CN"/>
      </w:rPr>
    </w:lvl>
    <w:lvl w:ilvl="7" w:tentative="0">
      <w:start w:val="0"/>
      <w:numFmt w:val="bullet"/>
      <w:lvlText w:val="•"/>
      <w:lvlJc w:val="left"/>
      <w:pPr>
        <w:ind w:left="7596" w:hanging="492"/>
      </w:pPr>
      <w:rPr>
        <w:rFonts w:hint="default"/>
        <w:lang w:val="zh-CN" w:eastAsia="zh-CN" w:bidi="zh-CN"/>
      </w:rPr>
    </w:lvl>
    <w:lvl w:ilvl="8" w:tentative="0">
      <w:start w:val="0"/>
      <w:numFmt w:val="bullet"/>
      <w:lvlText w:val="•"/>
      <w:lvlJc w:val="left"/>
      <w:pPr>
        <w:ind w:left="8593" w:hanging="492"/>
      </w:pPr>
      <w:rPr>
        <w:rFonts w:hint="default"/>
        <w:lang w:val="zh-CN" w:eastAsia="zh-CN" w:bidi="zh-CN"/>
      </w:rPr>
    </w:lvl>
  </w:abstractNum>
  <w:abstractNum w:abstractNumId="27">
    <w:nsid w:val="46A08BB8"/>
    <w:multiLevelType w:val="multilevel"/>
    <w:tmpl w:val="46A08BB8"/>
    <w:lvl w:ilvl="0" w:tentative="0">
      <w:start w:val="5"/>
      <w:numFmt w:val="decimal"/>
      <w:lvlText w:val="%1"/>
      <w:lvlJc w:val="left"/>
      <w:pPr>
        <w:ind w:left="618" w:hanging="773"/>
        <w:jc w:val="left"/>
      </w:pPr>
      <w:rPr>
        <w:rFonts w:hint="default"/>
        <w:lang w:val="zh-CN" w:eastAsia="zh-CN" w:bidi="zh-CN"/>
      </w:rPr>
    </w:lvl>
    <w:lvl w:ilvl="1" w:tentative="0">
      <w:start w:val="6"/>
      <w:numFmt w:val="decimal"/>
      <w:lvlText w:val="%1.%2"/>
      <w:lvlJc w:val="left"/>
      <w:pPr>
        <w:ind w:left="618" w:hanging="773"/>
        <w:jc w:val="left"/>
      </w:pPr>
      <w:rPr>
        <w:rFonts w:hint="default"/>
        <w:lang w:val="zh-CN" w:eastAsia="zh-CN" w:bidi="zh-CN"/>
      </w:rPr>
    </w:lvl>
    <w:lvl w:ilvl="2" w:tentative="0">
      <w:start w:val="7"/>
      <w:numFmt w:val="decimal"/>
      <w:lvlText w:val="%1.%2.%3"/>
      <w:lvlJc w:val="left"/>
      <w:pPr>
        <w:ind w:left="618"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609" w:hanging="773"/>
      </w:pPr>
      <w:rPr>
        <w:rFonts w:hint="default"/>
        <w:lang w:val="zh-CN" w:eastAsia="zh-CN" w:bidi="zh-CN"/>
      </w:rPr>
    </w:lvl>
    <w:lvl w:ilvl="4" w:tentative="0">
      <w:start w:val="0"/>
      <w:numFmt w:val="bullet"/>
      <w:lvlText w:val="•"/>
      <w:lvlJc w:val="left"/>
      <w:pPr>
        <w:ind w:left="4606" w:hanging="773"/>
      </w:pPr>
      <w:rPr>
        <w:rFonts w:hint="default"/>
        <w:lang w:val="zh-CN" w:eastAsia="zh-CN" w:bidi="zh-CN"/>
      </w:rPr>
    </w:lvl>
    <w:lvl w:ilvl="5" w:tentative="0">
      <w:start w:val="0"/>
      <w:numFmt w:val="bullet"/>
      <w:lvlText w:val="•"/>
      <w:lvlJc w:val="left"/>
      <w:pPr>
        <w:ind w:left="5603" w:hanging="773"/>
      </w:pPr>
      <w:rPr>
        <w:rFonts w:hint="default"/>
        <w:lang w:val="zh-CN" w:eastAsia="zh-CN" w:bidi="zh-CN"/>
      </w:rPr>
    </w:lvl>
    <w:lvl w:ilvl="6" w:tentative="0">
      <w:start w:val="0"/>
      <w:numFmt w:val="bullet"/>
      <w:lvlText w:val="•"/>
      <w:lvlJc w:val="left"/>
      <w:pPr>
        <w:ind w:left="6599" w:hanging="773"/>
      </w:pPr>
      <w:rPr>
        <w:rFonts w:hint="default"/>
        <w:lang w:val="zh-CN" w:eastAsia="zh-CN" w:bidi="zh-CN"/>
      </w:rPr>
    </w:lvl>
    <w:lvl w:ilvl="7" w:tentative="0">
      <w:start w:val="0"/>
      <w:numFmt w:val="bullet"/>
      <w:lvlText w:val="•"/>
      <w:lvlJc w:val="left"/>
      <w:pPr>
        <w:ind w:left="7596" w:hanging="773"/>
      </w:pPr>
      <w:rPr>
        <w:rFonts w:hint="default"/>
        <w:lang w:val="zh-CN" w:eastAsia="zh-CN" w:bidi="zh-CN"/>
      </w:rPr>
    </w:lvl>
    <w:lvl w:ilvl="8" w:tentative="0">
      <w:start w:val="0"/>
      <w:numFmt w:val="bullet"/>
      <w:lvlText w:val="•"/>
      <w:lvlJc w:val="left"/>
      <w:pPr>
        <w:ind w:left="8593" w:hanging="773"/>
      </w:pPr>
      <w:rPr>
        <w:rFonts w:hint="default"/>
        <w:lang w:val="zh-CN" w:eastAsia="zh-CN" w:bidi="zh-CN"/>
      </w:rPr>
    </w:lvl>
  </w:abstractNum>
  <w:abstractNum w:abstractNumId="28">
    <w:nsid w:val="4C1BAE26"/>
    <w:multiLevelType w:val="multilevel"/>
    <w:tmpl w:val="4C1BAE26"/>
    <w:lvl w:ilvl="0" w:tentative="0">
      <w:start w:val="1"/>
      <w:numFmt w:val="decimal"/>
      <w:lvlText w:val="（%1）"/>
      <w:lvlJc w:val="left"/>
      <w:pPr>
        <w:ind w:left="618" w:hanging="705"/>
        <w:jc w:val="left"/>
      </w:pPr>
      <w:rPr>
        <w:rFonts w:hint="default" w:ascii="宋体" w:hAnsi="宋体" w:eastAsia="宋体" w:cs="宋体"/>
        <w:spacing w:val="-97"/>
        <w:w w:val="100"/>
        <w:sz w:val="26"/>
        <w:szCs w:val="26"/>
        <w:lang w:val="zh-CN" w:eastAsia="zh-CN" w:bidi="zh-CN"/>
      </w:rPr>
    </w:lvl>
    <w:lvl w:ilvl="1" w:tentative="0">
      <w:start w:val="0"/>
      <w:numFmt w:val="bullet"/>
      <w:lvlText w:val="•"/>
      <w:lvlJc w:val="left"/>
      <w:pPr>
        <w:ind w:left="1616" w:hanging="705"/>
      </w:pPr>
      <w:rPr>
        <w:rFonts w:hint="default"/>
        <w:lang w:val="zh-CN" w:eastAsia="zh-CN" w:bidi="zh-CN"/>
      </w:rPr>
    </w:lvl>
    <w:lvl w:ilvl="2" w:tentative="0">
      <w:start w:val="0"/>
      <w:numFmt w:val="bullet"/>
      <w:lvlText w:val="•"/>
      <w:lvlJc w:val="left"/>
      <w:pPr>
        <w:ind w:left="2613" w:hanging="705"/>
      </w:pPr>
      <w:rPr>
        <w:rFonts w:hint="default"/>
        <w:lang w:val="zh-CN" w:eastAsia="zh-CN" w:bidi="zh-CN"/>
      </w:rPr>
    </w:lvl>
    <w:lvl w:ilvl="3" w:tentative="0">
      <w:start w:val="0"/>
      <w:numFmt w:val="bullet"/>
      <w:lvlText w:val="•"/>
      <w:lvlJc w:val="left"/>
      <w:pPr>
        <w:ind w:left="3609" w:hanging="705"/>
      </w:pPr>
      <w:rPr>
        <w:rFonts w:hint="default"/>
        <w:lang w:val="zh-CN" w:eastAsia="zh-CN" w:bidi="zh-CN"/>
      </w:rPr>
    </w:lvl>
    <w:lvl w:ilvl="4" w:tentative="0">
      <w:start w:val="0"/>
      <w:numFmt w:val="bullet"/>
      <w:lvlText w:val="•"/>
      <w:lvlJc w:val="left"/>
      <w:pPr>
        <w:ind w:left="4606" w:hanging="705"/>
      </w:pPr>
      <w:rPr>
        <w:rFonts w:hint="default"/>
        <w:lang w:val="zh-CN" w:eastAsia="zh-CN" w:bidi="zh-CN"/>
      </w:rPr>
    </w:lvl>
    <w:lvl w:ilvl="5" w:tentative="0">
      <w:start w:val="0"/>
      <w:numFmt w:val="bullet"/>
      <w:lvlText w:val="•"/>
      <w:lvlJc w:val="left"/>
      <w:pPr>
        <w:ind w:left="5603" w:hanging="705"/>
      </w:pPr>
      <w:rPr>
        <w:rFonts w:hint="default"/>
        <w:lang w:val="zh-CN" w:eastAsia="zh-CN" w:bidi="zh-CN"/>
      </w:rPr>
    </w:lvl>
    <w:lvl w:ilvl="6" w:tentative="0">
      <w:start w:val="0"/>
      <w:numFmt w:val="bullet"/>
      <w:lvlText w:val="•"/>
      <w:lvlJc w:val="left"/>
      <w:pPr>
        <w:ind w:left="6599" w:hanging="705"/>
      </w:pPr>
      <w:rPr>
        <w:rFonts w:hint="default"/>
        <w:lang w:val="zh-CN" w:eastAsia="zh-CN" w:bidi="zh-CN"/>
      </w:rPr>
    </w:lvl>
    <w:lvl w:ilvl="7" w:tentative="0">
      <w:start w:val="0"/>
      <w:numFmt w:val="bullet"/>
      <w:lvlText w:val="•"/>
      <w:lvlJc w:val="left"/>
      <w:pPr>
        <w:ind w:left="7596" w:hanging="705"/>
      </w:pPr>
      <w:rPr>
        <w:rFonts w:hint="default"/>
        <w:lang w:val="zh-CN" w:eastAsia="zh-CN" w:bidi="zh-CN"/>
      </w:rPr>
    </w:lvl>
    <w:lvl w:ilvl="8" w:tentative="0">
      <w:start w:val="0"/>
      <w:numFmt w:val="bullet"/>
      <w:lvlText w:val="•"/>
      <w:lvlJc w:val="left"/>
      <w:pPr>
        <w:ind w:left="8593" w:hanging="705"/>
      </w:pPr>
      <w:rPr>
        <w:rFonts w:hint="default"/>
        <w:lang w:val="zh-CN" w:eastAsia="zh-CN" w:bidi="zh-CN"/>
      </w:rPr>
    </w:lvl>
  </w:abstractNum>
  <w:abstractNum w:abstractNumId="29">
    <w:nsid w:val="4C3D7A74"/>
    <w:multiLevelType w:val="multilevel"/>
    <w:tmpl w:val="4C3D7A74"/>
    <w:lvl w:ilvl="0" w:tentative="0">
      <w:start w:val="3"/>
      <w:numFmt w:val="decimal"/>
      <w:lvlText w:val="（%1）"/>
      <w:lvlJc w:val="left"/>
      <w:pPr>
        <w:ind w:left="1603" w:hanging="705"/>
        <w:jc w:val="left"/>
      </w:pPr>
      <w:rPr>
        <w:rFonts w:hint="default" w:ascii="宋体" w:hAnsi="宋体" w:eastAsia="宋体" w:cs="宋体"/>
        <w:spacing w:val="-3"/>
        <w:w w:val="100"/>
        <w:sz w:val="26"/>
        <w:szCs w:val="26"/>
        <w:lang w:val="zh-CN" w:eastAsia="zh-CN" w:bidi="zh-CN"/>
      </w:rPr>
    </w:lvl>
    <w:lvl w:ilvl="1" w:tentative="0">
      <w:start w:val="3"/>
      <w:numFmt w:val="decimal"/>
      <w:lvlText w:val="%2）"/>
      <w:lvlJc w:val="left"/>
      <w:pPr>
        <w:ind w:left="2020" w:hanging="424"/>
        <w:jc w:val="left"/>
      </w:pPr>
      <w:rPr>
        <w:rFonts w:hint="default" w:ascii="宋体" w:hAnsi="宋体" w:eastAsia="宋体" w:cs="宋体"/>
        <w:spacing w:val="0"/>
        <w:w w:val="100"/>
        <w:sz w:val="26"/>
        <w:szCs w:val="26"/>
        <w:lang w:val="zh-CN" w:eastAsia="zh-CN" w:bidi="zh-CN"/>
      </w:rPr>
    </w:lvl>
    <w:lvl w:ilvl="2" w:tentative="0">
      <w:start w:val="0"/>
      <w:numFmt w:val="bullet"/>
      <w:lvlText w:val="•"/>
      <w:lvlJc w:val="left"/>
      <w:pPr>
        <w:ind w:left="2971" w:hanging="424"/>
      </w:pPr>
      <w:rPr>
        <w:rFonts w:hint="default"/>
        <w:lang w:val="zh-CN" w:eastAsia="zh-CN" w:bidi="zh-CN"/>
      </w:rPr>
    </w:lvl>
    <w:lvl w:ilvl="3" w:tentative="0">
      <w:start w:val="0"/>
      <w:numFmt w:val="bullet"/>
      <w:lvlText w:val="•"/>
      <w:lvlJc w:val="left"/>
      <w:pPr>
        <w:ind w:left="3923" w:hanging="424"/>
      </w:pPr>
      <w:rPr>
        <w:rFonts w:hint="default"/>
        <w:lang w:val="zh-CN" w:eastAsia="zh-CN" w:bidi="zh-CN"/>
      </w:rPr>
    </w:lvl>
    <w:lvl w:ilvl="4" w:tentative="0">
      <w:start w:val="0"/>
      <w:numFmt w:val="bullet"/>
      <w:lvlText w:val="•"/>
      <w:lvlJc w:val="left"/>
      <w:pPr>
        <w:ind w:left="4875" w:hanging="424"/>
      </w:pPr>
      <w:rPr>
        <w:rFonts w:hint="default"/>
        <w:lang w:val="zh-CN" w:eastAsia="zh-CN" w:bidi="zh-CN"/>
      </w:rPr>
    </w:lvl>
    <w:lvl w:ilvl="5" w:tentative="0">
      <w:start w:val="0"/>
      <w:numFmt w:val="bullet"/>
      <w:lvlText w:val="•"/>
      <w:lvlJc w:val="left"/>
      <w:pPr>
        <w:ind w:left="5827" w:hanging="424"/>
      </w:pPr>
      <w:rPr>
        <w:rFonts w:hint="default"/>
        <w:lang w:val="zh-CN" w:eastAsia="zh-CN" w:bidi="zh-CN"/>
      </w:rPr>
    </w:lvl>
    <w:lvl w:ilvl="6" w:tentative="0">
      <w:start w:val="0"/>
      <w:numFmt w:val="bullet"/>
      <w:lvlText w:val="•"/>
      <w:lvlJc w:val="left"/>
      <w:pPr>
        <w:ind w:left="6779" w:hanging="424"/>
      </w:pPr>
      <w:rPr>
        <w:rFonts w:hint="default"/>
        <w:lang w:val="zh-CN" w:eastAsia="zh-CN" w:bidi="zh-CN"/>
      </w:rPr>
    </w:lvl>
    <w:lvl w:ilvl="7" w:tentative="0">
      <w:start w:val="0"/>
      <w:numFmt w:val="bullet"/>
      <w:lvlText w:val="•"/>
      <w:lvlJc w:val="left"/>
      <w:pPr>
        <w:ind w:left="7730" w:hanging="424"/>
      </w:pPr>
      <w:rPr>
        <w:rFonts w:hint="default"/>
        <w:lang w:val="zh-CN" w:eastAsia="zh-CN" w:bidi="zh-CN"/>
      </w:rPr>
    </w:lvl>
    <w:lvl w:ilvl="8" w:tentative="0">
      <w:start w:val="0"/>
      <w:numFmt w:val="bullet"/>
      <w:lvlText w:val="•"/>
      <w:lvlJc w:val="left"/>
      <w:pPr>
        <w:ind w:left="8682" w:hanging="424"/>
      </w:pPr>
      <w:rPr>
        <w:rFonts w:hint="default"/>
        <w:lang w:val="zh-CN" w:eastAsia="zh-CN" w:bidi="zh-CN"/>
      </w:rPr>
    </w:lvl>
  </w:abstractNum>
  <w:abstractNum w:abstractNumId="30">
    <w:nsid w:val="4D4DC07F"/>
    <w:multiLevelType w:val="multilevel"/>
    <w:tmpl w:val="4D4DC07F"/>
    <w:lvl w:ilvl="0" w:tentative="0">
      <w:start w:val="1"/>
      <w:numFmt w:val="decimal"/>
      <w:lvlText w:val="（%1）"/>
      <w:lvlJc w:val="left"/>
      <w:pPr>
        <w:ind w:left="618"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616" w:hanging="705"/>
      </w:pPr>
      <w:rPr>
        <w:rFonts w:hint="default"/>
        <w:lang w:val="zh-CN" w:eastAsia="zh-CN" w:bidi="zh-CN"/>
      </w:rPr>
    </w:lvl>
    <w:lvl w:ilvl="2" w:tentative="0">
      <w:start w:val="0"/>
      <w:numFmt w:val="bullet"/>
      <w:lvlText w:val="•"/>
      <w:lvlJc w:val="left"/>
      <w:pPr>
        <w:ind w:left="2613" w:hanging="705"/>
      </w:pPr>
      <w:rPr>
        <w:rFonts w:hint="default"/>
        <w:lang w:val="zh-CN" w:eastAsia="zh-CN" w:bidi="zh-CN"/>
      </w:rPr>
    </w:lvl>
    <w:lvl w:ilvl="3" w:tentative="0">
      <w:start w:val="0"/>
      <w:numFmt w:val="bullet"/>
      <w:lvlText w:val="•"/>
      <w:lvlJc w:val="left"/>
      <w:pPr>
        <w:ind w:left="3609" w:hanging="705"/>
      </w:pPr>
      <w:rPr>
        <w:rFonts w:hint="default"/>
        <w:lang w:val="zh-CN" w:eastAsia="zh-CN" w:bidi="zh-CN"/>
      </w:rPr>
    </w:lvl>
    <w:lvl w:ilvl="4" w:tentative="0">
      <w:start w:val="0"/>
      <w:numFmt w:val="bullet"/>
      <w:lvlText w:val="•"/>
      <w:lvlJc w:val="left"/>
      <w:pPr>
        <w:ind w:left="4606" w:hanging="705"/>
      </w:pPr>
      <w:rPr>
        <w:rFonts w:hint="default"/>
        <w:lang w:val="zh-CN" w:eastAsia="zh-CN" w:bidi="zh-CN"/>
      </w:rPr>
    </w:lvl>
    <w:lvl w:ilvl="5" w:tentative="0">
      <w:start w:val="0"/>
      <w:numFmt w:val="bullet"/>
      <w:lvlText w:val="•"/>
      <w:lvlJc w:val="left"/>
      <w:pPr>
        <w:ind w:left="5603" w:hanging="705"/>
      </w:pPr>
      <w:rPr>
        <w:rFonts w:hint="default"/>
        <w:lang w:val="zh-CN" w:eastAsia="zh-CN" w:bidi="zh-CN"/>
      </w:rPr>
    </w:lvl>
    <w:lvl w:ilvl="6" w:tentative="0">
      <w:start w:val="0"/>
      <w:numFmt w:val="bullet"/>
      <w:lvlText w:val="•"/>
      <w:lvlJc w:val="left"/>
      <w:pPr>
        <w:ind w:left="6599" w:hanging="705"/>
      </w:pPr>
      <w:rPr>
        <w:rFonts w:hint="default"/>
        <w:lang w:val="zh-CN" w:eastAsia="zh-CN" w:bidi="zh-CN"/>
      </w:rPr>
    </w:lvl>
    <w:lvl w:ilvl="7" w:tentative="0">
      <w:start w:val="0"/>
      <w:numFmt w:val="bullet"/>
      <w:lvlText w:val="•"/>
      <w:lvlJc w:val="left"/>
      <w:pPr>
        <w:ind w:left="7596" w:hanging="705"/>
      </w:pPr>
      <w:rPr>
        <w:rFonts w:hint="default"/>
        <w:lang w:val="zh-CN" w:eastAsia="zh-CN" w:bidi="zh-CN"/>
      </w:rPr>
    </w:lvl>
    <w:lvl w:ilvl="8" w:tentative="0">
      <w:start w:val="0"/>
      <w:numFmt w:val="bullet"/>
      <w:lvlText w:val="•"/>
      <w:lvlJc w:val="left"/>
      <w:pPr>
        <w:ind w:left="8593" w:hanging="705"/>
      </w:pPr>
      <w:rPr>
        <w:rFonts w:hint="default"/>
        <w:lang w:val="zh-CN" w:eastAsia="zh-CN" w:bidi="zh-CN"/>
      </w:rPr>
    </w:lvl>
  </w:abstractNum>
  <w:abstractNum w:abstractNumId="31">
    <w:nsid w:val="4D94DA66"/>
    <w:multiLevelType w:val="multilevel"/>
    <w:tmpl w:val="4D94DA66"/>
    <w:lvl w:ilvl="0" w:tentative="0">
      <w:start w:val="1"/>
      <w:numFmt w:val="decimal"/>
      <w:lvlText w:val="%1."/>
      <w:lvlJc w:val="left"/>
      <w:pPr>
        <w:ind w:left="618" w:hanging="28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616" w:hanging="284"/>
      </w:pPr>
      <w:rPr>
        <w:rFonts w:hint="default"/>
        <w:lang w:val="zh-CN" w:eastAsia="zh-CN" w:bidi="zh-CN"/>
      </w:rPr>
    </w:lvl>
    <w:lvl w:ilvl="2" w:tentative="0">
      <w:start w:val="0"/>
      <w:numFmt w:val="bullet"/>
      <w:lvlText w:val="•"/>
      <w:lvlJc w:val="left"/>
      <w:pPr>
        <w:ind w:left="2613" w:hanging="284"/>
      </w:pPr>
      <w:rPr>
        <w:rFonts w:hint="default"/>
        <w:lang w:val="zh-CN" w:eastAsia="zh-CN" w:bidi="zh-CN"/>
      </w:rPr>
    </w:lvl>
    <w:lvl w:ilvl="3" w:tentative="0">
      <w:start w:val="0"/>
      <w:numFmt w:val="bullet"/>
      <w:lvlText w:val="•"/>
      <w:lvlJc w:val="left"/>
      <w:pPr>
        <w:ind w:left="3609" w:hanging="284"/>
      </w:pPr>
      <w:rPr>
        <w:rFonts w:hint="default"/>
        <w:lang w:val="zh-CN" w:eastAsia="zh-CN" w:bidi="zh-CN"/>
      </w:rPr>
    </w:lvl>
    <w:lvl w:ilvl="4" w:tentative="0">
      <w:start w:val="0"/>
      <w:numFmt w:val="bullet"/>
      <w:lvlText w:val="•"/>
      <w:lvlJc w:val="left"/>
      <w:pPr>
        <w:ind w:left="4606" w:hanging="284"/>
      </w:pPr>
      <w:rPr>
        <w:rFonts w:hint="default"/>
        <w:lang w:val="zh-CN" w:eastAsia="zh-CN" w:bidi="zh-CN"/>
      </w:rPr>
    </w:lvl>
    <w:lvl w:ilvl="5" w:tentative="0">
      <w:start w:val="0"/>
      <w:numFmt w:val="bullet"/>
      <w:lvlText w:val="•"/>
      <w:lvlJc w:val="left"/>
      <w:pPr>
        <w:ind w:left="5603" w:hanging="284"/>
      </w:pPr>
      <w:rPr>
        <w:rFonts w:hint="default"/>
        <w:lang w:val="zh-CN" w:eastAsia="zh-CN" w:bidi="zh-CN"/>
      </w:rPr>
    </w:lvl>
    <w:lvl w:ilvl="6" w:tentative="0">
      <w:start w:val="0"/>
      <w:numFmt w:val="bullet"/>
      <w:lvlText w:val="•"/>
      <w:lvlJc w:val="left"/>
      <w:pPr>
        <w:ind w:left="6599" w:hanging="284"/>
      </w:pPr>
      <w:rPr>
        <w:rFonts w:hint="default"/>
        <w:lang w:val="zh-CN" w:eastAsia="zh-CN" w:bidi="zh-CN"/>
      </w:rPr>
    </w:lvl>
    <w:lvl w:ilvl="7" w:tentative="0">
      <w:start w:val="0"/>
      <w:numFmt w:val="bullet"/>
      <w:lvlText w:val="•"/>
      <w:lvlJc w:val="left"/>
      <w:pPr>
        <w:ind w:left="7596" w:hanging="284"/>
      </w:pPr>
      <w:rPr>
        <w:rFonts w:hint="default"/>
        <w:lang w:val="zh-CN" w:eastAsia="zh-CN" w:bidi="zh-CN"/>
      </w:rPr>
    </w:lvl>
    <w:lvl w:ilvl="8" w:tentative="0">
      <w:start w:val="0"/>
      <w:numFmt w:val="bullet"/>
      <w:lvlText w:val="•"/>
      <w:lvlJc w:val="left"/>
      <w:pPr>
        <w:ind w:left="8593" w:hanging="284"/>
      </w:pPr>
      <w:rPr>
        <w:rFonts w:hint="default"/>
        <w:lang w:val="zh-CN" w:eastAsia="zh-CN" w:bidi="zh-CN"/>
      </w:rPr>
    </w:lvl>
  </w:abstractNum>
  <w:abstractNum w:abstractNumId="32">
    <w:nsid w:val="5A241D34"/>
    <w:multiLevelType w:val="multilevel"/>
    <w:tmpl w:val="5A241D34"/>
    <w:lvl w:ilvl="0" w:tentative="0">
      <w:start w:val="3"/>
      <w:numFmt w:val="decimal"/>
      <w:lvlText w:val="%1"/>
      <w:lvlJc w:val="left"/>
      <w:pPr>
        <w:ind w:left="1676" w:hanging="492"/>
        <w:jc w:val="left"/>
      </w:pPr>
      <w:rPr>
        <w:rFonts w:hint="default"/>
        <w:lang w:val="zh-CN" w:eastAsia="zh-CN" w:bidi="zh-CN"/>
      </w:rPr>
    </w:lvl>
    <w:lvl w:ilvl="1" w:tentative="0">
      <w:start w:val="5"/>
      <w:numFmt w:val="decimal"/>
      <w:lvlText w:val="%1.%2"/>
      <w:lvlJc w:val="left"/>
      <w:pPr>
        <w:ind w:left="1676" w:hanging="492"/>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618" w:hanging="749"/>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659" w:hanging="749"/>
      </w:pPr>
      <w:rPr>
        <w:rFonts w:hint="default"/>
        <w:lang w:val="zh-CN" w:eastAsia="zh-CN" w:bidi="zh-CN"/>
      </w:rPr>
    </w:lvl>
    <w:lvl w:ilvl="4" w:tentative="0">
      <w:start w:val="0"/>
      <w:numFmt w:val="bullet"/>
      <w:lvlText w:val="•"/>
      <w:lvlJc w:val="left"/>
      <w:pPr>
        <w:ind w:left="4648" w:hanging="749"/>
      </w:pPr>
      <w:rPr>
        <w:rFonts w:hint="default"/>
        <w:lang w:val="zh-CN" w:eastAsia="zh-CN" w:bidi="zh-CN"/>
      </w:rPr>
    </w:lvl>
    <w:lvl w:ilvl="5" w:tentative="0">
      <w:start w:val="0"/>
      <w:numFmt w:val="bullet"/>
      <w:lvlText w:val="•"/>
      <w:lvlJc w:val="left"/>
      <w:pPr>
        <w:ind w:left="5638" w:hanging="749"/>
      </w:pPr>
      <w:rPr>
        <w:rFonts w:hint="default"/>
        <w:lang w:val="zh-CN" w:eastAsia="zh-CN" w:bidi="zh-CN"/>
      </w:rPr>
    </w:lvl>
    <w:lvl w:ilvl="6" w:tentative="0">
      <w:start w:val="0"/>
      <w:numFmt w:val="bullet"/>
      <w:lvlText w:val="•"/>
      <w:lvlJc w:val="left"/>
      <w:pPr>
        <w:ind w:left="6628" w:hanging="749"/>
      </w:pPr>
      <w:rPr>
        <w:rFonts w:hint="default"/>
        <w:lang w:val="zh-CN" w:eastAsia="zh-CN" w:bidi="zh-CN"/>
      </w:rPr>
    </w:lvl>
    <w:lvl w:ilvl="7" w:tentative="0">
      <w:start w:val="0"/>
      <w:numFmt w:val="bullet"/>
      <w:lvlText w:val="•"/>
      <w:lvlJc w:val="left"/>
      <w:pPr>
        <w:ind w:left="7617" w:hanging="749"/>
      </w:pPr>
      <w:rPr>
        <w:rFonts w:hint="default"/>
        <w:lang w:val="zh-CN" w:eastAsia="zh-CN" w:bidi="zh-CN"/>
      </w:rPr>
    </w:lvl>
    <w:lvl w:ilvl="8" w:tentative="0">
      <w:start w:val="0"/>
      <w:numFmt w:val="bullet"/>
      <w:lvlText w:val="•"/>
      <w:lvlJc w:val="left"/>
      <w:pPr>
        <w:ind w:left="8607" w:hanging="749"/>
      </w:pPr>
      <w:rPr>
        <w:rFonts w:hint="default"/>
        <w:lang w:val="zh-CN" w:eastAsia="zh-CN" w:bidi="zh-CN"/>
      </w:rPr>
    </w:lvl>
  </w:abstractNum>
  <w:abstractNum w:abstractNumId="33">
    <w:nsid w:val="5FFFB1A7"/>
    <w:multiLevelType w:val="multilevel"/>
    <w:tmpl w:val="5FFFB1A7"/>
    <w:lvl w:ilvl="0" w:tentative="0">
      <w:start w:val="1"/>
      <w:numFmt w:val="decimal"/>
      <w:lvlText w:val="%1."/>
      <w:lvlJc w:val="left"/>
      <w:pPr>
        <w:ind w:left="901" w:hanging="283"/>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600" w:hanging="424"/>
        <w:jc w:val="left"/>
      </w:pPr>
      <w:rPr>
        <w:rFonts w:hint="default" w:ascii="宋体" w:hAnsi="宋体" w:eastAsia="宋体" w:cs="宋体"/>
        <w:spacing w:val="0"/>
        <w:w w:val="100"/>
        <w:sz w:val="26"/>
        <w:szCs w:val="26"/>
        <w:lang w:val="zh-CN" w:eastAsia="zh-CN" w:bidi="zh-CN"/>
      </w:rPr>
    </w:lvl>
    <w:lvl w:ilvl="2" w:tentative="0">
      <w:start w:val="0"/>
      <w:numFmt w:val="bullet"/>
      <w:lvlText w:val="•"/>
      <w:lvlJc w:val="left"/>
      <w:pPr>
        <w:ind w:left="1600" w:hanging="424"/>
      </w:pPr>
      <w:rPr>
        <w:rFonts w:hint="default"/>
        <w:lang w:val="zh-CN" w:eastAsia="zh-CN" w:bidi="zh-CN"/>
      </w:rPr>
    </w:lvl>
    <w:lvl w:ilvl="3" w:tentative="0">
      <w:start w:val="0"/>
      <w:numFmt w:val="bullet"/>
      <w:lvlText w:val="•"/>
      <w:lvlJc w:val="left"/>
      <w:pPr>
        <w:ind w:left="2723" w:hanging="424"/>
      </w:pPr>
      <w:rPr>
        <w:rFonts w:hint="default"/>
        <w:lang w:val="zh-CN" w:eastAsia="zh-CN" w:bidi="zh-CN"/>
      </w:rPr>
    </w:lvl>
    <w:lvl w:ilvl="4" w:tentative="0">
      <w:start w:val="0"/>
      <w:numFmt w:val="bullet"/>
      <w:lvlText w:val="•"/>
      <w:lvlJc w:val="left"/>
      <w:pPr>
        <w:ind w:left="3846" w:hanging="424"/>
      </w:pPr>
      <w:rPr>
        <w:rFonts w:hint="default"/>
        <w:lang w:val="zh-CN" w:eastAsia="zh-CN" w:bidi="zh-CN"/>
      </w:rPr>
    </w:lvl>
    <w:lvl w:ilvl="5" w:tentative="0">
      <w:start w:val="0"/>
      <w:numFmt w:val="bullet"/>
      <w:lvlText w:val="•"/>
      <w:lvlJc w:val="left"/>
      <w:pPr>
        <w:ind w:left="4969" w:hanging="424"/>
      </w:pPr>
      <w:rPr>
        <w:rFonts w:hint="default"/>
        <w:lang w:val="zh-CN" w:eastAsia="zh-CN" w:bidi="zh-CN"/>
      </w:rPr>
    </w:lvl>
    <w:lvl w:ilvl="6" w:tentative="0">
      <w:start w:val="0"/>
      <w:numFmt w:val="bullet"/>
      <w:lvlText w:val="•"/>
      <w:lvlJc w:val="left"/>
      <w:pPr>
        <w:ind w:left="6093" w:hanging="424"/>
      </w:pPr>
      <w:rPr>
        <w:rFonts w:hint="default"/>
        <w:lang w:val="zh-CN" w:eastAsia="zh-CN" w:bidi="zh-CN"/>
      </w:rPr>
    </w:lvl>
    <w:lvl w:ilvl="7" w:tentative="0">
      <w:start w:val="0"/>
      <w:numFmt w:val="bullet"/>
      <w:lvlText w:val="•"/>
      <w:lvlJc w:val="left"/>
      <w:pPr>
        <w:ind w:left="7216" w:hanging="424"/>
      </w:pPr>
      <w:rPr>
        <w:rFonts w:hint="default"/>
        <w:lang w:val="zh-CN" w:eastAsia="zh-CN" w:bidi="zh-CN"/>
      </w:rPr>
    </w:lvl>
    <w:lvl w:ilvl="8" w:tentative="0">
      <w:start w:val="0"/>
      <w:numFmt w:val="bullet"/>
      <w:lvlText w:val="•"/>
      <w:lvlJc w:val="left"/>
      <w:pPr>
        <w:ind w:left="8339" w:hanging="424"/>
      </w:pPr>
      <w:rPr>
        <w:rFonts w:hint="default"/>
        <w:lang w:val="zh-CN" w:eastAsia="zh-CN" w:bidi="zh-CN"/>
      </w:rPr>
    </w:lvl>
  </w:abstractNum>
  <w:abstractNum w:abstractNumId="34">
    <w:nsid w:val="60382F6E"/>
    <w:multiLevelType w:val="multilevel"/>
    <w:tmpl w:val="60382F6E"/>
    <w:lvl w:ilvl="0" w:tentative="0">
      <w:start w:val="1"/>
      <w:numFmt w:val="decimal"/>
      <w:lvlText w:val="（%1）"/>
      <w:lvlJc w:val="left"/>
      <w:pPr>
        <w:ind w:left="618" w:hanging="705"/>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616" w:hanging="705"/>
      </w:pPr>
      <w:rPr>
        <w:rFonts w:hint="default"/>
        <w:lang w:val="zh-CN" w:eastAsia="zh-CN" w:bidi="zh-CN"/>
      </w:rPr>
    </w:lvl>
    <w:lvl w:ilvl="2" w:tentative="0">
      <w:start w:val="0"/>
      <w:numFmt w:val="bullet"/>
      <w:lvlText w:val="•"/>
      <w:lvlJc w:val="left"/>
      <w:pPr>
        <w:ind w:left="2613" w:hanging="705"/>
      </w:pPr>
      <w:rPr>
        <w:rFonts w:hint="default"/>
        <w:lang w:val="zh-CN" w:eastAsia="zh-CN" w:bidi="zh-CN"/>
      </w:rPr>
    </w:lvl>
    <w:lvl w:ilvl="3" w:tentative="0">
      <w:start w:val="0"/>
      <w:numFmt w:val="bullet"/>
      <w:lvlText w:val="•"/>
      <w:lvlJc w:val="left"/>
      <w:pPr>
        <w:ind w:left="3609" w:hanging="705"/>
      </w:pPr>
      <w:rPr>
        <w:rFonts w:hint="default"/>
        <w:lang w:val="zh-CN" w:eastAsia="zh-CN" w:bidi="zh-CN"/>
      </w:rPr>
    </w:lvl>
    <w:lvl w:ilvl="4" w:tentative="0">
      <w:start w:val="0"/>
      <w:numFmt w:val="bullet"/>
      <w:lvlText w:val="•"/>
      <w:lvlJc w:val="left"/>
      <w:pPr>
        <w:ind w:left="4606" w:hanging="705"/>
      </w:pPr>
      <w:rPr>
        <w:rFonts w:hint="default"/>
        <w:lang w:val="zh-CN" w:eastAsia="zh-CN" w:bidi="zh-CN"/>
      </w:rPr>
    </w:lvl>
    <w:lvl w:ilvl="5" w:tentative="0">
      <w:start w:val="0"/>
      <w:numFmt w:val="bullet"/>
      <w:lvlText w:val="•"/>
      <w:lvlJc w:val="left"/>
      <w:pPr>
        <w:ind w:left="5603" w:hanging="705"/>
      </w:pPr>
      <w:rPr>
        <w:rFonts w:hint="default"/>
        <w:lang w:val="zh-CN" w:eastAsia="zh-CN" w:bidi="zh-CN"/>
      </w:rPr>
    </w:lvl>
    <w:lvl w:ilvl="6" w:tentative="0">
      <w:start w:val="0"/>
      <w:numFmt w:val="bullet"/>
      <w:lvlText w:val="•"/>
      <w:lvlJc w:val="left"/>
      <w:pPr>
        <w:ind w:left="6599" w:hanging="705"/>
      </w:pPr>
      <w:rPr>
        <w:rFonts w:hint="default"/>
        <w:lang w:val="zh-CN" w:eastAsia="zh-CN" w:bidi="zh-CN"/>
      </w:rPr>
    </w:lvl>
    <w:lvl w:ilvl="7" w:tentative="0">
      <w:start w:val="0"/>
      <w:numFmt w:val="bullet"/>
      <w:lvlText w:val="•"/>
      <w:lvlJc w:val="left"/>
      <w:pPr>
        <w:ind w:left="7596" w:hanging="705"/>
      </w:pPr>
      <w:rPr>
        <w:rFonts w:hint="default"/>
        <w:lang w:val="zh-CN" w:eastAsia="zh-CN" w:bidi="zh-CN"/>
      </w:rPr>
    </w:lvl>
    <w:lvl w:ilvl="8" w:tentative="0">
      <w:start w:val="0"/>
      <w:numFmt w:val="bullet"/>
      <w:lvlText w:val="•"/>
      <w:lvlJc w:val="left"/>
      <w:pPr>
        <w:ind w:left="8593" w:hanging="705"/>
      </w:pPr>
      <w:rPr>
        <w:rFonts w:hint="default"/>
        <w:lang w:val="zh-CN" w:eastAsia="zh-CN" w:bidi="zh-CN"/>
      </w:rPr>
    </w:lvl>
  </w:abstractNum>
  <w:abstractNum w:abstractNumId="35">
    <w:nsid w:val="629F7852"/>
    <w:multiLevelType w:val="multilevel"/>
    <w:tmpl w:val="629F7852"/>
    <w:lvl w:ilvl="0" w:tentative="0">
      <w:start w:val="1"/>
      <w:numFmt w:val="decimal"/>
      <w:lvlText w:val="（%1）"/>
      <w:lvlJc w:val="left"/>
      <w:pPr>
        <w:ind w:left="1739"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624" w:hanging="702"/>
      </w:pPr>
      <w:rPr>
        <w:rFonts w:hint="default"/>
        <w:lang w:val="zh-CN" w:eastAsia="zh-CN" w:bidi="zh-CN"/>
      </w:rPr>
    </w:lvl>
    <w:lvl w:ilvl="2" w:tentative="0">
      <w:start w:val="0"/>
      <w:numFmt w:val="bullet"/>
      <w:lvlText w:val="•"/>
      <w:lvlJc w:val="left"/>
      <w:pPr>
        <w:ind w:left="3509" w:hanging="702"/>
      </w:pPr>
      <w:rPr>
        <w:rFonts w:hint="default"/>
        <w:lang w:val="zh-CN" w:eastAsia="zh-CN" w:bidi="zh-CN"/>
      </w:rPr>
    </w:lvl>
    <w:lvl w:ilvl="3" w:tentative="0">
      <w:start w:val="0"/>
      <w:numFmt w:val="bullet"/>
      <w:lvlText w:val="•"/>
      <w:lvlJc w:val="left"/>
      <w:pPr>
        <w:ind w:left="4393" w:hanging="702"/>
      </w:pPr>
      <w:rPr>
        <w:rFonts w:hint="default"/>
        <w:lang w:val="zh-CN" w:eastAsia="zh-CN" w:bidi="zh-CN"/>
      </w:rPr>
    </w:lvl>
    <w:lvl w:ilvl="4" w:tentative="0">
      <w:start w:val="0"/>
      <w:numFmt w:val="bullet"/>
      <w:lvlText w:val="•"/>
      <w:lvlJc w:val="left"/>
      <w:pPr>
        <w:ind w:left="5278"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047" w:hanging="702"/>
      </w:pPr>
      <w:rPr>
        <w:rFonts w:hint="default"/>
        <w:lang w:val="zh-CN" w:eastAsia="zh-CN" w:bidi="zh-CN"/>
      </w:rPr>
    </w:lvl>
    <w:lvl w:ilvl="7" w:tentative="0">
      <w:start w:val="0"/>
      <w:numFmt w:val="bullet"/>
      <w:lvlText w:val="•"/>
      <w:lvlJc w:val="left"/>
      <w:pPr>
        <w:ind w:left="7932" w:hanging="702"/>
      </w:pPr>
      <w:rPr>
        <w:rFonts w:hint="default"/>
        <w:lang w:val="zh-CN" w:eastAsia="zh-CN" w:bidi="zh-CN"/>
      </w:rPr>
    </w:lvl>
    <w:lvl w:ilvl="8" w:tentative="0">
      <w:start w:val="0"/>
      <w:numFmt w:val="bullet"/>
      <w:lvlText w:val="•"/>
      <w:lvlJc w:val="left"/>
      <w:pPr>
        <w:ind w:left="8817" w:hanging="702"/>
      </w:pPr>
      <w:rPr>
        <w:rFonts w:hint="default"/>
        <w:lang w:val="zh-CN" w:eastAsia="zh-CN" w:bidi="zh-CN"/>
      </w:rPr>
    </w:lvl>
  </w:abstractNum>
  <w:abstractNum w:abstractNumId="36">
    <w:nsid w:val="72183CF9"/>
    <w:multiLevelType w:val="multilevel"/>
    <w:tmpl w:val="72183CF9"/>
    <w:lvl w:ilvl="0" w:tentative="0">
      <w:start w:val="3"/>
      <w:numFmt w:val="decimal"/>
      <w:lvlText w:val="%1"/>
      <w:lvlJc w:val="left"/>
      <w:pPr>
        <w:ind w:left="1676" w:hanging="495"/>
        <w:jc w:val="left"/>
      </w:pPr>
      <w:rPr>
        <w:rFonts w:hint="default"/>
        <w:lang w:val="zh-CN" w:eastAsia="zh-CN" w:bidi="zh-CN"/>
      </w:rPr>
    </w:lvl>
    <w:lvl w:ilvl="1" w:tentative="0">
      <w:start w:val="2"/>
      <w:numFmt w:val="decimal"/>
      <w:lvlText w:val="%1.%2"/>
      <w:lvlJc w:val="left"/>
      <w:pPr>
        <w:ind w:left="1676" w:hanging="495"/>
        <w:jc w:val="left"/>
      </w:pPr>
      <w:rPr>
        <w:rFonts w:hint="default" w:ascii="宋体" w:hAnsi="宋体" w:eastAsia="宋体" w:cs="宋体"/>
        <w:b/>
        <w:bCs/>
        <w:spacing w:val="0"/>
        <w:w w:val="99"/>
        <w:sz w:val="28"/>
        <w:szCs w:val="28"/>
        <w:lang w:val="zh-CN" w:eastAsia="zh-CN" w:bidi="zh-CN"/>
      </w:rPr>
    </w:lvl>
    <w:lvl w:ilvl="2" w:tentative="0">
      <w:start w:val="1"/>
      <w:numFmt w:val="decimal"/>
      <w:lvlText w:val="%1.%2.%3"/>
      <w:lvlJc w:val="left"/>
      <w:pPr>
        <w:ind w:left="1957"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038" w:hanging="773"/>
      </w:pPr>
      <w:rPr>
        <w:rFonts w:hint="default"/>
        <w:lang w:val="zh-CN" w:eastAsia="zh-CN" w:bidi="zh-CN"/>
      </w:rPr>
    </w:lvl>
    <w:lvl w:ilvl="4" w:tentative="0">
      <w:start w:val="0"/>
      <w:numFmt w:val="bullet"/>
      <w:lvlText w:val="•"/>
      <w:lvlJc w:val="left"/>
      <w:pPr>
        <w:ind w:left="4116" w:hanging="773"/>
      </w:pPr>
      <w:rPr>
        <w:rFonts w:hint="default"/>
        <w:lang w:val="zh-CN" w:eastAsia="zh-CN" w:bidi="zh-CN"/>
      </w:rPr>
    </w:lvl>
    <w:lvl w:ilvl="5" w:tentative="0">
      <w:start w:val="0"/>
      <w:numFmt w:val="bullet"/>
      <w:lvlText w:val="•"/>
      <w:lvlJc w:val="left"/>
      <w:pPr>
        <w:ind w:left="5194" w:hanging="773"/>
      </w:pPr>
      <w:rPr>
        <w:rFonts w:hint="default"/>
        <w:lang w:val="zh-CN" w:eastAsia="zh-CN" w:bidi="zh-CN"/>
      </w:rPr>
    </w:lvl>
    <w:lvl w:ilvl="6" w:tentative="0">
      <w:start w:val="0"/>
      <w:numFmt w:val="bullet"/>
      <w:lvlText w:val="•"/>
      <w:lvlJc w:val="left"/>
      <w:pPr>
        <w:ind w:left="6273" w:hanging="773"/>
      </w:pPr>
      <w:rPr>
        <w:rFonts w:hint="default"/>
        <w:lang w:val="zh-CN" w:eastAsia="zh-CN" w:bidi="zh-CN"/>
      </w:rPr>
    </w:lvl>
    <w:lvl w:ilvl="7" w:tentative="0">
      <w:start w:val="0"/>
      <w:numFmt w:val="bullet"/>
      <w:lvlText w:val="•"/>
      <w:lvlJc w:val="left"/>
      <w:pPr>
        <w:ind w:left="7351" w:hanging="773"/>
      </w:pPr>
      <w:rPr>
        <w:rFonts w:hint="default"/>
        <w:lang w:val="zh-CN" w:eastAsia="zh-CN" w:bidi="zh-CN"/>
      </w:rPr>
    </w:lvl>
    <w:lvl w:ilvl="8" w:tentative="0">
      <w:start w:val="0"/>
      <w:numFmt w:val="bullet"/>
      <w:lvlText w:val="•"/>
      <w:lvlJc w:val="left"/>
      <w:pPr>
        <w:ind w:left="8429" w:hanging="773"/>
      </w:pPr>
      <w:rPr>
        <w:rFonts w:hint="default"/>
        <w:lang w:val="zh-CN" w:eastAsia="zh-CN" w:bidi="zh-CN"/>
      </w:rPr>
    </w:lvl>
  </w:abstractNum>
  <w:abstractNum w:abstractNumId="37">
    <w:nsid w:val="74C28B35"/>
    <w:multiLevelType w:val="multilevel"/>
    <w:tmpl w:val="74C28B35"/>
    <w:lvl w:ilvl="0" w:tentative="0">
      <w:start w:val="1"/>
      <w:numFmt w:val="decimal"/>
      <w:lvlText w:val="%1."/>
      <w:lvlJc w:val="left"/>
      <w:pPr>
        <w:ind w:left="618" w:hanging="424"/>
        <w:jc w:val="left"/>
      </w:pPr>
      <w:rPr>
        <w:rFonts w:hint="default" w:ascii="宋体" w:hAnsi="宋体" w:eastAsia="宋体" w:cs="宋体"/>
        <w:spacing w:val="-68"/>
        <w:w w:val="100"/>
        <w:sz w:val="26"/>
        <w:szCs w:val="26"/>
        <w:lang w:val="zh-CN" w:eastAsia="zh-CN" w:bidi="zh-CN"/>
      </w:rPr>
    </w:lvl>
    <w:lvl w:ilvl="1" w:tentative="0">
      <w:start w:val="2"/>
      <w:numFmt w:val="decimal"/>
      <w:lvlText w:val="%2."/>
      <w:lvlJc w:val="left"/>
      <w:pPr>
        <w:ind w:left="1651" w:hanging="28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651" w:hanging="283"/>
      </w:pPr>
      <w:rPr>
        <w:rFonts w:hint="default"/>
        <w:lang w:val="zh-CN" w:eastAsia="zh-CN" w:bidi="zh-CN"/>
      </w:rPr>
    </w:lvl>
    <w:lvl w:ilvl="3" w:tentative="0">
      <w:start w:val="0"/>
      <w:numFmt w:val="bullet"/>
      <w:lvlText w:val="•"/>
      <w:lvlJc w:val="left"/>
      <w:pPr>
        <w:ind w:left="3643" w:hanging="283"/>
      </w:pPr>
      <w:rPr>
        <w:rFonts w:hint="default"/>
        <w:lang w:val="zh-CN" w:eastAsia="zh-CN" w:bidi="zh-CN"/>
      </w:rPr>
    </w:lvl>
    <w:lvl w:ilvl="4" w:tentative="0">
      <w:start w:val="0"/>
      <w:numFmt w:val="bullet"/>
      <w:lvlText w:val="•"/>
      <w:lvlJc w:val="left"/>
      <w:pPr>
        <w:ind w:left="4635" w:hanging="283"/>
      </w:pPr>
      <w:rPr>
        <w:rFonts w:hint="default"/>
        <w:lang w:val="zh-CN" w:eastAsia="zh-CN" w:bidi="zh-CN"/>
      </w:rPr>
    </w:lvl>
    <w:lvl w:ilvl="5" w:tentative="0">
      <w:start w:val="0"/>
      <w:numFmt w:val="bullet"/>
      <w:lvlText w:val="•"/>
      <w:lvlJc w:val="left"/>
      <w:pPr>
        <w:ind w:left="5627" w:hanging="283"/>
      </w:pPr>
      <w:rPr>
        <w:rFonts w:hint="default"/>
        <w:lang w:val="zh-CN" w:eastAsia="zh-CN" w:bidi="zh-CN"/>
      </w:rPr>
    </w:lvl>
    <w:lvl w:ilvl="6" w:tentative="0">
      <w:start w:val="0"/>
      <w:numFmt w:val="bullet"/>
      <w:lvlText w:val="•"/>
      <w:lvlJc w:val="left"/>
      <w:pPr>
        <w:ind w:left="6619" w:hanging="283"/>
      </w:pPr>
      <w:rPr>
        <w:rFonts w:hint="default"/>
        <w:lang w:val="zh-CN" w:eastAsia="zh-CN" w:bidi="zh-CN"/>
      </w:rPr>
    </w:lvl>
    <w:lvl w:ilvl="7" w:tentative="0">
      <w:start w:val="0"/>
      <w:numFmt w:val="bullet"/>
      <w:lvlText w:val="•"/>
      <w:lvlJc w:val="left"/>
      <w:pPr>
        <w:ind w:left="7610" w:hanging="283"/>
      </w:pPr>
      <w:rPr>
        <w:rFonts w:hint="default"/>
        <w:lang w:val="zh-CN" w:eastAsia="zh-CN" w:bidi="zh-CN"/>
      </w:rPr>
    </w:lvl>
    <w:lvl w:ilvl="8" w:tentative="0">
      <w:start w:val="0"/>
      <w:numFmt w:val="bullet"/>
      <w:lvlText w:val="•"/>
      <w:lvlJc w:val="left"/>
      <w:pPr>
        <w:ind w:left="8602" w:hanging="283"/>
      </w:pPr>
      <w:rPr>
        <w:rFonts w:hint="default"/>
        <w:lang w:val="zh-CN" w:eastAsia="zh-CN" w:bidi="zh-CN"/>
      </w:rPr>
    </w:lvl>
  </w:abstractNum>
  <w:abstractNum w:abstractNumId="38">
    <w:nsid w:val="77ECEA79"/>
    <w:multiLevelType w:val="multilevel"/>
    <w:tmpl w:val="77ECEA79"/>
    <w:lvl w:ilvl="0" w:tentative="0">
      <w:start w:val="6"/>
      <w:numFmt w:val="decimal"/>
      <w:lvlText w:val="%1"/>
      <w:lvlJc w:val="left"/>
      <w:pPr>
        <w:ind w:left="1040" w:hanging="422"/>
        <w:jc w:val="left"/>
      </w:pPr>
      <w:rPr>
        <w:rFonts w:hint="default"/>
        <w:lang w:val="zh-CN" w:eastAsia="zh-CN" w:bidi="zh-CN"/>
      </w:rPr>
    </w:lvl>
    <w:lvl w:ilvl="1" w:tentative="0">
      <w:start w:val="1"/>
      <w:numFmt w:val="decimal"/>
      <w:lvlText w:val="%1.%2"/>
      <w:lvlJc w:val="left"/>
      <w:pPr>
        <w:ind w:left="1040" w:hanging="422"/>
        <w:jc w:val="left"/>
      </w:pPr>
      <w:rPr>
        <w:rFonts w:hint="default" w:ascii="宋体" w:hAnsi="宋体" w:eastAsia="宋体" w:cs="宋体"/>
        <w:spacing w:val="-2"/>
        <w:w w:val="100"/>
        <w:sz w:val="26"/>
        <w:szCs w:val="26"/>
        <w:lang w:val="zh-CN" w:eastAsia="zh-CN" w:bidi="zh-CN"/>
      </w:rPr>
    </w:lvl>
    <w:lvl w:ilvl="2" w:tentative="0">
      <w:start w:val="1"/>
      <w:numFmt w:val="decimal"/>
      <w:lvlText w:val="%1.%2.%3"/>
      <w:lvlJc w:val="left"/>
      <w:pPr>
        <w:ind w:left="618"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1359" w:hanging="773"/>
      </w:pPr>
      <w:rPr>
        <w:rFonts w:hint="default"/>
        <w:lang w:val="zh-CN" w:eastAsia="zh-CN" w:bidi="zh-CN"/>
      </w:rPr>
    </w:lvl>
    <w:lvl w:ilvl="4" w:tentative="0">
      <w:start w:val="0"/>
      <w:numFmt w:val="bullet"/>
      <w:lvlText w:val="•"/>
      <w:lvlJc w:val="left"/>
      <w:pPr>
        <w:ind w:left="1519" w:hanging="773"/>
      </w:pPr>
      <w:rPr>
        <w:rFonts w:hint="default"/>
        <w:lang w:val="zh-CN" w:eastAsia="zh-CN" w:bidi="zh-CN"/>
      </w:rPr>
    </w:lvl>
    <w:lvl w:ilvl="5" w:tentative="0">
      <w:start w:val="0"/>
      <w:numFmt w:val="bullet"/>
      <w:lvlText w:val="•"/>
      <w:lvlJc w:val="left"/>
      <w:pPr>
        <w:ind w:left="1679" w:hanging="773"/>
      </w:pPr>
      <w:rPr>
        <w:rFonts w:hint="default"/>
        <w:lang w:val="zh-CN" w:eastAsia="zh-CN" w:bidi="zh-CN"/>
      </w:rPr>
    </w:lvl>
    <w:lvl w:ilvl="6" w:tentative="0">
      <w:start w:val="0"/>
      <w:numFmt w:val="bullet"/>
      <w:lvlText w:val="•"/>
      <w:lvlJc w:val="left"/>
      <w:pPr>
        <w:ind w:left="1839" w:hanging="773"/>
      </w:pPr>
      <w:rPr>
        <w:rFonts w:hint="default"/>
        <w:lang w:val="zh-CN" w:eastAsia="zh-CN" w:bidi="zh-CN"/>
      </w:rPr>
    </w:lvl>
    <w:lvl w:ilvl="7" w:tentative="0">
      <w:start w:val="0"/>
      <w:numFmt w:val="bullet"/>
      <w:lvlText w:val="•"/>
      <w:lvlJc w:val="left"/>
      <w:pPr>
        <w:ind w:left="1998" w:hanging="773"/>
      </w:pPr>
      <w:rPr>
        <w:rFonts w:hint="default"/>
        <w:lang w:val="zh-CN" w:eastAsia="zh-CN" w:bidi="zh-CN"/>
      </w:rPr>
    </w:lvl>
    <w:lvl w:ilvl="8" w:tentative="0">
      <w:start w:val="0"/>
      <w:numFmt w:val="bullet"/>
      <w:lvlText w:val="•"/>
      <w:lvlJc w:val="left"/>
      <w:pPr>
        <w:ind w:left="2158" w:hanging="773"/>
      </w:pPr>
      <w:rPr>
        <w:rFonts w:hint="default"/>
        <w:lang w:val="zh-CN" w:eastAsia="zh-CN" w:bidi="zh-CN"/>
      </w:rPr>
    </w:lvl>
  </w:abstractNum>
  <w:abstractNum w:abstractNumId="39">
    <w:nsid w:val="7C246926"/>
    <w:multiLevelType w:val="multilevel"/>
    <w:tmpl w:val="7C246926"/>
    <w:lvl w:ilvl="0" w:tentative="0">
      <w:start w:val="5"/>
      <w:numFmt w:val="decimal"/>
      <w:lvlText w:val="%1"/>
      <w:lvlJc w:val="left"/>
      <w:pPr>
        <w:ind w:left="1738" w:hanging="562"/>
        <w:jc w:val="left"/>
      </w:pPr>
      <w:rPr>
        <w:rFonts w:hint="default"/>
        <w:lang w:val="zh-CN" w:eastAsia="zh-CN" w:bidi="zh-CN"/>
      </w:rPr>
    </w:lvl>
    <w:lvl w:ilvl="1" w:tentative="0">
      <w:start w:val="7"/>
      <w:numFmt w:val="decimal"/>
      <w:lvlText w:val="%1.%2."/>
      <w:lvlJc w:val="left"/>
      <w:pPr>
        <w:ind w:left="1738" w:hanging="562"/>
        <w:jc w:val="left"/>
      </w:pPr>
      <w:rPr>
        <w:rFonts w:hint="default" w:ascii="宋体" w:hAnsi="宋体" w:eastAsia="宋体" w:cs="宋体"/>
        <w:spacing w:val="-2"/>
        <w:w w:val="100"/>
        <w:sz w:val="26"/>
        <w:szCs w:val="26"/>
        <w:lang w:val="zh-CN" w:eastAsia="zh-CN" w:bidi="zh-CN"/>
      </w:rPr>
    </w:lvl>
    <w:lvl w:ilvl="2" w:tentative="0">
      <w:start w:val="1"/>
      <w:numFmt w:val="decimal"/>
      <w:lvlText w:val="%1.%2.%3"/>
      <w:lvlJc w:val="left"/>
      <w:pPr>
        <w:ind w:left="618" w:hanging="773"/>
        <w:jc w:val="left"/>
      </w:pPr>
      <w:rPr>
        <w:rFonts w:hint="default" w:ascii="宋体" w:hAnsi="宋体" w:eastAsia="宋体" w:cs="宋体"/>
        <w:spacing w:val="-2"/>
        <w:w w:val="100"/>
        <w:sz w:val="28"/>
        <w:szCs w:val="28"/>
        <w:lang w:val="zh-CN" w:eastAsia="zh-CN" w:bidi="zh-CN"/>
      </w:rPr>
    </w:lvl>
    <w:lvl w:ilvl="3" w:tentative="0">
      <w:start w:val="0"/>
      <w:numFmt w:val="bullet"/>
      <w:lvlText w:val="•"/>
      <w:lvlJc w:val="left"/>
      <w:pPr>
        <w:ind w:left="3705" w:hanging="773"/>
      </w:pPr>
      <w:rPr>
        <w:rFonts w:hint="default"/>
        <w:lang w:val="zh-CN" w:eastAsia="zh-CN" w:bidi="zh-CN"/>
      </w:rPr>
    </w:lvl>
    <w:lvl w:ilvl="4" w:tentative="0">
      <w:start w:val="0"/>
      <w:numFmt w:val="bullet"/>
      <w:lvlText w:val="•"/>
      <w:lvlJc w:val="left"/>
      <w:pPr>
        <w:ind w:left="4688" w:hanging="773"/>
      </w:pPr>
      <w:rPr>
        <w:rFonts w:hint="default"/>
        <w:lang w:val="zh-CN" w:eastAsia="zh-CN" w:bidi="zh-CN"/>
      </w:rPr>
    </w:lvl>
    <w:lvl w:ilvl="5" w:tentative="0">
      <w:start w:val="0"/>
      <w:numFmt w:val="bullet"/>
      <w:lvlText w:val="•"/>
      <w:lvlJc w:val="left"/>
      <w:pPr>
        <w:ind w:left="5671" w:hanging="773"/>
      </w:pPr>
      <w:rPr>
        <w:rFonts w:hint="default"/>
        <w:lang w:val="zh-CN" w:eastAsia="zh-CN" w:bidi="zh-CN"/>
      </w:rPr>
    </w:lvl>
    <w:lvl w:ilvl="6" w:tentative="0">
      <w:start w:val="0"/>
      <w:numFmt w:val="bullet"/>
      <w:lvlText w:val="•"/>
      <w:lvlJc w:val="left"/>
      <w:pPr>
        <w:ind w:left="6654" w:hanging="773"/>
      </w:pPr>
      <w:rPr>
        <w:rFonts w:hint="default"/>
        <w:lang w:val="zh-CN" w:eastAsia="zh-CN" w:bidi="zh-CN"/>
      </w:rPr>
    </w:lvl>
    <w:lvl w:ilvl="7" w:tentative="0">
      <w:start w:val="0"/>
      <w:numFmt w:val="bullet"/>
      <w:lvlText w:val="•"/>
      <w:lvlJc w:val="left"/>
      <w:pPr>
        <w:ind w:left="7637" w:hanging="773"/>
      </w:pPr>
      <w:rPr>
        <w:rFonts w:hint="default"/>
        <w:lang w:val="zh-CN" w:eastAsia="zh-CN" w:bidi="zh-CN"/>
      </w:rPr>
    </w:lvl>
    <w:lvl w:ilvl="8" w:tentative="0">
      <w:start w:val="0"/>
      <w:numFmt w:val="bullet"/>
      <w:lvlText w:val="•"/>
      <w:lvlJc w:val="left"/>
      <w:pPr>
        <w:ind w:left="8620" w:hanging="773"/>
      </w:pPr>
      <w:rPr>
        <w:rFonts w:hint="default"/>
        <w:lang w:val="zh-CN" w:eastAsia="zh-CN" w:bidi="zh-CN"/>
      </w:rPr>
    </w:lvl>
  </w:abstractNum>
  <w:abstractNum w:abstractNumId="40">
    <w:nsid w:val="7DEC2089"/>
    <w:multiLevelType w:val="multilevel"/>
    <w:tmpl w:val="7DEC2089"/>
    <w:lvl w:ilvl="0" w:tentative="0">
      <w:start w:val="1"/>
      <w:numFmt w:val="decimal"/>
      <w:lvlText w:val="%1."/>
      <w:lvlJc w:val="left"/>
      <w:pPr>
        <w:ind w:left="618"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16" w:hanging="283"/>
      </w:pPr>
      <w:rPr>
        <w:rFonts w:hint="default"/>
        <w:lang w:val="zh-CN" w:eastAsia="zh-CN" w:bidi="zh-CN"/>
      </w:rPr>
    </w:lvl>
    <w:lvl w:ilvl="2" w:tentative="0">
      <w:start w:val="0"/>
      <w:numFmt w:val="bullet"/>
      <w:lvlText w:val="•"/>
      <w:lvlJc w:val="left"/>
      <w:pPr>
        <w:ind w:left="2613" w:hanging="283"/>
      </w:pPr>
      <w:rPr>
        <w:rFonts w:hint="default"/>
        <w:lang w:val="zh-CN" w:eastAsia="zh-CN" w:bidi="zh-CN"/>
      </w:rPr>
    </w:lvl>
    <w:lvl w:ilvl="3" w:tentative="0">
      <w:start w:val="0"/>
      <w:numFmt w:val="bullet"/>
      <w:lvlText w:val="•"/>
      <w:lvlJc w:val="left"/>
      <w:pPr>
        <w:ind w:left="3609" w:hanging="283"/>
      </w:pPr>
      <w:rPr>
        <w:rFonts w:hint="default"/>
        <w:lang w:val="zh-CN" w:eastAsia="zh-CN" w:bidi="zh-CN"/>
      </w:rPr>
    </w:lvl>
    <w:lvl w:ilvl="4" w:tentative="0">
      <w:start w:val="0"/>
      <w:numFmt w:val="bullet"/>
      <w:lvlText w:val="•"/>
      <w:lvlJc w:val="left"/>
      <w:pPr>
        <w:ind w:left="4606" w:hanging="283"/>
      </w:pPr>
      <w:rPr>
        <w:rFonts w:hint="default"/>
        <w:lang w:val="zh-CN" w:eastAsia="zh-CN" w:bidi="zh-CN"/>
      </w:rPr>
    </w:lvl>
    <w:lvl w:ilvl="5" w:tentative="0">
      <w:start w:val="0"/>
      <w:numFmt w:val="bullet"/>
      <w:lvlText w:val="•"/>
      <w:lvlJc w:val="left"/>
      <w:pPr>
        <w:ind w:left="5603" w:hanging="283"/>
      </w:pPr>
      <w:rPr>
        <w:rFonts w:hint="default"/>
        <w:lang w:val="zh-CN" w:eastAsia="zh-CN" w:bidi="zh-CN"/>
      </w:rPr>
    </w:lvl>
    <w:lvl w:ilvl="6" w:tentative="0">
      <w:start w:val="0"/>
      <w:numFmt w:val="bullet"/>
      <w:lvlText w:val="•"/>
      <w:lvlJc w:val="left"/>
      <w:pPr>
        <w:ind w:left="6599" w:hanging="283"/>
      </w:pPr>
      <w:rPr>
        <w:rFonts w:hint="default"/>
        <w:lang w:val="zh-CN" w:eastAsia="zh-CN" w:bidi="zh-CN"/>
      </w:rPr>
    </w:lvl>
    <w:lvl w:ilvl="7" w:tentative="0">
      <w:start w:val="0"/>
      <w:numFmt w:val="bullet"/>
      <w:lvlText w:val="•"/>
      <w:lvlJc w:val="left"/>
      <w:pPr>
        <w:ind w:left="7596" w:hanging="283"/>
      </w:pPr>
      <w:rPr>
        <w:rFonts w:hint="default"/>
        <w:lang w:val="zh-CN" w:eastAsia="zh-CN" w:bidi="zh-CN"/>
      </w:rPr>
    </w:lvl>
    <w:lvl w:ilvl="8" w:tentative="0">
      <w:start w:val="0"/>
      <w:numFmt w:val="bullet"/>
      <w:lvlText w:val="•"/>
      <w:lvlJc w:val="left"/>
      <w:pPr>
        <w:ind w:left="8593" w:hanging="283"/>
      </w:pPr>
      <w:rPr>
        <w:rFonts w:hint="default"/>
        <w:lang w:val="zh-CN" w:eastAsia="zh-CN" w:bidi="zh-CN"/>
      </w:rPr>
    </w:lvl>
  </w:abstractNum>
  <w:num w:numId="1">
    <w:abstractNumId w:val="4"/>
  </w:num>
  <w:num w:numId="2">
    <w:abstractNumId w:val="25"/>
  </w:num>
  <w:num w:numId="3">
    <w:abstractNumId w:val="9"/>
  </w:num>
  <w:num w:numId="4">
    <w:abstractNumId w:val="11"/>
  </w:num>
  <w:num w:numId="5">
    <w:abstractNumId w:val="7"/>
  </w:num>
  <w:num w:numId="6">
    <w:abstractNumId w:val="18"/>
  </w:num>
  <w:num w:numId="7">
    <w:abstractNumId w:val="22"/>
  </w:num>
  <w:num w:numId="8">
    <w:abstractNumId w:val="36"/>
  </w:num>
  <w:num w:numId="9">
    <w:abstractNumId w:val="17"/>
  </w:num>
  <w:num w:numId="10">
    <w:abstractNumId w:val="2"/>
  </w:num>
  <w:num w:numId="11">
    <w:abstractNumId w:val="23"/>
  </w:num>
  <w:num w:numId="12">
    <w:abstractNumId w:val="32"/>
  </w:num>
  <w:num w:numId="13">
    <w:abstractNumId w:val="10"/>
  </w:num>
  <w:num w:numId="14">
    <w:abstractNumId w:val="30"/>
  </w:num>
  <w:num w:numId="15">
    <w:abstractNumId w:val="15"/>
  </w:num>
  <w:num w:numId="16">
    <w:abstractNumId w:val="21"/>
  </w:num>
  <w:num w:numId="17">
    <w:abstractNumId w:val="14"/>
  </w:num>
  <w:num w:numId="18">
    <w:abstractNumId w:val="12"/>
  </w:num>
  <w:num w:numId="19">
    <w:abstractNumId w:val="5"/>
  </w:num>
  <w:num w:numId="20">
    <w:abstractNumId w:val="28"/>
  </w:num>
  <w:num w:numId="21">
    <w:abstractNumId w:val="34"/>
  </w:num>
  <w:num w:numId="22">
    <w:abstractNumId w:val="19"/>
  </w:num>
  <w:num w:numId="23">
    <w:abstractNumId w:val="27"/>
  </w:num>
  <w:num w:numId="24">
    <w:abstractNumId w:val="6"/>
  </w:num>
  <w:num w:numId="25">
    <w:abstractNumId w:val="39"/>
  </w:num>
  <w:num w:numId="26">
    <w:abstractNumId w:val="38"/>
  </w:num>
  <w:num w:numId="27">
    <w:abstractNumId w:val="8"/>
  </w:num>
  <w:num w:numId="28">
    <w:abstractNumId w:val="35"/>
  </w:num>
  <w:num w:numId="29">
    <w:abstractNumId w:val="3"/>
  </w:num>
  <w:num w:numId="30">
    <w:abstractNumId w:val="26"/>
  </w:num>
  <w:num w:numId="31">
    <w:abstractNumId w:val="1"/>
  </w:num>
  <w:num w:numId="32">
    <w:abstractNumId w:val="40"/>
  </w:num>
  <w:num w:numId="33">
    <w:abstractNumId w:val="0"/>
  </w:num>
  <w:num w:numId="34">
    <w:abstractNumId w:val="20"/>
  </w:num>
  <w:num w:numId="35">
    <w:abstractNumId w:val="31"/>
  </w:num>
  <w:num w:numId="36">
    <w:abstractNumId w:val="13"/>
  </w:num>
  <w:num w:numId="37">
    <w:abstractNumId w:val="16"/>
  </w:num>
  <w:num w:numId="38">
    <w:abstractNumId w:val="33"/>
  </w:num>
  <w:num w:numId="39">
    <w:abstractNumId w:val="37"/>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6302"/>
    <w:rsid w:val="03214DD7"/>
    <w:rsid w:val="034C35A8"/>
    <w:rsid w:val="03B836D4"/>
    <w:rsid w:val="046A0EE8"/>
    <w:rsid w:val="04AB7010"/>
    <w:rsid w:val="0506281B"/>
    <w:rsid w:val="05706544"/>
    <w:rsid w:val="06690F2E"/>
    <w:rsid w:val="0678089D"/>
    <w:rsid w:val="0680729D"/>
    <w:rsid w:val="070753B2"/>
    <w:rsid w:val="076D51C6"/>
    <w:rsid w:val="078043C1"/>
    <w:rsid w:val="084C3F6C"/>
    <w:rsid w:val="0A2F4173"/>
    <w:rsid w:val="0C217DE6"/>
    <w:rsid w:val="0C8D732C"/>
    <w:rsid w:val="0DC07C91"/>
    <w:rsid w:val="0E1C6761"/>
    <w:rsid w:val="0E8F25FA"/>
    <w:rsid w:val="0F444573"/>
    <w:rsid w:val="0FDE47A8"/>
    <w:rsid w:val="1001736D"/>
    <w:rsid w:val="100C56DB"/>
    <w:rsid w:val="10180C8A"/>
    <w:rsid w:val="10B01E7D"/>
    <w:rsid w:val="10C75786"/>
    <w:rsid w:val="11480B3E"/>
    <w:rsid w:val="11904017"/>
    <w:rsid w:val="12066F6B"/>
    <w:rsid w:val="127023B1"/>
    <w:rsid w:val="12A9400D"/>
    <w:rsid w:val="14207634"/>
    <w:rsid w:val="14DD09B3"/>
    <w:rsid w:val="15710EAA"/>
    <w:rsid w:val="1671422D"/>
    <w:rsid w:val="16903FBE"/>
    <w:rsid w:val="176356C0"/>
    <w:rsid w:val="17766059"/>
    <w:rsid w:val="17AD3E76"/>
    <w:rsid w:val="17EC2B24"/>
    <w:rsid w:val="186D0749"/>
    <w:rsid w:val="18AC1DBD"/>
    <w:rsid w:val="18F517D4"/>
    <w:rsid w:val="19425D48"/>
    <w:rsid w:val="1A4A1997"/>
    <w:rsid w:val="1B2F3AD9"/>
    <w:rsid w:val="1B8A2E9F"/>
    <w:rsid w:val="1C4C48F7"/>
    <w:rsid w:val="1C6478C0"/>
    <w:rsid w:val="1D6F531C"/>
    <w:rsid w:val="1DA12550"/>
    <w:rsid w:val="1DD9732B"/>
    <w:rsid w:val="213454A1"/>
    <w:rsid w:val="213962ED"/>
    <w:rsid w:val="215B765E"/>
    <w:rsid w:val="23011195"/>
    <w:rsid w:val="233B14BA"/>
    <w:rsid w:val="25110DCA"/>
    <w:rsid w:val="25C45ED0"/>
    <w:rsid w:val="27262E2C"/>
    <w:rsid w:val="2AC864B9"/>
    <w:rsid w:val="2B0D73B5"/>
    <w:rsid w:val="2B337062"/>
    <w:rsid w:val="2B416C61"/>
    <w:rsid w:val="2BA7763E"/>
    <w:rsid w:val="2C670F3C"/>
    <w:rsid w:val="2CBA3B02"/>
    <w:rsid w:val="2CC46F01"/>
    <w:rsid w:val="2CDC32DF"/>
    <w:rsid w:val="2CF34BEF"/>
    <w:rsid w:val="2D4B2782"/>
    <w:rsid w:val="2DDF4817"/>
    <w:rsid w:val="2DFB709C"/>
    <w:rsid w:val="2E6C134C"/>
    <w:rsid w:val="30323506"/>
    <w:rsid w:val="310A669C"/>
    <w:rsid w:val="316912F3"/>
    <w:rsid w:val="31912698"/>
    <w:rsid w:val="331A1BB6"/>
    <w:rsid w:val="34423A68"/>
    <w:rsid w:val="34440449"/>
    <w:rsid w:val="34AC497A"/>
    <w:rsid w:val="34FA62E8"/>
    <w:rsid w:val="354C2E31"/>
    <w:rsid w:val="35B71804"/>
    <w:rsid w:val="364F517B"/>
    <w:rsid w:val="37A75B37"/>
    <w:rsid w:val="39130EFA"/>
    <w:rsid w:val="39ED2BDB"/>
    <w:rsid w:val="3A0D35F5"/>
    <w:rsid w:val="3A705012"/>
    <w:rsid w:val="3B69080A"/>
    <w:rsid w:val="3B8F0334"/>
    <w:rsid w:val="3C3B71E5"/>
    <w:rsid w:val="3C7F6B81"/>
    <w:rsid w:val="3D287CC9"/>
    <w:rsid w:val="3D3D787A"/>
    <w:rsid w:val="3DA94D55"/>
    <w:rsid w:val="3E804FB5"/>
    <w:rsid w:val="3E9230EE"/>
    <w:rsid w:val="3F662AFC"/>
    <w:rsid w:val="40970347"/>
    <w:rsid w:val="4113602F"/>
    <w:rsid w:val="42C23ABA"/>
    <w:rsid w:val="431D383A"/>
    <w:rsid w:val="44784C74"/>
    <w:rsid w:val="44A73645"/>
    <w:rsid w:val="44E827AB"/>
    <w:rsid w:val="451F5DAB"/>
    <w:rsid w:val="453A628D"/>
    <w:rsid w:val="46103952"/>
    <w:rsid w:val="4643139C"/>
    <w:rsid w:val="468D3F14"/>
    <w:rsid w:val="4721670F"/>
    <w:rsid w:val="479A739F"/>
    <w:rsid w:val="480F6EC7"/>
    <w:rsid w:val="4845731A"/>
    <w:rsid w:val="48507352"/>
    <w:rsid w:val="49531723"/>
    <w:rsid w:val="49F75196"/>
    <w:rsid w:val="4A6A52A5"/>
    <w:rsid w:val="4AA45C2C"/>
    <w:rsid w:val="4B715486"/>
    <w:rsid w:val="4CD91833"/>
    <w:rsid w:val="4D7255C7"/>
    <w:rsid w:val="4F83220F"/>
    <w:rsid w:val="50764BFA"/>
    <w:rsid w:val="510A4E59"/>
    <w:rsid w:val="52451DBC"/>
    <w:rsid w:val="52EC0A8C"/>
    <w:rsid w:val="53734A39"/>
    <w:rsid w:val="548F5BD9"/>
    <w:rsid w:val="5511504C"/>
    <w:rsid w:val="557E7D3A"/>
    <w:rsid w:val="55CE2806"/>
    <w:rsid w:val="55EB198D"/>
    <w:rsid w:val="56C22190"/>
    <w:rsid w:val="56C231FF"/>
    <w:rsid w:val="56EB5418"/>
    <w:rsid w:val="5729402A"/>
    <w:rsid w:val="57604D7F"/>
    <w:rsid w:val="57852902"/>
    <w:rsid w:val="58924E65"/>
    <w:rsid w:val="59136901"/>
    <w:rsid w:val="5B084605"/>
    <w:rsid w:val="5B344549"/>
    <w:rsid w:val="5B735394"/>
    <w:rsid w:val="5B8A585F"/>
    <w:rsid w:val="5B974ACB"/>
    <w:rsid w:val="5BF84A80"/>
    <w:rsid w:val="5DE83CDA"/>
    <w:rsid w:val="5EEA4CAB"/>
    <w:rsid w:val="5F481FAF"/>
    <w:rsid w:val="60462A3D"/>
    <w:rsid w:val="60AA25A2"/>
    <w:rsid w:val="615D797C"/>
    <w:rsid w:val="61980AE6"/>
    <w:rsid w:val="6247024E"/>
    <w:rsid w:val="63A6062F"/>
    <w:rsid w:val="65821FF8"/>
    <w:rsid w:val="664F29EF"/>
    <w:rsid w:val="69547A5C"/>
    <w:rsid w:val="6ABB244B"/>
    <w:rsid w:val="6B8C59F1"/>
    <w:rsid w:val="6BDF0594"/>
    <w:rsid w:val="6CF56B03"/>
    <w:rsid w:val="6D2356EE"/>
    <w:rsid w:val="6D661494"/>
    <w:rsid w:val="6EBC23FE"/>
    <w:rsid w:val="6EED0802"/>
    <w:rsid w:val="6F24424E"/>
    <w:rsid w:val="6F9D702C"/>
    <w:rsid w:val="6FDD4178"/>
    <w:rsid w:val="70AA25F8"/>
    <w:rsid w:val="712D6A5F"/>
    <w:rsid w:val="72F2473D"/>
    <w:rsid w:val="732747FF"/>
    <w:rsid w:val="738A025C"/>
    <w:rsid w:val="7481573D"/>
    <w:rsid w:val="750422A2"/>
    <w:rsid w:val="75994BE4"/>
    <w:rsid w:val="77C14F73"/>
    <w:rsid w:val="77D96B7D"/>
    <w:rsid w:val="78174419"/>
    <w:rsid w:val="7839223B"/>
    <w:rsid w:val="783A2406"/>
    <w:rsid w:val="78CA36EF"/>
    <w:rsid w:val="78EA4601"/>
    <w:rsid w:val="79073C65"/>
    <w:rsid w:val="7A870A90"/>
    <w:rsid w:val="7B0F4456"/>
    <w:rsid w:val="7CA27BB5"/>
    <w:rsid w:val="7DD04BDB"/>
    <w:rsid w:val="7EA91602"/>
    <w:rsid w:val="7ED31F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23"/>
      <w:ind w:left="971" w:right="3510"/>
      <w:jc w:val="center"/>
      <w:outlineLvl w:val="1"/>
    </w:pPr>
    <w:rPr>
      <w:rFonts w:ascii="宋体" w:hAnsi="宋体" w:eastAsia="宋体" w:cs="宋体"/>
      <w:b/>
      <w:bCs/>
      <w:sz w:val="44"/>
      <w:szCs w:val="44"/>
      <w:lang w:val="zh-CN" w:eastAsia="zh-CN" w:bidi="zh-CN"/>
    </w:rPr>
  </w:style>
  <w:style w:type="paragraph" w:styleId="5">
    <w:name w:val="heading 2"/>
    <w:basedOn w:val="1"/>
    <w:next w:val="1"/>
    <w:qFormat/>
    <w:uiPriority w:val="1"/>
    <w:pPr>
      <w:spacing w:before="40"/>
      <w:ind w:left="618"/>
      <w:outlineLvl w:val="2"/>
    </w:pPr>
    <w:rPr>
      <w:rFonts w:ascii="黑体" w:hAnsi="黑体" w:eastAsia="黑体" w:cs="黑体"/>
      <w:b/>
      <w:bCs/>
      <w:sz w:val="32"/>
      <w:szCs w:val="32"/>
      <w:lang w:val="zh-CN" w:eastAsia="zh-CN" w:bidi="zh-CN"/>
    </w:rPr>
  </w:style>
  <w:style w:type="paragraph" w:styleId="6">
    <w:name w:val="heading 3"/>
    <w:basedOn w:val="1"/>
    <w:next w:val="1"/>
    <w:qFormat/>
    <w:uiPriority w:val="1"/>
    <w:pPr>
      <w:ind w:left="618"/>
      <w:outlineLvl w:val="3"/>
    </w:pPr>
    <w:rPr>
      <w:rFonts w:ascii="宋体" w:hAnsi="宋体" w:eastAsia="宋体" w:cs="宋体"/>
      <w:b/>
      <w:bCs/>
      <w:sz w:val="28"/>
      <w:szCs w:val="28"/>
      <w:lang w:val="zh-CN" w:eastAsia="zh-CN" w:bidi="zh-CN"/>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 w:cs="Times New Roman"/>
      <w:sz w:val="32"/>
      <w:szCs w:val="32"/>
    </w:rPr>
  </w:style>
  <w:style w:type="paragraph" w:styleId="3">
    <w:name w:val="Body Text Indent"/>
    <w:basedOn w:val="1"/>
    <w:qFormat/>
    <w:uiPriority w:val="0"/>
    <w:pPr>
      <w:spacing w:after="120"/>
      <w:ind w:left="420" w:leftChars="200"/>
    </w:pPr>
  </w:style>
  <w:style w:type="paragraph" w:styleId="7">
    <w:name w:val="Normal Indent"/>
    <w:basedOn w:val="1"/>
    <w:qFormat/>
    <w:uiPriority w:val="99"/>
    <w:pPr>
      <w:ind w:firstLine="420"/>
    </w:pPr>
  </w:style>
  <w:style w:type="paragraph" w:styleId="8">
    <w:name w:val="Body Text"/>
    <w:basedOn w:val="1"/>
    <w:qFormat/>
    <w:uiPriority w:val="1"/>
    <w:rPr>
      <w:rFonts w:ascii="宋体" w:hAnsi="宋体" w:eastAsia="宋体" w:cs="宋体"/>
      <w:sz w:val="28"/>
      <w:szCs w:val="28"/>
      <w:lang w:val="zh-CN" w:eastAsia="zh-CN" w:bidi="zh-CN"/>
    </w:rPr>
  </w:style>
  <w:style w:type="paragraph" w:styleId="9">
    <w:name w:val="toc 3"/>
    <w:basedOn w:val="1"/>
    <w:next w:val="1"/>
    <w:qFormat/>
    <w:uiPriority w:val="1"/>
    <w:pPr>
      <w:spacing w:before="6"/>
      <w:ind w:right="1742"/>
      <w:jc w:val="right"/>
    </w:pPr>
    <w:rPr>
      <w:rFonts w:ascii="宋体" w:hAnsi="宋体" w:eastAsia="宋体" w:cs="宋体"/>
      <w:b/>
      <w:bCs/>
      <w:i/>
      <w:lang w:val="zh-CN" w:eastAsia="zh-CN" w:bidi="zh-CN"/>
    </w:rPr>
  </w:style>
  <w:style w:type="paragraph" w:styleId="10">
    <w:name w:val="Plain Text"/>
    <w:basedOn w:val="1"/>
    <w:next w:val="1"/>
    <w:qFormat/>
    <w:uiPriority w:val="0"/>
    <w:rPr>
      <w:rFonts w:ascii="宋体" w:hAnsi="Courier New"/>
    </w:rPr>
  </w:style>
  <w:style w:type="paragraph" w:styleId="11">
    <w:name w:val="toc 1"/>
    <w:basedOn w:val="1"/>
    <w:next w:val="1"/>
    <w:qFormat/>
    <w:uiPriority w:val="1"/>
    <w:pPr>
      <w:spacing w:before="4"/>
      <w:ind w:right="1742"/>
      <w:jc w:val="right"/>
    </w:pPr>
    <w:rPr>
      <w:rFonts w:ascii="宋体" w:hAnsi="宋体" w:eastAsia="宋体" w:cs="宋体"/>
      <w:b/>
      <w:bCs/>
      <w:sz w:val="28"/>
      <w:szCs w:val="28"/>
      <w:lang w:val="zh-CN" w:eastAsia="zh-CN" w:bidi="zh-CN"/>
    </w:rPr>
  </w:style>
  <w:style w:type="paragraph" w:styleId="12">
    <w:name w:val="toc 4"/>
    <w:basedOn w:val="1"/>
    <w:next w:val="1"/>
    <w:qFormat/>
    <w:uiPriority w:val="1"/>
    <w:pPr>
      <w:spacing w:before="2"/>
      <w:ind w:left="1458"/>
    </w:pPr>
    <w:rPr>
      <w:rFonts w:ascii="宋体" w:hAnsi="宋体" w:eastAsia="宋体" w:cs="宋体"/>
      <w:sz w:val="21"/>
      <w:szCs w:val="21"/>
      <w:lang w:val="zh-CN" w:eastAsia="zh-CN" w:bidi="zh-CN"/>
    </w:rPr>
  </w:style>
  <w:style w:type="paragraph" w:styleId="13">
    <w:name w:val="toc 2"/>
    <w:basedOn w:val="1"/>
    <w:next w:val="1"/>
    <w:qFormat/>
    <w:uiPriority w:val="1"/>
    <w:pPr>
      <w:spacing w:before="81"/>
      <w:ind w:right="1742"/>
      <w:jc w:val="right"/>
    </w:pPr>
    <w:rPr>
      <w:rFonts w:ascii="宋体" w:hAnsi="宋体" w:eastAsia="宋体" w:cs="宋体"/>
      <w:sz w:val="28"/>
      <w:szCs w:val="28"/>
      <w:lang w:val="zh-CN" w:eastAsia="zh-CN" w:bidi="zh-CN"/>
    </w:rPr>
  </w:style>
  <w:style w:type="paragraph" w:styleId="14">
    <w:name w:val="Normal (Web)"/>
    <w:basedOn w:val="1"/>
    <w:qFormat/>
    <w:uiPriority w:val="0"/>
    <w:pPr>
      <w:spacing w:before="60" w:after="60"/>
      <w:jc w:val="left"/>
    </w:pPr>
    <w:rPr>
      <w:rFonts w:cs="Times New Roman"/>
      <w:kern w:val="0"/>
      <w:sz w:val="24"/>
    </w:rPr>
  </w:style>
  <w:style w:type="character" w:styleId="17">
    <w:name w:val="Strong"/>
    <w:basedOn w:val="16"/>
    <w:qFormat/>
    <w:uiPriority w:val="0"/>
    <w:rPr>
      <w:b/>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618" w:firstLine="566"/>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2021-01-28T06:49:00Z</dcterms:created>
  <dc:creator>微软用户</dc:creator>
  <cp:lastModifiedBy>Administrator</cp:lastModifiedBy>
  <dcterms:modified xsi:type="dcterms:W3CDTF">2021-12-08T03:58:39Z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2021-01-28T00:00:00Z</vt:filetime>
  </property>
  <property fmtid="{D5CDD505-2E9C-101B-9397-08002B2CF9AE}" pid="5" name="KSOProductBuildVer">
    <vt:lpwstr>2052-11.1.0.11115</vt:lpwstr>
  </property>
  <property fmtid="{D5CDD505-2E9C-101B-9397-08002B2CF9AE}" pid="6" name="ICV">
    <vt:lpwstr>1259CDE3349D4641A904635FDCF95C0D</vt:lpwstr>
  </property>
</Properties>
</file>