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textAlignment w:val="bottom"/>
        <w:outlineLvl w:val="0"/>
        <w:rPr>
          <w:rFonts w:hint="eastAsia" w:ascii="宋体" w:hAnsi="宋体"/>
          <w:b/>
          <w:bCs/>
          <w:color w:val="000000"/>
          <w:sz w:val="52"/>
          <w:szCs w:val="52"/>
          <w:lang w:eastAsia="zh-CN"/>
        </w:rPr>
      </w:pPr>
    </w:p>
    <w:p>
      <w:pPr>
        <w:spacing w:line="360" w:lineRule="auto"/>
        <w:jc w:val="center"/>
        <w:rPr>
          <w:rFonts w:hint="eastAsia"/>
          <w:sz w:val="24"/>
          <w:szCs w:val="22"/>
          <w:lang w:val="en-US" w:eastAsia="zh-CN"/>
        </w:rPr>
      </w:pPr>
      <w:r>
        <w:rPr>
          <w:rFonts w:hint="eastAsia" w:ascii="仿宋_GB2312" w:eastAsia="仿宋_GB2312"/>
          <w:b/>
          <w:color w:val="auto"/>
          <w:sz w:val="36"/>
          <w:szCs w:val="36"/>
          <w:lang w:eastAsia="zh-CN"/>
        </w:rPr>
        <w:t>若羌县住房和城乡建设局2019年政府购买棚户区改造回迁安置房项目</w:t>
      </w:r>
      <w:r>
        <w:rPr>
          <w:rFonts w:hint="eastAsia" w:ascii="仿宋_GB2312" w:eastAsia="仿宋_GB2312"/>
          <w:b/>
          <w:color w:val="auto"/>
          <w:sz w:val="36"/>
          <w:szCs w:val="36"/>
          <w:lang w:val="en-US" w:eastAsia="zh-CN"/>
        </w:rPr>
        <w:t>-新城区</w:t>
      </w:r>
    </w:p>
    <w:p>
      <w:pPr>
        <w:autoSpaceDE w:val="0"/>
        <w:autoSpaceDN w:val="0"/>
        <w:spacing w:line="360" w:lineRule="auto"/>
        <w:jc w:val="center"/>
        <w:textAlignment w:val="bottom"/>
        <w:outlineLvl w:val="0"/>
        <w:rPr>
          <w:rFonts w:hint="eastAsia" w:ascii="宋体" w:hAnsi="宋体"/>
          <w:b/>
          <w:sz w:val="44"/>
          <w:szCs w:val="44"/>
        </w:rPr>
      </w:pPr>
    </w:p>
    <w:p>
      <w:pPr>
        <w:autoSpaceDE w:val="0"/>
        <w:autoSpaceDN w:val="0"/>
        <w:spacing w:line="360" w:lineRule="auto"/>
        <w:jc w:val="center"/>
        <w:textAlignment w:val="bottom"/>
        <w:outlineLvl w:val="0"/>
        <w:rPr>
          <w:rFonts w:hint="eastAsia" w:ascii="宋体" w:hAnsi="宋体"/>
          <w:b/>
          <w:sz w:val="44"/>
          <w:szCs w:val="44"/>
        </w:rPr>
      </w:pPr>
    </w:p>
    <w:p>
      <w:pPr>
        <w:autoSpaceDE w:val="0"/>
        <w:autoSpaceDN w:val="0"/>
        <w:spacing w:line="360" w:lineRule="auto"/>
        <w:jc w:val="center"/>
        <w:textAlignment w:val="bottom"/>
        <w:outlineLvl w:val="0"/>
        <w:rPr>
          <w:rFonts w:hint="eastAsia" w:ascii="宋体" w:hAnsi="宋体"/>
          <w:b/>
          <w:sz w:val="44"/>
          <w:szCs w:val="44"/>
        </w:rPr>
      </w:pPr>
    </w:p>
    <w:p>
      <w:pPr>
        <w:autoSpaceDE w:val="0"/>
        <w:autoSpaceDN w:val="0"/>
        <w:spacing w:line="360" w:lineRule="auto"/>
        <w:jc w:val="center"/>
        <w:textAlignment w:val="bottom"/>
        <w:outlineLvl w:val="0"/>
        <w:rPr>
          <w:rFonts w:hint="default" w:ascii="Comic Sans MS" w:hAnsi="Comic Sans MS" w:cs="Comic Sans MS"/>
          <w:b/>
          <w:bCs w:val="0"/>
          <w:sz w:val="56"/>
          <w:szCs w:val="56"/>
        </w:rPr>
      </w:pPr>
      <w:r>
        <w:rPr>
          <w:rFonts w:hint="default" w:ascii="Comic Sans MS" w:hAnsi="Comic Sans MS" w:cs="Comic Sans MS"/>
          <w:b/>
          <w:bCs w:val="0"/>
          <w:sz w:val="56"/>
          <w:szCs w:val="56"/>
        </w:rPr>
        <w:t>竞 争 性 谈 判 文 件</w:t>
      </w:r>
    </w:p>
    <w:p>
      <w:pPr>
        <w:autoSpaceDE w:val="0"/>
        <w:autoSpaceDN w:val="0"/>
        <w:spacing w:line="360" w:lineRule="auto"/>
        <w:ind w:firstLine="643" w:firstLineChars="200"/>
        <w:jc w:val="center"/>
        <w:textAlignment w:val="bottom"/>
        <w:outlineLvl w:val="0"/>
        <w:rPr>
          <w:rFonts w:hint="eastAsia" w:ascii="宋体" w:hAnsi="宋体"/>
          <w:b/>
          <w:sz w:val="32"/>
          <w:szCs w:val="32"/>
        </w:rPr>
      </w:pPr>
    </w:p>
    <w:p>
      <w:pPr>
        <w:autoSpaceDE w:val="0"/>
        <w:autoSpaceDN w:val="0"/>
        <w:spacing w:line="360" w:lineRule="auto"/>
        <w:ind w:firstLine="643" w:firstLineChars="200"/>
        <w:jc w:val="center"/>
        <w:textAlignment w:val="bottom"/>
        <w:outlineLvl w:val="0"/>
        <w:rPr>
          <w:rFonts w:hint="eastAsia" w:ascii="宋体" w:hAnsi="宋体"/>
          <w:b/>
          <w:sz w:val="32"/>
          <w:szCs w:val="32"/>
        </w:rPr>
      </w:pPr>
    </w:p>
    <w:p>
      <w:pPr>
        <w:autoSpaceDE w:val="0"/>
        <w:autoSpaceDN w:val="0"/>
        <w:spacing w:line="360" w:lineRule="auto"/>
        <w:ind w:firstLine="643" w:firstLineChars="200"/>
        <w:jc w:val="center"/>
        <w:textAlignment w:val="bottom"/>
        <w:outlineLvl w:val="0"/>
        <w:rPr>
          <w:rFonts w:hint="eastAsia" w:ascii="宋体" w:hAnsi="宋体"/>
          <w:b/>
          <w:sz w:val="32"/>
          <w:szCs w:val="32"/>
        </w:rPr>
      </w:pPr>
    </w:p>
    <w:p>
      <w:pPr>
        <w:autoSpaceDE w:val="0"/>
        <w:autoSpaceDN w:val="0"/>
        <w:spacing w:line="360" w:lineRule="auto"/>
        <w:ind w:firstLine="643" w:firstLineChars="200"/>
        <w:jc w:val="center"/>
        <w:textAlignment w:val="bottom"/>
        <w:outlineLvl w:val="0"/>
        <w:rPr>
          <w:rFonts w:hint="eastAsia" w:ascii="宋体" w:hAnsi="宋体"/>
          <w:b/>
          <w:sz w:val="32"/>
          <w:szCs w:val="32"/>
        </w:rPr>
      </w:pPr>
    </w:p>
    <w:p>
      <w:pPr>
        <w:autoSpaceDE w:val="0"/>
        <w:autoSpaceDN w:val="0"/>
        <w:spacing w:line="360" w:lineRule="auto"/>
        <w:ind w:firstLine="643" w:firstLineChars="200"/>
        <w:jc w:val="center"/>
        <w:textAlignment w:val="bottom"/>
        <w:outlineLvl w:val="0"/>
        <w:rPr>
          <w:rFonts w:hint="eastAsia" w:ascii="宋体" w:hAnsi="宋体"/>
          <w:b/>
          <w:color w:val="000000"/>
          <w:sz w:val="32"/>
          <w:szCs w:val="32"/>
        </w:rPr>
      </w:pPr>
    </w:p>
    <w:p>
      <w:pPr>
        <w:autoSpaceDE w:val="0"/>
        <w:autoSpaceDN w:val="0"/>
        <w:spacing w:line="360" w:lineRule="auto"/>
        <w:textAlignment w:val="bottom"/>
        <w:rPr>
          <w:rFonts w:hint="eastAsia" w:ascii="宋体" w:hAnsi="宋体"/>
          <w:color w:val="000000"/>
          <w:sz w:val="32"/>
          <w:szCs w:val="32"/>
          <w:lang w:eastAsia="zh-CN"/>
        </w:rPr>
      </w:pPr>
    </w:p>
    <w:p>
      <w:pPr>
        <w:autoSpaceDE w:val="0"/>
        <w:autoSpaceDN w:val="0"/>
        <w:spacing w:line="360" w:lineRule="auto"/>
        <w:ind w:firstLine="320" w:firstLineChars="100"/>
        <w:textAlignment w:val="bottom"/>
        <w:rPr>
          <w:rFonts w:hint="eastAsia" w:ascii="宋体" w:hAnsi="宋体"/>
          <w:color w:val="000000"/>
          <w:sz w:val="32"/>
          <w:szCs w:val="32"/>
          <w:lang w:eastAsia="zh-CN"/>
        </w:rPr>
      </w:pPr>
      <w:r>
        <w:rPr>
          <w:rFonts w:hint="eastAsia" w:ascii="宋体" w:hAnsi="宋体"/>
          <w:color w:val="000000"/>
          <w:sz w:val="32"/>
          <w:szCs w:val="32"/>
          <w:lang w:eastAsia="zh-CN"/>
        </w:rPr>
        <w:t>采购单位：若羌县住房和城乡建设局</w:t>
      </w:r>
    </w:p>
    <w:p>
      <w:pPr>
        <w:autoSpaceDE w:val="0"/>
        <w:autoSpaceDN w:val="0"/>
        <w:spacing w:line="360" w:lineRule="auto"/>
        <w:textAlignment w:val="bottom"/>
        <w:rPr>
          <w:rFonts w:hint="eastAsia" w:ascii="宋体" w:hAnsi="宋体"/>
          <w:color w:val="000000"/>
          <w:sz w:val="32"/>
          <w:szCs w:val="32"/>
          <w:lang w:eastAsia="zh-CN"/>
        </w:rPr>
      </w:pPr>
      <w:r>
        <w:rPr>
          <w:rFonts w:hint="eastAsia" w:ascii="宋体" w:hAnsi="宋体"/>
          <w:color w:val="000000"/>
          <w:sz w:val="32"/>
          <w:szCs w:val="32"/>
        </w:rPr>
        <w:t xml:space="preserve"> </w:t>
      </w:r>
      <w:r>
        <w:rPr>
          <w:rFonts w:hint="eastAsia" w:ascii="宋体" w:hAnsi="宋体" w:eastAsia="宋体"/>
          <w:color w:val="000000"/>
          <w:sz w:val="32"/>
          <w:szCs w:val="32"/>
          <w:lang w:val="en-US" w:eastAsia="zh-CN"/>
        </w:rPr>
        <w:t xml:space="preserve"> </w:t>
      </w:r>
      <w:r>
        <w:rPr>
          <w:rFonts w:hint="eastAsia" w:ascii="宋体" w:hAnsi="宋体"/>
          <w:color w:val="000000"/>
          <w:sz w:val="32"/>
          <w:szCs w:val="32"/>
          <w:lang w:eastAsia="zh-CN"/>
        </w:rPr>
        <w:t>采购代理机构</w:t>
      </w:r>
      <w:r>
        <w:rPr>
          <w:rFonts w:hint="eastAsia" w:ascii="宋体" w:hAnsi="宋体"/>
          <w:color w:val="000000"/>
          <w:sz w:val="32"/>
          <w:szCs w:val="32"/>
        </w:rPr>
        <w:t>：</w:t>
      </w:r>
      <w:r>
        <w:rPr>
          <w:rFonts w:hint="eastAsia" w:ascii="宋体" w:hAnsi="宋体"/>
          <w:color w:val="000000"/>
          <w:sz w:val="32"/>
          <w:szCs w:val="32"/>
          <w:lang w:eastAsia="zh-CN"/>
        </w:rPr>
        <w:t>正大鹏安建设项目管理有限公司巴州分公司</w:t>
      </w:r>
    </w:p>
    <w:p>
      <w:pPr>
        <w:ind w:firstLine="3200" w:firstLineChars="1000"/>
        <w:rPr>
          <w:rFonts w:hint="eastAsia" w:ascii="宋体" w:hAnsi="宋体"/>
          <w:color w:val="000000"/>
        </w:rPr>
      </w:pPr>
      <w:r>
        <w:rPr>
          <w:rFonts w:hint="eastAsia" w:ascii="宋体" w:hAnsi="宋体"/>
          <w:color w:val="000000"/>
          <w:sz w:val="32"/>
          <w:szCs w:val="32"/>
        </w:rPr>
        <w:t>二</w:t>
      </w:r>
      <w:r>
        <w:rPr>
          <w:rFonts w:hint="eastAsia" w:ascii="宋体" w:hAnsi="宋体" w:cs="宋体"/>
          <w:color w:val="000000"/>
          <w:sz w:val="32"/>
          <w:szCs w:val="32"/>
        </w:rPr>
        <w:t>〇</w:t>
      </w:r>
      <w:r>
        <w:rPr>
          <w:rFonts w:hint="eastAsia" w:ascii="宋体" w:hAnsi="宋体"/>
          <w:color w:val="000000"/>
          <w:sz w:val="32"/>
          <w:szCs w:val="32"/>
        </w:rPr>
        <w:t>二</w:t>
      </w:r>
      <w:r>
        <w:rPr>
          <w:rFonts w:hint="eastAsia" w:ascii="宋体" w:hAnsi="宋体" w:cs="宋体"/>
          <w:color w:val="auto"/>
          <w:sz w:val="32"/>
          <w:szCs w:val="32"/>
        </w:rPr>
        <w:t>〇</w:t>
      </w:r>
      <w:r>
        <w:rPr>
          <w:rFonts w:hint="eastAsia" w:ascii="宋体" w:hAnsi="宋体" w:cs="楷体_GB2312"/>
          <w:color w:val="auto"/>
          <w:sz w:val="32"/>
          <w:szCs w:val="32"/>
        </w:rPr>
        <w:t>年</w:t>
      </w:r>
      <w:r>
        <w:rPr>
          <w:rFonts w:hint="eastAsia" w:ascii="宋体" w:hAnsi="宋体" w:cs="楷体_GB2312"/>
          <w:color w:val="auto"/>
          <w:sz w:val="32"/>
          <w:szCs w:val="32"/>
          <w:lang w:eastAsia="zh-CN"/>
        </w:rPr>
        <w:t>五月</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before="0" w:beforeLines="0" w:after="0" w:afterLines="0" w:line="240" w:lineRule="auto"/>
        <w:ind w:left="0" w:leftChars="0" w:right="0" w:rightChars="0" w:firstLine="3840" w:firstLineChars="1200"/>
        <w:jc w:val="both"/>
        <w:rPr>
          <w:rFonts w:ascii="宋体" w:hAnsi="宋体" w:eastAsia="宋体"/>
          <w:sz w:val="32"/>
          <w:szCs w:val="32"/>
        </w:rPr>
      </w:pPr>
      <w:bookmarkStart w:id="0" w:name="_Toc11578_WPSOffice_Type1"/>
    </w:p>
    <w:p>
      <w:pPr>
        <w:spacing w:before="0" w:beforeLines="0" w:after="0" w:afterLines="0" w:line="240" w:lineRule="auto"/>
        <w:ind w:left="0" w:leftChars="0" w:right="0" w:rightChars="0" w:firstLine="3840" w:firstLineChars="1200"/>
        <w:jc w:val="both"/>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spacing w:before="0" w:beforeLines="0" w:after="0" w:afterLines="0" w:line="240" w:lineRule="auto"/>
        <w:ind w:left="0" w:leftChars="0" w:right="0" w:rightChars="0" w:firstLine="0" w:firstLineChars="0"/>
        <w:jc w:val="both"/>
        <w:rPr>
          <w:rFonts w:ascii="宋体" w:hAnsi="宋体" w:eastAsia="宋体"/>
          <w:sz w:val="32"/>
          <w:szCs w:val="32"/>
        </w:rPr>
      </w:pPr>
    </w:p>
    <w:p>
      <w:pPr>
        <w:pStyle w:val="10"/>
        <w:tabs>
          <w:tab w:val="right" w:leader="dot" w:pos="9070"/>
        </w:tabs>
        <w:rPr>
          <w:sz w:val="32"/>
          <w:szCs w:val="32"/>
        </w:rPr>
      </w:pPr>
      <w:r>
        <w:rPr>
          <w:sz w:val="32"/>
          <w:szCs w:val="32"/>
        </w:rPr>
        <w:fldChar w:fldCharType="begin"/>
      </w:r>
      <w:r>
        <w:rPr>
          <w:sz w:val="32"/>
          <w:szCs w:val="32"/>
        </w:rPr>
        <w:instrText xml:space="preserve"> HYPERLINK \l _Toc10274_WPSOffice_Level1 </w:instrText>
      </w:r>
      <w:r>
        <w:rPr>
          <w:sz w:val="32"/>
          <w:szCs w:val="32"/>
        </w:rPr>
        <w:fldChar w:fldCharType="separate"/>
      </w:r>
      <w:r>
        <w:rPr>
          <w:rFonts w:hint="eastAsia" w:ascii="宋体" w:hAnsi="宋体" w:eastAsia="宋体"/>
          <w:sz w:val="32"/>
          <w:szCs w:val="32"/>
        </w:rPr>
        <w:t>第一章  竞争性谈判公告</w:t>
      </w:r>
      <w:r>
        <w:rPr>
          <w:sz w:val="32"/>
          <w:szCs w:val="32"/>
        </w:rPr>
        <w:tab/>
      </w:r>
      <w:bookmarkStart w:id="1" w:name="_Toc10274_WPSOffice_Level1Page"/>
      <w:r>
        <w:rPr>
          <w:sz w:val="32"/>
          <w:szCs w:val="32"/>
        </w:rPr>
        <w:t>1</w:t>
      </w:r>
      <w:bookmarkEnd w:id="1"/>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_Toc10904_WPSOffice_Level1 </w:instrText>
      </w:r>
      <w:r>
        <w:rPr>
          <w:sz w:val="32"/>
          <w:szCs w:val="32"/>
        </w:rPr>
        <w:fldChar w:fldCharType="separate"/>
      </w:r>
      <w:r>
        <w:rPr>
          <w:rFonts w:ascii="宋体" w:hAnsi="宋体" w:eastAsia="宋体"/>
          <w:sz w:val="32"/>
          <w:szCs w:val="32"/>
        </w:rPr>
        <w:t>第</w:t>
      </w:r>
      <w:r>
        <w:rPr>
          <w:rFonts w:hint="eastAsia" w:ascii="宋体" w:hAnsi="宋体" w:eastAsia="宋体"/>
          <w:sz w:val="32"/>
          <w:szCs w:val="32"/>
        </w:rPr>
        <w:t>二</w:t>
      </w:r>
      <w:r>
        <w:rPr>
          <w:rFonts w:ascii="宋体" w:hAnsi="宋体" w:eastAsia="宋体"/>
          <w:sz w:val="32"/>
          <w:szCs w:val="32"/>
        </w:rPr>
        <w:t>章</w:t>
      </w:r>
      <w:r>
        <w:rPr>
          <w:rFonts w:hint="eastAsia" w:ascii="宋体" w:hAnsi="宋体" w:eastAsia="宋体"/>
          <w:sz w:val="32"/>
          <w:szCs w:val="32"/>
        </w:rPr>
        <w:t xml:space="preserve">  </w:t>
      </w:r>
      <w:r>
        <w:rPr>
          <w:rFonts w:hint="eastAsia" w:ascii="宋体" w:hAnsi="宋体"/>
          <w:sz w:val="32"/>
          <w:szCs w:val="32"/>
        </w:rPr>
        <w:t>竞争性谈判</w:t>
      </w:r>
      <w:r>
        <w:rPr>
          <w:rFonts w:hint="eastAsia" w:ascii="宋体" w:hAnsi="宋体"/>
          <w:sz w:val="32"/>
          <w:szCs w:val="32"/>
          <w:lang w:eastAsia="zh-CN"/>
        </w:rPr>
        <w:t>投标</w:t>
      </w:r>
      <w:r>
        <w:rPr>
          <w:rFonts w:ascii="宋体" w:hAnsi="宋体"/>
          <w:sz w:val="32"/>
          <w:szCs w:val="32"/>
        </w:rPr>
        <w:t>须知</w:t>
      </w:r>
      <w:r>
        <w:rPr>
          <w:sz w:val="32"/>
          <w:szCs w:val="32"/>
        </w:rPr>
        <w:tab/>
      </w:r>
      <w:bookmarkStart w:id="2" w:name="_Toc10904_WPSOffice_Level1Page"/>
      <w:r>
        <w:rPr>
          <w:sz w:val="32"/>
          <w:szCs w:val="32"/>
        </w:rPr>
        <w:t>4</w:t>
      </w:r>
      <w:bookmarkEnd w:id="2"/>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_Toc25112_WPSOffice_Level1 </w:instrText>
      </w:r>
      <w:r>
        <w:rPr>
          <w:sz w:val="32"/>
          <w:szCs w:val="32"/>
        </w:rPr>
        <w:fldChar w:fldCharType="separate"/>
      </w:r>
      <w:r>
        <w:rPr>
          <w:rFonts w:hint="eastAsia" w:ascii="宋体" w:hAnsi="宋体" w:eastAsia="宋体"/>
          <w:sz w:val="32"/>
          <w:szCs w:val="32"/>
        </w:rPr>
        <w:t>第三章  谈判响应文件的编制、递交</w:t>
      </w:r>
      <w:r>
        <w:rPr>
          <w:sz w:val="32"/>
          <w:szCs w:val="32"/>
        </w:rPr>
        <w:tab/>
      </w:r>
      <w:bookmarkStart w:id="3" w:name="_Toc25112_WPSOffice_Level1Page"/>
      <w:r>
        <w:rPr>
          <w:sz w:val="32"/>
          <w:szCs w:val="32"/>
        </w:rPr>
        <w:t>8</w:t>
      </w:r>
      <w:bookmarkEnd w:id="3"/>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_Toc31202_WPSOffice_Level1 </w:instrText>
      </w:r>
      <w:r>
        <w:rPr>
          <w:sz w:val="32"/>
          <w:szCs w:val="32"/>
        </w:rPr>
        <w:fldChar w:fldCharType="separate"/>
      </w:r>
      <w:r>
        <w:rPr>
          <w:rFonts w:hint="eastAsia" w:ascii="宋体" w:hAnsi="宋体" w:eastAsia="宋体"/>
          <w:sz w:val="32"/>
          <w:szCs w:val="32"/>
        </w:rPr>
        <w:t>第四章  评定成交方式和标准</w:t>
      </w:r>
      <w:r>
        <w:rPr>
          <w:sz w:val="32"/>
          <w:szCs w:val="32"/>
        </w:rPr>
        <w:tab/>
      </w:r>
      <w:bookmarkStart w:id="4" w:name="_Toc31202_WPSOffice_Level1Page"/>
      <w:r>
        <w:rPr>
          <w:sz w:val="32"/>
          <w:szCs w:val="32"/>
        </w:rPr>
        <w:t>10</w:t>
      </w:r>
      <w:bookmarkEnd w:id="4"/>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_Toc18134_WPSOffice_Level1 </w:instrText>
      </w:r>
      <w:r>
        <w:rPr>
          <w:sz w:val="32"/>
          <w:szCs w:val="32"/>
        </w:rPr>
        <w:fldChar w:fldCharType="separate"/>
      </w:r>
      <w:r>
        <w:rPr>
          <w:rFonts w:hint="eastAsia" w:ascii="宋体" w:hAnsi="宋体" w:eastAsia="宋体"/>
          <w:sz w:val="32"/>
          <w:szCs w:val="32"/>
        </w:rPr>
        <w:t>第五章  货物清单及技术要求</w:t>
      </w:r>
      <w:r>
        <w:rPr>
          <w:sz w:val="32"/>
          <w:szCs w:val="32"/>
        </w:rPr>
        <w:tab/>
      </w:r>
      <w:bookmarkStart w:id="5" w:name="_Toc18134_WPSOffice_Level1Page"/>
      <w:r>
        <w:rPr>
          <w:sz w:val="32"/>
          <w:szCs w:val="32"/>
        </w:rPr>
        <w:t>12</w:t>
      </w:r>
      <w:bookmarkEnd w:id="5"/>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_Toc30067_WPSOffice_Level1 </w:instrText>
      </w:r>
      <w:r>
        <w:rPr>
          <w:sz w:val="32"/>
          <w:szCs w:val="32"/>
        </w:rPr>
        <w:fldChar w:fldCharType="separate"/>
      </w:r>
      <w:r>
        <w:rPr>
          <w:rFonts w:hint="eastAsia" w:ascii="宋体" w:hAnsi="宋体" w:eastAsia="宋体"/>
          <w:sz w:val="32"/>
          <w:szCs w:val="32"/>
        </w:rPr>
        <w:t>第六章  合同格式及合同条款</w:t>
      </w:r>
      <w:r>
        <w:rPr>
          <w:sz w:val="32"/>
          <w:szCs w:val="32"/>
        </w:rPr>
        <w:tab/>
      </w:r>
      <w:bookmarkStart w:id="6" w:name="_Toc30067_WPSOffice_Level1Page"/>
      <w:r>
        <w:rPr>
          <w:sz w:val="32"/>
          <w:szCs w:val="32"/>
        </w:rPr>
        <w:t>13</w:t>
      </w:r>
      <w:bookmarkEnd w:id="6"/>
      <w:r>
        <w:rPr>
          <w:sz w:val="32"/>
          <w:szCs w:val="32"/>
        </w:rPr>
        <w:fldChar w:fldCharType="end"/>
      </w:r>
    </w:p>
    <w:p>
      <w:pPr>
        <w:pStyle w:val="10"/>
        <w:tabs>
          <w:tab w:val="right" w:leader="dot" w:pos="9070"/>
        </w:tabs>
        <w:rPr>
          <w:sz w:val="32"/>
          <w:szCs w:val="32"/>
        </w:rPr>
      </w:pPr>
      <w:r>
        <w:rPr>
          <w:sz w:val="32"/>
          <w:szCs w:val="32"/>
        </w:rPr>
        <w:fldChar w:fldCharType="begin"/>
      </w:r>
      <w:r>
        <w:rPr>
          <w:sz w:val="32"/>
          <w:szCs w:val="32"/>
        </w:rPr>
        <w:instrText xml:space="preserve"> HYPERLINK \l _Toc18895_WPSOffice_Level1 </w:instrText>
      </w:r>
      <w:r>
        <w:rPr>
          <w:sz w:val="32"/>
          <w:szCs w:val="32"/>
        </w:rPr>
        <w:fldChar w:fldCharType="separate"/>
      </w:r>
      <w:r>
        <w:rPr>
          <w:rFonts w:hint="eastAsia" w:ascii="宋体" w:hAnsi="宋体" w:eastAsia="宋体"/>
          <w:sz w:val="32"/>
          <w:szCs w:val="32"/>
        </w:rPr>
        <w:t>第</w:t>
      </w:r>
      <w:r>
        <w:rPr>
          <w:rFonts w:hint="eastAsia" w:ascii="宋体" w:hAnsi="宋体" w:eastAsia="宋体"/>
          <w:sz w:val="32"/>
          <w:szCs w:val="32"/>
          <w:lang w:eastAsia="zh-CN"/>
        </w:rPr>
        <w:t>七</w:t>
      </w:r>
      <w:r>
        <w:rPr>
          <w:rFonts w:hint="eastAsia" w:ascii="宋体" w:hAnsi="宋体" w:eastAsia="宋体"/>
          <w:sz w:val="32"/>
          <w:szCs w:val="32"/>
        </w:rPr>
        <w:t>章  谈判响应文件格式</w:t>
      </w:r>
      <w:r>
        <w:rPr>
          <w:sz w:val="32"/>
          <w:szCs w:val="32"/>
        </w:rPr>
        <w:tab/>
      </w:r>
      <w:bookmarkStart w:id="7" w:name="_Toc18895_WPSOffice_Level1Page"/>
      <w:r>
        <w:rPr>
          <w:sz w:val="32"/>
          <w:szCs w:val="32"/>
        </w:rPr>
        <w:t>19</w:t>
      </w:r>
      <w:bookmarkEnd w:id="7"/>
      <w:r>
        <w:rPr>
          <w:sz w:val="32"/>
          <w:szCs w:val="32"/>
        </w:rPr>
        <w:fldChar w:fldCharType="end"/>
      </w:r>
    </w:p>
    <w:bookmarkEnd w:id="0"/>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both"/>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jc w:val="center"/>
        <w:rPr>
          <w:rFonts w:hint="eastAsia" w:ascii="宋体" w:hAnsi="宋体"/>
          <w:color w:val="FF0000"/>
          <w:highlight w:val="yellow"/>
          <w:lang w:eastAsia="zh-CN"/>
        </w:rPr>
      </w:pPr>
    </w:p>
    <w:p>
      <w:pPr>
        <w:rPr>
          <w:rFonts w:hint="eastAsia" w:ascii="宋体" w:hAnsi="宋体" w:eastAsia="宋体"/>
          <w:color w:val="FF0000"/>
          <w:lang w:val="en-US" w:eastAsia="zh-CN"/>
        </w:rPr>
        <w:sectPr>
          <w:headerReference r:id="rId3" w:type="default"/>
          <w:footerReference r:id="rId4" w:type="default"/>
          <w:pgSz w:w="11906" w:h="16838"/>
          <w:pgMar w:top="1701" w:right="1418" w:bottom="1701" w:left="1418" w:header="720" w:footer="720" w:gutter="0"/>
          <w:pgNumType w:start="1"/>
          <w:cols w:space="720" w:num="1"/>
        </w:sectPr>
      </w:pPr>
    </w:p>
    <w:p>
      <w:pPr>
        <w:spacing w:line="360" w:lineRule="auto"/>
        <w:jc w:val="center"/>
        <w:rPr>
          <w:rFonts w:hint="eastAsia"/>
          <w:lang w:val="en-US" w:eastAsia="zh-CN"/>
        </w:rPr>
      </w:pPr>
      <w:bookmarkStart w:id="8" w:name="_Toc163267141"/>
      <w:bookmarkStart w:id="9" w:name="_Toc163267140"/>
      <w:r>
        <w:rPr>
          <w:rFonts w:hint="eastAsia" w:ascii="仿宋_GB2312" w:eastAsia="仿宋_GB2312"/>
          <w:b/>
          <w:color w:val="auto"/>
          <w:sz w:val="28"/>
          <w:szCs w:val="28"/>
          <w:lang w:eastAsia="zh-CN"/>
        </w:rPr>
        <w:t>若羌县住房和城乡建设局2019年政府购买棚户区改造回迁安置房项目</w:t>
      </w:r>
      <w:r>
        <w:rPr>
          <w:rFonts w:hint="eastAsia" w:ascii="仿宋_GB2312" w:eastAsia="仿宋_GB2312"/>
          <w:b/>
          <w:color w:val="auto"/>
          <w:sz w:val="28"/>
          <w:szCs w:val="28"/>
          <w:lang w:val="en-US" w:eastAsia="zh-CN"/>
        </w:rPr>
        <w:t>-新城区</w:t>
      </w:r>
    </w:p>
    <w:p>
      <w:pPr>
        <w:spacing w:line="360" w:lineRule="auto"/>
        <w:jc w:val="center"/>
        <w:rPr>
          <w:rFonts w:ascii="仿宋_GB2312" w:eastAsia="仿宋_GB2312"/>
          <w:b/>
          <w:color w:val="auto"/>
          <w:sz w:val="28"/>
          <w:szCs w:val="28"/>
        </w:rPr>
      </w:pPr>
      <w:r>
        <w:rPr>
          <w:rFonts w:hint="eastAsia" w:ascii="仿宋_GB2312" w:eastAsia="仿宋_GB2312"/>
          <w:b/>
          <w:color w:val="auto"/>
          <w:sz w:val="28"/>
          <w:szCs w:val="28"/>
        </w:rPr>
        <w:t>竞争性谈判招标公告</w:t>
      </w:r>
    </w:p>
    <w:p>
      <w:pPr>
        <w:spacing w:line="380" w:lineRule="exact"/>
        <w:ind w:left="-199" w:leftChars="-95" w:firstLine="1760" w:firstLineChars="800"/>
        <w:jc w:val="left"/>
        <w:rPr>
          <w:rFonts w:hint="default" w:ascii="宋体" w:hAnsi="宋体" w:eastAsia="宋体" w:cs="宋体"/>
          <w:color w:val="auto"/>
          <w:kern w:val="0"/>
          <w:sz w:val="22"/>
          <w:szCs w:val="21"/>
          <w:highlight w:val="none"/>
          <w:lang w:val="en-US" w:eastAsia="zh-CN"/>
        </w:rPr>
      </w:pPr>
      <w:r>
        <w:rPr>
          <w:rFonts w:hint="eastAsia" w:ascii="宋体" w:hAnsi="宋体"/>
          <w:color w:val="auto"/>
          <w:sz w:val="22"/>
          <w:szCs w:val="18"/>
        </w:rPr>
        <w:t>争性谈判文件编号：</w:t>
      </w:r>
      <w:r>
        <w:rPr>
          <w:rFonts w:hint="eastAsia" w:ascii="宋体" w:hAnsi="宋体" w:cs="宋体"/>
          <w:b/>
          <w:color w:val="auto"/>
          <w:sz w:val="22"/>
          <w:szCs w:val="18"/>
          <w:highlight w:val="none"/>
          <w:lang w:val="en-US" w:eastAsia="zh-CN"/>
        </w:rPr>
        <w:t>RQXZFHCXJSJZFGMPHQGZHQAZFXM-XCQ</w:t>
      </w:r>
    </w:p>
    <w:p>
      <w:pPr>
        <w:spacing w:line="360" w:lineRule="auto"/>
        <w:jc w:val="both"/>
        <w:rPr>
          <w:rFonts w:ascii="宋体" w:hAnsi="宋体"/>
          <w:color w:val="auto"/>
          <w:sz w:val="20"/>
          <w:szCs w:val="18"/>
        </w:rPr>
      </w:pPr>
    </w:p>
    <w:p>
      <w:pPr>
        <w:spacing w:line="360" w:lineRule="auto"/>
        <w:jc w:val="left"/>
        <w:rPr>
          <w:rFonts w:ascii="宋体" w:hAnsi="宋体" w:cs="宋体"/>
          <w:color w:val="auto"/>
          <w:kern w:val="0"/>
          <w:sz w:val="22"/>
          <w:szCs w:val="21"/>
        </w:rPr>
      </w:pPr>
      <w:r>
        <w:rPr>
          <w:rFonts w:ascii="宋体" w:hAnsi="宋体" w:cs="宋体"/>
          <w:color w:val="auto"/>
          <w:kern w:val="0"/>
          <w:sz w:val="22"/>
          <w:szCs w:val="18"/>
        </w:rPr>
        <w:t>受采购单位的委托，</w:t>
      </w:r>
      <w:r>
        <w:rPr>
          <w:rFonts w:hint="eastAsia" w:ascii="宋体" w:hAnsi="宋体" w:cs="宋体"/>
          <w:color w:val="auto"/>
          <w:kern w:val="0"/>
          <w:sz w:val="22"/>
          <w:szCs w:val="21"/>
          <w:lang w:eastAsia="zh-CN"/>
        </w:rPr>
        <w:t>正大鹏安建设项目管理有限公司巴州分公司</w:t>
      </w:r>
      <w:r>
        <w:rPr>
          <w:rFonts w:hint="eastAsia" w:ascii="宋体" w:hAnsi="宋体" w:cs="宋体"/>
          <w:color w:val="auto"/>
          <w:kern w:val="0"/>
          <w:sz w:val="22"/>
          <w:szCs w:val="21"/>
        </w:rPr>
        <w:t>将对</w:t>
      </w:r>
      <w:r>
        <w:rPr>
          <w:rFonts w:hint="eastAsia" w:ascii="宋体" w:hAnsi="宋体" w:cs="宋体"/>
          <w:color w:val="auto"/>
          <w:kern w:val="0"/>
          <w:sz w:val="22"/>
          <w:szCs w:val="21"/>
          <w:lang w:eastAsia="zh-CN"/>
        </w:rPr>
        <w:t>若羌县住房和城乡建设局2019年政府购买棚户区改造回迁安置房项目</w:t>
      </w:r>
      <w:r>
        <w:rPr>
          <w:rFonts w:hint="eastAsia" w:ascii="宋体" w:hAnsi="宋体" w:eastAsia="宋体" w:cs="宋体"/>
          <w:color w:val="auto"/>
        </w:rPr>
        <w:t>－</w:t>
      </w:r>
      <w:r>
        <w:rPr>
          <w:rFonts w:hint="eastAsia" w:ascii="宋体" w:hAnsi="宋体" w:cs="宋体"/>
          <w:color w:val="auto"/>
          <w:lang w:eastAsia="zh-CN"/>
        </w:rPr>
        <w:t>新城区</w:t>
      </w:r>
      <w:r>
        <w:rPr>
          <w:rFonts w:hint="eastAsia" w:ascii="宋体" w:hAnsi="宋体" w:cs="宋体"/>
          <w:color w:val="auto"/>
          <w:kern w:val="0"/>
          <w:sz w:val="22"/>
          <w:szCs w:val="21"/>
        </w:rPr>
        <w:t>进行国内公开竞争性谈判采购，现邀请合格供应商提交密封的响应文件。</w:t>
      </w:r>
    </w:p>
    <w:p>
      <w:pPr>
        <w:spacing w:line="360" w:lineRule="auto"/>
        <w:jc w:val="left"/>
        <w:rPr>
          <w:rFonts w:hint="eastAsia" w:ascii="宋体" w:hAnsi="宋体" w:cs="宋体"/>
          <w:color w:val="auto"/>
          <w:kern w:val="0"/>
          <w:sz w:val="22"/>
          <w:szCs w:val="21"/>
          <w:lang w:eastAsia="zh-CN"/>
        </w:rPr>
      </w:pPr>
      <w:r>
        <w:rPr>
          <w:rFonts w:hint="eastAsia" w:ascii="宋体" w:hAnsi="宋体" w:cs="宋体"/>
          <w:color w:val="auto"/>
          <w:kern w:val="0"/>
          <w:sz w:val="22"/>
          <w:szCs w:val="21"/>
          <w:lang w:val="en-US" w:eastAsia="zh-CN"/>
        </w:rPr>
        <w:t>一、</w:t>
      </w:r>
      <w:r>
        <w:rPr>
          <w:rFonts w:hint="eastAsia" w:ascii="宋体" w:hAnsi="宋体" w:cs="宋体"/>
          <w:color w:val="auto"/>
          <w:kern w:val="0"/>
          <w:sz w:val="22"/>
          <w:szCs w:val="21"/>
          <w:lang w:eastAsia="zh-CN"/>
        </w:rPr>
        <w:t>竞争性谈判编号：</w:t>
      </w:r>
      <w:r>
        <w:rPr>
          <w:rFonts w:hint="eastAsia" w:ascii="宋体" w:hAnsi="宋体" w:cs="宋体"/>
          <w:b/>
          <w:color w:val="auto"/>
          <w:sz w:val="22"/>
          <w:szCs w:val="18"/>
          <w:highlight w:val="none"/>
          <w:lang w:val="en-US" w:eastAsia="zh-CN"/>
        </w:rPr>
        <w:t>RRQXZFHCXJSJZFGMPHQGZHQAZFXM-XCQ</w:t>
      </w:r>
    </w:p>
    <w:p>
      <w:pPr>
        <w:spacing w:line="360" w:lineRule="auto"/>
        <w:jc w:val="left"/>
        <w:rPr>
          <w:rFonts w:hint="eastAsia" w:ascii="宋体" w:hAnsi="宋体" w:eastAsia="宋体" w:cs="宋体"/>
          <w:color w:val="auto"/>
          <w:kern w:val="0"/>
          <w:sz w:val="22"/>
          <w:szCs w:val="21"/>
          <w:lang w:val="en-US" w:eastAsia="zh-CN"/>
        </w:rPr>
      </w:pPr>
      <w:r>
        <w:rPr>
          <w:rFonts w:hint="eastAsia" w:ascii="宋体" w:hAnsi="宋体" w:cs="宋体"/>
          <w:color w:val="auto"/>
          <w:kern w:val="0"/>
          <w:sz w:val="22"/>
          <w:szCs w:val="21"/>
          <w:lang w:eastAsia="zh-CN"/>
        </w:rPr>
        <w:t>二、采购项目名称：若羌县住房和城乡建设局2019年政府购买棚户区改造回迁安置房项目</w:t>
      </w:r>
      <w:r>
        <w:rPr>
          <w:rFonts w:hint="eastAsia" w:ascii="宋体" w:hAnsi="宋体" w:eastAsia="宋体" w:cs="宋体"/>
          <w:color w:val="auto"/>
        </w:rPr>
        <w:t>－</w:t>
      </w:r>
      <w:r>
        <w:rPr>
          <w:rFonts w:hint="eastAsia" w:ascii="宋体" w:hAnsi="宋体" w:cs="宋体"/>
          <w:color w:val="auto"/>
          <w:lang w:eastAsia="zh-CN"/>
        </w:rPr>
        <w:t>新城区</w:t>
      </w:r>
    </w:p>
    <w:p>
      <w:pPr>
        <w:spacing w:line="360" w:lineRule="auto"/>
        <w:jc w:val="left"/>
        <w:rPr>
          <w:rFonts w:hint="eastAsia" w:ascii="宋体" w:hAnsi="宋体" w:cs="宋体"/>
          <w:color w:val="auto"/>
          <w:kern w:val="0"/>
          <w:sz w:val="22"/>
          <w:szCs w:val="21"/>
          <w:lang w:eastAsia="zh-CN"/>
        </w:rPr>
      </w:pPr>
      <w:r>
        <w:rPr>
          <w:rFonts w:hint="eastAsia" w:ascii="宋体" w:hAnsi="宋体" w:cs="宋体"/>
          <w:color w:val="auto"/>
          <w:kern w:val="0"/>
          <w:sz w:val="22"/>
          <w:szCs w:val="21"/>
          <w:lang w:eastAsia="zh-CN"/>
        </w:rPr>
        <w:t>三、采购单位名称：若羌县住房和城乡建设局</w:t>
      </w:r>
    </w:p>
    <w:p>
      <w:pPr>
        <w:spacing w:line="360" w:lineRule="auto"/>
        <w:jc w:val="left"/>
        <w:rPr>
          <w:rFonts w:hint="eastAsia" w:ascii="宋体" w:hAnsi="宋体" w:cs="宋体"/>
          <w:color w:val="auto"/>
          <w:kern w:val="0"/>
          <w:sz w:val="22"/>
          <w:szCs w:val="21"/>
          <w:lang w:eastAsia="zh-CN"/>
        </w:rPr>
      </w:pPr>
      <w:r>
        <w:rPr>
          <w:rFonts w:hint="eastAsia" w:ascii="宋体" w:hAnsi="宋体" w:cs="宋体"/>
          <w:color w:val="auto"/>
          <w:kern w:val="0"/>
          <w:sz w:val="22"/>
          <w:szCs w:val="21"/>
          <w:lang w:eastAsia="zh-CN"/>
        </w:rPr>
        <w:t>四、采购代理机构名称：正大鹏安建设项目管理有限公司巴州分公司</w:t>
      </w:r>
    </w:p>
    <w:p>
      <w:pPr>
        <w:spacing w:line="360" w:lineRule="auto"/>
        <w:jc w:val="left"/>
        <w:rPr>
          <w:rFonts w:hint="eastAsia" w:ascii="宋体" w:hAnsi="宋体" w:cs="宋体"/>
          <w:color w:val="auto"/>
          <w:kern w:val="0"/>
          <w:sz w:val="22"/>
          <w:szCs w:val="21"/>
          <w:lang w:eastAsia="zh-CN"/>
        </w:rPr>
      </w:pPr>
      <w:r>
        <w:rPr>
          <w:rFonts w:hint="eastAsia" w:ascii="宋体" w:hAnsi="宋体" w:cs="宋体"/>
          <w:color w:val="auto"/>
          <w:kern w:val="0"/>
          <w:sz w:val="22"/>
          <w:szCs w:val="21"/>
          <w:lang w:eastAsia="zh-CN"/>
        </w:rPr>
        <w:t xml:space="preserve">五、采购代理机构地址：新疆巴州库尔勒市铁克其辖区天鹅路55号欢乐海岸休闲商业购物中心3号楼15层01号                              </w:t>
      </w:r>
    </w:p>
    <w:p>
      <w:pPr>
        <w:spacing w:line="380" w:lineRule="exact"/>
        <w:ind w:left="-199" w:leftChars="-95" w:firstLine="330" w:firstLineChars="150"/>
        <w:jc w:val="left"/>
        <w:rPr>
          <w:rFonts w:hint="eastAsia" w:ascii="宋体" w:hAnsi="宋体" w:cs="宋体"/>
          <w:b/>
          <w:bCs/>
          <w:color w:val="auto"/>
          <w:kern w:val="0"/>
          <w:sz w:val="22"/>
          <w:szCs w:val="21"/>
          <w:lang w:eastAsia="zh-CN"/>
        </w:rPr>
      </w:pPr>
      <w:r>
        <w:rPr>
          <w:rFonts w:hint="eastAsia" w:ascii="宋体" w:hAnsi="宋体" w:cs="宋体"/>
          <w:color w:val="auto"/>
          <w:kern w:val="0"/>
          <w:sz w:val="22"/>
          <w:szCs w:val="21"/>
          <w:lang w:eastAsia="zh-CN"/>
        </w:rPr>
        <w:t>六、采购内容、数量及预算价：</w:t>
      </w:r>
      <w:r>
        <w:rPr>
          <w:rFonts w:hint="eastAsia" w:ascii="微软雅黑" w:hAnsi="微软雅黑" w:eastAsia="微软雅黑" w:cs="微软雅黑"/>
          <w:color w:val="auto"/>
          <w:kern w:val="0"/>
          <w:sz w:val="22"/>
          <w:szCs w:val="21"/>
        </w:rPr>
        <w:t>若羌县新城区购买普通商品房66套（具体要求详</w:t>
      </w:r>
      <w:r>
        <w:rPr>
          <w:rFonts w:ascii="微软雅黑" w:hAnsi="微软雅黑" w:eastAsia="微软雅黑" w:cs="微软雅黑"/>
          <w:color w:val="auto"/>
          <w:kern w:val="0"/>
          <w:sz w:val="22"/>
          <w:szCs w:val="21"/>
        </w:rPr>
        <w:t>见招标文件</w:t>
      </w:r>
      <w:r>
        <w:rPr>
          <w:rFonts w:hint="eastAsia" w:ascii="微软雅黑" w:hAnsi="微软雅黑" w:eastAsia="微软雅黑" w:cs="微软雅黑"/>
          <w:color w:val="auto"/>
          <w:kern w:val="0"/>
          <w:sz w:val="22"/>
          <w:szCs w:val="21"/>
        </w:rPr>
        <w:t>）</w:t>
      </w:r>
    </w:p>
    <w:p>
      <w:pPr>
        <w:spacing w:line="360" w:lineRule="auto"/>
        <w:jc w:val="left"/>
        <w:rPr>
          <w:rFonts w:ascii="宋体" w:hAnsi="宋体" w:cs="仿宋_GB2312"/>
          <w:color w:val="auto"/>
          <w:kern w:val="0"/>
          <w:sz w:val="22"/>
          <w:szCs w:val="21"/>
        </w:rPr>
      </w:pPr>
      <w:r>
        <w:rPr>
          <w:rFonts w:hint="eastAsia" w:ascii="宋体" w:hAnsi="宋体" w:cs="宋体"/>
          <w:color w:val="auto"/>
          <w:kern w:val="0"/>
          <w:sz w:val="22"/>
          <w:szCs w:val="21"/>
          <w:lang w:eastAsia="zh-CN"/>
        </w:rPr>
        <w:t>预算金额：</w:t>
      </w:r>
      <w:r>
        <w:rPr>
          <w:rFonts w:hint="eastAsia" w:ascii="宋体" w:hAnsi="宋体" w:cs="宋体"/>
          <w:color w:val="auto"/>
          <w:kern w:val="0"/>
          <w:sz w:val="22"/>
          <w:szCs w:val="21"/>
          <w:lang w:val="en-US" w:eastAsia="zh-CN"/>
        </w:rPr>
        <w:t>1584</w:t>
      </w:r>
      <w:r>
        <w:rPr>
          <w:rFonts w:hint="eastAsia" w:ascii="宋体" w:hAnsi="宋体" w:cs="宋体"/>
          <w:color w:val="auto"/>
          <w:kern w:val="0"/>
          <w:sz w:val="22"/>
          <w:szCs w:val="21"/>
          <w:lang w:eastAsia="zh-CN"/>
        </w:rPr>
        <w:t>万元</w:t>
      </w:r>
    </w:p>
    <w:p>
      <w:pPr>
        <w:spacing w:line="360" w:lineRule="auto"/>
        <w:jc w:val="left"/>
        <w:rPr>
          <w:rFonts w:hint="eastAsia" w:ascii="宋体" w:hAnsi="宋体" w:cs="仿宋_GB2312"/>
          <w:color w:val="auto"/>
          <w:kern w:val="0"/>
          <w:sz w:val="22"/>
          <w:szCs w:val="18"/>
        </w:rPr>
      </w:pPr>
      <w:r>
        <w:rPr>
          <w:rFonts w:hint="eastAsia" w:ascii="宋体" w:hAnsi="宋体" w:cs="仿宋_GB2312"/>
          <w:color w:val="auto"/>
          <w:kern w:val="0"/>
          <w:sz w:val="22"/>
          <w:szCs w:val="18"/>
          <w:lang w:eastAsia="zh-CN"/>
        </w:rPr>
        <w:t>七</w:t>
      </w:r>
      <w:r>
        <w:rPr>
          <w:rFonts w:hint="eastAsia" w:ascii="宋体" w:hAnsi="宋体" w:cs="仿宋_GB2312"/>
          <w:color w:val="auto"/>
          <w:kern w:val="0"/>
          <w:sz w:val="22"/>
          <w:szCs w:val="18"/>
        </w:rPr>
        <w:t>、供应商资质要求：</w:t>
      </w:r>
    </w:p>
    <w:p>
      <w:pPr>
        <w:pStyle w:val="11"/>
        <w:spacing w:line="380" w:lineRule="exact"/>
        <w:ind w:firstLine="440" w:firstLineChars="200"/>
        <w:outlineLvl w:val="0"/>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7.1、符合《中华人民共和国政府采购法》第二十二条的相关规定；</w:t>
      </w:r>
    </w:p>
    <w:p>
      <w:pPr>
        <w:pStyle w:val="11"/>
        <w:spacing w:line="380" w:lineRule="exact"/>
        <w:ind w:firstLine="440" w:firstLineChars="2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7.2、</w:t>
      </w:r>
      <w:r>
        <w:rPr>
          <w:rFonts w:hint="eastAsia" w:ascii="宋体" w:hAnsi="宋体" w:cs="宋体"/>
          <w:color w:val="auto"/>
          <w:sz w:val="22"/>
          <w:szCs w:val="22"/>
          <w:highlight w:val="none"/>
        </w:rPr>
        <w:t>具有相应的房地产企业开发资质；</w:t>
      </w:r>
    </w:p>
    <w:p>
      <w:pPr>
        <w:pStyle w:val="11"/>
        <w:spacing w:line="380" w:lineRule="exact"/>
        <w:ind w:firstLine="440" w:firstLineChars="200"/>
        <w:outlineLvl w:val="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1"/>
        <w:spacing w:line="380" w:lineRule="exact"/>
        <w:ind w:firstLine="440" w:firstLineChars="2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7.4、</w:t>
      </w:r>
      <w:r>
        <w:rPr>
          <w:rFonts w:hint="eastAsia" w:ascii="宋体" w:hAnsi="宋体" w:cs="宋体"/>
          <w:color w:val="auto"/>
          <w:kern w:val="0"/>
          <w:sz w:val="22"/>
          <w:szCs w:val="22"/>
          <w:highlight w:val="none"/>
        </w:rPr>
        <w:t>在“信用中国”网站（www.creditchina.gov.cn）、中国政府采购网（www.ccgp.gov.cn）、国家企业信用信息公示系统，未被列入失信被执行人、重大税收违法案件当事人名单、政府采购严重违法失信行为记录名单的（尚在处罚期内的）、经营异常名录的企业；</w:t>
      </w:r>
    </w:p>
    <w:p>
      <w:pPr>
        <w:pStyle w:val="11"/>
        <w:spacing w:line="380" w:lineRule="exact"/>
        <w:ind w:left="-199" w:leftChars="-95" w:firstLine="210" w:firstLineChars="100"/>
        <w:rPr>
          <w:rFonts w:hint="eastAsia" w:ascii="宋体" w:hAnsi="宋体" w:cs="宋体"/>
          <w:color w:val="auto"/>
          <w:sz w:val="22"/>
          <w:szCs w:val="18"/>
          <w:highlight w:val="none"/>
        </w:rPr>
      </w:pPr>
      <w:r>
        <w:rPr>
          <w:rFonts w:hint="eastAsia" w:ascii="宋体" w:hAnsi="宋体" w:eastAsia="宋体" w:cs="宋体"/>
          <w:color w:val="auto"/>
          <w:kern w:val="2"/>
          <w:sz w:val="21"/>
          <w:szCs w:val="22"/>
          <w:lang w:val="en-US" w:eastAsia="zh-CN" w:bidi="ar-SA"/>
        </w:rPr>
        <w:t>八、</w:t>
      </w:r>
      <w:r>
        <w:rPr>
          <w:rFonts w:hint="eastAsia" w:ascii="宋体" w:hAnsi="宋体" w:cs="宋体"/>
          <w:color w:val="auto"/>
          <w:sz w:val="22"/>
          <w:szCs w:val="18"/>
          <w:highlight w:val="none"/>
        </w:rPr>
        <w:t>本项目不接受联合体投标；</w:t>
      </w:r>
    </w:p>
    <w:p>
      <w:pPr>
        <w:spacing w:line="360" w:lineRule="auto"/>
        <w:jc w:val="left"/>
        <w:rPr>
          <w:rFonts w:hint="eastAsia" w:ascii="宋体" w:hAnsi="宋体" w:cs="仿宋_GB2312"/>
          <w:color w:val="auto"/>
          <w:kern w:val="0"/>
          <w:sz w:val="22"/>
          <w:szCs w:val="18"/>
        </w:rPr>
      </w:pPr>
      <w:r>
        <w:rPr>
          <w:rFonts w:hint="eastAsia" w:ascii="宋体" w:hAnsi="宋体" w:cs="仿宋_GB2312"/>
          <w:color w:val="auto"/>
          <w:kern w:val="0"/>
          <w:sz w:val="22"/>
          <w:szCs w:val="18"/>
          <w:lang w:eastAsia="zh-CN"/>
        </w:rPr>
        <w:t>九、</w:t>
      </w:r>
      <w:r>
        <w:rPr>
          <w:rFonts w:hint="eastAsia" w:ascii="宋体" w:hAnsi="宋体" w:cs="仿宋_GB2312"/>
          <w:color w:val="auto"/>
          <w:kern w:val="0"/>
          <w:sz w:val="22"/>
          <w:szCs w:val="18"/>
        </w:rPr>
        <w:t>缴纳投标保证金：</w:t>
      </w:r>
      <w:r>
        <w:rPr>
          <w:rFonts w:hint="eastAsia" w:ascii="宋体" w:hAnsi="宋体" w:cs="宋体"/>
          <w:color w:val="auto"/>
          <w:kern w:val="0"/>
          <w:sz w:val="22"/>
          <w:szCs w:val="22"/>
          <w:highlight w:val="none"/>
          <w:lang w:val="en-US" w:eastAsia="zh-CN" w:bidi="ar-SA"/>
        </w:rPr>
        <w:t>壹拾万元整（100000元）</w:t>
      </w:r>
      <w:r>
        <w:rPr>
          <w:rFonts w:hint="eastAsia" w:ascii="宋体" w:hAnsi="宋体" w:cs="仿宋_GB2312"/>
          <w:color w:val="auto"/>
          <w:kern w:val="0"/>
          <w:sz w:val="22"/>
          <w:szCs w:val="18"/>
        </w:rPr>
        <w:t xml:space="preserve">  </w:t>
      </w:r>
    </w:p>
    <w:p>
      <w:pPr>
        <w:spacing w:line="240" w:lineRule="auto"/>
        <w:jc w:val="lef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收款账户名称：正大鹏安建设项目管理有限公司巴州分公司</w:t>
      </w:r>
    </w:p>
    <w:p>
      <w:pPr>
        <w:spacing w:line="240" w:lineRule="auto"/>
        <w:jc w:val="lef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 xml:space="preserve">开户银行：中国工商银行股份有限公司库尔勒萨依巴格路支行 </w:t>
      </w:r>
    </w:p>
    <w:p>
      <w:pPr>
        <w:spacing w:line="240" w:lineRule="auto"/>
        <w:jc w:val="lef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银行账号： 3010024109200063241</w:t>
      </w:r>
    </w:p>
    <w:p>
      <w:pPr>
        <w:topLinePunct/>
        <w:spacing w:line="360" w:lineRule="auto"/>
        <w:rPr>
          <w:rFonts w:ascii="宋体" w:hAnsi="宋体"/>
          <w:color w:val="auto"/>
          <w:sz w:val="22"/>
          <w:szCs w:val="18"/>
        </w:rPr>
      </w:pPr>
      <w:r>
        <w:rPr>
          <w:rFonts w:hint="eastAsia" w:ascii="宋体" w:hAnsi="宋体" w:cs="仿宋_GB2312"/>
          <w:color w:val="auto"/>
          <w:kern w:val="0"/>
          <w:sz w:val="22"/>
          <w:szCs w:val="18"/>
          <w:lang w:eastAsia="zh-CN"/>
        </w:rPr>
        <w:t>十</w:t>
      </w:r>
      <w:r>
        <w:rPr>
          <w:rFonts w:hint="eastAsia" w:ascii="宋体" w:hAnsi="宋体" w:cs="仿宋_GB2312"/>
          <w:color w:val="auto"/>
          <w:kern w:val="0"/>
          <w:sz w:val="22"/>
          <w:szCs w:val="18"/>
        </w:rPr>
        <w:t>、获取竞争性谈判文件地址：</w:t>
      </w:r>
      <w:r>
        <w:rPr>
          <w:rFonts w:hint="eastAsia" w:ascii="宋体" w:hAnsi="宋体" w:cs="宋体"/>
          <w:color w:val="auto"/>
          <w:kern w:val="0"/>
          <w:sz w:val="22"/>
          <w:szCs w:val="21"/>
          <w:lang w:eastAsia="zh-CN"/>
        </w:rPr>
        <w:t xml:space="preserve">新疆巴州库尔勒市铁克其辖区天鹅路55号欢乐海岸休闲商业购物中心3号楼15层01号   </w:t>
      </w:r>
      <w:r>
        <w:rPr>
          <w:rFonts w:hint="eastAsia" w:ascii="宋体" w:hAnsi="宋体"/>
          <w:color w:val="auto"/>
          <w:sz w:val="22"/>
          <w:szCs w:val="18"/>
        </w:rPr>
        <w:t xml:space="preserve">                      </w:t>
      </w:r>
    </w:p>
    <w:p>
      <w:pPr>
        <w:topLinePunct/>
        <w:spacing w:line="240" w:lineRule="auto"/>
        <w:rPr>
          <w:rFonts w:ascii="宋体" w:hAnsi="宋体" w:cs="仿宋_GB2312"/>
          <w:color w:val="auto"/>
          <w:kern w:val="0"/>
          <w:sz w:val="22"/>
          <w:szCs w:val="18"/>
        </w:rPr>
      </w:pPr>
      <w:r>
        <w:rPr>
          <w:rFonts w:hint="eastAsia" w:ascii="宋体" w:hAnsi="宋体" w:cs="仿宋_GB2312"/>
          <w:color w:val="auto"/>
          <w:kern w:val="0"/>
          <w:sz w:val="22"/>
          <w:szCs w:val="18"/>
          <w:lang w:eastAsia="zh-CN"/>
        </w:rPr>
        <w:t>十一</w:t>
      </w:r>
      <w:r>
        <w:rPr>
          <w:rFonts w:hint="eastAsia" w:ascii="宋体" w:hAnsi="宋体" w:cs="仿宋_GB2312"/>
          <w:color w:val="auto"/>
          <w:kern w:val="0"/>
          <w:sz w:val="22"/>
          <w:szCs w:val="18"/>
        </w:rPr>
        <w:t>、获取竞争性谈判文件方式：</w:t>
      </w:r>
    </w:p>
    <w:p>
      <w:pPr>
        <w:topLinePunct/>
        <w:spacing w:line="360" w:lineRule="auto"/>
        <w:ind w:left="-199" w:leftChars="-95" w:firstLine="440" w:firstLineChars="200"/>
        <w:jc w:val="left"/>
        <w:rPr>
          <w:rFonts w:hint="eastAsia" w:ascii="宋体" w:hAnsi="宋体" w:eastAsia="Calibri" w:cs="宋体"/>
          <w:color w:val="auto"/>
          <w:sz w:val="22"/>
          <w:szCs w:val="18"/>
          <w:highlight w:val="none"/>
        </w:rPr>
      </w:pPr>
      <w:r>
        <w:rPr>
          <w:rFonts w:hint="eastAsia" w:ascii="宋体" w:hAnsi="宋体" w:eastAsia="Calibri" w:cs="宋体"/>
          <w:color w:val="auto"/>
          <w:sz w:val="22"/>
          <w:szCs w:val="18"/>
          <w:highlight w:val="none"/>
        </w:rPr>
        <w:t>1</w:t>
      </w:r>
      <w:r>
        <w:rPr>
          <w:rFonts w:hint="eastAsia" w:ascii="宋体" w:hAnsi="宋体" w:eastAsia="宋体" w:cs="宋体"/>
          <w:color w:val="auto"/>
          <w:sz w:val="22"/>
          <w:szCs w:val="18"/>
          <w:highlight w:val="none"/>
          <w:lang w:val="en-US" w:eastAsia="zh-CN"/>
        </w:rPr>
        <w:t>1</w:t>
      </w:r>
      <w:r>
        <w:rPr>
          <w:rFonts w:hint="eastAsia" w:ascii="宋体" w:hAnsi="宋体" w:eastAsia="Calibri" w:cs="宋体"/>
          <w:color w:val="auto"/>
          <w:sz w:val="22"/>
          <w:szCs w:val="18"/>
          <w:highlight w:val="none"/>
        </w:rPr>
        <w:t>.1提供相应经营范围的企业法人营业执照原件、税务登记证原件、组织机构代码证原件（或三证合一原件）；</w:t>
      </w:r>
    </w:p>
    <w:p>
      <w:pPr>
        <w:topLinePunct/>
        <w:spacing w:line="360" w:lineRule="auto"/>
        <w:ind w:left="-199" w:leftChars="-95" w:firstLine="440" w:firstLineChars="200"/>
        <w:jc w:val="left"/>
        <w:rPr>
          <w:rFonts w:hint="eastAsia" w:ascii="宋体" w:hAnsi="宋体" w:cs="宋体"/>
          <w:color w:val="auto"/>
          <w:sz w:val="22"/>
          <w:szCs w:val="18"/>
          <w:highlight w:val="none"/>
        </w:rPr>
      </w:pPr>
      <w:r>
        <w:rPr>
          <w:rFonts w:hint="eastAsia" w:ascii="宋体" w:hAnsi="宋体" w:eastAsia="Calibri" w:cs="宋体"/>
          <w:color w:val="auto"/>
          <w:sz w:val="22"/>
          <w:szCs w:val="18"/>
          <w:highlight w:val="none"/>
        </w:rPr>
        <w:t>1</w:t>
      </w:r>
      <w:r>
        <w:rPr>
          <w:rFonts w:hint="eastAsia" w:ascii="宋体" w:hAnsi="宋体" w:eastAsia="宋体" w:cs="宋体"/>
          <w:color w:val="auto"/>
          <w:sz w:val="22"/>
          <w:szCs w:val="18"/>
          <w:highlight w:val="none"/>
          <w:lang w:val="en-US" w:eastAsia="zh-CN"/>
        </w:rPr>
        <w:t>1</w:t>
      </w:r>
      <w:r>
        <w:rPr>
          <w:rFonts w:hint="eastAsia" w:ascii="宋体" w:hAnsi="宋体" w:eastAsia="Calibri" w:cs="宋体"/>
          <w:color w:val="auto"/>
          <w:sz w:val="22"/>
          <w:szCs w:val="18"/>
          <w:highlight w:val="none"/>
        </w:rPr>
        <w:t>.2法定代表人携带身份证原件或委托代理人携带身份证原件和法人授权委托书原件和具有法律效力的证明被授权人是</w:t>
      </w:r>
      <w:r>
        <w:rPr>
          <w:rFonts w:hint="eastAsia" w:ascii="宋体" w:hAnsi="宋体" w:cs="宋体"/>
          <w:color w:val="auto"/>
          <w:sz w:val="22"/>
          <w:szCs w:val="18"/>
          <w:highlight w:val="none"/>
        </w:rPr>
        <w:t>本</w:t>
      </w:r>
      <w:r>
        <w:rPr>
          <w:rFonts w:hint="eastAsia" w:ascii="宋体" w:hAnsi="宋体" w:eastAsia="Calibri" w:cs="宋体"/>
          <w:color w:val="auto"/>
          <w:sz w:val="22"/>
          <w:szCs w:val="18"/>
          <w:highlight w:val="none"/>
        </w:rPr>
        <w:t>公司在职员工</w:t>
      </w:r>
      <w:r>
        <w:rPr>
          <w:rFonts w:hint="eastAsia" w:ascii="宋体" w:hAnsi="宋体" w:cs="宋体"/>
          <w:color w:val="auto"/>
          <w:sz w:val="22"/>
          <w:szCs w:val="18"/>
          <w:highlight w:val="none"/>
        </w:rPr>
        <w:t>的证明</w:t>
      </w:r>
      <w:r>
        <w:rPr>
          <w:rFonts w:hint="eastAsia" w:ascii="宋体" w:hAnsi="宋体" w:eastAsia="Calibri" w:cs="宋体"/>
          <w:color w:val="auto"/>
          <w:sz w:val="22"/>
          <w:szCs w:val="18"/>
          <w:highlight w:val="none"/>
        </w:rPr>
        <w:t>材料原件</w:t>
      </w:r>
      <w:r>
        <w:rPr>
          <w:rFonts w:hint="eastAsia" w:ascii="宋体" w:hAnsi="宋体" w:cs="宋体"/>
          <w:color w:val="auto"/>
          <w:sz w:val="22"/>
          <w:szCs w:val="18"/>
          <w:highlight w:val="none"/>
        </w:rPr>
        <w:t>、</w:t>
      </w:r>
      <w:r>
        <w:rPr>
          <w:rFonts w:hint="eastAsia" w:ascii="宋体" w:hAnsi="宋体" w:eastAsia="Calibri" w:cs="宋体"/>
          <w:color w:val="auto"/>
          <w:sz w:val="22"/>
          <w:szCs w:val="18"/>
          <w:highlight w:val="none"/>
        </w:rPr>
        <w:t>被授权人3 个月以上的社保缴纳记录</w:t>
      </w:r>
      <w:r>
        <w:rPr>
          <w:rFonts w:hint="eastAsia" w:ascii="宋体" w:hAnsi="宋体" w:cs="宋体"/>
          <w:color w:val="auto"/>
          <w:sz w:val="22"/>
          <w:szCs w:val="18"/>
          <w:highlight w:val="none"/>
        </w:rPr>
        <w:t>原件；</w:t>
      </w:r>
    </w:p>
    <w:p>
      <w:pPr>
        <w:topLinePunct/>
        <w:spacing w:line="360" w:lineRule="auto"/>
        <w:ind w:left="-199" w:leftChars="-95" w:firstLine="440" w:firstLineChars="200"/>
        <w:jc w:val="left"/>
        <w:rPr>
          <w:rFonts w:hint="eastAsia" w:ascii="宋体" w:hAnsi="宋体" w:cs="宋体"/>
          <w:color w:val="auto"/>
          <w:kern w:val="0"/>
          <w:sz w:val="22"/>
          <w:szCs w:val="18"/>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kern w:val="0"/>
          <w:sz w:val="22"/>
          <w:szCs w:val="18"/>
          <w:highlight w:val="none"/>
        </w:rPr>
        <w:t>凡拟参加本次招标项目的投标人，如在“信用中国”网站</w:t>
      </w:r>
      <w:r>
        <w:rPr>
          <w:rFonts w:hint="eastAsia" w:ascii="宋体" w:hAnsi="宋体" w:cs="宋体"/>
          <w:color w:val="auto"/>
          <w:kern w:val="0"/>
          <w:sz w:val="22"/>
          <w:szCs w:val="21"/>
          <w:highlight w:val="none"/>
        </w:rPr>
        <w:t>（www.creditchina.gov.cn）、中国政府采购网（www.ccgp.gov.cn）</w:t>
      </w:r>
      <w:r>
        <w:rPr>
          <w:rFonts w:hint="eastAsia" w:ascii="宋体" w:hAnsi="宋体" w:cs="宋体"/>
          <w:color w:val="auto"/>
          <w:kern w:val="0"/>
          <w:sz w:val="22"/>
          <w:szCs w:val="18"/>
          <w:highlight w:val="none"/>
        </w:rPr>
        <w:t>、国家企业信用信息公示系统，被列入失信被执行人、重大税收违法案件当事人名单、政府采购严重违法失信行为记录名单的（尚在处罚期内的）、列入经营异常名录的企业，将拒绝其参加本次政府采购活动，投标人自行登录网站进行查询结果并打印完整查询结果加盖</w:t>
      </w:r>
      <w:r>
        <w:rPr>
          <w:rFonts w:hint="eastAsia" w:ascii="宋体" w:hAnsi="宋体" w:eastAsia="等线" w:cs="宋体"/>
          <w:color w:val="auto"/>
          <w:kern w:val="0"/>
          <w:sz w:val="22"/>
          <w:szCs w:val="18"/>
          <w:highlight w:val="none"/>
        </w:rPr>
        <w:t>投标单位</w:t>
      </w:r>
      <w:r>
        <w:rPr>
          <w:rFonts w:hint="eastAsia" w:ascii="宋体" w:hAnsi="宋体" w:cs="宋体"/>
          <w:color w:val="auto"/>
          <w:kern w:val="0"/>
          <w:sz w:val="22"/>
          <w:szCs w:val="18"/>
          <w:highlight w:val="none"/>
        </w:rPr>
        <w:t>公章。</w:t>
      </w:r>
    </w:p>
    <w:p>
      <w:pPr>
        <w:topLinePunct/>
        <w:spacing w:line="360" w:lineRule="auto"/>
        <w:ind w:left="-199" w:leftChars="-95"/>
        <w:jc w:val="left"/>
        <w:rPr>
          <w:rFonts w:hint="eastAsia"/>
          <w:color w:val="auto"/>
        </w:rPr>
      </w:pPr>
      <w:r>
        <w:rPr>
          <w:rFonts w:hint="eastAsia" w:ascii="宋体" w:hAnsi="宋体" w:cs="宋体"/>
          <w:color w:val="auto"/>
          <w:kern w:val="0"/>
          <w:sz w:val="22"/>
          <w:szCs w:val="18"/>
          <w:highlight w:val="none"/>
        </w:rPr>
        <w:t xml:space="preserve">  </w:t>
      </w:r>
      <w:r>
        <w:rPr>
          <w:rFonts w:hint="eastAsia" w:ascii="宋体" w:hAnsi="宋体" w:cs="宋体"/>
          <w:color w:val="auto"/>
          <w:kern w:val="0"/>
          <w:sz w:val="22"/>
          <w:szCs w:val="18"/>
          <w:highlight w:val="none"/>
          <w:u w:val="wavyDouble"/>
        </w:rPr>
        <w:t xml:space="preserve"> </w:t>
      </w:r>
      <w:r>
        <w:rPr>
          <w:rFonts w:hint="eastAsia" w:ascii="宋体" w:hAnsi="宋体" w:cs="宋体"/>
          <w:b/>
          <w:bCs/>
          <w:color w:val="auto"/>
          <w:kern w:val="0"/>
          <w:sz w:val="22"/>
          <w:szCs w:val="18"/>
          <w:highlight w:val="none"/>
          <w:u w:val="wavyDouble"/>
        </w:rPr>
        <w:t>以上资料报名时需提供原件和加盖公章的复印件贰套。符合资格要求的经现场报名后，在招标代理机构购买纸质版招标文件</w:t>
      </w:r>
      <w:r>
        <w:rPr>
          <w:rFonts w:hint="eastAsia" w:ascii="宋体" w:hAnsi="宋体" w:cs="宋体"/>
          <w:b/>
          <w:bCs/>
          <w:color w:val="auto"/>
          <w:kern w:val="0"/>
          <w:sz w:val="22"/>
          <w:szCs w:val="18"/>
          <w:highlight w:val="none"/>
        </w:rPr>
        <w:t>。</w:t>
      </w:r>
    </w:p>
    <w:p>
      <w:pPr>
        <w:numPr>
          <w:ilvl w:val="0"/>
          <w:numId w:val="0"/>
        </w:numPr>
        <w:spacing w:line="360" w:lineRule="auto"/>
        <w:jc w:val="left"/>
        <w:rPr>
          <w:rFonts w:ascii="宋体" w:hAnsi="宋体" w:cs="仿宋_GB2312"/>
          <w:color w:val="auto"/>
          <w:kern w:val="0"/>
          <w:sz w:val="22"/>
          <w:szCs w:val="18"/>
        </w:rPr>
      </w:pPr>
      <w:r>
        <w:rPr>
          <w:rFonts w:hint="eastAsia" w:ascii="宋体" w:hAnsi="宋体" w:cs="仿宋_GB2312"/>
          <w:color w:val="auto"/>
          <w:kern w:val="0"/>
          <w:sz w:val="22"/>
          <w:szCs w:val="18"/>
          <w:lang w:eastAsia="zh-CN"/>
        </w:rPr>
        <w:t>十二、</w:t>
      </w:r>
      <w:r>
        <w:rPr>
          <w:rFonts w:hint="eastAsia" w:ascii="宋体" w:hAnsi="宋体" w:cs="仿宋_GB2312"/>
          <w:color w:val="auto"/>
          <w:kern w:val="0"/>
          <w:sz w:val="22"/>
          <w:szCs w:val="18"/>
        </w:rPr>
        <w:t>竞争性谈判文件发售费用：</w:t>
      </w:r>
      <w:r>
        <w:rPr>
          <w:rFonts w:hint="eastAsia" w:ascii="宋体" w:hAnsi="宋体" w:cs="仿宋_GB2312"/>
          <w:color w:val="auto"/>
          <w:kern w:val="0"/>
          <w:sz w:val="22"/>
          <w:szCs w:val="18"/>
          <w:lang w:val="en-US" w:eastAsia="zh-CN"/>
        </w:rPr>
        <w:t>2</w:t>
      </w:r>
      <w:r>
        <w:rPr>
          <w:rFonts w:hint="eastAsia" w:ascii="宋体" w:hAnsi="宋体" w:cs="仿宋_GB2312"/>
          <w:color w:val="auto"/>
          <w:kern w:val="0"/>
          <w:sz w:val="22"/>
          <w:szCs w:val="18"/>
        </w:rPr>
        <w:t>00元。</w:t>
      </w:r>
    </w:p>
    <w:p>
      <w:pPr>
        <w:numPr>
          <w:ilvl w:val="0"/>
          <w:numId w:val="0"/>
        </w:numPr>
        <w:spacing w:line="360" w:lineRule="auto"/>
        <w:jc w:val="left"/>
        <w:rPr>
          <w:rFonts w:ascii="宋体" w:hAnsi="宋体" w:cs="宋体"/>
          <w:color w:val="auto"/>
          <w:sz w:val="22"/>
          <w:szCs w:val="22"/>
        </w:rPr>
      </w:pPr>
      <w:r>
        <w:rPr>
          <w:rFonts w:hint="eastAsia" w:ascii="宋体" w:hAnsi="宋体" w:cs="宋体"/>
          <w:color w:val="auto"/>
          <w:sz w:val="22"/>
          <w:szCs w:val="22"/>
          <w:lang w:eastAsia="zh-CN"/>
        </w:rPr>
        <w:t>十三、</w:t>
      </w:r>
      <w:r>
        <w:rPr>
          <w:rFonts w:hint="eastAsia" w:ascii="宋体" w:hAnsi="宋体" w:cs="宋体"/>
          <w:color w:val="auto"/>
          <w:sz w:val="22"/>
          <w:szCs w:val="22"/>
        </w:rPr>
        <w:t>报名时间：20</w:t>
      </w:r>
      <w:r>
        <w:rPr>
          <w:rFonts w:hint="eastAsia" w:ascii="宋体" w:hAnsi="宋体" w:cs="宋体"/>
          <w:color w:val="auto"/>
          <w:sz w:val="22"/>
          <w:szCs w:val="22"/>
          <w:lang w:val="en-US" w:eastAsia="zh-CN"/>
        </w:rPr>
        <w:t>20</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7</w:t>
      </w:r>
      <w:r>
        <w:rPr>
          <w:rFonts w:hint="eastAsia" w:ascii="宋体" w:hAnsi="宋体" w:cs="宋体"/>
          <w:color w:val="auto"/>
          <w:sz w:val="22"/>
          <w:szCs w:val="22"/>
        </w:rPr>
        <w:t>日至20</w:t>
      </w:r>
      <w:r>
        <w:rPr>
          <w:rFonts w:hint="eastAsia" w:ascii="宋体" w:hAnsi="宋体" w:cs="宋体"/>
          <w:color w:val="auto"/>
          <w:sz w:val="22"/>
          <w:szCs w:val="22"/>
          <w:lang w:val="en-US" w:eastAsia="zh-CN"/>
        </w:rPr>
        <w:t>20</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11</w:t>
      </w:r>
      <w:r>
        <w:rPr>
          <w:rFonts w:hint="eastAsia" w:ascii="宋体" w:hAnsi="宋体" w:cs="宋体"/>
          <w:color w:val="auto"/>
          <w:sz w:val="22"/>
          <w:szCs w:val="22"/>
        </w:rPr>
        <w:t>日（上班时间），上午</w:t>
      </w:r>
      <w:r>
        <w:rPr>
          <w:rFonts w:hint="eastAsia" w:ascii="宋体" w:hAnsi="宋体" w:cs="宋体"/>
          <w:color w:val="auto"/>
          <w:sz w:val="22"/>
          <w:szCs w:val="22"/>
          <w:lang w:val="en-US" w:eastAsia="zh-CN"/>
        </w:rPr>
        <w:t>10:00</w:t>
      </w:r>
      <w:r>
        <w:rPr>
          <w:rFonts w:hint="eastAsia" w:ascii="宋体" w:hAnsi="宋体" w:cs="宋体"/>
          <w:color w:val="auto"/>
          <w:sz w:val="22"/>
          <w:szCs w:val="22"/>
        </w:rPr>
        <w:t>-13:30，下午16:00-19:30。</w:t>
      </w:r>
    </w:p>
    <w:p>
      <w:pPr>
        <w:spacing w:line="360" w:lineRule="auto"/>
        <w:jc w:val="left"/>
        <w:rPr>
          <w:rFonts w:hint="eastAsia" w:ascii="宋体" w:hAnsi="宋体" w:cs="宋体"/>
          <w:color w:val="auto"/>
          <w:kern w:val="0"/>
          <w:sz w:val="22"/>
          <w:szCs w:val="21"/>
          <w:lang w:eastAsia="zh-CN"/>
        </w:rPr>
      </w:pPr>
      <w:r>
        <w:rPr>
          <w:rFonts w:hint="eastAsia" w:ascii="宋体" w:hAnsi="宋体" w:cs="宋体"/>
          <w:color w:val="auto"/>
          <w:sz w:val="22"/>
          <w:szCs w:val="22"/>
          <w:highlight w:val="none"/>
        </w:rPr>
        <w:t>报名地点：</w:t>
      </w:r>
      <w:r>
        <w:rPr>
          <w:rFonts w:hint="eastAsia" w:ascii="宋体" w:hAnsi="宋体" w:cs="宋体"/>
          <w:color w:val="auto"/>
          <w:kern w:val="0"/>
          <w:sz w:val="22"/>
          <w:szCs w:val="21"/>
          <w:lang w:eastAsia="zh-CN"/>
        </w:rPr>
        <w:t xml:space="preserve">新疆巴州库尔勒市铁克其辖区天鹅路55号欢乐海岸休闲商业购物中心3号楼15层01号   </w:t>
      </w:r>
    </w:p>
    <w:p>
      <w:pPr>
        <w:spacing w:line="360" w:lineRule="auto"/>
        <w:jc w:val="left"/>
        <w:rPr>
          <w:rFonts w:ascii="宋体" w:hAnsi="宋体" w:cs="宋体"/>
          <w:color w:val="auto"/>
          <w:sz w:val="22"/>
          <w:szCs w:val="22"/>
        </w:rPr>
      </w:pPr>
      <w:r>
        <w:rPr>
          <w:rFonts w:hint="eastAsia" w:ascii="宋体" w:hAnsi="宋体" w:cs="宋体"/>
          <w:color w:val="auto"/>
          <w:sz w:val="22"/>
          <w:szCs w:val="22"/>
          <w:lang w:eastAsia="zh-CN"/>
        </w:rPr>
        <w:t>十四、</w:t>
      </w:r>
      <w:r>
        <w:rPr>
          <w:rFonts w:hint="eastAsia" w:ascii="宋体" w:hAnsi="宋体" w:cs="仿宋_GB2312"/>
          <w:color w:val="auto"/>
          <w:kern w:val="0"/>
          <w:sz w:val="22"/>
          <w:szCs w:val="18"/>
        </w:rPr>
        <w:t>竞争性谈判文件</w:t>
      </w:r>
      <w:r>
        <w:rPr>
          <w:rFonts w:hint="eastAsia" w:ascii="宋体" w:hAnsi="宋体" w:cs="宋体"/>
          <w:color w:val="auto"/>
          <w:sz w:val="22"/>
          <w:szCs w:val="22"/>
        </w:rPr>
        <w:t>获取时间：20</w:t>
      </w:r>
      <w:r>
        <w:rPr>
          <w:rFonts w:hint="eastAsia" w:ascii="宋体" w:hAnsi="宋体" w:cs="宋体"/>
          <w:color w:val="auto"/>
          <w:sz w:val="22"/>
          <w:szCs w:val="22"/>
          <w:lang w:val="en-US" w:eastAsia="zh-CN"/>
        </w:rPr>
        <w:t>20</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7</w:t>
      </w:r>
      <w:r>
        <w:rPr>
          <w:rFonts w:hint="eastAsia" w:ascii="宋体" w:hAnsi="宋体" w:cs="宋体"/>
          <w:color w:val="auto"/>
          <w:sz w:val="22"/>
          <w:szCs w:val="22"/>
        </w:rPr>
        <w:t>日至2</w:t>
      </w:r>
      <w:r>
        <w:rPr>
          <w:rFonts w:hint="eastAsia" w:ascii="宋体" w:hAnsi="宋体" w:cs="宋体"/>
          <w:color w:val="auto"/>
          <w:sz w:val="22"/>
          <w:szCs w:val="22"/>
          <w:lang w:val="en-US" w:eastAsia="zh-CN"/>
        </w:rPr>
        <w:t>020</w:t>
      </w:r>
      <w:r>
        <w:rPr>
          <w:rFonts w:hint="eastAsia" w:ascii="宋体" w:hAnsi="宋体" w:cs="宋体"/>
          <w:color w:val="auto"/>
          <w:sz w:val="22"/>
          <w:szCs w:val="22"/>
        </w:rPr>
        <w:t>年</w:t>
      </w:r>
      <w:r>
        <w:rPr>
          <w:rFonts w:hint="eastAsia" w:ascii="宋体" w:hAnsi="宋体" w:cs="宋体"/>
          <w:color w:val="auto"/>
          <w:sz w:val="22"/>
          <w:szCs w:val="22"/>
          <w:lang w:val="en-US" w:eastAsia="zh-CN"/>
        </w:rPr>
        <w:t>5</w:t>
      </w:r>
      <w:r>
        <w:rPr>
          <w:rFonts w:hint="eastAsia" w:ascii="宋体" w:hAnsi="宋体" w:cs="宋体"/>
          <w:color w:val="auto"/>
          <w:sz w:val="22"/>
          <w:szCs w:val="22"/>
        </w:rPr>
        <w:t>月</w:t>
      </w:r>
      <w:r>
        <w:rPr>
          <w:rFonts w:hint="eastAsia" w:ascii="宋体" w:hAnsi="宋体" w:cs="宋体"/>
          <w:color w:val="auto"/>
          <w:sz w:val="22"/>
          <w:szCs w:val="22"/>
          <w:lang w:val="en-US" w:eastAsia="zh-CN"/>
        </w:rPr>
        <w:t>11</w:t>
      </w:r>
      <w:r>
        <w:rPr>
          <w:rFonts w:hint="eastAsia" w:ascii="宋体" w:hAnsi="宋体" w:cs="宋体"/>
          <w:color w:val="auto"/>
          <w:sz w:val="22"/>
          <w:szCs w:val="22"/>
        </w:rPr>
        <w:t>日（上班时间），上午</w:t>
      </w:r>
      <w:r>
        <w:rPr>
          <w:rFonts w:hint="eastAsia" w:ascii="宋体" w:hAnsi="宋体" w:cs="宋体"/>
          <w:color w:val="auto"/>
          <w:sz w:val="22"/>
          <w:szCs w:val="22"/>
          <w:lang w:val="en-US" w:eastAsia="zh-CN"/>
        </w:rPr>
        <w:t>10:00</w:t>
      </w:r>
      <w:r>
        <w:rPr>
          <w:rFonts w:hint="eastAsia" w:ascii="宋体" w:hAnsi="宋体" w:cs="宋体"/>
          <w:color w:val="auto"/>
          <w:sz w:val="22"/>
          <w:szCs w:val="22"/>
        </w:rPr>
        <w:t>-13:30，下午16:00-19:30。</w:t>
      </w:r>
    </w:p>
    <w:p>
      <w:pPr>
        <w:spacing w:line="360" w:lineRule="auto"/>
        <w:jc w:val="left"/>
        <w:rPr>
          <w:rFonts w:hint="eastAsia" w:ascii="宋体" w:hAnsi="宋体" w:cs="宋体"/>
          <w:color w:val="auto"/>
          <w:sz w:val="22"/>
          <w:szCs w:val="22"/>
          <w:highlight w:val="none"/>
        </w:rPr>
      </w:pPr>
      <w:r>
        <w:rPr>
          <w:rFonts w:hint="eastAsia" w:ascii="宋体" w:hAnsi="宋体" w:cs="仿宋_GB2312"/>
          <w:color w:val="auto"/>
          <w:kern w:val="0"/>
          <w:sz w:val="22"/>
          <w:szCs w:val="18"/>
        </w:rPr>
        <w:t>竞争性谈判文件</w:t>
      </w:r>
      <w:r>
        <w:rPr>
          <w:rFonts w:hint="eastAsia" w:ascii="宋体" w:hAnsi="宋体" w:cs="仿宋_GB2312"/>
          <w:color w:val="auto"/>
          <w:kern w:val="0"/>
          <w:sz w:val="22"/>
          <w:szCs w:val="18"/>
          <w:lang w:eastAsia="zh-CN"/>
        </w:rPr>
        <w:t>获取</w:t>
      </w:r>
      <w:r>
        <w:rPr>
          <w:rFonts w:hint="eastAsia" w:ascii="宋体" w:hAnsi="宋体" w:cs="宋体"/>
          <w:color w:val="auto"/>
          <w:sz w:val="22"/>
          <w:szCs w:val="22"/>
        </w:rPr>
        <w:t>地点</w:t>
      </w:r>
      <w:r>
        <w:rPr>
          <w:rFonts w:hint="eastAsia" w:ascii="宋体" w:hAnsi="宋体" w:cs="宋体"/>
          <w:color w:val="auto"/>
          <w:sz w:val="22"/>
          <w:szCs w:val="22"/>
          <w:highlight w:val="none"/>
        </w:rPr>
        <w:t>：</w:t>
      </w:r>
      <w:r>
        <w:rPr>
          <w:rFonts w:hint="eastAsia" w:ascii="宋体" w:hAnsi="宋体" w:cs="宋体"/>
          <w:color w:val="auto"/>
          <w:kern w:val="0"/>
          <w:sz w:val="22"/>
          <w:szCs w:val="21"/>
          <w:lang w:eastAsia="zh-CN"/>
        </w:rPr>
        <w:t xml:space="preserve">新疆巴州库尔勒市铁克其辖区天鹅路55号欢乐海岸休闲商业购物中心3号楼15层01号   </w:t>
      </w:r>
    </w:p>
    <w:p>
      <w:pPr>
        <w:spacing w:line="360" w:lineRule="auto"/>
        <w:jc w:val="left"/>
        <w:rPr>
          <w:rFonts w:ascii="宋体" w:hAnsi="宋体" w:cs="仿宋_GB2312"/>
          <w:color w:val="auto"/>
          <w:kern w:val="0"/>
          <w:sz w:val="22"/>
          <w:szCs w:val="18"/>
          <w:highlight w:val="none"/>
        </w:rPr>
      </w:pPr>
      <w:r>
        <w:rPr>
          <w:rFonts w:hint="eastAsia" w:ascii="宋体" w:hAnsi="宋体" w:cs="宋体"/>
          <w:color w:val="auto"/>
          <w:sz w:val="22"/>
          <w:szCs w:val="22"/>
          <w:highlight w:val="none"/>
          <w:lang w:eastAsia="zh-CN"/>
        </w:rPr>
        <w:t>十五、</w:t>
      </w:r>
      <w:r>
        <w:rPr>
          <w:rFonts w:hint="eastAsia" w:ascii="宋体" w:hAnsi="宋体" w:cs="宋体"/>
          <w:color w:val="auto"/>
          <w:sz w:val="22"/>
          <w:szCs w:val="22"/>
          <w:highlight w:val="none"/>
        </w:rPr>
        <w:t>开标日期：20</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eastAsia="zh-CN"/>
        </w:rPr>
        <w:t>上午</w:t>
      </w:r>
      <w:r>
        <w:rPr>
          <w:rFonts w:hint="eastAsia" w:ascii="宋体" w:hAnsi="宋体" w:cs="宋体"/>
          <w:color w:val="auto"/>
          <w:sz w:val="22"/>
          <w:szCs w:val="22"/>
          <w:highlight w:val="none"/>
          <w:lang w:val="en-US" w:eastAsia="zh-CN"/>
        </w:rPr>
        <w:t>11:00</w:t>
      </w:r>
      <w:r>
        <w:rPr>
          <w:rFonts w:hint="eastAsia" w:ascii="宋体" w:hAnsi="宋体" w:cs="宋体"/>
          <w:color w:val="auto"/>
          <w:sz w:val="22"/>
          <w:szCs w:val="22"/>
          <w:highlight w:val="none"/>
        </w:rPr>
        <w:t>（北京时间）。若逾时，届时其投标将被</w:t>
      </w:r>
      <w:r>
        <w:rPr>
          <w:rFonts w:hint="eastAsia" w:ascii="宋体" w:hAnsi="宋体" w:cs="宋体"/>
          <w:color w:val="auto"/>
          <w:kern w:val="0"/>
          <w:sz w:val="22"/>
          <w:szCs w:val="18"/>
          <w:highlight w:val="none"/>
        </w:rPr>
        <w:t>拒绝。</w:t>
      </w:r>
    </w:p>
    <w:p>
      <w:pPr>
        <w:spacing w:line="360" w:lineRule="auto"/>
        <w:jc w:val="left"/>
        <w:rPr>
          <w:rFonts w:ascii="宋体" w:hAnsi="宋体"/>
          <w:color w:val="auto"/>
          <w:sz w:val="20"/>
          <w:szCs w:val="18"/>
          <w:highlight w:val="none"/>
        </w:rPr>
      </w:pPr>
      <w:r>
        <w:rPr>
          <w:rFonts w:hint="eastAsia" w:ascii="宋体" w:hAnsi="宋体" w:cs="仿宋_GB2312"/>
          <w:color w:val="auto"/>
          <w:kern w:val="0"/>
          <w:sz w:val="22"/>
          <w:szCs w:val="18"/>
          <w:highlight w:val="none"/>
          <w:lang w:eastAsia="zh-CN"/>
        </w:rPr>
        <w:t>十六、</w:t>
      </w:r>
      <w:r>
        <w:rPr>
          <w:rFonts w:hint="eastAsia" w:ascii="宋体" w:hAnsi="宋体" w:cs="仿宋_GB2312"/>
          <w:color w:val="auto"/>
          <w:kern w:val="0"/>
          <w:sz w:val="22"/>
          <w:szCs w:val="18"/>
          <w:highlight w:val="none"/>
        </w:rPr>
        <w:t>开标地点：</w:t>
      </w:r>
      <w:r>
        <w:rPr>
          <w:rFonts w:hint="eastAsia" w:ascii="宋体" w:hAnsi="宋体"/>
          <w:color w:val="auto"/>
          <w:sz w:val="22"/>
          <w:szCs w:val="18"/>
          <w:highlight w:val="none"/>
        </w:rPr>
        <w:t>库尔勒市</w:t>
      </w:r>
      <w:r>
        <w:rPr>
          <w:rFonts w:hint="eastAsia" w:ascii="宋体" w:hAnsi="宋体"/>
          <w:color w:val="auto"/>
          <w:sz w:val="22"/>
          <w:szCs w:val="18"/>
          <w:highlight w:val="none"/>
          <w:lang w:eastAsia="zh-CN"/>
        </w:rPr>
        <w:t>园林宾馆二楼会议室</w:t>
      </w:r>
      <w:r>
        <w:rPr>
          <w:rFonts w:hint="eastAsia" w:ascii="宋体" w:hAnsi="宋体"/>
          <w:color w:val="auto"/>
          <w:sz w:val="22"/>
          <w:szCs w:val="18"/>
          <w:highlight w:val="none"/>
        </w:rPr>
        <w:t xml:space="preserve"> </w:t>
      </w:r>
    </w:p>
    <w:p>
      <w:pPr>
        <w:spacing w:line="240" w:lineRule="auto"/>
        <w:jc w:val="left"/>
        <w:rPr>
          <w:rFonts w:hint="eastAsia" w:ascii="宋体" w:hAnsi="宋体" w:eastAsia="宋体" w:cs="宋体"/>
          <w:color w:val="auto"/>
          <w:kern w:val="0"/>
          <w:sz w:val="22"/>
          <w:szCs w:val="22"/>
          <w:lang w:eastAsia="zh-CN"/>
        </w:rPr>
      </w:pPr>
      <w:r>
        <w:rPr>
          <w:rFonts w:hint="eastAsia" w:ascii="宋体" w:hAnsi="宋体" w:cs="仿宋_GB2312"/>
          <w:color w:val="auto"/>
          <w:kern w:val="0"/>
          <w:sz w:val="22"/>
          <w:szCs w:val="18"/>
          <w:lang w:eastAsia="zh-CN"/>
        </w:rPr>
        <w:t>十七、</w:t>
      </w:r>
      <w:r>
        <w:rPr>
          <w:rFonts w:hint="eastAsia" w:ascii="宋体" w:hAnsi="宋体" w:cs="宋体"/>
          <w:color w:val="auto"/>
          <w:kern w:val="0"/>
          <w:sz w:val="22"/>
          <w:szCs w:val="22"/>
        </w:rPr>
        <w:t>采购单位：</w:t>
      </w:r>
      <w:r>
        <w:rPr>
          <w:rFonts w:hint="eastAsia" w:ascii="宋体" w:hAnsi="宋体" w:cs="仿宋_GB2312"/>
          <w:color w:val="auto"/>
          <w:kern w:val="0"/>
          <w:sz w:val="22"/>
          <w:szCs w:val="21"/>
          <w:lang w:eastAsia="zh-CN"/>
        </w:rPr>
        <w:t>若羌县住房和城乡建设局</w:t>
      </w:r>
    </w:p>
    <w:p>
      <w:pPr>
        <w:spacing w:line="240" w:lineRule="auto"/>
        <w:ind w:left="-199" w:leftChars="-95" w:firstLine="220" w:firstLine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联系人：张定超         联系电话:18299775378</w:t>
      </w:r>
    </w:p>
    <w:p>
      <w:pPr>
        <w:spacing w:line="360" w:lineRule="auto"/>
        <w:jc w:val="left"/>
        <w:rPr>
          <w:rFonts w:hint="eastAsia" w:ascii="宋体" w:hAnsi="宋体" w:eastAsia="宋体" w:cs="仿宋_GB2312"/>
          <w:color w:val="auto"/>
          <w:kern w:val="0"/>
          <w:sz w:val="22"/>
          <w:szCs w:val="18"/>
          <w:lang w:eastAsia="zh-CN"/>
        </w:rPr>
      </w:pPr>
      <w:r>
        <w:rPr>
          <w:rFonts w:hint="eastAsia" w:ascii="宋体" w:hAnsi="宋体" w:cs="宋体"/>
          <w:bCs/>
          <w:color w:val="auto"/>
          <w:kern w:val="0"/>
          <w:sz w:val="22"/>
          <w:szCs w:val="22"/>
        </w:rPr>
        <w:t>地址：</w:t>
      </w:r>
      <w:r>
        <w:rPr>
          <w:rFonts w:hint="eastAsia" w:ascii="宋体" w:hAnsi="宋体" w:cs="仿宋_GB2312"/>
          <w:color w:val="auto"/>
          <w:kern w:val="0"/>
          <w:sz w:val="22"/>
          <w:szCs w:val="21"/>
          <w:lang w:eastAsia="zh-CN"/>
        </w:rPr>
        <w:t>若羌县住房和城乡建设局</w:t>
      </w:r>
    </w:p>
    <w:p>
      <w:pPr>
        <w:spacing w:line="360" w:lineRule="auto"/>
        <w:jc w:val="left"/>
        <w:rPr>
          <w:rFonts w:hint="eastAsia" w:ascii="宋体" w:hAnsi="宋体" w:eastAsia="宋体" w:cs="仿宋_GB2312"/>
          <w:color w:val="auto"/>
          <w:kern w:val="0"/>
          <w:sz w:val="22"/>
          <w:szCs w:val="18"/>
          <w:lang w:eastAsia="zh-CN"/>
        </w:rPr>
      </w:pPr>
      <w:r>
        <w:rPr>
          <w:rFonts w:hint="eastAsia" w:ascii="宋体" w:hAnsi="宋体" w:cs="仿宋_GB2312"/>
          <w:color w:val="auto"/>
          <w:kern w:val="0"/>
          <w:sz w:val="22"/>
          <w:szCs w:val="18"/>
        </w:rPr>
        <w:t>招标代理机构：</w:t>
      </w:r>
      <w:r>
        <w:rPr>
          <w:rFonts w:hint="eastAsia" w:ascii="宋体" w:hAnsi="宋体" w:cs="宋体"/>
          <w:color w:val="auto"/>
          <w:kern w:val="0"/>
          <w:sz w:val="22"/>
          <w:szCs w:val="21"/>
          <w:lang w:eastAsia="zh-CN"/>
        </w:rPr>
        <w:t>正大鹏安建设项目管理有限公司巴州分公司</w:t>
      </w:r>
    </w:p>
    <w:p>
      <w:pPr>
        <w:spacing w:line="360" w:lineRule="auto"/>
        <w:jc w:val="left"/>
        <w:rPr>
          <w:rFonts w:ascii="宋体" w:hAnsi="宋体" w:cs="仿宋_GB2312"/>
          <w:color w:val="auto"/>
          <w:kern w:val="0"/>
          <w:sz w:val="22"/>
          <w:szCs w:val="18"/>
        </w:rPr>
      </w:pPr>
      <w:r>
        <w:rPr>
          <w:rFonts w:hint="eastAsia" w:ascii="宋体" w:hAnsi="宋体" w:cs="仿宋_GB2312"/>
          <w:color w:val="auto"/>
          <w:kern w:val="0"/>
          <w:sz w:val="22"/>
          <w:szCs w:val="18"/>
        </w:rPr>
        <w:t>联系人：</w:t>
      </w:r>
      <w:r>
        <w:rPr>
          <w:rFonts w:hint="eastAsia" w:ascii="宋体" w:hAnsi="宋体" w:cs="仿宋_GB2312"/>
          <w:color w:val="auto"/>
          <w:kern w:val="0"/>
          <w:sz w:val="22"/>
          <w:szCs w:val="18"/>
          <w:lang w:eastAsia="zh-CN"/>
        </w:rPr>
        <w:t>周天浪</w:t>
      </w:r>
      <w:r>
        <w:rPr>
          <w:rFonts w:hint="eastAsia" w:ascii="宋体" w:hAnsi="宋体" w:cs="仿宋_GB2312"/>
          <w:color w:val="auto"/>
          <w:kern w:val="0"/>
          <w:sz w:val="22"/>
          <w:szCs w:val="18"/>
        </w:rPr>
        <w:t xml:space="preserve">            联系电话：13565026200</w:t>
      </w:r>
    </w:p>
    <w:p>
      <w:pPr>
        <w:spacing w:line="360" w:lineRule="auto"/>
        <w:jc w:val="left"/>
        <w:rPr>
          <w:rFonts w:hint="eastAsia" w:ascii="宋体" w:hAnsi="宋体" w:cs="宋体"/>
          <w:color w:val="auto"/>
          <w:kern w:val="0"/>
          <w:sz w:val="22"/>
          <w:szCs w:val="21"/>
        </w:rPr>
      </w:pPr>
      <w:r>
        <w:rPr>
          <w:rFonts w:hint="eastAsia" w:ascii="宋体" w:hAnsi="宋体" w:cs="宋体"/>
          <w:bCs/>
          <w:color w:val="auto"/>
          <w:kern w:val="0"/>
          <w:sz w:val="22"/>
          <w:szCs w:val="22"/>
        </w:rPr>
        <w:t>地址：</w:t>
      </w:r>
      <w:r>
        <w:rPr>
          <w:rFonts w:hint="eastAsia" w:ascii="宋体" w:hAnsi="宋体" w:cs="宋体"/>
          <w:color w:val="auto"/>
          <w:sz w:val="22"/>
          <w:szCs w:val="22"/>
        </w:rPr>
        <w:t>新疆巴州库尔勒市铁克其辖区天鹅路55号欢乐海岸休闲商业购物中心3号楼15层01号</w:t>
      </w:r>
      <w:r>
        <w:rPr>
          <w:rFonts w:hint="eastAsia" w:ascii="宋体" w:hAnsi="宋体" w:cs="宋体"/>
          <w:bCs/>
          <w:color w:val="auto"/>
          <w:kern w:val="0"/>
          <w:sz w:val="22"/>
          <w:szCs w:val="22"/>
        </w:rPr>
        <w:t xml:space="preserve"> </w:t>
      </w:r>
    </w:p>
    <w:p>
      <w:pPr>
        <w:spacing w:line="360" w:lineRule="auto"/>
        <w:ind w:firstLine="440" w:firstLineChars="200"/>
        <w:jc w:val="right"/>
        <w:rPr>
          <w:rFonts w:hint="eastAsia" w:ascii="宋体" w:hAnsi="宋体" w:eastAsia="宋体" w:cs="仿宋_GB2312"/>
          <w:color w:val="auto"/>
          <w:kern w:val="0"/>
          <w:sz w:val="22"/>
          <w:szCs w:val="18"/>
          <w:lang w:eastAsia="zh-CN"/>
        </w:rPr>
      </w:pPr>
      <w:r>
        <w:rPr>
          <w:rFonts w:hint="eastAsia" w:ascii="宋体" w:hAnsi="宋体" w:cs="宋体"/>
          <w:color w:val="auto"/>
          <w:kern w:val="0"/>
          <w:sz w:val="22"/>
          <w:szCs w:val="21"/>
          <w:lang w:eastAsia="zh-CN"/>
        </w:rPr>
        <w:t>正大鹏安建设项目管理有限公司巴州分公司</w:t>
      </w:r>
    </w:p>
    <w:p>
      <w:pPr>
        <w:spacing w:line="360" w:lineRule="auto"/>
        <w:ind w:firstLine="440" w:firstLineChars="200"/>
        <w:jc w:val="center"/>
        <w:rPr>
          <w:rFonts w:ascii="宋体" w:hAnsi="宋体"/>
          <w:color w:val="auto"/>
          <w:sz w:val="22"/>
          <w:szCs w:val="22"/>
        </w:rPr>
      </w:pPr>
      <w:r>
        <w:rPr>
          <w:rFonts w:hint="eastAsia" w:ascii="宋体" w:hAnsi="宋体" w:cs="仿宋_GB2312"/>
          <w:color w:val="auto"/>
          <w:kern w:val="0"/>
          <w:sz w:val="22"/>
          <w:szCs w:val="18"/>
        </w:rPr>
        <w:t xml:space="preserve">                    </w:t>
      </w:r>
      <w:r>
        <w:rPr>
          <w:rFonts w:hint="eastAsia" w:ascii="宋体" w:hAnsi="宋体" w:cs="仿宋_GB2312"/>
          <w:color w:val="auto"/>
          <w:kern w:val="0"/>
          <w:sz w:val="22"/>
          <w:szCs w:val="18"/>
          <w:lang w:val="en-US" w:eastAsia="zh-CN"/>
        </w:rPr>
        <w:t xml:space="preserve">                  </w:t>
      </w:r>
      <w:r>
        <w:rPr>
          <w:rFonts w:hint="eastAsia" w:ascii="宋体" w:hAnsi="宋体" w:cs="仿宋_GB2312"/>
          <w:color w:val="auto"/>
          <w:kern w:val="0"/>
          <w:sz w:val="22"/>
          <w:szCs w:val="18"/>
        </w:rPr>
        <w:t xml:space="preserve"> </w:t>
      </w:r>
      <w:r>
        <w:rPr>
          <w:rFonts w:hint="eastAsia" w:ascii="宋体" w:hAnsi="宋体" w:cs="仿宋_GB2312"/>
          <w:color w:val="auto"/>
          <w:kern w:val="0"/>
          <w:sz w:val="22"/>
          <w:szCs w:val="22"/>
        </w:rPr>
        <w:t>20</w:t>
      </w:r>
      <w:r>
        <w:rPr>
          <w:rFonts w:hint="eastAsia" w:ascii="宋体" w:hAnsi="宋体" w:cs="仿宋_GB2312"/>
          <w:color w:val="auto"/>
          <w:kern w:val="0"/>
          <w:sz w:val="22"/>
          <w:szCs w:val="22"/>
          <w:lang w:val="en-US" w:eastAsia="zh-CN"/>
        </w:rPr>
        <w:t>20</w:t>
      </w:r>
      <w:r>
        <w:rPr>
          <w:rFonts w:hint="eastAsia" w:ascii="宋体" w:hAnsi="宋体" w:cs="仿宋_GB2312"/>
          <w:color w:val="auto"/>
          <w:kern w:val="0"/>
          <w:sz w:val="22"/>
          <w:szCs w:val="22"/>
        </w:rPr>
        <w:t>年</w:t>
      </w:r>
      <w:r>
        <w:rPr>
          <w:rFonts w:hint="eastAsia" w:ascii="宋体" w:hAnsi="宋体" w:cs="仿宋_GB2312"/>
          <w:color w:val="auto"/>
          <w:kern w:val="0"/>
          <w:sz w:val="22"/>
          <w:szCs w:val="22"/>
          <w:lang w:val="en-US" w:eastAsia="zh-CN"/>
        </w:rPr>
        <w:t>5</w:t>
      </w:r>
      <w:r>
        <w:rPr>
          <w:rFonts w:hint="eastAsia" w:ascii="宋体" w:hAnsi="宋体" w:cs="仿宋_GB2312"/>
          <w:color w:val="auto"/>
          <w:kern w:val="0"/>
          <w:sz w:val="22"/>
          <w:szCs w:val="22"/>
        </w:rPr>
        <w:t>月</w:t>
      </w:r>
      <w:r>
        <w:rPr>
          <w:rFonts w:hint="eastAsia" w:ascii="宋体" w:hAnsi="宋体" w:cs="仿宋_GB2312"/>
          <w:color w:val="auto"/>
          <w:kern w:val="0"/>
          <w:sz w:val="22"/>
          <w:szCs w:val="22"/>
          <w:lang w:val="en-US" w:eastAsia="zh-CN"/>
        </w:rPr>
        <w:t>6</w:t>
      </w:r>
      <w:r>
        <w:rPr>
          <w:rFonts w:hint="eastAsia" w:ascii="宋体" w:hAnsi="宋体" w:cs="仿宋_GB2312"/>
          <w:color w:val="auto"/>
          <w:kern w:val="0"/>
          <w:sz w:val="22"/>
          <w:szCs w:val="22"/>
        </w:rPr>
        <w:t xml:space="preserve"> 日</w:t>
      </w:r>
      <w:r>
        <w:rPr>
          <w:rFonts w:ascii="宋体" w:hAnsi="宋体"/>
          <w:color w:val="auto"/>
          <w:sz w:val="22"/>
          <w:szCs w:val="22"/>
        </w:rPr>
        <w:t xml:space="preserve"> </w:t>
      </w:r>
    </w:p>
    <w:p>
      <w:pPr>
        <w:numPr>
          <w:ilvl w:val="0"/>
          <w:numId w:val="1"/>
        </w:numPr>
        <w:spacing w:line="340" w:lineRule="exact"/>
        <w:ind w:firstLine="3040" w:firstLineChars="950"/>
        <w:rPr>
          <w:rFonts w:hint="eastAsia" w:ascii="宋体" w:hAnsi="宋体"/>
          <w:color w:val="000000"/>
          <w:sz w:val="32"/>
          <w:szCs w:val="32"/>
        </w:rPr>
      </w:pPr>
      <w:r>
        <w:rPr>
          <w:rFonts w:hint="eastAsia" w:ascii="宋体" w:hAnsi="宋体"/>
          <w:color w:val="000000"/>
          <w:sz w:val="32"/>
          <w:szCs w:val="32"/>
        </w:rPr>
        <w:t xml:space="preserve"> 投标须知前附表</w:t>
      </w:r>
    </w:p>
    <w:p>
      <w:pPr>
        <w:numPr>
          <w:ilvl w:val="0"/>
          <w:numId w:val="0"/>
        </w:numPr>
        <w:spacing w:line="340" w:lineRule="exact"/>
        <w:rPr>
          <w:rFonts w:hint="eastAsia" w:ascii="宋体" w:hAnsi="宋体"/>
          <w:color w:val="000000"/>
          <w:sz w:val="32"/>
          <w:szCs w:val="32"/>
        </w:rPr>
      </w:pPr>
    </w:p>
    <w:tbl>
      <w:tblPr>
        <w:tblStyle w:val="7"/>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54"/>
        <w:gridCol w:w="8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615" w:type="dxa"/>
            <w:noWrap w:val="0"/>
            <w:vAlign w:val="center"/>
          </w:tcPr>
          <w:p>
            <w:pPr>
              <w:spacing w:line="360" w:lineRule="exact"/>
              <w:jc w:val="center"/>
              <w:rPr>
                <w:rFonts w:hint="eastAsia" w:ascii="宋体" w:hAnsi="宋体"/>
                <w:color w:val="000000"/>
                <w:spacing w:val="-20"/>
              </w:rPr>
            </w:pPr>
            <w:r>
              <w:rPr>
                <w:rFonts w:hint="eastAsia" w:ascii="宋体" w:hAnsi="宋体"/>
                <w:color w:val="000000"/>
                <w:spacing w:val="-20"/>
              </w:rPr>
              <w:t>序号</w:t>
            </w:r>
          </w:p>
        </w:tc>
        <w:tc>
          <w:tcPr>
            <w:tcW w:w="1354" w:type="dxa"/>
            <w:noWrap w:val="0"/>
            <w:vAlign w:val="center"/>
          </w:tcPr>
          <w:p>
            <w:pPr>
              <w:spacing w:line="360" w:lineRule="exact"/>
              <w:jc w:val="center"/>
              <w:rPr>
                <w:rFonts w:hint="eastAsia" w:ascii="宋体" w:hAnsi="宋体"/>
                <w:color w:val="000000"/>
              </w:rPr>
            </w:pPr>
            <w:r>
              <w:rPr>
                <w:rFonts w:hint="eastAsia" w:ascii="宋体" w:hAnsi="宋体"/>
                <w:color w:val="000000"/>
              </w:rPr>
              <w:t>项  目</w:t>
            </w:r>
          </w:p>
        </w:tc>
        <w:tc>
          <w:tcPr>
            <w:tcW w:w="8590" w:type="dxa"/>
            <w:noWrap w:val="0"/>
            <w:vAlign w:val="center"/>
          </w:tcPr>
          <w:p>
            <w:pPr>
              <w:spacing w:line="360" w:lineRule="exact"/>
              <w:ind w:firstLine="2520" w:firstLineChars="1200"/>
              <w:rPr>
                <w:rFonts w:hint="eastAsia" w:ascii="宋体" w:hAnsi="宋体"/>
                <w:color w:val="000000"/>
              </w:rPr>
            </w:pPr>
            <w:r>
              <w:rPr>
                <w:rFonts w:hint="eastAsia" w:ascii="宋体" w:hAnsi="宋体"/>
                <w:color w:val="000000"/>
              </w:rPr>
              <w:t>内</w:t>
            </w:r>
            <w:r>
              <w:rPr>
                <w:rFonts w:ascii="宋体" w:hAnsi="宋体"/>
                <w:color w:val="000000"/>
              </w:rPr>
              <w:t xml:space="preserve">    </w:t>
            </w:r>
            <w:r>
              <w:rPr>
                <w:rFonts w:hint="eastAsia" w:ascii="宋体" w:hAnsi="宋体"/>
                <w:color w:val="000000"/>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15" w:type="dxa"/>
            <w:noWrap w:val="0"/>
            <w:vAlign w:val="center"/>
          </w:tcPr>
          <w:p>
            <w:pPr>
              <w:spacing w:line="360" w:lineRule="exact"/>
              <w:jc w:val="center"/>
              <w:rPr>
                <w:rFonts w:hint="eastAsia" w:ascii="宋体" w:hAnsi="宋体"/>
                <w:color w:val="000000"/>
              </w:rPr>
            </w:pPr>
            <w:r>
              <w:rPr>
                <w:rFonts w:hint="eastAsia" w:ascii="宋体" w:hAnsi="宋体"/>
                <w:color w:val="000000"/>
              </w:rPr>
              <w:t>1</w:t>
            </w:r>
          </w:p>
        </w:tc>
        <w:tc>
          <w:tcPr>
            <w:tcW w:w="1354" w:type="dxa"/>
            <w:noWrap w:val="0"/>
            <w:vAlign w:val="center"/>
          </w:tcPr>
          <w:p>
            <w:pPr>
              <w:spacing w:line="360" w:lineRule="exact"/>
              <w:jc w:val="center"/>
              <w:rPr>
                <w:rFonts w:ascii="宋体" w:hAnsi="宋体"/>
                <w:color w:val="000000"/>
              </w:rPr>
            </w:pPr>
            <w:r>
              <w:rPr>
                <w:rFonts w:hint="eastAsia" w:ascii="宋体" w:hAnsi="宋体"/>
                <w:color w:val="000000"/>
              </w:rPr>
              <w:t>采购代理机构</w:t>
            </w:r>
          </w:p>
          <w:p>
            <w:pPr>
              <w:spacing w:line="360" w:lineRule="exact"/>
              <w:jc w:val="center"/>
              <w:rPr>
                <w:rFonts w:hint="eastAsia" w:ascii="宋体" w:hAnsi="宋体"/>
                <w:color w:val="000000"/>
              </w:rPr>
            </w:pPr>
            <w:r>
              <w:rPr>
                <w:rFonts w:hint="eastAsia" w:ascii="宋体" w:hAnsi="宋体"/>
                <w:color w:val="000000"/>
              </w:rPr>
              <w:t>名称地址</w:t>
            </w:r>
          </w:p>
        </w:tc>
        <w:tc>
          <w:tcPr>
            <w:tcW w:w="8590" w:type="dxa"/>
            <w:noWrap w:val="0"/>
            <w:vAlign w:val="center"/>
          </w:tcPr>
          <w:p>
            <w:pPr>
              <w:autoSpaceDE w:val="0"/>
              <w:autoSpaceDN w:val="0"/>
              <w:spacing w:line="240" w:lineRule="auto"/>
              <w:textAlignment w:val="bottom"/>
              <w:rPr>
                <w:rFonts w:hint="eastAsia"/>
                <w:color w:val="000000"/>
                <w:szCs w:val="21"/>
              </w:rPr>
            </w:pPr>
            <w:r>
              <w:rPr>
                <w:rFonts w:hint="eastAsia" w:ascii="宋体" w:hAnsi="宋体"/>
                <w:color w:val="000000"/>
                <w:szCs w:val="21"/>
              </w:rPr>
              <w:t>名   称：</w:t>
            </w:r>
            <w:r>
              <w:rPr>
                <w:rFonts w:hint="eastAsia"/>
                <w:color w:val="000000"/>
                <w:szCs w:val="21"/>
                <w:lang w:eastAsia="zh-CN"/>
              </w:rPr>
              <w:t>正大鹏安建设项目管理有限公司巴州分公司</w:t>
            </w:r>
          </w:p>
          <w:p>
            <w:pPr>
              <w:spacing w:line="240" w:lineRule="auto"/>
              <w:rPr>
                <w:rFonts w:hint="eastAsia" w:ascii="宋体" w:hAnsi="宋体"/>
                <w:color w:val="000000"/>
                <w:sz w:val="24"/>
              </w:rPr>
            </w:pPr>
            <w:r>
              <w:rPr>
                <w:rFonts w:hint="eastAsia"/>
                <w:color w:val="000000"/>
                <w:szCs w:val="21"/>
                <w:lang w:eastAsia="zh-CN"/>
              </w:rPr>
              <w:t xml:space="preserve">地   址：新疆巴州库尔勒市铁克其辖区天鹅路55号欢乐海岸休闲商业购物中心3号楼15层01号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5" w:type="dxa"/>
            <w:noWrap w:val="0"/>
            <w:vAlign w:val="center"/>
          </w:tcPr>
          <w:p>
            <w:pPr>
              <w:spacing w:line="360" w:lineRule="exact"/>
              <w:jc w:val="center"/>
              <w:rPr>
                <w:rFonts w:ascii="宋体" w:hAnsi="宋体"/>
                <w:color w:val="000000"/>
              </w:rPr>
            </w:pPr>
            <w:r>
              <w:rPr>
                <w:rFonts w:ascii="宋体" w:hAnsi="宋体"/>
                <w:color w:val="000000"/>
              </w:rPr>
              <w:t>2</w:t>
            </w:r>
          </w:p>
        </w:tc>
        <w:tc>
          <w:tcPr>
            <w:tcW w:w="1354" w:type="dxa"/>
            <w:noWrap w:val="0"/>
            <w:vAlign w:val="center"/>
          </w:tcPr>
          <w:p>
            <w:pPr>
              <w:spacing w:line="360" w:lineRule="exact"/>
              <w:jc w:val="center"/>
              <w:rPr>
                <w:rFonts w:hint="eastAsia" w:ascii="宋体" w:hAnsi="宋体"/>
                <w:color w:val="000000"/>
                <w:szCs w:val="22"/>
              </w:rPr>
            </w:pPr>
            <w:r>
              <w:rPr>
                <w:rFonts w:hint="eastAsia" w:ascii="宋体" w:hAnsi="宋体"/>
                <w:color w:val="000000"/>
                <w:szCs w:val="22"/>
              </w:rPr>
              <w:t>招标人名称</w:t>
            </w:r>
          </w:p>
        </w:tc>
        <w:tc>
          <w:tcPr>
            <w:tcW w:w="8590" w:type="dxa"/>
            <w:noWrap w:val="0"/>
            <w:vAlign w:val="center"/>
          </w:tcPr>
          <w:p>
            <w:pPr>
              <w:spacing w:line="380" w:lineRule="exact"/>
              <w:jc w:val="left"/>
              <w:rPr>
                <w:rFonts w:hint="eastAsia"/>
                <w:color w:val="000000"/>
                <w:szCs w:val="21"/>
                <w:lang w:eastAsia="zh-CN"/>
              </w:rPr>
            </w:pPr>
            <w:r>
              <w:rPr>
                <w:rFonts w:hint="eastAsia"/>
                <w:color w:val="000000"/>
                <w:szCs w:val="21"/>
                <w:lang w:eastAsia="zh-CN"/>
              </w:rPr>
              <w:t>若羌县住房和城乡建设局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15" w:type="dxa"/>
            <w:noWrap w:val="0"/>
            <w:vAlign w:val="center"/>
          </w:tcPr>
          <w:p>
            <w:pPr>
              <w:spacing w:line="360" w:lineRule="exact"/>
              <w:jc w:val="center"/>
              <w:rPr>
                <w:rFonts w:hint="eastAsia" w:ascii="宋体" w:hAnsi="宋体"/>
                <w:color w:val="000000"/>
              </w:rPr>
            </w:pPr>
            <w:r>
              <w:rPr>
                <w:rFonts w:hint="eastAsia" w:ascii="宋体" w:hAnsi="宋体"/>
                <w:color w:val="000000"/>
              </w:rPr>
              <w:t>3</w:t>
            </w:r>
          </w:p>
        </w:tc>
        <w:tc>
          <w:tcPr>
            <w:tcW w:w="1354" w:type="dxa"/>
            <w:noWrap w:val="0"/>
            <w:vAlign w:val="center"/>
          </w:tcPr>
          <w:p>
            <w:pPr>
              <w:spacing w:line="360" w:lineRule="exact"/>
              <w:jc w:val="center"/>
              <w:rPr>
                <w:rFonts w:hint="eastAsia" w:ascii="宋体" w:hAnsi="宋体"/>
                <w:color w:val="000000"/>
                <w:szCs w:val="22"/>
              </w:rPr>
            </w:pPr>
            <w:r>
              <w:rPr>
                <w:rFonts w:hint="eastAsia" w:ascii="宋体" w:hAnsi="宋体"/>
                <w:color w:val="000000"/>
                <w:szCs w:val="22"/>
              </w:rPr>
              <w:t>投标有效期</w:t>
            </w:r>
          </w:p>
        </w:tc>
        <w:tc>
          <w:tcPr>
            <w:tcW w:w="8590" w:type="dxa"/>
            <w:noWrap w:val="0"/>
            <w:vAlign w:val="center"/>
          </w:tcPr>
          <w:p>
            <w:pPr>
              <w:spacing w:line="360" w:lineRule="exact"/>
              <w:jc w:val="left"/>
              <w:rPr>
                <w:rFonts w:hint="eastAsia" w:ascii="宋体" w:hAnsi="宋体"/>
                <w:color w:val="000000"/>
                <w:szCs w:val="22"/>
              </w:rPr>
            </w:pPr>
            <w:r>
              <w:rPr>
                <w:rFonts w:hint="eastAsia" w:ascii="宋体" w:hAnsi="宋体"/>
                <w:color w:val="000000"/>
                <w:szCs w:val="22"/>
              </w:rPr>
              <w:t>开标后</w:t>
            </w:r>
            <w:r>
              <w:rPr>
                <w:rFonts w:hint="eastAsia" w:ascii="宋体" w:hAnsi="宋体"/>
                <w:color w:val="000000"/>
                <w:szCs w:val="22"/>
                <w:lang w:val="en-US" w:eastAsia="zh-CN"/>
              </w:rPr>
              <w:t>6</w:t>
            </w:r>
            <w:r>
              <w:rPr>
                <w:rFonts w:hint="eastAsia" w:ascii="宋体" w:hAnsi="宋体"/>
                <w:color w:val="000000"/>
                <w:szCs w:val="22"/>
              </w:rPr>
              <w:t>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eastAsia" w:ascii="宋体" w:hAnsi="宋体"/>
                <w:color w:val="000000"/>
              </w:rPr>
            </w:pPr>
            <w:r>
              <w:rPr>
                <w:rFonts w:hint="eastAsia" w:ascii="宋体" w:hAnsi="宋体"/>
                <w:color w:val="000000"/>
              </w:rPr>
              <w:t>4</w:t>
            </w:r>
          </w:p>
        </w:tc>
        <w:tc>
          <w:tcPr>
            <w:tcW w:w="1354" w:type="dxa"/>
            <w:noWrap w:val="0"/>
            <w:vAlign w:val="center"/>
          </w:tcPr>
          <w:p>
            <w:pPr>
              <w:spacing w:line="360" w:lineRule="exact"/>
              <w:jc w:val="center"/>
              <w:rPr>
                <w:rFonts w:hint="eastAsia" w:ascii="宋体" w:hAnsi="宋体"/>
                <w:color w:val="000000"/>
                <w:szCs w:val="22"/>
              </w:rPr>
            </w:pPr>
            <w:r>
              <w:rPr>
                <w:rFonts w:hint="eastAsia" w:ascii="宋体" w:hAnsi="宋体"/>
                <w:color w:val="000000"/>
                <w:szCs w:val="22"/>
              </w:rPr>
              <w:t>采购内容</w:t>
            </w:r>
          </w:p>
        </w:tc>
        <w:tc>
          <w:tcPr>
            <w:tcW w:w="8590" w:type="dxa"/>
            <w:noWrap w:val="0"/>
            <w:vAlign w:val="center"/>
          </w:tcPr>
          <w:p>
            <w:pPr>
              <w:spacing w:line="380" w:lineRule="exact"/>
              <w:jc w:val="left"/>
              <w:rPr>
                <w:rFonts w:hint="eastAsia" w:ascii="宋体" w:hAnsi="宋体" w:eastAsia="微软雅黑"/>
                <w:color w:val="000000"/>
                <w:szCs w:val="22"/>
                <w:lang w:eastAsia="zh-CN"/>
              </w:rPr>
            </w:pPr>
            <w:r>
              <w:rPr>
                <w:rFonts w:hint="eastAsia" w:ascii="宋体" w:hAnsi="宋体"/>
                <w:color w:val="000000"/>
                <w:szCs w:val="22"/>
              </w:rPr>
              <w:t>若羌县新城区购买普通商品房66套（具体要求详见招标文件）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1354" w:type="dxa"/>
            <w:noWrap w:val="0"/>
            <w:vAlign w:val="center"/>
          </w:tcPr>
          <w:p>
            <w:pPr>
              <w:spacing w:line="400" w:lineRule="exact"/>
              <w:rPr>
                <w:rFonts w:hint="eastAsia" w:ascii="宋体" w:hAnsi="宋体"/>
                <w:color w:val="000000"/>
                <w:szCs w:val="22"/>
              </w:rPr>
            </w:pPr>
            <w:r>
              <w:rPr>
                <w:rFonts w:hint="eastAsia" w:ascii="宋体" w:hAnsi="宋体" w:cs="宋体"/>
                <w:color w:val="auto"/>
                <w:kern w:val="0"/>
                <w:sz w:val="22"/>
                <w:szCs w:val="22"/>
                <w:highlight w:val="none"/>
              </w:rPr>
              <w:t>预算及最高限价</w:t>
            </w:r>
          </w:p>
        </w:tc>
        <w:tc>
          <w:tcPr>
            <w:tcW w:w="8590" w:type="dxa"/>
            <w:noWrap w:val="0"/>
            <w:vAlign w:val="center"/>
          </w:tcPr>
          <w:p>
            <w:pPr>
              <w:pStyle w:val="11"/>
              <w:numPr>
                <w:ilvl w:val="0"/>
                <w:numId w:val="2"/>
              </w:numPr>
              <w:spacing w:line="400" w:lineRule="exact"/>
              <w:jc w:val="both"/>
              <w:outlineLvl w:val="0"/>
              <w:rPr>
                <w:rFonts w:hint="eastAsia" w:ascii="宋体" w:hAnsi="宋体" w:cs="宋体"/>
                <w:color w:val="auto"/>
                <w:sz w:val="22"/>
                <w:szCs w:val="22"/>
              </w:rPr>
            </w:pPr>
            <w:r>
              <w:rPr>
                <w:rFonts w:hint="eastAsia" w:ascii="宋体" w:hAnsi="宋体" w:cs="宋体"/>
                <w:color w:val="auto"/>
                <w:sz w:val="22"/>
                <w:szCs w:val="22"/>
              </w:rPr>
              <w:t>总额最高限价：人民币</w:t>
            </w:r>
            <w:r>
              <w:rPr>
                <w:rFonts w:hint="eastAsia" w:ascii="宋体" w:hAnsi="宋体" w:cs="宋体"/>
                <w:color w:val="auto"/>
                <w:sz w:val="22"/>
                <w:szCs w:val="22"/>
                <w:lang w:eastAsia="zh-CN"/>
              </w:rPr>
              <w:t>1584</w:t>
            </w:r>
            <w:r>
              <w:rPr>
                <w:rFonts w:hint="eastAsia" w:ascii="宋体" w:hAnsi="宋体" w:cs="宋体"/>
                <w:color w:val="auto"/>
                <w:sz w:val="22"/>
                <w:szCs w:val="22"/>
              </w:rPr>
              <w:t>万元；</w:t>
            </w:r>
            <w:r>
              <w:rPr>
                <w:rFonts w:hint="eastAsia" w:ascii="宋体" w:hAnsi="宋体" w:cs="宋体"/>
                <w:color w:val="auto"/>
                <w:sz w:val="22"/>
                <w:szCs w:val="22"/>
                <w:lang w:eastAsia="zh-CN"/>
              </w:rPr>
              <w:t>（包括：土地出让费、建设成本费、城市配套费、基础设施费、人防建设费、税费等）。</w:t>
            </w:r>
          </w:p>
          <w:p>
            <w:pPr>
              <w:pStyle w:val="11"/>
              <w:numPr>
                <w:ilvl w:val="0"/>
                <w:numId w:val="2"/>
              </w:numPr>
              <w:spacing w:line="400" w:lineRule="exact"/>
              <w:jc w:val="both"/>
              <w:outlineLvl w:val="0"/>
              <w:rPr>
                <w:rFonts w:ascii="宋体" w:hAnsi="宋体" w:cs="宋体"/>
                <w:color w:val="auto"/>
                <w:sz w:val="22"/>
                <w:szCs w:val="22"/>
              </w:rPr>
            </w:pPr>
            <w:r>
              <w:rPr>
                <w:rFonts w:hint="eastAsia" w:ascii="宋体" w:hAnsi="宋体" w:cs="宋体"/>
                <w:color w:val="auto"/>
                <w:sz w:val="22"/>
                <w:szCs w:val="22"/>
              </w:rPr>
              <w:t>单方均价的最高限价：城西新区的单方均价小于2400元/㎡(按照建筑面积计算)；</w:t>
            </w:r>
          </w:p>
          <w:p>
            <w:pPr>
              <w:pStyle w:val="11"/>
              <w:spacing w:line="400" w:lineRule="exact"/>
              <w:jc w:val="both"/>
              <w:outlineLvl w:val="0"/>
              <w:rPr>
                <w:rFonts w:hint="eastAsia" w:ascii="宋体" w:hAnsi="宋体" w:cs="宋体"/>
                <w:b/>
                <w:bCs/>
                <w:color w:val="auto"/>
                <w:sz w:val="22"/>
                <w:szCs w:val="22"/>
                <w:highlight w:val="none"/>
                <w:lang w:eastAsia="zh-CN"/>
              </w:rPr>
            </w:pPr>
            <w:r>
              <w:rPr>
                <w:rFonts w:hint="eastAsia" w:ascii="宋体" w:hAnsi="宋体" w:cs="宋体"/>
                <w:b/>
                <w:bCs/>
                <w:color w:val="auto"/>
                <w:sz w:val="22"/>
                <w:szCs w:val="22"/>
              </w:rPr>
              <w:t>注：供应商投标报价超过总额最高限价，超过单方均价的最高限价，均按无效投标处理。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6</w:t>
            </w:r>
          </w:p>
        </w:tc>
        <w:tc>
          <w:tcPr>
            <w:tcW w:w="1354" w:type="dxa"/>
            <w:noWrap w:val="0"/>
            <w:vAlign w:val="center"/>
          </w:tcPr>
          <w:p>
            <w:pPr>
              <w:spacing w:line="400" w:lineRule="exact"/>
              <w:ind w:left="-199" w:leftChars="-95" w:firstLine="220" w:firstLineChars="1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质量标准</w:t>
            </w:r>
          </w:p>
        </w:tc>
        <w:tc>
          <w:tcPr>
            <w:tcW w:w="8590" w:type="dxa"/>
            <w:noWrap w:val="0"/>
            <w:vAlign w:val="center"/>
          </w:tcPr>
          <w:p>
            <w:pPr>
              <w:pStyle w:val="11"/>
              <w:spacing w:line="400" w:lineRule="exact"/>
              <w:jc w:val="both"/>
              <w:outlineLvl w:val="0"/>
              <w:rPr>
                <w:rFonts w:hint="eastAsia" w:ascii="宋体" w:hAnsi="宋体" w:cs="宋体"/>
                <w:b/>
                <w:bCs/>
                <w:color w:val="auto"/>
                <w:sz w:val="22"/>
                <w:szCs w:val="22"/>
                <w:highlight w:val="none"/>
              </w:rPr>
            </w:pPr>
            <w:r>
              <w:rPr>
                <w:rFonts w:hint="eastAsia" w:ascii="宋体" w:hAnsi="宋体" w:cs="宋体"/>
                <w:color w:val="auto"/>
                <w:sz w:val="22"/>
                <w:szCs w:val="22"/>
                <w:highlight w:val="none"/>
              </w:rPr>
              <w:t>工程质量合格符合国家有关规定和验收标准，具备入住条件，具备国家规定的交房条件。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7</w:t>
            </w:r>
          </w:p>
        </w:tc>
        <w:tc>
          <w:tcPr>
            <w:tcW w:w="1354" w:type="dxa"/>
            <w:noWrap w:val="0"/>
            <w:vAlign w:val="center"/>
          </w:tcPr>
          <w:p>
            <w:pPr>
              <w:spacing w:line="400" w:lineRule="exact"/>
              <w:ind w:left="-199" w:leftChars="-95" w:firstLine="220" w:firstLineChars="1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供应商资格</w:t>
            </w:r>
          </w:p>
        </w:tc>
        <w:tc>
          <w:tcPr>
            <w:tcW w:w="8590" w:type="dxa"/>
            <w:noWrap w:val="0"/>
            <w:vAlign w:val="center"/>
          </w:tcPr>
          <w:p>
            <w:pPr>
              <w:pStyle w:val="11"/>
              <w:spacing w:line="380" w:lineRule="exact"/>
              <w:outlineLvl w:val="0"/>
              <w:rPr>
                <w:rFonts w:hint="eastAsia" w:ascii="宋体" w:hAnsi="宋体"/>
                <w:color w:val="auto"/>
                <w:kern w:val="2"/>
                <w:sz w:val="22"/>
                <w:szCs w:val="18"/>
                <w:highlight w:val="none"/>
                <w:lang w:val="en-US" w:eastAsia="zh-CN" w:bidi="ar-SA"/>
              </w:rPr>
            </w:pPr>
            <w:r>
              <w:rPr>
                <w:rFonts w:hint="eastAsia" w:ascii="宋体" w:hAnsi="宋体"/>
                <w:color w:val="auto"/>
                <w:kern w:val="2"/>
                <w:sz w:val="22"/>
                <w:szCs w:val="18"/>
                <w:highlight w:val="none"/>
                <w:lang w:val="en-US" w:eastAsia="zh-CN" w:bidi="ar-SA"/>
              </w:rPr>
              <w:t>一、符合《中华人民共和国政府采购法》第二十二条的相关规定；</w:t>
            </w:r>
          </w:p>
          <w:p>
            <w:pPr>
              <w:pStyle w:val="11"/>
              <w:spacing w:line="380" w:lineRule="exact"/>
              <w:outlineLvl w:val="0"/>
              <w:rPr>
                <w:rFonts w:hint="eastAsia" w:ascii="宋体" w:hAnsi="宋体"/>
                <w:color w:val="auto"/>
                <w:kern w:val="2"/>
                <w:sz w:val="22"/>
                <w:szCs w:val="18"/>
                <w:highlight w:val="none"/>
                <w:lang w:val="en-US" w:eastAsia="zh-CN" w:bidi="ar-SA"/>
              </w:rPr>
            </w:pPr>
            <w:r>
              <w:rPr>
                <w:rFonts w:hint="eastAsia" w:ascii="宋体" w:hAnsi="宋体"/>
                <w:color w:val="auto"/>
                <w:kern w:val="2"/>
                <w:sz w:val="22"/>
                <w:szCs w:val="18"/>
                <w:highlight w:val="none"/>
                <w:lang w:val="en-US" w:eastAsia="zh-CN" w:bidi="ar-SA"/>
              </w:rPr>
              <w:t>二、具有相应的房地产企业开发资质；</w:t>
            </w:r>
          </w:p>
          <w:p>
            <w:pPr>
              <w:pStyle w:val="11"/>
              <w:spacing w:line="380" w:lineRule="exact"/>
              <w:outlineLvl w:val="0"/>
              <w:rPr>
                <w:rFonts w:hint="eastAsia" w:ascii="宋体" w:hAnsi="宋体"/>
                <w:color w:val="auto"/>
                <w:kern w:val="2"/>
                <w:sz w:val="22"/>
                <w:szCs w:val="18"/>
                <w:highlight w:val="none"/>
                <w:lang w:val="en-US" w:eastAsia="zh-CN" w:bidi="ar-SA"/>
              </w:rPr>
            </w:pPr>
            <w:r>
              <w:rPr>
                <w:rFonts w:hint="eastAsia" w:ascii="宋体" w:hAnsi="宋体"/>
                <w:color w:val="auto"/>
                <w:kern w:val="2"/>
                <w:sz w:val="22"/>
                <w:szCs w:val="18"/>
                <w:highlight w:val="none"/>
                <w:lang w:val="en-US" w:eastAsia="zh-CN" w:bidi="ar-SA"/>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1"/>
              <w:spacing w:line="380" w:lineRule="exact"/>
              <w:outlineLvl w:val="0"/>
              <w:rPr>
                <w:rFonts w:hint="eastAsia" w:ascii="宋体" w:hAnsi="宋体"/>
                <w:color w:val="auto"/>
                <w:kern w:val="2"/>
                <w:sz w:val="22"/>
                <w:szCs w:val="18"/>
                <w:highlight w:val="none"/>
                <w:lang w:val="en-US" w:eastAsia="zh-CN" w:bidi="ar-SA"/>
              </w:rPr>
            </w:pPr>
            <w:r>
              <w:rPr>
                <w:rFonts w:hint="eastAsia" w:ascii="宋体" w:hAnsi="宋体"/>
                <w:color w:val="auto"/>
                <w:kern w:val="2"/>
                <w:sz w:val="22"/>
                <w:szCs w:val="18"/>
                <w:highlight w:val="none"/>
                <w:lang w:val="en-US" w:eastAsia="zh-CN" w:bidi="ar-SA"/>
              </w:rPr>
              <w:t>四、在“信用中国”网站（www.creditchina.gov.cn）、中国政府采购网（www.ccgp.gov.cn）、国家企业信用信息公示系统，未被列入失信被执行人、重大税收违法案件当事人名单、政府采购严重违法失信行为记录名单的（尚在处罚期内的）、经营异常名录的企业；</w:t>
            </w:r>
          </w:p>
          <w:p>
            <w:pPr>
              <w:pStyle w:val="11"/>
              <w:spacing w:line="380" w:lineRule="exact"/>
              <w:outlineLvl w:val="0"/>
              <w:rPr>
                <w:rFonts w:hint="eastAsia" w:ascii="宋体" w:hAnsi="宋体"/>
                <w:color w:val="auto"/>
                <w:kern w:val="2"/>
                <w:sz w:val="22"/>
                <w:szCs w:val="18"/>
                <w:highlight w:val="none"/>
                <w:lang w:val="en-US" w:eastAsia="zh-CN" w:bidi="ar-SA"/>
              </w:rPr>
            </w:pPr>
            <w:r>
              <w:rPr>
                <w:rFonts w:hint="eastAsia" w:ascii="宋体" w:hAnsi="宋体"/>
                <w:color w:val="auto"/>
                <w:kern w:val="2"/>
                <w:sz w:val="22"/>
                <w:szCs w:val="18"/>
                <w:highlight w:val="none"/>
                <w:lang w:val="en-US" w:eastAsia="zh-CN" w:bidi="ar-SA"/>
              </w:rPr>
              <w:t>五、本项目不接受联合体投标；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15" w:type="dxa"/>
            <w:noWrap w:val="0"/>
            <w:vAlign w:val="center"/>
          </w:tcPr>
          <w:p>
            <w:pPr>
              <w:spacing w:line="360" w:lineRule="exact"/>
              <w:jc w:val="center"/>
              <w:rPr>
                <w:rFonts w:hint="eastAsia" w:ascii="宋体" w:hAnsi="宋体" w:eastAsia="宋体"/>
                <w:color w:val="000000"/>
                <w:lang w:eastAsia="zh-CN"/>
              </w:rPr>
            </w:pPr>
            <w:r>
              <w:rPr>
                <w:rFonts w:hint="eastAsia" w:ascii="宋体" w:hAnsi="宋体"/>
                <w:color w:val="000000"/>
                <w:lang w:val="en-US" w:eastAsia="zh-CN"/>
              </w:rPr>
              <w:t>8</w:t>
            </w:r>
          </w:p>
        </w:tc>
        <w:tc>
          <w:tcPr>
            <w:tcW w:w="1354" w:type="dxa"/>
            <w:noWrap w:val="0"/>
            <w:vAlign w:val="center"/>
          </w:tcPr>
          <w:p>
            <w:pPr>
              <w:spacing w:line="360" w:lineRule="exact"/>
              <w:jc w:val="center"/>
              <w:rPr>
                <w:rFonts w:hint="eastAsia" w:ascii="宋体" w:hAnsi="宋体"/>
                <w:color w:val="000000"/>
              </w:rPr>
            </w:pPr>
            <w:r>
              <w:rPr>
                <w:rFonts w:hint="eastAsia" w:ascii="宋体" w:hAnsi="宋体"/>
                <w:color w:val="000000"/>
              </w:rPr>
              <w:t>采购文件的发售时间和地点</w:t>
            </w:r>
          </w:p>
        </w:tc>
        <w:tc>
          <w:tcPr>
            <w:tcW w:w="8590" w:type="dxa"/>
            <w:noWrap w:val="0"/>
            <w:vAlign w:val="center"/>
          </w:tcPr>
          <w:p>
            <w:pPr>
              <w:spacing w:line="360" w:lineRule="auto"/>
              <w:jc w:val="left"/>
              <w:rPr>
                <w:rFonts w:hint="eastAsia" w:ascii="宋体" w:hAnsi="宋体"/>
                <w:color w:val="auto"/>
                <w:sz w:val="22"/>
                <w:szCs w:val="18"/>
                <w:highlight w:val="none"/>
                <w:lang w:eastAsia="zh-CN"/>
              </w:rPr>
            </w:pPr>
            <w:r>
              <w:rPr>
                <w:rFonts w:hint="eastAsia" w:ascii="宋体" w:hAnsi="宋体"/>
                <w:color w:val="auto"/>
                <w:sz w:val="22"/>
                <w:szCs w:val="18"/>
                <w:highlight w:val="none"/>
                <w:lang w:eastAsia="zh-CN"/>
              </w:rPr>
              <w:t xml:space="preserve">发售地点：新疆巴州库尔勒市铁克其辖区天鹅路55号欢乐海岸休闲商业购物中心3号楼15层01号  </w:t>
            </w:r>
          </w:p>
          <w:p>
            <w:pPr>
              <w:spacing w:line="360" w:lineRule="auto"/>
              <w:jc w:val="left"/>
              <w:rPr>
                <w:rFonts w:hint="eastAsia" w:ascii="宋体" w:hAnsi="宋体"/>
                <w:color w:val="auto"/>
                <w:sz w:val="22"/>
                <w:szCs w:val="18"/>
                <w:highlight w:val="none"/>
                <w:lang w:eastAsia="zh-CN"/>
              </w:rPr>
            </w:pPr>
            <w:r>
              <w:rPr>
                <w:rFonts w:hint="eastAsia" w:ascii="宋体" w:hAnsi="宋体"/>
                <w:color w:val="auto"/>
                <w:sz w:val="22"/>
                <w:szCs w:val="18"/>
                <w:highlight w:val="none"/>
                <w:lang w:eastAsia="zh-CN"/>
              </w:rPr>
              <w:t>发售时间：20</w:t>
            </w:r>
            <w:r>
              <w:rPr>
                <w:rFonts w:hint="eastAsia" w:ascii="宋体" w:hAnsi="宋体"/>
                <w:color w:val="auto"/>
                <w:sz w:val="22"/>
                <w:szCs w:val="18"/>
                <w:highlight w:val="none"/>
                <w:lang w:val="en-US" w:eastAsia="zh-CN"/>
              </w:rPr>
              <w:t>20</w:t>
            </w:r>
            <w:r>
              <w:rPr>
                <w:rFonts w:hint="eastAsia" w:ascii="宋体" w:hAnsi="宋体"/>
                <w:color w:val="auto"/>
                <w:sz w:val="22"/>
                <w:szCs w:val="18"/>
                <w:highlight w:val="none"/>
                <w:lang w:eastAsia="zh-CN"/>
              </w:rPr>
              <w:t>年</w:t>
            </w:r>
            <w:r>
              <w:rPr>
                <w:rFonts w:hint="eastAsia" w:ascii="宋体" w:hAnsi="宋体"/>
                <w:color w:val="auto"/>
                <w:sz w:val="22"/>
                <w:szCs w:val="18"/>
                <w:highlight w:val="none"/>
                <w:lang w:val="en-US" w:eastAsia="zh-CN"/>
              </w:rPr>
              <w:t>5</w:t>
            </w:r>
            <w:r>
              <w:rPr>
                <w:rFonts w:hint="eastAsia" w:ascii="宋体" w:hAnsi="宋体"/>
                <w:color w:val="auto"/>
                <w:sz w:val="22"/>
                <w:szCs w:val="18"/>
                <w:highlight w:val="none"/>
                <w:lang w:eastAsia="zh-CN"/>
              </w:rPr>
              <w:t>月</w:t>
            </w:r>
            <w:r>
              <w:rPr>
                <w:rFonts w:hint="eastAsia" w:ascii="宋体" w:hAnsi="宋体"/>
                <w:color w:val="auto"/>
                <w:sz w:val="22"/>
                <w:szCs w:val="18"/>
                <w:highlight w:val="none"/>
                <w:lang w:val="en-US" w:eastAsia="zh-CN"/>
              </w:rPr>
              <w:t>7</w:t>
            </w:r>
            <w:r>
              <w:rPr>
                <w:rFonts w:hint="eastAsia" w:ascii="宋体" w:hAnsi="宋体"/>
                <w:color w:val="auto"/>
                <w:sz w:val="22"/>
                <w:szCs w:val="18"/>
                <w:highlight w:val="none"/>
                <w:lang w:eastAsia="zh-CN"/>
              </w:rPr>
              <w:t>日起至20</w:t>
            </w:r>
            <w:r>
              <w:rPr>
                <w:rFonts w:hint="eastAsia" w:ascii="宋体" w:hAnsi="宋体"/>
                <w:color w:val="auto"/>
                <w:sz w:val="22"/>
                <w:szCs w:val="18"/>
                <w:highlight w:val="none"/>
                <w:lang w:val="en-US" w:eastAsia="zh-CN"/>
              </w:rPr>
              <w:t>20</w:t>
            </w:r>
            <w:r>
              <w:rPr>
                <w:rFonts w:hint="eastAsia" w:ascii="宋体" w:hAnsi="宋体"/>
                <w:color w:val="auto"/>
                <w:sz w:val="22"/>
                <w:szCs w:val="18"/>
                <w:highlight w:val="none"/>
                <w:lang w:eastAsia="zh-CN"/>
              </w:rPr>
              <w:t>年</w:t>
            </w:r>
            <w:r>
              <w:rPr>
                <w:rFonts w:hint="eastAsia" w:ascii="宋体" w:hAnsi="宋体"/>
                <w:color w:val="auto"/>
                <w:sz w:val="22"/>
                <w:szCs w:val="18"/>
                <w:highlight w:val="none"/>
                <w:lang w:val="en-US" w:eastAsia="zh-CN"/>
              </w:rPr>
              <w:t>5</w:t>
            </w:r>
            <w:r>
              <w:rPr>
                <w:rFonts w:hint="eastAsia" w:ascii="宋体" w:hAnsi="宋体"/>
                <w:color w:val="auto"/>
                <w:sz w:val="22"/>
                <w:szCs w:val="18"/>
                <w:highlight w:val="none"/>
                <w:lang w:eastAsia="zh-CN"/>
              </w:rPr>
              <w:t>月</w:t>
            </w:r>
            <w:r>
              <w:rPr>
                <w:rFonts w:hint="eastAsia" w:ascii="宋体" w:hAnsi="宋体"/>
                <w:color w:val="auto"/>
                <w:sz w:val="22"/>
                <w:szCs w:val="18"/>
                <w:highlight w:val="none"/>
                <w:lang w:val="en-US" w:eastAsia="zh-CN"/>
              </w:rPr>
              <w:t>11</w:t>
            </w:r>
            <w:r>
              <w:rPr>
                <w:rFonts w:hint="eastAsia" w:ascii="宋体" w:hAnsi="宋体"/>
                <w:color w:val="auto"/>
                <w:sz w:val="22"/>
                <w:szCs w:val="18"/>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15" w:type="dxa"/>
            <w:noWrap w:val="0"/>
            <w:vAlign w:val="center"/>
          </w:tcPr>
          <w:p>
            <w:pPr>
              <w:spacing w:line="360" w:lineRule="exact"/>
              <w:jc w:val="center"/>
              <w:rPr>
                <w:rFonts w:hint="eastAsia" w:ascii="宋体" w:hAnsi="宋体" w:eastAsia="宋体"/>
                <w:color w:val="000000"/>
                <w:lang w:eastAsia="zh-CN"/>
              </w:rPr>
            </w:pPr>
            <w:r>
              <w:rPr>
                <w:rFonts w:hint="eastAsia" w:ascii="宋体" w:hAnsi="宋体"/>
                <w:color w:val="000000"/>
                <w:lang w:val="en-US" w:eastAsia="zh-CN"/>
              </w:rPr>
              <w:t>9</w:t>
            </w:r>
          </w:p>
        </w:tc>
        <w:tc>
          <w:tcPr>
            <w:tcW w:w="1354" w:type="dxa"/>
            <w:noWrap w:val="0"/>
            <w:vAlign w:val="center"/>
          </w:tcPr>
          <w:p>
            <w:pPr>
              <w:spacing w:line="360" w:lineRule="exact"/>
              <w:jc w:val="center"/>
              <w:rPr>
                <w:rFonts w:hint="eastAsia" w:ascii="宋体" w:hAnsi="宋体"/>
                <w:color w:val="000000"/>
              </w:rPr>
            </w:pPr>
            <w:r>
              <w:rPr>
                <w:rFonts w:hint="eastAsia" w:ascii="宋体" w:hAnsi="宋体"/>
                <w:color w:val="000000"/>
              </w:rPr>
              <w:t>投标文件投递时间和地址</w:t>
            </w:r>
          </w:p>
        </w:tc>
        <w:tc>
          <w:tcPr>
            <w:tcW w:w="8590" w:type="dxa"/>
            <w:noWrap w:val="0"/>
            <w:vAlign w:val="center"/>
          </w:tcPr>
          <w:p>
            <w:pPr>
              <w:spacing w:line="360" w:lineRule="auto"/>
              <w:jc w:val="left"/>
              <w:rPr>
                <w:rFonts w:hint="eastAsia" w:ascii="宋体" w:hAnsi="宋体"/>
                <w:color w:val="auto"/>
                <w:sz w:val="22"/>
                <w:szCs w:val="18"/>
                <w:highlight w:val="none"/>
                <w:lang w:eastAsia="zh-CN"/>
              </w:rPr>
            </w:pPr>
            <w:r>
              <w:rPr>
                <w:rFonts w:hint="eastAsia" w:ascii="宋体" w:hAnsi="宋体"/>
                <w:color w:val="auto"/>
                <w:sz w:val="22"/>
                <w:szCs w:val="18"/>
                <w:highlight w:val="none"/>
                <w:lang w:eastAsia="zh-CN"/>
              </w:rPr>
              <w:t>投标文件递交截止时间：</w:t>
            </w:r>
          </w:p>
          <w:p>
            <w:pPr>
              <w:spacing w:line="360" w:lineRule="auto"/>
              <w:jc w:val="left"/>
              <w:rPr>
                <w:rFonts w:hint="eastAsia" w:ascii="宋体" w:hAnsi="宋体"/>
                <w:color w:val="auto"/>
                <w:sz w:val="22"/>
                <w:szCs w:val="18"/>
                <w:highlight w:val="none"/>
                <w:lang w:eastAsia="zh-CN"/>
              </w:rPr>
            </w:pPr>
            <w:r>
              <w:rPr>
                <w:rFonts w:hint="eastAsia" w:ascii="宋体" w:hAnsi="宋体"/>
                <w:color w:val="auto"/>
                <w:sz w:val="22"/>
                <w:szCs w:val="18"/>
                <w:highlight w:val="none"/>
                <w:lang w:eastAsia="zh-CN"/>
              </w:rPr>
              <w:t>20</w:t>
            </w:r>
            <w:r>
              <w:rPr>
                <w:rFonts w:hint="eastAsia" w:ascii="宋体" w:hAnsi="宋体"/>
                <w:color w:val="auto"/>
                <w:sz w:val="22"/>
                <w:szCs w:val="18"/>
                <w:highlight w:val="none"/>
                <w:lang w:val="en-US" w:eastAsia="zh-CN"/>
              </w:rPr>
              <w:t>20</w:t>
            </w:r>
            <w:r>
              <w:rPr>
                <w:rFonts w:hint="eastAsia" w:ascii="宋体" w:hAnsi="宋体"/>
                <w:color w:val="auto"/>
                <w:sz w:val="22"/>
                <w:szCs w:val="18"/>
                <w:highlight w:val="none"/>
                <w:lang w:eastAsia="zh-CN"/>
              </w:rPr>
              <w:t>年</w:t>
            </w:r>
            <w:r>
              <w:rPr>
                <w:rFonts w:hint="eastAsia" w:ascii="宋体" w:hAnsi="宋体"/>
                <w:color w:val="auto"/>
                <w:sz w:val="22"/>
                <w:szCs w:val="18"/>
                <w:highlight w:val="none"/>
                <w:lang w:val="en-US" w:eastAsia="zh-CN"/>
              </w:rPr>
              <w:t>5</w:t>
            </w:r>
            <w:r>
              <w:rPr>
                <w:rFonts w:hint="eastAsia" w:ascii="宋体" w:hAnsi="宋体"/>
                <w:color w:val="auto"/>
                <w:sz w:val="22"/>
                <w:szCs w:val="18"/>
                <w:highlight w:val="none"/>
                <w:lang w:eastAsia="zh-CN"/>
              </w:rPr>
              <w:t>月</w:t>
            </w:r>
            <w:r>
              <w:rPr>
                <w:rFonts w:hint="eastAsia" w:ascii="宋体" w:hAnsi="宋体"/>
                <w:color w:val="auto"/>
                <w:sz w:val="22"/>
                <w:szCs w:val="18"/>
                <w:highlight w:val="none"/>
                <w:lang w:val="en-US" w:eastAsia="zh-CN"/>
              </w:rPr>
              <w:t>13</w:t>
            </w:r>
            <w:r>
              <w:rPr>
                <w:rFonts w:hint="eastAsia" w:ascii="宋体" w:hAnsi="宋体"/>
                <w:color w:val="auto"/>
                <w:sz w:val="22"/>
                <w:szCs w:val="18"/>
                <w:highlight w:val="none"/>
                <w:lang w:eastAsia="zh-CN"/>
              </w:rPr>
              <w:t>日</w:t>
            </w:r>
            <w:r>
              <w:rPr>
                <w:rFonts w:hint="eastAsia" w:ascii="宋体" w:hAnsi="宋体"/>
                <w:color w:val="auto"/>
                <w:sz w:val="22"/>
                <w:szCs w:val="18"/>
                <w:highlight w:val="none"/>
                <w:lang w:val="en-US" w:eastAsia="zh-CN"/>
              </w:rPr>
              <w:t>11</w:t>
            </w:r>
            <w:r>
              <w:rPr>
                <w:rFonts w:hint="eastAsia" w:ascii="宋体" w:hAnsi="宋体"/>
                <w:color w:val="auto"/>
                <w:sz w:val="22"/>
                <w:szCs w:val="18"/>
                <w:highlight w:val="none"/>
                <w:lang w:eastAsia="zh-CN"/>
              </w:rPr>
              <w:t>时</w:t>
            </w:r>
            <w:r>
              <w:rPr>
                <w:rFonts w:hint="eastAsia" w:ascii="宋体" w:hAnsi="宋体"/>
                <w:color w:val="auto"/>
                <w:sz w:val="22"/>
                <w:szCs w:val="18"/>
                <w:highlight w:val="none"/>
                <w:lang w:val="en-US" w:eastAsia="zh-CN"/>
              </w:rPr>
              <w:t>00</w:t>
            </w:r>
            <w:r>
              <w:rPr>
                <w:rFonts w:hint="eastAsia" w:ascii="宋体" w:hAnsi="宋体"/>
                <w:color w:val="auto"/>
                <w:sz w:val="22"/>
                <w:szCs w:val="18"/>
                <w:highlight w:val="none"/>
                <w:lang w:eastAsia="zh-CN"/>
              </w:rPr>
              <w:t>分（北京时间）</w:t>
            </w:r>
          </w:p>
          <w:p>
            <w:pPr>
              <w:spacing w:line="360" w:lineRule="auto"/>
              <w:jc w:val="left"/>
              <w:rPr>
                <w:rFonts w:hint="eastAsia" w:ascii="宋体" w:hAnsi="宋体"/>
                <w:color w:val="auto"/>
                <w:sz w:val="22"/>
                <w:szCs w:val="18"/>
                <w:highlight w:val="none"/>
                <w:lang w:eastAsia="zh-CN"/>
              </w:rPr>
            </w:pPr>
            <w:r>
              <w:rPr>
                <w:rFonts w:hint="eastAsia" w:ascii="宋体" w:hAnsi="宋体"/>
                <w:color w:val="auto"/>
                <w:sz w:val="22"/>
                <w:szCs w:val="18"/>
                <w:highlight w:val="none"/>
                <w:lang w:eastAsia="zh-CN"/>
              </w:rPr>
              <w:t xml:space="preserve">投递地址：库尔勒市园林宾馆二楼会议室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10</w:t>
            </w:r>
          </w:p>
        </w:tc>
        <w:tc>
          <w:tcPr>
            <w:tcW w:w="1354" w:type="dxa"/>
            <w:noWrap w:val="0"/>
            <w:vAlign w:val="center"/>
          </w:tcPr>
          <w:p>
            <w:pPr>
              <w:spacing w:line="360" w:lineRule="exact"/>
              <w:jc w:val="center"/>
              <w:rPr>
                <w:rFonts w:hint="eastAsia" w:ascii="宋体" w:hAnsi="宋体"/>
                <w:color w:val="000000"/>
              </w:rPr>
            </w:pPr>
            <w:r>
              <w:rPr>
                <w:rFonts w:hint="eastAsia" w:ascii="宋体" w:hAnsi="宋体"/>
                <w:color w:val="000000"/>
              </w:rPr>
              <w:t>投标文件组成</w:t>
            </w:r>
          </w:p>
        </w:tc>
        <w:tc>
          <w:tcPr>
            <w:tcW w:w="8590" w:type="dxa"/>
            <w:noWrap w:val="0"/>
            <w:vAlign w:val="center"/>
          </w:tcPr>
          <w:p>
            <w:pPr>
              <w:spacing w:line="360" w:lineRule="exact"/>
              <w:ind w:left="420" w:hanging="420" w:hangingChars="200"/>
              <w:rPr>
                <w:rFonts w:hint="eastAsia" w:ascii="宋体" w:hAnsi="宋体"/>
                <w:color w:val="000000"/>
                <w:u w:val="single"/>
              </w:rPr>
            </w:pPr>
            <w:r>
              <w:rPr>
                <w:rFonts w:hint="eastAsia" w:ascii="宋体" w:hAnsi="宋体"/>
                <w:color w:val="000000"/>
              </w:rPr>
              <w:t>详见《投标须知》中投标文件组成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11</w:t>
            </w:r>
          </w:p>
        </w:tc>
        <w:tc>
          <w:tcPr>
            <w:tcW w:w="1354" w:type="dxa"/>
            <w:noWrap w:val="0"/>
            <w:vAlign w:val="center"/>
          </w:tcPr>
          <w:p>
            <w:pPr>
              <w:pStyle w:val="12"/>
              <w:spacing w:line="360" w:lineRule="exact"/>
              <w:rPr>
                <w:color w:val="000000"/>
              </w:rPr>
            </w:pPr>
            <w:r>
              <w:rPr>
                <w:rFonts w:hint="eastAsia"/>
                <w:color w:val="000000"/>
              </w:rPr>
              <w:t>开  标  时  间</w:t>
            </w:r>
          </w:p>
          <w:p>
            <w:pPr>
              <w:pStyle w:val="12"/>
              <w:spacing w:line="360" w:lineRule="exact"/>
              <w:rPr>
                <w:rFonts w:hint="eastAsia"/>
                <w:color w:val="000000"/>
              </w:rPr>
            </w:pPr>
            <w:r>
              <w:rPr>
                <w:rFonts w:hint="eastAsia"/>
                <w:color w:val="000000"/>
              </w:rPr>
              <w:t>和   地   点</w:t>
            </w:r>
          </w:p>
        </w:tc>
        <w:tc>
          <w:tcPr>
            <w:tcW w:w="8590" w:type="dxa"/>
            <w:noWrap w:val="0"/>
            <w:vAlign w:val="center"/>
          </w:tcPr>
          <w:p>
            <w:pPr>
              <w:spacing w:line="360" w:lineRule="exact"/>
              <w:rPr>
                <w:rFonts w:hint="eastAsia" w:ascii="宋体" w:hAnsi="宋体"/>
                <w:color w:val="auto"/>
              </w:rPr>
            </w:pPr>
            <w:r>
              <w:rPr>
                <w:rFonts w:hint="eastAsia" w:ascii="宋体" w:hAnsi="宋体"/>
                <w:color w:val="auto"/>
              </w:rPr>
              <w:t>20</w:t>
            </w:r>
            <w:r>
              <w:rPr>
                <w:rFonts w:hint="eastAsia" w:ascii="宋体" w:hAnsi="宋体"/>
                <w:color w:val="auto"/>
                <w:lang w:val="en-US" w:eastAsia="zh-CN"/>
              </w:rPr>
              <w:t>20</w:t>
            </w:r>
            <w:r>
              <w:rPr>
                <w:rFonts w:hint="eastAsia" w:ascii="宋体" w:hAnsi="宋体"/>
                <w:color w:val="auto"/>
              </w:rPr>
              <w:t>年</w:t>
            </w:r>
            <w:r>
              <w:rPr>
                <w:rFonts w:hint="eastAsia" w:ascii="宋体" w:hAnsi="宋体"/>
                <w:color w:val="auto"/>
                <w:lang w:val="en-US" w:eastAsia="zh-CN"/>
              </w:rPr>
              <w:t>5</w:t>
            </w:r>
            <w:r>
              <w:rPr>
                <w:rFonts w:hint="eastAsia" w:ascii="宋体" w:hAnsi="宋体"/>
                <w:color w:val="auto"/>
              </w:rPr>
              <w:t>月</w:t>
            </w:r>
            <w:r>
              <w:rPr>
                <w:rFonts w:hint="eastAsia" w:ascii="宋体" w:hAnsi="宋体"/>
                <w:color w:val="auto"/>
                <w:lang w:val="en-US" w:eastAsia="zh-CN"/>
              </w:rPr>
              <w:t>13</w:t>
            </w:r>
            <w:r>
              <w:rPr>
                <w:rFonts w:hint="eastAsia" w:ascii="宋体" w:hAnsi="宋体"/>
                <w:color w:val="auto"/>
              </w:rPr>
              <w:t>日</w:t>
            </w:r>
            <w:r>
              <w:rPr>
                <w:rFonts w:hint="eastAsia" w:ascii="宋体" w:hAnsi="宋体"/>
                <w:color w:val="auto"/>
                <w:lang w:val="en-US" w:eastAsia="zh-CN"/>
              </w:rPr>
              <w:t>11</w:t>
            </w:r>
            <w:r>
              <w:rPr>
                <w:rFonts w:hint="eastAsia" w:ascii="宋体" w:hAnsi="宋体"/>
                <w:color w:val="auto"/>
              </w:rPr>
              <w:t>时</w:t>
            </w:r>
            <w:r>
              <w:rPr>
                <w:rFonts w:hint="eastAsia" w:ascii="宋体" w:hAnsi="宋体"/>
                <w:color w:val="auto"/>
                <w:lang w:val="en-US" w:eastAsia="zh-CN"/>
              </w:rPr>
              <w:t>00</w:t>
            </w:r>
            <w:r>
              <w:rPr>
                <w:rFonts w:hint="eastAsia" w:ascii="宋体" w:hAnsi="宋体"/>
                <w:color w:val="auto"/>
              </w:rPr>
              <w:t>分（北京时间）</w:t>
            </w:r>
          </w:p>
          <w:p>
            <w:pPr>
              <w:spacing w:line="360" w:lineRule="exact"/>
              <w:rPr>
                <w:rFonts w:hint="eastAsia" w:ascii="宋体" w:hAnsi="宋体" w:eastAsia="宋体"/>
                <w:color w:val="auto"/>
                <w:lang w:eastAsia="zh-CN"/>
              </w:rPr>
            </w:pPr>
            <w:r>
              <w:rPr>
                <w:rFonts w:hint="eastAsia" w:ascii="宋体" w:hAnsi="宋体"/>
                <w:snapToGrid w:val="0"/>
                <w:color w:val="auto"/>
                <w:spacing w:val="-8"/>
                <w:kern w:val="0"/>
              </w:rPr>
              <w:t>投递地址：</w:t>
            </w:r>
            <w:r>
              <w:rPr>
                <w:rFonts w:hint="eastAsia" w:ascii="宋体" w:hAnsi="宋体"/>
                <w:color w:val="auto"/>
                <w:sz w:val="22"/>
                <w:szCs w:val="18"/>
                <w:highlight w:val="none"/>
                <w:lang w:eastAsia="zh-CN"/>
              </w:rPr>
              <w:t xml:space="preserve">库尔勒市园林宾馆二楼会议室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12</w:t>
            </w:r>
          </w:p>
        </w:tc>
        <w:tc>
          <w:tcPr>
            <w:tcW w:w="1354" w:type="dxa"/>
            <w:noWrap w:val="0"/>
            <w:vAlign w:val="center"/>
          </w:tcPr>
          <w:p>
            <w:pPr>
              <w:spacing w:line="360" w:lineRule="exact"/>
              <w:jc w:val="center"/>
              <w:rPr>
                <w:rFonts w:hint="eastAsia" w:ascii="宋体" w:hAnsi="宋体"/>
                <w:color w:val="000000"/>
              </w:rPr>
            </w:pPr>
            <w:r>
              <w:rPr>
                <w:rFonts w:hint="eastAsia" w:ascii="宋体" w:hAnsi="宋体"/>
                <w:color w:val="000000"/>
              </w:rPr>
              <w:t>采购合同签订</w:t>
            </w:r>
          </w:p>
        </w:tc>
        <w:tc>
          <w:tcPr>
            <w:tcW w:w="8590" w:type="dxa"/>
            <w:noWrap w:val="0"/>
            <w:vAlign w:val="center"/>
          </w:tcPr>
          <w:p>
            <w:pPr>
              <w:spacing w:line="360" w:lineRule="exact"/>
              <w:ind w:left="210" w:hanging="210" w:hangingChars="100"/>
              <w:rPr>
                <w:rFonts w:hint="eastAsia" w:ascii="宋体" w:hAnsi="宋体"/>
                <w:color w:val="auto"/>
                <w:u w:val="single"/>
              </w:rPr>
            </w:pPr>
            <w:r>
              <w:rPr>
                <w:rFonts w:hint="eastAsia" w:ascii="宋体" w:hAnsi="宋体"/>
                <w:color w:val="auto"/>
              </w:rPr>
              <w:t>由中标人凭</w:t>
            </w:r>
            <w:r>
              <w:rPr>
                <w:rFonts w:hint="eastAsia" w:ascii="宋体" w:hAnsi="宋体"/>
                <w:color w:val="auto"/>
                <w:lang w:eastAsia="zh-CN"/>
              </w:rPr>
              <w:t>《成交</w:t>
            </w:r>
            <w:r>
              <w:rPr>
                <w:rFonts w:hint="eastAsia" w:ascii="宋体" w:hAnsi="宋体"/>
                <w:color w:val="auto"/>
              </w:rPr>
              <w:t>通知书</w:t>
            </w:r>
            <w:r>
              <w:rPr>
                <w:rFonts w:hint="eastAsia" w:ascii="宋体" w:hAnsi="宋体"/>
                <w:color w:val="auto"/>
                <w:lang w:eastAsia="zh-CN"/>
              </w:rPr>
              <w:t>》</w:t>
            </w:r>
            <w:r>
              <w:rPr>
                <w:rFonts w:hint="eastAsia" w:ascii="宋体" w:hAnsi="宋体"/>
                <w:color w:val="auto"/>
              </w:rPr>
              <w:t>与招标人签订采购合同。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13</w:t>
            </w:r>
          </w:p>
        </w:tc>
        <w:tc>
          <w:tcPr>
            <w:tcW w:w="1354" w:type="dxa"/>
            <w:noWrap w:val="0"/>
            <w:vAlign w:val="center"/>
          </w:tcPr>
          <w:p>
            <w:pPr>
              <w:spacing w:line="360" w:lineRule="exact"/>
              <w:jc w:val="center"/>
              <w:rPr>
                <w:rFonts w:hint="eastAsia" w:ascii="宋体" w:hAnsi="宋体"/>
                <w:snapToGrid w:val="0"/>
                <w:color w:val="000000"/>
                <w:kern w:val="0"/>
              </w:rPr>
            </w:pPr>
            <w:r>
              <w:rPr>
                <w:rFonts w:hint="eastAsia" w:ascii="宋体" w:hAnsi="宋体"/>
                <w:snapToGrid w:val="0"/>
                <w:color w:val="000000"/>
                <w:kern w:val="0"/>
              </w:rPr>
              <w:t>交货地点</w:t>
            </w:r>
          </w:p>
        </w:tc>
        <w:tc>
          <w:tcPr>
            <w:tcW w:w="8590" w:type="dxa"/>
            <w:noWrap w:val="0"/>
            <w:vAlign w:val="center"/>
          </w:tcPr>
          <w:p>
            <w:pPr>
              <w:widowControl/>
              <w:rPr>
                <w:rFonts w:hint="eastAsia" w:ascii="宋体" w:hAnsi="宋体" w:eastAsia="宋体"/>
                <w:bCs/>
                <w:color w:val="auto"/>
                <w:szCs w:val="20"/>
                <w:lang w:eastAsia="zh-CN"/>
              </w:rPr>
            </w:pPr>
            <w:r>
              <w:rPr>
                <w:rFonts w:hint="eastAsia" w:ascii="宋体" w:hAnsi="宋体"/>
                <w:bCs/>
                <w:color w:val="auto"/>
                <w:szCs w:val="20"/>
                <w:lang w:eastAsia="zh-CN"/>
              </w:rPr>
              <w:t>若羌县新城区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14</w:t>
            </w:r>
          </w:p>
        </w:tc>
        <w:tc>
          <w:tcPr>
            <w:tcW w:w="1354" w:type="dxa"/>
            <w:noWrap w:val="0"/>
            <w:vAlign w:val="center"/>
          </w:tcPr>
          <w:p>
            <w:pPr>
              <w:spacing w:line="360" w:lineRule="exact"/>
              <w:jc w:val="center"/>
              <w:rPr>
                <w:rFonts w:hint="eastAsia" w:ascii="宋体" w:hAnsi="宋体"/>
                <w:snapToGrid w:val="0"/>
                <w:color w:val="000000"/>
                <w:kern w:val="0"/>
                <w:highlight w:val="none"/>
              </w:rPr>
            </w:pPr>
            <w:r>
              <w:rPr>
                <w:rFonts w:hint="eastAsia" w:ascii="宋体" w:hAnsi="宋体"/>
                <w:snapToGrid w:val="0"/>
                <w:color w:val="000000"/>
                <w:kern w:val="0"/>
                <w:highlight w:val="none"/>
              </w:rPr>
              <w:t>交付使用期限</w:t>
            </w:r>
          </w:p>
        </w:tc>
        <w:tc>
          <w:tcPr>
            <w:tcW w:w="8590" w:type="dxa"/>
            <w:noWrap w:val="0"/>
            <w:vAlign w:val="center"/>
          </w:tcPr>
          <w:p>
            <w:pPr>
              <w:spacing w:line="400" w:lineRule="exact"/>
              <w:ind w:left="21"/>
              <w:rPr>
                <w:rFonts w:hint="eastAsia" w:ascii="宋体" w:hAnsi="宋体" w:cs="宋体"/>
                <w:color w:val="auto"/>
                <w:kern w:val="0"/>
                <w:sz w:val="22"/>
                <w:szCs w:val="22"/>
              </w:rPr>
            </w:pPr>
            <w:r>
              <w:rPr>
                <w:rFonts w:ascii="宋体" w:hAnsi="宋体" w:cs="宋体"/>
                <w:color w:val="auto"/>
                <w:kern w:val="0"/>
                <w:sz w:val="22"/>
                <w:szCs w:val="22"/>
              </w:rPr>
              <w:t>期房：2020年11月15日前交房。</w:t>
            </w:r>
          </w:p>
          <w:p>
            <w:pPr>
              <w:spacing w:line="360" w:lineRule="exact"/>
              <w:rPr>
                <w:rFonts w:hint="eastAsia" w:ascii="宋体" w:hAnsi="宋体"/>
                <w:bCs/>
                <w:color w:val="000000"/>
                <w:szCs w:val="20"/>
                <w:highlight w:val="none"/>
              </w:rPr>
            </w:pPr>
            <w:r>
              <w:rPr>
                <w:rFonts w:hint="eastAsia" w:ascii="宋体" w:hAnsi="宋体" w:cs="宋体"/>
                <w:b/>
                <w:bCs/>
                <w:color w:val="auto"/>
                <w:kern w:val="0"/>
                <w:sz w:val="22"/>
                <w:szCs w:val="22"/>
              </w:rPr>
              <w:t>注：如不满足以上要求，投标无效。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15</w:t>
            </w:r>
          </w:p>
        </w:tc>
        <w:tc>
          <w:tcPr>
            <w:tcW w:w="1354" w:type="dxa"/>
            <w:noWrap w:val="0"/>
            <w:vAlign w:val="center"/>
          </w:tcPr>
          <w:p>
            <w:pPr>
              <w:spacing w:line="400" w:lineRule="exact"/>
              <w:ind w:left="-199" w:leftChars="-95" w:firstLine="220" w:firstLineChars="1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回迁安置房</w:t>
            </w:r>
          </w:p>
          <w:p>
            <w:pPr>
              <w:spacing w:line="400" w:lineRule="exact"/>
              <w:ind w:left="-199" w:leftChars="-95" w:firstLine="220" w:firstLineChars="100"/>
              <w:jc w:val="center"/>
              <w:rPr>
                <w:rFonts w:hint="eastAsia" w:ascii="宋体" w:hAnsi="宋体"/>
                <w:snapToGrid w:val="0"/>
                <w:color w:val="000000"/>
                <w:kern w:val="0"/>
                <w:highlight w:val="none"/>
              </w:rPr>
            </w:pPr>
            <w:r>
              <w:rPr>
                <w:rFonts w:hint="eastAsia" w:ascii="宋体" w:hAnsi="宋体" w:cs="宋体"/>
                <w:color w:val="auto"/>
                <w:kern w:val="0"/>
                <w:sz w:val="22"/>
                <w:szCs w:val="22"/>
                <w:highlight w:val="none"/>
              </w:rPr>
              <w:t>地理位置要求</w:t>
            </w:r>
          </w:p>
        </w:tc>
        <w:tc>
          <w:tcPr>
            <w:tcW w:w="8590" w:type="dxa"/>
            <w:noWrap w:val="0"/>
            <w:vAlign w:val="center"/>
          </w:tcPr>
          <w:p>
            <w:pPr>
              <w:spacing w:line="400" w:lineRule="exact"/>
              <w:ind w:left="-199" w:leftChars="-95" w:firstLine="220" w:firstLineChars="100"/>
              <w:rPr>
                <w:rFonts w:hint="eastAsia" w:ascii="宋体" w:hAnsi="宋体" w:cs="宋体"/>
                <w:b/>
                <w:bCs/>
                <w:color w:val="auto"/>
                <w:kern w:val="0"/>
                <w:sz w:val="22"/>
                <w:szCs w:val="22"/>
                <w:highlight w:val="none"/>
              </w:rPr>
            </w:pPr>
            <w:r>
              <w:rPr>
                <w:rFonts w:hint="eastAsia" w:ascii="宋体" w:hAnsi="宋体" w:cs="宋体"/>
                <w:color w:val="auto"/>
                <w:kern w:val="0"/>
                <w:sz w:val="22"/>
                <w:szCs w:val="22"/>
              </w:rPr>
              <w:t>购买的若羌县城西新区的66套普通商品房（电梯高层），位于315国道以南、若羌河以西区域内的城西新区住宅小区；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16</w:t>
            </w:r>
          </w:p>
        </w:tc>
        <w:tc>
          <w:tcPr>
            <w:tcW w:w="1354" w:type="dxa"/>
            <w:noWrap w:val="0"/>
            <w:vAlign w:val="center"/>
          </w:tcPr>
          <w:p>
            <w:pPr>
              <w:spacing w:line="400" w:lineRule="exact"/>
              <w:ind w:left="-199" w:leftChars="-95" w:firstLine="220" w:firstLineChars="1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回迁安置房</w:t>
            </w:r>
          </w:p>
          <w:p>
            <w:pPr>
              <w:spacing w:line="400" w:lineRule="exact"/>
              <w:ind w:left="-199" w:leftChars="-95" w:firstLine="220" w:firstLineChars="1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产权要求</w:t>
            </w:r>
          </w:p>
        </w:tc>
        <w:tc>
          <w:tcPr>
            <w:tcW w:w="8590" w:type="dxa"/>
            <w:noWrap w:val="0"/>
            <w:vAlign w:val="center"/>
          </w:tcPr>
          <w:p>
            <w:pPr>
              <w:spacing w:line="400" w:lineRule="exact"/>
              <w:rPr>
                <w:rFonts w:hint="eastAsia" w:ascii="宋体" w:hAnsi="宋体" w:eastAsia="宋体" w:cs="宋体"/>
                <w:color w:val="auto"/>
                <w:kern w:val="0"/>
                <w:sz w:val="22"/>
                <w:szCs w:val="22"/>
                <w:highlight w:val="none"/>
                <w:lang w:eastAsia="zh-CN"/>
              </w:rPr>
            </w:pPr>
            <w:r>
              <w:rPr>
                <w:color w:val="auto"/>
              </w:rPr>
              <w:t>回迁安置房必须产权明确、清晰、无冻结、查封以及相应的债权和债务因素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16</w:t>
            </w:r>
          </w:p>
        </w:tc>
        <w:tc>
          <w:tcPr>
            <w:tcW w:w="1354" w:type="dxa"/>
            <w:noWrap w:val="0"/>
            <w:vAlign w:val="center"/>
          </w:tcPr>
          <w:p>
            <w:pPr>
              <w:spacing w:line="400" w:lineRule="exact"/>
              <w:ind w:left="-199" w:leftChars="-95" w:firstLine="220" w:firstLineChars="100"/>
              <w:jc w:val="center"/>
              <w:rPr>
                <w:rFonts w:hint="eastAsia" w:ascii="宋体" w:hAnsi="宋体"/>
                <w:snapToGrid w:val="0"/>
                <w:color w:val="000000"/>
                <w:kern w:val="0"/>
                <w:highlight w:val="none"/>
              </w:rPr>
            </w:pPr>
            <w:r>
              <w:rPr>
                <w:rFonts w:hint="eastAsia" w:ascii="宋体" w:hAnsi="宋体" w:cs="宋体"/>
                <w:color w:val="auto"/>
                <w:kern w:val="0"/>
                <w:sz w:val="22"/>
                <w:szCs w:val="22"/>
                <w:highlight w:val="none"/>
              </w:rPr>
              <w:t>保修期</w:t>
            </w:r>
          </w:p>
        </w:tc>
        <w:tc>
          <w:tcPr>
            <w:tcW w:w="8590" w:type="dxa"/>
            <w:noWrap w:val="0"/>
            <w:vAlign w:val="center"/>
          </w:tcPr>
          <w:p>
            <w:pPr>
              <w:spacing w:line="400" w:lineRule="exact"/>
              <w:ind w:left="-199" w:leftChars="-95" w:firstLine="220" w:firstLineChars="100"/>
              <w:rPr>
                <w:rFonts w:hint="eastAsia" w:ascii="宋体" w:hAnsi="宋体" w:cs="宋体"/>
                <w:b/>
                <w:bCs/>
                <w:color w:val="auto"/>
                <w:kern w:val="0"/>
                <w:sz w:val="22"/>
                <w:szCs w:val="22"/>
                <w:highlight w:val="none"/>
              </w:rPr>
            </w:pPr>
            <w:r>
              <w:rPr>
                <w:rFonts w:hint="eastAsia" w:ascii="宋体" w:hAnsi="宋体" w:cs="宋体"/>
                <w:color w:val="auto"/>
                <w:kern w:val="0"/>
                <w:sz w:val="22"/>
                <w:szCs w:val="22"/>
                <w:highlight w:val="none"/>
              </w:rPr>
              <w:t>自交钥匙时间开始计算，按相关法律法规要求执行。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17</w:t>
            </w:r>
          </w:p>
        </w:tc>
        <w:tc>
          <w:tcPr>
            <w:tcW w:w="1354" w:type="dxa"/>
            <w:noWrap w:val="0"/>
            <w:vAlign w:val="center"/>
          </w:tcPr>
          <w:p>
            <w:pPr>
              <w:spacing w:line="400" w:lineRule="exact"/>
              <w:ind w:left="-199" w:leftChars="-95" w:firstLine="220" w:firstLineChars="1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质量保证金</w:t>
            </w:r>
          </w:p>
        </w:tc>
        <w:tc>
          <w:tcPr>
            <w:tcW w:w="8590" w:type="dxa"/>
            <w:noWrap w:val="0"/>
            <w:vAlign w:val="center"/>
          </w:tcPr>
          <w:p>
            <w:pPr>
              <w:spacing w:line="400" w:lineRule="exact"/>
              <w:ind w:left="-199" w:leftChars="-95" w:firstLine="220" w:firstLineChars="100"/>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合同价的3%</w:t>
            </w:r>
            <w:r>
              <w:rPr>
                <w:rFonts w:hint="eastAsia" w:ascii="宋体" w:hAnsi="宋体" w:cs="宋体"/>
                <w:color w:val="auto"/>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18</w:t>
            </w:r>
          </w:p>
        </w:tc>
        <w:tc>
          <w:tcPr>
            <w:tcW w:w="1354" w:type="dxa"/>
            <w:noWrap w:val="0"/>
            <w:vAlign w:val="center"/>
          </w:tcPr>
          <w:p>
            <w:pPr>
              <w:spacing w:line="400" w:lineRule="exact"/>
              <w:ind w:left="-199" w:leftChars="-95" w:firstLine="220" w:firstLineChars="1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付款方式</w:t>
            </w:r>
          </w:p>
        </w:tc>
        <w:tc>
          <w:tcPr>
            <w:tcW w:w="8590" w:type="dxa"/>
            <w:noWrap w:val="0"/>
            <w:vAlign w:val="center"/>
          </w:tcPr>
          <w:p>
            <w:pPr>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签订合同后自行协商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15" w:type="dxa"/>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19</w:t>
            </w:r>
          </w:p>
        </w:tc>
        <w:tc>
          <w:tcPr>
            <w:tcW w:w="1354" w:type="dxa"/>
            <w:noWrap w:val="0"/>
            <w:vAlign w:val="center"/>
          </w:tcPr>
          <w:p>
            <w:pPr>
              <w:spacing w:line="360" w:lineRule="exact"/>
              <w:jc w:val="center"/>
              <w:rPr>
                <w:rFonts w:hint="eastAsia" w:ascii="宋体" w:hAnsi="宋体"/>
                <w:snapToGrid w:val="0"/>
                <w:color w:val="000000"/>
                <w:kern w:val="0"/>
              </w:rPr>
            </w:pPr>
            <w:r>
              <w:rPr>
                <w:rFonts w:hint="eastAsia" w:ascii="宋体" w:hAnsi="宋体"/>
                <w:snapToGrid w:val="0"/>
                <w:color w:val="000000"/>
                <w:kern w:val="0"/>
              </w:rPr>
              <w:t>投标保证金</w:t>
            </w:r>
          </w:p>
        </w:tc>
        <w:tc>
          <w:tcPr>
            <w:tcW w:w="8590" w:type="dxa"/>
            <w:noWrap w:val="0"/>
            <w:vAlign w:val="center"/>
          </w:tcPr>
          <w:p>
            <w:pPr>
              <w:spacing w:line="360" w:lineRule="exact"/>
              <w:rPr>
                <w:rFonts w:hint="eastAsia"/>
              </w:rPr>
            </w:pPr>
            <w:r>
              <w:rPr>
                <w:rFonts w:hint="eastAsia"/>
              </w:rPr>
              <w:t>投标保证金</w:t>
            </w:r>
            <w:r>
              <w:rPr>
                <w:rFonts w:hint="eastAsia"/>
                <w:color w:val="FF0000"/>
              </w:rPr>
              <w:t>：</w:t>
            </w:r>
            <w:r>
              <w:rPr>
                <w:rFonts w:hint="eastAsia"/>
                <w:color w:val="FF0000"/>
                <w:lang w:val="en-US" w:eastAsia="zh-CN"/>
              </w:rPr>
              <w:t>10</w:t>
            </w:r>
            <w:r>
              <w:rPr>
                <w:rFonts w:hint="eastAsia"/>
                <w:color w:val="FF0000"/>
              </w:rPr>
              <w:t>0</w:t>
            </w:r>
            <w:r>
              <w:rPr>
                <w:rFonts w:hint="eastAsia"/>
                <w:color w:val="FF0000"/>
                <w:lang w:val="en-US" w:eastAsia="zh-CN"/>
              </w:rPr>
              <w:t>0</w:t>
            </w:r>
            <w:r>
              <w:rPr>
                <w:rFonts w:hint="eastAsia"/>
                <w:color w:val="FF0000"/>
              </w:rPr>
              <w:t>00元</w:t>
            </w:r>
            <w:r>
              <w:rPr>
                <w:rFonts w:hint="eastAsia"/>
              </w:rPr>
              <w:t xml:space="preserve">，(转账或支票)    </w:t>
            </w:r>
          </w:p>
          <w:p>
            <w:pPr>
              <w:spacing w:line="360" w:lineRule="exact"/>
              <w:rPr>
                <w:rFonts w:hint="eastAsia"/>
                <w:lang w:val="en-US" w:eastAsia="zh-CN"/>
              </w:rPr>
            </w:pPr>
            <w:r>
              <w:rPr>
                <w:rFonts w:hint="eastAsia"/>
                <w:lang w:val="en-US" w:eastAsia="zh-CN"/>
              </w:rPr>
              <w:t>收款账户名称：正大鹏安建设项目管理有限公司巴州分公司</w:t>
            </w:r>
          </w:p>
          <w:p>
            <w:pPr>
              <w:spacing w:line="360" w:lineRule="exact"/>
              <w:rPr>
                <w:rFonts w:hint="eastAsia"/>
                <w:lang w:val="en-US" w:eastAsia="zh-CN"/>
              </w:rPr>
            </w:pPr>
            <w:r>
              <w:rPr>
                <w:rFonts w:hint="eastAsia"/>
                <w:lang w:val="en-US" w:eastAsia="zh-CN"/>
              </w:rPr>
              <w:t xml:space="preserve">开户银行：中国工商银行股份有限公司库尔勒萨依巴格路支行 </w:t>
            </w:r>
          </w:p>
          <w:p>
            <w:pPr>
              <w:spacing w:line="360" w:lineRule="exact"/>
              <w:rPr>
                <w:rFonts w:hint="eastAsia"/>
                <w:lang w:val="en-US" w:eastAsia="zh-CN"/>
              </w:rPr>
            </w:pPr>
            <w:r>
              <w:rPr>
                <w:rFonts w:hint="eastAsia"/>
                <w:lang w:val="en-US" w:eastAsia="zh-CN"/>
              </w:rPr>
              <w:t>银行账号： 3010024109200063241</w:t>
            </w:r>
          </w:p>
          <w:p>
            <w:pPr>
              <w:pStyle w:val="2"/>
              <w:spacing w:line="380" w:lineRule="exact"/>
              <w:ind w:left="0" w:leftChars="0" w:firstLine="0" w:firstLineChars="0"/>
              <w:jc w:val="left"/>
              <w:rPr>
                <w:rFonts w:hint="eastAsia"/>
                <w:lang w:val="en-US" w:eastAsia="zh-CN"/>
              </w:rPr>
            </w:pPr>
            <w:r>
              <w:rPr>
                <w:rFonts w:hint="eastAsia" w:ascii="宋体" w:hAnsi="宋体" w:cs="宋体"/>
                <w:b/>
                <w:bCs/>
                <w:color w:val="auto"/>
                <w:kern w:val="0"/>
                <w:sz w:val="22"/>
                <w:szCs w:val="18"/>
                <w:highlight w:val="none"/>
              </w:rPr>
              <w:t>注：投标保证金只针对公对公汇款，个人名义汇款无效</w:t>
            </w:r>
          </w:p>
          <w:p>
            <w:pPr>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注：1、如果发现供应商有围标、串标行为，其投标无效，且投标保证金将被没收，不予退还；</w:t>
            </w:r>
          </w:p>
          <w:p>
            <w:pPr>
              <w:numPr>
                <w:ilvl w:val="0"/>
                <w:numId w:val="3"/>
              </w:numPr>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投标保证金未按规定时间缴纳或提交金额不足的，将被视为无效投标,其投标文件将不予接受。供应商应充分考虑资金在途时间）；</w:t>
            </w:r>
          </w:p>
          <w:p>
            <w:pPr>
              <w:numPr>
                <w:ilvl w:val="0"/>
                <w:numId w:val="0"/>
              </w:numPr>
              <w:spacing w:line="400" w:lineRule="exact"/>
              <w:rPr>
                <w:rFonts w:hint="eastAsia"/>
              </w:rPr>
            </w:pPr>
            <w:r>
              <w:rPr>
                <w:rFonts w:hint="eastAsia" w:ascii="宋体" w:hAnsi="宋体" w:cs="宋体"/>
                <w:color w:val="auto"/>
                <w:kern w:val="0"/>
                <w:sz w:val="22"/>
                <w:szCs w:val="22"/>
                <w:highlight w:val="none"/>
              </w:rPr>
              <w:t>3、供应商缴纳投标保证金时，须备注所投项目名称及项目编号（或包号）。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olor w:val="000000"/>
                <w:lang w:val="en-US" w:eastAsia="zh-CN"/>
              </w:rPr>
            </w:pPr>
            <w:r>
              <w:rPr>
                <w:rFonts w:hint="eastAsia" w:ascii="宋体" w:hAnsi="宋体"/>
                <w:color w:val="000000"/>
                <w:lang w:val="en-US" w:eastAsia="zh-CN"/>
              </w:rPr>
              <w:t>20</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olor w:val="000000"/>
                <w:szCs w:val="21"/>
              </w:rPr>
            </w:pPr>
            <w:r>
              <w:rPr>
                <w:rFonts w:hint="eastAsia" w:ascii="宋体" w:hAnsi="宋体"/>
                <w:color w:val="000000"/>
                <w:szCs w:val="21"/>
              </w:rPr>
              <w:t>最高限价</w:t>
            </w:r>
          </w:p>
        </w:tc>
        <w:tc>
          <w:tcPr>
            <w:tcW w:w="8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05" w:firstLineChars="50"/>
              <w:rPr>
                <w:rFonts w:hint="eastAsia" w:ascii="宋体" w:hAnsi="宋体"/>
                <w:b/>
                <w:color w:val="000000"/>
                <w:szCs w:val="21"/>
                <w:u w:val="single"/>
              </w:rPr>
            </w:pPr>
            <w:r>
              <w:rPr>
                <w:rFonts w:hint="eastAsia" w:ascii="宋体" w:hAnsi="宋体"/>
                <w:b/>
                <w:color w:val="000000"/>
                <w:szCs w:val="21"/>
                <w:u w:val="single"/>
              </w:rPr>
              <w:t>投标人所报投标总价若超出限价，做废标处理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20</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bCs/>
                <w:color w:val="auto"/>
                <w:kern w:val="0"/>
                <w:sz w:val="24"/>
                <w:highlight w:val="none"/>
              </w:rPr>
              <w:t>中小微型企业有关政策</w:t>
            </w:r>
          </w:p>
        </w:tc>
        <w:tc>
          <w:tcPr>
            <w:tcW w:w="85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rPr>
            </w:pPr>
            <w:r>
              <w:rPr>
                <w:rFonts w:hint="eastAsia"/>
              </w:rPr>
              <w:t>(1)根据工信部等部委发布的《关于印发中小企业划型标准规定的通知》（工信部联企业[2011]300号）规定执行；</w:t>
            </w:r>
          </w:p>
          <w:p>
            <w:pPr>
              <w:spacing w:line="400" w:lineRule="exact"/>
            </w:pPr>
            <w:r>
              <w:rPr>
                <w:rFonts w:hint="eastAsia"/>
              </w:rPr>
              <w:t>(2)价格扣除幅度：价格给予6</w:t>
            </w:r>
            <w:r>
              <w:t>%的扣除。</w:t>
            </w:r>
          </w:p>
          <w:p>
            <w:pPr>
              <w:pStyle w:val="2"/>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21</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color w:val="auto"/>
                <w:kern w:val="0"/>
                <w:sz w:val="24"/>
                <w:highlight w:val="none"/>
              </w:rPr>
            </w:pPr>
            <w:r>
              <w:rPr>
                <w:rFonts w:hint="eastAsia" w:ascii="宋体" w:hAnsi="宋体" w:cs="宋体"/>
                <w:color w:val="auto"/>
                <w:kern w:val="0"/>
                <w:sz w:val="22"/>
                <w:szCs w:val="18"/>
                <w:lang w:val="zh-CN"/>
              </w:rPr>
              <w:t>政策功能</w:t>
            </w:r>
          </w:p>
        </w:tc>
        <w:tc>
          <w:tcPr>
            <w:tcW w:w="8590"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4"/>
              </w:numPr>
              <w:spacing w:line="360" w:lineRule="auto"/>
              <w:ind w:left="0" w:leftChars="0" w:firstLine="0" w:firstLineChars="0"/>
              <w:rPr>
                <w:rFonts w:hint="eastAsia" w:ascii="宋体" w:hAnsi="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zh-CN" w:eastAsia="zh-CN" w:bidi="ar-SA"/>
              </w:rPr>
              <w:t>投标人所投采购一览表所列货物如属于政府优先采购产品类别，须按照《财政部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或环境标志产品认证证书。</w:t>
            </w:r>
          </w:p>
          <w:p>
            <w:pPr>
              <w:pStyle w:val="2"/>
              <w:numPr>
                <w:ilvl w:val="0"/>
                <w:numId w:val="4"/>
              </w:numPr>
              <w:spacing w:line="360" w:lineRule="auto"/>
              <w:ind w:left="0" w:leftChars="0" w:firstLine="0" w:firstLineChars="0"/>
              <w:rPr>
                <w:rFonts w:hint="eastAsia" w:ascii="宋体" w:hAnsi="宋体" w:cs="宋体"/>
                <w:color w:val="auto"/>
                <w:kern w:val="0"/>
                <w:sz w:val="22"/>
                <w:szCs w:val="22"/>
                <w:highlight w:val="none"/>
                <w:lang w:val="zh-CN" w:eastAsia="zh-CN" w:bidi="ar-SA"/>
              </w:rPr>
            </w:pPr>
            <w:r>
              <w:rPr>
                <w:rFonts w:hint="eastAsia" w:ascii="宋体" w:hAnsi="宋体" w:cs="宋体"/>
                <w:color w:val="auto"/>
                <w:kern w:val="0"/>
                <w:sz w:val="22"/>
                <w:szCs w:val="22"/>
                <w:highlight w:val="none"/>
                <w:lang w:val="en-US" w:eastAsia="zh-CN" w:bidi="ar-SA"/>
              </w:rPr>
              <w:t>在竞争性谈判中，如投标人报价相同，对于</w:t>
            </w:r>
            <w:r>
              <w:rPr>
                <w:rFonts w:hint="eastAsia" w:ascii="宋体" w:hAnsi="宋体" w:cs="宋体"/>
                <w:color w:val="auto"/>
                <w:kern w:val="0"/>
                <w:sz w:val="22"/>
                <w:szCs w:val="22"/>
                <w:highlight w:val="none"/>
                <w:lang w:val="zh-CN" w:eastAsia="zh-CN" w:bidi="ar-SA"/>
              </w:rPr>
              <w:t>所投采购货物属于政府优先采购产品类别且提供相关证明资料的投标人，将优先给于推荐。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color w:val="000000"/>
                <w:lang w:val="en-US" w:eastAsia="zh-CN"/>
              </w:rPr>
            </w:pPr>
            <w:r>
              <w:rPr>
                <w:rFonts w:hint="eastAsia" w:ascii="宋体" w:hAnsi="宋体"/>
                <w:color w:val="000000"/>
                <w:lang w:val="en-US" w:eastAsia="zh-CN"/>
              </w:rPr>
              <w:t>22</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210" w:firstLineChars="100"/>
              <w:jc w:val="left"/>
              <w:rPr>
                <w:rFonts w:hint="eastAsia"/>
                <w:szCs w:val="22"/>
              </w:rPr>
            </w:pPr>
            <w:r>
              <w:rPr>
                <w:rFonts w:hint="eastAsia"/>
                <w:szCs w:val="22"/>
              </w:rPr>
              <w:t>备注：</w:t>
            </w:r>
          </w:p>
          <w:p>
            <w:pPr>
              <w:topLinePunct/>
              <w:spacing w:line="400" w:lineRule="exact"/>
              <w:ind w:firstLine="210" w:firstLineChars="100"/>
              <w:jc w:val="left"/>
              <w:rPr>
                <w:rFonts w:hint="eastAsia"/>
                <w:szCs w:val="22"/>
              </w:rPr>
            </w:pPr>
          </w:p>
        </w:tc>
        <w:tc>
          <w:tcPr>
            <w:tcW w:w="8590" w:type="dxa"/>
            <w:tcBorders>
              <w:top w:val="single" w:color="auto" w:sz="4" w:space="0"/>
              <w:left w:val="single" w:color="auto" w:sz="4" w:space="0"/>
              <w:bottom w:val="single" w:color="auto" w:sz="4" w:space="0"/>
              <w:right w:val="single" w:color="auto" w:sz="4" w:space="0"/>
            </w:tcBorders>
            <w:noWrap w:val="0"/>
            <w:vAlign w:val="center"/>
          </w:tcPr>
          <w:p>
            <w:pPr>
              <w:topLinePunct/>
              <w:spacing w:line="400" w:lineRule="exact"/>
              <w:ind w:firstLine="211" w:firstLineChars="100"/>
              <w:jc w:val="left"/>
              <w:rPr>
                <w:rFonts w:hint="eastAsia"/>
                <w:b/>
                <w:bCs/>
                <w:szCs w:val="22"/>
              </w:rPr>
            </w:pPr>
            <w:r>
              <w:rPr>
                <w:rFonts w:hint="eastAsia"/>
                <w:b/>
                <w:bCs/>
                <w:szCs w:val="22"/>
              </w:rPr>
              <w:t>开标时，法定代表人携带身份证原件或委托代理人携带身份证原件及法定代表人授权委托书原件、营业执照原件、税务登记证原件、组织机构代码证原件（或三证合一原件）、相应的房地产企业开发资质原件、</w:t>
            </w:r>
            <w:r>
              <w:rPr>
                <w:rFonts w:hint="eastAsia"/>
                <w:b/>
                <w:bCs/>
                <w:szCs w:val="22"/>
                <w:lang w:val="zh-CN"/>
              </w:rPr>
              <w:t>投标保证金汇款凭证原件、</w:t>
            </w:r>
            <w:r>
              <w:rPr>
                <w:rFonts w:hint="eastAsia"/>
                <w:b/>
                <w:bCs/>
                <w:szCs w:val="22"/>
              </w:rPr>
              <w:t>提供本公司近半年缴纳税收证明原件（一年内新成立公司不作要求）、《反商业贿赂承诺书》原件、在“信用中国”网站（www.creditchina.gov.vn ）、中国政府采购网（www.ccgp.gov.vn ）被列入失信被执行人、重大税收违法案件当事人名单、政府采购严重违法失信行为记录名单的（尚在处罚期内的），将拒绝其参加本次政府采购活动，投标人自行登录网站进行查询并打印完整查询结果加盖公章，以备采购人对其资格进行审查。</w:t>
            </w:r>
          </w:p>
          <w:p>
            <w:pPr>
              <w:topLinePunct/>
              <w:spacing w:line="400" w:lineRule="exact"/>
              <w:ind w:firstLine="211" w:firstLineChars="100"/>
              <w:jc w:val="left"/>
              <w:rPr>
                <w:rFonts w:hint="eastAsia"/>
                <w:szCs w:val="22"/>
              </w:rPr>
            </w:pPr>
            <w:r>
              <w:rPr>
                <w:rFonts w:hint="eastAsia"/>
                <w:b/>
                <w:bCs/>
                <w:szCs w:val="22"/>
              </w:rPr>
              <w:t>代理报酬：按国家计委计价[2002]1980号文的规定收取。由中标单位支付。</w:t>
            </w:r>
          </w:p>
        </w:tc>
      </w:tr>
    </w:tbl>
    <w:p>
      <w:pPr>
        <w:numPr>
          <w:ilvl w:val="0"/>
          <w:numId w:val="0"/>
        </w:numPr>
        <w:rPr>
          <w:rFonts w:hint="eastAsia"/>
        </w:rPr>
      </w:pPr>
    </w:p>
    <w:p>
      <w:pPr>
        <w:pStyle w:val="3"/>
        <w:spacing w:before="0" w:after="0"/>
        <w:jc w:val="left"/>
        <w:rPr>
          <w:rFonts w:hint="eastAsia" w:ascii="宋体" w:hAnsi="宋体" w:eastAsia="宋体"/>
          <w:sz w:val="21"/>
          <w:szCs w:val="21"/>
        </w:rPr>
      </w:pPr>
    </w:p>
    <w:p>
      <w:pPr>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3"/>
        <w:spacing w:before="0" w:after="0"/>
        <w:jc w:val="left"/>
        <w:rPr>
          <w:rFonts w:hint="eastAsia" w:ascii="宋体" w:hAnsi="宋体" w:eastAsia="宋体"/>
          <w:sz w:val="21"/>
          <w:szCs w:val="21"/>
        </w:rPr>
      </w:pPr>
      <w:r>
        <w:rPr>
          <w:rFonts w:hint="eastAsia" w:ascii="宋体" w:hAnsi="宋体" w:eastAsia="宋体"/>
          <w:sz w:val="21"/>
          <w:szCs w:val="21"/>
        </w:rPr>
        <w:t>一、说明</w:t>
      </w:r>
      <w:bookmarkEnd w:id="8"/>
    </w:p>
    <w:p>
      <w:pPr>
        <w:snapToGrid w:val="0"/>
        <w:spacing w:line="360" w:lineRule="auto"/>
        <w:ind w:firstLine="422" w:firstLineChars="200"/>
        <w:jc w:val="left"/>
        <w:rPr>
          <w:rFonts w:hint="eastAsia" w:ascii="宋体" w:hAnsi="宋体"/>
          <w:color w:val="000000"/>
          <w:szCs w:val="21"/>
        </w:rPr>
      </w:pPr>
      <w:r>
        <w:rPr>
          <w:rFonts w:hint="eastAsia" w:ascii="宋体" w:hAnsi="宋体"/>
          <w:b/>
          <w:szCs w:val="21"/>
        </w:rPr>
        <w:t>1.适用范围：</w:t>
      </w:r>
    </w:p>
    <w:p>
      <w:pPr>
        <w:spacing w:line="360" w:lineRule="auto"/>
        <w:ind w:firstLine="420" w:firstLineChars="200"/>
        <w:jc w:val="both"/>
        <w:rPr>
          <w:rFonts w:hint="eastAsia" w:ascii="宋体" w:hAnsi="宋体"/>
          <w:szCs w:val="21"/>
          <w:lang w:eastAsia="zh-CN"/>
        </w:rPr>
      </w:pPr>
      <w:r>
        <w:rPr>
          <w:rFonts w:hint="eastAsia" w:ascii="宋体" w:hAnsi="宋体"/>
          <w:color w:val="000000"/>
          <w:szCs w:val="21"/>
        </w:rPr>
        <w:t>本竞争性谈判文件</w:t>
      </w:r>
      <w:r>
        <w:rPr>
          <w:rFonts w:hint="eastAsia" w:ascii="宋体" w:hAnsi="宋体"/>
          <w:szCs w:val="21"/>
          <w:lang w:eastAsia="zh-CN"/>
        </w:rPr>
        <w:t>仅适用若羌县住房和城乡建设局2019年政府购买棚户区改造回迁安置房项目－新城区</w:t>
      </w:r>
      <w:r>
        <w:rPr>
          <w:rFonts w:hint="eastAsia" w:ascii="宋体" w:hAnsi="宋体"/>
          <w:color w:val="auto"/>
          <w:szCs w:val="21"/>
          <w:lang w:eastAsia="zh-CN"/>
        </w:rPr>
        <w:t>中所述货物供应商的竞争性谈判采购。</w:t>
      </w:r>
    </w:p>
    <w:p>
      <w:pPr>
        <w:spacing w:line="360" w:lineRule="auto"/>
        <w:ind w:firstLine="422" w:firstLineChars="200"/>
        <w:jc w:val="left"/>
        <w:rPr>
          <w:rFonts w:hint="eastAsia" w:ascii="宋体" w:hAnsi="宋体"/>
          <w:b/>
          <w:szCs w:val="21"/>
        </w:rPr>
      </w:pPr>
      <w:r>
        <w:rPr>
          <w:rFonts w:hint="eastAsia" w:ascii="宋体" w:hAnsi="宋体"/>
          <w:b/>
          <w:szCs w:val="21"/>
        </w:rPr>
        <w:t>2.定义：</w:t>
      </w:r>
    </w:p>
    <w:p>
      <w:pPr>
        <w:spacing w:line="360" w:lineRule="auto"/>
        <w:ind w:firstLine="420" w:firstLineChars="200"/>
        <w:jc w:val="left"/>
        <w:rPr>
          <w:rFonts w:hint="eastAsia" w:ascii="宋体" w:hAnsi="宋体"/>
          <w:szCs w:val="21"/>
        </w:rPr>
      </w:pPr>
      <w:r>
        <w:rPr>
          <w:rFonts w:hint="eastAsia" w:ascii="宋体" w:hAnsi="宋体"/>
          <w:szCs w:val="21"/>
        </w:rPr>
        <w:t>2.1“采购单位” 系指</w:t>
      </w:r>
      <w:r>
        <w:rPr>
          <w:rFonts w:hint="eastAsia" w:ascii="宋体" w:hAnsi="宋体"/>
          <w:szCs w:val="21"/>
          <w:lang w:eastAsia="zh-CN"/>
        </w:rPr>
        <w:t>若羌县住房和城乡建设局；</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“参加谈判供应商”系指符合竞争性谈判文件要求并且通过资格审查进入竞争性谈判程序的供应商</w:t>
      </w:r>
      <w:r>
        <w:rPr>
          <w:rFonts w:hint="eastAsia" w:ascii="宋体" w:hAnsi="宋体"/>
          <w:szCs w:val="21"/>
          <w:lang w:eastAsia="zh-CN"/>
        </w:rPr>
        <w:t>；</w:t>
      </w:r>
    </w:p>
    <w:p>
      <w:pPr>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采购代理机构</w:t>
      </w:r>
      <w:r>
        <w:rPr>
          <w:rFonts w:hint="eastAsia" w:ascii="宋体" w:hAnsi="宋体"/>
          <w:szCs w:val="21"/>
        </w:rPr>
        <w:t>”</w:t>
      </w:r>
      <w:r>
        <w:rPr>
          <w:rFonts w:hint="eastAsia" w:ascii="宋体" w:hAnsi="宋体"/>
          <w:color w:val="000000"/>
          <w:szCs w:val="21"/>
        </w:rPr>
        <w:t>系指</w:t>
      </w:r>
      <w:r>
        <w:rPr>
          <w:rFonts w:hint="eastAsia" w:ascii="宋体" w:hAnsi="宋体"/>
          <w:color w:val="000000"/>
          <w:szCs w:val="21"/>
          <w:lang w:eastAsia="zh-CN"/>
        </w:rPr>
        <w:t>正大鹏安建设项目管理有限公司巴州分公司</w:t>
      </w:r>
      <w:r>
        <w:rPr>
          <w:rFonts w:hint="eastAsia" w:ascii="宋体" w:hAnsi="宋体"/>
          <w:color w:val="000000"/>
          <w:szCs w:val="21"/>
        </w:rPr>
        <w:t>。</w:t>
      </w:r>
    </w:p>
    <w:p>
      <w:pPr>
        <w:spacing w:line="360" w:lineRule="auto"/>
        <w:ind w:firstLine="420" w:firstLineChars="200"/>
        <w:rPr>
          <w:rFonts w:hint="eastAsia" w:ascii="宋体" w:hAnsi="宋体"/>
          <w:color w:val="000000"/>
          <w:szCs w:val="21"/>
        </w:rPr>
      </w:pPr>
      <w:r>
        <w:rPr>
          <w:rFonts w:hint="eastAsia" w:ascii="宋体" w:hAnsi="宋体"/>
          <w:szCs w:val="21"/>
        </w:rPr>
        <w:t>2.2“买方”系指通过</w:t>
      </w:r>
      <w:r>
        <w:rPr>
          <w:rFonts w:hint="eastAsia" w:ascii="宋体" w:hAnsi="宋体"/>
          <w:szCs w:val="21"/>
          <w:lang w:eastAsia="zh-CN"/>
        </w:rPr>
        <w:t>竞争性谈判</w:t>
      </w:r>
      <w:r>
        <w:rPr>
          <w:rFonts w:hint="eastAsia" w:ascii="宋体" w:hAnsi="宋体"/>
          <w:szCs w:val="21"/>
        </w:rPr>
        <w:t>采购，接受</w:t>
      </w:r>
      <w:r>
        <w:rPr>
          <w:rFonts w:hint="eastAsia" w:ascii="宋体" w:hAnsi="宋体"/>
          <w:color w:val="000000"/>
          <w:szCs w:val="21"/>
        </w:rPr>
        <w:t>合同货物的</w:t>
      </w:r>
      <w:r>
        <w:rPr>
          <w:rFonts w:hint="eastAsia" w:ascii="宋体" w:hAnsi="宋体"/>
          <w:szCs w:val="21"/>
          <w:lang w:val="en-US" w:eastAsia="zh-CN"/>
        </w:rPr>
        <w:t>若羌县住房和城乡建设局</w:t>
      </w:r>
    </w:p>
    <w:p>
      <w:pPr>
        <w:spacing w:line="360" w:lineRule="auto"/>
        <w:ind w:firstLine="420" w:firstLineChars="200"/>
        <w:jc w:val="left"/>
        <w:rPr>
          <w:rFonts w:hint="eastAsia" w:ascii="宋体" w:hAnsi="宋体"/>
          <w:szCs w:val="21"/>
        </w:rPr>
      </w:pPr>
      <w:r>
        <w:rPr>
          <w:rFonts w:hint="eastAsia" w:ascii="宋体" w:hAnsi="宋体"/>
          <w:szCs w:val="21"/>
        </w:rPr>
        <w:t>“卖方”系指参加谈判成交的供应商。</w:t>
      </w:r>
    </w:p>
    <w:p>
      <w:pPr>
        <w:spacing w:line="360" w:lineRule="auto"/>
        <w:ind w:firstLine="420" w:firstLineChars="200"/>
        <w:jc w:val="left"/>
        <w:rPr>
          <w:rFonts w:hint="eastAsia" w:ascii="宋体" w:hAnsi="宋体"/>
          <w:szCs w:val="21"/>
        </w:rPr>
      </w:pPr>
      <w:r>
        <w:rPr>
          <w:rFonts w:hint="eastAsia" w:ascii="宋体" w:hAnsi="宋体"/>
          <w:szCs w:val="21"/>
        </w:rPr>
        <w:t>2.3“合同”系指买卖双方签署规定的、买卖双方权利与义务的协议，以及所有的附件、附录和竞争性谈判文件所提到的构成合同的所有文件。《成交通知书》发出之日起3日内，按照采购文件确定的事项在30日之内签订政府采购合同。合同一式四份，采购人一份、供应商一份、财政局采购办一份。</w:t>
      </w:r>
    </w:p>
    <w:p>
      <w:pPr>
        <w:spacing w:line="360" w:lineRule="auto"/>
        <w:ind w:firstLine="420" w:firstLineChars="200"/>
        <w:jc w:val="left"/>
        <w:rPr>
          <w:rFonts w:hint="eastAsia" w:ascii="宋体" w:hAnsi="宋体"/>
          <w:szCs w:val="21"/>
        </w:rPr>
      </w:pPr>
      <w:r>
        <w:rPr>
          <w:rFonts w:hint="eastAsia" w:ascii="宋体" w:hAnsi="宋体"/>
          <w:szCs w:val="21"/>
        </w:rPr>
        <w:t>2.4 “货物”系指卖方按竞争性谈判文件规定须向买方提供的一切</w:t>
      </w:r>
      <w:r>
        <w:rPr>
          <w:rFonts w:hint="eastAsia" w:ascii="宋体" w:hAnsi="宋体"/>
          <w:szCs w:val="21"/>
          <w:lang w:eastAsia="zh-CN"/>
        </w:rPr>
        <w:t>货物</w:t>
      </w:r>
      <w:r>
        <w:rPr>
          <w:rFonts w:hint="eastAsia" w:ascii="宋体" w:hAnsi="宋体"/>
          <w:szCs w:val="21"/>
        </w:rPr>
        <w:t>、手册及其它有关说明资料和材料。</w:t>
      </w:r>
    </w:p>
    <w:p>
      <w:pPr>
        <w:spacing w:line="360" w:lineRule="auto"/>
        <w:ind w:firstLine="420" w:firstLineChars="200"/>
        <w:jc w:val="left"/>
        <w:rPr>
          <w:rFonts w:hint="eastAsia" w:ascii="宋体" w:hAnsi="宋体"/>
          <w:szCs w:val="21"/>
        </w:rPr>
      </w:pPr>
      <w:r>
        <w:rPr>
          <w:rFonts w:hint="eastAsia" w:ascii="宋体" w:hAnsi="宋体"/>
          <w:szCs w:val="21"/>
        </w:rPr>
        <w:t>2.5 “服务”系指根据合同规定卖方必须承担的安装、调试、技术协助、技术培训以及其他类似的附随义务。</w:t>
      </w:r>
    </w:p>
    <w:p>
      <w:pPr>
        <w:spacing w:line="360" w:lineRule="auto"/>
        <w:ind w:firstLine="420" w:firstLineChars="200"/>
        <w:jc w:val="left"/>
        <w:rPr>
          <w:rFonts w:hint="eastAsia" w:ascii="宋体" w:hAnsi="宋体"/>
          <w:szCs w:val="21"/>
        </w:rPr>
      </w:pPr>
      <w:r>
        <w:rPr>
          <w:rFonts w:hint="eastAsia" w:ascii="宋体" w:hAnsi="宋体"/>
          <w:szCs w:val="21"/>
        </w:rPr>
        <w:t>2.6“附随服务”系指根据合同规定卖方必须承担与货物有关的辅助服务，如送货上门、免费维护以及合同中规定卖方应承担的义务,以及合同中未规定,但依有利于合同履行原则,应当由卖方承担的其它义务。</w:t>
      </w:r>
    </w:p>
    <w:p>
      <w:pPr>
        <w:spacing w:line="360" w:lineRule="auto"/>
        <w:ind w:firstLine="420" w:firstLineChars="200"/>
        <w:jc w:val="left"/>
        <w:rPr>
          <w:rFonts w:hint="eastAsia" w:ascii="宋体" w:hAnsi="宋体"/>
          <w:szCs w:val="21"/>
        </w:rPr>
      </w:pPr>
      <w:r>
        <w:rPr>
          <w:rFonts w:hint="eastAsia" w:ascii="宋体" w:hAnsi="宋体"/>
          <w:szCs w:val="21"/>
        </w:rPr>
        <w:t>2.7.“本文件”系指本竞争性谈判文件。</w:t>
      </w:r>
    </w:p>
    <w:p>
      <w:pPr>
        <w:spacing w:line="360" w:lineRule="auto"/>
        <w:ind w:firstLine="420" w:firstLineChars="200"/>
        <w:jc w:val="left"/>
        <w:rPr>
          <w:rFonts w:hint="eastAsia" w:ascii="宋体" w:hAnsi="宋体"/>
          <w:szCs w:val="21"/>
        </w:rPr>
      </w:pPr>
      <w:r>
        <w:rPr>
          <w:rFonts w:hint="eastAsia" w:ascii="宋体" w:hAnsi="宋体"/>
          <w:szCs w:val="21"/>
        </w:rPr>
        <w:t>2.8.“本合同”系指本文件所指采购单位与成交供应商签订的供货合同。</w:t>
      </w:r>
    </w:p>
    <w:p>
      <w:pPr>
        <w:spacing w:line="360" w:lineRule="auto"/>
        <w:ind w:firstLine="420" w:firstLineChars="200"/>
        <w:jc w:val="left"/>
        <w:rPr>
          <w:rFonts w:hint="eastAsia" w:ascii="宋体" w:hAnsi="宋体"/>
          <w:szCs w:val="21"/>
        </w:rPr>
      </w:pPr>
      <w:r>
        <w:rPr>
          <w:rFonts w:hint="eastAsia" w:ascii="宋体" w:hAnsi="宋体"/>
          <w:szCs w:val="21"/>
        </w:rPr>
        <w:t>2.9.本文件及本合同的货币单位为人民币。</w:t>
      </w:r>
    </w:p>
    <w:p>
      <w:pPr>
        <w:pStyle w:val="13"/>
        <w:snapToGrid w:val="0"/>
        <w:spacing w:line="360" w:lineRule="auto"/>
        <w:ind w:firstLine="422" w:firstLineChars="200"/>
        <w:jc w:val="left"/>
        <w:rPr>
          <w:rFonts w:hint="eastAsia" w:hAnsi="宋体"/>
          <w:b/>
          <w:szCs w:val="21"/>
        </w:rPr>
      </w:pPr>
      <w:r>
        <w:rPr>
          <w:rFonts w:hint="eastAsia" w:hAnsi="宋体"/>
          <w:b/>
          <w:bCs/>
          <w:szCs w:val="21"/>
        </w:rPr>
        <w:t>3.</w:t>
      </w:r>
      <w:r>
        <w:rPr>
          <w:rFonts w:hint="eastAsia" w:hAnsi="宋体"/>
          <w:b/>
          <w:szCs w:val="21"/>
        </w:rPr>
        <w:t xml:space="preserve"> 合格的谈判供应商资格</w:t>
      </w:r>
    </w:p>
    <w:p>
      <w:pPr>
        <w:pStyle w:val="13"/>
        <w:snapToGrid w:val="0"/>
        <w:spacing w:line="24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符合《中华人民共和国政府采购法》第二十二条的相关规定；</w:t>
      </w:r>
    </w:p>
    <w:p>
      <w:pPr>
        <w:pStyle w:val="11"/>
        <w:spacing w:line="380" w:lineRule="exact"/>
        <w:ind w:left="-199" w:leftChars="-95" w:firstLine="660" w:firstLineChars="3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rPr>
        <w:t>具有相应的房地产企业开发资质；</w:t>
      </w:r>
    </w:p>
    <w:p>
      <w:pPr>
        <w:pStyle w:val="11"/>
        <w:spacing w:line="380" w:lineRule="exact"/>
        <w:ind w:firstLine="440" w:firstLineChars="2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1"/>
        <w:spacing w:line="380" w:lineRule="exact"/>
        <w:ind w:left="-199" w:leftChars="-95" w:firstLine="660" w:firstLineChars="300"/>
        <w:outlineLvl w:val="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3.4、</w:t>
      </w:r>
      <w:r>
        <w:rPr>
          <w:rFonts w:hint="eastAsia" w:ascii="宋体" w:hAnsi="宋体" w:cs="宋体"/>
          <w:color w:val="auto"/>
          <w:kern w:val="0"/>
          <w:sz w:val="22"/>
          <w:szCs w:val="22"/>
          <w:highlight w:val="none"/>
        </w:rPr>
        <w:t>在“信用中国”网站（www.creditchina.gov.cn）、中国政府采购网（www.ccgp.gov.cn）、国家企业信用信息公示系统，未被列入失信被执行人、重大税收违法案件当事人名单、政府采购严重违法失信行为记录名单的（尚在处罚期内的）、经营异常名录的企业；</w:t>
      </w:r>
    </w:p>
    <w:p>
      <w:pPr>
        <w:pStyle w:val="11"/>
        <w:spacing w:line="380" w:lineRule="exact"/>
        <w:ind w:left="-199" w:leftChars="-95" w:firstLine="660" w:firstLineChars="300"/>
        <w:outlineLvl w:val="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3.5、</w:t>
      </w:r>
      <w:r>
        <w:rPr>
          <w:rFonts w:hint="eastAsia" w:ascii="宋体" w:hAnsi="宋体" w:cs="宋体"/>
          <w:color w:val="auto"/>
          <w:kern w:val="0"/>
          <w:sz w:val="22"/>
          <w:szCs w:val="22"/>
          <w:highlight w:val="none"/>
        </w:rPr>
        <w:t>本项目不接受联合体投标；</w:t>
      </w:r>
    </w:p>
    <w:p>
      <w:pPr>
        <w:pStyle w:val="11"/>
        <w:spacing w:line="380" w:lineRule="exact"/>
        <w:ind w:left="-199" w:leftChars="-95" w:firstLine="211" w:firstLineChars="100"/>
        <w:outlineLvl w:val="0"/>
        <w:rPr>
          <w:rFonts w:hint="eastAsia" w:ascii="宋体" w:hAnsi="宋体"/>
          <w:b/>
          <w:color w:val="000000"/>
          <w:kern w:val="2"/>
          <w:sz w:val="21"/>
          <w:szCs w:val="21"/>
          <w:lang w:val="en-US" w:eastAsia="zh-CN" w:bidi="ar-SA"/>
        </w:rPr>
      </w:pPr>
      <w:r>
        <w:rPr>
          <w:rFonts w:hint="eastAsia" w:ascii="宋体" w:hAnsi="宋体"/>
          <w:b/>
          <w:color w:val="000000"/>
          <w:kern w:val="2"/>
          <w:sz w:val="21"/>
          <w:szCs w:val="21"/>
          <w:lang w:val="en-US" w:eastAsia="zh-CN" w:bidi="ar-SA"/>
        </w:rPr>
        <w:t>4.接受和拒绝任何竞争性谈判结果的权利：</w:t>
      </w:r>
    </w:p>
    <w:p>
      <w:pPr>
        <w:pStyle w:val="11"/>
        <w:spacing w:line="380" w:lineRule="exact"/>
        <w:ind w:left="-199" w:leftChars="-95" w:firstLine="220" w:firstLineChars="100"/>
        <w:outlineLvl w:val="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采购代理机构</w:t>
      </w:r>
      <w:r>
        <w:rPr>
          <w:rFonts w:hint="eastAsia" w:ascii="宋体" w:hAnsi="宋体" w:cs="宋体"/>
          <w:color w:val="auto"/>
          <w:kern w:val="0"/>
          <w:sz w:val="22"/>
          <w:szCs w:val="22"/>
          <w:highlight w:val="none"/>
        </w:rPr>
        <w:t>和采购单位有权保留在授予合同之前的任何时候接受或拒绝任何竞争性谈判结果，以及宣布竞争性谈判无效的权利，对受影响的参加谈判供应商不承担任何责任，也无义务向受影响的参加谈判供应商解释采取这一行动的理由。</w:t>
      </w:r>
    </w:p>
    <w:p>
      <w:pPr>
        <w:snapToGrid w:val="0"/>
        <w:spacing w:line="360" w:lineRule="auto"/>
        <w:jc w:val="left"/>
        <w:rPr>
          <w:rFonts w:hint="eastAsia" w:ascii="宋体" w:hAnsi="宋体"/>
          <w:b/>
          <w:szCs w:val="21"/>
        </w:rPr>
      </w:pPr>
      <w:r>
        <w:rPr>
          <w:rFonts w:hint="eastAsia" w:ascii="宋体" w:hAnsi="宋体"/>
          <w:b/>
          <w:szCs w:val="21"/>
          <w:lang w:val="en-US" w:eastAsia="zh-CN"/>
        </w:rPr>
        <w:t>5</w:t>
      </w:r>
      <w:r>
        <w:rPr>
          <w:rFonts w:hint="eastAsia" w:ascii="宋体" w:hAnsi="宋体"/>
          <w:b/>
          <w:szCs w:val="21"/>
        </w:rPr>
        <w:t xml:space="preserve">. </w:t>
      </w:r>
      <w:r>
        <w:rPr>
          <w:rFonts w:hint="eastAsia" w:ascii="宋体" w:hAnsi="宋体"/>
          <w:b/>
          <w:szCs w:val="21"/>
          <w:lang w:eastAsia="zh-CN"/>
        </w:rPr>
        <w:t>投标</w:t>
      </w:r>
      <w:r>
        <w:rPr>
          <w:rFonts w:hint="eastAsia" w:ascii="宋体" w:hAnsi="宋体"/>
          <w:b/>
          <w:szCs w:val="21"/>
        </w:rPr>
        <w:t>报价：</w:t>
      </w:r>
    </w:p>
    <w:p>
      <w:pPr>
        <w:spacing w:line="360" w:lineRule="auto"/>
        <w:ind w:firstLine="420" w:firstLineChars="200"/>
        <w:rPr>
          <w:rFonts w:hint="eastAsia" w:ascii="宋体" w:hAnsi="宋体"/>
          <w:b/>
          <w:bCs/>
          <w:sz w:val="21"/>
          <w:szCs w:val="21"/>
          <w:highlight w:val="none"/>
          <w:lang w:eastAsia="zh-CN"/>
        </w:rPr>
      </w:pPr>
      <w:r>
        <w:rPr>
          <w:rFonts w:hint="eastAsia" w:ascii="宋体" w:hAnsi="宋体"/>
          <w:szCs w:val="21"/>
          <w:lang w:val="en-US" w:eastAsia="zh-CN"/>
        </w:rPr>
        <w:t>5</w:t>
      </w:r>
      <w:r>
        <w:rPr>
          <w:rFonts w:hint="eastAsia" w:ascii="宋体" w:hAnsi="宋体"/>
          <w:szCs w:val="21"/>
        </w:rPr>
        <w:t>.1</w:t>
      </w:r>
      <w:r>
        <w:rPr>
          <w:rFonts w:hint="eastAsia" w:ascii="宋体" w:hAnsi="宋体"/>
          <w:b/>
          <w:szCs w:val="21"/>
        </w:rPr>
        <w:t>.各参加谈判供应商</w:t>
      </w:r>
      <w:r>
        <w:rPr>
          <w:rFonts w:hint="eastAsia" w:ascii="宋体" w:hAnsi="宋体"/>
          <w:b/>
          <w:bCs/>
          <w:sz w:val="21"/>
          <w:szCs w:val="21"/>
          <w:highlight w:val="none"/>
          <w:lang w:eastAsia="zh-CN"/>
        </w:rPr>
        <w:t>进行</w:t>
      </w:r>
      <w:r>
        <w:rPr>
          <w:rFonts w:hint="eastAsia" w:ascii="宋体" w:hAnsi="宋体"/>
          <w:b/>
          <w:bCs/>
          <w:sz w:val="21"/>
          <w:szCs w:val="21"/>
          <w:highlight w:val="none"/>
          <w:lang w:val="en-US" w:eastAsia="zh-CN"/>
        </w:rPr>
        <w:t>2次报价，第一次报价</w:t>
      </w:r>
      <w:r>
        <w:rPr>
          <w:rFonts w:hint="eastAsia" w:ascii="宋体" w:hAnsi="宋体"/>
          <w:b/>
          <w:bCs/>
          <w:szCs w:val="21"/>
          <w:lang w:eastAsia="zh-CN"/>
        </w:rPr>
        <w:t>编制在谈判响应</w:t>
      </w:r>
      <w:r>
        <w:rPr>
          <w:rFonts w:hint="eastAsia" w:ascii="宋体" w:hAnsi="宋体"/>
          <w:b/>
          <w:szCs w:val="21"/>
        </w:rPr>
        <w:t>文件</w:t>
      </w:r>
      <w:r>
        <w:rPr>
          <w:rFonts w:hint="eastAsia" w:ascii="宋体" w:hAnsi="宋体"/>
          <w:b/>
          <w:szCs w:val="21"/>
          <w:lang w:eastAsia="zh-CN"/>
        </w:rPr>
        <w:t>内</w:t>
      </w:r>
      <w:r>
        <w:rPr>
          <w:rFonts w:hint="eastAsia" w:ascii="宋体" w:hAnsi="宋体"/>
          <w:b/>
          <w:color w:val="auto"/>
          <w:szCs w:val="21"/>
          <w:lang w:eastAsia="zh-CN"/>
        </w:rPr>
        <w:t>，</w:t>
      </w:r>
      <w:r>
        <w:rPr>
          <w:rFonts w:hint="eastAsia" w:ascii="宋体" w:hAnsi="宋体"/>
          <w:b/>
          <w:color w:val="auto"/>
          <w:szCs w:val="21"/>
        </w:rPr>
        <w:t>谈判开始宣读第一次报价</w:t>
      </w:r>
      <w:r>
        <w:rPr>
          <w:rFonts w:hint="eastAsia" w:ascii="宋体" w:hAnsi="宋体"/>
          <w:b/>
          <w:color w:val="auto"/>
          <w:szCs w:val="21"/>
          <w:lang w:eastAsia="zh-CN"/>
        </w:rPr>
        <w:t>等其它有关内容</w:t>
      </w:r>
      <w:r>
        <w:rPr>
          <w:rFonts w:hint="eastAsia" w:ascii="宋体" w:hAnsi="宋体"/>
          <w:b/>
          <w:color w:val="auto"/>
          <w:szCs w:val="21"/>
        </w:rPr>
        <w:t>、谈判</w:t>
      </w:r>
      <w:r>
        <w:rPr>
          <w:rFonts w:hint="eastAsia" w:ascii="宋体" w:hAnsi="宋体"/>
          <w:b/>
          <w:color w:val="auto"/>
          <w:szCs w:val="21"/>
          <w:lang w:eastAsia="zh-CN"/>
        </w:rPr>
        <w:t>完毕</w:t>
      </w:r>
      <w:r>
        <w:rPr>
          <w:rFonts w:hint="eastAsia" w:ascii="宋体" w:hAnsi="宋体"/>
          <w:b/>
          <w:color w:val="auto"/>
          <w:szCs w:val="21"/>
        </w:rPr>
        <w:t>后在规定时间</w:t>
      </w:r>
      <w:r>
        <w:rPr>
          <w:rFonts w:hint="eastAsia" w:ascii="宋体" w:hAnsi="宋体"/>
          <w:b/>
          <w:color w:val="auto"/>
          <w:szCs w:val="21"/>
          <w:lang w:eastAsia="zh-CN"/>
        </w:rPr>
        <w:t>内</w:t>
      </w:r>
      <w:r>
        <w:rPr>
          <w:rFonts w:hint="eastAsia" w:ascii="宋体" w:hAnsi="宋体"/>
          <w:b/>
          <w:color w:val="auto"/>
          <w:szCs w:val="21"/>
        </w:rPr>
        <w:t>进行第二次报价</w:t>
      </w:r>
      <w:r>
        <w:rPr>
          <w:rFonts w:hint="eastAsia" w:ascii="宋体" w:hAnsi="宋体"/>
          <w:b/>
          <w:color w:val="auto"/>
          <w:szCs w:val="21"/>
          <w:lang w:eastAsia="zh-CN"/>
        </w:rPr>
        <w:t>；</w:t>
      </w:r>
      <w:r>
        <w:rPr>
          <w:rFonts w:hint="eastAsia" w:ascii="宋体" w:hAnsi="宋体"/>
          <w:b/>
          <w:color w:val="auto"/>
          <w:szCs w:val="21"/>
        </w:rPr>
        <w:t>第二次报</w:t>
      </w:r>
      <w:r>
        <w:rPr>
          <w:rFonts w:hint="eastAsia" w:ascii="宋体" w:hAnsi="宋体"/>
          <w:b/>
          <w:szCs w:val="21"/>
        </w:rPr>
        <w:t>价为最终报价，即为成交供应商的</w:t>
      </w:r>
      <w:r>
        <w:rPr>
          <w:rFonts w:hint="eastAsia" w:ascii="宋体" w:hAnsi="宋体"/>
          <w:b/>
          <w:szCs w:val="21"/>
          <w:lang w:eastAsia="zh-CN"/>
        </w:rPr>
        <w:t>合同</w:t>
      </w:r>
      <w:r>
        <w:rPr>
          <w:rFonts w:hint="eastAsia" w:ascii="宋体" w:hAnsi="宋体"/>
          <w:b/>
          <w:szCs w:val="21"/>
        </w:rPr>
        <w:t>价（注：</w:t>
      </w:r>
      <w:r>
        <w:rPr>
          <w:rFonts w:hint="eastAsia" w:ascii="宋体" w:hAnsi="宋体"/>
          <w:b/>
          <w:szCs w:val="21"/>
          <w:lang w:eastAsia="zh-CN"/>
        </w:rPr>
        <w:t>第二次报价由“</w:t>
      </w:r>
      <w:r>
        <w:rPr>
          <w:rFonts w:hint="eastAsia" w:ascii="宋体" w:hAnsi="宋体"/>
          <w:b/>
          <w:bCs/>
          <w:sz w:val="21"/>
          <w:szCs w:val="21"/>
          <w:highlight w:val="none"/>
          <w:lang w:eastAsia="zh-CN"/>
        </w:rPr>
        <w:t>开标一览表</w:t>
      </w:r>
      <w:r>
        <w:rPr>
          <w:rFonts w:hint="eastAsia" w:ascii="宋体" w:hAnsi="宋体"/>
          <w:b/>
          <w:szCs w:val="21"/>
          <w:lang w:eastAsia="zh-CN"/>
        </w:rPr>
        <w:t>”</w:t>
      </w:r>
      <w:r>
        <w:rPr>
          <w:rFonts w:hint="eastAsia" w:ascii="宋体" w:hAnsi="宋体"/>
          <w:b/>
          <w:bCs/>
          <w:sz w:val="21"/>
          <w:szCs w:val="21"/>
          <w:highlight w:val="none"/>
        </w:rPr>
        <w:t>与</w:t>
      </w:r>
      <w:r>
        <w:rPr>
          <w:rFonts w:hint="eastAsia" w:ascii="宋体" w:hAnsi="宋体"/>
          <w:b/>
          <w:bCs/>
          <w:sz w:val="21"/>
          <w:szCs w:val="21"/>
          <w:highlight w:val="none"/>
          <w:lang w:eastAsia="zh-CN"/>
        </w:rPr>
        <w:t>“分项报价表”组成，</w:t>
      </w:r>
      <w:r>
        <w:rPr>
          <w:rFonts w:hint="eastAsia" w:ascii="宋体" w:hAnsi="宋体"/>
          <w:b/>
          <w:szCs w:val="21"/>
        </w:rPr>
        <w:t>供应商应</w:t>
      </w:r>
      <w:r>
        <w:rPr>
          <w:rFonts w:hint="eastAsia" w:ascii="宋体" w:hAnsi="宋体"/>
          <w:b/>
          <w:szCs w:val="21"/>
          <w:lang w:eastAsia="zh-CN"/>
        </w:rPr>
        <w:t>提前在</w:t>
      </w:r>
      <w:r>
        <w:rPr>
          <w:rFonts w:hint="eastAsia" w:ascii="宋体" w:hAnsi="宋体"/>
          <w:b/>
          <w:szCs w:val="21"/>
        </w:rPr>
        <w:t>第二次空白报价</w:t>
      </w:r>
      <w:r>
        <w:rPr>
          <w:rFonts w:hint="eastAsia" w:ascii="宋体" w:hAnsi="宋体"/>
          <w:b/>
          <w:szCs w:val="21"/>
          <w:lang w:eastAsia="zh-CN"/>
        </w:rPr>
        <w:t>资料</w:t>
      </w:r>
      <w:r>
        <w:rPr>
          <w:rFonts w:hint="eastAsia" w:ascii="宋体" w:hAnsi="宋体"/>
          <w:b/>
          <w:szCs w:val="21"/>
        </w:rPr>
        <w:t>上加盖</w:t>
      </w:r>
      <w:r>
        <w:rPr>
          <w:rFonts w:hint="eastAsia" w:ascii="宋体" w:hAnsi="宋体"/>
          <w:b/>
          <w:szCs w:val="21"/>
          <w:lang w:eastAsia="zh-CN"/>
        </w:rPr>
        <w:t>单位</w:t>
      </w:r>
      <w:r>
        <w:rPr>
          <w:rFonts w:hint="eastAsia" w:ascii="宋体" w:hAnsi="宋体"/>
          <w:b/>
          <w:szCs w:val="21"/>
        </w:rPr>
        <w:t>公章、法</w:t>
      </w:r>
      <w:r>
        <w:rPr>
          <w:rFonts w:hint="eastAsia" w:ascii="宋体" w:hAnsi="宋体"/>
          <w:b/>
          <w:szCs w:val="21"/>
          <w:lang w:eastAsia="zh-CN"/>
        </w:rPr>
        <w:t>定代表</w:t>
      </w:r>
      <w:r>
        <w:rPr>
          <w:rFonts w:hint="eastAsia" w:ascii="宋体" w:hAnsi="宋体"/>
          <w:b/>
          <w:bCs/>
          <w:sz w:val="21"/>
          <w:szCs w:val="21"/>
          <w:highlight w:val="none"/>
          <w:lang w:eastAsia="zh-CN"/>
        </w:rPr>
        <w:t>人或委托代理人签章或签字，以备现场报价使用）。</w:t>
      </w:r>
    </w:p>
    <w:p>
      <w:pPr>
        <w:spacing w:line="360" w:lineRule="auto"/>
        <w:ind w:firstLine="420" w:firstLineChars="200"/>
        <w:rPr>
          <w:rFonts w:hint="eastAsia" w:ascii="宋体" w:hAnsi="宋体"/>
          <w:color w:val="FF0000"/>
          <w:szCs w:val="21"/>
          <w:highlight w:val="none"/>
          <w:lang w:eastAsia="zh-CN"/>
        </w:rPr>
      </w:pPr>
      <w:r>
        <w:rPr>
          <w:rFonts w:hint="eastAsia" w:ascii="宋体" w:hAnsi="宋体"/>
          <w:color w:val="FF0000"/>
          <w:szCs w:val="21"/>
          <w:highlight w:val="none"/>
          <w:lang w:val="en-US" w:eastAsia="zh-CN"/>
        </w:rPr>
        <w:t>5</w:t>
      </w:r>
      <w:r>
        <w:rPr>
          <w:rFonts w:hint="eastAsia" w:ascii="宋体" w:hAnsi="宋体"/>
          <w:color w:val="FF0000"/>
          <w:szCs w:val="21"/>
          <w:highlight w:val="none"/>
          <w:lang w:eastAsia="zh-CN"/>
        </w:rPr>
        <w:t>.2.投标报价：包括但不限于以下费用，土地出让费、建安成本费、城市配套费、基础设施费、人防建设费、企业费用、保险费、税费、利润、手续费、质保维修费、办理房产证之前的产权登记费及契税等所有费用均包括在内。</w:t>
      </w:r>
    </w:p>
    <w:p>
      <w:pPr>
        <w:spacing w:line="360" w:lineRule="auto"/>
        <w:ind w:firstLine="420" w:firstLineChars="200"/>
        <w:rPr>
          <w:rFonts w:hint="eastAsia" w:ascii="宋体" w:hAnsi="宋体"/>
          <w:b w:val="0"/>
          <w:bCs w:val="0"/>
          <w:color w:val="auto"/>
          <w:szCs w:val="21"/>
        </w:rPr>
      </w:pPr>
      <w:r>
        <w:rPr>
          <w:rFonts w:hint="eastAsia" w:ascii="宋体" w:hAnsi="宋体"/>
          <w:szCs w:val="21"/>
          <w:lang w:val="en-US" w:eastAsia="zh-CN"/>
        </w:rPr>
        <w:t>5</w:t>
      </w:r>
      <w:r>
        <w:rPr>
          <w:rFonts w:hint="eastAsia" w:ascii="宋体" w:hAnsi="宋体"/>
          <w:szCs w:val="21"/>
        </w:rPr>
        <w:t>.3.</w:t>
      </w:r>
      <w:r>
        <w:rPr>
          <w:rFonts w:hint="eastAsia" w:ascii="宋体" w:hAnsi="宋体"/>
          <w:b w:val="0"/>
          <w:bCs w:val="0"/>
          <w:color w:val="auto"/>
          <w:sz w:val="21"/>
          <w:szCs w:val="21"/>
          <w:highlight w:val="none"/>
          <w:lang w:eastAsia="zh-CN"/>
        </w:rPr>
        <w:t>开标一览表</w:t>
      </w:r>
      <w:r>
        <w:rPr>
          <w:rFonts w:hint="eastAsia" w:ascii="宋体" w:hAnsi="宋体"/>
          <w:b w:val="0"/>
          <w:bCs w:val="0"/>
          <w:color w:val="auto"/>
          <w:szCs w:val="21"/>
        </w:rPr>
        <w:t>应有大、小写，大写和小写不符时，以大写为准；</w:t>
      </w:r>
      <w:r>
        <w:rPr>
          <w:rFonts w:hint="eastAsia" w:ascii="宋体" w:hAnsi="宋体"/>
          <w:b w:val="0"/>
          <w:bCs w:val="0"/>
          <w:color w:val="auto"/>
          <w:sz w:val="21"/>
          <w:szCs w:val="21"/>
          <w:highlight w:val="none"/>
          <w:lang w:eastAsia="zh-CN"/>
        </w:rPr>
        <w:t>分项报价表</w:t>
      </w:r>
      <w:r>
        <w:rPr>
          <w:rFonts w:hint="eastAsia" w:ascii="宋体" w:hAnsi="宋体"/>
          <w:b w:val="0"/>
          <w:bCs w:val="0"/>
          <w:color w:val="auto"/>
          <w:szCs w:val="21"/>
        </w:rPr>
        <w:t>应标明单价和总价，如单价和总价不符时，以单价累计为准。如果不同意上述修改原则，谈判将被拒绝。采购人不接受有任何选择性的报价。</w:t>
      </w:r>
    </w:p>
    <w:p>
      <w:pPr>
        <w:spacing w:line="360" w:lineRule="auto"/>
        <w:ind w:firstLine="420" w:firstLineChars="200"/>
        <w:rPr>
          <w:rFonts w:hint="eastAsia"/>
        </w:rPr>
      </w:pPr>
      <w:r>
        <w:rPr>
          <w:rFonts w:hint="eastAsia" w:ascii="宋体" w:hAnsi="宋体"/>
          <w:b w:val="0"/>
          <w:bCs w:val="0"/>
          <w:color w:val="auto"/>
          <w:szCs w:val="21"/>
          <w:lang w:val="en-US" w:eastAsia="zh-CN"/>
        </w:rPr>
        <w:t>5</w:t>
      </w:r>
      <w:r>
        <w:rPr>
          <w:rFonts w:hint="eastAsia" w:ascii="宋体" w:hAnsi="宋体"/>
          <w:b w:val="0"/>
          <w:bCs w:val="0"/>
          <w:color w:val="auto"/>
          <w:szCs w:val="21"/>
        </w:rPr>
        <w:t>.</w:t>
      </w:r>
      <w:r>
        <w:rPr>
          <w:rFonts w:hint="eastAsia" w:ascii="宋体" w:hAnsi="宋体"/>
          <w:b w:val="0"/>
          <w:bCs w:val="0"/>
          <w:color w:val="auto"/>
          <w:szCs w:val="21"/>
          <w:lang w:val="en-US" w:eastAsia="zh-CN"/>
        </w:rPr>
        <w:t>4</w:t>
      </w:r>
      <w:r>
        <w:rPr>
          <w:rFonts w:hint="eastAsia" w:ascii="宋体" w:hAnsi="宋体"/>
          <w:b w:val="0"/>
          <w:bCs w:val="0"/>
          <w:color w:val="auto"/>
          <w:szCs w:val="21"/>
        </w:rPr>
        <w:t>.</w:t>
      </w:r>
      <w:r>
        <w:rPr>
          <w:rFonts w:hint="eastAsia" w:ascii="宋体" w:hAnsi="宋体"/>
          <w:b w:val="0"/>
          <w:bCs w:val="0"/>
          <w:color w:val="auto"/>
          <w:szCs w:val="21"/>
          <w:lang w:val="zh-CN"/>
        </w:rPr>
        <w:t>报价的货币单位为人民币。</w:t>
      </w:r>
    </w:p>
    <w:p>
      <w:pPr>
        <w:snapToGrid w:val="0"/>
        <w:spacing w:line="360" w:lineRule="auto"/>
        <w:jc w:val="left"/>
        <w:rPr>
          <w:rFonts w:hint="eastAsia" w:ascii="宋体" w:hAnsi="宋体"/>
          <w:b/>
          <w:szCs w:val="21"/>
        </w:rPr>
      </w:pPr>
      <w:r>
        <w:rPr>
          <w:rFonts w:hint="eastAsia" w:ascii="宋体" w:hAnsi="宋体"/>
          <w:b/>
          <w:szCs w:val="21"/>
          <w:lang w:val="en-US" w:eastAsia="zh-CN"/>
        </w:rPr>
        <w:t>6</w:t>
      </w:r>
      <w:r>
        <w:rPr>
          <w:rFonts w:hint="eastAsia" w:ascii="宋体" w:hAnsi="宋体"/>
          <w:b/>
          <w:szCs w:val="21"/>
        </w:rPr>
        <w:t>.谈判有效期</w:t>
      </w:r>
      <w:r>
        <w:rPr>
          <w:rFonts w:hint="eastAsia" w:ascii="宋体" w:hAnsi="宋体"/>
          <w:b/>
          <w:szCs w:val="21"/>
          <w:lang w:eastAsia="zh-CN"/>
        </w:rPr>
        <w:t>：</w:t>
      </w:r>
      <w:bookmarkStart w:id="10" w:name="EB130d9a12dc014ffaad0d1aa6f1c7b293"/>
      <w:r>
        <w:rPr>
          <w:rFonts w:hint="eastAsia" w:ascii="宋体" w:hAnsi="宋体"/>
          <w:b/>
          <w:szCs w:val="21"/>
          <w:lang w:val="en-US" w:eastAsia="zh-CN"/>
        </w:rPr>
        <w:t>6</w:t>
      </w:r>
      <w:r>
        <w:rPr>
          <w:rFonts w:hint="eastAsia" w:ascii="宋体" w:hAnsi="宋体"/>
          <w:b/>
          <w:szCs w:val="21"/>
        </w:rPr>
        <w:t>0</w:t>
      </w:r>
      <w:bookmarkEnd w:id="10"/>
      <w:r>
        <w:rPr>
          <w:rFonts w:hint="eastAsia" w:ascii="宋体" w:hAnsi="宋体"/>
          <w:b/>
          <w:szCs w:val="21"/>
        </w:rPr>
        <w:t>日（日历日）</w:t>
      </w:r>
    </w:p>
    <w:p>
      <w:pPr>
        <w:snapToGrid w:val="0"/>
        <w:spacing w:line="360" w:lineRule="auto"/>
        <w:jc w:val="left"/>
        <w:rPr>
          <w:rFonts w:hint="eastAsia" w:ascii="宋体" w:hAnsi="宋体"/>
          <w:b/>
          <w:szCs w:val="21"/>
        </w:rPr>
      </w:pPr>
      <w:r>
        <w:rPr>
          <w:rFonts w:hint="eastAsia" w:ascii="宋体" w:hAnsi="宋体"/>
          <w:b/>
          <w:color w:val="000000"/>
          <w:szCs w:val="21"/>
          <w:highlight w:val="none"/>
          <w:lang w:val="en-US" w:eastAsia="zh-CN"/>
        </w:rPr>
        <w:t>7</w:t>
      </w:r>
      <w:r>
        <w:rPr>
          <w:rFonts w:hint="eastAsia" w:ascii="宋体" w:hAnsi="宋体"/>
          <w:b/>
          <w:color w:val="000000"/>
          <w:szCs w:val="21"/>
          <w:highlight w:val="none"/>
        </w:rPr>
        <w:t>.交货期</w:t>
      </w:r>
      <w:r>
        <w:rPr>
          <w:rFonts w:hint="eastAsia" w:ascii="宋体" w:hAnsi="宋体"/>
          <w:b/>
          <w:color w:val="000000"/>
          <w:szCs w:val="21"/>
          <w:highlight w:val="none"/>
          <w:lang w:eastAsia="zh-CN"/>
        </w:rPr>
        <w:t>：</w:t>
      </w:r>
      <w:r>
        <w:rPr>
          <w:rFonts w:hint="eastAsia" w:ascii="宋体" w:hAnsi="宋体"/>
          <w:b/>
          <w:szCs w:val="21"/>
        </w:rPr>
        <w:t>期房：2020年11月15日前交房。</w:t>
      </w:r>
    </w:p>
    <w:p>
      <w:pPr>
        <w:snapToGrid w:val="0"/>
        <w:spacing w:line="360" w:lineRule="auto"/>
        <w:ind w:firstLine="1054" w:firstLineChars="500"/>
        <w:jc w:val="left"/>
        <w:rPr>
          <w:rFonts w:hint="default" w:ascii="宋体" w:hAnsi="宋体"/>
          <w:b/>
          <w:szCs w:val="21"/>
          <w:lang w:val="en-US" w:eastAsia="zh-CN"/>
        </w:rPr>
      </w:pPr>
      <w:r>
        <w:rPr>
          <w:rFonts w:hint="eastAsia" w:ascii="宋体" w:hAnsi="宋体"/>
          <w:b/>
          <w:szCs w:val="21"/>
        </w:rPr>
        <w:t>注：如不满足以上要求，投标无效。</w:t>
      </w:r>
      <w:r>
        <w:rPr>
          <w:rFonts w:hint="eastAsia" w:ascii="宋体" w:hAnsi="宋体"/>
          <w:b/>
          <w:szCs w:val="21"/>
          <w:lang w:val="en-US" w:eastAsia="zh-CN"/>
        </w:rPr>
        <w:t>；</w:t>
      </w:r>
    </w:p>
    <w:p>
      <w:pPr>
        <w:snapToGrid w:val="0"/>
        <w:spacing w:line="360" w:lineRule="auto"/>
        <w:jc w:val="left"/>
        <w:rPr>
          <w:rFonts w:hint="eastAsia" w:ascii="宋体" w:hAnsi="宋体"/>
          <w:b/>
          <w:color w:val="000000"/>
          <w:szCs w:val="21"/>
          <w:lang w:eastAsia="zh-CN"/>
        </w:rPr>
      </w:pPr>
      <w:r>
        <w:rPr>
          <w:rFonts w:hint="eastAsia" w:ascii="宋体" w:hAnsi="宋体"/>
          <w:b/>
          <w:color w:val="000000"/>
          <w:szCs w:val="21"/>
          <w:lang w:val="en-US" w:eastAsia="zh-CN"/>
        </w:rPr>
        <w:t>8.</w:t>
      </w:r>
      <w:r>
        <w:rPr>
          <w:rFonts w:hint="eastAsia" w:ascii="宋体" w:hAnsi="宋体"/>
          <w:b/>
          <w:color w:val="000000"/>
          <w:szCs w:val="21"/>
          <w:lang w:eastAsia="zh-CN"/>
        </w:rPr>
        <w:t>到货地点</w:t>
      </w:r>
      <w:r>
        <w:rPr>
          <w:rFonts w:hint="eastAsia" w:ascii="宋体" w:hAnsi="宋体"/>
          <w:b/>
          <w:color w:val="auto"/>
          <w:szCs w:val="21"/>
          <w:lang w:eastAsia="zh-CN"/>
        </w:rPr>
        <w:t>：</w:t>
      </w:r>
      <w:r>
        <w:rPr>
          <w:rFonts w:hint="eastAsia" w:ascii="宋体" w:hAnsi="宋体"/>
          <w:b/>
          <w:color w:val="auto"/>
          <w:szCs w:val="21"/>
          <w:lang w:val="en-US" w:eastAsia="zh-CN"/>
        </w:rPr>
        <w:t>若羌县新城区</w:t>
      </w:r>
      <w:r>
        <w:rPr>
          <w:rFonts w:hint="eastAsia" w:ascii="宋体" w:hAnsi="宋体"/>
          <w:b/>
          <w:color w:val="auto"/>
          <w:szCs w:val="21"/>
          <w:lang w:eastAsia="zh-CN"/>
        </w:rPr>
        <w:t>；</w:t>
      </w:r>
    </w:p>
    <w:p>
      <w:pPr>
        <w:snapToGrid w:val="0"/>
        <w:spacing w:line="360" w:lineRule="auto"/>
        <w:jc w:val="left"/>
        <w:rPr>
          <w:rFonts w:hint="eastAsia" w:ascii="宋体" w:hAnsi="宋体" w:eastAsia="宋体"/>
          <w:color w:val="000000"/>
          <w:szCs w:val="21"/>
          <w:highlight w:val="yellow"/>
          <w:lang w:val="en-US" w:eastAsia="zh-CN"/>
        </w:rPr>
      </w:pPr>
      <w:r>
        <w:rPr>
          <w:rFonts w:hint="eastAsia" w:ascii="宋体" w:hAnsi="宋体"/>
          <w:b/>
          <w:color w:val="000000"/>
          <w:szCs w:val="21"/>
          <w:lang w:val="en-US" w:eastAsia="zh-CN"/>
        </w:rPr>
        <w:t>9.</w:t>
      </w:r>
      <w:r>
        <w:rPr>
          <w:rFonts w:hint="eastAsia" w:ascii="宋体" w:hAnsi="宋体"/>
          <w:b/>
          <w:color w:val="000000"/>
          <w:szCs w:val="21"/>
          <w:lang w:eastAsia="zh-CN"/>
        </w:rPr>
        <w:t>保修期：自交钥匙时间开始计算，按相关法律法规要求执行。</w:t>
      </w:r>
    </w:p>
    <w:p>
      <w:pPr>
        <w:snapToGrid w:val="0"/>
        <w:spacing w:line="360" w:lineRule="auto"/>
        <w:jc w:val="left"/>
        <w:rPr>
          <w:rFonts w:hint="eastAsia" w:ascii="宋体" w:hAnsi="宋体"/>
          <w:b/>
          <w:color w:val="000000"/>
          <w:szCs w:val="21"/>
          <w:lang w:eastAsia="zh-CN"/>
        </w:rPr>
      </w:pPr>
      <w:r>
        <w:rPr>
          <w:rFonts w:hint="eastAsia" w:ascii="宋体" w:hAnsi="宋体"/>
          <w:b/>
          <w:szCs w:val="21"/>
          <w:lang w:val="en-US" w:eastAsia="zh-CN"/>
        </w:rPr>
        <w:t>10</w:t>
      </w:r>
      <w:r>
        <w:rPr>
          <w:rFonts w:hint="eastAsia" w:ascii="宋体" w:hAnsi="宋体"/>
          <w:b/>
          <w:szCs w:val="21"/>
        </w:rPr>
        <w:t xml:space="preserve">. </w:t>
      </w:r>
      <w:r>
        <w:rPr>
          <w:rFonts w:hint="eastAsia" w:ascii="宋体" w:hAnsi="宋体"/>
          <w:b/>
          <w:color w:val="000000"/>
          <w:szCs w:val="21"/>
        </w:rPr>
        <w:t>质量标准：</w:t>
      </w:r>
      <w:r>
        <w:rPr>
          <w:rFonts w:hint="eastAsia" w:ascii="宋体" w:hAnsi="宋体"/>
          <w:b/>
          <w:color w:val="000000"/>
          <w:szCs w:val="21"/>
          <w:lang w:eastAsia="zh-CN"/>
        </w:rPr>
        <w:t>工程质量合格符合国家有关规定和验收标准，具备入住条件，具备国家规定的交房条件。</w:t>
      </w:r>
    </w:p>
    <w:p>
      <w:pPr>
        <w:spacing w:line="360" w:lineRule="auto"/>
        <w:rPr>
          <w:rFonts w:hint="eastAsia" w:ascii="宋体" w:hAnsi="宋体"/>
          <w:b/>
          <w:color w:val="00B0F0"/>
          <w:szCs w:val="21"/>
          <w:lang w:val="en-US" w:eastAsia="zh-CN"/>
        </w:rPr>
      </w:pPr>
      <w:r>
        <w:rPr>
          <w:rFonts w:hint="eastAsia" w:ascii="宋体" w:hAnsi="宋体"/>
          <w:b/>
          <w:color w:val="000000"/>
          <w:szCs w:val="21"/>
          <w:lang w:val="en-US" w:eastAsia="zh-CN"/>
        </w:rPr>
        <w:t>11</w:t>
      </w:r>
      <w:r>
        <w:rPr>
          <w:rFonts w:hint="eastAsia" w:ascii="宋体" w:hAnsi="宋体"/>
          <w:b/>
          <w:color w:val="000000"/>
          <w:szCs w:val="21"/>
        </w:rPr>
        <w:t>.</w:t>
      </w:r>
      <w:r>
        <w:rPr>
          <w:rFonts w:hint="eastAsia" w:ascii="宋体" w:hAnsi="宋体"/>
          <w:b/>
          <w:color w:val="000000"/>
          <w:szCs w:val="21"/>
          <w:lang w:val="en-US" w:eastAsia="zh-CN"/>
        </w:rPr>
        <w:t>付款方式：签订合同后自行协商</w:t>
      </w:r>
    </w:p>
    <w:p>
      <w:pPr>
        <w:numPr>
          <w:ilvl w:val="0"/>
          <w:numId w:val="0"/>
        </w:numPr>
        <w:snapToGrid w:val="0"/>
        <w:spacing w:line="360" w:lineRule="auto"/>
        <w:jc w:val="left"/>
        <w:rPr>
          <w:rFonts w:hint="eastAsia" w:ascii="宋体" w:hAnsi="宋体"/>
          <w:b/>
          <w:color w:val="00B0F0"/>
          <w:szCs w:val="21"/>
          <w:lang w:val="en-US" w:eastAsia="zh-CN"/>
        </w:rPr>
      </w:pPr>
      <w:r>
        <w:rPr>
          <w:rFonts w:hint="eastAsia" w:ascii="宋体" w:hAnsi="宋体"/>
          <w:b w:val="0"/>
          <w:bCs/>
          <w:color w:val="000000"/>
          <w:szCs w:val="21"/>
          <w:lang w:val="en-US" w:eastAsia="zh-CN"/>
        </w:rPr>
        <w:t>付款币种：</w:t>
      </w:r>
      <w:r>
        <w:rPr>
          <w:rFonts w:hint="eastAsia" w:ascii="宋体" w:hAnsi="宋体"/>
          <w:szCs w:val="21"/>
        </w:rPr>
        <w:t>以人民币支付</w:t>
      </w:r>
    </w:p>
    <w:p>
      <w:pPr>
        <w:spacing w:line="360" w:lineRule="auto"/>
        <w:jc w:val="left"/>
        <w:rPr>
          <w:rFonts w:hint="eastAsia" w:ascii="宋体" w:hAnsi="宋体"/>
          <w:b/>
          <w:color w:val="000000"/>
          <w:szCs w:val="21"/>
        </w:rPr>
      </w:pPr>
      <w:r>
        <w:rPr>
          <w:rFonts w:hint="eastAsia" w:ascii="宋体" w:hAnsi="宋体"/>
          <w:b/>
          <w:color w:val="000000"/>
          <w:szCs w:val="21"/>
        </w:rPr>
        <w:t>1</w:t>
      </w:r>
      <w:r>
        <w:rPr>
          <w:rFonts w:hint="eastAsia" w:ascii="宋体" w:hAnsi="宋体"/>
          <w:b/>
          <w:color w:val="000000"/>
          <w:szCs w:val="21"/>
          <w:lang w:val="en-US" w:eastAsia="zh-CN"/>
        </w:rPr>
        <w:t>2</w:t>
      </w:r>
      <w:r>
        <w:rPr>
          <w:rFonts w:hint="eastAsia" w:ascii="宋体" w:hAnsi="宋体"/>
          <w:b/>
          <w:color w:val="000000"/>
          <w:szCs w:val="21"/>
        </w:rPr>
        <w:t>.竞争性谈判文件的澄清</w:t>
      </w:r>
      <w:r>
        <w:rPr>
          <w:rFonts w:hint="eastAsia" w:ascii="宋体" w:hAnsi="宋体"/>
          <w:b/>
          <w:color w:val="000000"/>
          <w:szCs w:val="21"/>
          <w:lang w:eastAsia="zh-CN"/>
        </w:rPr>
        <w:t>或</w:t>
      </w:r>
      <w:r>
        <w:rPr>
          <w:rFonts w:hint="eastAsia" w:ascii="宋体" w:hAnsi="宋体"/>
          <w:b/>
          <w:color w:val="000000"/>
          <w:szCs w:val="21"/>
          <w:lang w:val="en-US" w:eastAsia="zh-CN"/>
        </w:rPr>
        <w:t>修改</w:t>
      </w:r>
      <w:r>
        <w:rPr>
          <w:rFonts w:hint="eastAsia" w:ascii="宋体" w:hAnsi="宋体"/>
          <w:b/>
          <w:color w:val="000000"/>
          <w:szCs w:val="21"/>
        </w:rPr>
        <w:t>：</w:t>
      </w:r>
    </w:p>
    <w:p>
      <w:pPr>
        <w:spacing w:line="360" w:lineRule="auto"/>
        <w:ind w:firstLine="420" w:firstLineChars="200"/>
        <w:jc w:val="left"/>
        <w:rPr>
          <w:rFonts w:hint="eastAsia" w:ascii="宋体" w:hAnsi="宋体"/>
          <w:color w:val="000000"/>
          <w:szCs w:val="21"/>
          <w:lang w:eastAsia="zh-CN"/>
        </w:rPr>
      </w:pPr>
      <w:r>
        <w:rPr>
          <w:rFonts w:hint="eastAsia" w:ascii="宋体" w:hAnsi="宋体"/>
          <w:color w:val="000000"/>
          <w:szCs w:val="21"/>
        </w:rPr>
        <w:t>谈判供应商</w:t>
      </w:r>
      <w:r>
        <w:rPr>
          <w:rFonts w:hint="eastAsia" w:ascii="宋体" w:hAnsi="宋体"/>
          <w:color w:val="000000"/>
          <w:szCs w:val="21"/>
          <w:lang w:eastAsia="zh-CN"/>
        </w:rPr>
        <w:t>对竞争性谈判文件如有</w:t>
      </w:r>
      <w:r>
        <w:rPr>
          <w:rFonts w:hint="eastAsia" w:ascii="宋体" w:hAnsi="宋体"/>
          <w:color w:val="000000"/>
          <w:szCs w:val="21"/>
        </w:rPr>
        <w:t>疑</w:t>
      </w:r>
      <w:r>
        <w:rPr>
          <w:rFonts w:hint="eastAsia" w:ascii="宋体" w:hAnsi="宋体"/>
          <w:color w:val="000000"/>
          <w:szCs w:val="21"/>
          <w:lang w:eastAsia="zh-CN"/>
        </w:rPr>
        <w:t>问或如需</w:t>
      </w:r>
      <w:r>
        <w:rPr>
          <w:rFonts w:hint="eastAsia" w:ascii="宋体" w:hAnsi="宋体"/>
          <w:color w:val="000000"/>
          <w:szCs w:val="21"/>
        </w:rPr>
        <w:t>澄清</w:t>
      </w:r>
      <w:r>
        <w:rPr>
          <w:rFonts w:hint="eastAsia" w:ascii="宋体" w:hAnsi="宋体"/>
          <w:color w:val="000000"/>
          <w:szCs w:val="21"/>
          <w:lang w:eastAsia="zh-CN"/>
        </w:rPr>
        <w:t>，</w:t>
      </w:r>
      <w:r>
        <w:rPr>
          <w:rFonts w:hint="eastAsia" w:ascii="宋体" w:hAnsi="宋体"/>
          <w:color w:val="000000"/>
          <w:szCs w:val="21"/>
        </w:rPr>
        <w:t>以书面形式</w:t>
      </w:r>
      <w:r>
        <w:rPr>
          <w:rFonts w:hint="eastAsia" w:ascii="宋体" w:hAnsi="宋体"/>
          <w:color w:val="000000"/>
          <w:szCs w:val="21"/>
          <w:lang w:val="en-US" w:eastAsia="zh-CN"/>
        </w:rPr>
        <w:t>在投标截止3个工作日前</w:t>
      </w:r>
      <w:r>
        <w:rPr>
          <w:rFonts w:hint="eastAsia" w:ascii="宋体" w:hAnsi="宋体"/>
          <w:color w:val="000000"/>
          <w:szCs w:val="21"/>
        </w:rPr>
        <w:t>送达</w:t>
      </w:r>
      <w:r>
        <w:rPr>
          <w:rFonts w:hint="eastAsia" w:ascii="宋体" w:hAnsi="宋体"/>
          <w:color w:val="000000"/>
          <w:szCs w:val="21"/>
          <w:lang w:eastAsia="zh-CN"/>
        </w:rPr>
        <w:t>采购代理机构</w:t>
      </w:r>
      <w:r>
        <w:rPr>
          <w:rFonts w:hint="eastAsia" w:ascii="宋体" w:hAnsi="宋体"/>
          <w:color w:val="000000"/>
          <w:szCs w:val="21"/>
        </w:rPr>
        <w:t>，由</w:t>
      </w:r>
      <w:r>
        <w:rPr>
          <w:rFonts w:hint="eastAsia" w:ascii="宋体" w:hAnsi="宋体"/>
          <w:color w:val="000000"/>
          <w:szCs w:val="21"/>
          <w:lang w:eastAsia="zh-CN"/>
        </w:rPr>
        <w:t>采购代理机构</w:t>
      </w:r>
      <w:r>
        <w:rPr>
          <w:rFonts w:hint="eastAsia" w:ascii="宋体" w:hAnsi="宋体"/>
          <w:color w:val="000000"/>
          <w:szCs w:val="21"/>
        </w:rPr>
        <w:t>予以答复，否则，所造成的一切风险由参加谈判供应商自行承担。。</w:t>
      </w:r>
    </w:p>
    <w:p>
      <w:pPr>
        <w:spacing w:line="360" w:lineRule="auto"/>
        <w:ind w:firstLine="420" w:firstLineChars="200"/>
        <w:jc w:val="left"/>
        <w:rPr>
          <w:rFonts w:hint="eastAsia" w:ascii="宋体" w:hAnsi="宋体"/>
          <w:color w:val="00B0F0"/>
          <w:szCs w:val="21"/>
        </w:rPr>
      </w:pPr>
      <w:r>
        <w:rPr>
          <w:rFonts w:hint="eastAsia" w:ascii="宋体" w:hAnsi="宋体"/>
          <w:color w:val="000000"/>
          <w:szCs w:val="21"/>
          <w:lang w:eastAsia="zh-CN"/>
        </w:rPr>
        <w:t>对</w:t>
      </w:r>
      <w:r>
        <w:rPr>
          <w:rFonts w:hint="eastAsia" w:ascii="宋体" w:hAnsi="宋体"/>
          <w:color w:val="000000"/>
          <w:szCs w:val="21"/>
        </w:rPr>
        <w:t>竞争性谈判文件</w:t>
      </w:r>
      <w:r>
        <w:rPr>
          <w:rFonts w:hint="eastAsia" w:ascii="宋体" w:hAnsi="宋体"/>
          <w:color w:val="000000"/>
          <w:szCs w:val="21"/>
          <w:lang w:eastAsia="zh-CN"/>
        </w:rPr>
        <w:t>进行的</w:t>
      </w:r>
      <w:r>
        <w:rPr>
          <w:rFonts w:hint="eastAsia" w:ascii="宋体" w:hAnsi="宋体"/>
          <w:color w:val="000000"/>
          <w:szCs w:val="21"/>
        </w:rPr>
        <w:t>澄清</w:t>
      </w:r>
      <w:r>
        <w:rPr>
          <w:rFonts w:hint="eastAsia" w:ascii="宋体" w:hAnsi="宋体"/>
          <w:color w:val="000000"/>
          <w:szCs w:val="21"/>
          <w:lang w:eastAsia="zh-CN"/>
        </w:rPr>
        <w:t>或</w:t>
      </w:r>
      <w:r>
        <w:rPr>
          <w:rFonts w:hint="eastAsia" w:ascii="宋体" w:hAnsi="宋体"/>
          <w:color w:val="000000"/>
          <w:szCs w:val="21"/>
          <w:lang w:val="en-US" w:eastAsia="zh-CN"/>
        </w:rPr>
        <w:t>修改作为谈判文件的组成部分，澄清或修改的内容可能影响投标文件编制的，应在投标截止3个工作日前，以书面形式告知所有接收谈判文件的供应商，不足3个工作日的，应当顺延递交投标文件的时间。</w:t>
      </w:r>
    </w:p>
    <w:p>
      <w:pPr>
        <w:spacing w:line="360" w:lineRule="auto"/>
        <w:ind w:firstLine="422" w:firstLineChars="200"/>
        <w:jc w:val="left"/>
        <w:rPr>
          <w:rFonts w:hint="eastAsia" w:ascii="宋体" w:hAnsi="宋体"/>
          <w:b/>
          <w:szCs w:val="21"/>
        </w:rPr>
      </w:pPr>
      <w:bookmarkStart w:id="11" w:name="_Toc163267143"/>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.谈判保证金：</w:t>
      </w:r>
    </w:p>
    <w:p>
      <w:pPr>
        <w:spacing w:line="360" w:lineRule="auto"/>
        <w:ind w:firstLine="420" w:firstLineChars="200"/>
        <w:jc w:val="left"/>
        <w:rPr>
          <w:rFonts w:hint="eastAsia" w:ascii="宋体" w:hAnsi="宋体"/>
          <w:color w:val="000000"/>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1</w:t>
      </w:r>
      <w:r>
        <w:rPr>
          <w:rFonts w:hint="eastAsia" w:ascii="宋体" w:hAnsi="宋体"/>
          <w:szCs w:val="21"/>
        </w:rPr>
        <w:t>谈判保证金是为了保护</w:t>
      </w:r>
      <w:r>
        <w:rPr>
          <w:rFonts w:hint="eastAsia" w:ascii="宋体" w:hAnsi="宋体"/>
          <w:szCs w:val="21"/>
          <w:lang w:eastAsia="zh-CN"/>
        </w:rPr>
        <w:t>采购代理机构</w:t>
      </w:r>
      <w:r>
        <w:rPr>
          <w:rFonts w:hint="eastAsia" w:ascii="宋体" w:hAnsi="宋体"/>
          <w:szCs w:val="21"/>
        </w:rPr>
        <w:t>和采购单位免遭因参加谈判供应商的不良行为而蒙受损失。</w:t>
      </w:r>
      <w:r>
        <w:rPr>
          <w:rFonts w:hint="eastAsia" w:ascii="宋体" w:hAnsi="宋体"/>
          <w:szCs w:val="21"/>
          <w:lang w:eastAsia="zh-CN"/>
        </w:rPr>
        <w:t>采购代理机构</w:t>
      </w:r>
      <w:r>
        <w:rPr>
          <w:rFonts w:hint="eastAsia" w:ascii="宋体" w:hAnsi="宋体"/>
          <w:szCs w:val="21"/>
        </w:rPr>
        <w:t>和采购单位在因参加谈判供应商的不良行为受到损害时，可根据本文件第1</w:t>
      </w:r>
      <w:r>
        <w:rPr>
          <w:rFonts w:hint="eastAsia" w:ascii="宋体" w:hAnsi="宋体"/>
          <w:szCs w:val="21"/>
          <w:lang w:val="en-US" w:eastAsia="zh-CN"/>
        </w:rPr>
        <w:t>6</w:t>
      </w:r>
      <w:r>
        <w:rPr>
          <w:rFonts w:hint="eastAsia" w:ascii="宋体" w:hAnsi="宋体"/>
          <w:szCs w:val="21"/>
        </w:rPr>
        <w:t>.5条</w:t>
      </w:r>
      <w:r>
        <w:rPr>
          <w:rFonts w:hint="eastAsia" w:ascii="宋体" w:hAnsi="宋体"/>
          <w:color w:val="000000"/>
          <w:szCs w:val="21"/>
        </w:rPr>
        <w:t>的规定没收参加谈判供应商谈判保证金。</w:t>
      </w:r>
    </w:p>
    <w:p>
      <w:pPr>
        <w:spacing w:line="360" w:lineRule="auto"/>
        <w:ind w:left="420" w:leftChars="200"/>
        <w:rPr>
          <w:rFonts w:hint="eastAsia" w:ascii="宋体" w:hAnsi="宋体"/>
          <w:color w:val="000000"/>
          <w:szCs w:val="21"/>
        </w:rPr>
      </w:pPr>
      <w:r>
        <w:rPr>
          <w:rFonts w:hint="eastAsia" w:ascii="宋体" w:hAnsi="宋体"/>
          <w:b/>
          <w:bCs/>
          <w:color w:val="000000"/>
          <w:szCs w:val="21"/>
        </w:rPr>
        <w:t>1</w:t>
      </w:r>
      <w:r>
        <w:rPr>
          <w:rFonts w:hint="eastAsia" w:ascii="宋体" w:hAnsi="宋体"/>
          <w:b/>
          <w:bCs/>
          <w:color w:val="000000"/>
          <w:szCs w:val="21"/>
          <w:lang w:val="en-US" w:eastAsia="zh-CN"/>
        </w:rPr>
        <w:t>3</w:t>
      </w:r>
      <w:r>
        <w:rPr>
          <w:rFonts w:hint="eastAsia" w:ascii="宋体" w:hAnsi="宋体"/>
          <w:b/>
          <w:bCs/>
          <w:color w:val="000000"/>
          <w:szCs w:val="21"/>
        </w:rPr>
        <w:t>.</w:t>
      </w:r>
      <w:r>
        <w:rPr>
          <w:rFonts w:hint="eastAsia" w:ascii="宋体" w:hAnsi="宋体"/>
          <w:b/>
          <w:bCs/>
          <w:color w:val="000000"/>
          <w:szCs w:val="21"/>
          <w:lang w:val="en-US" w:eastAsia="zh-CN"/>
        </w:rPr>
        <w:t>2</w:t>
      </w:r>
      <w:r>
        <w:rPr>
          <w:rFonts w:hint="eastAsia" w:ascii="宋体" w:hAnsi="宋体"/>
          <w:b/>
          <w:bCs/>
          <w:color w:val="000000"/>
          <w:szCs w:val="21"/>
        </w:rPr>
        <w:t>谈判保证金由供应商以转帐形式交纳，保证金人民币</w:t>
      </w:r>
      <w:r>
        <w:rPr>
          <w:rFonts w:hint="eastAsia" w:ascii="宋体" w:hAnsi="宋体" w:cs="宋体"/>
          <w:color w:val="auto"/>
          <w:kern w:val="0"/>
          <w:sz w:val="22"/>
          <w:szCs w:val="22"/>
          <w:highlight w:val="none"/>
        </w:rPr>
        <w:t>100000</w:t>
      </w:r>
      <w:r>
        <w:rPr>
          <w:rFonts w:hint="eastAsia" w:ascii="宋体" w:hAnsi="宋体"/>
          <w:b/>
          <w:bCs/>
          <w:color w:val="000000"/>
          <w:szCs w:val="21"/>
        </w:rPr>
        <w:t>元（</w:t>
      </w:r>
      <w:r>
        <w:rPr>
          <w:rFonts w:hint="eastAsia" w:ascii="宋体" w:hAnsi="宋体"/>
          <w:b/>
          <w:bCs/>
          <w:color w:val="000000"/>
          <w:szCs w:val="21"/>
          <w:lang w:val="en-US" w:eastAsia="zh-CN"/>
        </w:rPr>
        <w:t>壹拾万元整</w:t>
      </w:r>
      <w:r>
        <w:rPr>
          <w:rFonts w:hint="eastAsia" w:ascii="宋体" w:hAnsi="宋体"/>
          <w:b/>
          <w:bCs/>
          <w:color w:val="000000"/>
          <w:szCs w:val="21"/>
        </w:rPr>
        <w:t>）；</w:t>
      </w:r>
      <w:r>
        <w:rPr>
          <w:rFonts w:hint="eastAsia" w:ascii="宋体" w:hAnsi="宋体"/>
          <w:color w:val="000000"/>
          <w:szCs w:val="21"/>
        </w:rPr>
        <w:t xml:space="preserve"> </w:t>
      </w:r>
    </w:p>
    <w:p>
      <w:pPr>
        <w:spacing w:line="360" w:lineRule="auto"/>
        <w:ind w:left="420" w:leftChars="200"/>
        <w:rPr>
          <w:rFonts w:hint="eastAsia" w:ascii="宋体" w:hAnsi="宋体"/>
          <w:b/>
          <w:bCs/>
          <w:color w:val="000000"/>
          <w:szCs w:val="21"/>
        </w:rPr>
      </w:pPr>
      <w:r>
        <w:rPr>
          <w:rFonts w:hint="eastAsia" w:ascii="宋体" w:hAnsi="宋体"/>
          <w:b/>
          <w:bCs/>
          <w:color w:val="000000"/>
          <w:szCs w:val="21"/>
        </w:rPr>
        <w:t>单位名称：</w:t>
      </w:r>
      <w:r>
        <w:rPr>
          <w:rFonts w:hint="eastAsia" w:ascii="宋体" w:hAnsi="宋体"/>
          <w:b/>
          <w:bCs/>
          <w:color w:val="000000"/>
          <w:szCs w:val="21"/>
          <w:lang w:val="zh-CN"/>
        </w:rPr>
        <w:t>正大鹏安建设项目管理有限公司巴州分公司巴州分公司</w:t>
      </w:r>
    </w:p>
    <w:p>
      <w:pPr>
        <w:spacing w:line="360" w:lineRule="auto"/>
        <w:ind w:left="420" w:leftChars="200"/>
        <w:rPr>
          <w:rFonts w:hint="eastAsia" w:ascii="宋体" w:hAnsi="宋体"/>
          <w:b/>
          <w:bCs/>
          <w:color w:val="000000"/>
          <w:szCs w:val="21"/>
          <w:lang w:val="en-US" w:eastAsia="zh-CN"/>
        </w:rPr>
      </w:pPr>
      <w:r>
        <w:rPr>
          <w:rFonts w:hint="eastAsia" w:ascii="宋体" w:hAnsi="宋体"/>
          <w:b/>
          <w:bCs/>
          <w:color w:val="000000"/>
          <w:szCs w:val="21"/>
        </w:rPr>
        <w:t>开户银行：</w:t>
      </w:r>
      <w:r>
        <w:rPr>
          <w:rFonts w:hint="eastAsia" w:ascii="宋体" w:hAnsi="宋体"/>
          <w:b/>
          <w:bCs/>
          <w:color w:val="000000"/>
          <w:szCs w:val="21"/>
          <w:lang w:val="en-US" w:eastAsia="zh-CN"/>
        </w:rPr>
        <w:t xml:space="preserve">中国工商银行股份有限公司库尔勒萨依巴格路支行 </w:t>
      </w:r>
    </w:p>
    <w:p>
      <w:pPr>
        <w:spacing w:line="360" w:lineRule="auto"/>
        <w:ind w:left="420" w:leftChars="200"/>
        <w:rPr>
          <w:rFonts w:hint="eastAsia" w:ascii="宋体" w:hAnsi="宋体"/>
          <w:b/>
          <w:bCs/>
          <w:color w:val="000000"/>
          <w:szCs w:val="21"/>
          <w:lang w:val="zh-CN"/>
        </w:rPr>
      </w:pPr>
      <w:r>
        <w:rPr>
          <w:rFonts w:hint="eastAsia" w:ascii="宋体" w:hAnsi="宋体"/>
          <w:b/>
          <w:bCs/>
          <w:color w:val="000000"/>
          <w:szCs w:val="21"/>
        </w:rPr>
        <w:t>帐    号：</w:t>
      </w:r>
      <w:r>
        <w:rPr>
          <w:rFonts w:hint="eastAsia" w:ascii="宋体" w:hAnsi="宋体"/>
          <w:b/>
          <w:bCs/>
          <w:color w:val="000000"/>
          <w:szCs w:val="21"/>
          <w:lang w:val="en-US" w:eastAsia="zh-CN"/>
        </w:rPr>
        <w:t xml:space="preserve">3010024109200063241    </w:t>
      </w:r>
    </w:p>
    <w:p>
      <w:pPr>
        <w:spacing w:line="360" w:lineRule="auto"/>
        <w:ind w:left="420" w:leftChars="200" w:firstLine="422" w:firstLineChars="200"/>
        <w:rPr>
          <w:rFonts w:hint="eastAsia" w:ascii="宋体" w:hAnsi="宋体"/>
          <w:b/>
          <w:bCs/>
          <w:color w:val="000000"/>
          <w:szCs w:val="21"/>
          <w:lang w:val="zh-CN" w:eastAsia="zh-CN"/>
        </w:rPr>
      </w:pPr>
      <w:r>
        <w:rPr>
          <w:rFonts w:hint="eastAsia" w:ascii="宋体" w:hAnsi="宋体"/>
          <w:b/>
          <w:bCs/>
          <w:color w:val="000000"/>
          <w:szCs w:val="21"/>
        </w:rPr>
        <w:t>投标保证金缴纳的日期：投标保证金于投标截止日期前，由投标单位的基本账户提交到招标代理单位的基本账户</w:t>
      </w:r>
      <w:r>
        <w:rPr>
          <w:rFonts w:hint="eastAsia" w:ascii="宋体" w:hAnsi="宋体"/>
          <w:b/>
          <w:bCs/>
          <w:color w:val="000000"/>
          <w:szCs w:val="21"/>
          <w:lang w:eastAsia="zh-CN"/>
        </w:rPr>
        <w:t>。</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成交供应商的谈判保证金，在合同签订后，转为履约保证金。</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发生以下情况竞争性谈判保证金将被没收：</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.1.竞争性谈判评定会议开始后参加谈判供应商在谈判结束前撤出谈判的；</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.2.成交供应商未能按本文件第五章规定签订采购合同的；</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.3. 参加谈判供应商的不良行为使采购单位、</w:t>
      </w:r>
      <w:r>
        <w:rPr>
          <w:rFonts w:hint="eastAsia" w:ascii="宋体" w:hAnsi="宋体"/>
          <w:szCs w:val="21"/>
          <w:lang w:eastAsia="zh-CN"/>
        </w:rPr>
        <w:t>采购代理机构</w:t>
      </w:r>
      <w:r>
        <w:rPr>
          <w:rFonts w:hint="eastAsia" w:ascii="宋体" w:hAnsi="宋体"/>
          <w:szCs w:val="21"/>
        </w:rPr>
        <w:t>蒙受损失的。</w:t>
      </w:r>
    </w:p>
    <w:p>
      <w:pPr>
        <w:numPr>
          <w:ilvl w:val="0"/>
          <w:numId w:val="0"/>
        </w:numPr>
        <w:spacing w:line="360" w:lineRule="auto"/>
        <w:ind w:firstLine="422" w:firstLineChars="200"/>
        <w:jc w:val="left"/>
        <w:rPr>
          <w:rFonts w:hint="eastAsia" w:ascii="宋体" w:hAnsi="宋体"/>
          <w:b/>
          <w:color w:val="000000"/>
          <w:szCs w:val="21"/>
        </w:rPr>
      </w:pPr>
      <w:r>
        <w:rPr>
          <w:rFonts w:hint="eastAsia" w:ascii="宋体" w:hAnsi="宋体"/>
          <w:b/>
          <w:color w:val="000000"/>
          <w:szCs w:val="21"/>
          <w:lang w:val="en-US" w:eastAsia="zh-CN"/>
        </w:rPr>
        <w:t>15、</w:t>
      </w:r>
      <w:r>
        <w:rPr>
          <w:rFonts w:hint="eastAsia" w:ascii="宋体" w:hAnsi="宋体"/>
          <w:b/>
          <w:color w:val="000000"/>
          <w:szCs w:val="21"/>
        </w:rPr>
        <w:t>中小微型企业有关政策</w:t>
      </w:r>
    </w:p>
    <w:p>
      <w:pPr>
        <w:spacing w:line="360" w:lineRule="auto"/>
        <w:ind w:firstLine="420" w:firstLineChars="200"/>
        <w:jc w:val="left"/>
        <w:rPr>
          <w:rFonts w:hint="eastAsia" w:ascii="宋体" w:hAnsi="宋体"/>
          <w:color w:val="000000"/>
          <w:spacing w:val="-2"/>
          <w:szCs w:val="21"/>
        </w:rPr>
      </w:pPr>
      <w:r>
        <w:rPr>
          <w:rFonts w:hint="eastAsia" w:ascii="宋体" w:hAnsi="宋体"/>
          <w:color w:val="000000"/>
          <w:szCs w:val="21"/>
        </w:rPr>
        <w:t>1</w:t>
      </w: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pacing w:val="-2"/>
          <w:szCs w:val="21"/>
        </w:rPr>
        <w:t>根据工信部等部委发布的《关于印发中小企业划型标准规定的通知》（工信部联企业[2011]300号）规定执行；</w:t>
      </w:r>
    </w:p>
    <w:p>
      <w:pPr>
        <w:spacing w:line="360" w:lineRule="auto"/>
        <w:ind w:firstLine="420" w:firstLineChars="200"/>
        <w:jc w:val="left"/>
        <w:rPr>
          <w:rFonts w:hint="eastAsia" w:ascii="宋体" w:hAnsi="宋体"/>
          <w:color w:val="000000"/>
          <w:spacing w:val="-2"/>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pacing w:val="-2"/>
          <w:szCs w:val="21"/>
          <w:highlight w:val="none"/>
        </w:rPr>
        <w:t>价格扣除幅度：价格给予</w:t>
      </w:r>
      <w:bookmarkStart w:id="12" w:name="EB3c707c8a3e7442b09a2db768dd44c746"/>
      <w:r>
        <w:rPr>
          <w:rFonts w:hint="eastAsia" w:ascii="宋体" w:hAnsi="宋体"/>
          <w:color w:val="000000"/>
          <w:spacing w:val="-2"/>
          <w:szCs w:val="21"/>
          <w:highlight w:val="none"/>
        </w:rPr>
        <w:t>6</w:t>
      </w:r>
      <w:bookmarkEnd w:id="12"/>
      <w:r>
        <w:rPr>
          <w:rFonts w:hint="eastAsia" w:ascii="宋体" w:hAnsi="宋体"/>
          <w:color w:val="000000"/>
          <w:spacing w:val="-2"/>
          <w:szCs w:val="21"/>
          <w:highlight w:val="none"/>
        </w:rPr>
        <w:t>%的扣除。</w:t>
      </w:r>
    </w:p>
    <w:p>
      <w:pPr>
        <w:spacing w:line="360" w:lineRule="auto"/>
        <w:ind w:firstLine="412" w:firstLineChars="200"/>
        <w:jc w:val="left"/>
        <w:rPr>
          <w:rFonts w:hint="default" w:ascii="宋体" w:hAnsi="宋体"/>
          <w:color w:val="000000"/>
          <w:spacing w:val="-2"/>
          <w:szCs w:val="21"/>
          <w:lang w:val="en-US" w:eastAsia="zh-CN"/>
        </w:rPr>
      </w:pPr>
      <w:r>
        <w:rPr>
          <w:rFonts w:hint="eastAsia" w:ascii="宋体" w:hAnsi="宋体"/>
          <w:spacing w:val="-2"/>
          <w:szCs w:val="21"/>
          <w:highlight w:val="none"/>
          <w:lang w:val="en-US" w:eastAsia="zh-CN"/>
        </w:rPr>
        <w:t>15.3、经评标委员会认可小、微企业产品和产品报价后，投标人相应产品政策计算公式如下：中小微企业产品价格扣除后的投标人报价=投标人总报价-中小微企业产品报价*扣除幅度。（以价格扣除后的投标人报价作为评审依据）</w:t>
      </w:r>
    </w:p>
    <w:bookmarkEnd w:id="11"/>
    <w:p>
      <w:pPr>
        <w:numPr>
          <w:ilvl w:val="0"/>
          <w:numId w:val="5"/>
        </w:numPr>
        <w:spacing w:line="360" w:lineRule="auto"/>
        <w:ind w:firstLine="422" w:firstLineChars="200"/>
        <w:jc w:val="left"/>
        <w:rPr>
          <w:rFonts w:hint="eastAsia" w:ascii="宋体" w:hAnsi="宋体"/>
          <w:b/>
          <w:szCs w:val="21"/>
        </w:rPr>
      </w:pPr>
      <w:bookmarkStart w:id="13" w:name="_Toc163267145"/>
      <w:r>
        <w:rPr>
          <w:rFonts w:hint="eastAsia" w:ascii="宋体" w:hAnsi="宋体"/>
          <w:b/>
          <w:szCs w:val="21"/>
        </w:rPr>
        <w:t>竞争性谈判</w:t>
      </w:r>
      <w:bookmarkEnd w:id="13"/>
    </w:p>
    <w:p>
      <w:pPr>
        <w:numPr>
          <w:ilvl w:val="0"/>
          <w:numId w:val="0"/>
        </w:numPr>
        <w:spacing w:line="360" w:lineRule="auto"/>
        <w:ind w:firstLine="422" w:firstLineChars="200"/>
        <w:jc w:val="left"/>
        <w:rPr>
          <w:rFonts w:hint="default" w:eastAsia="宋体"/>
          <w:lang w:val="en-US" w:eastAsia="zh-CN"/>
        </w:rPr>
      </w:pPr>
      <w:r>
        <w:rPr>
          <w:rFonts w:hint="eastAsia" w:ascii="宋体" w:hAnsi="宋体"/>
          <w:b/>
          <w:szCs w:val="21"/>
          <w:lang w:val="en-US" w:eastAsia="zh-CN"/>
        </w:rPr>
        <w:t>16、</w:t>
      </w:r>
      <w:r>
        <w:rPr>
          <w:rFonts w:hint="eastAsia" w:ascii="宋体" w:hAnsi="宋体"/>
          <w:b/>
          <w:szCs w:val="21"/>
          <w:highlight w:val="none"/>
          <w:lang w:eastAsia="zh-CN"/>
        </w:rPr>
        <w:t>谈判</w:t>
      </w:r>
      <w:r>
        <w:rPr>
          <w:rFonts w:hint="eastAsia" w:ascii="宋体" w:hAnsi="宋体"/>
          <w:b/>
          <w:szCs w:val="21"/>
          <w:highlight w:val="none"/>
        </w:rPr>
        <w:t>会现场投标人需提供下列证件：</w:t>
      </w:r>
    </w:p>
    <w:p>
      <w:pPr>
        <w:spacing w:line="360" w:lineRule="auto"/>
        <w:ind w:firstLine="420" w:firstLineChars="200"/>
        <w:jc w:val="left"/>
        <w:rPr>
          <w:rFonts w:hint="eastAsia" w:ascii="宋体" w:hAnsi="宋体"/>
          <w:color w:val="auto"/>
          <w:szCs w:val="21"/>
          <w:lang w:val="en-US" w:eastAsia="zh-CN"/>
        </w:rPr>
      </w:pPr>
      <w:r>
        <w:rPr>
          <w:rFonts w:hint="eastAsia" w:ascii="宋体" w:hAnsi="宋体" w:eastAsia="宋体"/>
          <w:color w:val="000000"/>
          <w:kern w:val="2"/>
          <w:sz w:val="21"/>
          <w:szCs w:val="21"/>
          <w:lang w:val="en-US" w:eastAsia="zh-CN" w:bidi="ar-SA"/>
        </w:rPr>
        <w:t>1</w:t>
      </w:r>
      <w:r>
        <w:rPr>
          <w:rFonts w:hint="eastAsia" w:ascii="宋体" w:hAnsi="宋体" w:cs="宋体"/>
          <w:color w:val="auto"/>
          <w:sz w:val="22"/>
          <w:szCs w:val="22"/>
          <w:lang w:val="en-US" w:eastAsia="zh-CN"/>
        </w:rPr>
        <w:t>6.</w:t>
      </w:r>
      <w:r>
        <w:rPr>
          <w:rFonts w:hint="eastAsia" w:ascii="宋体" w:hAnsi="宋体" w:cs="宋体"/>
          <w:color w:val="auto"/>
          <w:sz w:val="22"/>
          <w:szCs w:val="22"/>
          <w:lang w:eastAsia="zh-CN"/>
        </w:rPr>
        <w:t>1法定代表人携带身份证原件或委托代理人携带身份证原件及法定代表人授权委托书原件</w:t>
      </w:r>
      <w:r>
        <w:rPr>
          <w:rFonts w:hint="eastAsia" w:ascii="宋体" w:hAnsi="宋体" w:cs="宋体"/>
          <w:color w:val="auto"/>
          <w:sz w:val="22"/>
          <w:szCs w:val="22"/>
          <w:lang w:val="en-US" w:eastAsia="zh-CN"/>
        </w:rPr>
        <w:t>；</w:t>
      </w:r>
    </w:p>
    <w:p>
      <w:pPr>
        <w:spacing w:line="360" w:lineRule="auto"/>
        <w:ind w:firstLine="440" w:firstLineChars="200"/>
        <w:jc w:val="left"/>
        <w:rPr>
          <w:rFonts w:hint="eastAsia" w:ascii="宋体" w:hAnsi="宋体" w:cs="宋体"/>
          <w:color w:val="auto"/>
          <w:sz w:val="22"/>
          <w:szCs w:val="22"/>
          <w:lang w:eastAsia="zh-CN"/>
        </w:rPr>
      </w:pPr>
      <w:r>
        <w:rPr>
          <w:rFonts w:hint="eastAsia" w:ascii="宋体" w:hAnsi="宋体" w:cs="宋体"/>
          <w:color w:val="auto"/>
          <w:sz w:val="22"/>
          <w:szCs w:val="22"/>
          <w:lang w:val="en-US" w:eastAsia="zh-CN"/>
        </w:rPr>
        <w:t>16.2</w:t>
      </w:r>
      <w:r>
        <w:rPr>
          <w:rFonts w:hint="eastAsia" w:ascii="宋体" w:hAnsi="宋体" w:cs="宋体"/>
          <w:color w:val="auto"/>
          <w:sz w:val="22"/>
          <w:szCs w:val="22"/>
          <w:lang w:eastAsia="zh-CN"/>
        </w:rPr>
        <w:t>提供营业执照原件</w:t>
      </w:r>
      <w:r>
        <w:rPr>
          <w:rFonts w:hint="eastAsia"/>
          <w:b/>
          <w:bCs/>
          <w:color w:val="auto"/>
          <w:szCs w:val="22"/>
          <w:highlight w:val="none"/>
        </w:rPr>
        <w:t>、</w:t>
      </w:r>
      <w:r>
        <w:rPr>
          <w:rFonts w:hint="eastAsia"/>
          <w:b w:val="0"/>
          <w:bCs w:val="0"/>
          <w:color w:val="auto"/>
          <w:szCs w:val="22"/>
          <w:highlight w:val="none"/>
        </w:rPr>
        <w:t>税务登记证原件、组织机构代码证原件</w:t>
      </w:r>
      <w:r>
        <w:rPr>
          <w:rFonts w:hint="eastAsia" w:ascii="宋体" w:hAnsi="宋体" w:cs="宋体"/>
          <w:color w:val="auto"/>
          <w:sz w:val="22"/>
          <w:szCs w:val="22"/>
          <w:lang w:eastAsia="zh-CN"/>
        </w:rPr>
        <w:t>（或三证合一）；</w:t>
      </w:r>
    </w:p>
    <w:p>
      <w:pPr>
        <w:spacing w:line="360" w:lineRule="auto"/>
        <w:ind w:firstLine="420" w:firstLineChars="200"/>
        <w:jc w:val="left"/>
        <w:rPr>
          <w:rFonts w:hint="eastAsia" w:ascii="宋体" w:hAnsi="宋体"/>
          <w:szCs w:val="21"/>
          <w:lang w:val="en-US" w:eastAsia="zh-CN"/>
        </w:rPr>
      </w:pPr>
      <w:r>
        <w:rPr>
          <w:rFonts w:hint="eastAsia" w:ascii="宋体" w:hAnsi="宋体" w:eastAsia="宋体"/>
          <w:color w:val="000000"/>
          <w:kern w:val="2"/>
          <w:sz w:val="21"/>
          <w:szCs w:val="21"/>
          <w:lang w:val="en-US" w:eastAsia="zh-CN" w:bidi="ar-SA"/>
        </w:rPr>
        <w:t>16.3</w:t>
      </w:r>
      <w:r>
        <w:rPr>
          <w:rFonts w:hint="eastAsia" w:ascii="宋体" w:hAnsi="宋体" w:cs="宋体"/>
          <w:color w:val="auto"/>
          <w:sz w:val="22"/>
          <w:szCs w:val="22"/>
          <w:lang w:eastAsia="zh-CN"/>
        </w:rPr>
        <w:t>相应的房地产企业开发资质原件</w:t>
      </w:r>
      <w:r>
        <w:rPr>
          <w:rFonts w:hint="eastAsia" w:ascii="宋体" w:hAnsi="宋体" w:cs="宋体"/>
          <w:color w:val="auto"/>
          <w:sz w:val="22"/>
          <w:szCs w:val="22"/>
          <w:lang w:val="en-US" w:eastAsia="zh-CN"/>
        </w:rPr>
        <w:t>；</w:t>
      </w:r>
    </w:p>
    <w:p>
      <w:pPr>
        <w:spacing w:line="360" w:lineRule="auto"/>
        <w:ind w:firstLine="420" w:firstLineChars="200"/>
        <w:jc w:val="left"/>
        <w:rPr>
          <w:rFonts w:hint="eastAsia" w:ascii="宋体" w:hAnsi="宋体"/>
          <w:szCs w:val="21"/>
          <w:lang w:val="en-US" w:eastAsia="zh-CN"/>
        </w:rPr>
      </w:pPr>
      <w:r>
        <w:rPr>
          <w:rFonts w:hint="eastAsia" w:ascii="宋体" w:hAnsi="宋体" w:eastAsia="宋体"/>
          <w:color w:val="000000"/>
          <w:kern w:val="2"/>
          <w:sz w:val="21"/>
          <w:szCs w:val="21"/>
          <w:lang w:val="en-US" w:eastAsia="zh-CN" w:bidi="ar-SA"/>
        </w:rPr>
        <w:t>16</w:t>
      </w:r>
      <w:r>
        <w:rPr>
          <w:rFonts w:hint="eastAsia" w:ascii="宋体" w:hAnsi="宋体" w:cs="宋体"/>
          <w:color w:val="auto"/>
          <w:sz w:val="22"/>
          <w:szCs w:val="22"/>
          <w:lang w:val="en-US" w:eastAsia="zh-CN"/>
        </w:rPr>
        <w:t>.4</w:t>
      </w:r>
      <w:r>
        <w:rPr>
          <w:rFonts w:hint="eastAsia" w:ascii="宋体" w:hAnsi="宋体" w:cs="宋体"/>
          <w:color w:val="auto"/>
          <w:sz w:val="22"/>
          <w:szCs w:val="22"/>
        </w:rPr>
        <w:t>提供本公司近半年缴纳税收证明原件</w:t>
      </w:r>
      <w:r>
        <w:rPr>
          <w:rFonts w:hint="eastAsia" w:ascii="宋体" w:hAnsi="宋体"/>
          <w:szCs w:val="21"/>
          <w:lang w:val="en-US" w:eastAsia="zh-CN"/>
        </w:rPr>
        <w:t>（一年内新成立公司不做要求）；</w:t>
      </w:r>
    </w:p>
    <w:p>
      <w:pPr>
        <w:spacing w:line="360" w:lineRule="auto"/>
        <w:ind w:firstLine="420" w:firstLineChars="200"/>
        <w:jc w:val="left"/>
        <w:rPr>
          <w:rFonts w:hint="eastAsia" w:ascii="宋体" w:hAnsi="宋体" w:cs="仿宋_GB2312"/>
          <w:color w:val="auto"/>
          <w:kern w:val="0"/>
          <w:sz w:val="22"/>
          <w:szCs w:val="18"/>
          <w:lang w:eastAsia="zh-CN"/>
        </w:rPr>
      </w:pPr>
      <w:r>
        <w:rPr>
          <w:rFonts w:hint="eastAsia" w:ascii="宋体" w:hAnsi="宋体" w:eastAsia="宋体"/>
          <w:color w:val="000000"/>
          <w:kern w:val="2"/>
          <w:sz w:val="21"/>
          <w:szCs w:val="21"/>
          <w:lang w:val="en-US" w:eastAsia="zh-CN" w:bidi="ar-SA"/>
        </w:rPr>
        <w:t>16.5</w:t>
      </w:r>
      <w:r>
        <w:rPr>
          <w:rFonts w:hint="eastAsia" w:ascii="宋体" w:hAnsi="宋体" w:cs="仿宋_GB2312"/>
          <w:color w:val="auto"/>
          <w:kern w:val="0"/>
          <w:sz w:val="22"/>
          <w:szCs w:val="18"/>
        </w:rPr>
        <w:t>凡拟参加本次招标项目的投标人，如在“信用中国”网站</w:t>
      </w:r>
      <w:r>
        <w:rPr>
          <w:rFonts w:hint="eastAsia" w:ascii="宋体" w:hAnsi="宋体" w:cs="仿宋_GB2312"/>
          <w:color w:val="auto"/>
          <w:kern w:val="0"/>
          <w:sz w:val="22"/>
          <w:szCs w:val="21"/>
        </w:rPr>
        <w:t>（www.creditchina.gov.cn）、中国政府采购网（www.ccgp.gov.cn）</w:t>
      </w:r>
      <w:r>
        <w:rPr>
          <w:rFonts w:hint="eastAsia" w:ascii="宋体" w:hAnsi="宋体" w:cs="仿宋_GB2312"/>
          <w:color w:val="auto"/>
          <w:kern w:val="0"/>
          <w:sz w:val="22"/>
          <w:szCs w:val="18"/>
        </w:rPr>
        <w:t>、国家企业信用信息公示系统，被列入失信被执行人、重大税收违法案件当事人名单、政府采购严重违法失信行为记录名单的（尚在处罚期内的）、列入经营异常名录的企业，将拒绝其参加本次政府采购活动，投标人自行登录网站进行查询结果并打印完整查询结果加盖公章</w:t>
      </w:r>
      <w:r>
        <w:rPr>
          <w:rFonts w:hint="eastAsia" w:ascii="宋体" w:hAnsi="宋体" w:cs="仿宋_GB2312"/>
          <w:color w:val="auto"/>
          <w:kern w:val="0"/>
          <w:sz w:val="22"/>
          <w:szCs w:val="18"/>
          <w:lang w:eastAsia="zh-CN"/>
        </w:rPr>
        <w:t>。</w:t>
      </w:r>
    </w:p>
    <w:p>
      <w:pPr>
        <w:spacing w:line="360" w:lineRule="auto"/>
        <w:ind w:firstLine="440" w:firstLineChars="200"/>
        <w:jc w:val="left"/>
        <w:rPr>
          <w:rFonts w:hint="eastAsia" w:ascii="宋体" w:hAnsi="宋体" w:cs="宋体"/>
          <w:color w:val="auto"/>
          <w:sz w:val="22"/>
          <w:szCs w:val="22"/>
          <w:lang w:eastAsia="zh-CN"/>
        </w:rPr>
      </w:pPr>
      <w:r>
        <w:rPr>
          <w:rFonts w:hint="eastAsia" w:ascii="宋体" w:hAnsi="宋体" w:cs="宋体"/>
          <w:color w:val="auto"/>
          <w:sz w:val="22"/>
          <w:szCs w:val="22"/>
          <w:lang w:val="en-US" w:eastAsia="zh-CN"/>
        </w:rPr>
        <w:t>16.6</w:t>
      </w:r>
      <w:r>
        <w:rPr>
          <w:rFonts w:hint="eastAsia" w:ascii="宋体" w:hAnsi="宋体" w:cs="仿宋_GB2312"/>
          <w:color w:val="auto"/>
          <w:kern w:val="0"/>
          <w:sz w:val="22"/>
          <w:szCs w:val="18"/>
        </w:rPr>
        <w:t>《反商业贿赂承诺书》原件</w:t>
      </w:r>
      <w:r>
        <w:rPr>
          <w:rFonts w:hint="eastAsia" w:ascii="宋体" w:hAnsi="宋体" w:cs="仿宋_GB2312"/>
          <w:color w:val="auto"/>
          <w:kern w:val="0"/>
          <w:sz w:val="22"/>
          <w:szCs w:val="18"/>
          <w:lang w:eastAsia="zh-CN"/>
        </w:rPr>
        <w:t>；</w:t>
      </w:r>
    </w:p>
    <w:p>
      <w:pPr>
        <w:spacing w:line="360" w:lineRule="auto"/>
        <w:ind w:firstLine="440" w:firstLineChars="200"/>
        <w:jc w:val="left"/>
        <w:rPr>
          <w:rFonts w:hint="default" w:ascii="宋体" w:hAnsi="宋体" w:cs="仿宋_GB2312"/>
          <w:color w:val="auto"/>
          <w:kern w:val="0"/>
          <w:sz w:val="22"/>
          <w:szCs w:val="18"/>
          <w:lang w:val="en-US" w:eastAsia="zh-CN"/>
        </w:rPr>
      </w:pPr>
      <w:r>
        <w:rPr>
          <w:rFonts w:hint="eastAsia" w:ascii="宋体" w:hAnsi="宋体" w:cs="仿宋_GB2312"/>
          <w:color w:val="auto"/>
          <w:kern w:val="0"/>
          <w:sz w:val="22"/>
          <w:szCs w:val="18"/>
          <w:lang w:val="en-US" w:eastAsia="zh-CN"/>
        </w:rPr>
        <w:t>16.7投标保证金</w:t>
      </w:r>
      <w:r>
        <w:rPr>
          <w:rFonts w:hint="eastAsia" w:ascii="宋体" w:hAnsi="宋体" w:cs="仿宋_GB2312"/>
          <w:color w:val="auto"/>
          <w:kern w:val="0"/>
          <w:sz w:val="22"/>
          <w:szCs w:val="18"/>
          <w:lang w:val="zh-CN" w:eastAsia="zh-CN"/>
        </w:rPr>
        <w:t>汇款凭证原件</w:t>
      </w:r>
      <w:r>
        <w:rPr>
          <w:rFonts w:hint="eastAsia" w:ascii="宋体" w:hAnsi="宋体" w:cs="仿宋_GB2312"/>
          <w:color w:val="auto"/>
          <w:kern w:val="0"/>
          <w:sz w:val="22"/>
          <w:szCs w:val="18"/>
          <w:lang w:val="en-US" w:eastAsia="zh-CN"/>
        </w:rPr>
        <w:t>；</w:t>
      </w:r>
    </w:p>
    <w:p>
      <w:pPr>
        <w:spacing w:line="360" w:lineRule="auto"/>
        <w:jc w:val="left"/>
        <w:rPr>
          <w:rFonts w:hint="eastAsia" w:ascii="宋体" w:hAnsi="宋体"/>
          <w:b/>
          <w:color w:val="auto"/>
          <w:szCs w:val="21"/>
        </w:rPr>
      </w:pPr>
      <w:r>
        <w:rPr>
          <w:rFonts w:hint="eastAsia" w:ascii="宋体" w:hAnsi="宋体"/>
          <w:b/>
          <w:color w:val="000000"/>
          <w:szCs w:val="21"/>
        </w:rPr>
        <w:t>1</w:t>
      </w:r>
      <w:r>
        <w:rPr>
          <w:rFonts w:hint="eastAsia" w:ascii="宋体" w:hAnsi="宋体"/>
          <w:b/>
          <w:color w:val="000000"/>
          <w:szCs w:val="21"/>
          <w:lang w:val="en-US" w:eastAsia="zh-CN"/>
        </w:rPr>
        <w:t>7</w:t>
      </w:r>
      <w:r>
        <w:rPr>
          <w:rFonts w:hint="eastAsia" w:ascii="宋体" w:hAnsi="宋体"/>
          <w:b/>
          <w:color w:val="000000"/>
          <w:szCs w:val="21"/>
        </w:rPr>
        <w:t>.谈判会议</w:t>
      </w:r>
      <w:r>
        <w:rPr>
          <w:rFonts w:hint="eastAsia" w:ascii="宋体" w:hAnsi="宋体"/>
          <w:b/>
          <w:color w:val="auto"/>
          <w:szCs w:val="21"/>
        </w:rPr>
        <w:t>日期及时间：20</w:t>
      </w:r>
      <w:r>
        <w:rPr>
          <w:rFonts w:hint="eastAsia" w:ascii="宋体" w:hAnsi="宋体"/>
          <w:b/>
          <w:color w:val="auto"/>
          <w:szCs w:val="21"/>
          <w:lang w:val="en-US" w:eastAsia="zh-CN"/>
        </w:rPr>
        <w:t>20</w:t>
      </w:r>
      <w:r>
        <w:rPr>
          <w:rFonts w:hint="eastAsia" w:ascii="宋体" w:hAnsi="宋体"/>
          <w:b/>
          <w:color w:val="auto"/>
          <w:szCs w:val="21"/>
        </w:rPr>
        <w:t>年</w:t>
      </w:r>
      <w:r>
        <w:rPr>
          <w:rFonts w:hint="eastAsia" w:ascii="宋体" w:hAnsi="宋体"/>
          <w:b/>
          <w:color w:val="auto"/>
          <w:szCs w:val="21"/>
          <w:lang w:val="en-US" w:eastAsia="zh-CN"/>
        </w:rPr>
        <w:t>5</w:t>
      </w:r>
      <w:r>
        <w:rPr>
          <w:rFonts w:hint="eastAsia" w:ascii="宋体" w:hAnsi="宋体"/>
          <w:b/>
          <w:color w:val="auto"/>
          <w:szCs w:val="21"/>
        </w:rPr>
        <w:t>月</w:t>
      </w:r>
      <w:r>
        <w:rPr>
          <w:rFonts w:hint="eastAsia" w:ascii="宋体" w:hAnsi="宋体"/>
          <w:b/>
          <w:color w:val="auto"/>
          <w:szCs w:val="21"/>
          <w:lang w:val="en-US" w:eastAsia="zh-CN"/>
        </w:rPr>
        <w:t>13</w:t>
      </w:r>
      <w:r>
        <w:rPr>
          <w:rFonts w:hint="eastAsia" w:ascii="宋体" w:hAnsi="宋体"/>
          <w:b/>
          <w:color w:val="auto"/>
          <w:szCs w:val="21"/>
        </w:rPr>
        <w:t>日上午</w:t>
      </w:r>
      <w:r>
        <w:rPr>
          <w:rFonts w:hint="eastAsia" w:ascii="宋体" w:hAnsi="宋体"/>
          <w:b/>
          <w:color w:val="auto"/>
          <w:szCs w:val="21"/>
          <w:lang w:val="en-US" w:eastAsia="zh-CN"/>
        </w:rPr>
        <w:t>11</w:t>
      </w:r>
      <w:r>
        <w:rPr>
          <w:rFonts w:hint="eastAsia" w:ascii="宋体" w:hAnsi="宋体"/>
          <w:b/>
          <w:color w:val="auto"/>
          <w:szCs w:val="21"/>
        </w:rPr>
        <w:t>：</w:t>
      </w:r>
      <w:r>
        <w:rPr>
          <w:rFonts w:hint="eastAsia" w:ascii="宋体" w:hAnsi="宋体"/>
          <w:b/>
          <w:color w:val="auto"/>
          <w:szCs w:val="21"/>
          <w:lang w:val="en-US" w:eastAsia="zh-CN"/>
        </w:rPr>
        <w:t>0</w:t>
      </w:r>
      <w:r>
        <w:rPr>
          <w:rFonts w:hint="eastAsia" w:ascii="宋体" w:hAnsi="宋体"/>
          <w:b/>
          <w:color w:val="auto"/>
          <w:szCs w:val="21"/>
        </w:rPr>
        <w:t>0（北京时间）</w:t>
      </w:r>
    </w:p>
    <w:p>
      <w:pPr>
        <w:spacing w:line="360" w:lineRule="auto"/>
        <w:jc w:val="left"/>
        <w:rPr>
          <w:rFonts w:hint="eastAsia" w:ascii="宋体" w:hAnsi="宋体"/>
          <w:b/>
          <w:color w:val="auto"/>
          <w:szCs w:val="21"/>
          <w:lang w:eastAsia="zh-CN"/>
        </w:rPr>
      </w:pPr>
      <w:r>
        <w:rPr>
          <w:rFonts w:hint="eastAsia" w:ascii="宋体" w:hAnsi="宋体"/>
          <w:b/>
          <w:color w:val="auto"/>
          <w:szCs w:val="21"/>
        </w:rPr>
        <w:t>1</w:t>
      </w:r>
      <w:r>
        <w:rPr>
          <w:rFonts w:hint="eastAsia" w:ascii="宋体" w:hAnsi="宋体"/>
          <w:b/>
          <w:color w:val="auto"/>
          <w:szCs w:val="21"/>
          <w:lang w:val="en-US" w:eastAsia="zh-CN"/>
        </w:rPr>
        <w:t>8</w:t>
      </w:r>
      <w:r>
        <w:rPr>
          <w:rFonts w:hint="eastAsia" w:ascii="宋体" w:hAnsi="宋体"/>
          <w:b/>
          <w:color w:val="auto"/>
          <w:szCs w:val="21"/>
        </w:rPr>
        <w:t>.谈判会议地点：</w:t>
      </w:r>
      <w:r>
        <w:rPr>
          <w:rFonts w:hint="eastAsia" w:ascii="宋体" w:hAnsi="宋体"/>
          <w:color w:val="auto"/>
          <w:sz w:val="22"/>
          <w:szCs w:val="18"/>
          <w:highlight w:val="none"/>
        </w:rPr>
        <w:t>库尔勒市</w:t>
      </w:r>
      <w:r>
        <w:rPr>
          <w:rFonts w:hint="eastAsia" w:ascii="宋体" w:hAnsi="宋体"/>
          <w:color w:val="auto"/>
          <w:sz w:val="22"/>
          <w:szCs w:val="18"/>
          <w:highlight w:val="none"/>
          <w:lang w:eastAsia="zh-CN"/>
        </w:rPr>
        <w:t>园林宾馆二楼会议室</w:t>
      </w:r>
      <w:r>
        <w:rPr>
          <w:rFonts w:hint="eastAsia" w:ascii="宋体" w:hAnsi="宋体"/>
          <w:color w:val="auto"/>
          <w:sz w:val="22"/>
          <w:szCs w:val="18"/>
          <w:highlight w:val="none"/>
        </w:rPr>
        <w:t xml:space="preserve"> </w:t>
      </w:r>
    </w:p>
    <w:p>
      <w:pPr>
        <w:spacing w:line="360" w:lineRule="auto"/>
        <w:jc w:val="left"/>
        <w:rPr>
          <w:rFonts w:hint="eastAsia" w:ascii="宋体" w:hAnsi="宋体"/>
          <w:b/>
          <w:color w:val="auto"/>
          <w:szCs w:val="21"/>
        </w:rPr>
      </w:pPr>
      <w:r>
        <w:rPr>
          <w:rFonts w:hint="eastAsia" w:ascii="宋体" w:hAnsi="宋体"/>
          <w:b/>
          <w:color w:val="auto"/>
          <w:szCs w:val="21"/>
          <w:lang w:val="en-US" w:eastAsia="zh-CN"/>
        </w:rPr>
        <w:t>19</w:t>
      </w:r>
      <w:r>
        <w:rPr>
          <w:rFonts w:hint="eastAsia" w:ascii="宋体" w:hAnsi="宋体"/>
          <w:b/>
          <w:color w:val="auto"/>
          <w:szCs w:val="21"/>
        </w:rPr>
        <w:t>.谈判会议</w:t>
      </w:r>
    </w:p>
    <w:p>
      <w:pPr>
        <w:spacing w:line="360" w:lineRule="auto"/>
        <w:jc w:val="left"/>
        <w:rPr>
          <w:rFonts w:hint="eastAsia" w:ascii="宋体" w:hAnsi="宋体"/>
          <w:color w:val="auto"/>
          <w:szCs w:val="21"/>
        </w:rPr>
      </w:pPr>
      <w:r>
        <w:rPr>
          <w:rFonts w:hint="eastAsia" w:ascii="宋体" w:hAnsi="宋体"/>
          <w:b/>
          <w:bCs/>
          <w:color w:val="auto"/>
          <w:szCs w:val="21"/>
          <w:lang w:val="en-US" w:eastAsia="zh-CN"/>
        </w:rPr>
        <w:t>19</w:t>
      </w:r>
      <w:r>
        <w:rPr>
          <w:rFonts w:hint="eastAsia" w:ascii="宋体" w:hAnsi="宋体"/>
          <w:b/>
          <w:bCs/>
          <w:color w:val="auto"/>
          <w:szCs w:val="21"/>
        </w:rPr>
        <w:t>.1.出席谈判的有关人员：有关部门监督人员、谈判小组成员、采购单位代表、</w:t>
      </w:r>
      <w:r>
        <w:rPr>
          <w:rFonts w:hint="eastAsia" w:ascii="宋体" w:hAnsi="宋体"/>
          <w:b/>
          <w:bCs/>
          <w:color w:val="auto"/>
          <w:szCs w:val="21"/>
          <w:lang w:eastAsia="zh-CN"/>
        </w:rPr>
        <w:t>采购代理机构</w:t>
      </w:r>
      <w:r>
        <w:rPr>
          <w:rFonts w:hint="eastAsia" w:ascii="宋体" w:hAnsi="宋体"/>
          <w:b/>
          <w:bCs/>
          <w:color w:val="auto"/>
          <w:szCs w:val="21"/>
        </w:rPr>
        <w:t>人员。</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19</w:t>
      </w:r>
      <w:r>
        <w:rPr>
          <w:rFonts w:hint="eastAsia" w:ascii="宋体" w:hAnsi="宋体"/>
          <w:color w:val="auto"/>
          <w:szCs w:val="21"/>
        </w:rPr>
        <w:t>.1.1.有关监督管理部门人员负责对本次采购项目所有谈判活动</w:t>
      </w:r>
      <w:r>
        <w:rPr>
          <w:rFonts w:hint="eastAsia" w:ascii="宋体" w:hAnsi="宋体"/>
          <w:color w:val="auto"/>
          <w:szCs w:val="21"/>
          <w:lang w:eastAsia="zh-CN"/>
        </w:rPr>
        <w:t>进行</w:t>
      </w:r>
      <w:r>
        <w:rPr>
          <w:rFonts w:hint="eastAsia" w:ascii="宋体" w:hAnsi="宋体"/>
          <w:color w:val="auto"/>
          <w:szCs w:val="21"/>
        </w:rPr>
        <w:t>监督。</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19</w:t>
      </w:r>
      <w:r>
        <w:rPr>
          <w:rFonts w:hint="eastAsia" w:ascii="宋体" w:hAnsi="宋体"/>
          <w:color w:val="auto"/>
          <w:szCs w:val="21"/>
        </w:rPr>
        <w:t>.1.2.谈判小组成员负责完成本次采购项目所有谈判任务（包括按照本文件</w:t>
      </w:r>
      <w:r>
        <w:rPr>
          <w:rFonts w:hint="eastAsia" w:ascii="宋体" w:hAnsi="宋体"/>
          <w:color w:val="auto"/>
          <w:szCs w:val="21"/>
          <w:lang w:eastAsia="zh-CN"/>
        </w:rPr>
        <w:t>要求</w:t>
      </w:r>
      <w:r>
        <w:rPr>
          <w:rFonts w:hint="eastAsia" w:ascii="宋体" w:hAnsi="宋体"/>
          <w:color w:val="auto"/>
          <w:szCs w:val="21"/>
        </w:rPr>
        <w:t>确定参加谈判</w:t>
      </w:r>
      <w:r>
        <w:rPr>
          <w:rFonts w:hint="eastAsia" w:ascii="宋体" w:hAnsi="宋体"/>
          <w:color w:val="auto"/>
          <w:szCs w:val="21"/>
          <w:lang w:eastAsia="zh-CN"/>
        </w:rPr>
        <w:t>的合格</w:t>
      </w:r>
      <w:r>
        <w:rPr>
          <w:rFonts w:hint="eastAsia" w:ascii="宋体" w:hAnsi="宋体"/>
          <w:color w:val="auto"/>
          <w:szCs w:val="21"/>
        </w:rPr>
        <w:t>供应商名单；与供应商逐一谈判；根据谈判结果填写谈判采购结果报告</w:t>
      </w:r>
      <w:r>
        <w:rPr>
          <w:rFonts w:hint="eastAsia" w:ascii="宋体" w:hAnsi="宋体"/>
          <w:color w:val="auto"/>
          <w:szCs w:val="21"/>
          <w:lang w:eastAsia="zh-CN"/>
        </w:rPr>
        <w:t>并</w:t>
      </w:r>
      <w:r>
        <w:rPr>
          <w:rFonts w:hint="eastAsia" w:ascii="宋体" w:hAnsi="宋体"/>
          <w:color w:val="auto"/>
          <w:szCs w:val="21"/>
        </w:rPr>
        <w:t>推荐谈判成交供应商候选人等工作）。</w:t>
      </w:r>
    </w:p>
    <w:p>
      <w:pPr>
        <w:spacing w:line="360" w:lineRule="auto"/>
        <w:ind w:firstLine="420" w:firstLineChars="200"/>
        <w:jc w:val="left"/>
        <w:rPr>
          <w:rFonts w:hint="eastAsia"/>
        </w:rPr>
      </w:pPr>
      <w:r>
        <w:rPr>
          <w:rFonts w:hint="eastAsia" w:ascii="宋体" w:hAnsi="宋体"/>
          <w:color w:val="auto"/>
          <w:szCs w:val="21"/>
          <w:lang w:val="en-US" w:eastAsia="zh-CN"/>
        </w:rPr>
        <w:t>19</w:t>
      </w:r>
      <w:r>
        <w:rPr>
          <w:rFonts w:hint="eastAsia" w:ascii="宋体" w:hAnsi="宋体"/>
          <w:color w:val="auto"/>
          <w:szCs w:val="21"/>
        </w:rPr>
        <w:t>.1.3.谈判小组成员</w:t>
      </w:r>
      <w:r>
        <w:rPr>
          <w:rFonts w:hint="eastAsia" w:ascii="宋体" w:hAnsi="宋体"/>
          <w:color w:val="auto"/>
          <w:szCs w:val="21"/>
          <w:lang w:eastAsia="zh-CN"/>
        </w:rPr>
        <w:t>组成：专家</w:t>
      </w:r>
      <w:r>
        <w:rPr>
          <w:rFonts w:hint="eastAsia" w:ascii="宋体" w:hAnsi="宋体"/>
          <w:color w:val="auto"/>
          <w:szCs w:val="21"/>
          <w:lang w:val="en-US" w:eastAsia="zh-CN"/>
        </w:rPr>
        <w:t>2人，业主1人。</w:t>
      </w:r>
      <w:r>
        <w:rPr>
          <w:rFonts w:hint="eastAsia" w:ascii="宋体" w:hAnsi="宋体"/>
          <w:color w:val="FF0000"/>
          <w:szCs w:val="21"/>
        </w:rPr>
        <w:t xml:space="preserve"> </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 xml:space="preserve">.1.3. </w:t>
      </w:r>
      <w:r>
        <w:rPr>
          <w:rFonts w:hint="eastAsia" w:ascii="宋体" w:hAnsi="宋体"/>
          <w:szCs w:val="21"/>
          <w:lang w:eastAsia="zh-CN"/>
        </w:rPr>
        <w:t>采购代理机构</w:t>
      </w:r>
      <w:r>
        <w:rPr>
          <w:rFonts w:hint="eastAsia" w:ascii="宋体" w:hAnsi="宋体"/>
          <w:szCs w:val="21"/>
        </w:rPr>
        <w:t>负责谈判会议的组织与服务，指定工作人员做谈判会议现场记录；并根据谈判小组填写的谈判采购结果报告及推荐谈判成交供应商候选人情况</w:t>
      </w:r>
      <w:r>
        <w:rPr>
          <w:rFonts w:hint="eastAsia" w:ascii="宋体" w:hAnsi="宋体"/>
          <w:szCs w:val="21"/>
          <w:lang w:eastAsia="zh-CN"/>
        </w:rPr>
        <w:t>由</w:t>
      </w:r>
      <w:r>
        <w:rPr>
          <w:rFonts w:hint="eastAsia" w:ascii="宋体" w:hAnsi="宋体"/>
          <w:szCs w:val="21"/>
        </w:rPr>
        <w:t>采购单位代表确定谈判成交供应商。</w:t>
      </w:r>
    </w:p>
    <w:p>
      <w:pPr>
        <w:spacing w:line="360" w:lineRule="auto"/>
        <w:jc w:val="left"/>
        <w:rPr>
          <w:rFonts w:hint="eastAsia" w:ascii="宋体" w:hAnsi="宋体"/>
          <w:b/>
          <w:bCs/>
          <w:szCs w:val="21"/>
        </w:rPr>
      </w:pPr>
      <w:r>
        <w:rPr>
          <w:rFonts w:hint="eastAsia" w:ascii="宋体" w:hAnsi="宋体"/>
          <w:b/>
          <w:bCs/>
          <w:szCs w:val="21"/>
          <w:lang w:val="en-US" w:eastAsia="zh-CN"/>
        </w:rPr>
        <w:t>19</w:t>
      </w:r>
      <w:r>
        <w:rPr>
          <w:rFonts w:hint="eastAsia" w:ascii="宋体" w:hAnsi="宋体"/>
          <w:b/>
          <w:bCs/>
          <w:szCs w:val="21"/>
        </w:rPr>
        <w:t>.2. 谈判会议主要内容</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.2.1.宣布参加谈判供应商名单、资格审核情况、是否提交谈判保证金情况以及</w:t>
      </w:r>
      <w:r>
        <w:rPr>
          <w:rFonts w:hint="eastAsia" w:ascii="宋体" w:hAnsi="宋体"/>
          <w:szCs w:val="21"/>
          <w:lang w:eastAsia="zh-CN"/>
        </w:rPr>
        <w:t>采购代理机构</w:t>
      </w:r>
      <w:r>
        <w:rPr>
          <w:rFonts w:hint="eastAsia" w:ascii="宋体" w:hAnsi="宋体"/>
          <w:szCs w:val="21"/>
        </w:rPr>
        <w:t>认为合适的其他内容，并向谈判小组成员发放</w:t>
      </w:r>
      <w:r>
        <w:rPr>
          <w:rFonts w:hint="eastAsia" w:ascii="宋体" w:hAnsi="宋体"/>
          <w:szCs w:val="21"/>
          <w:lang w:eastAsia="zh-CN"/>
        </w:rPr>
        <w:t>竞争性</w:t>
      </w:r>
      <w:r>
        <w:rPr>
          <w:rFonts w:hint="eastAsia" w:ascii="宋体" w:hAnsi="宋体"/>
          <w:szCs w:val="21"/>
        </w:rPr>
        <w:t>谈判文件。</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.2.2. 宣布所有参加谈判供应商提交的首次报价情况。</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.2.3. 谈判小组根据本文件评定成交方式和标准、供应商提交的技术及商务文件与参加谈判的供应商逐一谈判。</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.2.4. 谈判小组根据谈判结果填写谈判采购结果报告书推荐成交候选人。</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19</w:t>
      </w:r>
      <w:r>
        <w:rPr>
          <w:rFonts w:hint="eastAsia" w:ascii="宋体" w:hAnsi="宋体"/>
          <w:szCs w:val="21"/>
        </w:rPr>
        <w:t>.2.5.采购单位根据谈判小组谈判采购结果报告书及推荐成交候选人意见确定成交供应商并当场宣布。</w:t>
      </w:r>
    </w:p>
    <w:p>
      <w:pPr>
        <w:snapToGrid w:val="0"/>
        <w:spacing w:line="360" w:lineRule="auto"/>
        <w:jc w:val="left"/>
        <w:rPr>
          <w:rFonts w:hint="eastAsia" w:ascii="宋体" w:hAnsi="宋体"/>
          <w:b/>
          <w:szCs w:val="21"/>
        </w:rPr>
      </w:pPr>
      <w:r>
        <w:rPr>
          <w:rFonts w:hint="eastAsia" w:ascii="宋体" w:hAnsi="宋体"/>
          <w:b/>
          <w:szCs w:val="21"/>
          <w:lang w:val="en-US" w:eastAsia="zh-CN"/>
        </w:rPr>
        <w:t>20</w:t>
      </w:r>
      <w:r>
        <w:rPr>
          <w:rFonts w:hint="eastAsia" w:ascii="宋体" w:hAnsi="宋体"/>
          <w:b/>
          <w:szCs w:val="21"/>
        </w:rPr>
        <w:t>.谈判纪律及结果确定的原则、方案</w:t>
      </w:r>
    </w:p>
    <w:p>
      <w:pPr>
        <w:snapToGrid w:val="0"/>
        <w:spacing w:line="360" w:lineRule="auto"/>
        <w:ind w:firstLine="422" w:firstLineChars="200"/>
        <w:jc w:val="left"/>
        <w:rPr>
          <w:rFonts w:hint="eastAsia" w:ascii="宋体" w:hAnsi="宋体"/>
          <w:b/>
          <w:bCs/>
          <w:szCs w:val="21"/>
        </w:rPr>
      </w:pPr>
      <w:r>
        <w:rPr>
          <w:rFonts w:hint="eastAsia" w:ascii="宋体" w:hAnsi="宋体"/>
          <w:b/>
          <w:bCs/>
          <w:szCs w:val="21"/>
          <w:lang w:val="en-US" w:eastAsia="zh-CN"/>
        </w:rPr>
        <w:t>20</w:t>
      </w:r>
      <w:r>
        <w:rPr>
          <w:rFonts w:hint="eastAsia" w:ascii="宋体" w:hAnsi="宋体"/>
          <w:b/>
          <w:bCs/>
          <w:szCs w:val="21"/>
        </w:rPr>
        <w:t>.1. 谈判纪律</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20</w:t>
      </w:r>
      <w:r>
        <w:rPr>
          <w:rFonts w:hint="eastAsia" w:ascii="宋体" w:hAnsi="宋体"/>
          <w:szCs w:val="21"/>
        </w:rPr>
        <w:t>.1.1有关监督管理部门人员、采购单位代表、</w:t>
      </w:r>
      <w:r>
        <w:rPr>
          <w:rFonts w:hint="eastAsia" w:ascii="宋体" w:hAnsi="宋体"/>
          <w:szCs w:val="21"/>
          <w:lang w:eastAsia="zh-CN"/>
        </w:rPr>
        <w:t>采购代理机构</w:t>
      </w:r>
      <w:r>
        <w:rPr>
          <w:rFonts w:hint="eastAsia" w:ascii="宋体" w:hAnsi="宋体"/>
          <w:szCs w:val="21"/>
        </w:rPr>
        <w:t>人员应严格履行职责，均不得泄露谈判的有关情况，不得参与、发表谈判意见，更不得违规干预谈判专家小组的正常谈判。</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20</w:t>
      </w:r>
      <w:r>
        <w:rPr>
          <w:rFonts w:hint="eastAsia" w:ascii="宋体" w:hAnsi="宋体"/>
          <w:szCs w:val="21"/>
        </w:rPr>
        <w:t>.1.2. 谈判小组成员必须坚持公平、公正、公开竞争和遵循最大限度地保护当事人权益的原则，严格遵守保密规定，不得泄露谈判的有关情况，不得索贿受贿，不得参加影响谈判公平、公正、公开竞争的任何活动。</w:t>
      </w:r>
    </w:p>
    <w:p>
      <w:pPr>
        <w:snapToGrid w:val="0"/>
        <w:spacing w:line="360" w:lineRule="auto"/>
        <w:ind w:firstLine="422" w:firstLineChars="200"/>
        <w:jc w:val="left"/>
        <w:rPr>
          <w:rFonts w:hint="eastAsia" w:ascii="宋体" w:hAnsi="宋体"/>
          <w:b/>
          <w:bCs/>
          <w:szCs w:val="21"/>
        </w:rPr>
      </w:pPr>
      <w:r>
        <w:rPr>
          <w:rFonts w:hint="eastAsia" w:ascii="宋体" w:hAnsi="宋体"/>
          <w:b/>
          <w:bCs/>
          <w:szCs w:val="21"/>
          <w:lang w:val="en-US" w:eastAsia="zh-CN"/>
        </w:rPr>
        <w:t>20</w:t>
      </w:r>
      <w:r>
        <w:rPr>
          <w:rFonts w:hint="eastAsia" w:ascii="宋体" w:hAnsi="宋体"/>
          <w:b/>
          <w:bCs/>
          <w:szCs w:val="21"/>
        </w:rPr>
        <w:t xml:space="preserve">.2. 谈判结果确定的原则、方案 </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20</w:t>
      </w:r>
      <w:r>
        <w:rPr>
          <w:rFonts w:hint="eastAsia" w:ascii="宋体" w:hAnsi="宋体"/>
          <w:szCs w:val="21"/>
        </w:rPr>
        <w:t>.2.1.谈判专家小组应严格按照符合本文件的采购需求、质量和服务等要求，对供应商进行分析评价，</w:t>
      </w:r>
      <w:r>
        <w:rPr>
          <w:rFonts w:hint="eastAsia" w:ascii="宋体" w:hAnsi="宋体"/>
          <w:bCs/>
          <w:szCs w:val="21"/>
        </w:rPr>
        <w:t>以</w:t>
      </w:r>
      <w:r>
        <w:rPr>
          <w:rFonts w:hint="eastAsia" w:ascii="宋体" w:hAnsi="宋体"/>
          <w:bCs/>
          <w:color w:val="auto"/>
          <w:szCs w:val="21"/>
        </w:rPr>
        <w:t>“</w:t>
      </w:r>
      <w:r>
        <w:rPr>
          <w:rFonts w:hint="eastAsia" w:ascii="宋体" w:hAnsi="宋体"/>
          <w:color w:val="auto"/>
          <w:szCs w:val="21"/>
        </w:rPr>
        <w:t>第</w:t>
      </w:r>
      <w:r>
        <w:rPr>
          <w:rFonts w:hint="eastAsia" w:ascii="宋体" w:hAnsi="宋体"/>
          <w:color w:val="auto"/>
          <w:szCs w:val="21"/>
          <w:lang w:eastAsia="zh-CN"/>
        </w:rPr>
        <w:t>四</w:t>
      </w:r>
      <w:r>
        <w:rPr>
          <w:rFonts w:hint="eastAsia" w:ascii="宋体" w:hAnsi="宋体"/>
          <w:color w:val="auto"/>
          <w:szCs w:val="21"/>
        </w:rPr>
        <w:t>章  评定成交方式和标准</w:t>
      </w:r>
      <w:r>
        <w:rPr>
          <w:rFonts w:hint="eastAsia" w:ascii="宋体" w:hAnsi="宋体"/>
          <w:bCs/>
          <w:color w:val="auto"/>
          <w:szCs w:val="21"/>
        </w:rPr>
        <w:t>”</w:t>
      </w:r>
      <w:r>
        <w:rPr>
          <w:rFonts w:hint="eastAsia" w:ascii="宋体" w:hAnsi="宋体"/>
          <w:color w:val="auto"/>
          <w:szCs w:val="21"/>
        </w:rPr>
        <w:t xml:space="preserve"> 完成</w:t>
      </w:r>
      <w:r>
        <w:rPr>
          <w:rFonts w:hint="eastAsia" w:ascii="宋体" w:hAnsi="宋体"/>
          <w:szCs w:val="21"/>
        </w:rPr>
        <w:t>评定后，</w:t>
      </w:r>
      <w:r>
        <w:rPr>
          <w:rFonts w:hint="eastAsia" w:ascii="宋体" w:hAnsi="宋体"/>
          <w:bCs/>
          <w:szCs w:val="21"/>
        </w:rPr>
        <w:t>产生</w:t>
      </w:r>
      <w:r>
        <w:rPr>
          <w:rFonts w:hint="eastAsia" w:ascii="宋体" w:hAnsi="宋体"/>
          <w:szCs w:val="21"/>
        </w:rPr>
        <w:t>谈判结果，向</w:t>
      </w:r>
      <w:r>
        <w:rPr>
          <w:rFonts w:hint="eastAsia" w:ascii="宋体" w:hAnsi="宋体"/>
          <w:szCs w:val="21"/>
          <w:lang w:eastAsia="zh-CN"/>
        </w:rPr>
        <w:t>采购代理机构</w:t>
      </w:r>
      <w:r>
        <w:rPr>
          <w:rFonts w:hint="eastAsia" w:ascii="宋体" w:hAnsi="宋体"/>
          <w:szCs w:val="21"/>
        </w:rPr>
        <w:t>提交经各谈判专家小组成员签字的评定结果报告，推荐谈判成交供应商候选人。</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20</w:t>
      </w:r>
      <w:r>
        <w:rPr>
          <w:rFonts w:hint="eastAsia" w:ascii="宋体" w:hAnsi="宋体"/>
          <w:szCs w:val="21"/>
        </w:rPr>
        <w:t>.2.2.</w:t>
      </w:r>
      <w:r>
        <w:rPr>
          <w:rFonts w:ascii="宋体" w:hAnsi="宋体"/>
          <w:szCs w:val="21"/>
        </w:rPr>
        <w:t>根据</w:t>
      </w:r>
      <w:r>
        <w:rPr>
          <w:rFonts w:hint="eastAsia" w:ascii="宋体" w:hAnsi="宋体"/>
          <w:szCs w:val="21"/>
        </w:rPr>
        <w:t>谈判小组的评定结果报告及推荐谈判成交供应商候选人情况，以</w:t>
      </w:r>
      <w:r>
        <w:rPr>
          <w:rFonts w:ascii="宋体" w:hAnsi="宋体"/>
          <w:szCs w:val="21"/>
        </w:rPr>
        <w:t>符合采购需求、质量和服务相等且报价最低的原则</w:t>
      </w:r>
      <w:r>
        <w:rPr>
          <w:rFonts w:hint="eastAsia" w:ascii="宋体" w:hAnsi="宋体"/>
          <w:szCs w:val="21"/>
        </w:rPr>
        <w:t>最终</w:t>
      </w:r>
      <w:r>
        <w:rPr>
          <w:rFonts w:ascii="宋体" w:hAnsi="宋体"/>
          <w:szCs w:val="21"/>
        </w:rPr>
        <w:t>确定成交供应商</w:t>
      </w:r>
      <w:r>
        <w:rPr>
          <w:rFonts w:hint="eastAsia" w:ascii="宋体" w:hAnsi="宋体"/>
          <w:szCs w:val="21"/>
        </w:rPr>
        <w:t>（拒绝不符合采购需求或低于成本价的最低报价）</w:t>
      </w:r>
      <w:r>
        <w:rPr>
          <w:rFonts w:ascii="宋体" w:hAnsi="宋体"/>
          <w:szCs w:val="21"/>
        </w:rPr>
        <w:t>，并</w:t>
      </w:r>
      <w:r>
        <w:rPr>
          <w:rFonts w:hint="eastAsia" w:ascii="宋体" w:hAnsi="宋体"/>
          <w:szCs w:val="21"/>
        </w:rPr>
        <w:t>向</w:t>
      </w:r>
      <w:r>
        <w:rPr>
          <w:rFonts w:ascii="宋体" w:hAnsi="宋体"/>
          <w:szCs w:val="21"/>
        </w:rPr>
        <w:t>所有参加谈判的供应商</w:t>
      </w:r>
      <w:r>
        <w:rPr>
          <w:rFonts w:hint="eastAsia" w:ascii="宋体" w:hAnsi="宋体"/>
          <w:szCs w:val="21"/>
        </w:rPr>
        <w:t>（包括</w:t>
      </w:r>
      <w:r>
        <w:rPr>
          <w:rFonts w:ascii="宋体" w:hAnsi="宋体"/>
          <w:szCs w:val="21"/>
        </w:rPr>
        <w:t>未成交的</w:t>
      </w:r>
      <w:r>
        <w:rPr>
          <w:rFonts w:hint="eastAsia" w:ascii="宋体" w:hAnsi="宋体"/>
          <w:szCs w:val="21"/>
        </w:rPr>
        <w:t>）宣布谈判最终结果和</w:t>
      </w:r>
      <w:r>
        <w:rPr>
          <w:rFonts w:ascii="宋体" w:hAnsi="宋体"/>
          <w:szCs w:val="21"/>
        </w:rPr>
        <w:t>确定成交供应商</w:t>
      </w:r>
      <w:r>
        <w:rPr>
          <w:rFonts w:hint="eastAsia" w:ascii="宋体" w:hAnsi="宋体"/>
          <w:szCs w:val="21"/>
        </w:rPr>
        <w:t>情况。</w:t>
      </w:r>
    </w:p>
    <w:p>
      <w:pPr>
        <w:snapToGrid w:val="0"/>
        <w:spacing w:line="360" w:lineRule="auto"/>
        <w:ind w:firstLine="422" w:firstLineChars="200"/>
        <w:jc w:val="left"/>
        <w:rPr>
          <w:rFonts w:hint="eastAsia" w:ascii="宋体" w:hAnsi="宋体"/>
          <w:b/>
          <w:szCs w:val="21"/>
        </w:rPr>
      </w:pPr>
      <w:r>
        <w:rPr>
          <w:rFonts w:hint="eastAsia" w:ascii="宋体" w:hAnsi="宋体"/>
          <w:b/>
          <w:szCs w:val="21"/>
          <w:lang w:val="en-US" w:eastAsia="zh-CN"/>
        </w:rPr>
        <w:t>21</w:t>
      </w:r>
      <w:r>
        <w:rPr>
          <w:rFonts w:hint="eastAsia" w:ascii="宋体" w:hAnsi="宋体"/>
          <w:b/>
          <w:szCs w:val="21"/>
        </w:rPr>
        <w:t>.</w:t>
      </w:r>
      <w:r>
        <w:rPr>
          <w:rFonts w:hint="eastAsia" w:ascii="宋体" w:hAnsi="宋体"/>
          <w:b/>
          <w:szCs w:val="21"/>
          <w:lang w:eastAsia="zh-CN"/>
        </w:rPr>
        <w:t>成交</w:t>
      </w:r>
      <w:r>
        <w:rPr>
          <w:rFonts w:hint="eastAsia" w:ascii="宋体" w:hAnsi="宋体"/>
          <w:b/>
          <w:szCs w:val="21"/>
        </w:rPr>
        <w:t>标通知和合同授予：</w:t>
      </w:r>
    </w:p>
    <w:p>
      <w:pPr>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21</w:t>
      </w:r>
      <w:r>
        <w:rPr>
          <w:rFonts w:hint="eastAsia" w:ascii="宋体" w:hAnsi="宋体"/>
          <w:szCs w:val="21"/>
        </w:rPr>
        <w:t>.1.</w:t>
      </w:r>
      <w:r>
        <w:rPr>
          <w:rFonts w:hint="eastAsia" w:ascii="宋体" w:hAnsi="宋体"/>
          <w:szCs w:val="21"/>
          <w:lang w:eastAsia="zh-CN"/>
        </w:rPr>
        <w:t>成交</w:t>
      </w:r>
      <w:r>
        <w:rPr>
          <w:rFonts w:hint="eastAsia" w:ascii="宋体" w:hAnsi="宋体"/>
          <w:szCs w:val="21"/>
        </w:rPr>
        <w:t>标通知书：确定成交结果经</w:t>
      </w:r>
      <w:r>
        <w:rPr>
          <w:rFonts w:hint="eastAsia" w:ascii="宋体" w:hAnsi="宋体"/>
          <w:szCs w:val="21"/>
          <w:lang w:eastAsia="zh-CN"/>
        </w:rPr>
        <w:t>采购代理机构</w:t>
      </w:r>
      <w:r>
        <w:rPr>
          <w:rFonts w:hint="eastAsia" w:ascii="宋体" w:hAnsi="宋体"/>
          <w:szCs w:val="21"/>
        </w:rPr>
        <w:t>在</w:t>
      </w:r>
      <w:r>
        <w:rPr>
          <w:rFonts w:hint="eastAsia" w:ascii="宋体" w:hAnsi="宋体"/>
          <w:color w:val="000000"/>
          <w:szCs w:val="21"/>
          <w:highlight w:val="none"/>
        </w:rPr>
        <w:t>《新疆</w:t>
      </w:r>
      <w:r>
        <w:rPr>
          <w:rFonts w:hint="eastAsia" w:ascii="宋体" w:hAnsi="宋体"/>
          <w:color w:val="000000"/>
          <w:szCs w:val="21"/>
          <w:highlight w:val="none"/>
          <w:lang w:eastAsia="zh-CN"/>
        </w:rPr>
        <w:t>政府采购网</w:t>
      </w:r>
      <w:r>
        <w:rPr>
          <w:rFonts w:hint="eastAsia" w:ascii="宋体" w:hAnsi="宋体"/>
          <w:color w:val="000000"/>
          <w:szCs w:val="21"/>
          <w:highlight w:val="none"/>
        </w:rPr>
        <w:t>》</w:t>
      </w:r>
      <w:r>
        <w:rPr>
          <w:rFonts w:hint="eastAsia" w:ascii="宋体" w:hAnsi="宋体"/>
          <w:szCs w:val="21"/>
        </w:rPr>
        <w:t>上公示</w:t>
      </w:r>
      <w:r>
        <w:rPr>
          <w:rFonts w:hint="eastAsia" w:ascii="宋体" w:hAnsi="宋体"/>
          <w:sz w:val="24"/>
          <w:szCs w:val="24"/>
        </w:rPr>
        <w:t>3</w:t>
      </w:r>
      <w:r>
        <w:rPr>
          <w:rFonts w:hint="eastAsia" w:ascii="宋体" w:hAnsi="宋体"/>
          <w:szCs w:val="21"/>
        </w:rPr>
        <w:t>天，无异议后，由</w:t>
      </w:r>
      <w:r>
        <w:rPr>
          <w:rFonts w:hint="eastAsia" w:ascii="宋体" w:hAnsi="宋体"/>
          <w:szCs w:val="21"/>
          <w:lang w:eastAsia="zh-CN"/>
        </w:rPr>
        <w:t>采购代理机构</w:t>
      </w:r>
      <w:r>
        <w:rPr>
          <w:rFonts w:hint="eastAsia" w:ascii="宋体" w:hAnsi="宋体"/>
          <w:szCs w:val="21"/>
        </w:rPr>
        <w:t>向成交供应商发出《</w:t>
      </w:r>
      <w:r>
        <w:rPr>
          <w:rFonts w:hint="eastAsia" w:ascii="宋体" w:hAnsi="宋体"/>
          <w:szCs w:val="21"/>
          <w:lang w:eastAsia="zh-CN"/>
        </w:rPr>
        <w:t>成交</w:t>
      </w:r>
      <w:r>
        <w:rPr>
          <w:rFonts w:hint="eastAsia" w:ascii="宋体" w:hAnsi="宋体"/>
          <w:szCs w:val="21"/>
        </w:rPr>
        <w:t>通知书》。《</w:t>
      </w:r>
      <w:r>
        <w:rPr>
          <w:rFonts w:hint="eastAsia" w:ascii="宋体" w:hAnsi="宋体"/>
          <w:szCs w:val="21"/>
          <w:lang w:eastAsia="zh-CN"/>
        </w:rPr>
        <w:t>成交</w:t>
      </w:r>
      <w:r>
        <w:rPr>
          <w:rFonts w:hint="eastAsia" w:ascii="宋体" w:hAnsi="宋体"/>
          <w:szCs w:val="21"/>
        </w:rPr>
        <w:t>通知书》一经发出即发生法律效力。</w:t>
      </w:r>
      <w:r>
        <w:rPr>
          <w:rFonts w:hint="eastAsia" w:ascii="宋体" w:hAnsi="宋体"/>
          <w:szCs w:val="21"/>
          <w:lang w:eastAsia="zh-CN"/>
        </w:rPr>
        <w:t>采购代理机构</w:t>
      </w:r>
      <w:r>
        <w:rPr>
          <w:rFonts w:hint="eastAsia" w:ascii="宋体" w:hAnsi="宋体"/>
          <w:szCs w:val="21"/>
        </w:rPr>
        <w:t>无义务向未成交参加竞争性谈判供应商解释落选原因。《</w:t>
      </w:r>
      <w:r>
        <w:rPr>
          <w:rFonts w:hint="eastAsia" w:ascii="宋体" w:hAnsi="宋体"/>
          <w:szCs w:val="21"/>
          <w:lang w:eastAsia="zh-CN"/>
        </w:rPr>
        <w:t>成交</w:t>
      </w:r>
      <w:r>
        <w:rPr>
          <w:rFonts w:hint="eastAsia" w:ascii="宋体" w:hAnsi="宋体"/>
          <w:szCs w:val="21"/>
        </w:rPr>
        <w:t>通知</w:t>
      </w:r>
      <w:r>
        <w:rPr>
          <w:rFonts w:hint="eastAsia" w:ascii="宋体" w:hAnsi="宋体"/>
          <w:color w:val="auto"/>
          <w:szCs w:val="21"/>
        </w:rPr>
        <w:t>书》发出</w:t>
      </w:r>
      <w:r>
        <w:rPr>
          <w:rFonts w:hint="eastAsia" w:ascii="宋体" w:hAnsi="宋体"/>
          <w:color w:val="auto"/>
          <w:sz w:val="24"/>
          <w:szCs w:val="24"/>
          <w:lang w:val="en-US" w:eastAsia="zh-CN"/>
        </w:rPr>
        <w:t>30</w:t>
      </w:r>
      <w:r>
        <w:rPr>
          <w:rFonts w:hint="eastAsia" w:ascii="宋体" w:hAnsi="宋体"/>
          <w:color w:val="auto"/>
          <w:szCs w:val="21"/>
        </w:rPr>
        <w:t xml:space="preserve">天内成交人应与采购单位签订采购合同。 </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.2.本文件、供应商提交的资质证明文件，技术及商务文件、谈判会议记录、《</w:t>
      </w:r>
      <w:r>
        <w:rPr>
          <w:rFonts w:hint="eastAsia" w:ascii="宋体" w:hAnsi="宋体"/>
          <w:szCs w:val="21"/>
          <w:lang w:eastAsia="zh-CN"/>
        </w:rPr>
        <w:t>成交</w:t>
      </w:r>
      <w:r>
        <w:rPr>
          <w:rFonts w:hint="eastAsia" w:ascii="宋体" w:hAnsi="宋体"/>
          <w:szCs w:val="21"/>
        </w:rPr>
        <w:t>通知书》等，均应作为签订采购合同的依据。</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.3.成交人不遵守本谈判文件的要约、承诺，擅自修改报价或在接到《</w:t>
      </w:r>
      <w:r>
        <w:rPr>
          <w:rFonts w:hint="eastAsia" w:ascii="宋体" w:hAnsi="宋体"/>
          <w:szCs w:val="21"/>
          <w:lang w:eastAsia="zh-CN"/>
        </w:rPr>
        <w:t>成交</w:t>
      </w:r>
      <w:r>
        <w:rPr>
          <w:rFonts w:hint="eastAsia" w:ascii="宋体" w:hAnsi="宋体"/>
          <w:szCs w:val="21"/>
        </w:rPr>
        <w:t>通知书》30天内，借故拖延、拒签合同者，</w:t>
      </w:r>
      <w:r>
        <w:rPr>
          <w:rFonts w:hint="eastAsia" w:ascii="宋体" w:hAnsi="宋体"/>
          <w:szCs w:val="21"/>
          <w:lang w:eastAsia="zh-CN"/>
        </w:rPr>
        <w:t>采购代理机构</w:t>
      </w:r>
      <w:r>
        <w:rPr>
          <w:rFonts w:hint="eastAsia" w:ascii="宋体" w:hAnsi="宋体"/>
          <w:szCs w:val="21"/>
        </w:rPr>
        <w:t>和采购单位即可没收谈判保证金，同时，</w:t>
      </w:r>
      <w:r>
        <w:rPr>
          <w:rFonts w:hint="eastAsia" w:ascii="宋体" w:hAnsi="宋体"/>
          <w:szCs w:val="21"/>
          <w:lang w:eastAsia="zh-CN"/>
        </w:rPr>
        <w:t>采购代理机构</w:t>
      </w:r>
      <w:r>
        <w:rPr>
          <w:rFonts w:hint="eastAsia" w:ascii="宋体" w:hAnsi="宋体"/>
          <w:szCs w:val="21"/>
        </w:rPr>
        <w:t>和采购单位可取消该供应商的成交人资格，并按谈判结果顺</w:t>
      </w:r>
      <w:r>
        <w:rPr>
          <w:rFonts w:hint="eastAsia" w:ascii="宋体" w:hAnsi="宋体"/>
          <w:szCs w:val="21"/>
          <w:lang w:eastAsia="zh-CN"/>
        </w:rPr>
        <w:t>序</w:t>
      </w:r>
      <w:r>
        <w:rPr>
          <w:rFonts w:hint="eastAsia" w:ascii="宋体" w:hAnsi="宋体"/>
          <w:szCs w:val="21"/>
        </w:rPr>
        <w:t>重新确定成交供应商。</w:t>
      </w:r>
    </w:p>
    <w:p>
      <w:pPr>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.4.谈判结束指采购合同签订</w:t>
      </w:r>
      <w:r>
        <w:rPr>
          <w:rFonts w:hint="eastAsia" w:ascii="宋体" w:hAnsi="宋体"/>
          <w:color w:val="000000"/>
          <w:szCs w:val="21"/>
        </w:rPr>
        <w:t>完毕后7天止。</w:t>
      </w:r>
    </w:p>
    <w:p>
      <w:pPr>
        <w:pStyle w:val="13"/>
        <w:snapToGrid w:val="0"/>
        <w:spacing w:line="360" w:lineRule="auto"/>
        <w:ind w:firstLine="422" w:firstLineChars="200"/>
        <w:jc w:val="left"/>
        <w:rPr>
          <w:rFonts w:hint="eastAsia" w:hAnsi="宋体"/>
          <w:b/>
          <w:szCs w:val="21"/>
        </w:rPr>
      </w:pPr>
      <w:r>
        <w:rPr>
          <w:rFonts w:hint="eastAsia" w:hAnsi="宋体"/>
          <w:b/>
          <w:szCs w:val="21"/>
          <w:lang w:val="en-US" w:eastAsia="zh-CN"/>
        </w:rPr>
        <w:t>23</w:t>
      </w:r>
      <w:r>
        <w:rPr>
          <w:rFonts w:hint="eastAsia" w:hAnsi="宋体"/>
          <w:b/>
          <w:szCs w:val="21"/>
        </w:rPr>
        <w:t>.解释权：</w:t>
      </w:r>
    </w:p>
    <w:p>
      <w:pPr>
        <w:spacing w:line="360" w:lineRule="auto"/>
        <w:ind w:firstLine="630" w:firstLineChars="300"/>
        <w:rPr>
          <w:rFonts w:hint="eastAsia" w:hAnsi="宋体"/>
          <w:szCs w:val="21"/>
        </w:rPr>
      </w:pPr>
      <w:r>
        <w:rPr>
          <w:rFonts w:hint="eastAsia" w:hAnsi="宋体"/>
          <w:szCs w:val="21"/>
        </w:rPr>
        <w:t>本文件是根据国家有关法规编制的，解释权属</w:t>
      </w:r>
      <w:r>
        <w:rPr>
          <w:rFonts w:hint="eastAsia" w:hAnsi="宋体"/>
          <w:szCs w:val="21"/>
          <w:lang w:eastAsia="zh-CN"/>
        </w:rPr>
        <w:t>采购代理机构</w:t>
      </w:r>
      <w:r>
        <w:rPr>
          <w:rFonts w:hint="eastAsia" w:hAnsi="宋体"/>
          <w:szCs w:val="21"/>
        </w:rPr>
        <w:t>。</w:t>
      </w:r>
      <w:bookmarkStart w:id="14" w:name="_Toc25112_WPSOffice_Level1"/>
    </w:p>
    <w:p>
      <w:pPr>
        <w:pStyle w:val="2"/>
        <w:rPr>
          <w:rFonts w:hint="eastAsia" w:hAnsi="宋体"/>
          <w:szCs w:val="21"/>
        </w:rPr>
      </w:pPr>
    </w:p>
    <w:p>
      <w:pPr>
        <w:pStyle w:val="2"/>
        <w:rPr>
          <w:rFonts w:hint="eastAsia" w:hAnsi="宋体"/>
          <w:szCs w:val="21"/>
        </w:rPr>
      </w:pPr>
    </w:p>
    <w:p>
      <w:pPr>
        <w:pStyle w:val="2"/>
        <w:ind w:left="0" w:leftChars="0" w:firstLine="0" w:firstLineChars="0"/>
        <w:rPr>
          <w:rFonts w:hint="eastAsia" w:hAnsi="宋体"/>
          <w:szCs w:val="21"/>
        </w:rPr>
      </w:pPr>
    </w:p>
    <w:p>
      <w:pPr>
        <w:pStyle w:val="14"/>
        <w:spacing w:line="360" w:lineRule="auto"/>
        <w:ind w:firstLine="2409" w:firstLineChars="800"/>
        <w:rPr>
          <w:rFonts w:hint="eastAsia" w:hAnsi="宋体"/>
          <w:b/>
          <w:sz w:val="30"/>
          <w:szCs w:val="30"/>
        </w:rPr>
      </w:pPr>
      <w:r>
        <w:rPr>
          <w:rFonts w:hint="eastAsia" w:hAnsi="宋体"/>
          <w:b/>
          <w:sz w:val="30"/>
          <w:szCs w:val="30"/>
        </w:rPr>
        <w:t>第</w:t>
      </w:r>
      <w:r>
        <w:rPr>
          <w:rFonts w:hint="eastAsia" w:hAnsi="宋体"/>
          <w:b/>
          <w:sz w:val="30"/>
          <w:szCs w:val="30"/>
          <w:lang w:eastAsia="zh-CN"/>
        </w:rPr>
        <w:t>三</w:t>
      </w:r>
      <w:r>
        <w:rPr>
          <w:rFonts w:hint="eastAsia" w:hAnsi="宋体"/>
          <w:b/>
          <w:sz w:val="30"/>
          <w:szCs w:val="30"/>
        </w:rPr>
        <w:t xml:space="preserve">章  </w:t>
      </w:r>
      <w:r>
        <w:rPr>
          <w:rFonts w:hint="eastAsia" w:hAnsi="宋体"/>
          <w:b/>
          <w:sz w:val="30"/>
          <w:szCs w:val="30"/>
          <w:lang w:eastAsia="zh-CN"/>
        </w:rPr>
        <w:t>谈判响应</w:t>
      </w:r>
      <w:r>
        <w:rPr>
          <w:rFonts w:hint="eastAsia" w:hAnsi="宋体"/>
          <w:b/>
          <w:sz w:val="30"/>
          <w:szCs w:val="30"/>
        </w:rPr>
        <w:t>文件的编制、递交</w:t>
      </w:r>
      <w:bookmarkEnd w:id="14"/>
    </w:p>
    <w:p>
      <w:pPr>
        <w:spacing w:line="360" w:lineRule="auto"/>
        <w:ind w:firstLine="422" w:firstLineChars="200"/>
        <w:rPr>
          <w:rFonts w:hint="eastAsia" w:ascii="宋体" w:hAnsi="宋体"/>
          <w:b/>
          <w:bCs/>
          <w:szCs w:val="21"/>
        </w:rPr>
      </w:pPr>
      <w:r>
        <w:rPr>
          <w:rFonts w:hint="eastAsia" w:ascii="宋体" w:hAnsi="宋体"/>
          <w:b/>
          <w:bCs/>
          <w:szCs w:val="21"/>
        </w:rPr>
        <w:t>1. 要求</w:t>
      </w:r>
    </w:p>
    <w:p>
      <w:pPr>
        <w:spacing w:line="360" w:lineRule="auto"/>
        <w:ind w:firstLine="420" w:firstLineChars="200"/>
        <w:rPr>
          <w:rFonts w:hint="eastAsia" w:ascii="宋体" w:hAnsi="宋体"/>
          <w:szCs w:val="21"/>
        </w:rPr>
      </w:pPr>
      <w:r>
        <w:rPr>
          <w:rFonts w:hint="eastAsia" w:ascii="宋体" w:hAnsi="宋体"/>
          <w:szCs w:val="21"/>
        </w:rPr>
        <w:t>1.1.保证</w:t>
      </w:r>
      <w:r>
        <w:rPr>
          <w:rFonts w:hint="eastAsia" w:ascii="宋体" w:hAnsi="宋体"/>
          <w:szCs w:val="21"/>
          <w:lang w:eastAsia="zh-CN"/>
        </w:rPr>
        <w:t>谈判响应</w:t>
      </w:r>
      <w:r>
        <w:rPr>
          <w:rFonts w:hint="eastAsia" w:ascii="宋体" w:hAnsi="宋体"/>
          <w:szCs w:val="21"/>
        </w:rPr>
        <w:t>文件对本文件做出实质性响应并保证所提供全部材料的真实性，否则，参加谈判将被拒绝。</w:t>
      </w:r>
    </w:p>
    <w:p>
      <w:pPr>
        <w:spacing w:line="360" w:lineRule="auto"/>
        <w:ind w:firstLine="420" w:firstLineChars="200"/>
        <w:rPr>
          <w:rFonts w:hint="eastAsia" w:ascii="宋体" w:hAnsi="宋体"/>
          <w:szCs w:val="21"/>
        </w:rPr>
      </w:pPr>
      <w:r>
        <w:rPr>
          <w:rFonts w:hint="eastAsia" w:ascii="宋体" w:hAnsi="宋体"/>
          <w:szCs w:val="21"/>
        </w:rPr>
        <w:t xml:space="preserve">1.2. </w:t>
      </w:r>
      <w:r>
        <w:rPr>
          <w:rFonts w:hint="eastAsia" w:ascii="宋体" w:hAnsi="宋体"/>
          <w:szCs w:val="21"/>
          <w:lang w:eastAsia="zh-CN"/>
        </w:rPr>
        <w:t>谈判响应</w:t>
      </w:r>
      <w:r>
        <w:rPr>
          <w:rFonts w:hint="eastAsia" w:ascii="宋体" w:hAnsi="宋体"/>
          <w:szCs w:val="21"/>
        </w:rPr>
        <w:t>文件必须以本项目的每包段为单位分段编制，否则，参加谈判将被拒绝。即允许供应商对本文件中的采购项目分包予以响应，但不允许供应商拆包即对某一分包中的其中某一单项或几项予以响应。</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2. </w:t>
      </w:r>
      <w:r>
        <w:rPr>
          <w:rFonts w:hint="eastAsia" w:ascii="宋体" w:hAnsi="宋体"/>
          <w:color w:val="auto"/>
          <w:szCs w:val="21"/>
          <w:lang w:eastAsia="zh-CN"/>
        </w:rPr>
        <w:t>谈判响应</w:t>
      </w:r>
      <w:r>
        <w:rPr>
          <w:rFonts w:hint="eastAsia" w:ascii="宋体" w:hAnsi="宋体"/>
          <w:color w:val="auto"/>
          <w:szCs w:val="21"/>
        </w:rPr>
        <w:t>文件均以中文书写。除本文件在技术规格方面另有规定外，计量单位均应使用中华人民共和国法定的计量单位。</w:t>
      </w:r>
    </w:p>
    <w:p>
      <w:pPr>
        <w:pStyle w:val="14"/>
        <w:spacing w:line="360" w:lineRule="auto"/>
        <w:rPr>
          <w:rFonts w:hint="eastAsia" w:ascii="宋体" w:hAnsi="宋体" w:eastAsia="宋体"/>
          <w:b/>
          <w:szCs w:val="21"/>
          <w:lang w:eastAsia="zh-CN"/>
        </w:rPr>
      </w:pPr>
      <w:r>
        <w:rPr>
          <w:rFonts w:hint="eastAsia" w:ascii="宋体" w:hAnsi="宋体"/>
          <w:b/>
          <w:szCs w:val="21"/>
        </w:rPr>
        <w:t>3.</w:t>
      </w:r>
      <w:r>
        <w:rPr>
          <w:rFonts w:hint="eastAsia" w:ascii="宋体" w:hAnsi="宋体"/>
          <w:b/>
          <w:szCs w:val="21"/>
          <w:lang w:eastAsia="zh-CN"/>
        </w:rPr>
        <w:t>谈判响应</w:t>
      </w:r>
      <w:r>
        <w:rPr>
          <w:rFonts w:hint="eastAsia" w:ascii="宋体" w:hAnsi="宋体"/>
          <w:b/>
          <w:szCs w:val="21"/>
        </w:rPr>
        <w:t>文件的组成内容及编</w:t>
      </w:r>
      <w:r>
        <w:rPr>
          <w:rFonts w:hint="eastAsia" w:ascii="宋体" w:hAnsi="宋体"/>
          <w:b/>
          <w:color w:val="auto"/>
          <w:szCs w:val="21"/>
        </w:rPr>
        <w:t>排顺序</w:t>
      </w:r>
      <w:r>
        <w:rPr>
          <w:rFonts w:hint="eastAsia" w:hAnsi="宋体"/>
          <w:b/>
          <w:color w:val="auto"/>
          <w:szCs w:val="21"/>
          <w:lang w:eastAsia="zh-CN"/>
        </w:rPr>
        <w:t>（详见</w:t>
      </w:r>
      <w:r>
        <w:rPr>
          <w:rFonts w:hint="eastAsia" w:ascii="宋体" w:hAnsi="宋体"/>
          <w:b/>
          <w:color w:val="auto"/>
          <w:szCs w:val="21"/>
        </w:rPr>
        <w:t>第</w:t>
      </w:r>
      <w:r>
        <w:rPr>
          <w:rFonts w:hint="eastAsia" w:hAnsi="宋体"/>
          <w:b/>
          <w:color w:val="auto"/>
          <w:szCs w:val="21"/>
          <w:lang w:eastAsia="zh-CN"/>
        </w:rPr>
        <w:t>七</w:t>
      </w:r>
      <w:r>
        <w:rPr>
          <w:rFonts w:hint="eastAsia" w:ascii="宋体" w:hAnsi="宋体"/>
          <w:b/>
          <w:color w:val="auto"/>
          <w:szCs w:val="21"/>
        </w:rPr>
        <w:t>章  谈判响应文件</w:t>
      </w:r>
      <w:r>
        <w:rPr>
          <w:rFonts w:hint="eastAsia" w:ascii="宋体" w:hAnsi="宋体"/>
          <w:b/>
          <w:szCs w:val="21"/>
        </w:rPr>
        <w:t>格式</w:t>
      </w:r>
      <w:r>
        <w:rPr>
          <w:rFonts w:hint="eastAsia" w:hAnsi="宋体"/>
          <w:b/>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 xml:space="preserve">3.1. </w:t>
      </w:r>
      <w:r>
        <w:rPr>
          <w:rFonts w:hint="eastAsia" w:ascii="宋体" w:hAnsi="宋体"/>
          <w:szCs w:val="21"/>
          <w:lang w:eastAsia="zh-CN"/>
        </w:rPr>
        <w:t>资格审查资料</w:t>
      </w:r>
    </w:p>
    <w:p>
      <w:pPr>
        <w:spacing w:line="360" w:lineRule="auto"/>
        <w:ind w:firstLine="420" w:firstLineChars="200"/>
        <w:rPr>
          <w:rFonts w:hint="eastAsia" w:ascii="宋体" w:hAnsi="宋体"/>
          <w:szCs w:val="21"/>
          <w:lang w:eastAsia="zh-CN"/>
        </w:rPr>
      </w:pPr>
      <w:r>
        <w:rPr>
          <w:rFonts w:hint="eastAsia" w:ascii="宋体" w:hAnsi="宋体"/>
          <w:szCs w:val="21"/>
        </w:rPr>
        <w:t xml:space="preserve">3.2. </w:t>
      </w:r>
      <w:r>
        <w:rPr>
          <w:rFonts w:hint="eastAsia" w:ascii="宋体" w:hAnsi="宋体"/>
          <w:szCs w:val="21"/>
          <w:lang w:eastAsia="zh-CN"/>
        </w:rPr>
        <w:t>商务文件组成</w:t>
      </w:r>
    </w:p>
    <w:p>
      <w:pPr>
        <w:spacing w:line="360" w:lineRule="auto"/>
        <w:ind w:firstLine="420" w:firstLineChars="200"/>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 xml:space="preserve">. </w:t>
      </w:r>
      <w:r>
        <w:rPr>
          <w:rFonts w:hint="eastAsia" w:ascii="宋体" w:hAnsi="宋体"/>
          <w:szCs w:val="21"/>
          <w:lang w:eastAsia="zh-CN"/>
        </w:rPr>
        <w:t>技术文件组成</w:t>
      </w:r>
    </w:p>
    <w:p>
      <w:pPr>
        <w:spacing w:line="360" w:lineRule="auto"/>
        <w:ind w:firstLine="422" w:firstLineChars="200"/>
        <w:rPr>
          <w:rFonts w:hint="eastAsia" w:ascii="宋体" w:hAnsi="宋体"/>
          <w:szCs w:val="21"/>
        </w:rPr>
      </w:pPr>
      <w:r>
        <w:rPr>
          <w:rFonts w:hint="eastAsia" w:ascii="宋体" w:hAnsi="宋体"/>
          <w:b/>
          <w:szCs w:val="21"/>
        </w:rPr>
        <w:t>4.</w:t>
      </w:r>
      <w:r>
        <w:rPr>
          <w:rFonts w:hint="eastAsia" w:ascii="宋体" w:hAnsi="宋体"/>
          <w:szCs w:val="21"/>
        </w:rPr>
        <w:t xml:space="preserve"> </w:t>
      </w:r>
      <w:r>
        <w:rPr>
          <w:rFonts w:hint="eastAsia" w:ascii="宋体" w:hAnsi="宋体"/>
          <w:b/>
          <w:szCs w:val="21"/>
          <w:lang w:eastAsia="zh-CN"/>
        </w:rPr>
        <w:t>谈判响应</w:t>
      </w:r>
      <w:r>
        <w:rPr>
          <w:rFonts w:hint="eastAsia" w:ascii="宋体" w:hAnsi="宋体"/>
          <w:b/>
          <w:szCs w:val="21"/>
        </w:rPr>
        <w:t>文件有效期：</w:t>
      </w:r>
      <w:r>
        <w:rPr>
          <w:rFonts w:hint="eastAsia" w:ascii="宋体" w:hAnsi="宋体"/>
          <w:szCs w:val="21"/>
        </w:rPr>
        <w:t>从谈判之日起有效期为60天。在特殊情况下，采购人可与供应商协商延</w:t>
      </w:r>
      <w:r>
        <w:rPr>
          <w:rFonts w:hint="eastAsia" w:ascii="宋体" w:hAnsi="宋体"/>
          <w:szCs w:val="21"/>
          <w:lang w:eastAsia="zh-CN"/>
        </w:rPr>
        <w:t>长谈判响应</w:t>
      </w:r>
      <w:r>
        <w:rPr>
          <w:rFonts w:hint="eastAsia" w:ascii="宋体" w:hAnsi="宋体"/>
          <w:szCs w:val="21"/>
        </w:rPr>
        <w:t>文件的有效期。</w:t>
      </w:r>
    </w:p>
    <w:p>
      <w:pPr>
        <w:spacing w:line="360" w:lineRule="auto"/>
        <w:ind w:firstLine="422" w:firstLineChars="200"/>
        <w:rPr>
          <w:rFonts w:hint="eastAsia" w:ascii="宋体" w:hAnsi="宋体"/>
          <w:b/>
          <w:szCs w:val="21"/>
        </w:rPr>
      </w:pPr>
      <w:r>
        <w:rPr>
          <w:rFonts w:hint="eastAsia" w:ascii="宋体" w:hAnsi="宋体"/>
          <w:b/>
          <w:szCs w:val="21"/>
        </w:rPr>
        <w:t xml:space="preserve">5. </w:t>
      </w:r>
      <w:r>
        <w:rPr>
          <w:rFonts w:hint="eastAsia" w:ascii="宋体" w:hAnsi="宋体"/>
          <w:b/>
          <w:szCs w:val="21"/>
          <w:lang w:eastAsia="zh-CN"/>
        </w:rPr>
        <w:t>谈判响应</w:t>
      </w:r>
      <w:r>
        <w:rPr>
          <w:rFonts w:hint="eastAsia" w:ascii="宋体" w:hAnsi="宋体"/>
          <w:b/>
          <w:szCs w:val="21"/>
        </w:rPr>
        <w:t>文件的签署规定</w:t>
      </w:r>
    </w:p>
    <w:p>
      <w:pPr>
        <w:spacing w:line="360" w:lineRule="auto"/>
        <w:ind w:firstLine="420" w:firstLineChars="200"/>
        <w:rPr>
          <w:rFonts w:hint="eastAsia" w:ascii="宋体" w:hAnsi="宋体"/>
          <w:szCs w:val="21"/>
        </w:rPr>
      </w:pPr>
      <w:r>
        <w:rPr>
          <w:rFonts w:hint="eastAsia" w:ascii="宋体" w:hAnsi="宋体"/>
          <w:szCs w:val="21"/>
        </w:rPr>
        <w:t xml:space="preserve">5.1. </w:t>
      </w:r>
      <w:r>
        <w:rPr>
          <w:rFonts w:hint="eastAsia" w:ascii="宋体" w:hAnsi="宋体"/>
          <w:szCs w:val="21"/>
          <w:lang w:eastAsia="zh-CN"/>
        </w:rPr>
        <w:t>谈判响应</w:t>
      </w:r>
      <w:r>
        <w:rPr>
          <w:rFonts w:hint="eastAsia" w:ascii="宋体" w:hAnsi="宋体"/>
          <w:szCs w:val="21"/>
        </w:rPr>
        <w:t>文件的页面必须用印刷体打印。</w:t>
      </w:r>
    </w:p>
    <w:p>
      <w:pPr>
        <w:spacing w:line="360" w:lineRule="auto"/>
        <w:ind w:firstLine="420" w:firstLineChars="200"/>
        <w:rPr>
          <w:rFonts w:hint="eastAsia" w:ascii="宋体" w:hAnsi="宋体"/>
          <w:szCs w:val="21"/>
          <w:lang w:eastAsia="zh-CN"/>
        </w:rPr>
      </w:pPr>
      <w:r>
        <w:rPr>
          <w:rFonts w:hint="eastAsia" w:ascii="宋体" w:hAnsi="宋体"/>
          <w:szCs w:val="21"/>
        </w:rPr>
        <w:t xml:space="preserve">5.2. </w:t>
      </w:r>
      <w:r>
        <w:rPr>
          <w:rFonts w:hint="eastAsia" w:ascii="宋体" w:hAnsi="宋体"/>
          <w:szCs w:val="21"/>
          <w:lang w:eastAsia="zh-CN"/>
        </w:rPr>
        <w:t>谈判响应</w:t>
      </w:r>
      <w:r>
        <w:rPr>
          <w:rFonts w:hint="eastAsia" w:ascii="宋体" w:hAnsi="宋体"/>
          <w:szCs w:val="21"/>
        </w:rPr>
        <w:t>文件应清楚工整，实质性内容不准修改</w:t>
      </w:r>
      <w:r>
        <w:rPr>
          <w:rFonts w:hint="eastAsia" w:ascii="宋体" w:hAnsi="宋体"/>
          <w:szCs w:val="21"/>
          <w:lang w:eastAsia="zh-CN"/>
        </w:rPr>
        <w:t>；</w:t>
      </w:r>
      <w:r>
        <w:rPr>
          <w:rFonts w:hint="eastAsia" w:ascii="宋体" w:hAnsi="宋体"/>
          <w:szCs w:val="21"/>
        </w:rPr>
        <w:t>个别非实质性内容的修改之处应由供应</w:t>
      </w:r>
      <w:r>
        <w:rPr>
          <w:rFonts w:hint="eastAsia" w:ascii="宋体" w:hAnsi="宋体"/>
          <w:szCs w:val="21"/>
          <w:lang w:eastAsia="zh-CN"/>
        </w:rPr>
        <w:t>商的法定代表人盖章或委托代理人签字。</w:t>
      </w:r>
    </w:p>
    <w:p>
      <w:pPr>
        <w:spacing w:line="360" w:lineRule="auto"/>
        <w:ind w:firstLine="422" w:firstLineChars="200"/>
        <w:rPr>
          <w:rFonts w:hint="eastAsia" w:ascii="宋体" w:hAnsi="宋体"/>
          <w:b/>
          <w:bCs/>
          <w:color w:val="auto"/>
          <w:szCs w:val="21"/>
          <w:lang w:eastAsia="zh-CN"/>
        </w:rPr>
      </w:pPr>
      <w:r>
        <w:rPr>
          <w:rFonts w:hint="eastAsia" w:ascii="宋体" w:hAnsi="宋体"/>
          <w:b/>
          <w:bCs/>
          <w:color w:val="auto"/>
          <w:szCs w:val="21"/>
          <w:lang w:eastAsia="zh-CN"/>
        </w:rPr>
        <w:t>5.3. 谈判响应文件应由供应商法定代表人或委托代理人在规定签章（字）处逐一签署并加盖投标单位公章。供应商的法定代表人签字或委托代理人签字处必须加盖投标单位印章，其投标文件方为有效。</w:t>
      </w:r>
    </w:p>
    <w:p>
      <w:pPr>
        <w:spacing w:line="360" w:lineRule="auto"/>
        <w:ind w:firstLine="420" w:firstLineChars="200"/>
        <w:rPr>
          <w:rFonts w:hint="eastAsia" w:ascii="宋体" w:hAnsi="宋体"/>
          <w:szCs w:val="21"/>
        </w:rPr>
      </w:pPr>
      <w:r>
        <w:rPr>
          <w:rFonts w:hint="eastAsia" w:ascii="宋体" w:hAnsi="宋体"/>
          <w:szCs w:val="21"/>
        </w:rPr>
        <w:t xml:space="preserve">5.4. </w:t>
      </w:r>
      <w:r>
        <w:rPr>
          <w:rFonts w:hint="eastAsia" w:ascii="宋体" w:hAnsi="宋体"/>
          <w:szCs w:val="21"/>
          <w:lang w:eastAsia="zh-CN"/>
        </w:rPr>
        <w:t>谈判响应</w:t>
      </w:r>
      <w:r>
        <w:rPr>
          <w:rFonts w:hint="eastAsia" w:ascii="宋体" w:hAnsi="宋体"/>
          <w:szCs w:val="21"/>
        </w:rPr>
        <w:t>文件</w:t>
      </w:r>
      <w:r>
        <w:rPr>
          <w:rFonts w:hint="eastAsia" w:ascii="宋体" w:hAnsi="宋体"/>
          <w:szCs w:val="21"/>
          <w:lang w:eastAsia="zh-CN"/>
        </w:rPr>
        <w:t>：</w:t>
      </w:r>
      <w:r>
        <w:rPr>
          <w:rFonts w:hint="eastAsia" w:ascii="宋体" w:hAnsi="宋体"/>
          <w:b/>
          <w:szCs w:val="21"/>
        </w:rPr>
        <w:t>正本</w:t>
      </w:r>
      <w:r>
        <w:rPr>
          <w:rFonts w:hint="eastAsia" w:ascii="宋体" w:hAnsi="宋体"/>
          <w:b/>
          <w:szCs w:val="21"/>
          <w:u w:val="single"/>
          <w:lang w:val="en-US" w:eastAsia="zh-CN"/>
        </w:rPr>
        <w:t xml:space="preserve">  </w:t>
      </w:r>
      <w:r>
        <w:rPr>
          <w:rFonts w:hint="eastAsia" w:ascii="宋体" w:hAnsi="宋体"/>
          <w:b/>
          <w:szCs w:val="21"/>
          <w:u w:val="single"/>
        </w:rPr>
        <w:t>一</w:t>
      </w:r>
      <w:r>
        <w:rPr>
          <w:rFonts w:hint="eastAsia" w:ascii="宋体" w:hAnsi="宋体"/>
          <w:b/>
          <w:szCs w:val="21"/>
          <w:u w:val="single"/>
          <w:lang w:val="en-US" w:eastAsia="zh-CN"/>
        </w:rPr>
        <w:t xml:space="preserve">  </w:t>
      </w:r>
      <w:r>
        <w:rPr>
          <w:rFonts w:hint="eastAsia" w:ascii="宋体" w:hAnsi="宋体"/>
          <w:b/>
          <w:szCs w:val="21"/>
        </w:rPr>
        <w:t>套和副本</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四</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rPr>
        <w:t>套</w:t>
      </w:r>
      <w:r>
        <w:rPr>
          <w:rFonts w:hint="eastAsia" w:ascii="宋体" w:hAnsi="宋体"/>
          <w:szCs w:val="21"/>
        </w:rPr>
        <w:t>，并在封面上标记“正本”和“副本”字样。</w:t>
      </w:r>
    </w:p>
    <w:p>
      <w:pPr>
        <w:spacing w:line="360" w:lineRule="auto"/>
        <w:ind w:firstLine="420" w:firstLineChars="200"/>
        <w:rPr>
          <w:rFonts w:hint="eastAsia" w:ascii="宋体" w:hAnsi="宋体"/>
          <w:szCs w:val="21"/>
        </w:rPr>
      </w:pPr>
      <w:r>
        <w:rPr>
          <w:rFonts w:hint="eastAsia" w:ascii="宋体" w:hAnsi="宋体"/>
          <w:szCs w:val="21"/>
        </w:rPr>
        <w:t xml:space="preserve">5.5. </w:t>
      </w:r>
      <w:r>
        <w:rPr>
          <w:rFonts w:hint="eastAsia" w:ascii="宋体" w:hAnsi="宋体"/>
          <w:szCs w:val="21"/>
          <w:lang w:eastAsia="zh-CN"/>
        </w:rPr>
        <w:t>谈判响应</w:t>
      </w:r>
      <w:r>
        <w:rPr>
          <w:rFonts w:hint="eastAsia" w:ascii="宋体" w:hAnsi="宋体"/>
          <w:szCs w:val="21"/>
        </w:rPr>
        <w:t>文件的正本与副本应当完全一致。当正本和副本之间出现差异时，以正本为准。</w:t>
      </w:r>
    </w:p>
    <w:p>
      <w:pPr>
        <w:spacing w:line="360" w:lineRule="auto"/>
        <w:ind w:firstLine="420" w:firstLineChars="200"/>
        <w:rPr>
          <w:rFonts w:hint="eastAsia" w:ascii="宋体" w:hAnsi="宋体"/>
          <w:b/>
          <w:szCs w:val="21"/>
        </w:rPr>
      </w:pPr>
      <w:r>
        <w:rPr>
          <w:rFonts w:hint="eastAsia" w:ascii="宋体" w:hAnsi="宋体"/>
          <w:szCs w:val="21"/>
        </w:rPr>
        <w:t>5.6.</w:t>
      </w:r>
      <w:r>
        <w:rPr>
          <w:rFonts w:hint="eastAsia" w:ascii="宋体" w:hAnsi="宋体"/>
          <w:szCs w:val="21"/>
          <w:lang w:val="en-US" w:eastAsia="zh-CN"/>
        </w:rPr>
        <w:t xml:space="preserve"> </w:t>
      </w:r>
      <w:r>
        <w:rPr>
          <w:rFonts w:hint="eastAsia" w:ascii="宋体" w:hAnsi="宋体"/>
          <w:szCs w:val="21"/>
        </w:rPr>
        <w:t>电报、电话、传真、电子邮件等形式的</w:t>
      </w:r>
      <w:r>
        <w:rPr>
          <w:rFonts w:hint="eastAsia" w:ascii="宋体" w:hAnsi="宋体"/>
          <w:szCs w:val="21"/>
          <w:lang w:eastAsia="zh-CN"/>
        </w:rPr>
        <w:t>谈判响应</w:t>
      </w:r>
      <w:r>
        <w:rPr>
          <w:rFonts w:hint="eastAsia" w:ascii="宋体" w:hAnsi="宋体"/>
          <w:szCs w:val="21"/>
        </w:rPr>
        <w:t>文件概不接受。</w:t>
      </w:r>
    </w:p>
    <w:p>
      <w:pPr>
        <w:spacing w:line="360" w:lineRule="auto"/>
        <w:ind w:firstLine="422" w:firstLineChars="200"/>
        <w:rPr>
          <w:rFonts w:hint="eastAsia" w:ascii="宋体" w:hAnsi="宋体"/>
          <w:b/>
          <w:szCs w:val="21"/>
        </w:rPr>
      </w:pPr>
      <w:r>
        <w:rPr>
          <w:rFonts w:hint="eastAsia" w:ascii="宋体" w:hAnsi="宋体"/>
          <w:b/>
          <w:szCs w:val="21"/>
        </w:rPr>
        <w:t xml:space="preserve">6. </w:t>
      </w:r>
      <w:r>
        <w:rPr>
          <w:rFonts w:hint="eastAsia" w:ascii="宋体" w:hAnsi="宋体"/>
          <w:b/>
          <w:szCs w:val="21"/>
          <w:lang w:eastAsia="zh-CN"/>
        </w:rPr>
        <w:t>谈判响应</w:t>
      </w:r>
      <w:r>
        <w:rPr>
          <w:rFonts w:hint="eastAsia" w:ascii="宋体" w:hAnsi="宋体"/>
          <w:b/>
          <w:szCs w:val="21"/>
        </w:rPr>
        <w:t>文件的密封、标记、递交</w:t>
      </w:r>
    </w:p>
    <w:p>
      <w:pPr>
        <w:spacing w:line="360" w:lineRule="auto"/>
        <w:ind w:firstLine="420" w:firstLineChars="200"/>
        <w:jc w:val="left"/>
        <w:rPr>
          <w:rFonts w:hint="eastAsia" w:ascii="宋体" w:hAnsi="宋体"/>
          <w:szCs w:val="21"/>
        </w:rPr>
      </w:pPr>
      <w:r>
        <w:rPr>
          <w:rFonts w:hint="eastAsia" w:ascii="宋体" w:hAnsi="宋体"/>
          <w:szCs w:val="21"/>
        </w:rPr>
        <w:t>6.1. 密封：供应商应将</w:t>
      </w:r>
      <w:r>
        <w:rPr>
          <w:rFonts w:hint="eastAsia" w:ascii="宋体" w:hAnsi="宋体"/>
          <w:szCs w:val="21"/>
          <w:lang w:eastAsia="zh-CN"/>
        </w:rPr>
        <w:t>谈判响应</w:t>
      </w:r>
      <w:r>
        <w:rPr>
          <w:rFonts w:hint="eastAsia" w:ascii="宋体" w:hAnsi="宋体"/>
          <w:szCs w:val="21"/>
        </w:rPr>
        <w:t>文件的正本和副本分别密封提交。</w:t>
      </w:r>
    </w:p>
    <w:p>
      <w:pPr>
        <w:spacing w:line="360" w:lineRule="auto"/>
        <w:ind w:left="420" w:leftChars="200"/>
        <w:rPr>
          <w:rFonts w:hint="eastAsia" w:ascii="宋体" w:hAnsi="宋体"/>
          <w:color w:val="000000"/>
          <w:szCs w:val="21"/>
        </w:rPr>
      </w:pPr>
      <w:r>
        <w:rPr>
          <w:rFonts w:hint="eastAsia" w:ascii="宋体" w:hAnsi="宋体"/>
          <w:color w:val="000000"/>
          <w:szCs w:val="21"/>
        </w:rPr>
        <w:t>6.2.</w:t>
      </w:r>
      <w:r>
        <w:rPr>
          <w:rFonts w:hint="eastAsia" w:ascii="宋体" w:hAnsi="宋体"/>
          <w:szCs w:val="21"/>
        </w:rPr>
        <w:t xml:space="preserve"> 标记：在每个密封件的封套上清楚标明</w:t>
      </w:r>
      <w:r>
        <w:rPr>
          <w:rFonts w:hint="eastAsia" w:ascii="宋体" w:hAnsi="宋体"/>
          <w:szCs w:val="21"/>
          <w:lang w:val="en-US" w:eastAsia="zh-CN"/>
        </w:rPr>
        <w:t>“正本”、“副本”字样、</w:t>
      </w:r>
      <w:r>
        <w:rPr>
          <w:rFonts w:hint="eastAsia" w:ascii="宋体" w:hAnsi="宋体"/>
          <w:szCs w:val="21"/>
        </w:rPr>
        <w:t>采购项目名称、采购编号、谈判供应商名称（加盖谈判供应商印章）、法定代表人盖章或委托代理人签名（或印章）、供应商地址、谈判日期和“在谈判现场才能启封”字样、</w:t>
      </w:r>
      <w:r>
        <w:rPr>
          <w:rFonts w:hint="eastAsia" w:ascii="宋体" w:hAnsi="宋体"/>
          <w:szCs w:val="21"/>
          <w:lang w:eastAsia="zh-CN"/>
        </w:rPr>
        <w:t>在</w:t>
      </w:r>
      <w:r>
        <w:rPr>
          <w:rFonts w:hint="eastAsia" w:ascii="宋体" w:hAnsi="宋体"/>
          <w:szCs w:val="21"/>
        </w:rPr>
        <w:t>封口处</w:t>
      </w:r>
      <w:r>
        <w:rPr>
          <w:rFonts w:hint="eastAsia" w:ascii="宋体" w:hAnsi="宋体"/>
          <w:szCs w:val="21"/>
          <w:lang w:val="en-US" w:eastAsia="zh-CN"/>
        </w:rPr>
        <w:t>加贴“封条”并</w:t>
      </w:r>
      <w:r>
        <w:rPr>
          <w:rFonts w:hint="eastAsia" w:ascii="宋体" w:hAnsi="宋体"/>
          <w:szCs w:val="21"/>
        </w:rPr>
        <w:t>加盖谈判供应商印章。如果未按要求密封和标记，采购代理机构不予受理。</w:t>
      </w:r>
    </w:p>
    <w:p>
      <w:pPr>
        <w:spacing w:line="360" w:lineRule="auto"/>
        <w:ind w:firstLine="420" w:firstLineChars="200"/>
        <w:rPr>
          <w:rFonts w:hint="eastAsia" w:ascii="宋体" w:hAnsi="宋体"/>
          <w:szCs w:val="21"/>
        </w:rPr>
      </w:pPr>
      <w:r>
        <w:rPr>
          <w:rFonts w:hint="eastAsia" w:ascii="宋体" w:hAnsi="宋体"/>
          <w:szCs w:val="21"/>
        </w:rPr>
        <w:t>6.3. 递交：按照本文件第二章第6.1.条密封、第6.2.条标记后在谈判时间送达谈判现场。在此之后递交的</w:t>
      </w:r>
      <w:r>
        <w:rPr>
          <w:rFonts w:hint="eastAsia" w:ascii="宋体" w:hAnsi="宋体"/>
          <w:szCs w:val="21"/>
          <w:lang w:eastAsia="zh-CN"/>
        </w:rPr>
        <w:t>谈判响应</w:t>
      </w:r>
      <w:r>
        <w:rPr>
          <w:rFonts w:hint="eastAsia" w:ascii="宋体" w:hAnsi="宋体"/>
          <w:szCs w:val="21"/>
        </w:rPr>
        <w:t>文件视为无效，谈判将被拒绝。对误送、误启封或过早启封</w:t>
      </w:r>
      <w:r>
        <w:rPr>
          <w:rFonts w:hint="eastAsia" w:ascii="宋体" w:hAnsi="宋体"/>
          <w:szCs w:val="21"/>
          <w:lang w:eastAsia="zh-CN"/>
        </w:rPr>
        <w:t>谈判响应</w:t>
      </w:r>
      <w:r>
        <w:rPr>
          <w:rFonts w:hint="eastAsia" w:ascii="宋体" w:hAnsi="宋体"/>
          <w:szCs w:val="21"/>
        </w:rPr>
        <w:t>文件的</w:t>
      </w:r>
      <w:r>
        <w:rPr>
          <w:rFonts w:hint="eastAsia" w:ascii="宋体" w:hAnsi="宋体"/>
          <w:szCs w:val="21"/>
          <w:lang w:eastAsia="zh-CN"/>
        </w:rPr>
        <w:t>采购代理机构</w:t>
      </w:r>
      <w:r>
        <w:rPr>
          <w:rFonts w:hint="eastAsia" w:ascii="宋体" w:hAnsi="宋体"/>
          <w:szCs w:val="21"/>
        </w:rPr>
        <w:t>概不负责。</w:t>
      </w: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rPr>
          <w:rFonts w:hint="eastAsia" w:hAnsi="宋体"/>
          <w:b/>
          <w:sz w:val="30"/>
          <w:szCs w:val="30"/>
        </w:rPr>
      </w:pPr>
    </w:p>
    <w:p>
      <w:pPr>
        <w:rPr>
          <w:rFonts w:hint="eastAsia" w:hAnsi="宋体"/>
          <w:b/>
          <w:sz w:val="30"/>
          <w:szCs w:val="30"/>
        </w:rPr>
      </w:pPr>
    </w:p>
    <w:p>
      <w:pPr>
        <w:pStyle w:val="14"/>
        <w:spacing w:line="360" w:lineRule="auto"/>
        <w:ind w:left="0" w:leftChars="0" w:firstLine="0" w:firstLineChars="0"/>
        <w:rPr>
          <w:rFonts w:hint="eastAsia" w:hAnsi="宋体"/>
          <w:b/>
          <w:sz w:val="30"/>
          <w:szCs w:val="30"/>
        </w:rPr>
      </w:pPr>
      <w:bookmarkStart w:id="15" w:name="_Toc31202_WPSOffice_Level1"/>
    </w:p>
    <w:p>
      <w:pPr>
        <w:pStyle w:val="14"/>
        <w:numPr>
          <w:ilvl w:val="0"/>
          <w:numId w:val="6"/>
        </w:numPr>
        <w:spacing w:line="360" w:lineRule="auto"/>
        <w:ind w:firstLine="2409" w:firstLineChars="800"/>
        <w:rPr>
          <w:rFonts w:hint="eastAsia" w:hAnsi="宋体"/>
          <w:b/>
          <w:sz w:val="30"/>
          <w:szCs w:val="30"/>
        </w:rPr>
      </w:pPr>
      <w:r>
        <w:rPr>
          <w:rFonts w:hint="eastAsia" w:hAnsi="宋体"/>
          <w:b/>
          <w:sz w:val="30"/>
          <w:szCs w:val="30"/>
        </w:rPr>
        <w:t xml:space="preserve"> </w:t>
      </w:r>
      <w:bookmarkEnd w:id="9"/>
      <w:bookmarkStart w:id="16" w:name="_Toc161194713"/>
      <w:bookmarkStart w:id="17" w:name="_Toc163267147"/>
      <w:r>
        <w:rPr>
          <w:rFonts w:hint="eastAsia" w:hAnsi="宋体"/>
          <w:b/>
          <w:sz w:val="30"/>
          <w:szCs w:val="30"/>
        </w:rPr>
        <w:t>评定成交方式和标准</w:t>
      </w:r>
      <w:bookmarkEnd w:id="15"/>
      <w:bookmarkStart w:id="18" w:name="_Toc163267204"/>
    </w:p>
    <w:p>
      <w:pPr>
        <w:numPr>
          <w:ilvl w:val="0"/>
          <w:numId w:val="0"/>
        </w:numPr>
        <w:rPr>
          <w:rFonts w:hint="eastAsia"/>
        </w:rPr>
      </w:pPr>
    </w:p>
    <w:p>
      <w:pPr>
        <w:spacing w:line="360" w:lineRule="auto"/>
        <w:ind w:firstLine="402" w:firstLineChars="200"/>
        <w:jc w:val="left"/>
        <w:rPr>
          <w:rFonts w:hint="eastAsia" w:ascii="宋体" w:hAnsi="宋体"/>
          <w:b/>
          <w:szCs w:val="21"/>
        </w:rPr>
      </w:pPr>
      <w:r>
        <w:rPr>
          <w:rFonts w:hint="eastAsia" w:ascii="宋体" w:hAnsi="宋体"/>
          <w:b/>
          <w:spacing w:val="-5"/>
          <w:kern w:val="0"/>
          <w:szCs w:val="21"/>
        </w:rPr>
        <w:t>1.本次竟争性谈判</w:t>
      </w:r>
      <w:r>
        <w:rPr>
          <w:rFonts w:hint="eastAsia" w:ascii="宋体" w:hAnsi="宋体"/>
          <w:b/>
          <w:szCs w:val="21"/>
        </w:rPr>
        <w:t>采用两次报价评定成交方式：</w:t>
      </w:r>
    </w:p>
    <w:p>
      <w:pPr>
        <w:pStyle w:val="13"/>
        <w:snapToGrid w:val="0"/>
        <w:spacing w:line="360" w:lineRule="auto"/>
        <w:ind w:firstLine="422" w:firstLineChars="200"/>
        <w:jc w:val="left"/>
        <w:rPr>
          <w:rFonts w:hint="eastAsia" w:hAnsi="宋体"/>
          <w:b/>
          <w:bCs/>
          <w:color w:val="auto"/>
          <w:szCs w:val="21"/>
          <w:highlight w:val="none"/>
        </w:rPr>
      </w:pPr>
      <w:r>
        <w:rPr>
          <w:rFonts w:hint="eastAsia" w:hAnsi="宋体"/>
          <w:b/>
          <w:bCs/>
          <w:color w:val="auto"/>
          <w:szCs w:val="21"/>
          <w:highlight w:val="none"/>
          <w:lang w:val="en-US" w:eastAsia="zh-CN"/>
        </w:rPr>
        <w:t>1.1</w:t>
      </w:r>
      <w:r>
        <w:rPr>
          <w:rFonts w:hint="eastAsia" w:hAnsi="宋体"/>
          <w:b/>
          <w:bCs/>
          <w:color w:val="auto"/>
          <w:szCs w:val="21"/>
          <w:highlight w:val="none"/>
          <w:lang w:eastAsia="zh-CN"/>
        </w:rPr>
        <w:t>通过</w:t>
      </w:r>
      <w:r>
        <w:rPr>
          <w:rFonts w:hint="eastAsia" w:hAnsi="宋体"/>
          <w:b/>
          <w:bCs/>
          <w:color w:val="auto"/>
          <w:szCs w:val="21"/>
          <w:highlight w:val="none"/>
        </w:rPr>
        <w:t>资格性检查和符合性检查</w:t>
      </w:r>
      <w:r>
        <w:rPr>
          <w:rFonts w:hint="eastAsia" w:hAnsi="宋体"/>
          <w:b/>
          <w:bCs/>
          <w:color w:val="auto"/>
          <w:szCs w:val="21"/>
          <w:highlight w:val="none"/>
          <w:lang w:eastAsia="zh-CN"/>
        </w:rPr>
        <w:t>的供应商</w:t>
      </w:r>
      <w:r>
        <w:rPr>
          <w:rFonts w:hint="eastAsia" w:hAnsi="宋体"/>
          <w:b/>
          <w:bCs/>
          <w:color w:val="auto"/>
          <w:szCs w:val="21"/>
          <w:highlight w:val="none"/>
        </w:rPr>
        <w:t>将</w:t>
      </w:r>
      <w:r>
        <w:rPr>
          <w:rFonts w:hint="eastAsia" w:hAnsi="宋体"/>
          <w:b/>
          <w:bCs/>
          <w:color w:val="auto"/>
          <w:szCs w:val="21"/>
          <w:highlight w:val="none"/>
          <w:lang w:eastAsia="zh-CN"/>
        </w:rPr>
        <w:t>有资格进入竞争性</w:t>
      </w:r>
      <w:r>
        <w:rPr>
          <w:rFonts w:hint="eastAsia" w:hAnsi="宋体"/>
          <w:b/>
          <w:bCs/>
          <w:color w:val="auto"/>
          <w:szCs w:val="21"/>
          <w:highlight w:val="none"/>
        </w:rPr>
        <w:t>谈判。</w:t>
      </w:r>
    </w:p>
    <w:p>
      <w:pPr>
        <w:pStyle w:val="2"/>
        <w:spacing w:line="500" w:lineRule="exact"/>
        <w:ind w:firstLine="0" w:firstLineChars="0"/>
        <w:jc w:val="center"/>
        <w:rPr>
          <w:rFonts w:hint="eastAsia" w:ascii="宋体" w:hAnsi="宋体" w:eastAsia="宋体"/>
          <w:color w:val="000000"/>
          <w:kern w:val="2"/>
          <w:sz w:val="21"/>
          <w:szCs w:val="21"/>
          <w:highlight w:val="yellow"/>
          <w:lang w:val="en-US" w:eastAsia="zh-CN" w:bidi="ar-SA"/>
        </w:rPr>
      </w:pPr>
      <w:r>
        <w:rPr>
          <w:rFonts w:hint="eastAsia" w:ascii="宋体" w:hAnsi="宋体" w:eastAsia="宋体"/>
          <w:color w:val="000000"/>
          <w:kern w:val="2"/>
          <w:sz w:val="21"/>
          <w:szCs w:val="21"/>
          <w:highlight w:val="none"/>
          <w:lang w:val="en-US" w:eastAsia="zh-CN" w:bidi="ar-SA"/>
        </w:rPr>
        <w:t>资格性检查和符合性检查内容及标准</w:t>
      </w:r>
    </w:p>
    <w:tbl>
      <w:tblPr>
        <w:tblStyle w:val="7"/>
        <w:tblW w:w="0" w:type="auto"/>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226"/>
        <w:gridCol w:w="6797"/>
        <w:gridCol w:w="384"/>
        <w:gridCol w:w="38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8" w:hRule="atLeast"/>
        </w:trPr>
        <w:tc>
          <w:tcPr>
            <w:tcW w:w="1892" w:type="dxa"/>
            <w:gridSpan w:val="2"/>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序号</w:t>
            </w:r>
          </w:p>
        </w:tc>
        <w:tc>
          <w:tcPr>
            <w:tcW w:w="6797"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检查内容</w:t>
            </w:r>
          </w:p>
        </w:tc>
        <w:tc>
          <w:tcPr>
            <w:tcW w:w="771" w:type="dxa"/>
            <w:gridSpan w:val="2"/>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投标人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 w:hRule="atLeast"/>
        </w:trPr>
        <w:tc>
          <w:tcPr>
            <w:tcW w:w="1892" w:type="dxa"/>
            <w:gridSpan w:val="2"/>
            <w:vMerge w:val="continue"/>
            <w:tcBorders>
              <w:left w:val="outset" w:color="auto" w:sz="6" w:space="0"/>
              <w:bottom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p>
        </w:tc>
        <w:tc>
          <w:tcPr>
            <w:tcW w:w="6797" w:type="dxa"/>
            <w:vMerge w:val="continue"/>
            <w:tcBorders>
              <w:left w:val="outset" w:color="auto" w:sz="6" w:space="0"/>
              <w:bottom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p>
        </w:tc>
        <w:tc>
          <w:tcPr>
            <w:tcW w:w="384" w:type="dxa"/>
            <w:tcBorders>
              <w:top w:val="single" w:color="auto" w:sz="4" w:space="0"/>
              <w:left w:val="outset" w:color="auto" w:sz="6" w:space="0"/>
              <w:bottom w:val="outset" w:color="auto" w:sz="6" w:space="0"/>
              <w:right w:val="single" w:color="auto" w:sz="4"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是</w:t>
            </w:r>
          </w:p>
        </w:tc>
        <w:tc>
          <w:tcPr>
            <w:tcW w:w="387" w:type="dxa"/>
            <w:tcBorders>
              <w:top w:val="single" w:color="auto" w:sz="4" w:space="0"/>
              <w:left w:val="single" w:color="auto" w:sz="4" w:space="0"/>
              <w:bottom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1</w:t>
            </w:r>
          </w:p>
        </w:tc>
        <w:tc>
          <w:tcPr>
            <w:tcW w:w="1226"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资</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格</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性</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检</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查</w:t>
            </w:r>
          </w:p>
        </w:tc>
        <w:tc>
          <w:tcPr>
            <w:tcW w:w="6797"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left"/>
              <w:rPr>
                <w:rFonts w:hint="eastAsia" w:ascii="宋体" w:hAnsi="宋体" w:eastAsia="宋体"/>
                <w:color w:val="auto"/>
                <w:kern w:val="2"/>
                <w:sz w:val="21"/>
                <w:szCs w:val="21"/>
                <w:highlight w:val="none"/>
                <w:lang w:val="en-US" w:eastAsia="zh-CN" w:bidi="ar-SA"/>
              </w:rPr>
            </w:pPr>
            <w:r>
              <w:rPr>
                <w:rFonts w:hint="eastAsia"/>
                <w:b w:val="0"/>
                <w:bCs w:val="0"/>
                <w:color w:val="auto"/>
                <w:szCs w:val="22"/>
                <w:highlight w:val="none"/>
                <w:lang w:val="en-US" w:eastAsia="zh-CN"/>
              </w:rPr>
              <w:t>是否</w:t>
            </w:r>
            <w:r>
              <w:rPr>
                <w:rFonts w:hint="eastAsia" w:ascii="宋体" w:hAnsi="宋体"/>
                <w:color w:val="auto"/>
                <w:szCs w:val="21"/>
                <w:highlight w:val="none"/>
                <w:lang w:val="en-US" w:eastAsia="zh-CN"/>
              </w:rPr>
              <w:t>提供营业执照、</w:t>
            </w:r>
            <w:r>
              <w:rPr>
                <w:rFonts w:hint="eastAsia"/>
                <w:b w:val="0"/>
                <w:bCs w:val="0"/>
                <w:color w:val="auto"/>
                <w:szCs w:val="22"/>
                <w:highlight w:val="none"/>
              </w:rPr>
              <w:t>税务登记证、组织机构代码证</w:t>
            </w:r>
            <w:r>
              <w:rPr>
                <w:rFonts w:hint="eastAsia" w:ascii="宋体" w:hAnsi="宋体"/>
                <w:color w:val="auto"/>
                <w:szCs w:val="21"/>
                <w:highlight w:val="none"/>
                <w:lang w:val="en-US" w:eastAsia="zh-CN"/>
              </w:rPr>
              <w:t>（或三证合一）；</w:t>
            </w:r>
          </w:p>
        </w:tc>
        <w:tc>
          <w:tcPr>
            <w:tcW w:w="384" w:type="dxa"/>
            <w:tcBorders>
              <w:top w:val="outset" w:color="auto" w:sz="6" w:space="0"/>
              <w:left w:val="outset" w:color="auto" w:sz="6" w:space="0"/>
              <w:bottom w:val="outset" w:color="auto" w:sz="6" w:space="0"/>
              <w:right w:val="single" w:color="auto" w:sz="4" w:space="0"/>
            </w:tcBorders>
            <w:noWrap w:val="0"/>
            <w:vAlign w:val="center"/>
          </w:tcPr>
          <w:p>
            <w:pPr>
              <w:spacing w:line="240" w:lineRule="auto"/>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spacing w:line="240" w:lineRule="auto"/>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spacing w:line="240" w:lineRule="auto"/>
              <w:jc w:val="left"/>
              <w:rPr>
                <w:rFonts w:hint="eastAsia" w:ascii="宋体" w:hAnsi="宋体"/>
                <w:color w:val="auto"/>
                <w:szCs w:val="21"/>
                <w:highlight w:val="none"/>
                <w:lang w:val="en-US" w:eastAsia="zh-CN"/>
              </w:rPr>
            </w:pPr>
            <w:r>
              <w:rPr>
                <w:rFonts w:hint="eastAsia"/>
                <w:b w:val="0"/>
                <w:bCs w:val="0"/>
                <w:color w:val="auto"/>
                <w:szCs w:val="22"/>
                <w:highlight w:val="none"/>
                <w:lang w:eastAsia="zh-CN"/>
              </w:rPr>
              <w:t>是否提供</w:t>
            </w:r>
            <w:r>
              <w:rPr>
                <w:rFonts w:hint="eastAsia" w:ascii="宋体" w:hAnsi="宋体" w:cs="宋体"/>
                <w:color w:val="auto"/>
                <w:sz w:val="22"/>
                <w:szCs w:val="22"/>
                <w:lang w:eastAsia="zh-CN"/>
              </w:rPr>
              <w:t>相应的房地产企业开发资质</w:t>
            </w:r>
          </w:p>
        </w:tc>
        <w:tc>
          <w:tcPr>
            <w:tcW w:w="384" w:type="dxa"/>
            <w:tcBorders>
              <w:top w:val="outset" w:color="auto" w:sz="6" w:space="0"/>
              <w:left w:val="outset" w:color="auto" w:sz="6" w:space="0"/>
              <w:bottom w:val="outset" w:color="auto" w:sz="6" w:space="0"/>
              <w:right w:val="single" w:color="auto" w:sz="4" w:space="0"/>
            </w:tcBorders>
            <w:noWrap w:val="0"/>
            <w:vAlign w:val="center"/>
          </w:tcPr>
          <w:p>
            <w:pPr>
              <w:spacing w:line="240" w:lineRule="auto"/>
              <w:jc w:val="left"/>
              <w:rPr>
                <w:rFonts w:hint="eastAsia" w:ascii="宋体" w:hAnsi="宋体"/>
                <w:szCs w:val="21"/>
                <w:highlight w:val="none"/>
                <w:lang w:val="en-US" w:eastAsia="zh-CN"/>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spacing w:line="240" w:lineRule="auto"/>
              <w:jc w:val="left"/>
              <w:rPr>
                <w:rFonts w:hint="eastAsia" w:ascii="宋体" w:hAnsi="宋体"/>
                <w:szCs w:val="21"/>
                <w:highlight w:val="yellow"/>
                <w:lang w:val="en-US"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b w:val="0"/>
                <w:bCs w:val="0"/>
                <w:color w:val="auto"/>
                <w:szCs w:val="22"/>
                <w:highlight w:val="none"/>
                <w:lang w:eastAsia="zh-CN"/>
              </w:rPr>
              <w:t>是否提供</w:t>
            </w:r>
            <w:r>
              <w:rPr>
                <w:rFonts w:hint="eastAsia" w:ascii="宋体" w:hAnsi="宋体" w:eastAsia="宋体"/>
                <w:color w:val="auto"/>
                <w:kern w:val="2"/>
                <w:sz w:val="21"/>
                <w:szCs w:val="21"/>
                <w:highlight w:val="none"/>
                <w:lang w:val="en-US" w:eastAsia="zh-CN" w:bidi="ar-SA"/>
              </w:rPr>
              <w:t>法定代表人身份证明书或</w:t>
            </w:r>
            <w:r>
              <w:rPr>
                <w:rFonts w:hint="eastAsia"/>
                <w:color w:val="auto"/>
                <w:highlight w:val="none"/>
              </w:rPr>
              <w:t>法定代表人授权书</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4" w:hRule="atLeast"/>
        </w:trPr>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b w:val="0"/>
                <w:bCs w:val="0"/>
                <w:color w:val="auto"/>
                <w:szCs w:val="22"/>
                <w:highlight w:val="none"/>
                <w:lang w:eastAsia="zh-CN"/>
              </w:rPr>
              <w:t>是否提供</w:t>
            </w:r>
            <w:r>
              <w:rPr>
                <w:rFonts w:hint="eastAsia" w:ascii="宋体" w:hAnsi="宋体" w:cs="宋体"/>
                <w:color w:val="auto"/>
                <w:sz w:val="22"/>
                <w:szCs w:val="22"/>
              </w:rPr>
              <w:t>本公司近半年缴纳税收证明</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olor w:val="auto"/>
                <w:szCs w:val="21"/>
                <w:highlight w:val="none"/>
                <w:lang w:val="en-US" w:eastAsia="zh-CN"/>
              </w:rPr>
            </w:pPr>
            <w:r>
              <w:rPr>
                <w:rFonts w:hint="eastAsia"/>
                <w:b w:val="0"/>
                <w:bCs w:val="0"/>
                <w:color w:val="auto"/>
                <w:szCs w:val="22"/>
                <w:highlight w:val="none"/>
                <w:lang w:eastAsia="zh-CN"/>
              </w:rPr>
              <w:t>是否提供</w:t>
            </w:r>
            <w:r>
              <w:rPr>
                <w:rFonts w:hint="eastAsia" w:ascii="宋体" w:hAnsi="宋体"/>
                <w:color w:val="auto"/>
                <w:szCs w:val="21"/>
                <w:highlight w:val="none"/>
                <w:lang w:val="en-US" w:eastAsia="zh-CN"/>
              </w:rPr>
              <w:t>在“信用中国”网站（www.creditchina.gov.cn）、中国政府采购网（www.ccgp.gov.cn）、国家企业信用信息公示系统，未被列入失信被执行人、重大税收违法案件当事人名单、政府采购严重违法失信行为记录名单的（尚在处罚期内的）、经营异常名录的企业（投标人自行登录网站进行查询结果并打印完整查询结果并加盖单位公章）</w:t>
            </w:r>
          </w:p>
        </w:tc>
        <w:tc>
          <w:tcPr>
            <w:tcW w:w="384" w:type="dxa"/>
            <w:tcBorders>
              <w:top w:val="outset" w:color="auto" w:sz="6" w:space="0"/>
              <w:left w:val="outset" w:color="auto" w:sz="6" w:space="0"/>
              <w:bottom w:val="outset" w:color="auto" w:sz="6" w:space="0"/>
              <w:right w:val="single" w:color="auto" w:sz="4" w:space="0"/>
            </w:tcBorders>
            <w:noWrap w:val="0"/>
            <w:vAlign w:val="center"/>
          </w:tcPr>
          <w:p>
            <w:pPr>
              <w:spacing w:line="360" w:lineRule="auto"/>
              <w:jc w:val="left"/>
              <w:rPr>
                <w:rFonts w:hint="eastAsia" w:ascii="宋体" w:hAnsi="宋体"/>
                <w:szCs w:val="21"/>
                <w:highlight w:val="none"/>
                <w:lang w:val="en-US" w:eastAsia="zh-CN"/>
              </w:rPr>
            </w:pPr>
          </w:p>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olor w:val="auto"/>
                <w:szCs w:val="21"/>
                <w:highlight w:val="none"/>
                <w:lang w:val="en-US" w:eastAsia="zh-CN"/>
              </w:rPr>
            </w:pPr>
            <w:r>
              <w:rPr>
                <w:rFonts w:hint="eastAsia"/>
                <w:b w:val="0"/>
                <w:bCs w:val="0"/>
                <w:color w:val="auto"/>
                <w:szCs w:val="22"/>
                <w:highlight w:val="none"/>
                <w:lang w:eastAsia="zh-CN"/>
              </w:rPr>
              <w:t>是否提供</w:t>
            </w:r>
            <w:r>
              <w:rPr>
                <w:rFonts w:hint="eastAsia" w:ascii="宋体" w:hAnsi="宋体" w:cs="仿宋_GB2312"/>
                <w:color w:val="auto"/>
                <w:kern w:val="0"/>
                <w:sz w:val="22"/>
                <w:szCs w:val="18"/>
              </w:rPr>
              <w:t>《反商业贿赂承诺书》</w:t>
            </w:r>
            <w:r>
              <w:rPr>
                <w:rFonts w:hint="eastAsia" w:ascii="宋体" w:hAnsi="宋体"/>
                <w:color w:val="auto"/>
                <w:szCs w:val="21"/>
                <w:lang w:eastAsia="zh-CN"/>
              </w:rPr>
              <w:t>；</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是否提供投标保证金</w:t>
            </w:r>
            <w:r>
              <w:rPr>
                <w:rFonts w:hint="eastAsia"/>
                <w:b w:val="0"/>
                <w:bCs w:val="0"/>
                <w:color w:val="auto"/>
                <w:szCs w:val="22"/>
                <w:highlight w:val="none"/>
                <w:lang w:val="en-US" w:eastAsia="zh-CN"/>
              </w:rPr>
              <w:t>汇款</w:t>
            </w:r>
            <w:r>
              <w:rPr>
                <w:rFonts w:hint="eastAsia" w:ascii="宋体" w:hAnsi="宋体"/>
                <w:color w:val="auto"/>
                <w:szCs w:val="21"/>
                <w:lang w:eastAsia="zh-CN"/>
              </w:rPr>
              <w:t>凭证</w:t>
            </w:r>
            <w:r>
              <w:rPr>
                <w:rFonts w:hint="eastAsia" w:ascii="宋体" w:hAnsi="宋体"/>
                <w:color w:val="auto"/>
                <w:szCs w:val="21"/>
              </w:rPr>
              <w:t>；</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2" w:hRule="atLeast"/>
        </w:trPr>
        <w:tc>
          <w:tcPr>
            <w:tcW w:w="666"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2</w:t>
            </w:r>
          </w:p>
        </w:tc>
        <w:tc>
          <w:tcPr>
            <w:tcW w:w="1226" w:type="dxa"/>
            <w:vMerge w:val="restart"/>
            <w:tcBorders>
              <w:top w:val="outset" w:color="auto" w:sz="6" w:space="0"/>
              <w:left w:val="outset" w:color="auto" w:sz="6" w:space="0"/>
              <w:right w:val="outset" w:color="auto" w:sz="6" w:space="0"/>
            </w:tcBorders>
            <w:noWrap w:val="0"/>
            <w:vAlign w:val="center"/>
          </w:tcPr>
          <w:p>
            <w:pPr>
              <w:jc w:val="center"/>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符</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合</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性</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检</w:t>
            </w:r>
            <w:r>
              <w:rPr>
                <w:rFonts w:hint="eastAsia" w:ascii="宋体" w:hAnsi="宋体" w:eastAsia="宋体"/>
                <w:color w:val="000000"/>
                <w:kern w:val="2"/>
                <w:sz w:val="21"/>
                <w:szCs w:val="21"/>
                <w:highlight w:val="none"/>
                <w:lang w:val="en-US" w:eastAsia="zh-CN" w:bidi="ar-SA"/>
              </w:rPr>
              <w:br w:type="textWrapping"/>
            </w:r>
            <w:r>
              <w:rPr>
                <w:rFonts w:hint="eastAsia" w:ascii="宋体" w:hAnsi="宋体" w:eastAsia="宋体"/>
                <w:color w:val="000000"/>
                <w:kern w:val="2"/>
                <w:sz w:val="21"/>
                <w:szCs w:val="21"/>
                <w:highlight w:val="none"/>
                <w:lang w:val="en-US" w:eastAsia="zh-CN" w:bidi="ar-SA"/>
              </w:rPr>
              <w:t>查</w:t>
            </w: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谈判供应商名称是否与营业执照、税务登记等一致</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谈判响应文件是否按谈判文件要求在规定区域加盖单位公章、法定代表人印章、委托代理人签字或印章的</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交付使用期限是否符合谈判文件要求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到货地点是否符合谈判文件要求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质保期及质保金是否符合谈判文件要求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auto"/>
                <w:kern w:val="2"/>
                <w:sz w:val="21"/>
                <w:szCs w:val="21"/>
                <w:highlight w:val="none"/>
                <w:lang w:val="en-US" w:eastAsia="zh-CN" w:bidi="ar-SA"/>
              </w:rPr>
            </w:pPr>
            <w:r>
              <w:rPr>
                <w:rFonts w:hint="eastAsia" w:ascii="宋体" w:hAnsi="宋体" w:eastAsia="宋体"/>
                <w:color w:val="auto"/>
                <w:kern w:val="2"/>
                <w:sz w:val="21"/>
                <w:szCs w:val="21"/>
                <w:highlight w:val="none"/>
                <w:lang w:val="en-US" w:eastAsia="zh-CN" w:bidi="ar-SA"/>
              </w:rPr>
              <w:t>质量标准是否符合谈判文件要求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谈判方案是否仅有一个且符合谈判文件要求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谈判有效期是否符合谈判文件要求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eastAsia="宋体"/>
                <w:color w:val="000000"/>
                <w:kern w:val="2"/>
                <w:sz w:val="21"/>
                <w:szCs w:val="21"/>
                <w:highlight w:val="none"/>
                <w:lang w:val="en-US" w:eastAsia="zh-CN" w:bidi="ar-SA"/>
              </w:rPr>
              <w:t>提供的货物清单是否符合谈判文件要求</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cs="Tahoma"/>
                <w:szCs w:val="21"/>
              </w:rPr>
              <w:t>在评标过程中，是否发现投标人以他人名义投标、串通投标、以行贿手段谋取成交或者以其他弄虚作假方式投标的</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cs="Tahoma"/>
                <w:szCs w:val="21"/>
                <w:lang w:eastAsia="zh-CN"/>
              </w:rPr>
              <w:t>谈判响应</w:t>
            </w:r>
            <w:r>
              <w:rPr>
                <w:rFonts w:hint="eastAsia" w:ascii="宋体" w:hAnsi="宋体" w:cs="Tahoma"/>
                <w:szCs w:val="21"/>
              </w:rPr>
              <w:t>文件是否有不符合</w:t>
            </w:r>
            <w:r>
              <w:rPr>
                <w:rFonts w:hint="eastAsia" w:ascii="宋体" w:hAnsi="宋体" w:cs="Tahoma"/>
                <w:szCs w:val="21"/>
                <w:lang w:eastAsia="zh-CN"/>
              </w:rPr>
              <w:t>竞争性谈判</w:t>
            </w:r>
            <w:r>
              <w:rPr>
                <w:rFonts w:hint="eastAsia" w:ascii="宋体" w:hAnsi="宋体" w:cs="Tahoma"/>
                <w:szCs w:val="21"/>
              </w:rPr>
              <w:t>文件规定的其他实质性要求的。</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1226" w:type="dxa"/>
            <w:vMerge w:val="continue"/>
            <w:tcBorders>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6797"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none"/>
                <w:lang w:val="en-US" w:eastAsia="zh-CN" w:bidi="ar-SA"/>
              </w:rPr>
            </w:pPr>
            <w:r>
              <w:rPr>
                <w:rFonts w:hint="eastAsia" w:ascii="宋体" w:hAnsi="宋体" w:cs="Tahoma"/>
                <w:szCs w:val="21"/>
                <w:lang w:eastAsia="zh-CN"/>
              </w:rPr>
              <w:t>谈判响应</w:t>
            </w:r>
            <w:r>
              <w:rPr>
                <w:rFonts w:hint="eastAsia" w:ascii="宋体" w:hAnsi="宋体" w:cs="Tahoma"/>
                <w:szCs w:val="21"/>
              </w:rPr>
              <w:t>是否</w:t>
            </w:r>
            <w:r>
              <w:rPr>
                <w:rFonts w:ascii="宋体" w:hAnsi="宋体" w:cs="Tahoma"/>
                <w:szCs w:val="21"/>
              </w:rPr>
              <w:t>有采购人不能接受的附加条件及法律、法规和</w:t>
            </w:r>
            <w:r>
              <w:rPr>
                <w:rFonts w:hint="eastAsia" w:ascii="宋体" w:hAnsi="宋体" w:cs="Tahoma"/>
                <w:szCs w:val="21"/>
                <w:lang w:eastAsia="zh-CN"/>
              </w:rPr>
              <w:t>竞争性谈判</w:t>
            </w:r>
            <w:r>
              <w:rPr>
                <w:rFonts w:hint="eastAsia" w:ascii="宋体" w:hAnsi="宋体" w:cs="Tahoma"/>
                <w:szCs w:val="21"/>
              </w:rPr>
              <w:t>文件</w:t>
            </w:r>
            <w:r>
              <w:rPr>
                <w:rFonts w:ascii="宋体" w:hAnsi="宋体" w:cs="Tahoma"/>
                <w:szCs w:val="21"/>
              </w:rPr>
              <w:t>规定的其他无效情形。</w:t>
            </w:r>
          </w:p>
        </w:tc>
        <w:tc>
          <w:tcPr>
            <w:tcW w:w="384" w:type="dxa"/>
            <w:tcBorders>
              <w:top w:val="outset" w:color="auto" w:sz="6" w:space="0"/>
              <w:left w:val="outset" w:color="auto" w:sz="6" w:space="0"/>
              <w:bottom w:val="outset" w:color="auto" w:sz="6" w:space="0"/>
              <w:right w:val="single" w:color="auto" w:sz="4" w:space="0"/>
            </w:tcBorders>
            <w:noWrap w:val="0"/>
            <w:vAlign w:val="center"/>
          </w:tcPr>
          <w:p>
            <w:pPr>
              <w:jc w:val="left"/>
              <w:rPr>
                <w:rFonts w:hint="eastAsia" w:ascii="宋体" w:hAnsi="宋体" w:eastAsia="宋体"/>
                <w:color w:val="000000"/>
                <w:kern w:val="2"/>
                <w:sz w:val="21"/>
                <w:szCs w:val="21"/>
                <w:highlight w:val="none"/>
                <w:lang w:val="en-US" w:eastAsia="zh-CN" w:bidi="ar-SA"/>
              </w:rPr>
            </w:pPr>
          </w:p>
        </w:tc>
        <w:tc>
          <w:tcPr>
            <w:tcW w:w="387"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宋体" w:hAnsi="宋体" w:eastAsia="宋体"/>
                <w:color w:val="000000"/>
                <w:kern w:val="2"/>
                <w:sz w:val="21"/>
                <w:szCs w:val="21"/>
                <w:highlight w:val="yellow"/>
                <w:lang w:val="en-US" w:eastAsia="zh-CN" w:bidi="ar-SA"/>
              </w:rPr>
            </w:pPr>
          </w:p>
        </w:tc>
      </w:tr>
    </w:tbl>
    <w:p>
      <w:pPr>
        <w:pStyle w:val="3"/>
        <w:spacing w:before="0" w:after="0" w:line="360" w:lineRule="auto"/>
        <w:ind w:firstLine="402" w:firstLineChars="200"/>
        <w:jc w:val="left"/>
        <w:rPr>
          <w:rFonts w:hint="eastAsia" w:ascii="宋体" w:hAnsi="宋体" w:eastAsia="宋体"/>
          <w:b/>
          <w:sz w:val="21"/>
          <w:szCs w:val="21"/>
          <w:highlight w:val="none"/>
        </w:rPr>
      </w:pPr>
      <w:r>
        <w:rPr>
          <w:rFonts w:hint="eastAsia" w:ascii="宋体" w:hAnsi="宋体" w:eastAsia="宋体"/>
          <w:b/>
          <w:spacing w:val="-5"/>
          <w:kern w:val="0"/>
          <w:sz w:val="21"/>
          <w:szCs w:val="21"/>
          <w:highlight w:val="none"/>
        </w:rPr>
        <w:t>1.</w:t>
      </w:r>
      <w:r>
        <w:rPr>
          <w:rFonts w:hint="eastAsia" w:ascii="宋体" w:hAnsi="宋体" w:eastAsia="宋体"/>
          <w:b/>
          <w:spacing w:val="-5"/>
          <w:kern w:val="0"/>
          <w:sz w:val="21"/>
          <w:szCs w:val="21"/>
          <w:highlight w:val="none"/>
          <w:lang w:val="en-US" w:eastAsia="zh-CN"/>
        </w:rPr>
        <w:t>2</w:t>
      </w:r>
      <w:r>
        <w:rPr>
          <w:rFonts w:hint="eastAsia" w:ascii="宋体" w:hAnsi="宋体" w:eastAsia="宋体"/>
          <w:b/>
          <w:spacing w:val="-5"/>
          <w:kern w:val="0"/>
          <w:sz w:val="21"/>
          <w:szCs w:val="21"/>
          <w:highlight w:val="none"/>
        </w:rPr>
        <w:t xml:space="preserve">.第一次报价： </w:t>
      </w:r>
      <w:r>
        <w:rPr>
          <w:rFonts w:hint="eastAsia" w:ascii="宋体" w:hAnsi="宋体" w:eastAsia="宋体"/>
          <w:b/>
          <w:sz w:val="21"/>
          <w:szCs w:val="21"/>
          <w:highlight w:val="none"/>
        </w:rPr>
        <w:t>报价现场公布（该报价只允许有一个报价，任何有选择性的报价将被拒绝）。</w:t>
      </w:r>
    </w:p>
    <w:p>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3</w:t>
      </w:r>
      <w:r>
        <w:rPr>
          <w:rFonts w:hint="eastAsia" w:ascii="宋体" w:hAnsi="宋体"/>
          <w:b/>
          <w:bCs/>
          <w:szCs w:val="21"/>
          <w:highlight w:val="none"/>
        </w:rPr>
        <w:t>.谈判</w:t>
      </w:r>
    </w:p>
    <w:p>
      <w:pPr>
        <w:spacing w:line="360" w:lineRule="auto"/>
        <w:ind w:firstLine="435"/>
        <w:rPr>
          <w:rFonts w:hint="eastAsia" w:ascii="宋体" w:hAnsi="宋体"/>
          <w:szCs w:val="21"/>
          <w:highlight w:val="none"/>
        </w:rPr>
      </w:pPr>
      <w:r>
        <w:rPr>
          <w:rFonts w:hint="eastAsia" w:ascii="宋体" w:hAnsi="宋体"/>
          <w:szCs w:val="21"/>
          <w:highlight w:val="none"/>
        </w:rPr>
        <w:t>谈判小组就本采购项目的</w:t>
      </w:r>
      <w:r>
        <w:rPr>
          <w:rFonts w:ascii="宋体" w:hAnsi="宋体"/>
          <w:szCs w:val="21"/>
          <w:highlight w:val="none"/>
        </w:rPr>
        <w:t>采购需求、质量</w:t>
      </w:r>
      <w:r>
        <w:rPr>
          <w:rFonts w:hint="eastAsia" w:ascii="宋体" w:hAnsi="宋体"/>
          <w:szCs w:val="21"/>
          <w:highlight w:val="none"/>
          <w:lang w:eastAsia="zh-CN"/>
        </w:rPr>
        <w:t>等</w:t>
      </w:r>
      <w:r>
        <w:rPr>
          <w:rFonts w:hint="eastAsia" w:ascii="宋体" w:hAnsi="宋体"/>
          <w:szCs w:val="21"/>
          <w:highlight w:val="none"/>
        </w:rPr>
        <w:t>要求以及供应商响应本文件情况逐一</w:t>
      </w:r>
      <w:r>
        <w:rPr>
          <w:rFonts w:hint="eastAsia" w:ascii="宋体" w:hAnsi="宋体"/>
          <w:szCs w:val="21"/>
          <w:highlight w:val="none"/>
          <w:lang w:eastAsia="zh-CN"/>
        </w:rPr>
        <w:t>与</w:t>
      </w:r>
      <w:r>
        <w:rPr>
          <w:rFonts w:hint="eastAsia" w:ascii="宋体" w:hAnsi="宋体"/>
          <w:spacing w:val="-5"/>
          <w:kern w:val="0"/>
          <w:szCs w:val="21"/>
          <w:highlight w:val="none"/>
        </w:rPr>
        <w:t>竟争性谈判</w:t>
      </w:r>
      <w:r>
        <w:rPr>
          <w:rFonts w:hint="eastAsia" w:ascii="宋体" w:hAnsi="宋体"/>
          <w:szCs w:val="21"/>
          <w:highlight w:val="none"/>
        </w:rPr>
        <w:t>供应商进行谈判。</w:t>
      </w:r>
    </w:p>
    <w:p>
      <w:pPr>
        <w:spacing w:line="360" w:lineRule="auto"/>
        <w:ind w:firstLine="402" w:firstLineChars="200"/>
        <w:jc w:val="left"/>
        <w:rPr>
          <w:rFonts w:hint="eastAsia" w:ascii="宋体" w:hAnsi="宋体"/>
          <w:b/>
          <w:bCs/>
          <w:spacing w:val="-5"/>
          <w:kern w:val="0"/>
          <w:szCs w:val="21"/>
          <w:highlight w:val="none"/>
        </w:rPr>
      </w:pPr>
      <w:r>
        <w:rPr>
          <w:rFonts w:hint="eastAsia" w:ascii="宋体" w:hAnsi="宋体"/>
          <w:b/>
          <w:bCs/>
          <w:spacing w:val="-5"/>
          <w:kern w:val="0"/>
          <w:szCs w:val="21"/>
          <w:highlight w:val="none"/>
        </w:rPr>
        <w:t>1.</w:t>
      </w:r>
      <w:r>
        <w:rPr>
          <w:rFonts w:hint="eastAsia" w:ascii="宋体" w:hAnsi="宋体"/>
          <w:b/>
          <w:bCs/>
          <w:spacing w:val="-5"/>
          <w:kern w:val="0"/>
          <w:szCs w:val="21"/>
          <w:highlight w:val="none"/>
          <w:lang w:val="en-US" w:eastAsia="zh-CN"/>
        </w:rPr>
        <w:t>4</w:t>
      </w:r>
      <w:r>
        <w:rPr>
          <w:rFonts w:hint="eastAsia" w:ascii="宋体" w:hAnsi="宋体"/>
          <w:b/>
          <w:bCs/>
          <w:spacing w:val="-5"/>
          <w:kern w:val="0"/>
          <w:szCs w:val="21"/>
          <w:highlight w:val="none"/>
        </w:rPr>
        <w:t>.第二次报价：</w:t>
      </w:r>
    </w:p>
    <w:p>
      <w:pPr>
        <w:spacing w:line="360" w:lineRule="auto"/>
        <w:ind w:firstLine="420" w:firstLineChars="200"/>
        <w:jc w:val="left"/>
        <w:rPr>
          <w:rFonts w:hint="eastAsia" w:ascii="宋体" w:hAnsi="宋体"/>
          <w:szCs w:val="21"/>
          <w:highlight w:val="none"/>
        </w:rPr>
      </w:pPr>
      <w:r>
        <w:rPr>
          <w:rFonts w:hint="eastAsia" w:ascii="宋体" w:hAnsi="宋体"/>
          <w:szCs w:val="21"/>
          <w:highlight w:val="none"/>
        </w:rPr>
        <w:t>谈判小组与每一位</w:t>
      </w:r>
      <w:r>
        <w:rPr>
          <w:rFonts w:hint="eastAsia" w:ascii="宋体" w:hAnsi="宋体"/>
          <w:spacing w:val="-5"/>
          <w:kern w:val="0"/>
          <w:szCs w:val="21"/>
          <w:highlight w:val="none"/>
        </w:rPr>
        <w:t>参加竟争性谈判</w:t>
      </w:r>
      <w:r>
        <w:rPr>
          <w:rFonts w:hint="eastAsia" w:ascii="宋体" w:hAnsi="宋体"/>
          <w:szCs w:val="21"/>
          <w:highlight w:val="none"/>
        </w:rPr>
        <w:t>供应商</w:t>
      </w:r>
      <w:r>
        <w:rPr>
          <w:rFonts w:hint="eastAsia" w:ascii="宋体" w:hAnsi="宋体"/>
          <w:szCs w:val="21"/>
          <w:highlight w:val="none"/>
          <w:lang w:eastAsia="zh-CN"/>
        </w:rPr>
        <w:t>进行</w:t>
      </w:r>
      <w:r>
        <w:rPr>
          <w:rFonts w:hint="eastAsia" w:ascii="宋体" w:hAnsi="宋体"/>
          <w:szCs w:val="21"/>
          <w:highlight w:val="none"/>
        </w:rPr>
        <w:t>谈判</w:t>
      </w:r>
      <w:r>
        <w:rPr>
          <w:rFonts w:hint="eastAsia" w:ascii="宋体" w:hAnsi="宋体"/>
          <w:szCs w:val="21"/>
          <w:highlight w:val="none"/>
          <w:lang w:eastAsia="zh-CN"/>
        </w:rPr>
        <w:t>，谈判</w:t>
      </w:r>
      <w:r>
        <w:rPr>
          <w:rFonts w:hint="eastAsia" w:ascii="宋体" w:hAnsi="宋体"/>
          <w:szCs w:val="21"/>
          <w:highlight w:val="none"/>
        </w:rPr>
        <w:t>结束后，</w:t>
      </w:r>
      <w:r>
        <w:rPr>
          <w:rFonts w:hint="eastAsia" w:ascii="宋体" w:hAnsi="宋体"/>
          <w:spacing w:val="-5"/>
          <w:kern w:val="0"/>
          <w:szCs w:val="21"/>
          <w:highlight w:val="none"/>
        </w:rPr>
        <w:t>参加竟争性谈判</w:t>
      </w:r>
      <w:r>
        <w:rPr>
          <w:rFonts w:hint="eastAsia" w:ascii="宋体" w:hAnsi="宋体"/>
          <w:szCs w:val="21"/>
          <w:highlight w:val="none"/>
        </w:rPr>
        <w:t>供应商在规定的时间内按本文件要求提交第二次报价。该报价为最终报价（第二次报价不得高于其第一次报价，且该报价只允许有一个报价，任何有选择性的报价都将被拒绝）。</w:t>
      </w:r>
    </w:p>
    <w:p>
      <w:pPr>
        <w:numPr>
          <w:ilvl w:val="0"/>
          <w:numId w:val="7"/>
        </w:numPr>
        <w:spacing w:line="360" w:lineRule="auto"/>
        <w:ind w:firstLine="422" w:firstLineChars="200"/>
        <w:jc w:val="left"/>
        <w:rPr>
          <w:rFonts w:hint="eastAsia" w:ascii="宋体" w:hAnsi="宋体"/>
          <w:b/>
          <w:bCs/>
          <w:szCs w:val="21"/>
        </w:rPr>
      </w:pPr>
      <w:r>
        <w:rPr>
          <w:rFonts w:hint="eastAsia" w:ascii="宋体" w:hAnsi="宋体"/>
          <w:b/>
          <w:bCs/>
          <w:szCs w:val="21"/>
        </w:rPr>
        <w:t>评定成交标准</w:t>
      </w:r>
    </w:p>
    <w:p>
      <w:pPr>
        <w:spacing w:line="360" w:lineRule="auto"/>
        <w:ind w:firstLine="412" w:firstLineChars="200"/>
        <w:jc w:val="left"/>
        <w:rPr>
          <w:rFonts w:hint="default" w:ascii="宋体" w:hAnsi="宋体" w:eastAsia="宋体"/>
          <w:color w:val="auto"/>
          <w:spacing w:val="-2"/>
          <w:szCs w:val="21"/>
          <w:lang w:val="en-US" w:eastAsia="zh-CN"/>
        </w:rPr>
      </w:pPr>
      <w:r>
        <w:rPr>
          <w:rFonts w:hint="eastAsia" w:ascii="宋体" w:hAnsi="宋体"/>
          <w:color w:val="auto"/>
          <w:spacing w:val="-2"/>
          <w:szCs w:val="21"/>
        </w:rPr>
        <w:t>2.1.</w:t>
      </w:r>
      <w:r>
        <w:rPr>
          <w:rFonts w:hint="eastAsia" w:ascii="宋体" w:hAnsi="宋体"/>
          <w:color w:val="auto"/>
          <w:szCs w:val="21"/>
        </w:rPr>
        <w:t>在</w:t>
      </w:r>
      <w:r>
        <w:rPr>
          <w:rFonts w:hint="eastAsia" w:ascii="宋体" w:hAnsi="宋体"/>
          <w:color w:val="auto"/>
          <w:spacing w:val="-5"/>
          <w:kern w:val="0"/>
          <w:szCs w:val="21"/>
        </w:rPr>
        <w:t>参加竟争性谈判</w:t>
      </w:r>
      <w:r>
        <w:rPr>
          <w:rFonts w:hint="eastAsia" w:ascii="宋体" w:hAnsi="宋体"/>
          <w:color w:val="auto"/>
          <w:szCs w:val="21"/>
        </w:rPr>
        <w:t>供应商共同满足本采购项目的</w:t>
      </w:r>
      <w:r>
        <w:rPr>
          <w:rFonts w:ascii="宋体" w:hAnsi="宋体"/>
          <w:color w:val="auto"/>
          <w:szCs w:val="21"/>
        </w:rPr>
        <w:t>采购需求、质量</w:t>
      </w:r>
      <w:r>
        <w:rPr>
          <w:rFonts w:hint="eastAsia" w:ascii="宋体" w:hAnsi="宋体"/>
          <w:color w:val="auto"/>
          <w:szCs w:val="21"/>
          <w:lang w:eastAsia="zh-CN"/>
        </w:rPr>
        <w:t>等</w:t>
      </w:r>
      <w:r>
        <w:rPr>
          <w:rFonts w:hint="eastAsia" w:ascii="宋体" w:hAnsi="宋体"/>
          <w:color w:val="auto"/>
          <w:szCs w:val="21"/>
        </w:rPr>
        <w:t>要求的前提下，谈判小组</w:t>
      </w:r>
      <w:r>
        <w:rPr>
          <w:rFonts w:hint="eastAsia" w:ascii="宋体" w:hAnsi="宋体"/>
          <w:color w:val="auto"/>
          <w:szCs w:val="21"/>
          <w:lang w:eastAsia="zh-CN"/>
        </w:rPr>
        <w:t>在满足采购文件实质性响应要求的供应商中，按照报价由最低到高的顺序提出</w:t>
      </w:r>
      <w:r>
        <w:rPr>
          <w:rFonts w:hint="eastAsia" w:ascii="宋体" w:hAnsi="宋体"/>
          <w:color w:val="auto"/>
          <w:szCs w:val="21"/>
          <w:lang w:val="en-US" w:eastAsia="zh-CN"/>
        </w:rPr>
        <w:t>3名以上成交候选人；如投标人报价相同，对于</w:t>
      </w:r>
      <w:r>
        <w:rPr>
          <w:rFonts w:hint="eastAsia" w:ascii="宋体" w:hAnsi="宋体" w:cs="宋体"/>
          <w:color w:val="auto"/>
          <w:kern w:val="0"/>
          <w:sz w:val="22"/>
          <w:szCs w:val="18"/>
          <w:lang w:val="zh-CN"/>
        </w:rPr>
        <w:t>所投采购货物属于政府优先采购产品类别的投标人，将优先给于推荐（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同时要求供应商提供依据国家确定的认证机构出具的、处于有效期之内的节能产品或环境标志产品认证证书），</w:t>
      </w:r>
      <w:r>
        <w:rPr>
          <w:rFonts w:hint="eastAsia" w:ascii="宋体" w:hAnsi="宋体"/>
          <w:color w:val="auto"/>
          <w:szCs w:val="21"/>
          <w:lang w:val="en-US" w:eastAsia="zh-CN"/>
        </w:rPr>
        <w:t>并编写评审报告。</w:t>
      </w:r>
    </w:p>
    <w:bookmarkEnd w:id="18"/>
    <w:p>
      <w:pPr>
        <w:spacing w:line="360" w:lineRule="auto"/>
        <w:ind w:firstLine="412" w:firstLineChars="200"/>
        <w:jc w:val="left"/>
        <w:rPr>
          <w:rFonts w:hint="eastAsia" w:ascii="宋体" w:hAnsi="宋体"/>
          <w:spacing w:val="-2"/>
          <w:szCs w:val="21"/>
        </w:rPr>
      </w:pPr>
      <w:r>
        <w:rPr>
          <w:rFonts w:hint="eastAsia" w:ascii="宋体" w:hAnsi="宋体"/>
          <w:spacing w:val="-2"/>
          <w:szCs w:val="21"/>
        </w:rPr>
        <w:t>2.2.如果确定的成交供应商</w:t>
      </w:r>
      <w:r>
        <w:rPr>
          <w:rFonts w:hint="eastAsia" w:ascii="宋体" w:hAnsi="宋体"/>
          <w:spacing w:val="-2"/>
          <w:szCs w:val="21"/>
          <w:lang w:eastAsia="zh-CN"/>
        </w:rPr>
        <w:t>不能</w:t>
      </w:r>
      <w:r>
        <w:rPr>
          <w:rFonts w:hint="eastAsia" w:ascii="宋体" w:hAnsi="宋体"/>
          <w:spacing w:val="-2"/>
          <w:szCs w:val="21"/>
        </w:rPr>
        <w:t>无条件圆满履行合同，</w:t>
      </w:r>
      <w:r>
        <w:rPr>
          <w:rFonts w:hint="eastAsia" w:ascii="宋体" w:hAnsi="宋体"/>
          <w:szCs w:val="21"/>
        </w:rPr>
        <w:t>谈判小组</w:t>
      </w:r>
      <w:r>
        <w:rPr>
          <w:rFonts w:hint="eastAsia" w:ascii="宋体" w:hAnsi="宋体"/>
          <w:spacing w:val="-2"/>
          <w:szCs w:val="21"/>
        </w:rPr>
        <w:t>将按照谈判</w:t>
      </w:r>
      <w:r>
        <w:rPr>
          <w:rFonts w:hint="eastAsia" w:ascii="宋体" w:hAnsi="宋体"/>
          <w:szCs w:val="21"/>
        </w:rPr>
        <w:t>结果报告书推荐成交供应商候选人排序顺延</w:t>
      </w:r>
      <w:r>
        <w:rPr>
          <w:rFonts w:hint="eastAsia" w:ascii="宋体" w:hAnsi="宋体"/>
          <w:spacing w:val="-2"/>
          <w:szCs w:val="21"/>
        </w:rPr>
        <w:t>把合同授予下一个</w:t>
      </w:r>
      <w:r>
        <w:rPr>
          <w:rFonts w:hint="eastAsia" w:ascii="宋体" w:hAnsi="宋体"/>
          <w:szCs w:val="21"/>
        </w:rPr>
        <w:t>推荐成交供应商</w:t>
      </w:r>
      <w:r>
        <w:rPr>
          <w:rFonts w:hint="eastAsia" w:ascii="宋体" w:hAnsi="宋体"/>
          <w:spacing w:val="-2"/>
          <w:szCs w:val="21"/>
        </w:rPr>
        <w:t>候选人。</w:t>
      </w:r>
    </w:p>
    <w:p>
      <w:pPr>
        <w:spacing w:line="360" w:lineRule="auto"/>
        <w:ind w:firstLine="412" w:firstLineChars="200"/>
        <w:rPr>
          <w:rFonts w:hint="eastAsia" w:ascii="宋体" w:hAnsi="宋体"/>
          <w:spacing w:val="-2"/>
          <w:szCs w:val="21"/>
        </w:rPr>
      </w:pPr>
      <w:r>
        <w:rPr>
          <w:rFonts w:hint="eastAsia" w:ascii="宋体" w:hAnsi="宋体"/>
          <w:spacing w:val="-2"/>
          <w:szCs w:val="21"/>
        </w:rPr>
        <w:t>2.3在谈判过程中，谈判小组发现投标方的报价明显低于其他投标报价，使得其投标报价可能低于其个别成本的，应当要求该投标方做出书面说明并提供相关证明材料。投标方不能合理说明或者不能提供相关证明材料的，谈判小组认定该投标方以低于成本报价竞标，其投标将作废标处理。</w:t>
      </w:r>
    </w:p>
    <w:p>
      <w:pPr>
        <w:spacing w:line="360" w:lineRule="auto"/>
        <w:ind w:firstLine="310" w:firstLineChars="147"/>
        <w:jc w:val="left"/>
        <w:rPr>
          <w:rFonts w:hint="eastAsia" w:ascii="宋体" w:hAnsi="宋体"/>
          <w:b/>
          <w:szCs w:val="21"/>
        </w:rPr>
      </w:pPr>
      <w:r>
        <w:rPr>
          <w:rFonts w:hint="eastAsia" w:ascii="宋体" w:hAnsi="宋体"/>
          <w:b/>
          <w:szCs w:val="21"/>
        </w:rPr>
        <w:t>3.接受和拒绝成交的权力</w:t>
      </w:r>
    </w:p>
    <w:p>
      <w:pPr>
        <w:spacing w:line="360" w:lineRule="auto"/>
        <w:ind w:firstLine="412" w:firstLineChars="200"/>
        <w:jc w:val="left"/>
        <w:rPr>
          <w:rFonts w:hint="eastAsia" w:ascii="宋体" w:hAnsi="宋体"/>
          <w:spacing w:val="-2"/>
          <w:szCs w:val="21"/>
        </w:rPr>
      </w:pPr>
      <w:r>
        <w:rPr>
          <w:rFonts w:hint="eastAsia" w:ascii="宋体" w:hAnsi="宋体"/>
          <w:spacing w:val="-2"/>
          <w:szCs w:val="21"/>
        </w:rPr>
        <w:t>为维护国家利益，采购单位、</w:t>
      </w:r>
      <w:r>
        <w:rPr>
          <w:rFonts w:hint="eastAsia" w:ascii="宋体" w:hAnsi="宋体"/>
          <w:spacing w:val="-2"/>
          <w:szCs w:val="21"/>
          <w:lang w:eastAsia="zh-CN"/>
        </w:rPr>
        <w:t>采购代理机构</w:t>
      </w:r>
      <w:r>
        <w:rPr>
          <w:rFonts w:hint="eastAsia" w:ascii="宋体" w:hAnsi="宋体"/>
          <w:spacing w:val="-2"/>
          <w:szCs w:val="21"/>
        </w:rPr>
        <w:t>在授予合同之前仍有选择或拒绝任何谈判结果的权力。</w:t>
      </w:r>
    </w:p>
    <w:p>
      <w:pPr>
        <w:pStyle w:val="14"/>
        <w:spacing w:line="360" w:lineRule="auto"/>
        <w:ind w:left="0" w:leftChars="0" w:firstLine="0" w:firstLineChars="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2"/>
        <w:ind w:left="0" w:leftChars="0" w:firstLine="0" w:firstLineChars="0"/>
        <w:rPr>
          <w:rFonts w:hint="eastAsia"/>
          <w:lang w:eastAsia="zh-CN"/>
        </w:rPr>
      </w:pPr>
      <w:bookmarkStart w:id="19" w:name="_Toc18134_WPSOffice_Level1"/>
    </w:p>
    <w:p>
      <w:pPr>
        <w:pStyle w:val="14"/>
        <w:spacing w:line="360" w:lineRule="auto"/>
        <w:ind w:firstLine="2409" w:firstLineChars="800"/>
        <w:rPr>
          <w:rFonts w:hint="eastAsia" w:ascii="黑体" w:hAnsi="黑体" w:eastAsia="黑体"/>
          <w:b/>
          <w:bCs/>
          <w:color w:val="auto"/>
          <w:sz w:val="28"/>
          <w:szCs w:val="28"/>
        </w:rPr>
      </w:pPr>
      <w:r>
        <w:rPr>
          <w:rFonts w:hint="eastAsia" w:hAnsi="宋体"/>
          <w:b/>
          <w:color w:val="auto"/>
          <w:sz w:val="30"/>
          <w:szCs w:val="30"/>
        </w:rPr>
        <w:t>第</w:t>
      </w:r>
      <w:r>
        <w:rPr>
          <w:rFonts w:hint="eastAsia" w:hAnsi="宋体"/>
          <w:b/>
          <w:color w:val="auto"/>
          <w:sz w:val="30"/>
          <w:szCs w:val="30"/>
          <w:lang w:eastAsia="zh-CN"/>
        </w:rPr>
        <w:t>五</w:t>
      </w:r>
      <w:r>
        <w:rPr>
          <w:rFonts w:hint="eastAsia" w:hAnsi="宋体"/>
          <w:b/>
          <w:color w:val="auto"/>
          <w:sz w:val="30"/>
          <w:szCs w:val="30"/>
        </w:rPr>
        <w:t>章  货物清单及技术要求</w:t>
      </w:r>
      <w:bookmarkEnd w:id="16"/>
      <w:bookmarkEnd w:id="17"/>
      <w:bookmarkEnd w:id="19"/>
      <w:bookmarkStart w:id="20" w:name="_Toc30067_WPSOffice_Level1"/>
    </w:p>
    <w:p>
      <w:pPr>
        <w:widowControl/>
        <w:spacing w:line="400" w:lineRule="exact"/>
        <w:ind w:left="-199" w:leftChars="-95"/>
        <w:jc w:val="center"/>
        <w:rPr>
          <w:rFonts w:hint="eastAsia" w:ascii="仿宋" w:hAnsi="仿宋" w:eastAsia="仿宋" w:cs="仿宋"/>
          <w:b/>
          <w:bCs/>
          <w:color w:val="auto"/>
          <w:sz w:val="28"/>
          <w:szCs w:val="24"/>
          <w:highlight w:val="none"/>
          <w:lang w:val="en-US" w:eastAsia="zh-CN"/>
        </w:rPr>
      </w:pPr>
      <w:r>
        <w:rPr>
          <w:rFonts w:hint="eastAsia" w:ascii="仿宋" w:hAnsi="仿宋" w:eastAsia="仿宋" w:cs="仿宋"/>
          <w:b/>
          <w:bCs/>
          <w:color w:val="auto"/>
          <w:sz w:val="28"/>
          <w:szCs w:val="24"/>
          <w:highlight w:val="none"/>
          <w:lang w:eastAsia="zh-CN"/>
        </w:rPr>
        <w:t>若羌县住房和城乡建设局2019年政府购买棚户区改造回迁安置房项目</w:t>
      </w:r>
    </w:p>
    <w:p>
      <w:pPr>
        <w:widowControl/>
        <w:spacing w:line="400" w:lineRule="exact"/>
        <w:ind w:left="-199" w:leftChars="-95"/>
        <w:jc w:val="center"/>
        <w:rPr>
          <w:rFonts w:hint="eastAsia" w:ascii="仿宋" w:hAnsi="仿宋" w:eastAsia="仿宋" w:cs="仿宋"/>
          <w:color w:val="auto"/>
          <w:sz w:val="32"/>
          <w:szCs w:val="30"/>
          <w:highlight w:val="none"/>
        </w:rPr>
      </w:pPr>
      <w:r>
        <w:rPr>
          <w:rFonts w:hint="eastAsia" w:ascii="仿宋" w:hAnsi="仿宋" w:eastAsia="仿宋" w:cs="仿宋"/>
          <w:b/>
          <w:bCs/>
          <w:color w:val="auto"/>
          <w:sz w:val="28"/>
          <w:szCs w:val="24"/>
          <w:highlight w:val="none"/>
        </w:rPr>
        <w:t>（</w:t>
      </w:r>
      <w:r>
        <w:rPr>
          <w:rFonts w:hint="eastAsia" w:ascii="仿宋" w:hAnsi="仿宋" w:eastAsia="仿宋" w:cs="仿宋"/>
          <w:b/>
          <w:bCs/>
          <w:color w:val="auto"/>
          <w:sz w:val="28"/>
          <w:szCs w:val="24"/>
          <w:highlight w:val="none"/>
          <w:lang w:eastAsia="zh-CN"/>
        </w:rPr>
        <w:t>新</w:t>
      </w:r>
      <w:r>
        <w:rPr>
          <w:rFonts w:hint="eastAsia" w:ascii="仿宋" w:hAnsi="仿宋" w:eastAsia="仿宋" w:cs="仿宋"/>
          <w:b/>
          <w:bCs/>
          <w:color w:val="auto"/>
          <w:sz w:val="28"/>
          <w:szCs w:val="24"/>
          <w:highlight w:val="none"/>
        </w:rPr>
        <w:t>城区）</w:t>
      </w:r>
    </w:p>
    <w:p>
      <w:pPr>
        <w:pStyle w:val="2"/>
        <w:spacing w:line="400" w:lineRule="exact"/>
        <w:ind w:firstLine="0"/>
        <w:rPr>
          <w:rFonts w:hint="eastAsia" w:ascii="宋体" w:hAnsi="宋体" w:cs="宋体"/>
          <w:b/>
          <w:bCs/>
          <w:color w:val="auto"/>
          <w:kern w:val="0"/>
          <w:sz w:val="22"/>
          <w:szCs w:val="18"/>
        </w:rPr>
      </w:pPr>
      <w:r>
        <w:rPr>
          <w:rFonts w:hint="eastAsia" w:ascii="宋体" w:hAnsi="宋体" w:cs="宋体"/>
          <w:b/>
          <w:bCs/>
          <w:color w:val="auto"/>
          <w:kern w:val="0"/>
          <w:sz w:val="22"/>
          <w:szCs w:val="18"/>
        </w:rPr>
        <w:t>一、楼盘条件</w:t>
      </w:r>
    </w:p>
    <w:p>
      <w:pPr>
        <w:topLinePunct/>
        <w:spacing w:line="400" w:lineRule="exact"/>
        <w:jc w:val="left"/>
        <w:rPr>
          <w:rFonts w:hint="eastAsia" w:ascii="宋体" w:hAnsi="宋体" w:cs="宋体"/>
          <w:color w:val="auto"/>
          <w:kern w:val="0"/>
          <w:sz w:val="22"/>
          <w:szCs w:val="18"/>
        </w:rPr>
      </w:pPr>
      <w:r>
        <w:rPr>
          <w:rFonts w:hint="eastAsia" w:ascii="宋体" w:hAnsi="宋体" w:cs="宋体"/>
          <w:color w:val="auto"/>
          <w:kern w:val="0"/>
          <w:sz w:val="22"/>
          <w:szCs w:val="18"/>
        </w:rPr>
        <w:t>1、回迁安置房为若羌县已经完成或尚未完工的普通商品住房，满足居民安置意愿，楼房的建筑面积在85平方米-110平方米之间，毛坯房。以整栋楼为主，非整栋楼的房源开发商不得将长期难以销售的一层和顶层以及户型较差的商品房作为被采购房源，投标时需要提供具体的房源表以及户型图。</w:t>
      </w:r>
    </w:p>
    <w:p>
      <w:pPr>
        <w:topLinePunct/>
        <w:spacing w:line="400" w:lineRule="exact"/>
        <w:jc w:val="left"/>
        <w:rPr>
          <w:rFonts w:hint="eastAsia" w:ascii="宋体" w:hAnsi="宋体" w:cs="宋体"/>
          <w:b/>
          <w:bCs/>
          <w:color w:val="auto"/>
          <w:kern w:val="0"/>
          <w:sz w:val="22"/>
          <w:szCs w:val="18"/>
        </w:rPr>
      </w:pPr>
      <w:r>
        <w:rPr>
          <w:rFonts w:hint="eastAsia" w:ascii="宋体" w:hAnsi="宋体" w:cs="宋体"/>
          <w:b/>
          <w:bCs/>
          <w:color w:val="auto"/>
          <w:kern w:val="0"/>
          <w:sz w:val="22"/>
          <w:szCs w:val="18"/>
        </w:rPr>
        <w:t>二、回迁安置房地理位置:</w:t>
      </w:r>
    </w:p>
    <w:p>
      <w:pPr>
        <w:pStyle w:val="2"/>
        <w:spacing w:line="400" w:lineRule="exact"/>
        <w:ind w:firstLine="0"/>
        <w:rPr>
          <w:rFonts w:hint="eastAsia" w:ascii="宋体" w:hAnsi="宋体" w:cs="宋体"/>
          <w:color w:val="auto"/>
          <w:kern w:val="0"/>
          <w:sz w:val="22"/>
          <w:szCs w:val="18"/>
        </w:rPr>
      </w:pPr>
      <w:r>
        <w:rPr>
          <w:rFonts w:hint="eastAsia" w:ascii="宋体" w:hAnsi="宋体" w:cs="宋体"/>
          <w:color w:val="auto"/>
          <w:kern w:val="0"/>
          <w:sz w:val="22"/>
          <w:szCs w:val="18"/>
        </w:rPr>
        <w:t>(1)购买若羌城西新区的66套普通商品房（电梯高层），位于315国道以南，若羌河以西区域内的城西新区住宅小区。</w:t>
      </w:r>
    </w:p>
    <w:p>
      <w:pPr>
        <w:pStyle w:val="2"/>
        <w:spacing w:line="400" w:lineRule="exact"/>
        <w:ind w:firstLine="0"/>
        <w:rPr>
          <w:rFonts w:hint="eastAsia" w:ascii="宋体" w:hAnsi="宋体" w:cs="宋体"/>
          <w:color w:val="auto"/>
          <w:kern w:val="0"/>
          <w:sz w:val="22"/>
          <w:szCs w:val="18"/>
        </w:rPr>
      </w:pPr>
      <w:r>
        <w:rPr>
          <w:rFonts w:hint="eastAsia" w:ascii="宋体" w:hAnsi="宋体" w:cs="宋体"/>
          <w:color w:val="auto"/>
          <w:kern w:val="0"/>
          <w:sz w:val="22"/>
          <w:szCs w:val="18"/>
        </w:rPr>
        <w:t>（2）回迁安置房可以是期房：</w:t>
      </w:r>
    </w:p>
    <w:p>
      <w:pPr>
        <w:pStyle w:val="2"/>
        <w:spacing w:line="400" w:lineRule="exact"/>
        <w:ind w:firstLine="440" w:firstLineChars="200"/>
        <w:rPr>
          <w:rFonts w:ascii="宋体" w:hAnsi="宋体" w:cs="宋体"/>
          <w:color w:val="auto"/>
          <w:kern w:val="0"/>
          <w:sz w:val="22"/>
          <w:szCs w:val="18"/>
        </w:rPr>
      </w:pPr>
      <w:r>
        <w:rPr>
          <w:rFonts w:hint="eastAsia" w:ascii="宋体" w:hAnsi="宋体" w:cs="宋体"/>
          <w:color w:val="auto"/>
          <w:kern w:val="0"/>
          <w:sz w:val="22"/>
          <w:szCs w:val="18"/>
        </w:rPr>
        <w:t xml:space="preserve">期房:在建楼盘“五证”不全的楼盘应具备以下条件: </w:t>
      </w:r>
    </w:p>
    <w:p>
      <w:pPr>
        <w:pStyle w:val="2"/>
        <w:spacing w:line="400" w:lineRule="exact"/>
        <w:rPr>
          <w:rFonts w:ascii="宋体" w:hAnsi="宋体" w:cs="宋体"/>
          <w:color w:val="auto"/>
          <w:kern w:val="0"/>
          <w:sz w:val="22"/>
          <w:szCs w:val="18"/>
        </w:rPr>
      </w:pPr>
      <w:r>
        <w:rPr>
          <w:rFonts w:hint="eastAsia" w:ascii="宋体" w:hAnsi="宋体" w:cs="宋体"/>
          <w:color w:val="auto"/>
          <w:kern w:val="0"/>
          <w:sz w:val="22"/>
          <w:szCs w:val="18"/>
        </w:rPr>
        <w:t xml:space="preserve">a.已取得国有土地使用证或者出让土地成交确认书或若羌县人民政府会议纪要的; </w:t>
      </w:r>
    </w:p>
    <w:p>
      <w:pPr>
        <w:pStyle w:val="2"/>
        <w:spacing w:line="400" w:lineRule="exact"/>
        <w:rPr>
          <w:rFonts w:ascii="宋体" w:hAnsi="宋体" w:cs="宋体"/>
          <w:color w:val="auto"/>
          <w:kern w:val="0"/>
          <w:sz w:val="22"/>
          <w:szCs w:val="18"/>
        </w:rPr>
      </w:pPr>
      <w:r>
        <w:rPr>
          <w:rFonts w:hint="eastAsia" w:ascii="宋体" w:hAnsi="宋体" w:cs="宋体"/>
          <w:color w:val="auto"/>
          <w:kern w:val="0"/>
          <w:sz w:val="22"/>
          <w:szCs w:val="18"/>
        </w:rPr>
        <w:t xml:space="preserve">b.正在办理《建设用地规划许可证》、《建设工程规划许可证》、《建筑工程施工许可证》,《商品房销售(预售)许可证》手续; </w:t>
      </w:r>
    </w:p>
    <w:p>
      <w:pPr>
        <w:pStyle w:val="2"/>
        <w:spacing w:line="400" w:lineRule="exact"/>
        <w:rPr>
          <w:rFonts w:hint="eastAsia" w:ascii="宋体" w:hAnsi="宋体" w:cs="宋体"/>
          <w:color w:val="auto"/>
          <w:kern w:val="0"/>
          <w:sz w:val="22"/>
          <w:szCs w:val="18"/>
        </w:rPr>
      </w:pPr>
      <w:r>
        <w:rPr>
          <w:rFonts w:hint="eastAsia" w:ascii="宋体" w:hAnsi="宋体" w:cs="宋体"/>
          <w:color w:val="auto"/>
          <w:kern w:val="0"/>
          <w:sz w:val="22"/>
          <w:szCs w:val="18"/>
        </w:rPr>
        <w:t>c.不存在相关违法行为或者存在相关违法已经处罚完毕;</w:t>
      </w:r>
    </w:p>
    <w:p>
      <w:pPr>
        <w:pStyle w:val="2"/>
        <w:spacing w:line="400" w:lineRule="exact"/>
        <w:rPr>
          <w:rFonts w:hint="eastAsia" w:ascii="宋体" w:hAnsi="宋体" w:cs="宋体"/>
          <w:color w:val="auto"/>
          <w:kern w:val="0"/>
          <w:sz w:val="22"/>
          <w:szCs w:val="18"/>
        </w:rPr>
      </w:pPr>
      <w:r>
        <w:rPr>
          <w:rFonts w:hint="eastAsia" w:ascii="宋体" w:hAnsi="宋体" w:cs="宋体"/>
          <w:color w:val="auto"/>
          <w:kern w:val="0"/>
          <w:sz w:val="22"/>
          <w:szCs w:val="18"/>
        </w:rPr>
        <w:t>未建楼盘建房所用土地由县人民政府提供，中标企业可以凭中标文件，取的建房土地招拍挂资格。</w:t>
      </w:r>
    </w:p>
    <w:p>
      <w:pPr>
        <w:topLinePunct/>
        <w:spacing w:line="400" w:lineRule="exact"/>
        <w:jc w:val="left"/>
        <w:rPr>
          <w:rFonts w:hint="eastAsia" w:ascii="宋体" w:hAnsi="宋体" w:cs="宋体"/>
          <w:b/>
          <w:bCs/>
          <w:color w:val="auto"/>
          <w:kern w:val="0"/>
          <w:sz w:val="22"/>
          <w:szCs w:val="18"/>
        </w:rPr>
      </w:pPr>
      <w:r>
        <w:rPr>
          <w:rFonts w:hint="eastAsia" w:ascii="宋体" w:hAnsi="宋体" w:cs="宋体"/>
          <w:b/>
          <w:bCs/>
          <w:color w:val="auto"/>
          <w:kern w:val="0"/>
          <w:sz w:val="22"/>
          <w:szCs w:val="18"/>
        </w:rPr>
        <w:t>三、回迁安置房购买价格：</w:t>
      </w:r>
    </w:p>
    <w:p>
      <w:pPr>
        <w:topLinePunct/>
        <w:spacing w:line="400" w:lineRule="exact"/>
        <w:ind w:firstLine="220" w:firstLineChars="100"/>
        <w:jc w:val="left"/>
        <w:rPr>
          <w:rFonts w:hint="eastAsia" w:ascii="宋体" w:hAnsi="宋体" w:cs="宋体"/>
          <w:color w:val="auto"/>
          <w:kern w:val="0"/>
          <w:sz w:val="22"/>
          <w:szCs w:val="18"/>
        </w:rPr>
      </w:pPr>
      <w:r>
        <w:rPr>
          <w:rFonts w:hint="eastAsia" w:ascii="宋体" w:hAnsi="宋体" w:cs="宋体"/>
          <w:color w:val="auto"/>
          <w:kern w:val="0"/>
          <w:sz w:val="22"/>
          <w:szCs w:val="18"/>
        </w:rPr>
        <w:t>新城区城西新区的最高限制平均单价(按照建筑面积计算)电梯高层2400元/㎡以下，不含2400元/㎡；</w:t>
      </w:r>
    </w:p>
    <w:p>
      <w:pPr>
        <w:numPr>
          <w:ilvl w:val="0"/>
          <w:numId w:val="8"/>
        </w:numPr>
        <w:topLinePunct/>
        <w:spacing w:line="400" w:lineRule="exact"/>
        <w:jc w:val="left"/>
        <w:rPr>
          <w:rFonts w:hint="eastAsia" w:ascii="宋体" w:hAnsi="宋体" w:cs="宋体"/>
          <w:b/>
          <w:bCs/>
          <w:color w:val="auto"/>
          <w:kern w:val="0"/>
          <w:sz w:val="22"/>
          <w:szCs w:val="18"/>
        </w:rPr>
      </w:pPr>
      <w:r>
        <w:rPr>
          <w:rFonts w:hint="eastAsia" w:ascii="宋体" w:hAnsi="宋体" w:cs="宋体"/>
          <w:b/>
          <w:bCs/>
          <w:color w:val="auto"/>
          <w:kern w:val="0"/>
          <w:sz w:val="22"/>
          <w:szCs w:val="18"/>
        </w:rPr>
        <w:t>回迁安置房基础设施要求：</w:t>
      </w:r>
    </w:p>
    <w:p>
      <w:pPr>
        <w:pStyle w:val="2"/>
        <w:spacing w:line="400" w:lineRule="exact"/>
        <w:ind w:firstLine="440" w:firstLineChars="200"/>
        <w:rPr>
          <w:rFonts w:hint="eastAsia" w:ascii="宋体" w:hAnsi="宋体" w:cs="宋体"/>
          <w:color w:val="auto"/>
          <w:kern w:val="0"/>
          <w:sz w:val="22"/>
          <w:szCs w:val="18"/>
        </w:rPr>
      </w:pPr>
      <w:r>
        <w:rPr>
          <w:rFonts w:hint="eastAsia" w:ascii="宋体" w:hAnsi="宋体" w:cs="宋体"/>
          <w:color w:val="auto"/>
          <w:kern w:val="0"/>
          <w:sz w:val="22"/>
          <w:szCs w:val="18"/>
        </w:rPr>
        <w:t>满足基本居住需求,基础设施完备,周边配套齐全。水、电、暖,天然气、小区硬化、道路硬化、绿化、通讯、消防、人防、安保等配套设施设备齐全并符合相关部门验收条件。</w:t>
      </w:r>
    </w:p>
    <w:p>
      <w:pPr>
        <w:topLinePunct/>
        <w:spacing w:line="400" w:lineRule="exact"/>
        <w:jc w:val="left"/>
        <w:rPr>
          <w:rFonts w:hint="eastAsia" w:ascii="宋体" w:hAnsi="宋体" w:cs="宋体"/>
          <w:b/>
          <w:bCs/>
          <w:color w:val="auto"/>
          <w:kern w:val="0"/>
          <w:sz w:val="22"/>
          <w:szCs w:val="18"/>
        </w:rPr>
      </w:pPr>
      <w:r>
        <w:rPr>
          <w:rFonts w:hint="eastAsia" w:ascii="宋体" w:hAnsi="宋体" w:cs="宋体"/>
          <w:b/>
          <w:bCs/>
          <w:color w:val="auto"/>
          <w:kern w:val="0"/>
          <w:sz w:val="22"/>
          <w:szCs w:val="18"/>
        </w:rPr>
        <w:t>五、回迁安置房产权要求：</w:t>
      </w:r>
    </w:p>
    <w:p>
      <w:pPr>
        <w:pStyle w:val="2"/>
        <w:spacing w:line="400" w:lineRule="exact"/>
        <w:ind w:firstLine="440" w:firstLineChars="200"/>
        <w:rPr>
          <w:rFonts w:hint="eastAsia" w:ascii="宋体" w:hAnsi="宋体" w:cs="宋体"/>
          <w:color w:val="auto"/>
          <w:kern w:val="0"/>
          <w:sz w:val="22"/>
          <w:szCs w:val="18"/>
        </w:rPr>
      </w:pPr>
      <w:r>
        <w:rPr>
          <w:rFonts w:hint="eastAsia" w:ascii="宋体" w:hAnsi="宋体" w:cs="宋体"/>
          <w:color w:val="auto"/>
          <w:kern w:val="0"/>
          <w:sz w:val="22"/>
          <w:szCs w:val="18"/>
        </w:rPr>
        <w:t xml:space="preserve"> 回迁安置房必须产权明确、清晰,无冻结、查封以及相应的债权和债务因素。</w:t>
      </w:r>
    </w:p>
    <w:p>
      <w:pPr>
        <w:topLinePunct/>
        <w:spacing w:line="400" w:lineRule="exact"/>
        <w:jc w:val="left"/>
        <w:rPr>
          <w:rFonts w:hint="eastAsia" w:ascii="宋体" w:hAnsi="宋体" w:cs="宋体"/>
          <w:color w:val="auto"/>
          <w:kern w:val="0"/>
          <w:sz w:val="22"/>
          <w:szCs w:val="18"/>
        </w:rPr>
      </w:pPr>
      <w:r>
        <w:rPr>
          <w:rFonts w:hint="eastAsia" w:ascii="宋体" w:hAnsi="宋体" w:cs="宋体"/>
          <w:b/>
          <w:bCs/>
          <w:color w:val="auto"/>
          <w:kern w:val="0"/>
          <w:sz w:val="22"/>
          <w:szCs w:val="18"/>
        </w:rPr>
        <w:t>六、交房条件：</w:t>
      </w:r>
      <w:r>
        <w:rPr>
          <w:rFonts w:hint="eastAsia" w:ascii="宋体" w:hAnsi="宋体" w:cs="宋体"/>
          <w:color w:val="auto"/>
          <w:kern w:val="0"/>
          <w:sz w:val="22"/>
          <w:szCs w:val="18"/>
        </w:rPr>
        <w:t xml:space="preserve"> </w:t>
      </w:r>
    </w:p>
    <w:p>
      <w:pPr>
        <w:topLinePunct/>
        <w:spacing w:line="400" w:lineRule="exact"/>
        <w:jc w:val="left"/>
        <w:rPr>
          <w:rFonts w:hint="eastAsia" w:ascii="宋体" w:hAnsi="宋体" w:cs="宋体"/>
          <w:color w:val="auto"/>
          <w:kern w:val="0"/>
          <w:sz w:val="22"/>
          <w:szCs w:val="18"/>
        </w:rPr>
      </w:pPr>
      <w:r>
        <w:rPr>
          <w:rFonts w:hint="eastAsia" w:ascii="宋体" w:hAnsi="宋体" w:cs="宋体"/>
          <w:color w:val="auto"/>
          <w:kern w:val="0"/>
          <w:sz w:val="22"/>
          <w:szCs w:val="18"/>
        </w:rPr>
        <w:t>（1）具备入住条件。</w:t>
      </w:r>
    </w:p>
    <w:p>
      <w:pPr>
        <w:topLinePunct/>
        <w:spacing w:line="400" w:lineRule="exact"/>
        <w:jc w:val="left"/>
        <w:rPr>
          <w:rFonts w:hint="eastAsia" w:ascii="宋体" w:hAnsi="宋体" w:cs="宋体"/>
          <w:color w:val="auto"/>
          <w:kern w:val="0"/>
          <w:sz w:val="22"/>
          <w:szCs w:val="18"/>
        </w:rPr>
      </w:pPr>
      <w:r>
        <w:rPr>
          <w:rFonts w:hint="eastAsia" w:ascii="宋体" w:hAnsi="宋体" w:cs="宋体"/>
          <w:color w:val="auto"/>
          <w:kern w:val="0"/>
          <w:sz w:val="22"/>
          <w:szCs w:val="18"/>
        </w:rPr>
        <w:t>（2）具备国家规定的交房条件。</w:t>
      </w:r>
    </w:p>
    <w:p>
      <w:pPr>
        <w:topLinePunct/>
        <w:spacing w:line="400" w:lineRule="exact"/>
        <w:jc w:val="left"/>
        <w:rPr>
          <w:rFonts w:hint="eastAsia" w:ascii="宋体" w:hAnsi="宋体" w:cs="宋体"/>
          <w:color w:val="auto"/>
          <w:kern w:val="0"/>
          <w:sz w:val="22"/>
          <w:szCs w:val="18"/>
        </w:rPr>
      </w:pPr>
      <w:r>
        <w:rPr>
          <w:rFonts w:hint="eastAsia" w:ascii="宋体" w:hAnsi="宋体" w:cs="宋体"/>
          <w:color w:val="auto"/>
          <w:kern w:val="0"/>
          <w:sz w:val="22"/>
          <w:szCs w:val="18"/>
        </w:rPr>
        <w:t>（3）房屋工程质量合格符合国家有关规定和验收标准。</w:t>
      </w:r>
    </w:p>
    <w:p>
      <w:pPr>
        <w:topLinePunct/>
        <w:spacing w:line="400" w:lineRule="exact"/>
        <w:jc w:val="left"/>
        <w:rPr>
          <w:rFonts w:hint="eastAsia" w:ascii="仿宋_GB2312" w:hAnsi="仿宋_GB2312" w:eastAsia="仿宋_GB2312" w:cs="仿宋_GB2312"/>
          <w:b/>
          <w:bCs/>
          <w:color w:val="auto"/>
          <w:spacing w:val="-20"/>
          <w:sz w:val="22"/>
          <w:szCs w:val="22"/>
        </w:rPr>
      </w:pPr>
      <w:r>
        <w:rPr>
          <w:rFonts w:hint="eastAsia" w:ascii="宋体" w:hAnsi="宋体" w:cs="宋体"/>
          <w:b/>
          <w:bCs/>
          <w:color w:val="auto"/>
          <w:kern w:val="0"/>
          <w:sz w:val="22"/>
          <w:szCs w:val="18"/>
        </w:rPr>
        <w:t>回迁安置房验收及产权证、竣工验收及产权证的办理按照有关规定由成交人负责办理。</w:t>
      </w:r>
    </w:p>
    <w:p>
      <w:pPr>
        <w:pStyle w:val="14"/>
        <w:spacing w:line="360" w:lineRule="auto"/>
        <w:ind w:left="0" w:leftChars="0" w:firstLine="0" w:firstLineChars="0"/>
        <w:rPr>
          <w:rFonts w:hint="eastAsia" w:hAnsi="宋体"/>
          <w:b/>
          <w:sz w:val="30"/>
          <w:szCs w:val="30"/>
        </w:rPr>
      </w:pPr>
      <w:bookmarkStart w:id="129" w:name="_GoBack"/>
      <w:bookmarkEnd w:id="129"/>
    </w:p>
    <w:p>
      <w:pPr>
        <w:pStyle w:val="14"/>
        <w:spacing w:line="360" w:lineRule="auto"/>
        <w:ind w:left="0" w:leftChars="0" w:firstLine="2711" w:firstLineChars="900"/>
        <w:rPr>
          <w:rFonts w:hint="eastAsia" w:hAnsi="宋体"/>
          <w:b/>
          <w:sz w:val="30"/>
          <w:szCs w:val="30"/>
        </w:rPr>
      </w:pPr>
      <w:r>
        <w:rPr>
          <w:rFonts w:hint="eastAsia" w:hAnsi="宋体"/>
          <w:b/>
          <w:sz w:val="30"/>
          <w:szCs w:val="30"/>
        </w:rPr>
        <w:t>第</w:t>
      </w:r>
      <w:r>
        <w:rPr>
          <w:rFonts w:hint="eastAsia" w:hAnsi="宋体"/>
          <w:b/>
          <w:sz w:val="30"/>
          <w:szCs w:val="30"/>
          <w:lang w:eastAsia="zh-CN"/>
        </w:rPr>
        <w:t>六</w:t>
      </w:r>
      <w:r>
        <w:rPr>
          <w:rFonts w:hint="eastAsia" w:hAnsi="宋体"/>
          <w:b/>
          <w:sz w:val="30"/>
          <w:szCs w:val="30"/>
        </w:rPr>
        <w:t>章  合同</w:t>
      </w:r>
      <w:r>
        <w:rPr>
          <w:rFonts w:hint="eastAsia" w:hAnsi="宋体"/>
          <w:b/>
          <w:sz w:val="30"/>
          <w:szCs w:val="30"/>
          <w:lang w:eastAsia="zh-CN"/>
        </w:rPr>
        <w:t>格式及合同</w:t>
      </w:r>
      <w:r>
        <w:rPr>
          <w:rFonts w:hint="eastAsia" w:hAnsi="宋体"/>
          <w:b/>
          <w:sz w:val="30"/>
          <w:szCs w:val="30"/>
        </w:rPr>
        <w:t>条款</w:t>
      </w:r>
      <w:bookmarkEnd w:id="20"/>
    </w:p>
    <w:p>
      <w:pPr>
        <w:pStyle w:val="15"/>
        <w:rPr>
          <w:rFonts w:hint="eastAsia" w:ascii="宋体" w:hAnsi="宋体" w:eastAsia="宋体" w:cs="Times New Roman"/>
          <w:b/>
          <w:bCs w:val="0"/>
          <w:color w:val="00B0F0"/>
          <w:kern w:val="2"/>
          <w:sz w:val="28"/>
          <w:szCs w:val="28"/>
          <w:lang w:val="en-US" w:eastAsia="zh-CN" w:bidi="ar-SA"/>
        </w:rPr>
      </w:pPr>
      <w:bookmarkStart w:id="21" w:name="_Toc998"/>
      <w:bookmarkStart w:id="22" w:name="EBc05cf6dbd39e4b8abe9a360c5a10d76f"/>
      <w:r>
        <w:rPr>
          <w:rFonts w:hint="eastAsia" w:ascii="宋体" w:hAnsi="宋体" w:eastAsia="宋体" w:cs="Times New Roman"/>
          <w:b/>
          <w:bCs w:val="0"/>
          <w:color w:val="00B0F0"/>
          <w:kern w:val="2"/>
          <w:sz w:val="28"/>
          <w:szCs w:val="28"/>
          <w:lang w:val="en-US" w:eastAsia="zh-CN" w:bidi="ar-SA"/>
        </w:rPr>
        <w:t>合同格式</w:t>
      </w:r>
      <w:bookmarkEnd w:id="21"/>
    </w:p>
    <w:p>
      <w:pPr>
        <w:pStyle w:val="17"/>
        <w:spacing w:line="440" w:lineRule="exact"/>
        <w:ind w:firstLine="56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根据《政府采购法》和《合同法》。采购人和供应商之间的权利和义务，应当按照平等的原则以合同方式约定。此合同书仅作为签订正式合同时的参考，正式合同书应包括本参考格式之内容。</w:t>
      </w:r>
    </w:p>
    <w:p>
      <w:pPr>
        <w:pStyle w:val="17"/>
        <w:spacing w:line="440" w:lineRule="exact"/>
        <w:ind w:firstLine="562"/>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1. 合同文件</w:t>
      </w:r>
    </w:p>
    <w:p>
      <w:pPr>
        <w:pStyle w:val="17"/>
        <w:spacing w:line="440" w:lineRule="exact"/>
        <w:ind w:firstLine="56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本合同所附下列文件是构成本合同不可分割的部分：</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(1)采购文件</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(2)合同条款</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(3)中标人提交的响应文件</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(4)技术规格（包括图纸，如果有的话）</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(5)中标/成交通知书</w:t>
      </w:r>
    </w:p>
    <w:p>
      <w:pPr>
        <w:pStyle w:val="17"/>
        <w:spacing w:line="440" w:lineRule="exact"/>
        <w:ind w:firstLine="562"/>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2．合同范围和条件</w:t>
      </w:r>
    </w:p>
    <w:p>
      <w:pPr>
        <w:pStyle w:val="17"/>
        <w:spacing w:line="440" w:lineRule="exact"/>
        <w:ind w:firstLine="56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本合同的范围和条件与上述文件的规定相一致。</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3．货物及数量</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本合同所提供的货物数量/服务详见采购文件。</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4．合同金额</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合同总金额为人民币__________元，分项价格见响应文件报价明细表。</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5．合同生效及支付条件和方式</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____________________________________________________</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6．交货时间和交货地点</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本合同货物的交货时间和交货地点按采购文件。</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甲    方：                            乙    方：</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单位名称(公章)：                      单位名称(公章)：</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法定代表人或授权代理人：（签字）       法定代表人或授权代理人：（签字）</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电    话：                            电    话：</w:t>
      </w:r>
    </w:p>
    <w:p>
      <w:pPr>
        <w:pStyle w:val="17"/>
        <w:spacing w:line="440" w:lineRule="exact"/>
        <w:ind w:left="560" w:firstLine="0" w:firstLineChars="0"/>
        <w:jc w:val="left"/>
        <w:rPr>
          <w:rFonts w:hint="eastAsia" w:ascii="宋体" w:hAnsi="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签订日期：                            签订日期：</w:t>
      </w:r>
    </w:p>
    <w:p>
      <w:pPr>
        <w:pStyle w:val="15"/>
        <w:rPr>
          <w:rFonts w:hint="eastAsia" w:ascii="宋体" w:hAnsi="宋体" w:eastAsia="宋体" w:cs="Times New Roman"/>
          <w:b/>
          <w:bCs w:val="0"/>
          <w:color w:val="auto"/>
          <w:kern w:val="2"/>
          <w:sz w:val="28"/>
          <w:szCs w:val="28"/>
          <w:lang w:val="en-US" w:eastAsia="zh-CN" w:bidi="ar-SA"/>
        </w:rPr>
      </w:pPr>
      <w:r>
        <w:rPr>
          <w:rFonts w:hint="eastAsia" w:ascii="宋体" w:hAnsi="宋体" w:eastAsia="宋体" w:cs="Times New Roman"/>
          <w:b/>
          <w:bCs w:val="0"/>
          <w:color w:val="auto"/>
          <w:kern w:val="2"/>
          <w:sz w:val="28"/>
          <w:szCs w:val="28"/>
          <w:lang w:val="en-US" w:eastAsia="zh-CN" w:bidi="ar-SA"/>
        </w:rPr>
        <w:t>合同条款</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1．有关概念</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本合同下列术语应解释为：</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1.1“合同”，系指买供双方签署的、合同格式中载明的买供双方所达成的协议，包括所有的附件、附录和上述文件所提到的构成合同的所有文件。</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1.2“合同价”，系指根据合同规定供方在正确地履行合同义务后采购人应支付给供方的价格。</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1.3“货物”，系指供方根据合同规定须向采购人提供的各种形态和种类的物品，包括产品、设备、配件等。</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1.4“服务”，系指伴随本项目产生的，根据合同规定由供方承担的与供货有关的辅助服务，例如安装、调试、技术援助、培训、售后服务等以及合同中规定供方应承担的所有其它类似义务。</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1.5“采购人”，系指招标文件中所述购买货物和服务的单位。</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1.6“供方”，系指招标文件中所述提供货物和服务的公司或实体，亦即中标人。</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1.7“天”，系日历天数。</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2．技术规格</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2.1交付货物的技术规格应与投标文件规定的技术规格以及所附的技术规格相一致。</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2.2除技术规格另有规定外，计量单位均使用中华人民共和国法定计量单位。</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3．专利权</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3.1供方应保证采购人在使用该货物或其任何一部分时免受第三方提出侵犯其专利权、商标权或工业设计权的起诉。若由此出现侵权诉讼，由供方承担全部责任。</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3.2供方按合同要求为采购人提交的设计方案，其所有权、使用权等所有权力均转为采购人所拥有，供方放弃拥有关于设计方案的所有权力。</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w:t>
      </w:r>
      <w:r>
        <w:rPr>
          <w:rFonts w:hint="eastAsia" w:ascii="宋体" w:hAnsi="宋体" w:eastAsia="宋体" w:cs="宋体"/>
          <w:color w:val="auto"/>
          <w:kern w:val="0"/>
          <w:sz w:val="22"/>
          <w:szCs w:val="18"/>
          <w:highlight w:val="none"/>
          <w:lang w:val="en-US" w:eastAsia="zh-CN" w:bidi="ar-SA"/>
        </w:rPr>
        <w:t>. 付款</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w:t>
      </w:r>
      <w:r>
        <w:rPr>
          <w:rFonts w:hint="eastAsia" w:ascii="宋体" w:hAnsi="宋体" w:eastAsia="宋体" w:cs="宋体"/>
          <w:color w:val="auto"/>
          <w:kern w:val="0"/>
          <w:sz w:val="22"/>
          <w:szCs w:val="18"/>
          <w:highlight w:val="none"/>
          <w:lang w:val="en-US" w:eastAsia="zh-CN" w:bidi="ar-SA"/>
        </w:rPr>
        <w:t>.1本合同以人民币支付。</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w:t>
      </w:r>
      <w:r>
        <w:rPr>
          <w:rFonts w:hint="eastAsia" w:ascii="宋体" w:hAnsi="宋体" w:eastAsia="宋体" w:cs="宋体"/>
          <w:color w:val="auto"/>
          <w:kern w:val="0"/>
          <w:sz w:val="22"/>
          <w:szCs w:val="18"/>
          <w:highlight w:val="none"/>
          <w:lang w:val="en-US" w:eastAsia="zh-CN" w:bidi="ar-SA"/>
        </w:rPr>
        <w:t>.2供方按照合同规定交货。交货后供方把</w:t>
      </w:r>
      <w:r>
        <w:rPr>
          <w:rFonts w:hint="eastAsia" w:ascii="宋体" w:hAnsi="宋体" w:cs="宋体"/>
          <w:color w:val="auto"/>
          <w:kern w:val="0"/>
          <w:sz w:val="22"/>
          <w:szCs w:val="18"/>
          <w:highlight w:val="none"/>
          <w:lang w:val="en-US" w:eastAsia="zh-CN" w:bidi="ar-SA"/>
        </w:rPr>
        <w:t>相应资料及</w:t>
      </w:r>
      <w:r>
        <w:rPr>
          <w:rFonts w:hint="eastAsia" w:ascii="宋体" w:hAnsi="宋体" w:eastAsia="宋体" w:cs="宋体"/>
          <w:color w:val="auto"/>
          <w:kern w:val="0"/>
          <w:sz w:val="22"/>
          <w:szCs w:val="18"/>
          <w:highlight w:val="none"/>
          <w:lang w:val="en-US" w:eastAsia="zh-CN" w:bidi="ar-SA"/>
        </w:rPr>
        <w:t>单据提交给采购人,采购人按合同规定审核后办理付款手续：</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4</w:t>
      </w:r>
      <w:r>
        <w:rPr>
          <w:rFonts w:hint="eastAsia" w:ascii="宋体" w:hAnsi="宋体" w:eastAsia="宋体" w:cs="宋体"/>
          <w:color w:val="auto"/>
          <w:kern w:val="0"/>
          <w:sz w:val="22"/>
          <w:szCs w:val="18"/>
          <w:highlight w:val="none"/>
          <w:lang w:val="en-US" w:eastAsia="zh-CN" w:bidi="ar-SA"/>
        </w:rPr>
        <w:t>.3采购人按合同规定的合同生效及支付条件和方式安排付款。</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7．伴随服务</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7.1供方随同货物提交所供货物的技术资料。包括相应每套货物的中文技术文件，如：产品目录、操作手册、使用说明、维护手册或服务指南等。</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7.2供方应提供</w:t>
      </w:r>
      <w:r>
        <w:rPr>
          <w:rFonts w:hint="eastAsia" w:ascii="宋体" w:hAnsi="宋体" w:cs="宋体"/>
          <w:color w:val="auto"/>
          <w:kern w:val="0"/>
          <w:sz w:val="22"/>
          <w:szCs w:val="18"/>
          <w:highlight w:val="none"/>
          <w:lang w:val="en-US" w:eastAsia="zh-CN" w:bidi="ar-SA"/>
        </w:rPr>
        <w:t>货物的维修质保服务。</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7.3伴随服务的费用含在合同价中，不另行支付。</w:t>
      </w:r>
    </w:p>
    <w:p>
      <w:pPr>
        <w:pStyle w:val="18"/>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、质量保证</w:t>
      </w:r>
      <w:r>
        <w:rPr>
          <w:rFonts w:hint="eastAsia" w:ascii="宋体" w:hAnsi="宋体" w:cs="宋体"/>
          <w:color w:val="auto"/>
          <w:kern w:val="0"/>
          <w:sz w:val="22"/>
          <w:szCs w:val="18"/>
          <w:highlight w:val="none"/>
          <w:lang w:val="en-US" w:eastAsia="zh-CN" w:bidi="ar-SA"/>
        </w:rPr>
        <w:t>、履约担保金额</w:t>
      </w:r>
      <w:r>
        <w:rPr>
          <w:rFonts w:hint="eastAsia" w:ascii="宋体" w:hAnsi="宋体" w:eastAsia="宋体" w:cs="宋体"/>
          <w:color w:val="auto"/>
          <w:kern w:val="0"/>
          <w:sz w:val="22"/>
          <w:szCs w:val="18"/>
          <w:highlight w:val="none"/>
          <w:lang w:val="en-US" w:eastAsia="zh-CN" w:bidi="ar-SA"/>
        </w:rPr>
        <w:t>及售后服务</w:t>
      </w:r>
    </w:p>
    <w:p>
      <w:pPr>
        <w:pStyle w:val="18"/>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（一）质量保证</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w:t>
      </w:r>
      <w:r>
        <w:rPr>
          <w:rFonts w:hint="eastAsia" w:ascii="宋体" w:hAnsi="宋体" w:cs="宋体"/>
          <w:color w:val="auto"/>
          <w:kern w:val="0"/>
          <w:sz w:val="22"/>
          <w:szCs w:val="18"/>
          <w:highlight w:val="none"/>
          <w:lang w:val="en-US" w:eastAsia="zh-CN" w:bidi="ar-SA"/>
        </w:rPr>
        <w:t>。</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.2在质保期内，如果货物的数量、质量或规格与合同不符，或证实货物有缺陷的，采购人可尽快以书面形式向供方提出本保证下的索赔。</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.3供方在收到索赔通知后十日内须免费更换有缺陷的货物或部件。</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.4供方在收到索赔通知后十日内没有弥补缺陷，采购人可采取必要的补救措施，其风险和费用将由供方承担，采购人根据合同规定向供方行使的其它权利不受影响。</w:t>
      </w:r>
    </w:p>
    <w:p>
      <w:pPr>
        <w:pStyle w:val="18"/>
        <w:spacing w:line="500" w:lineRule="exact"/>
        <w:ind w:left="426" w:hanging="334" w:hangingChars="152"/>
        <w:jc w:val="left"/>
        <w:rPr>
          <w:rFonts w:hint="eastAsia" w:ascii="宋体" w:hAnsi="宋体" w:eastAsia="宋体" w:cs="宋体"/>
          <w:color w:val="auto"/>
          <w:kern w:val="0"/>
          <w:sz w:val="22"/>
          <w:szCs w:val="18"/>
          <w:highlight w:val="none"/>
          <w:u w:val="single"/>
          <w:lang w:val="en-US" w:eastAsia="zh-CN" w:bidi="ar-SA"/>
        </w:rPr>
      </w:pPr>
      <w:r>
        <w:rPr>
          <w:rFonts w:hint="eastAsia" w:ascii="宋体" w:hAnsi="宋体" w:eastAsia="宋体" w:cs="宋体"/>
          <w:color w:val="auto"/>
          <w:kern w:val="0"/>
          <w:sz w:val="22"/>
          <w:szCs w:val="18"/>
          <w:highlight w:val="none"/>
          <w:lang w:val="en-US" w:eastAsia="zh-CN" w:bidi="ar-SA"/>
        </w:rPr>
        <w:t>(二)</w:t>
      </w:r>
      <w:r>
        <w:rPr>
          <w:rFonts w:hint="eastAsia" w:ascii="宋体" w:hAnsi="宋体" w:cs="宋体"/>
          <w:color w:val="auto"/>
          <w:kern w:val="0"/>
          <w:sz w:val="22"/>
          <w:szCs w:val="18"/>
          <w:highlight w:val="none"/>
          <w:lang w:val="en-US" w:eastAsia="zh-CN" w:bidi="ar-SA"/>
        </w:rPr>
        <w:t>履约担保金</w:t>
      </w:r>
      <w:r>
        <w:rPr>
          <w:rFonts w:hint="eastAsia" w:ascii="宋体" w:hAnsi="宋体" w:eastAsia="宋体" w:cs="宋体"/>
          <w:color w:val="auto"/>
          <w:kern w:val="0"/>
          <w:sz w:val="22"/>
          <w:szCs w:val="18"/>
          <w:highlight w:val="none"/>
          <w:lang w:val="en-US" w:eastAsia="zh-CN" w:bidi="ar-SA"/>
        </w:rPr>
        <w:t>额：</w:t>
      </w:r>
      <w:r>
        <w:rPr>
          <w:rFonts w:hint="eastAsia" w:ascii="宋体" w:hAnsi="宋体" w:eastAsia="宋体" w:cs="宋体"/>
          <w:color w:val="auto"/>
          <w:kern w:val="0"/>
          <w:sz w:val="22"/>
          <w:szCs w:val="18"/>
          <w:highlight w:val="none"/>
          <w:u w:val="single"/>
          <w:lang w:val="en-US" w:eastAsia="zh-CN" w:bidi="ar-SA"/>
        </w:rPr>
        <w:t>合同价款的 10%</w:t>
      </w:r>
    </w:p>
    <w:p>
      <w:pPr>
        <w:pStyle w:val="18"/>
        <w:tabs>
          <w:tab w:val="left" w:pos="-540"/>
          <w:tab w:val="left" w:pos="0"/>
          <w:tab w:val="left" w:pos="420"/>
          <w:tab w:val="left" w:pos="840"/>
          <w:tab w:val="left" w:pos="1260"/>
          <w:tab w:val="left" w:pos="1680"/>
          <w:tab w:val="left" w:pos="2250"/>
        </w:tabs>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w:t>
      </w:r>
      <w:r>
        <w:rPr>
          <w:rFonts w:hint="eastAsia" w:ascii="宋体" w:hAnsi="宋体" w:cs="宋体"/>
          <w:color w:val="auto"/>
          <w:kern w:val="0"/>
          <w:sz w:val="22"/>
          <w:szCs w:val="18"/>
          <w:highlight w:val="none"/>
          <w:lang w:val="en-US" w:eastAsia="zh-CN" w:bidi="ar-SA"/>
        </w:rPr>
        <w:t>三</w:t>
      </w:r>
      <w:r>
        <w:rPr>
          <w:rFonts w:hint="eastAsia" w:ascii="宋体" w:hAnsi="宋体" w:eastAsia="宋体" w:cs="宋体"/>
          <w:color w:val="auto"/>
          <w:kern w:val="0"/>
          <w:sz w:val="22"/>
          <w:szCs w:val="18"/>
          <w:highlight w:val="none"/>
          <w:lang w:val="en-US" w:eastAsia="zh-CN" w:bidi="ar-SA"/>
        </w:rPr>
        <w:t>)质量保证期后服务</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.5 质保期满后，若有零部件出现故障，经权威部门鉴定属于寿命异常问题，则由供方负责免费更换及维修。</w:t>
      </w:r>
    </w:p>
    <w:p>
      <w:pPr>
        <w:pStyle w:val="18"/>
        <w:spacing w:line="500" w:lineRule="exact"/>
        <w:ind w:left="426"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8</w:t>
      </w:r>
      <w:r>
        <w:rPr>
          <w:rFonts w:hint="eastAsia" w:ascii="宋体" w:hAnsi="宋体" w:eastAsia="宋体" w:cs="宋体"/>
          <w:color w:val="auto"/>
          <w:kern w:val="0"/>
          <w:sz w:val="22"/>
          <w:szCs w:val="18"/>
          <w:highlight w:val="none"/>
          <w:lang w:val="en-US" w:eastAsia="zh-CN" w:bidi="ar-SA"/>
        </w:rPr>
        <w:t>.</w:t>
      </w:r>
      <w:r>
        <w:rPr>
          <w:rFonts w:hint="eastAsia" w:ascii="宋体" w:hAnsi="宋体" w:cs="宋体"/>
          <w:color w:val="auto"/>
          <w:kern w:val="0"/>
          <w:sz w:val="22"/>
          <w:szCs w:val="18"/>
          <w:highlight w:val="none"/>
          <w:lang w:val="en-US" w:eastAsia="zh-CN" w:bidi="ar-SA"/>
        </w:rPr>
        <w:t>6</w:t>
      </w:r>
      <w:r>
        <w:rPr>
          <w:rFonts w:hint="eastAsia" w:ascii="宋体" w:hAnsi="宋体" w:eastAsia="宋体" w:cs="宋体"/>
          <w:color w:val="auto"/>
          <w:kern w:val="0"/>
          <w:sz w:val="22"/>
          <w:szCs w:val="18"/>
          <w:highlight w:val="none"/>
          <w:lang w:val="en-US" w:eastAsia="zh-CN" w:bidi="ar-SA"/>
        </w:rPr>
        <w:t>乙方交货后，若设备发生故障，乙方应在甲方报修后24小时内到达。</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9</w:t>
      </w:r>
      <w:r>
        <w:rPr>
          <w:rFonts w:hint="eastAsia" w:ascii="宋体" w:hAnsi="宋体" w:eastAsia="宋体" w:cs="宋体"/>
          <w:color w:val="auto"/>
          <w:kern w:val="0"/>
          <w:sz w:val="22"/>
          <w:szCs w:val="18"/>
          <w:highlight w:val="none"/>
          <w:lang w:val="en-US" w:eastAsia="zh-CN" w:bidi="ar-SA"/>
        </w:rPr>
        <w:t>．检验</w:t>
      </w:r>
    </w:p>
    <w:p>
      <w:pPr>
        <w:pStyle w:val="18"/>
        <w:spacing w:line="500" w:lineRule="exact"/>
        <w:ind w:left="13" w:leftChars="0" w:hanging="13" w:hangingChars="6"/>
        <w:jc w:val="both"/>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9</w:t>
      </w:r>
      <w:r>
        <w:rPr>
          <w:rFonts w:hint="eastAsia" w:ascii="宋体" w:hAnsi="宋体" w:eastAsia="宋体" w:cs="宋体"/>
          <w:color w:val="auto"/>
          <w:kern w:val="0"/>
          <w:sz w:val="22"/>
          <w:szCs w:val="18"/>
          <w:highlight w:val="none"/>
          <w:lang w:val="en-US" w:eastAsia="zh-CN" w:bidi="ar-SA"/>
        </w:rPr>
        <w:t>.1在交货前，供方应对货物的质量、规格、性能、数量等进行详细全面的</w:t>
      </w:r>
      <w:r>
        <w:rPr>
          <w:rFonts w:hint="eastAsia" w:ascii="宋体" w:hAnsi="宋体" w:cs="宋体"/>
          <w:color w:val="auto"/>
          <w:kern w:val="0"/>
          <w:sz w:val="22"/>
          <w:szCs w:val="18"/>
          <w:highlight w:val="none"/>
          <w:lang w:val="en-US" w:eastAsia="zh-CN" w:bidi="ar-SA"/>
        </w:rPr>
        <w:t>验收报告</w:t>
      </w:r>
      <w:r>
        <w:rPr>
          <w:rFonts w:hint="eastAsia" w:ascii="宋体" w:hAnsi="宋体" w:eastAsia="宋体" w:cs="宋体"/>
          <w:color w:val="auto"/>
          <w:kern w:val="0"/>
          <w:sz w:val="22"/>
          <w:szCs w:val="18"/>
          <w:highlight w:val="none"/>
          <w:lang w:val="en-US" w:eastAsia="zh-CN" w:bidi="ar-SA"/>
        </w:rPr>
        <w:t>，</w:t>
      </w:r>
      <w:r>
        <w:rPr>
          <w:rFonts w:hint="eastAsia" w:ascii="宋体" w:hAnsi="宋体" w:cs="宋体"/>
          <w:color w:val="auto"/>
          <w:kern w:val="0"/>
          <w:sz w:val="22"/>
          <w:szCs w:val="18"/>
          <w:highlight w:val="none"/>
          <w:lang w:val="en-US" w:eastAsia="zh-CN" w:bidi="ar-SA"/>
        </w:rPr>
        <w:t>验收报告</w:t>
      </w:r>
      <w:r>
        <w:rPr>
          <w:rFonts w:hint="eastAsia" w:ascii="宋体" w:hAnsi="宋体" w:eastAsia="宋体" w:cs="宋体"/>
          <w:color w:val="auto"/>
          <w:kern w:val="0"/>
          <w:sz w:val="22"/>
          <w:szCs w:val="18"/>
          <w:highlight w:val="none"/>
          <w:lang w:val="en-US" w:eastAsia="zh-CN" w:bidi="ar-SA"/>
        </w:rPr>
        <w:t>报告是付款必要的文件组成部分。</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cs="宋体"/>
          <w:color w:val="auto"/>
          <w:kern w:val="0"/>
          <w:sz w:val="22"/>
          <w:szCs w:val="18"/>
          <w:highlight w:val="none"/>
          <w:lang w:val="en-US" w:eastAsia="zh-CN" w:bidi="ar-SA"/>
        </w:rPr>
        <w:t>9</w:t>
      </w:r>
      <w:r>
        <w:rPr>
          <w:rFonts w:hint="eastAsia" w:ascii="宋体" w:hAnsi="宋体" w:eastAsia="宋体" w:cs="宋体"/>
          <w:color w:val="auto"/>
          <w:kern w:val="0"/>
          <w:sz w:val="22"/>
          <w:szCs w:val="18"/>
          <w:highlight w:val="none"/>
          <w:lang w:val="en-US" w:eastAsia="zh-CN" w:bidi="ar-SA"/>
        </w:rPr>
        <w:t>.2货物交付后，采购人申请有关部门对货物的质量、数量等进行检验并出具</w:t>
      </w:r>
      <w:r>
        <w:rPr>
          <w:rFonts w:hint="eastAsia" w:ascii="宋体" w:hAnsi="宋体" w:cs="宋体"/>
          <w:color w:val="auto"/>
          <w:kern w:val="0"/>
          <w:sz w:val="22"/>
          <w:szCs w:val="18"/>
          <w:highlight w:val="none"/>
          <w:lang w:val="en-US" w:eastAsia="zh-CN" w:bidi="ar-SA"/>
        </w:rPr>
        <w:t>验收报告书</w:t>
      </w:r>
      <w:r>
        <w:rPr>
          <w:rFonts w:hint="eastAsia" w:ascii="宋体" w:hAnsi="宋体" w:eastAsia="宋体" w:cs="宋体"/>
          <w:color w:val="auto"/>
          <w:kern w:val="0"/>
          <w:sz w:val="22"/>
          <w:szCs w:val="18"/>
          <w:highlight w:val="none"/>
          <w:lang w:val="en-US" w:eastAsia="zh-CN" w:bidi="ar-SA"/>
        </w:rPr>
        <w:t>。</w:t>
      </w:r>
    </w:p>
    <w:p>
      <w:pPr>
        <w:pStyle w:val="18"/>
        <w:spacing w:line="500" w:lineRule="exact"/>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0</w:t>
      </w:r>
      <w:r>
        <w:rPr>
          <w:rFonts w:hint="eastAsia" w:ascii="宋体" w:hAnsi="宋体" w:eastAsia="宋体" w:cs="宋体"/>
          <w:color w:val="auto"/>
          <w:kern w:val="0"/>
          <w:sz w:val="22"/>
          <w:szCs w:val="18"/>
          <w:highlight w:val="none"/>
          <w:lang w:val="en-US" w:eastAsia="zh-CN" w:bidi="ar-SA"/>
        </w:rPr>
        <w:t>．索赔</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0</w:t>
      </w:r>
      <w:r>
        <w:rPr>
          <w:rFonts w:hint="eastAsia" w:ascii="宋体" w:hAnsi="宋体" w:eastAsia="宋体" w:cs="宋体"/>
          <w:color w:val="auto"/>
          <w:kern w:val="0"/>
          <w:sz w:val="22"/>
          <w:szCs w:val="18"/>
          <w:highlight w:val="none"/>
          <w:lang w:val="en-US" w:eastAsia="zh-CN" w:bidi="ar-SA"/>
        </w:rPr>
        <w:t>.1采购人有权根据有关部门出具的</w:t>
      </w:r>
      <w:r>
        <w:rPr>
          <w:rFonts w:hint="eastAsia" w:ascii="宋体" w:hAnsi="宋体" w:cs="宋体"/>
          <w:color w:val="auto"/>
          <w:kern w:val="0"/>
          <w:sz w:val="22"/>
          <w:szCs w:val="18"/>
          <w:highlight w:val="none"/>
          <w:lang w:val="en-US" w:eastAsia="zh-CN" w:bidi="ar-SA"/>
        </w:rPr>
        <w:t>验收报告</w:t>
      </w:r>
      <w:r>
        <w:rPr>
          <w:rFonts w:hint="eastAsia" w:ascii="宋体" w:hAnsi="宋体" w:eastAsia="宋体" w:cs="宋体"/>
          <w:color w:val="auto"/>
          <w:kern w:val="0"/>
          <w:sz w:val="22"/>
          <w:szCs w:val="18"/>
          <w:highlight w:val="none"/>
          <w:lang w:val="en-US" w:eastAsia="zh-CN" w:bidi="ar-SA"/>
        </w:rPr>
        <w:t>向供方提出索赔。</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0.</w:t>
      </w:r>
      <w:r>
        <w:rPr>
          <w:rFonts w:hint="eastAsia" w:ascii="宋体" w:hAnsi="宋体" w:eastAsia="宋体" w:cs="宋体"/>
          <w:color w:val="auto"/>
          <w:kern w:val="0"/>
          <w:sz w:val="22"/>
          <w:szCs w:val="18"/>
          <w:highlight w:val="none"/>
          <w:lang w:val="en-US" w:eastAsia="zh-CN" w:bidi="ar-SA"/>
        </w:rPr>
        <w:t>2在合同条款规定的质保期内，如果供方对差异负有责任而采购人提出索赔，供方应按照采购人的损失程度进行赔偿。</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1</w:t>
      </w:r>
      <w:r>
        <w:rPr>
          <w:rFonts w:hint="eastAsia" w:ascii="宋体" w:hAnsi="宋体" w:eastAsia="宋体" w:cs="宋体"/>
          <w:color w:val="auto"/>
          <w:kern w:val="0"/>
          <w:sz w:val="22"/>
          <w:szCs w:val="18"/>
          <w:highlight w:val="none"/>
          <w:lang w:val="en-US" w:eastAsia="zh-CN" w:bidi="ar-SA"/>
        </w:rPr>
        <w:t>．供方履约延误</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1</w:t>
      </w:r>
      <w:r>
        <w:rPr>
          <w:rFonts w:hint="eastAsia" w:ascii="宋体" w:hAnsi="宋体" w:eastAsia="宋体" w:cs="宋体"/>
          <w:color w:val="auto"/>
          <w:kern w:val="0"/>
          <w:sz w:val="22"/>
          <w:szCs w:val="18"/>
          <w:highlight w:val="none"/>
          <w:lang w:val="en-US" w:eastAsia="zh-CN" w:bidi="ar-SA"/>
        </w:rPr>
        <w:t>.1供方应按规定的时间交货和提供服务。</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1</w:t>
      </w:r>
      <w:r>
        <w:rPr>
          <w:rFonts w:hint="eastAsia" w:ascii="宋体" w:hAnsi="宋体" w:eastAsia="宋体" w:cs="宋体"/>
          <w:color w:val="auto"/>
          <w:kern w:val="0"/>
          <w:sz w:val="22"/>
          <w:szCs w:val="18"/>
          <w:highlight w:val="none"/>
          <w:lang w:val="en-US" w:eastAsia="zh-CN" w:bidi="ar-SA"/>
        </w:rPr>
        <w:t>.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1</w:t>
      </w:r>
      <w:r>
        <w:rPr>
          <w:rFonts w:hint="eastAsia" w:ascii="宋体" w:hAnsi="宋体" w:eastAsia="宋体" w:cs="宋体"/>
          <w:color w:val="auto"/>
          <w:kern w:val="0"/>
          <w:sz w:val="22"/>
          <w:szCs w:val="18"/>
          <w:highlight w:val="none"/>
          <w:lang w:val="en-US" w:eastAsia="zh-CN" w:bidi="ar-SA"/>
        </w:rPr>
        <w:t>.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1</w:t>
      </w:r>
      <w:r>
        <w:rPr>
          <w:rFonts w:hint="eastAsia" w:ascii="宋体" w:hAnsi="宋体" w:eastAsia="宋体" w:cs="宋体"/>
          <w:color w:val="auto"/>
          <w:kern w:val="0"/>
          <w:sz w:val="22"/>
          <w:szCs w:val="18"/>
          <w:highlight w:val="none"/>
          <w:lang w:val="en-US" w:eastAsia="zh-CN" w:bidi="ar-SA"/>
        </w:rPr>
        <w:t>.4供方交付的货物不符合招标文件、投标文件和本合同规定的，采购方有权拒收，并且供方需向采购方支付本合同总价10%的违约金。</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2</w:t>
      </w:r>
      <w:r>
        <w:rPr>
          <w:rFonts w:hint="eastAsia" w:ascii="宋体" w:hAnsi="宋体" w:eastAsia="宋体" w:cs="宋体"/>
          <w:color w:val="auto"/>
          <w:kern w:val="0"/>
          <w:sz w:val="22"/>
          <w:szCs w:val="18"/>
          <w:highlight w:val="none"/>
          <w:lang w:val="en-US" w:eastAsia="zh-CN" w:bidi="ar-SA"/>
        </w:rPr>
        <w:t>．不可抗力</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2</w:t>
      </w:r>
      <w:r>
        <w:rPr>
          <w:rFonts w:hint="eastAsia" w:ascii="宋体" w:hAnsi="宋体" w:eastAsia="宋体" w:cs="宋体"/>
          <w:color w:val="auto"/>
          <w:kern w:val="0"/>
          <w:sz w:val="22"/>
          <w:szCs w:val="18"/>
          <w:highlight w:val="none"/>
          <w:lang w:val="en-US" w:eastAsia="zh-CN" w:bidi="ar-SA"/>
        </w:rPr>
        <w:t>.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w:t>
      </w:r>
      <w:r>
        <w:rPr>
          <w:rFonts w:hint="eastAsia" w:ascii="宋体" w:hAnsi="宋体" w:cs="宋体"/>
          <w:color w:val="auto"/>
          <w:kern w:val="0"/>
          <w:sz w:val="22"/>
          <w:szCs w:val="18"/>
          <w:highlight w:val="none"/>
          <w:lang w:val="en-US" w:eastAsia="zh-CN" w:bidi="ar-SA"/>
        </w:rPr>
        <w:t>2</w:t>
      </w:r>
      <w:r>
        <w:rPr>
          <w:rFonts w:hint="eastAsia" w:ascii="宋体" w:hAnsi="宋体" w:eastAsia="宋体" w:cs="宋体"/>
          <w:color w:val="auto"/>
          <w:kern w:val="0"/>
          <w:sz w:val="22"/>
          <w:szCs w:val="18"/>
          <w:highlight w:val="none"/>
          <w:lang w:val="en-US" w:eastAsia="zh-CN" w:bidi="ar-SA"/>
        </w:rPr>
        <w:t>.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14．税费</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14.1政府根据现行税法对供方征收的与本合同有关的一切税费均由供方负担。</w:t>
      </w:r>
    </w:p>
    <w:p>
      <w:pPr>
        <w:pStyle w:val="18"/>
        <w:spacing w:line="500" w:lineRule="exact"/>
        <w:ind w:left="427" w:hanging="334" w:hangingChars="152"/>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15．违约终止合同</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15.1出现下列情况之一，采购人在对供方违约而采取的任何补救措施不受影响的情况下，可向供方发出终止部分或全部合同的书面通知书。</w:t>
      </w:r>
    </w:p>
    <w:p>
      <w:pPr>
        <w:pStyle w:val="18"/>
        <w:spacing w:line="500" w:lineRule="exact"/>
        <w:ind w:left="1123" w:leftChars="270" w:hanging="556" w:hangingChars="253"/>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（1）如果供方未能按合同规定的期限或采购人同意延长的限期内提供部分或全部货物（服务）、完成工程施工；</w:t>
      </w:r>
    </w:p>
    <w:p>
      <w:pPr>
        <w:pStyle w:val="18"/>
        <w:spacing w:line="500" w:lineRule="exact"/>
        <w:ind w:left="1123" w:leftChars="270" w:hanging="556" w:hangingChars="253"/>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（2）供方在收到采购人发出的违约通知后20天内，或经采购人书面认可延长的时间内未能纠正其过失；</w:t>
      </w:r>
    </w:p>
    <w:p>
      <w:pPr>
        <w:pStyle w:val="18"/>
        <w:spacing w:line="500" w:lineRule="exact"/>
        <w:ind w:left="1123" w:leftChars="270" w:hanging="556" w:hangingChars="253"/>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（3）如果供方未能履行合同规定的其它任何义务。</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16．破产终止合同</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16.1如果供方破产或无清偿能力时，采购人可在任何时候以书面形式通知供方终止合同而无须给供方补偿。终止该合同将不损害或影响采购人已经采取或将要采取的补救措施的权利。</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17．转让</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17.1除采购人事先书面同意外，供方不得部分转让或全部转让其应履行的合同义务。</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18．适用法律</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18.1本合同应按中华人民共和国的法律进行解释。</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19．合同生效</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19.1合同在双方授权代表签字并盖章后生效。</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19.2本合同一式四份，以中文书写，采购人、供方、采购中心、政府采购监管部门各执一份。</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20.  争议解决方式</w:t>
      </w:r>
    </w:p>
    <w:p>
      <w:pPr>
        <w:pStyle w:val="18"/>
        <w:spacing w:line="500" w:lineRule="exact"/>
        <w:ind w:left="630" w:hanging="495" w:hangingChars="225"/>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20.1 合同实施或与合同有关的一切争议应通过双方协商解决。若协商不成，则向采购人所在地法院提起诉讼。</w:t>
      </w:r>
    </w:p>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21．合同修改</w:t>
      </w:r>
    </w:p>
    <w:p>
      <w:pPr>
        <w:pStyle w:val="16"/>
        <w:rPr>
          <w:rFonts w:hint="eastAsia" w:ascii="宋体" w:hAnsi="宋体" w:eastAsia="宋体" w:cs="宋体"/>
          <w:color w:val="auto"/>
          <w:kern w:val="0"/>
          <w:sz w:val="22"/>
          <w:szCs w:val="18"/>
          <w:highlight w:val="none"/>
          <w:lang w:val="en-US" w:eastAsia="zh-CN" w:bidi="ar-SA"/>
        </w:rPr>
      </w:pPr>
      <w:r>
        <w:rPr>
          <w:rFonts w:hint="eastAsia" w:ascii="宋体" w:hAnsi="宋体" w:eastAsia="宋体" w:cs="宋体"/>
          <w:color w:val="auto"/>
          <w:kern w:val="0"/>
          <w:sz w:val="22"/>
          <w:szCs w:val="18"/>
          <w:highlight w:val="none"/>
          <w:lang w:val="en-US" w:eastAsia="zh-CN" w:bidi="ar-SA"/>
        </w:rPr>
        <w:t>21.1除双方签署书面修改协议，并成为本合同不可分割的一部分的情况之外，本合同不得有任何变化或修改。</w:t>
      </w:r>
    </w:p>
    <w:p>
      <w:pPr>
        <w:pStyle w:val="16"/>
        <w:rPr>
          <w:rFonts w:hint="eastAsia"/>
          <w:color w:val="auto"/>
          <w:lang w:val="en-US" w:eastAsia="zh-CN"/>
        </w:rPr>
      </w:pPr>
    </w:p>
    <w:bookmarkEnd w:id="22"/>
    <w:p>
      <w:pPr>
        <w:pStyle w:val="17"/>
        <w:spacing w:line="500" w:lineRule="exact"/>
        <w:ind w:firstLine="0" w:firstLineChars="0"/>
        <w:jc w:val="left"/>
        <w:rPr>
          <w:rFonts w:hint="eastAsia" w:ascii="宋体" w:hAnsi="宋体" w:eastAsia="宋体" w:cs="宋体"/>
          <w:color w:val="auto"/>
          <w:kern w:val="0"/>
          <w:sz w:val="22"/>
          <w:szCs w:val="18"/>
          <w:highlight w:val="none"/>
          <w:lang w:val="en-US" w:eastAsia="zh-CN" w:bidi="ar-SA"/>
        </w:rPr>
      </w:pPr>
      <w:bookmarkStart w:id="23" w:name="_Toc456291165"/>
      <w:bookmarkStart w:id="24" w:name="_Toc456291260"/>
      <w:bookmarkStart w:id="25" w:name="_Toc456291280"/>
      <w:bookmarkStart w:id="26" w:name="_Toc456291354"/>
      <w:bookmarkStart w:id="27" w:name="_Toc456291479"/>
      <w:bookmarkStart w:id="28" w:name="_Toc456291537"/>
      <w:bookmarkStart w:id="29" w:name="_Toc527822995"/>
      <w:bookmarkStart w:id="30" w:name="_Toc18895_WPSOffice_Level1"/>
      <w:r>
        <w:rPr>
          <w:rFonts w:hint="eastAsia" w:ascii="宋体" w:hAnsi="宋体" w:eastAsia="宋体" w:cs="宋体"/>
          <w:color w:val="auto"/>
          <w:kern w:val="0"/>
          <w:sz w:val="22"/>
          <w:szCs w:val="18"/>
          <w:highlight w:val="none"/>
          <w:lang w:val="en-US" w:eastAsia="zh-CN" w:bidi="ar-SA"/>
        </w:rPr>
        <w:t>注：合同签订双方可根据项目的具体要求进行调整。</w:t>
      </w:r>
    </w:p>
    <w:p>
      <w:pPr>
        <w:pStyle w:val="14"/>
        <w:spacing w:line="360" w:lineRule="auto"/>
        <w:ind w:firstLine="2409" w:firstLineChars="800"/>
        <w:rPr>
          <w:rFonts w:hint="eastAsia" w:hAnsi="宋体"/>
          <w:b/>
          <w:color w:val="00B0F0"/>
          <w:sz w:val="30"/>
          <w:szCs w:val="30"/>
        </w:rPr>
      </w:pPr>
    </w:p>
    <w:p>
      <w:pPr>
        <w:pStyle w:val="14"/>
        <w:spacing w:line="360" w:lineRule="auto"/>
        <w:ind w:firstLine="2409" w:firstLineChars="800"/>
        <w:rPr>
          <w:rFonts w:hint="eastAsia" w:hAnsi="宋体"/>
          <w:b/>
          <w:color w:val="00B0F0"/>
          <w:sz w:val="30"/>
          <w:szCs w:val="30"/>
        </w:rPr>
      </w:pPr>
    </w:p>
    <w:p>
      <w:pPr>
        <w:pStyle w:val="14"/>
        <w:spacing w:line="360" w:lineRule="auto"/>
        <w:ind w:firstLine="2409" w:firstLineChars="800"/>
        <w:rPr>
          <w:rFonts w:hint="eastAsia" w:hAnsi="宋体"/>
          <w:b/>
          <w:color w:val="00B0F0"/>
          <w:sz w:val="30"/>
          <w:szCs w:val="30"/>
        </w:rPr>
      </w:pPr>
    </w:p>
    <w:p>
      <w:pPr>
        <w:pStyle w:val="14"/>
        <w:spacing w:line="360" w:lineRule="auto"/>
        <w:ind w:firstLine="2409" w:firstLineChars="800"/>
        <w:rPr>
          <w:rFonts w:hint="eastAsia" w:hAnsi="宋体"/>
          <w:b/>
          <w:color w:val="00B0F0"/>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hAnsi="宋体"/>
          <w:b/>
          <w:sz w:val="30"/>
          <w:szCs w:val="30"/>
        </w:rPr>
      </w:pPr>
    </w:p>
    <w:p>
      <w:pPr>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2"/>
        <w:rPr>
          <w:rFonts w:hint="eastAsia" w:hAnsi="宋体"/>
          <w:b/>
          <w:sz w:val="30"/>
          <w:szCs w:val="30"/>
        </w:rPr>
      </w:pPr>
    </w:p>
    <w:p>
      <w:pPr>
        <w:pStyle w:val="14"/>
        <w:spacing w:line="360" w:lineRule="auto"/>
        <w:ind w:firstLine="2409" w:firstLineChars="800"/>
        <w:rPr>
          <w:rFonts w:hint="eastAsia" w:hAnsi="宋体"/>
          <w:b/>
          <w:sz w:val="30"/>
          <w:szCs w:val="30"/>
        </w:rPr>
      </w:pPr>
    </w:p>
    <w:p>
      <w:pPr>
        <w:pStyle w:val="14"/>
        <w:spacing w:line="360" w:lineRule="auto"/>
        <w:ind w:firstLine="2409" w:firstLineChars="800"/>
        <w:rPr>
          <w:rFonts w:hint="eastAsia" w:ascii="黑体" w:hAnsi="黑体" w:eastAsia="黑体" w:cs="黑体"/>
          <w:b/>
          <w:color w:val="000000"/>
          <w:kern w:val="2"/>
          <w:sz w:val="30"/>
          <w:szCs w:val="30"/>
          <w:lang w:val="en-US" w:eastAsia="zh-CN" w:bidi="ar-SA"/>
        </w:rPr>
      </w:pPr>
      <w:r>
        <w:rPr>
          <w:rFonts w:hint="eastAsia" w:hAnsi="宋体"/>
          <w:b/>
          <w:sz w:val="30"/>
          <w:szCs w:val="30"/>
        </w:rPr>
        <w:t>第</w:t>
      </w:r>
      <w:r>
        <w:rPr>
          <w:rFonts w:hint="eastAsia" w:hAnsi="宋体"/>
          <w:b/>
          <w:sz w:val="30"/>
          <w:szCs w:val="30"/>
          <w:lang w:eastAsia="zh-CN"/>
        </w:rPr>
        <w:t>七</w:t>
      </w:r>
      <w:r>
        <w:rPr>
          <w:rFonts w:hint="eastAsia" w:hAnsi="宋体"/>
          <w:b/>
          <w:sz w:val="30"/>
          <w:szCs w:val="30"/>
        </w:rPr>
        <w:t>章  谈判响应文件格式</w:t>
      </w:r>
      <w:bookmarkEnd w:id="23"/>
      <w:bookmarkEnd w:id="24"/>
      <w:bookmarkEnd w:id="25"/>
      <w:bookmarkEnd w:id="26"/>
      <w:bookmarkEnd w:id="27"/>
      <w:bookmarkEnd w:id="28"/>
      <w:bookmarkEnd w:id="29"/>
      <w:bookmarkEnd w:id="30"/>
      <w:bookmarkStart w:id="31" w:name="_Toc7139_WPSOffice_Level1"/>
      <w:bookmarkStart w:id="32" w:name="_Toc13674_WPSOffice_Level1"/>
    </w:p>
    <w:p>
      <w:pPr>
        <w:pStyle w:val="19"/>
        <w:spacing w:after="100" w:afterAutospacing="1" w:line="240" w:lineRule="auto"/>
        <w:jc w:val="center"/>
        <w:rPr>
          <w:rFonts w:hint="eastAsia" w:ascii="黑体" w:hAnsi="黑体" w:eastAsia="黑体" w:cs="黑体"/>
          <w:b/>
          <w:color w:val="000000"/>
          <w:kern w:val="2"/>
          <w:sz w:val="30"/>
          <w:szCs w:val="30"/>
          <w:lang w:val="en-US" w:eastAsia="zh-CN" w:bidi="ar-SA"/>
        </w:rPr>
      </w:pPr>
      <w:bookmarkStart w:id="33" w:name="_Toc15082_WPSOffice_Level1"/>
      <w:bookmarkStart w:id="34" w:name="_Toc21658_WPSOffice_Level1"/>
      <w:bookmarkStart w:id="35" w:name="_Toc9795_WPSOffice_Level1"/>
      <w:bookmarkStart w:id="36" w:name="_Toc26781_WPSOffice_Level1"/>
      <w:r>
        <w:rPr>
          <w:rFonts w:hint="eastAsia" w:ascii="黑体" w:hAnsi="黑体" w:eastAsia="黑体" w:cs="黑体"/>
          <w:b/>
          <w:color w:val="000000"/>
          <w:kern w:val="2"/>
          <w:sz w:val="30"/>
          <w:szCs w:val="30"/>
          <w:lang w:val="en-US" w:eastAsia="zh-CN" w:bidi="ar-SA"/>
        </w:rPr>
        <w:t>目  录</w:t>
      </w:r>
      <w:bookmarkEnd w:id="31"/>
      <w:bookmarkEnd w:id="32"/>
      <w:bookmarkEnd w:id="33"/>
      <w:bookmarkEnd w:id="34"/>
      <w:bookmarkEnd w:id="35"/>
      <w:bookmarkEnd w:id="36"/>
    </w:p>
    <w:p>
      <w:pPr>
        <w:pStyle w:val="19"/>
        <w:spacing w:after="100" w:afterAutospacing="1" w:line="240" w:lineRule="auto"/>
        <w:rPr>
          <w:rFonts w:hint="eastAsia" w:ascii="宋体" w:hAnsi="宋体" w:eastAsia="宋体" w:cs="Times New Roman"/>
          <w:b/>
          <w:color w:val="000000"/>
          <w:kern w:val="2"/>
          <w:sz w:val="30"/>
          <w:szCs w:val="30"/>
          <w:lang w:val="en-US" w:eastAsia="zh-CN" w:bidi="ar-SA"/>
        </w:rPr>
      </w:pPr>
      <w:bookmarkStart w:id="37" w:name="_Toc27363_WPSOffice_Level1"/>
      <w:bookmarkStart w:id="38" w:name="_Toc20883_WPSOffice_Level1"/>
      <w:bookmarkStart w:id="39" w:name="_Toc24698_WPSOffice_Level1"/>
      <w:bookmarkStart w:id="40" w:name="_Toc30658_WPSOffice_Level1"/>
      <w:bookmarkStart w:id="41" w:name="_Toc15461_WPSOffice_Level1"/>
      <w:bookmarkStart w:id="42" w:name="_Toc11695_WPSOffice_Level1"/>
      <w:r>
        <w:rPr>
          <w:rFonts w:hint="eastAsia" w:ascii="宋体" w:hAnsi="宋体" w:eastAsia="宋体" w:cs="Times New Roman"/>
          <w:b/>
          <w:color w:val="000000"/>
          <w:kern w:val="2"/>
          <w:sz w:val="30"/>
          <w:szCs w:val="30"/>
          <w:lang w:val="en-US" w:eastAsia="zh-CN" w:bidi="ar-SA"/>
        </w:rPr>
        <w:t>一、投标文件封面</w:t>
      </w:r>
      <w:bookmarkEnd w:id="37"/>
      <w:bookmarkEnd w:id="38"/>
      <w:bookmarkEnd w:id="39"/>
      <w:bookmarkEnd w:id="40"/>
      <w:bookmarkEnd w:id="41"/>
      <w:bookmarkEnd w:id="42"/>
    </w:p>
    <w:p>
      <w:pPr>
        <w:pStyle w:val="19"/>
        <w:spacing w:after="100" w:afterAutospacing="1" w:line="240" w:lineRule="auto"/>
        <w:rPr>
          <w:rFonts w:hint="eastAsia" w:ascii="宋体" w:hAnsi="宋体" w:eastAsia="宋体" w:cs="Times New Roman"/>
          <w:b/>
          <w:color w:val="000000"/>
          <w:kern w:val="2"/>
          <w:sz w:val="30"/>
          <w:szCs w:val="30"/>
          <w:lang w:val="en-US" w:eastAsia="zh-CN" w:bidi="ar-SA"/>
        </w:rPr>
      </w:pPr>
      <w:bookmarkStart w:id="43" w:name="_Toc9023_WPSOffice_Level1"/>
      <w:bookmarkStart w:id="44" w:name="_Toc13264_WPSOffice_Level1"/>
      <w:bookmarkStart w:id="45" w:name="_Toc20014_WPSOffice_Level1"/>
      <w:bookmarkStart w:id="46" w:name="_Toc30560_WPSOffice_Level1"/>
      <w:bookmarkStart w:id="47" w:name="_Toc22481_WPSOffice_Level1"/>
      <w:bookmarkStart w:id="48" w:name="_Toc31156_WPSOffice_Level1"/>
      <w:r>
        <w:rPr>
          <w:rFonts w:hint="eastAsia" w:ascii="宋体" w:hAnsi="宋体" w:eastAsia="宋体" w:cs="Times New Roman"/>
          <w:b/>
          <w:color w:val="000000"/>
          <w:kern w:val="2"/>
          <w:sz w:val="30"/>
          <w:szCs w:val="30"/>
          <w:lang w:val="en-US" w:eastAsia="zh-CN" w:bidi="ar-SA"/>
        </w:rPr>
        <w:t>二、资格审查资料</w:t>
      </w:r>
      <w:bookmarkEnd w:id="43"/>
      <w:bookmarkEnd w:id="44"/>
      <w:bookmarkEnd w:id="45"/>
      <w:bookmarkEnd w:id="46"/>
      <w:bookmarkEnd w:id="47"/>
      <w:bookmarkEnd w:id="48"/>
    </w:p>
    <w:p>
      <w:pPr>
        <w:pStyle w:val="19"/>
        <w:spacing w:after="100" w:afterAutospacing="1" w:line="240" w:lineRule="auto"/>
        <w:rPr>
          <w:rFonts w:hint="eastAsia" w:ascii="宋体" w:hAnsi="宋体" w:eastAsia="宋体" w:cs="Times New Roman"/>
          <w:b/>
          <w:color w:val="000000"/>
          <w:kern w:val="2"/>
          <w:sz w:val="30"/>
          <w:szCs w:val="30"/>
          <w:lang w:bidi="ar-SA"/>
        </w:rPr>
      </w:pPr>
      <w:bookmarkStart w:id="49" w:name="_Toc29255_WPSOffice_Level1"/>
      <w:bookmarkStart w:id="50" w:name="_Toc5982_WPSOffice_Level1"/>
      <w:bookmarkStart w:id="51" w:name="_Toc17174_WPSOffice_Level1"/>
      <w:bookmarkStart w:id="52" w:name="_Toc26166_WPSOffice_Level1"/>
      <w:bookmarkStart w:id="53" w:name="_Toc26697_WPSOffice_Level1"/>
      <w:bookmarkStart w:id="54" w:name="_Toc1252_WPSOffice_Level1"/>
      <w:r>
        <w:rPr>
          <w:rFonts w:hint="eastAsia" w:ascii="宋体" w:hAnsi="宋体" w:eastAsia="宋体" w:cs="Times New Roman"/>
          <w:b/>
          <w:color w:val="000000"/>
          <w:kern w:val="2"/>
          <w:sz w:val="30"/>
          <w:szCs w:val="30"/>
          <w:lang w:bidi="ar-SA"/>
        </w:rPr>
        <w:t>三、商务文件组成</w:t>
      </w:r>
      <w:bookmarkEnd w:id="49"/>
      <w:bookmarkEnd w:id="50"/>
      <w:bookmarkEnd w:id="51"/>
      <w:bookmarkEnd w:id="52"/>
      <w:bookmarkEnd w:id="53"/>
      <w:bookmarkEnd w:id="54"/>
    </w:p>
    <w:p>
      <w:pPr>
        <w:pStyle w:val="19"/>
        <w:spacing w:after="100" w:afterAutospacing="1" w:line="240" w:lineRule="auto"/>
        <w:rPr>
          <w:rFonts w:hint="eastAsia" w:ascii="宋体" w:hAnsi="宋体" w:eastAsia="宋体" w:cs="Times New Roman"/>
          <w:b/>
          <w:color w:val="000000"/>
          <w:kern w:val="2"/>
          <w:sz w:val="30"/>
          <w:szCs w:val="30"/>
          <w:lang w:val="en-US" w:eastAsia="zh-CN" w:bidi="ar-SA"/>
        </w:rPr>
      </w:pPr>
      <w:bookmarkStart w:id="55" w:name="_Toc9293_WPSOffice_Level1"/>
      <w:bookmarkStart w:id="56" w:name="_Toc659_WPSOffice_Level1"/>
      <w:bookmarkStart w:id="57" w:name="_Toc24263_WPSOffice_Level1"/>
      <w:bookmarkStart w:id="58" w:name="_Toc5588_WPSOffice_Level1"/>
      <w:bookmarkStart w:id="59" w:name="_Toc23068_WPSOffice_Level1"/>
      <w:bookmarkStart w:id="60" w:name="_Toc4813_WPSOffice_Level1"/>
      <w:r>
        <w:rPr>
          <w:rFonts w:hint="eastAsia" w:ascii="宋体" w:hAnsi="宋体" w:eastAsia="宋体" w:cs="Times New Roman"/>
          <w:b/>
          <w:color w:val="000000"/>
          <w:kern w:val="2"/>
          <w:sz w:val="30"/>
          <w:szCs w:val="30"/>
          <w:lang w:val="en-US" w:eastAsia="zh-CN" w:bidi="ar-SA"/>
        </w:rPr>
        <w:t>四、技术文件组成</w:t>
      </w:r>
      <w:bookmarkEnd w:id="55"/>
      <w:bookmarkEnd w:id="56"/>
      <w:bookmarkEnd w:id="57"/>
      <w:bookmarkEnd w:id="58"/>
      <w:bookmarkEnd w:id="59"/>
      <w:bookmarkEnd w:id="60"/>
    </w:p>
    <w:p>
      <w:pPr>
        <w:rPr>
          <w:rFonts w:hint="eastAsia" w:ascii="宋体" w:hAnsi="宋体" w:eastAsia="宋体" w:cs="Times New Roman"/>
          <w:b/>
          <w:color w:val="000000"/>
          <w:kern w:val="2"/>
          <w:sz w:val="30"/>
          <w:szCs w:val="30"/>
          <w:lang w:bidi="ar-SA"/>
        </w:rPr>
      </w:pPr>
    </w:p>
    <w:p>
      <w:pPr>
        <w:spacing w:line="360" w:lineRule="auto"/>
        <w:ind w:firstLine="422" w:firstLineChars="200"/>
        <w:rPr>
          <w:rFonts w:hint="eastAsia" w:ascii="宋体" w:hAnsi="宋体"/>
          <w:b/>
          <w:bCs/>
          <w:szCs w:val="21"/>
          <w:lang w:eastAsia="zh-CN"/>
        </w:rPr>
      </w:pPr>
    </w:p>
    <w:p>
      <w:pPr>
        <w:rPr>
          <w:highlight w:val="red"/>
        </w:rPr>
      </w:pPr>
    </w:p>
    <w:p>
      <w:pPr>
        <w:pStyle w:val="20"/>
        <w:outlineLvl w:val="1"/>
      </w:pPr>
      <w:r>
        <w:br w:type="page"/>
      </w:r>
      <w:bookmarkStart w:id="61" w:name="_Toc23181_WPSOffice_Level1"/>
      <w:bookmarkStart w:id="62" w:name="_Toc8516_WPSOffice_Level1"/>
      <w:bookmarkStart w:id="63" w:name="_Toc16168_WPSOffice_Level1"/>
      <w:bookmarkStart w:id="64" w:name="_Toc774_WPSOffice_Level1"/>
      <w:bookmarkStart w:id="65" w:name="_Toc30881_WPSOffice_Level1"/>
      <w:bookmarkStart w:id="66" w:name="_Toc8987_WPSOffice_Level1"/>
      <w:r>
        <w:t>一、投标文件格式</w:t>
      </w:r>
      <w:bookmarkEnd w:id="61"/>
      <w:bookmarkEnd w:id="62"/>
      <w:bookmarkEnd w:id="63"/>
      <w:bookmarkEnd w:id="64"/>
      <w:bookmarkEnd w:id="65"/>
      <w:bookmarkEnd w:id="66"/>
    </w:p>
    <w:p>
      <w:pPr>
        <w:pStyle w:val="21"/>
        <w:ind w:firstLine="3855" w:firstLineChars="1200"/>
        <w:outlineLvl w:val="2"/>
      </w:pPr>
    </w:p>
    <w:p>
      <w:pPr>
        <w:pStyle w:val="21"/>
        <w:ind w:firstLine="3855" w:firstLineChars="1200"/>
        <w:outlineLvl w:val="2"/>
      </w:pPr>
      <w:r>
        <w:t>投标文件封面</w:t>
      </w:r>
    </w:p>
    <w:p>
      <w:pPr>
        <w:pStyle w:val="22"/>
        <w:spacing w:line="360" w:lineRule="auto"/>
        <w:rPr>
          <w:rFonts w:hint="eastAsia" w:ascii="宋体" w:hAnsi="宋体"/>
          <w:b/>
          <w:sz w:val="24"/>
        </w:rPr>
      </w:pPr>
    </w:p>
    <w:p>
      <w:pPr>
        <w:pStyle w:val="22"/>
        <w:spacing w:line="360" w:lineRule="auto"/>
        <w:rPr>
          <w:rFonts w:hint="eastAsia" w:ascii="宋体" w:hAnsi="宋体"/>
          <w:b/>
          <w:sz w:val="24"/>
        </w:rPr>
      </w:pPr>
    </w:p>
    <w:p>
      <w:pPr>
        <w:pStyle w:val="22"/>
        <w:spacing w:line="360" w:lineRule="auto"/>
        <w:jc w:val="center"/>
        <w:rPr>
          <w:rFonts w:hint="eastAsia" w:ascii="宋体" w:hAnsi="宋体"/>
          <w:sz w:val="24"/>
        </w:rPr>
      </w:pPr>
    </w:p>
    <w:p>
      <w:pPr>
        <w:pStyle w:val="22"/>
        <w:spacing w:line="360" w:lineRule="auto"/>
        <w:rPr>
          <w:rFonts w:hint="eastAsia" w:ascii="宋体" w:hAnsi="宋体"/>
          <w:b/>
          <w:bCs/>
          <w:sz w:val="28"/>
          <w:szCs w:val="28"/>
        </w:rPr>
      </w:pPr>
      <w:r>
        <w:rPr>
          <w:rFonts w:hint="eastAsia" w:ascii="宋体" w:hAnsi="宋体"/>
          <w:sz w:val="28"/>
          <w:szCs w:val="28"/>
        </w:rPr>
        <w:t xml:space="preserve">              </w:t>
      </w:r>
      <w:r>
        <w:rPr>
          <w:rFonts w:hint="eastAsia" w:ascii="宋体" w:hAnsi="宋体"/>
          <w:b/>
          <w:bCs/>
          <w:sz w:val="28"/>
          <w:szCs w:val="28"/>
        </w:rPr>
        <w:t xml:space="preserve">  </w:t>
      </w:r>
      <w:r>
        <w:rPr>
          <w:rFonts w:hint="eastAsia" w:ascii="宋体" w:hAnsi="宋体"/>
          <w:b/>
          <w:bCs/>
          <w:sz w:val="28"/>
          <w:szCs w:val="28"/>
          <w:u w:val="single"/>
        </w:rPr>
        <w:t xml:space="preserve">                             </w:t>
      </w:r>
      <w:r>
        <w:rPr>
          <w:rFonts w:hint="eastAsia" w:ascii="宋体" w:hAnsi="宋体"/>
          <w:b/>
          <w:bCs/>
          <w:sz w:val="28"/>
          <w:szCs w:val="28"/>
        </w:rPr>
        <w:t>（项目名称）</w:t>
      </w:r>
    </w:p>
    <w:p>
      <w:pPr>
        <w:pStyle w:val="22"/>
        <w:spacing w:line="360" w:lineRule="auto"/>
        <w:jc w:val="center"/>
        <w:rPr>
          <w:rFonts w:hint="eastAsia" w:ascii="宋体" w:hAnsi="宋体"/>
          <w:b/>
          <w:bCs/>
          <w:sz w:val="28"/>
          <w:szCs w:val="28"/>
        </w:rPr>
      </w:pPr>
    </w:p>
    <w:p>
      <w:pPr>
        <w:pStyle w:val="22"/>
        <w:spacing w:line="360" w:lineRule="auto"/>
        <w:rPr>
          <w:rFonts w:hint="eastAsia" w:ascii="宋体" w:hAnsi="宋体"/>
          <w:b/>
          <w:bCs/>
          <w:sz w:val="28"/>
          <w:szCs w:val="28"/>
        </w:rPr>
      </w:pPr>
      <w:r>
        <w:rPr>
          <w:rFonts w:hint="eastAsia" w:ascii="宋体" w:hAnsi="宋体"/>
          <w:b/>
          <w:bCs/>
          <w:sz w:val="28"/>
          <w:szCs w:val="28"/>
        </w:rPr>
        <w:t xml:space="preserve">                </w:t>
      </w:r>
      <w:r>
        <w:rPr>
          <w:rFonts w:hint="eastAsia" w:ascii="宋体" w:hAnsi="宋体"/>
          <w:b/>
          <w:bCs/>
          <w:sz w:val="28"/>
          <w:szCs w:val="28"/>
          <w:u w:val="single"/>
        </w:rPr>
        <w:t xml:space="preserve">                             </w:t>
      </w:r>
      <w:r>
        <w:rPr>
          <w:rFonts w:hint="eastAsia" w:ascii="宋体" w:hAnsi="宋体"/>
          <w:b/>
          <w:bCs/>
          <w:sz w:val="28"/>
          <w:szCs w:val="28"/>
        </w:rPr>
        <w:t>（</w:t>
      </w:r>
      <w:r>
        <w:rPr>
          <w:rFonts w:hint="eastAsia" w:ascii="宋体" w:hAnsi="宋体"/>
          <w:b/>
          <w:bCs/>
          <w:sz w:val="28"/>
          <w:szCs w:val="28"/>
          <w:lang w:eastAsia="zh-CN"/>
        </w:rPr>
        <w:t>采购</w:t>
      </w:r>
      <w:r>
        <w:rPr>
          <w:rFonts w:hint="eastAsia" w:ascii="宋体" w:hAnsi="宋体"/>
          <w:b/>
          <w:bCs/>
          <w:sz w:val="28"/>
          <w:szCs w:val="28"/>
        </w:rPr>
        <w:t>编号）</w:t>
      </w:r>
    </w:p>
    <w:p>
      <w:pPr>
        <w:pStyle w:val="22"/>
        <w:spacing w:line="360" w:lineRule="auto"/>
        <w:jc w:val="center"/>
        <w:rPr>
          <w:rFonts w:hint="eastAsia" w:ascii="宋体" w:hAnsi="宋体"/>
          <w:sz w:val="28"/>
          <w:szCs w:val="28"/>
        </w:rPr>
      </w:pPr>
    </w:p>
    <w:p>
      <w:pPr>
        <w:pStyle w:val="22"/>
        <w:spacing w:line="360" w:lineRule="auto"/>
        <w:rPr>
          <w:rFonts w:hint="eastAsia" w:ascii="宋体" w:hAnsi="宋体"/>
          <w:sz w:val="28"/>
          <w:szCs w:val="28"/>
        </w:rPr>
      </w:pPr>
      <w:r>
        <w:rPr>
          <w:rFonts w:hint="eastAsia" w:ascii="宋体" w:hAnsi="宋体"/>
          <w:sz w:val="28"/>
          <w:szCs w:val="28"/>
        </w:rPr>
        <w:t xml:space="preserve">         </w:t>
      </w:r>
    </w:p>
    <w:p>
      <w:pPr>
        <w:pStyle w:val="22"/>
        <w:spacing w:line="360" w:lineRule="auto"/>
        <w:jc w:val="center"/>
        <w:rPr>
          <w:rFonts w:hint="eastAsia" w:ascii="宋体" w:hAnsi="宋体"/>
          <w:sz w:val="24"/>
        </w:rPr>
      </w:pPr>
    </w:p>
    <w:p>
      <w:pPr>
        <w:pStyle w:val="22"/>
        <w:spacing w:line="360" w:lineRule="auto"/>
        <w:jc w:val="center"/>
        <w:rPr>
          <w:rFonts w:hint="eastAsia" w:ascii="宋体" w:hAnsi="宋体"/>
          <w:sz w:val="24"/>
        </w:rPr>
      </w:pPr>
    </w:p>
    <w:p>
      <w:pPr>
        <w:pStyle w:val="22"/>
        <w:spacing w:line="360" w:lineRule="auto"/>
        <w:jc w:val="center"/>
        <w:rPr>
          <w:rFonts w:hint="eastAsia" w:eastAsia="黑体"/>
          <w:b/>
          <w:sz w:val="72"/>
          <w:szCs w:val="72"/>
        </w:rPr>
      </w:pPr>
      <w:r>
        <w:rPr>
          <w:rFonts w:hint="eastAsia" w:eastAsia="黑体"/>
          <w:b/>
          <w:sz w:val="72"/>
          <w:szCs w:val="72"/>
        </w:rPr>
        <w:t>响应文件</w:t>
      </w:r>
    </w:p>
    <w:p>
      <w:pPr>
        <w:pStyle w:val="22"/>
        <w:spacing w:line="360" w:lineRule="auto"/>
        <w:jc w:val="center"/>
        <w:rPr>
          <w:rFonts w:hint="eastAsia" w:ascii="宋体" w:hAnsi="宋体"/>
          <w:sz w:val="24"/>
        </w:rPr>
      </w:pPr>
    </w:p>
    <w:p>
      <w:pPr>
        <w:pStyle w:val="22"/>
        <w:spacing w:line="360" w:lineRule="auto"/>
        <w:jc w:val="center"/>
        <w:rPr>
          <w:rFonts w:hint="eastAsia" w:ascii="宋体" w:hAnsi="宋体"/>
          <w:b/>
          <w:sz w:val="24"/>
        </w:rPr>
      </w:pPr>
    </w:p>
    <w:p>
      <w:pPr>
        <w:pStyle w:val="22"/>
        <w:spacing w:line="360" w:lineRule="auto"/>
        <w:jc w:val="center"/>
        <w:rPr>
          <w:rFonts w:hint="eastAsia" w:ascii="宋体" w:hAnsi="宋体"/>
          <w:b/>
          <w:sz w:val="24"/>
        </w:rPr>
      </w:pPr>
    </w:p>
    <w:p>
      <w:pPr>
        <w:pStyle w:val="22"/>
        <w:spacing w:line="360" w:lineRule="auto"/>
        <w:jc w:val="center"/>
        <w:rPr>
          <w:rFonts w:hint="eastAsia" w:ascii="宋体" w:hAnsi="宋体"/>
          <w:b/>
          <w:sz w:val="24"/>
        </w:rPr>
      </w:pPr>
    </w:p>
    <w:p>
      <w:pPr>
        <w:pStyle w:val="22"/>
        <w:spacing w:line="360" w:lineRule="auto"/>
        <w:jc w:val="center"/>
        <w:rPr>
          <w:rFonts w:hint="eastAsia" w:ascii="宋体" w:hAnsi="宋体"/>
          <w:b/>
          <w:sz w:val="24"/>
        </w:rPr>
      </w:pPr>
    </w:p>
    <w:p>
      <w:pPr>
        <w:pStyle w:val="22"/>
        <w:spacing w:line="480" w:lineRule="auto"/>
        <w:jc w:val="center"/>
        <w:rPr>
          <w:rFonts w:hint="eastAsia" w:ascii="宋体" w:hAnsi="宋体"/>
          <w:b/>
          <w:bCs w:val="0"/>
          <w:sz w:val="24"/>
        </w:rPr>
      </w:pPr>
    </w:p>
    <w:p>
      <w:pPr>
        <w:pStyle w:val="22"/>
        <w:spacing w:line="480" w:lineRule="auto"/>
        <w:jc w:val="center"/>
        <w:rPr>
          <w:rFonts w:hint="eastAsia" w:ascii="宋体" w:hAnsi="宋体"/>
          <w:b/>
          <w:bCs w:val="0"/>
          <w:sz w:val="28"/>
          <w:szCs w:val="28"/>
        </w:rPr>
      </w:pPr>
      <w:r>
        <w:rPr>
          <w:rFonts w:hint="eastAsia" w:ascii="宋体" w:hAnsi="宋体"/>
          <w:b/>
          <w:bCs w:val="0"/>
          <w:sz w:val="28"/>
          <w:szCs w:val="28"/>
        </w:rPr>
        <w:t>投标人</w:t>
      </w:r>
      <w:r>
        <w:rPr>
          <w:rFonts w:hint="eastAsia" w:ascii="宋体" w:hAnsi="宋体"/>
          <w:b/>
          <w:bCs w:val="0"/>
          <w:sz w:val="28"/>
          <w:szCs w:val="28"/>
          <w:lang w:eastAsia="zh-CN"/>
        </w:rPr>
        <w:t>名称</w:t>
      </w:r>
      <w:r>
        <w:rPr>
          <w:rFonts w:hint="eastAsia" w:ascii="宋体" w:hAnsi="宋体"/>
          <w:b/>
          <w:bCs w:val="0"/>
          <w:sz w:val="28"/>
          <w:szCs w:val="28"/>
          <w:u w:val="single"/>
        </w:rPr>
        <w:t xml:space="preserve">                        </w:t>
      </w:r>
      <w:r>
        <w:rPr>
          <w:rFonts w:hint="eastAsia" w:ascii="宋体" w:hAnsi="宋体"/>
          <w:b/>
          <w:bCs w:val="0"/>
          <w:sz w:val="28"/>
          <w:szCs w:val="28"/>
        </w:rPr>
        <w:t>（</w:t>
      </w:r>
      <w:r>
        <w:rPr>
          <w:rFonts w:hint="eastAsia" w:ascii="宋体" w:hAnsi="宋体"/>
          <w:b/>
          <w:bCs w:val="0"/>
          <w:sz w:val="28"/>
          <w:szCs w:val="28"/>
          <w:lang w:eastAsia="zh-CN"/>
        </w:rPr>
        <w:t>盖章</w:t>
      </w:r>
      <w:r>
        <w:rPr>
          <w:rFonts w:hint="eastAsia" w:ascii="宋体" w:hAnsi="宋体"/>
          <w:b/>
          <w:bCs w:val="0"/>
          <w:sz w:val="28"/>
          <w:szCs w:val="28"/>
        </w:rPr>
        <w:t>）</w:t>
      </w:r>
    </w:p>
    <w:p>
      <w:pPr>
        <w:pStyle w:val="22"/>
        <w:spacing w:line="480" w:lineRule="auto"/>
        <w:jc w:val="center"/>
        <w:rPr>
          <w:rFonts w:hint="eastAsia" w:ascii="宋体" w:hAnsi="宋体"/>
          <w:b/>
          <w:bCs w:val="0"/>
          <w:sz w:val="28"/>
          <w:szCs w:val="28"/>
        </w:rPr>
      </w:pPr>
      <w:r>
        <w:rPr>
          <w:rFonts w:hint="eastAsia" w:ascii="宋体" w:hAnsi="宋体"/>
          <w:b/>
          <w:bCs w:val="0"/>
          <w:sz w:val="28"/>
          <w:szCs w:val="28"/>
        </w:rPr>
        <w:t>法定代表人</w:t>
      </w:r>
      <w:r>
        <w:rPr>
          <w:rFonts w:hint="eastAsia" w:ascii="宋体" w:hAnsi="宋体"/>
          <w:b/>
          <w:bCs w:val="0"/>
          <w:sz w:val="28"/>
          <w:szCs w:val="28"/>
          <w:u w:val="single"/>
        </w:rPr>
        <w:t xml:space="preserve">                         </w:t>
      </w:r>
      <w:r>
        <w:rPr>
          <w:rFonts w:hint="eastAsia" w:ascii="宋体" w:hAnsi="宋体"/>
          <w:b/>
          <w:bCs w:val="0"/>
          <w:sz w:val="28"/>
          <w:szCs w:val="28"/>
        </w:rPr>
        <w:t>（签章）</w:t>
      </w:r>
    </w:p>
    <w:p>
      <w:pPr>
        <w:pStyle w:val="22"/>
        <w:spacing w:line="480" w:lineRule="auto"/>
        <w:jc w:val="center"/>
        <w:rPr>
          <w:rFonts w:hint="eastAsia" w:ascii="宋体" w:hAnsi="宋体" w:eastAsia="宋体"/>
          <w:b/>
          <w:bCs w:val="0"/>
          <w:sz w:val="28"/>
          <w:szCs w:val="28"/>
          <w:lang w:eastAsia="zh-CN"/>
        </w:rPr>
      </w:pPr>
      <w:r>
        <w:rPr>
          <w:rFonts w:hint="eastAsia" w:ascii="宋体" w:hAnsi="宋体"/>
          <w:b/>
          <w:bCs w:val="0"/>
          <w:sz w:val="28"/>
          <w:szCs w:val="28"/>
          <w:lang w:eastAsia="zh-CN"/>
        </w:rPr>
        <w:t>委托代理人：</w:t>
      </w:r>
      <w:r>
        <w:rPr>
          <w:rFonts w:hint="eastAsia" w:ascii="宋体" w:hAnsi="宋体"/>
          <w:b/>
          <w:bCs w:val="0"/>
          <w:sz w:val="28"/>
          <w:szCs w:val="28"/>
          <w:u w:val="single"/>
        </w:rPr>
        <w:t xml:space="preserve">                        </w:t>
      </w:r>
      <w:r>
        <w:rPr>
          <w:rFonts w:hint="eastAsia" w:ascii="宋体" w:hAnsi="宋体"/>
          <w:b/>
          <w:bCs w:val="0"/>
          <w:sz w:val="28"/>
          <w:szCs w:val="28"/>
        </w:rPr>
        <w:t>（</w:t>
      </w:r>
      <w:r>
        <w:rPr>
          <w:rFonts w:hint="eastAsia" w:ascii="宋体" w:hAnsi="宋体"/>
          <w:b/>
          <w:bCs w:val="0"/>
          <w:sz w:val="28"/>
          <w:szCs w:val="28"/>
          <w:lang w:eastAsia="zh-CN"/>
        </w:rPr>
        <w:t>签字或盖章</w:t>
      </w:r>
      <w:r>
        <w:rPr>
          <w:rFonts w:hint="eastAsia" w:ascii="宋体" w:hAnsi="宋体"/>
          <w:b/>
          <w:bCs w:val="0"/>
          <w:sz w:val="28"/>
          <w:szCs w:val="28"/>
        </w:rPr>
        <w:t>）</w:t>
      </w:r>
    </w:p>
    <w:p>
      <w:pPr>
        <w:pStyle w:val="22"/>
        <w:spacing w:line="480" w:lineRule="auto"/>
        <w:jc w:val="center"/>
        <w:rPr>
          <w:rFonts w:hint="eastAsia" w:ascii="宋体" w:hAnsi="宋体"/>
          <w:b w:val="0"/>
          <w:bCs/>
          <w:sz w:val="28"/>
          <w:szCs w:val="28"/>
          <w:u w:val="single"/>
        </w:rPr>
      </w:pPr>
      <w:r>
        <w:rPr>
          <w:rFonts w:hint="eastAsia" w:ascii="宋体" w:hAnsi="宋体"/>
          <w:b/>
          <w:bCs w:val="0"/>
          <w:sz w:val="28"/>
          <w:szCs w:val="28"/>
        </w:rPr>
        <w:t>日期</w:t>
      </w:r>
      <w:r>
        <w:rPr>
          <w:rFonts w:hint="eastAsia" w:ascii="宋体" w:hAnsi="宋体"/>
          <w:b/>
          <w:bCs w:val="0"/>
          <w:sz w:val="28"/>
          <w:szCs w:val="28"/>
          <w:u w:val="single"/>
        </w:rPr>
        <w:t xml:space="preserve">      </w:t>
      </w:r>
      <w:r>
        <w:rPr>
          <w:rFonts w:hint="eastAsia" w:ascii="宋体" w:hAnsi="宋体"/>
          <w:b/>
          <w:bCs w:val="0"/>
          <w:sz w:val="28"/>
          <w:szCs w:val="28"/>
          <w:u w:val="none"/>
          <w:lang w:eastAsia="zh-CN"/>
        </w:rPr>
        <w:t>年</w:t>
      </w:r>
      <w:r>
        <w:rPr>
          <w:rFonts w:hint="eastAsia" w:ascii="宋体" w:hAnsi="宋体"/>
          <w:b/>
          <w:bCs w:val="0"/>
          <w:sz w:val="28"/>
          <w:szCs w:val="28"/>
          <w:u w:val="none"/>
        </w:rPr>
        <w:t xml:space="preserve"> </w:t>
      </w:r>
      <w:r>
        <w:rPr>
          <w:rFonts w:hint="eastAsia" w:ascii="宋体" w:hAnsi="宋体"/>
          <w:b/>
          <w:bCs w:val="0"/>
          <w:sz w:val="28"/>
          <w:szCs w:val="28"/>
          <w:u w:val="single"/>
        </w:rPr>
        <w:t xml:space="preserve">       </w:t>
      </w:r>
      <w:r>
        <w:rPr>
          <w:rFonts w:hint="eastAsia" w:ascii="宋体" w:hAnsi="宋体"/>
          <w:b/>
          <w:bCs w:val="0"/>
          <w:sz w:val="28"/>
          <w:szCs w:val="28"/>
          <w:u w:val="none"/>
          <w:lang w:eastAsia="zh-CN"/>
        </w:rPr>
        <w:t>月</w:t>
      </w:r>
      <w:r>
        <w:rPr>
          <w:rFonts w:hint="eastAsia" w:ascii="宋体" w:hAnsi="宋体"/>
          <w:b/>
          <w:bCs w:val="0"/>
          <w:sz w:val="28"/>
          <w:szCs w:val="28"/>
          <w:u w:val="single"/>
        </w:rPr>
        <w:t xml:space="preserve">     </w:t>
      </w:r>
      <w:r>
        <w:rPr>
          <w:rFonts w:hint="eastAsia" w:ascii="宋体" w:hAnsi="宋体"/>
          <w:b/>
          <w:bCs w:val="0"/>
          <w:sz w:val="28"/>
          <w:szCs w:val="28"/>
          <w:u w:val="none"/>
          <w:lang w:eastAsia="zh-CN"/>
        </w:rPr>
        <w:t>日</w:t>
      </w:r>
    </w:p>
    <w:p>
      <w:pPr>
        <w:pStyle w:val="23"/>
        <w:numPr>
          <w:ilvl w:val="0"/>
          <w:numId w:val="0"/>
        </w:numPr>
        <w:outlineLvl w:val="1"/>
        <w:rPr>
          <w:b w:val="0"/>
          <w:bCs/>
        </w:rPr>
      </w:pPr>
      <w:bookmarkStart w:id="67" w:name="_Toc5569_WPSOffice_Level1"/>
      <w:bookmarkStart w:id="68" w:name="_Toc32368_WPSOffice_Level1"/>
      <w:bookmarkStart w:id="69" w:name="_Toc23446_WPSOffice_Level1"/>
      <w:bookmarkStart w:id="70" w:name="_Toc13820_WPSOffice_Level1"/>
      <w:bookmarkStart w:id="71" w:name="_Toc26634_WPSOffice_Level1"/>
      <w:bookmarkStart w:id="72" w:name="_Toc10947_WPSOffice_Level1"/>
      <w:r>
        <w:rPr>
          <w:rFonts w:hint="eastAsia"/>
          <w:b w:val="0"/>
          <w:bCs/>
          <w:lang w:eastAsia="zh-CN"/>
        </w:rPr>
        <w:t>二、</w:t>
      </w:r>
      <w:r>
        <w:rPr>
          <w:b w:val="0"/>
          <w:bCs/>
        </w:rPr>
        <w:t>资格审查资料</w:t>
      </w:r>
      <w:bookmarkEnd w:id="67"/>
      <w:bookmarkEnd w:id="68"/>
      <w:bookmarkEnd w:id="69"/>
      <w:bookmarkEnd w:id="70"/>
      <w:bookmarkEnd w:id="71"/>
      <w:bookmarkEnd w:id="72"/>
    </w:p>
    <w:p>
      <w:pPr>
        <w:pStyle w:val="23"/>
        <w:numPr>
          <w:ilvl w:val="0"/>
          <w:numId w:val="0"/>
        </w:numPr>
        <w:outlineLvl w:val="1"/>
        <w:rPr>
          <w:rFonts w:hint="eastAsia"/>
        </w:rPr>
      </w:pPr>
    </w:p>
    <w:p>
      <w:pPr>
        <w:spacing w:line="360" w:lineRule="auto"/>
        <w:ind w:firstLine="442" w:firstLineChars="200"/>
        <w:jc w:val="left"/>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1、营业执照税务登记证、组织机构代码证（或三证合一）；</w:t>
      </w:r>
    </w:p>
    <w:p>
      <w:pPr>
        <w:pStyle w:val="23"/>
        <w:numPr>
          <w:ilvl w:val="0"/>
          <w:numId w:val="0"/>
        </w:numPr>
        <w:spacing w:line="360" w:lineRule="auto"/>
        <w:ind w:firstLine="442" w:firstLineChars="200"/>
        <w:outlineLvl w:val="1"/>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2、相应的房地产企业开发资质；</w:t>
      </w:r>
    </w:p>
    <w:p>
      <w:pPr>
        <w:spacing w:line="360" w:lineRule="auto"/>
        <w:ind w:firstLine="442" w:firstLineChars="200"/>
        <w:jc w:val="left"/>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3、法定代表人身份证明书或法定代表人委托书；</w:t>
      </w:r>
    </w:p>
    <w:p>
      <w:pPr>
        <w:pStyle w:val="24"/>
        <w:spacing w:line="360" w:lineRule="auto"/>
        <w:ind w:left="718" w:leftChars="342" w:firstLine="0" w:firstLineChars="0"/>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注：（1）、本项目只允许有唯一的投标人授权代理人，且必须为投标人在职员工。</w:t>
      </w:r>
    </w:p>
    <w:p>
      <w:pPr>
        <w:pStyle w:val="24"/>
        <w:spacing w:line="360" w:lineRule="auto"/>
        <w:ind w:left="718" w:leftChars="342" w:firstLine="442" w:firstLineChars="200"/>
        <w:rPr>
          <w:rFonts w:hint="default"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（2）、投标人法定代表人参加投标的，可以不提供法定代表人授权委托书，但必须提供上述法定代表人身份证明书，否则将按无效投标处理。</w:t>
      </w:r>
    </w:p>
    <w:p>
      <w:pPr>
        <w:pStyle w:val="23"/>
        <w:numPr>
          <w:ilvl w:val="0"/>
          <w:numId w:val="0"/>
        </w:numPr>
        <w:spacing w:line="360" w:lineRule="auto"/>
        <w:ind w:firstLine="442" w:firstLineChars="200"/>
        <w:outlineLvl w:val="1"/>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4、提供本公司近半年缴纳税收证明（一年内新成立公司不做要求）；</w:t>
      </w:r>
    </w:p>
    <w:p>
      <w:pPr>
        <w:spacing w:line="360" w:lineRule="auto"/>
        <w:ind w:firstLine="442" w:firstLineChars="200"/>
        <w:jc w:val="left"/>
        <w:rPr>
          <w:rFonts w:hint="eastAsia" w:ascii="宋体" w:hAnsi="宋体" w:eastAsia="宋体" w:cs="Times New Roman"/>
          <w:b/>
          <w:bCs/>
          <w:color w:val="auto"/>
          <w:kern w:val="2"/>
          <w:sz w:val="22"/>
          <w:szCs w:val="21"/>
          <w:lang w:val="en-US" w:eastAsia="zh-CN" w:bidi="ar-SA"/>
        </w:rPr>
      </w:pPr>
      <w:bookmarkStart w:id="73" w:name="_Toc16761_WPSOffice_Level1"/>
      <w:bookmarkStart w:id="74" w:name="_Toc27812_WPSOffice_Level1"/>
      <w:bookmarkStart w:id="75" w:name="_Toc1483_WPSOffice_Level1"/>
      <w:bookmarkStart w:id="76" w:name="_Toc8551_WPSOffice_Level1"/>
      <w:bookmarkStart w:id="77" w:name="_Toc1044_WPSOffice_Level1"/>
      <w:r>
        <w:rPr>
          <w:rFonts w:hint="eastAsia" w:ascii="宋体" w:hAnsi="宋体" w:eastAsia="宋体" w:cs="Times New Roman"/>
          <w:b/>
          <w:bCs/>
          <w:color w:val="auto"/>
          <w:kern w:val="2"/>
          <w:sz w:val="22"/>
          <w:szCs w:val="21"/>
          <w:lang w:val="en-US" w:eastAsia="zh-CN" w:bidi="ar-SA"/>
        </w:rPr>
        <w:t>5、在“信用中国”网站（www.creditchina.gov.cn）、中国政府采购网（www.ccgp.gov.cn）、国家企业信用信息公示系统，被列入失信被执行人、重大税收违法案件当事人名单、政府采购严重违法失信行为记录名单的（尚在处罚期内的）、列入经营异常名录的企业，将拒绝其参加本次政府采购活动，投标人自行登录网站进行查询结果并打印完整查询结果加盖公章。</w:t>
      </w:r>
    </w:p>
    <w:p>
      <w:pPr>
        <w:spacing w:line="360" w:lineRule="auto"/>
        <w:ind w:firstLine="442" w:firstLineChars="200"/>
        <w:jc w:val="left"/>
        <w:rPr>
          <w:rFonts w:hint="eastAsia" w:ascii="宋体" w:hAnsi="宋体" w:eastAsia="宋体" w:cs="Times New Roman"/>
          <w:b/>
          <w:bCs/>
          <w:color w:val="auto"/>
          <w:kern w:val="2"/>
          <w:sz w:val="22"/>
          <w:szCs w:val="21"/>
          <w:lang w:val="en-US" w:eastAsia="zh-CN" w:bidi="ar-SA"/>
        </w:rPr>
      </w:pPr>
      <w:r>
        <w:rPr>
          <w:rFonts w:hint="eastAsia" w:ascii="宋体" w:hAnsi="宋体" w:eastAsia="宋体" w:cs="Times New Roman"/>
          <w:b/>
          <w:bCs/>
          <w:color w:val="auto"/>
          <w:kern w:val="2"/>
          <w:sz w:val="22"/>
          <w:szCs w:val="21"/>
          <w:lang w:val="en-US" w:eastAsia="zh-CN" w:bidi="ar-SA"/>
        </w:rPr>
        <w:t>6、《反商业贿赂承诺书》；</w:t>
      </w:r>
    </w:p>
    <w:p>
      <w:pPr>
        <w:pStyle w:val="2"/>
        <w:rPr>
          <w:rFonts w:hint="default"/>
          <w:color w:val="auto"/>
          <w:lang w:val="en-US" w:eastAsia="zh-CN"/>
        </w:rPr>
      </w:pPr>
      <w:r>
        <w:rPr>
          <w:rFonts w:hint="eastAsia" w:ascii="宋体" w:hAnsi="宋体" w:eastAsia="宋体" w:cs="Times New Roman"/>
          <w:b/>
          <w:bCs/>
          <w:color w:val="auto"/>
          <w:kern w:val="2"/>
          <w:sz w:val="22"/>
          <w:szCs w:val="21"/>
          <w:lang w:val="en-US" w:eastAsia="zh-CN" w:bidi="ar-SA"/>
        </w:rPr>
        <w:t>7、投标保证金汇款凭证；</w:t>
      </w:r>
    </w:p>
    <w:p>
      <w:pPr>
        <w:pStyle w:val="22"/>
        <w:spacing w:line="360" w:lineRule="auto"/>
        <w:ind w:right="-97"/>
        <w:jc w:val="both"/>
        <w:rPr>
          <w:rFonts w:hint="eastAsia" w:ascii="黑体" w:hAnsi="黑体" w:eastAsia="黑体"/>
          <w:b/>
          <w:color w:val="000000"/>
          <w:kern w:val="0"/>
          <w:sz w:val="44"/>
          <w:szCs w:val="44"/>
        </w:rPr>
      </w:pPr>
    </w:p>
    <w:p>
      <w:pPr>
        <w:pStyle w:val="25"/>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6"/>
        <w:rPr>
          <w:rFonts w:hint="eastAsia"/>
          <w:sz w:val="28"/>
          <w:szCs w:val="28"/>
        </w:rPr>
      </w:pPr>
    </w:p>
    <w:p>
      <w:pPr>
        <w:pStyle w:val="25"/>
        <w:rPr>
          <w:rFonts w:hint="eastAsia" w:ascii="宋体" w:hAnsi="宋体"/>
          <w:sz w:val="28"/>
          <w:szCs w:val="28"/>
        </w:rPr>
      </w:pPr>
      <w:r>
        <w:rPr>
          <w:rFonts w:hint="eastAsia"/>
          <w:sz w:val="28"/>
          <w:szCs w:val="28"/>
        </w:rPr>
        <w:t>法定代表人身份证明书</w:t>
      </w:r>
      <w:r>
        <w:rPr>
          <w:rFonts w:hint="eastAsia"/>
          <w:sz w:val="28"/>
          <w:szCs w:val="28"/>
          <w:lang w:eastAsia="zh-CN"/>
        </w:rPr>
        <w:t>（格式）</w:t>
      </w:r>
      <w:bookmarkEnd w:id="73"/>
      <w:bookmarkEnd w:id="74"/>
      <w:bookmarkEnd w:id="75"/>
      <w:bookmarkEnd w:id="76"/>
      <w:bookmarkEnd w:id="77"/>
    </w:p>
    <w:p>
      <w:pPr>
        <w:pStyle w:val="24"/>
        <w:spacing w:line="360" w:lineRule="auto"/>
        <w:rPr>
          <w:rFonts w:hint="eastAsia" w:ascii="宋体" w:hAnsi="宋体"/>
          <w:sz w:val="22"/>
          <w:szCs w:val="21"/>
        </w:rPr>
      </w:pPr>
      <w:r>
        <w:rPr>
          <w:rFonts w:ascii="宋体" w:hAnsi="宋体"/>
          <w:sz w:val="22"/>
          <w:szCs w:val="21"/>
        </w:rPr>
        <w:t xml:space="preserve">  </w:t>
      </w:r>
      <w:r>
        <w:rPr>
          <w:rFonts w:hint="eastAsia" w:ascii="宋体" w:hAnsi="宋体"/>
          <w:sz w:val="22"/>
          <w:szCs w:val="21"/>
        </w:rPr>
        <w:t xml:space="preserve">  </w:t>
      </w:r>
      <w:r>
        <w:rPr>
          <w:rFonts w:ascii="宋体" w:hAnsi="宋体"/>
          <w:sz w:val="22"/>
          <w:szCs w:val="21"/>
        </w:rPr>
        <w:t>单位名称：</w:t>
      </w:r>
      <w:r>
        <w:rPr>
          <w:rFonts w:hint="eastAsia" w:ascii="宋体" w:hAnsi="宋体"/>
          <w:sz w:val="22"/>
          <w:szCs w:val="21"/>
          <w:u w:val="single"/>
        </w:rPr>
        <w:t xml:space="preserve">                                  </w:t>
      </w:r>
    </w:p>
    <w:p>
      <w:pPr>
        <w:pStyle w:val="24"/>
        <w:spacing w:line="360" w:lineRule="auto"/>
        <w:rPr>
          <w:rFonts w:hint="eastAsia" w:ascii="宋体" w:hAnsi="宋体"/>
          <w:sz w:val="22"/>
          <w:szCs w:val="21"/>
        </w:rPr>
      </w:pPr>
      <w:r>
        <w:rPr>
          <w:rFonts w:ascii="宋体" w:hAnsi="宋体"/>
          <w:sz w:val="22"/>
          <w:szCs w:val="21"/>
        </w:rPr>
        <w:t xml:space="preserve">  </w:t>
      </w:r>
      <w:r>
        <w:rPr>
          <w:rFonts w:hint="eastAsia" w:ascii="宋体" w:hAnsi="宋体"/>
          <w:sz w:val="22"/>
          <w:szCs w:val="21"/>
        </w:rPr>
        <w:t xml:space="preserve">  </w:t>
      </w:r>
      <w:r>
        <w:rPr>
          <w:rFonts w:ascii="宋体" w:hAnsi="宋体"/>
          <w:sz w:val="22"/>
          <w:szCs w:val="21"/>
        </w:rPr>
        <w:t>单位</w:t>
      </w:r>
      <w:r>
        <w:rPr>
          <w:rFonts w:hint="eastAsia" w:ascii="宋体" w:hAnsi="宋体"/>
          <w:sz w:val="22"/>
          <w:szCs w:val="21"/>
        </w:rPr>
        <w:t>类型</w:t>
      </w:r>
      <w:r>
        <w:rPr>
          <w:rFonts w:ascii="宋体" w:hAnsi="宋体"/>
          <w:sz w:val="22"/>
          <w:szCs w:val="21"/>
        </w:rPr>
        <w:t>：</w:t>
      </w:r>
      <w:r>
        <w:rPr>
          <w:rFonts w:hint="eastAsia" w:ascii="宋体" w:hAnsi="宋体"/>
          <w:sz w:val="22"/>
          <w:szCs w:val="21"/>
          <w:u w:val="single"/>
        </w:rPr>
        <w:t xml:space="preserve">                                  </w:t>
      </w:r>
    </w:p>
    <w:p>
      <w:pPr>
        <w:pStyle w:val="24"/>
        <w:spacing w:line="360" w:lineRule="auto"/>
        <w:rPr>
          <w:rFonts w:hint="eastAsia" w:ascii="宋体" w:hAnsi="宋体"/>
          <w:sz w:val="22"/>
          <w:szCs w:val="21"/>
        </w:rPr>
      </w:pPr>
      <w:r>
        <w:rPr>
          <w:rFonts w:ascii="宋体" w:hAnsi="宋体"/>
          <w:sz w:val="22"/>
          <w:szCs w:val="21"/>
        </w:rPr>
        <w:t xml:space="preserve">  </w:t>
      </w:r>
      <w:r>
        <w:rPr>
          <w:rFonts w:hint="eastAsia" w:ascii="宋体" w:hAnsi="宋体"/>
          <w:sz w:val="22"/>
          <w:szCs w:val="21"/>
        </w:rPr>
        <w:t xml:space="preserve">  住</w:t>
      </w:r>
      <w:r>
        <w:rPr>
          <w:rFonts w:ascii="宋体" w:hAnsi="宋体"/>
          <w:sz w:val="22"/>
          <w:szCs w:val="21"/>
        </w:rPr>
        <w:t xml:space="preserve">    </w:t>
      </w:r>
      <w:r>
        <w:rPr>
          <w:rFonts w:hint="eastAsia" w:ascii="宋体" w:hAnsi="宋体"/>
          <w:sz w:val="22"/>
          <w:szCs w:val="21"/>
        </w:rPr>
        <w:t>所</w:t>
      </w:r>
      <w:r>
        <w:rPr>
          <w:rFonts w:ascii="宋体" w:hAnsi="宋体"/>
          <w:sz w:val="22"/>
          <w:szCs w:val="21"/>
        </w:rPr>
        <w:t>：</w:t>
      </w:r>
      <w:r>
        <w:rPr>
          <w:rFonts w:hint="eastAsia" w:ascii="宋体" w:hAnsi="宋体"/>
          <w:sz w:val="22"/>
          <w:szCs w:val="21"/>
          <w:u w:val="single"/>
        </w:rPr>
        <w:t xml:space="preserve">                                  </w:t>
      </w:r>
    </w:p>
    <w:p>
      <w:pPr>
        <w:pStyle w:val="24"/>
        <w:spacing w:line="360" w:lineRule="auto"/>
        <w:rPr>
          <w:rFonts w:ascii="宋体" w:hAnsi="宋体"/>
          <w:sz w:val="22"/>
          <w:szCs w:val="21"/>
        </w:rPr>
      </w:pPr>
      <w:r>
        <w:rPr>
          <w:rFonts w:ascii="宋体" w:hAnsi="宋体"/>
          <w:sz w:val="22"/>
          <w:szCs w:val="21"/>
        </w:rPr>
        <w:t xml:space="preserve">  </w:t>
      </w:r>
      <w:r>
        <w:rPr>
          <w:rFonts w:hint="eastAsia" w:ascii="宋体" w:hAnsi="宋体"/>
          <w:sz w:val="22"/>
          <w:szCs w:val="21"/>
        </w:rPr>
        <w:t xml:space="preserve">  </w:t>
      </w:r>
      <w:r>
        <w:rPr>
          <w:rFonts w:ascii="宋体" w:hAnsi="宋体"/>
          <w:sz w:val="22"/>
          <w:szCs w:val="21"/>
        </w:rPr>
        <w:t>成立</w:t>
      </w:r>
      <w:r>
        <w:rPr>
          <w:rFonts w:hint="eastAsia" w:ascii="宋体" w:hAnsi="宋体"/>
          <w:sz w:val="22"/>
          <w:szCs w:val="21"/>
        </w:rPr>
        <w:t>日期</w:t>
      </w:r>
      <w:r>
        <w:rPr>
          <w:rFonts w:ascii="宋体" w:hAnsi="宋体"/>
          <w:sz w:val="22"/>
          <w:szCs w:val="21"/>
        </w:rPr>
        <w:t>：</w:t>
      </w:r>
      <w:r>
        <w:rPr>
          <w:rFonts w:hint="eastAsia" w:ascii="宋体" w:hAnsi="宋体"/>
          <w:sz w:val="22"/>
          <w:szCs w:val="21"/>
          <w:u w:val="single"/>
        </w:rPr>
        <w:t xml:space="preserve">          </w:t>
      </w:r>
      <w:r>
        <w:rPr>
          <w:rFonts w:ascii="宋体" w:hAnsi="宋体"/>
          <w:sz w:val="22"/>
          <w:szCs w:val="21"/>
        </w:rPr>
        <w:t>年</w:t>
      </w:r>
      <w:r>
        <w:rPr>
          <w:rFonts w:hint="eastAsia" w:ascii="宋体" w:hAnsi="宋体"/>
          <w:sz w:val="22"/>
          <w:szCs w:val="21"/>
          <w:u w:val="single"/>
        </w:rPr>
        <w:t xml:space="preserve">     </w:t>
      </w:r>
      <w:r>
        <w:rPr>
          <w:rFonts w:ascii="宋体" w:hAnsi="宋体"/>
          <w:sz w:val="22"/>
          <w:szCs w:val="21"/>
        </w:rPr>
        <w:t>月</w:t>
      </w:r>
      <w:r>
        <w:rPr>
          <w:rFonts w:hint="eastAsia" w:ascii="宋体" w:hAnsi="宋体"/>
          <w:sz w:val="22"/>
          <w:szCs w:val="21"/>
          <w:u w:val="single"/>
        </w:rPr>
        <w:t xml:space="preserve">     </w:t>
      </w:r>
      <w:r>
        <w:rPr>
          <w:rFonts w:ascii="宋体" w:hAnsi="宋体"/>
          <w:sz w:val="22"/>
          <w:szCs w:val="21"/>
        </w:rPr>
        <w:t>日</w:t>
      </w:r>
    </w:p>
    <w:p>
      <w:pPr>
        <w:pStyle w:val="24"/>
        <w:spacing w:line="360" w:lineRule="auto"/>
        <w:ind w:firstLine="465"/>
        <w:rPr>
          <w:rFonts w:hint="eastAsia" w:ascii="宋体" w:hAnsi="宋体"/>
          <w:sz w:val="22"/>
          <w:szCs w:val="21"/>
          <w:u w:val="single"/>
        </w:rPr>
      </w:pPr>
      <w:r>
        <w:rPr>
          <w:rFonts w:hint="eastAsia" w:ascii="宋体" w:hAnsi="宋体"/>
          <w:sz w:val="22"/>
          <w:szCs w:val="21"/>
        </w:rPr>
        <w:t>营业期限</w:t>
      </w:r>
      <w:r>
        <w:rPr>
          <w:rFonts w:ascii="宋体" w:hAnsi="宋体"/>
          <w:sz w:val="22"/>
          <w:szCs w:val="21"/>
        </w:rPr>
        <w:t>：</w:t>
      </w:r>
      <w:r>
        <w:rPr>
          <w:rFonts w:hint="eastAsia" w:ascii="宋体" w:hAnsi="宋体"/>
          <w:sz w:val="22"/>
          <w:szCs w:val="21"/>
          <w:u w:val="single"/>
        </w:rPr>
        <w:t xml:space="preserve">                                  </w:t>
      </w:r>
    </w:p>
    <w:p>
      <w:pPr>
        <w:pStyle w:val="24"/>
        <w:spacing w:line="360" w:lineRule="auto"/>
        <w:ind w:firstLine="465"/>
        <w:rPr>
          <w:rFonts w:hint="eastAsia" w:ascii="宋体" w:hAnsi="宋体"/>
          <w:sz w:val="22"/>
          <w:szCs w:val="21"/>
        </w:rPr>
      </w:pPr>
    </w:p>
    <w:p>
      <w:pPr>
        <w:pStyle w:val="24"/>
        <w:spacing w:line="360" w:lineRule="auto"/>
        <w:ind w:firstLine="440" w:firstLineChars="200"/>
        <w:rPr>
          <w:rFonts w:hint="eastAsia" w:ascii="宋体" w:hAnsi="宋体"/>
          <w:sz w:val="22"/>
          <w:szCs w:val="21"/>
          <w:u w:val="single"/>
        </w:rPr>
      </w:pPr>
      <w:r>
        <w:rPr>
          <w:rFonts w:ascii="宋体" w:hAnsi="宋体"/>
          <w:sz w:val="22"/>
          <w:szCs w:val="21"/>
        </w:rPr>
        <w:t>姓    名：</w:t>
      </w:r>
      <w:r>
        <w:rPr>
          <w:rFonts w:hint="eastAsia" w:ascii="宋体" w:hAnsi="宋体"/>
          <w:sz w:val="22"/>
          <w:szCs w:val="21"/>
          <w:u w:val="single"/>
        </w:rPr>
        <w:t xml:space="preserve">          </w:t>
      </w:r>
      <w:r>
        <w:rPr>
          <w:rFonts w:ascii="宋体" w:hAnsi="宋体"/>
          <w:sz w:val="22"/>
          <w:szCs w:val="21"/>
        </w:rPr>
        <w:t>性别：</w:t>
      </w:r>
      <w:r>
        <w:rPr>
          <w:rFonts w:hint="eastAsia" w:ascii="宋体" w:hAnsi="宋体"/>
          <w:sz w:val="22"/>
          <w:szCs w:val="21"/>
          <w:u w:val="single"/>
        </w:rPr>
        <w:t xml:space="preserve">           </w:t>
      </w:r>
    </w:p>
    <w:p>
      <w:pPr>
        <w:pStyle w:val="24"/>
        <w:spacing w:line="360" w:lineRule="auto"/>
        <w:ind w:firstLine="480"/>
        <w:rPr>
          <w:rFonts w:hint="eastAsia" w:ascii="宋体" w:hAnsi="宋体"/>
          <w:sz w:val="22"/>
          <w:szCs w:val="21"/>
        </w:rPr>
      </w:pPr>
      <w:r>
        <w:rPr>
          <w:rFonts w:ascii="宋体" w:hAnsi="宋体"/>
          <w:sz w:val="22"/>
          <w:szCs w:val="21"/>
        </w:rPr>
        <w:t>系</w:t>
      </w:r>
      <w:r>
        <w:rPr>
          <w:rFonts w:hint="eastAsia" w:ascii="宋体" w:hAnsi="宋体"/>
          <w:sz w:val="22"/>
          <w:szCs w:val="21"/>
          <w:u w:val="single"/>
        </w:rPr>
        <w:t xml:space="preserve">    （投标人名称） </w:t>
      </w:r>
      <w:r>
        <w:rPr>
          <w:rFonts w:hint="eastAsia" w:ascii="宋体" w:hAnsi="宋体"/>
          <w:sz w:val="22"/>
          <w:szCs w:val="21"/>
          <w:u w:val="single"/>
          <w:lang w:val="en-US" w:eastAsia="zh-CN"/>
        </w:rPr>
        <w:t xml:space="preserve">  </w:t>
      </w:r>
      <w:r>
        <w:rPr>
          <w:rFonts w:hint="eastAsia" w:ascii="宋体" w:hAnsi="宋体"/>
          <w:sz w:val="22"/>
          <w:szCs w:val="21"/>
          <w:u w:val="single"/>
        </w:rPr>
        <w:t xml:space="preserve">  </w:t>
      </w:r>
      <w:r>
        <w:rPr>
          <w:rFonts w:ascii="宋体" w:hAnsi="宋体"/>
          <w:sz w:val="22"/>
          <w:szCs w:val="21"/>
        </w:rPr>
        <w:t>的法定代表人。</w:t>
      </w:r>
    </w:p>
    <w:p>
      <w:pPr>
        <w:pStyle w:val="24"/>
        <w:spacing w:line="360" w:lineRule="auto"/>
        <w:rPr>
          <w:rFonts w:hint="eastAsia" w:ascii="宋体" w:hAnsi="宋体"/>
          <w:sz w:val="22"/>
          <w:szCs w:val="21"/>
        </w:rPr>
      </w:pPr>
    </w:p>
    <w:p>
      <w:pPr>
        <w:pStyle w:val="24"/>
        <w:spacing w:line="360" w:lineRule="auto"/>
        <w:ind w:firstLine="480"/>
        <w:rPr>
          <w:rFonts w:hint="eastAsia" w:ascii="宋体" w:hAnsi="宋体"/>
          <w:sz w:val="22"/>
          <w:szCs w:val="21"/>
        </w:rPr>
      </w:pPr>
      <w:r>
        <w:rPr>
          <w:rFonts w:ascii="宋体" w:hAnsi="宋体"/>
          <w:sz w:val="22"/>
          <w:szCs w:val="21"/>
        </w:rPr>
        <w:t>特此证明。</w:t>
      </w:r>
    </w:p>
    <w:p>
      <w:pPr>
        <w:pStyle w:val="24"/>
        <w:spacing w:line="360" w:lineRule="auto"/>
        <w:ind w:firstLine="480"/>
        <w:rPr>
          <w:rFonts w:hint="eastAsia" w:ascii="宋体" w:hAnsi="宋体"/>
          <w:sz w:val="22"/>
          <w:szCs w:val="21"/>
        </w:rPr>
      </w:pPr>
    </w:p>
    <w:p>
      <w:pPr>
        <w:pStyle w:val="27"/>
        <w:tabs>
          <w:tab w:val="left" w:pos="5580"/>
        </w:tabs>
        <w:spacing w:line="360" w:lineRule="auto"/>
        <w:rPr>
          <w:rFonts w:hint="eastAsia" w:ascii="宋体" w:hAnsi="宋体"/>
          <w:sz w:val="22"/>
          <w:szCs w:val="20"/>
        </w:rPr>
      </w:pPr>
      <w:r>
        <w:rPr>
          <w:rFonts w:hint="eastAsia" w:hAnsi="宋体"/>
          <w:sz w:val="22"/>
          <w:szCs w:val="22"/>
        </w:rPr>
        <w:t xml:space="preserve">                                </w:t>
      </w:r>
      <w:r>
        <w:rPr>
          <w:rFonts w:hint="eastAsia" w:hAnsi="宋体"/>
          <w:b/>
          <w:bCs/>
          <w:sz w:val="22"/>
          <w:szCs w:val="22"/>
        </w:rPr>
        <w:t>（附法定代表人身份证正反两面扫描件）</w:t>
      </w:r>
    </w:p>
    <w:p>
      <w:pPr>
        <w:pStyle w:val="28"/>
        <w:adjustRightInd w:val="0"/>
        <w:snapToGrid w:val="0"/>
        <w:spacing w:line="500" w:lineRule="exact"/>
        <w:ind w:left="1079" w:leftChars="506" w:hanging="16" w:hangingChars="7"/>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投标人名称（签章）： </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pPr>
        <w:pStyle w:val="29"/>
        <w:tabs>
          <w:tab w:val="left" w:pos="750"/>
        </w:tabs>
        <w:adjustRightInd w:val="0"/>
        <w:snapToGrid w:val="0"/>
        <w:spacing w:line="500" w:lineRule="exact"/>
        <w:ind w:left="105" w:leftChars="50" w:firstLine="720" w:firstLineChars="300"/>
        <w:rPr>
          <w:rFonts w:hint="eastAsia" w:ascii="宋体" w:hAnsi="宋体"/>
          <w:sz w:val="22"/>
          <w:szCs w:val="22"/>
        </w:rPr>
      </w:pPr>
      <w:r>
        <w:rPr>
          <w:rFonts w:hint="eastAsia" w:ascii="宋体" w:hAnsi="宋体" w:eastAsia="宋体" w:cs="Times New Roman"/>
          <w:kern w:val="2"/>
          <w:sz w:val="24"/>
          <w:szCs w:val="24"/>
          <w:lang w:val="en-US" w:eastAsia="zh-CN" w:bidi="ar-SA"/>
        </w:rPr>
        <w:t xml:space="preserve"> 法定代表人（签章）</w:t>
      </w:r>
      <w:r>
        <w:rPr>
          <w:rFonts w:hint="eastAsia" w:ascii="宋体" w:hAnsi="宋体"/>
          <w:sz w:val="22"/>
          <w:szCs w:val="22"/>
        </w:rPr>
        <w:t xml:space="preserve">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pStyle w:val="28"/>
        <w:adjustRightInd w:val="0"/>
        <w:snapToGrid w:val="0"/>
        <w:spacing w:line="500" w:lineRule="exact"/>
        <w:ind w:left="1079" w:leftChars="506" w:hanging="16" w:hangingChars="7"/>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pPr>
        <w:pStyle w:val="28"/>
        <w:spacing w:line="500" w:lineRule="exact"/>
        <w:ind w:left="1079" w:leftChars="506" w:hanging="16" w:hangingChars="7"/>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日期： </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年</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月</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日</w:t>
      </w:r>
    </w:p>
    <w:p>
      <w:pPr>
        <w:pStyle w:val="28"/>
        <w:spacing w:line="500" w:lineRule="exact"/>
        <w:rPr>
          <w:rFonts w:hint="eastAsia"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或：</w:t>
      </w:r>
    </w:p>
    <w:p>
      <w:pPr>
        <w:pStyle w:val="25"/>
        <w:rPr>
          <w:rFonts w:hint="eastAsia"/>
        </w:rPr>
      </w:pPr>
      <w:bookmarkStart w:id="78" w:name="_Toc16710"/>
      <w:bookmarkStart w:id="79" w:name="_Toc199_WPSOffice_Level1"/>
      <w:bookmarkStart w:id="80" w:name="_Toc15507_WPSOffice_Level1"/>
      <w:bookmarkStart w:id="81" w:name="_Toc8224_WPSOffice_Level1"/>
      <w:bookmarkStart w:id="82" w:name="_Toc13938_WPSOffice_Level1"/>
      <w:bookmarkStart w:id="83" w:name="_Toc20374_WPSOffice_Level1"/>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ascii="宋体" w:hAnsi="宋体"/>
          <w:szCs w:val="28"/>
        </w:rPr>
      </w:pPr>
      <w:r>
        <w:rPr>
          <w:rFonts w:hint="eastAsia"/>
        </w:rPr>
        <w:t>法定代表人授权书</w:t>
      </w:r>
      <w:bookmarkEnd w:id="78"/>
      <w:r>
        <w:rPr>
          <w:rFonts w:hint="eastAsia"/>
          <w:lang w:eastAsia="zh-CN"/>
        </w:rPr>
        <w:t>（格式）</w:t>
      </w:r>
      <w:bookmarkEnd w:id="79"/>
      <w:bookmarkEnd w:id="80"/>
      <w:bookmarkEnd w:id="81"/>
      <w:bookmarkEnd w:id="82"/>
      <w:bookmarkEnd w:id="83"/>
    </w:p>
    <w:p>
      <w:pPr>
        <w:pStyle w:val="27"/>
        <w:keepNext w:val="0"/>
        <w:keepLines w:val="0"/>
        <w:pageBreakBefore w:val="0"/>
        <w:tabs>
          <w:tab w:val="left" w:pos="5580"/>
        </w:tabs>
        <w:kinsoku/>
        <w:wordWrap/>
        <w:overflowPunct/>
        <w:topLinePunct w:val="0"/>
        <w:autoSpaceDE/>
        <w:autoSpaceDN/>
        <w:bidi w:val="0"/>
        <w:spacing w:line="360" w:lineRule="atLeast"/>
        <w:ind w:firstLine="480"/>
        <w:textAlignment w:val="auto"/>
        <w:rPr>
          <w:rFonts w:hint="eastAsia" w:hAnsi="宋体"/>
          <w:sz w:val="24"/>
          <w:szCs w:val="24"/>
        </w:rPr>
      </w:pPr>
      <w:r>
        <w:rPr>
          <w:rFonts w:hint="eastAsia" w:hAnsi="宋体"/>
          <w:sz w:val="24"/>
          <w:szCs w:val="24"/>
        </w:rPr>
        <w:t xml:space="preserve">本授权书声明：注册于 </w:t>
      </w:r>
      <w:r>
        <w:rPr>
          <w:rFonts w:hint="eastAsia" w:hAnsi="宋体"/>
          <w:sz w:val="24"/>
          <w:szCs w:val="24"/>
          <w:u w:val="single"/>
        </w:rPr>
        <w:t xml:space="preserve">              </w:t>
      </w:r>
      <w:r>
        <w:rPr>
          <w:rFonts w:hint="eastAsia" w:hAnsi="宋体"/>
          <w:sz w:val="24"/>
          <w:szCs w:val="24"/>
        </w:rPr>
        <w:t>（投标人住址）的</w:t>
      </w:r>
      <w:r>
        <w:rPr>
          <w:rFonts w:hint="eastAsia" w:hAnsi="宋体"/>
          <w:sz w:val="24"/>
          <w:szCs w:val="24"/>
          <w:u w:val="single"/>
        </w:rPr>
        <w:t xml:space="preserve">           </w:t>
      </w:r>
      <w:r>
        <w:rPr>
          <w:rFonts w:hint="eastAsia" w:hAnsi="宋体"/>
          <w:sz w:val="24"/>
          <w:szCs w:val="24"/>
        </w:rPr>
        <w:t>（投标人名称）的在下面电子签章的</w:t>
      </w:r>
      <w:r>
        <w:rPr>
          <w:rFonts w:hint="eastAsia" w:hAnsi="宋体"/>
          <w:sz w:val="24"/>
          <w:szCs w:val="24"/>
          <w:u w:val="single"/>
        </w:rPr>
        <w:t xml:space="preserve">             </w:t>
      </w:r>
      <w:r>
        <w:rPr>
          <w:rFonts w:hint="eastAsia" w:hAnsi="宋体"/>
          <w:sz w:val="24"/>
          <w:szCs w:val="24"/>
        </w:rPr>
        <w:t>（法定代表人姓名、职务）代表本公司授权</w:t>
      </w:r>
      <w:r>
        <w:rPr>
          <w:rFonts w:hint="eastAsia" w:hAnsi="宋体"/>
          <w:sz w:val="24"/>
          <w:szCs w:val="24"/>
          <w:u w:val="single"/>
        </w:rPr>
        <w:t xml:space="preserve">             </w:t>
      </w:r>
      <w:r>
        <w:rPr>
          <w:rFonts w:hint="eastAsia" w:hAnsi="宋体"/>
          <w:sz w:val="24"/>
          <w:szCs w:val="24"/>
        </w:rPr>
        <w:t>（授权代理人的姓名、职务）为本公司的合法代理人，就贵方组织</w:t>
      </w:r>
      <w:r>
        <w:rPr>
          <w:rFonts w:hint="eastAsia" w:hAnsi="宋体"/>
          <w:sz w:val="24"/>
          <w:szCs w:val="24"/>
          <w:u w:val="single"/>
        </w:rPr>
        <w:t xml:space="preserve">             </w:t>
      </w:r>
      <w:r>
        <w:rPr>
          <w:rFonts w:hint="eastAsia" w:hAnsi="宋体"/>
          <w:sz w:val="24"/>
          <w:szCs w:val="24"/>
        </w:rPr>
        <w:t>（项目名称）项目（项目编号：</w:t>
      </w:r>
      <w:r>
        <w:rPr>
          <w:rFonts w:hint="eastAsia" w:hAnsi="宋体"/>
          <w:sz w:val="24"/>
          <w:szCs w:val="24"/>
          <w:u w:val="single"/>
        </w:rPr>
        <w:t xml:space="preserve">           </w:t>
      </w:r>
      <w:r>
        <w:rPr>
          <w:rFonts w:hint="eastAsia" w:hAnsi="宋体"/>
          <w:sz w:val="24"/>
          <w:szCs w:val="24"/>
        </w:rPr>
        <w:t>），以本公司名义处理一切与之有关的事宜。投标人授权代理人在投标过程中所签署的一切文件和处理与之有关的一切事务，本公司均予以认可并对此承担责任。</w:t>
      </w:r>
    </w:p>
    <w:p>
      <w:pPr>
        <w:pStyle w:val="27"/>
        <w:keepNext w:val="0"/>
        <w:keepLines w:val="0"/>
        <w:pageBreakBefore w:val="0"/>
        <w:tabs>
          <w:tab w:val="left" w:pos="5580"/>
        </w:tabs>
        <w:kinsoku/>
        <w:wordWrap/>
        <w:overflowPunct/>
        <w:topLinePunct w:val="0"/>
        <w:autoSpaceDE/>
        <w:autoSpaceDN/>
        <w:bidi w:val="0"/>
        <w:spacing w:line="360" w:lineRule="atLeast"/>
        <w:ind w:firstLine="480"/>
        <w:textAlignment w:val="auto"/>
        <w:rPr>
          <w:rFonts w:hint="eastAsia" w:hAnsi="宋体"/>
          <w:sz w:val="24"/>
          <w:szCs w:val="24"/>
        </w:rPr>
      </w:pPr>
      <w:r>
        <w:rPr>
          <w:rFonts w:hint="eastAsia" w:hAnsi="宋体"/>
          <w:sz w:val="24"/>
          <w:szCs w:val="24"/>
        </w:rPr>
        <w:t>投标人授权代理人无转委托权。特此授权。</w:t>
      </w:r>
      <w:r>
        <w:rPr>
          <w:rFonts w:hint="eastAsia" w:hAnsi="宋体"/>
          <w:sz w:val="24"/>
          <w:szCs w:val="24"/>
        </w:rPr>
        <w:cr/>
      </w:r>
      <w:r>
        <w:rPr>
          <w:rFonts w:hint="eastAsia" w:hAnsi="宋体"/>
          <w:sz w:val="24"/>
          <w:szCs w:val="24"/>
        </w:rPr>
        <w:t>　　</w:t>
      </w:r>
    </w:p>
    <w:p>
      <w:pPr>
        <w:pStyle w:val="27"/>
        <w:keepNext w:val="0"/>
        <w:keepLines w:val="0"/>
        <w:pageBreakBefore w:val="0"/>
        <w:tabs>
          <w:tab w:val="left" w:pos="5580"/>
        </w:tabs>
        <w:kinsoku/>
        <w:wordWrap/>
        <w:overflowPunct/>
        <w:topLinePunct w:val="0"/>
        <w:autoSpaceDE/>
        <w:autoSpaceDN/>
        <w:bidi w:val="0"/>
        <w:spacing w:line="360" w:lineRule="atLeast"/>
        <w:ind w:firstLine="480"/>
        <w:textAlignment w:val="auto"/>
        <w:rPr>
          <w:rFonts w:hint="eastAsia" w:hAnsi="宋体"/>
          <w:sz w:val="22"/>
          <w:szCs w:val="22"/>
        </w:rPr>
      </w:pPr>
      <w:r>
        <w:rPr>
          <w:rFonts w:hint="eastAsia" w:hAnsi="宋体"/>
          <w:sz w:val="24"/>
          <w:szCs w:val="24"/>
        </w:rPr>
        <w:t>本授权书于__________年_____月______日生效，特此声明。</w:t>
      </w:r>
      <w:r>
        <w:rPr>
          <w:rFonts w:hint="eastAsia" w:hAnsi="宋体"/>
          <w:sz w:val="24"/>
          <w:szCs w:val="24"/>
        </w:rPr>
        <w:cr/>
      </w:r>
    </w:p>
    <w:p>
      <w:pPr>
        <w:pStyle w:val="27"/>
        <w:keepNext w:val="0"/>
        <w:keepLines w:val="0"/>
        <w:pageBreakBefore w:val="0"/>
        <w:tabs>
          <w:tab w:val="left" w:pos="5580"/>
        </w:tabs>
        <w:kinsoku/>
        <w:wordWrap/>
        <w:overflowPunct/>
        <w:topLinePunct w:val="0"/>
        <w:autoSpaceDE/>
        <w:autoSpaceDN/>
        <w:bidi w:val="0"/>
        <w:spacing w:line="360" w:lineRule="atLeast"/>
        <w:textAlignment w:val="auto"/>
        <w:rPr>
          <w:rFonts w:hint="eastAsia" w:hAnsi="宋体"/>
          <w:b/>
          <w:sz w:val="22"/>
          <w:szCs w:val="22"/>
        </w:rPr>
      </w:pPr>
      <w:r>
        <w:rPr>
          <w:rFonts w:hint="eastAsia" w:hAnsi="宋体"/>
          <w:b/>
          <w:sz w:val="22"/>
          <w:szCs w:val="22"/>
        </w:rPr>
        <w:t xml:space="preserve">                                （附授权代理人身份证正反两面扫描件）</w:t>
      </w:r>
    </w:p>
    <w:p>
      <w:pPr>
        <w:pStyle w:val="27"/>
        <w:keepNext w:val="0"/>
        <w:keepLines w:val="0"/>
        <w:pageBreakBefore w:val="0"/>
        <w:tabs>
          <w:tab w:val="left" w:pos="5580"/>
        </w:tabs>
        <w:kinsoku/>
        <w:wordWrap/>
        <w:overflowPunct/>
        <w:topLinePunct w:val="0"/>
        <w:autoSpaceDE/>
        <w:autoSpaceDN/>
        <w:bidi w:val="0"/>
        <w:spacing w:line="360" w:lineRule="atLeast"/>
        <w:textAlignment w:val="auto"/>
        <w:rPr>
          <w:rFonts w:hint="eastAsia" w:hAnsi="宋体"/>
          <w:sz w:val="22"/>
          <w:szCs w:val="22"/>
        </w:rPr>
      </w:pPr>
    </w:p>
    <w:p>
      <w:pPr>
        <w:pStyle w:val="28"/>
        <w:keepNext w:val="0"/>
        <w:keepLines w:val="0"/>
        <w:pageBreakBefore w:val="0"/>
        <w:kinsoku/>
        <w:wordWrap/>
        <w:overflowPunct/>
        <w:topLinePunct w:val="0"/>
        <w:autoSpaceDE/>
        <w:autoSpaceDN/>
        <w:bidi w:val="0"/>
        <w:adjustRightInd w:val="0"/>
        <w:snapToGrid w:val="0"/>
        <w:spacing w:line="360" w:lineRule="atLeast"/>
        <w:ind w:left="1079" w:leftChars="506" w:hanging="16" w:hangingChars="7"/>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投标人名称（签章）： </w:t>
      </w:r>
      <w:r>
        <w:rPr>
          <w:rFonts w:hint="eastAsia" w:ascii="宋体" w:hAnsi="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p>
    <w:p>
      <w:pPr>
        <w:pStyle w:val="28"/>
        <w:keepNext w:val="0"/>
        <w:keepLines w:val="0"/>
        <w:pageBreakBefore w:val="0"/>
        <w:kinsoku/>
        <w:wordWrap/>
        <w:overflowPunct/>
        <w:topLinePunct w:val="0"/>
        <w:autoSpaceDE/>
        <w:autoSpaceDN/>
        <w:bidi w:val="0"/>
        <w:adjustRightInd w:val="0"/>
        <w:snapToGrid w:val="0"/>
        <w:spacing w:line="360" w:lineRule="atLeast"/>
        <w:ind w:left="1079" w:leftChars="506" w:hanging="16" w:hangingChars="7"/>
        <w:textAlignment w:val="auto"/>
        <w:rPr>
          <w:rFonts w:hint="eastAsia" w:ascii="宋体" w:hAnsi="宋体" w:cs="Times New Roman"/>
          <w:color w:val="auto"/>
          <w:kern w:val="2"/>
          <w:sz w:val="24"/>
          <w:szCs w:val="24"/>
          <w:u w:val="single"/>
          <w:lang w:val="en-US" w:eastAsia="zh-CN" w:bidi="ar-SA"/>
        </w:rPr>
      </w:pPr>
      <w:r>
        <w:rPr>
          <w:rFonts w:hint="eastAsia" w:ascii="宋体" w:hAnsi="宋体" w:eastAsia="宋体" w:cs="Times New Roman"/>
          <w:color w:val="auto"/>
          <w:kern w:val="2"/>
          <w:sz w:val="24"/>
          <w:szCs w:val="24"/>
          <w:lang w:val="en-US" w:eastAsia="zh-CN" w:bidi="ar-SA"/>
        </w:rPr>
        <w:t>投标人法定代表人（签章）：</w:t>
      </w:r>
      <w:r>
        <w:rPr>
          <w:rFonts w:hint="eastAsia" w:ascii="宋体" w:hAnsi="宋体" w:cs="Times New Roman"/>
          <w:color w:val="auto"/>
          <w:kern w:val="2"/>
          <w:sz w:val="24"/>
          <w:szCs w:val="24"/>
          <w:u w:val="single"/>
          <w:lang w:val="en-US" w:eastAsia="zh-CN" w:bidi="ar-SA"/>
        </w:rPr>
        <w:t xml:space="preserve">                            </w:t>
      </w:r>
    </w:p>
    <w:p>
      <w:pPr>
        <w:pStyle w:val="28"/>
        <w:keepNext w:val="0"/>
        <w:keepLines w:val="0"/>
        <w:pageBreakBefore w:val="0"/>
        <w:kinsoku/>
        <w:wordWrap/>
        <w:overflowPunct/>
        <w:topLinePunct w:val="0"/>
        <w:autoSpaceDE/>
        <w:autoSpaceDN/>
        <w:bidi w:val="0"/>
        <w:adjustRightInd w:val="0"/>
        <w:snapToGrid w:val="0"/>
        <w:spacing w:line="360" w:lineRule="atLeast"/>
        <w:ind w:left="1078" w:leftChars="506" w:hanging="15" w:hangingChars="7"/>
        <w:textAlignment w:val="auto"/>
        <w:rPr>
          <w:rFonts w:hint="eastAsia" w:ascii="宋体" w:hAnsi="宋体" w:eastAsia="宋体" w:cs="Times New Roman"/>
          <w:color w:val="auto"/>
          <w:kern w:val="2"/>
          <w:sz w:val="24"/>
          <w:szCs w:val="24"/>
          <w:lang w:val="en-US" w:eastAsia="zh-CN" w:bidi="ar-SA"/>
        </w:rPr>
      </w:pPr>
      <w:r>
        <w:rPr>
          <w:rFonts w:hint="eastAsia" w:hAnsi="宋体"/>
          <w:color w:val="auto"/>
          <w:sz w:val="22"/>
          <w:szCs w:val="22"/>
          <w:lang w:val="en-US" w:eastAsia="zh-CN"/>
        </w:rPr>
        <w:t>投标人的委托代理人（签字或盖章） ：</w:t>
      </w:r>
      <w:r>
        <w:rPr>
          <w:rFonts w:hint="eastAsia" w:ascii="宋体" w:hAnsi="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 xml:space="preserve">                       </w:t>
      </w:r>
    </w:p>
    <w:p>
      <w:pPr>
        <w:pStyle w:val="28"/>
        <w:keepNext w:val="0"/>
        <w:keepLines w:val="0"/>
        <w:pageBreakBefore w:val="0"/>
        <w:kinsoku/>
        <w:wordWrap/>
        <w:overflowPunct/>
        <w:topLinePunct w:val="0"/>
        <w:autoSpaceDE/>
        <w:autoSpaceDN/>
        <w:bidi w:val="0"/>
        <w:spacing w:line="360" w:lineRule="atLeast"/>
        <w:ind w:left="1079" w:leftChars="506" w:hanging="16" w:hangingChars="7"/>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日期： </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 xml:space="preserve"> 年</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月</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日</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28"/>
        <w:spacing w:line="500" w:lineRule="exact"/>
        <w:ind w:left="0" w:leftChars="0" w:firstLine="0" w:firstLineChars="0"/>
        <w:rPr>
          <w:rFonts w:hint="eastAsia" w:ascii="宋体" w:hAnsi="宋体" w:eastAsia="宋体" w:cs="Times New Roman"/>
          <w:kern w:val="2"/>
          <w:sz w:val="28"/>
          <w:szCs w:val="28"/>
          <w:lang w:val="en-US" w:eastAsia="zh-CN" w:bidi="ar-SA"/>
        </w:rPr>
      </w:pPr>
    </w:p>
    <w:p>
      <w:pPr>
        <w:pStyle w:val="22"/>
        <w:spacing w:line="360" w:lineRule="auto"/>
        <w:rPr>
          <w:rFonts w:hint="eastAsia" w:ascii="黑体" w:hAnsi="黑体" w:eastAsia="黑体"/>
          <w:b/>
          <w:bCs/>
          <w:color w:val="auto"/>
          <w:kern w:val="0"/>
          <w:sz w:val="44"/>
          <w:szCs w:val="44"/>
        </w:rPr>
      </w:pPr>
      <w:r>
        <w:rPr>
          <w:rFonts w:hint="eastAsia" w:ascii="宋体" w:hAnsi="宋体"/>
          <w:b/>
          <w:bCs/>
          <w:color w:val="auto"/>
          <w:spacing w:val="6"/>
          <w:sz w:val="24"/>
          <w:lang w:eastAsia="zh-CN"/>
        </w:rPr>
        <w:t>（如是小微企业需提供本声明函）</w:t>
      </w:r>
    </w:p>
    <w:p>
      <w:pPr>
        <w:pStyle w:val="22"/>
        <w:spacing w:line="360" w:lineRule="auto"/>
        <w:ind w:right="-97"/>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中小企业声明函</w:t>
      </w:r>
    </w:p>
    <w:p>
      <w:pPr>
        <w:pStyle w:val="30"/>
        <w:spacing w:line="360" w:lineRule="auto"/>
        <w:ind w:firstLine="2144" w:firstLineChars="851"/>
        <w:rPr>
          <w:rFonts w:hint="eastAsia" w:ascii="宋体" w:hAnsi="宋体" w:eastAsia="宋体"/>
          <w:color w:val="000000"/>
          <w:spacing w:val="6"/>
          <w:kern w:val="2"/>
          <w:sz w:val="24"/>
          <w:szCs w:val="22"/>
          <w:lang w:val="en-US" w:eastAsia="zh-CN" w:bidi="ar-SA"/>
        </w:rPr>
      </w:pPr>
      <w:r>
        <w:rPr>
          <w:rFonts w:hint="eastAsia" w:ascii="宋体" w:hAnsi="宋体" w:eastAsia="宋体"/>
          <w:color w:val="000000"/>
          <w:spacing w:val="6"/>
          <w:kern w:val="2"/>
          <w:sz w:val="24"/>
          <w:szCs w:val="22"/>
          <w:lang w:val="en-US" w:eastAsia="zh-CN" w:bidi="ar-SA"/>
        </w:rPr>
        <w:t>项目编号、包号：</w:t>
      </w:r>
      <w:r>
        <w:rPr>
          <w:rFonts w:hint="eastAsia" w:ascii="宋体" w:hAnsi="宋体"/>
          <w:color w:val="000000"/>
          <w:spacing w:val="6"/>
          <w:sz w:val="24"/>
        </w:rPr>
        <w:t>__</w:t>
      </w:r>
      <w:r>
        <w:rPr>
          <w:rFonts w:hint="eastAsia" w:ascii="宋体" w:hAnsi="宋体"/>
          <w:color w:val="000000"/>
          <w:spacing w:val="6"/>
          <w:sz w:val="24"/>
          <w:u w:val="single"/>
          <w:lang w:val="en-US" w:eastAsia="zh-CN"/>
        </w:rPr>
        <w:t xml:space="preserve">                  </w:t>
      </w:r>
      <w:r>
        <w:rPr>
          <w:rFonts w:hint="eastAsia" w:ascii="宋体" w:hAnsi="宋体"/>
          <w:color w:val="000000"/>
          <w:spacing w:val="6"/>
          <w:sz w:val="24"/>
        </w:rPr>
        <w:t>_</w:t>
      </w:r>
      <w:r>
        <w:rPr>
          <w:rFonts w:hint="eastAsia" w:ascii="宋体" w:hAnsi="宋体" w:eastAsia="宋体"/>
          <w:color w:val="000000"/>
          <w:spacing w:val="6"/>
          <w:kern w:val="2"/>
          <w:sz w:val="24"/>
          <w:szCs w:val="22"/>
          <w:lang w:val="en-US" w:eastAsia="zh-CN" w:bidi="ar-SA"/>
        </w:rPr>
        <w:t xml:space="preserve">                 </w:t>
      </w:r>
    </w:p>
    <w:p>
      <w:pPr>
        <w:pStyle w:val="22"/>
        <w:spacing w:line="360" w:lineRule="auto"/>
        <w:ind w:firstLine="504" w:firstLineChars="200"/>
        <w:rPr>
          <w:rFonts w:hint="eastAsia" w:ascii="宋体" w:hAnsi="宋体"/>
          <w:color w:val="000000"/>
          <w:spacing w:val="6"/>
          <w:sz w:val="24"/>
        </w:rPr>
      </w:pPr>
      <w:r>
        <w:rPr>
          <w:rFonts w:hint="eastAsia" w:ascii="宋体" w:hAnsi="宋体"/>
          <w:color w:val="000000"/>
          <w:spacing w:val="6"/>
          <w:sz w:val="24"/>
        </w:rPr>
        <w:t>本公司郑重声明，根据《政府采购促进中小企业发展暂行办法》（财库[2011]181号）的规定，本公司为______（请填写：中型、小型、微型）企业。即，本公司同时满足以下条件：</w:t>
      </w:r>
    </w:p>
    <w:p>
      <w:pPr>
        <w:pStyle w:val="22"/>
        <w:spacing w:line="360" w:lineRule="auto"/>
        <w:ind w:firstLine="504" w:firstLineChars="200"/>
        <w:rPr>
          <w:rFonts w:hint="eastAsia" w:ascii="宋体" w:hAnsi="宋体"/>
          <w:color w:val="000000"/>
          <w:spacing w:val="6"/>
          <w:sz w:val="24"/>
        </w:rPr>
      </w:pPr>
      <w:r>
        <w:rPr>
          <w:rFonts w:hint="eastAsia" w:ascii="宋体" w:hAnsi="宋体"/>
          <w:color w:val="000000"/>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pPr>
        <w:pStyle w:val="22"/>
        <w:spacing w:line="360" w:lineRule="auto"/>
        <w:ind w:firstLine="504" w:firstLineChars="200"/>
        <w:rPr>
          <w:rFonts w:hint="eastAsia" w:ascii="宋体" w:hAnsi="宋体"/>
          <w:color w:val="000000"/>
          <w:spacing w:val="6"/>
          <w:sz w:val="24"/>
        </w:rPr>
      </w:pPr>
      <w:r>
        <w:rPr>
          <w:rFonts w:hint="eastAsia" w:ascii="宋体" w:hAnsi="宋体"/>
          <w:color w:val="000000"/>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22"/>
        <w:spacing w:line="360" w:lineRule="auto"/>
        <w:ind w:firstLine="504" w:firstLineChars="200"/>
        <w:rPr>
          <w:rFonts w:hint="eastAsia" w:ascii="宋体" w:hAnsi="宋体"/>
          <w:color w:val="000000"/>
          <w:spacing w:val="6"/>
          <w:sz w:val="24"/>
        </w:rPr>
      </w:pPr>
      <w:r>
        <w:rPr>
          <w:rFonts w:hint="eastAsia" w:ascii="宋体" w:hAnsi="宋体"/>
          <w:color w:val="000000"/>
          <w:spacing w:val="6"/>
          <w:sz w:val="24"/>
        </w:rPr>
        <w:t>本公司对上述声明的真实性负责。如有虚假，将依法承担相应责任。</w:t>
      </w:r>
    </w:p>
    <w:p>
      <w:pPr>
        <w:pStyle w:val="22"/>
        <w:spacing w:line="360" w:lineRule="auto"/>
        <w:ind w:firstLine="504" w:firstLineChars="200"/>
        <w:rPr>
          <w:rFonts w:hint="eastAsia" w:ascii="宋体" w:hAnsi="宋体"/>
          <w:color w:val="000000"/>
          <w:spacing w:val="6"/>
          <w:sz w:val="24"/>
        </w:rPr>
      </w:pPr>
    </w:p>
    <w:p>
      <w:pPr>
        <w:pStyle w:val="27"/>
        <w:tabs>
          <w:tab w:val="left" w:pos="5580"/>
        </w:tabs>
        <w:spacing w:line="480" w:lineRule="auto"/>
        <w:ind w:firstLine="3089" w:firstLineChars="1226"/>
        <w:rPr>
          <w:rFonts w:hint="eastAsia" w:ascii="宋体" w:hAnsi="宋体" w:eastAsia="宋体" w:cs="Times New Roman"/>
          <w:color w:val="000000"/>
          <w:spacing w:val="6"/>
          <w:kern w:val="2"/>
          <w:sz w:val="24"/>
          <w:szCs w:val="22"/>
          <w:lang w:val="en-US" w:eastAsia="zh-CN" w:bidi="ar-SA"/>
        </w:rPr>
      </w:pPr>
      <w:r>
        <w:rPr>
          <w:rFonts w:hint="eastAsia" w:ascii="宋体" w:hAnsi="宋体" w:eastAsia="宋体" w:cs="Times New Roman"/>
          <w:color w:val="000000"/>
          <w:spacing w:val="6"/>
          <w:kern w:val="2"/>
          <w:sz w:val="24"/>
          <w:szCs w:val="22"/>
          <w:lang w:val="en-US" w:eastAsia="zh-CN" w:bidi="ar-SA"/>
        </w:rPr>
        <w:t xml:space="preserve">投标人名称（签章）：                                                      </w:t>
      </w:r>
    </w:p>
    <w:p>
      <w:pPr>
        <w:pStyle w:val="27"/>
        <w:tabs>
          <w:tab w:val="left" w:pos="5580"/>
        </w:tabs>
        <w:spacing w:line="480" w:lineRule="auto"/>
        <w:ind w:firstLine="3089" w:firstLineChars="1226"/>
        <w:rPr>
          <w:rFonts w:hint="eastAsia" w:ascii="宋体" w:hAnsi="宋体" w:eastAsia="宋体" w:cs="Times New Roman"/>
          <w:color w:val="000000"/>
          <w:spacing w:val="6"/>
          <w:kern w:val="2"/>
          <w:sz w:val="24"/>
          <w:szCs w:val="22"/>
          <w:lang w:val="en-US" w:eastAsia="zh-CN" w:bidi="ar-SA"/>
        </w:rPr>
      </w:pPr>
      <w:r>
        <w:rPr>
          <w:rFonts w:hint="eastAsia" w:ascii="宋体" w:hAnsi="宋体" w:eastAsia="宋体" w:cs="Times New Roman"/>
          <w:color w:val="000000"/>
          <w:spacing w:val="6"/>
          <w:kern w:val="2"/>
          <w:sz w:val="24"/>
          <w:szCs w:val="22"/>
          <w:lang w:val="en-US" w:eastAsia="zh-CN" w:bidi="ar-SA"/>
        </w:rPr>
        <w:t xml:space="preserve">投标人法定代表人（签章）：                                </w:t>
      </w:r>
    </w:p>
    <w:p>
      <w:pPr>
        <w:pStyle w:val="27"/>
        <w:tabs>
          <w:tab w:val="left" w:pos="5580"/>
        </w:tabs>
        <w:spacing w:line="480" w:lineRule="auto"/>
        <w:ind w:firstLine="3089" w:firstLineChars="1226"/>
        <w:rPr>
          <w:rFonts w:hint="eastAsia" w:ascii="宋体" w:hAnsi="宋体" w:eastAsia="宋体" w:cs="Times New Roman"/>
          <w:color w:val="000000"/>
          <w:spacing w:val="6"/>
          <w:kern w:val="2"/>
          <w:sz w:val="24"/>
          <w:szCs w:val="22"/>
          <w:lang w:val="en-US" w:eastAsia="zh-CN" w:bidi="ar-SA"/>
        </w:rPr>
      </w:pPr>
      <w:r>
        <w:rPr>
          <w:rFonts w:hint="eastAsia" w:ascii="宋体" w:hAnsi="宋体" w:eastAsia="宋体" w:cs="Times New Roman"/>
          <w:color w:val="000000"/>
          <w:spacing w:val="6"/>
          <w:kern w:val="2"/>
          <w:sz w:val="24"/>
          <w:szCs w:val="22"/>
          <w:lang w:val="en-US" w:eastAsia="zh-CN" w:bidi="ar-SA"/>
        </w:rPr>
        <w:t>日期：________年_______月_______日</w:t>
      </w: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2"/>
        <w:spacing w:line="360" w:lineRule="auto"/>
        <w:ind w:firstLine="504" w:firstLineChars="200"/>
        <w:rPr>
          <w:rFonts w:hint="eastAsia" w:ascii="宋体" w:hAnsi="宋体"/>
          <w:color w:val="000000"/>
          <w:spacing w:val="6"/>
          <w:sz w:val="24"/>
          <w:lang w:val="en-US" w:eastAsia="zh-CN"/>
        </w:rPr>
      </w:pPr>
    </w:p>
    <w:p>
      <w:pPr>
        <w:pStyle w:val="28"/>
        <w:spacing w:line="500" w:lineRule="exact"/>
        <w:ind w:left="0" w:leftChars="0" w:firstLine="0" w:firstLineChars="0"/>
        <w:rPr>
          <w:rFonts w:hint="eastAsia" w:ascii="黑体" w:hAnsi="黑体" w:eastAsia="黑体" w:cs="Times New Roman"/>
          <w:b/>
          <w:kern w:val="0"/>
          <w:sz w:val="32"/>
          <w:szCs w:val="24"/>
          <w:lang w:eastAsia="zh-CN" w:bidi="ar-SA"/>
        </w:rPr>
      </w:pPr>
      <w:bookmarkStart w:id="84" w:name="_Toc11510_WPSOffice_Level1"/>
      <w:bookmarkStart w:id="85" w:name="_Toc2401_WPSOffice_Level1"/>
      <w:bookmarkStart w:id="86" w:name="_Toc9772_WPSOffice_Level1"/>
      <w:bookmarkStart w:id="87" w:name="_Toc14484_WPSOffice_Level1"/>
      <w:bookmarkStart w:id="88" w:name="_Toc19967_WPSOffice_Level1"/>
      <w:bookmarkStart w:id="89" w:name="_Toc30213_WPSOffice_Level1"/>
    </w:p>
    <w:p>
      <w:pPr>
        <w:pStyle w:val="28"/>
        <w:spacing w:line="500" w:lineRule="exact"/>
      </w:pPr>
      <w:r>
        <w:rPr>
          <w:rFonts w:hint="eastAsia" w:ascii="黑体" w:hAnsi="黑体" w:eastAsia="黑体" w:cs="Times New Roman"/>
          <w:b/>
          <w:kern w:val="0"/>
          <w:sz w:val="32"/>
          <w:szCs w:val="24"/>
          <w:lang w:eastAsia="zh-CN" w:bidi="ar-SA"/>
        </w:rPr>
        <w:t>三、</w:t>
      </w:r>
      <w:r>
        <w:rPr>
          <w:rFonts w:ascii="黑体" w:hAnsi="黑体" w:eastAsia="黑体" w:cs="Times New Roman"/>
          <w:b/>
          <w:kern w:val="0"/>
          <w:sz w:val="32"/>
          <w:szCs w:val="24"/>
          <w:lang w:bidi="ar-SA"/>
        </w:rPr>
        <w:t>商务文件组成</w:t>
      </w:r>
      <w:bookmarkEnd w:id="84"/>
      <w:bookmarkEnd w:id="85"/>
      <w:bookmarkEnd w:id="86"/>
      <w:bookmarkEnd w:id="87"/>
      <w:bookmarkEnd w:id="88"/>
      <w:bookmarkEnd w:id="89"/>
    </w:p>
    <w:p>
      <w:pPr>
        <w:pStyle w:val="32"/>
        <w:outlineLvl w:val="2"/>
      </w:pPr>
      <w:r>
        <w:rPr>
          <w:rFonts w:hint="eastAsia"/>
          <w:lang w:val="en-US" w:eastAsia="zh-CN"/>
        </w:rPr>
        <w:t>1</w:t>
      </w:r>
      <w:r>
        <w:t>、投标函</w:t>
      </w:r>
    </w:p>
    <w:p>
      <w:pPr>
        <w:pStyle w:val="33"/>
        <w:ind w:firstLine="3855" w:firstLineChars="1200"/>
        <w:jc w:val="both"/>
        <w:rPr>
          <w:rFonts w:hint="eastAsia"/>
        </w:rPr>
      </w:pPr>
      <w:r>
        <w:rPr>
          <w:rFonts w:hint="eastAsia"/>
        </w:rPr>
        <w:t>投标函</w:t>
      </w:r>
    </w:p>
    <w:p>
      <w:pPr>
        <w:pStyle w:val="35"/>
        <w:widowControl/>
        <w:spacing w:line="360" w:lineRule="auto"/>
        <w:rPr>
          <w:rFonts w:hint="eastAsia" w:hAnsi="宋体"/>
        </w:rPr>
      </w:pPr>
      <w:r>
        <w:rPr>
          <w:rFonts w:hint="eastAsia" w:hAnsi="宋体"/>
        </w:rPr>
        <w:t>{采购人或采购代理机构}：</w:t>
      </w:r>
    </w:p>
    <w:p>
      <w:pPr>
        <w:pStyle w:val="35"/>
        <w:widowControl/>
        <w:spacing w:line="360" w:lineRule="auto"/>
        <w:rPr>
          <w:rFonts w:hint="eastAsia" w:hAnsi="宋体"/>
        </w:rPr>
      </w:pPr>
      <w:r>
        <w:rPr>
          <w:rFonts w:hint="eastAsia" w:hAnsi="宋体"/>
        </w:rPr>
        <w:t xml:space="preserve">     </w:t>
      </w:r>
      <w:r>
        <w:rPr>
          <w:rFonts w:hint="eastAsia" w:hAnsi="宋体"/>
          <w:u w:val="single"/>
        </w:rPr>
        <w:t xml:space="preserve">                    </w:t>
      </w:r>
      <w:r>
        <w:rPr>
          <w:rFonts w:hint="eastAsia" w:hAnsi="宋体"/>
        </w:rPr>
        <w:t xml:space="preserve"> (投标人名称)授权</w:t>
      </w:r>
      <w:r>
        <w:rPr>
          <w:rFonts w:hint="eastAsia" w:hAnsi="宋体"/>
          <w:u w:val="single"/>
        </w:rPr>
        <w:t xml:space="preserve">                    </w:t>
      </w:r>
      <w:r>
        <w:rPr>
          <w:rFonts w:hint="eastAsia" w:hAnsi="宋体"/>
        </w:rPr>
        <w:t>(投标人授权代理人姓名)</w:t>
      </w:r>
      <w:r>
        <w:rPr>
          <w:rFonts w:hint="eastAsia" w:hAnsi="宋体"/>
          <w:u w:val="single"/>
        </w:rPr>
        <w:t xml:space="preserve">                      </w:t>
      </w:r>
      <w:r>
        <w:rPr>
          <w:rFonts w:hint="eastAsia" w:hAnsi="宋体"/>
        </w:rPr>
        <w:t>(职务、职称)为我方代表，参加贵方组织的</w:t>
      </w:r>
      <w:r>
        <w:rPr>
          <w:rFonts w:hint="eastAsia" w:hAnsi="宋体"/>
          <w:u w:val="single"/>
        </w:rPr>
        <w:t xml:space="preserve">                       </w:t>
      </w:r>
      <w:r>
        <w:rPr>
          <w:rFonts w:hint="eastAsia" w:hAnsi="宋体"/>
        </w:rPr>
        <w:t xml:space="preserve"> (项目名称、项目编号、包号)招标的有关活动，并对此项目进行投标</w:t>
      </w:r>
      <w:r>
        <w:rPr>
          <w:rFonts w:hint="eastAsia" w:hAnsi="宋体"/>
          <w:lang w:eastAsia="zh-CN"/>
        </w:rPr>
        <w:t>；本次货物采购的交付使用期限期为</w:t>
      </w:r>
      <w:r>
        <w:rPr>
          <w:rFonts w:hint="eastAsia" w:hAnsi="宋体"/>
          <w:u w:val="single"/>
          <w:lang w:val="en-US" w:eastAsia="zh-CN"/>
        </w:rPr>
        <w:t xml:space="preserve">                </w:t>
      </w:r>
      <w:r>
        <w:rPr>
          <w:rFonts w:hint="eastAsia" w:hAnsi="宋体"/>
          <w:u w:val="none"/>
          <w:lang w:val="en-US" w:eastAsia="zh-CN"/>
        </w:rPr>
        <w:t>，到货地点为</w:t>
      </w:r>
      <w:r>
        <w:rPr>
          <w:rFonts w:hint="eastAsia" w:hAnsi="宋体"/>
          <w:u w:val="single"/>
          <w:lang w:val="en-US" w:eastAsia="zh-CN"/>
        </w:rPr>
        <w:t xml:space="preserve">                </w:t>
      </w:r>
      <w:r>
        <w:rPr>
          <w:rFonts w:hint="eastAsia" w:hAnsi="宋体"/>
          <w:u w:val="none"/>
          <w:lang w:val="en-US" w:eastAsia="zh-CN"/>
        </w:rPr>
        <w:t>，质保期为</w:t>
      </w:r>
      <w:r>
        <w:rPr>
          <w:rFonts w:hint="eastAsia" w:hAnsi="宋体"/>
          <w:u w:val="single"/>
          <w:lang w:val="en-US" w:eastAsia="zh-CN"/>
        </w:rPr>
        <w:t xml:space="preserve">                </w:t>
      </w:r>
      <w:r>
        <w:rPr>
          <w:rFonts w:hint="eastAsia" w:hAnsi="宋体"/>
          <w:u w:val="none"/>
          <w:lang w:val="en-US" w:eastAsia="zh-CN"/>
        </w:rPr>
        <w:t xml:space="preserve">，质保金为 </w:t>
      </w:r>
      <w:r>
        <w:rPr>
          <w:rFonts w:hint="eastAsia" w:hAnsi="宋体"/>
          <w:u w:val="single"/>
          <w:lang w:val="en-US" w:eastAsia="zh-CN"/>
        </w:rPr>
        <w:t xml:space="preserve">              </w:t>
      </w:r>
      <w:r>
        <w:rPr>
          <w:rFonts w:hint="eastAsia" w:hAnsi="宋体"/>
          <w:u w:val="none"/>
          <w:lang w:val="en-US" w:eastAsia="zh-CN"/>
        </w:rPr>
        <w:t>，质量标准为</w:t>
      </w:r>
      <w:r>
        <w:rPr>
          <w:rFonts w:hint="eastAsia" w:hAnsi="宋体"/>
          <w:u w:val="single"/>
          <w:lang w:val="en-US" w:eastAsia="zh-CN"/>
        </w:rPr>
        <w:t xml:space="preserve">                </w:t>
      </w:r>
      <w:r>
        <w:rPr>
          <w:rFonts w:hint="eastAsia" w:hAnsi="宋体"/>
          <w:u w:val="none"/>
          <w:lang w:val="en-US" w:eastAsia="zh-CN"/>
        </w:rPr>
        <w:t>，谈判有效期为</w:t>
      </w:r>
      <w:r>
        <w:rPr>
          <w:rFonts w:hint="eastAsia" w:hAnsi="宋体"/>
          <w:u w:val="single"/>
          <w:lang w:val="en-US" w:eastAsia="zh-CN"/>
        </w:rPr>
        <w:t xml:space="preserve">                </w:t>
      </w:r>
      <w:r>
        <w:rPr>
          <w:rFonts w:hint="eastAsia" w:hAnsi="宋体"/>
          <w:u w:val="none"/>
          <w:lang w:val="en-US" w:eastAsia="zh-CN"/>
        </w:rPr>
        <w:t>，</w:t>
      </w:r>
      <w:r>
        <w:rPr>
          <w:rFonts w:hint="eastAsia" w:hAnsi="宋体"/>
        </w:rPr>
        <w:t>为此：</w:t>
      </w:r>
    </w:p>
    <w:p>
      <w:pPr>
        <w:pStyle w:val="35"/>
        <w:widowControl/>
        <w:spacing w:line="360" w:lineRule="auto"/>
        <w:ind w:firstLine="480" w:firstLineChars="200"/>
        <w:rPr>
          <w:rFonts w:hint="eastAsia" w:hAnsi="宋体"/>
        </w:rPr>
      </w:pPr>
      <w:r>
        <w:rPr>
          <w:rFonts w:hint="eastAsia" w:hAnsi="宋体"/>
        </w:rPr>
        <w:t>1、我方承诺：已经具备《中华人民共和国政府采购法》中规定的参加政府采购活动的供应商应当具备的条件和本招标文件中规定的条件。</w:t>
      </w:r>
    </w:p>
    <w:p>
      <w:pPr>
        <w:pStyle w:val="35"/>
        <w:widowControl/>
        <w:spacing w:line="360" w:lineRule="auto"/>
        <w:ind w:firstLine="480" w:firstLineChars="200"/>
        <w:rPr>
          <w:rFonts w:hint="eastAsia" w:hAnsi="宋体"/>
        </w:rPr>
      </w:pPr>
      <w:r>
        <w:rPr>
          <w:rFonts w:hint="eastAsia" w:hAnsi="宋体"/>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35"/>
        <w:widowControl/>
        <w:spacing w:line="360" w:lineRule="auto"/>
        <w:ind w:firstLine="480" w:firstLineChars="200"/>
        <w:rPr>
          <w:rFonts w:hint="eastAsia" w:hAnsi="宋体"/>
        </w:rPr>
      </w:pPr>
      <w:r>
        <w:rPr>
          <w:rFonts w:hint="eastAsia" w:hAnsi="宋体"/>
        </w:rPr>
        <w:t>3、按照招标文件规定提供全部投标文件，按照招标文件要求提供和交付的货物及相关服务的投标报价见开标一览表。</w:t>
      </w:r>
    </w:p>
    <w:p>
      <w:pPr>
        <w:pStyle w:val="35"/>
        <w:widowControl/>
        <w:spacing w:line="360" w:lineRule="auto"/>
        <w:ind w:firstLine="480" w:firstLineChars="200"/>
        <w:rPr>
          <w:rFonts w:hint="eastAsia" w:hAnsi="宋体"/>
        </w:rPr>
      </w:pPr>
      <w:r>
        <w:rPr>
          <w:rFonts w:hint="eastAsia" w:hAnsi="宋体"/>
        </w:rPr>
        <w:t>4、我方承诺：接受招标文件中的全部条款且无任何异议，保证遵守招标文件的规定。</w:t>
      </w:r>
    </w:p>
    <w:p>
      <w:pPr>
        <w:pStyle w:val="35"/>
        <w:widowControl/>
        <w:spacing w:line="360" w:lineRule="auto"/>
        <w:ind w:firstLine="480" w:firstLineChars="200"/>
        <w:rPr>
          <w:rFonts w:hint="eastAsia" w:hAnsi="宋体"/>
        </w:rPr>
      </w:pPr>
      <w:r>
        <w:rPr>
          <w:rFonts w:hint="eastAsia" w:hAnsi="宋体"/>
        </w:rPr>
        <w:t>5、我方承诺：完全满足和响应招标文件中的各项要求。</w:t>
      </w:r>
    </w:p>
    <w:p>
      <w:pPr>
        <w:pStyle w:val="35"/>
        <w:widowControl/>
        <w:spacing w:line="360" w:lineRule="auto"/>
        <w:ind w:firstLine="480" w:firstLineChars="200"/>
        <w:rPr>
          <w:rFonts w:hint="eastAsia" w:hAnsi="宋体"/>
        </w:rPr>
      </w:pPr>
      <w:r>
        <w:rPr>
          <w:rFonts w:hint="eastAsia" w:hAnsi="宋体"/>
        </w:rPr>
        <w:t>6、我方完全理解贵方不一定接受最低价的投标或收到的任何投标，以及投标报价若超过项目预算时投标将被拒绝。</w:t>
      </w:r>
    </w:p>
    <w:p>
      <w:pPr>
        <w:pStyle w:val="35"/>
        <w:widowControl/>
        <w:spacing w:line="360" w:lineRule="auto"/>
        <w:ind w:firstLine="480" w:firstLineChars="200"/>
        <w:rPr>
          <w:rFonts w:hint="eastAsia" w:hAnsi="宋体"/>
        </w:rPr>
      </w:pPr>
      <w:r>
        <w:rPr>
          <w:rFonts w:hint="eastAsia" w:hAnsi="宋体"/>
        </w:rPr>
        <w:t>7、我方已详细审核全部投标文件，包括投标文件修改书（如有的话）、参考资料及有关附件，确认无误。</w:t>
      </w:r>
    </w:p>
    <w:p>
      <w:pPr>
        <w:pStyle w:val="35"/>
        <w:widowControl/>
        <w:spacing w:line="360" w:lineRule="auto"/>
        <w:ind w:firstLine="480" w:firstLineChars="200"/>
        <w:rPr>
          <w:rFonts w:hint="eastAsia" w:hAnsi="宋体"/>
        </w:rPr>
      </w:pPr>
      <w:r>
        <w:rPr>
          <w:rFonts w:hint="eastAsia" w:hAnsi="宋体"/>
          <w:lang w:val="en-US" w:eastAsia="zh-CN"/>
        </w:rPr>
        <w:t>8</w:t>
      </w:r>
      <w:r>
        <w:rPr>
          <w:rFonts w:hint="eastAsia" w:hAnsi="宋体"/>
        </w:rPr>
        <w:t>、我方承诺：与在本项目中设计编制技术规格的机构及其附属机构无任何直接隶属关系和利益关联。</w:t>
      </w:r>
    </w:p>
    <w:p>
      <w:pPr>
        <w:pStyle w:val="35"/>
        <w:widowControl/>
        <w:spacing w:line="360" w:lineRule="auto"/>
        <w:ind w:firstLine="480" w:firstLineChars="200"/>
        <w:rPr>
          <w:rFonts w:hint="eastAsia" w:hAnsi="宋体"/>
        </w:rPr>
      </w:pPr>
      <w:r>
        <w:rPr>
          <w:rFonts w:hint="eastAsia" w:hAnsi="宋体"/>
          <w:lang w:val="en-US" w:eastAsia="zh-CN"/>
        </w:rPr>
        <w:t>9</w:t>
      </w:r>
      <w:r>
        <w:rPr>
          <w:rFonts w:hint="eastAsia" w:hAnsi="宋体"/>
        </w:rPr>
        <w:t>、保证忠实地执行双方所签订的合同，并承担合同规定的责任和义务。</w:t>
      </w:r>
    </w:p>
    <w:p>
      <w:pPr>
        <w:pStyle w:val="35"/>
        <w:widowControl/>
        <w:spacing w:line="360" w:lineRule="auto"/>
        <w:ind w:firstLine="480" w:firstLineChars="200"/>
        <w:rPr>
          <w:rFonts w:hint="eastAsia" w:hAnsi="宋体"/>
        </w:rPr>
      </w:pPr>
      <w:r>
        <w:rPr>
          <w:rFonts w:hint="eastAsia" w:hAnsi="宋体"/>
        </w:rPr>
        <w:t>1</w:t>
      </w:r>
      <w:r>
        <w:rPr>
          <w:rFonts w:hint="eastAsia" w:hAnsi="宋体"/>
          <w:lang w:val="en-US" w:eastAsia="zh-CN"/>
        </w:rPr>
        <w:t>0</w:t>
      </w:r>
      <w:r>
        <w:rPr>
          <w:rFonts w:hint="eastAsia" w:hAnsi="宋体"/>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35"/>
        <w:widowControl/>
        <w:spacing w:line="360" w:lineRule="auto"/>
        <w:ind w:firstLine="480" w:firstLineChars="200"/>
        <w:rPr>
          <w:rFonts w:hint="eastAsia" w:hAnsi="宋体"/>
        </w:rPr>
      </w:pPr>
      <w:r>
        <w:rPr>
          <w:rFonts w:hint="eastAsia" w:hAnsi="宋体"/>
        </w:rPr>
        <w:t>1</w:t>
      </w:r>
      <w:r>
        <w:rPr>
          <w:rFonts w:hint="eastAsia" w:hAnsi="宋体"/>
          <w:lang w:val="en-US" w:eastAsia="zh-CN"/>
        </w:rPr>
        <w:t>1</w:t>
      </w:r>
      <w:r>
        <w:rPr>
          <w:rFonts w:hint="eastAsia" w:hAnsi="宋体"/>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5"/>
        <w:widowControl/>
        <w:spacing w:line="360" w:lineRule="auto"/>
        <w:ind w:firstLine="480" w:firstLineChars="200"/>
        <w:rPr>
          <w:rFonts w:hint="eastAsia" w:hAnsi="宋体"/>
        </w:rPr>
      </w:pPr>
      <w:r>
        <w:rPr>
          <w:rFonts w:hint="eastAsia" w:hAnsi="宋体"/>
        </w:rPr>
        <w:t>1）提供虚假材料谋取中标、成交的；</w:t>
      </w:r>
    </w:p>
    <w:p>
      <w:pPr>
        <w:pStyle w:val="35"/>
        <w:widowControl/>
        <w:spacing w:line="360" w:lineRule="auto"/>
        <w:ind w:firstLine="480" w:firstLineChars="200"/>
        <w:rPr>
          <w:rFonts w:hint="eastAsia" w:hAnsi="宋体"/>
        </w:rPr>
      </w:pPr>
      <w:r>
        <w:rPr>
          <w:rFonts w:hint="eastAsia" w:hAnsi="宋体"/>
        </w:rPr>
        <w:t>2）采取不正当手段诋毁、排挤其他供应商的；</w:t>
      </w:r>
    </w:p>
    <w:p>
      <w:pPr>
        <w:pStyle w:val="35"/>
        <w:widowControl/>
        <w:spacing w:line="360" w:lineRule="auto"/>
        <w:ind w:firstLine="480" w:firstLineChars="200"/>
        <w:rPr>
          <w:rFonts w:hint="eastAsia" w:hAnsi="宋体"/>
        </w:rPr>
      </w:pPr>
      <w:r>
        <w:rPr>
          <w:rFonts w:hint="eastAsia" w:hAnsi="宋体"/>
        </w:rPr>
        <w:t>3）与采购人、其他供应商或者采购代理机构恶意串通的；</w:t>
      </w:r>
    </w:p>
    <w:p>
      <w:pPr>
        <w:pStyle w:val="35"/>
        <w:widowControl/>
        <w:spacing w:line="360" w:lineRule="auto"/>
        <w:ind w:firstLine="480" w:firstLineChars="200"/>
        <w:rPr>
          <w:rFonts w:hint="eastAsia" w:hAnsi="宋体"/>
        </w:rPr>
      </w:pPr>
      <w:r>
        <w:rPr>
          <w:rFonts w:hint="eastAsia" w:hAnsi="宋体"/>
        </w:rPr>
        <w:t>4）向采购人、采购代理机构行贿或者提供其他不正当利益的；</w:t>
      </w:r>
    </w:p>
    <w:p>
      <w:pPr>
        <w:pStyle w:val="35"/>
        <w:widowControl/>
        <w:spacing w:line="360" w:lineRule="auto"/>
        <w:ind w:firstLine="480" w:firstLineChars="200"/>
        <w:rPr>
          <w:rFonts w:hint="eastAsia" w:hAnsi="宋体"/>
        </w:rPr>
      </w:pPr>
      <w:r>
        <w:rPr>
          <w:rFonts w:hint="eastAsia" w:hAnsi="宋体"/>
        </w:rPr>
        <w:t>5）在招标采购过程中与采购人进行协商谈判的；</w:t>
      </w:r>
    </w:p>
    <w:p>
      <w:pPr>
        <w:pStyle w:val="35"/>
        <w:widowControl/>
        <w:spacing w:line="360" w:lineRule="auto"/>
        <w:ind w:firstLine="480" w:firstLineChars="200"/>
        <w:rPr>
          <w:rFonts w:hint="eastAsia" w:hAnsi="宋体"/>
        </w:rPr>
      </w:pPr>
      <w:r>
        <w:rPr>
          <w:rFonts w:hint="eastAsia" w:hAnsi="宋体"/>
        </w:rPr>
        <w:t>6）拒绝有关部门监督检查或提供虚假情况的。</w:t>
      </w:r>
    </w:p>
    <w:p>
      <w:pPr>
        <w:pStyle w:val="34"/>
        <w:rPr>
          <w:rFonts w:hint="eastAsia"/>
        </w:rPr>
      </w:pPr>
    </w:p>
    <w:p>
      <w:pPr>
        <w:pStyle w:val="28"/>
        <w:adjustRightInd w:val="0"/>
        <w:snapToGrid w:val="0"/>
        <w:spacing w:line="500" w:lineRule="exact"/>
        <w:ind w:left="1079" w:leftChars="506" w:hanging="16" w:hangingChars="7"/>
        <w:rPr>
          <w:rFonts w:hint="eastAsia" w:ascii="宋体" w:hAnsi="宋体"/>
          <w:sz w:val="24"/>
          <w:szCs w:val="24"/>
        </w:rPr>
      </w:pP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投标人名称（签章）： </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投标人法定代表人或委托代理人（签章或签字）：</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日期： </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年</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月</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日</w:t>
      </w:r>
    </w:p>
    <w:p>
      <w:pPr>
        <w:pStyle w:val="35"/>
        <w:widowControl/>
        <w:spacing w:line="360" w:lineRule="auto"/>
        <w:rPr>
          <w:rFonts w:hint="eastAsia" w:hAnsi="宋体"/>
          <w:b/>
        </w:rPr>
      </w:pPr>
    </w:p>
    <w:p>
      <w:pPr>
        <w:pStyle w:val="36"/>
        <w:outlineLvl w:val="2"/>
      </w:pPr>
      <w:r>
        <w:br w:type="page"/>
      </w:r>
      <w:r>
        <w:rPr>
          <w:rFonts w:hint="eastAsia"/>
          <w:lang w:val="en-US" w:eastAsia="zh-CN"/>
        </w:rPr>
        <w:t>2</w:t>
      </w:r>
      <w:r>
        <w:t>、开标一览表</w:t>
      </w:r>
    </w:p>
    <w:p>
      <w:pPr>
        <w:pStyle w:val="31"/>
        <w:jc w:val="center"/>
        <w:rPr>
          <w:rFonts w:hint="eastAsia"/>
          <w:b/>
          <w:sz w:val="36"/>
          <w:szCs w:val="36"/>
        </w:rPr>
      </w:pPr>
      <w:bookmarkStart w:id="90" w:name="_Toc8046"/>
      <w:bookmarkStart w:id="91" w:name="_Toc485895992"/>
      <w:bookmarkStart w:id="92" w:name="_Toc8938"/>
    </w:p>
    <w:p>
      <w:pPr>
        <w:pStyle w:val="31"/>
        <w:jc w:val="center"/>
        <w:rPr>
          <w:rFonts w:hint="eastAsia" w:eastAsia="宋体"/>
          <w:b/>
          <w:sz w:val="36"/>
          <w:szCs w:val="36"/>
          <w:lang w:eastAsia="zh-CN"/>
        </w:rPr>
      </w:pPr>
      <w:r>
        <w:rPr>
          <w:rFonts w:hint="eastAsia"/>
          <w:b/>
          <w:sz w:val="36"/>
          <w:szCs w:val="36"/>
        </w:rPr>
        <w:t>开标一览表</w:t>
      </w:r>
      <w:bookmarkEnd w:id="90"/>
      <w:bookmarkEnd w:id="91"/>
      <w:bookmarkEnd w:id="92"/>
    </w:p>
    <w:p>
      <w:pPr>
        <w:pStyle w:val="31"/>
        <w:jc w:val="center"/>
        <w:rPr>
          <w:rFonts w:hint="eastAsia"/>
          <w:b/>
          <w:sz w:val="36"/>
          <w:szCs w:val="36"/>
        </w:rPr>
      </w:pPr>
    </w:p>
    <w:p>
      <w:pPr>
        <w:pStyle w:val="30"/>
        <w:spacing w:line="360" w:lineRule="auto"/>
        <w:ind w:firstLine="0" w:firstLineChars="0"/>
        <w:rPr>
          <w:rFonts w:hint="eastAsia" w:ascii="黑体" w:hAnsi="Calibri" w:eastAsia="宋体" w:cs="Times New Roman"/>
          <w:bCs/>
          <w:kern w:val="2"/>
          <w:sz w:val="28"/>
          <w:szCs w:val="28"/>
          <w:lang w:val="en-US" w:eastAsia="zh-CN" w:bidi="ar-SA"/>
        </w:rPr>
      </w:pPr>
      <w:r>
        <w:rPr>
          <w:rFonts w:hint="eastAsia" w:ascii="黑体" w:hAnsi="Calibri" w:eastAsia="宋体" w:cs="Times New Roman"/>
          <w:bCs/>
          <w:kern w:val="2"/>
          <w:sz w:val="28"/>
          <w:szCs w:val="28"/>
          <w:lang w:val="en-US" w:eastAsia="zh-CN" w:bidi="ar-SA"/>
        </w:rPr>
        <w:t xml:space="preserve">项目编号：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1337"/>
              </w:tabs>
              <w:spacing w:line="360" w:lineRule="auto"/>
              <w:jc w:val="center"/>
              <w:rPr>
                <w:rFonts w:hint="eastAsia" w:ascii="黑体" w:hAnsi="Calibri" w:eastAsia="宋体" w:cs="Times New Roman"/>
                <w:bCs/>
                <w:kern w:val="2"/>
                <w:sz w:val="28"/>
                <w:szCs w:val="28"/>
                <w:lang w:val="en-US" w:eastAsia="zh-CN" w:bidi="ar-SA"/>
              </w:rPr>
            </w:pPr>
            <w:r>
              <w:rPr>
                <w:rFonts w:hint="eastAsia" w:ascii="黑体" w:hAnsi="Calibri" w:eastAsia="宋体" w:cs="Times New Roman"/>
                <w:bCs/>
                <w:kern w:val="2"/>
                <w:sz w:val="28"/>
                <w:szCs w:val="28"/>
                <w:lang w:val="en-US" w:eastAsia="zh-CN" w:bidi="ar-SA"/>
              </w:rPr>
              <w:t>项目名称</w:t>
            </w:r>
          </w:p>
        </w:tc>
        <w:tc>
          <w:tcPr>
            <w:tcW w:w="677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1337"/>
              </w:tabs>
              <w:spacing w:line="360" w:lineRule="auto"/>
              <w:jc w:val="center"/>
              <w:rPr>
                <w:rFonts w:hint="eastAsia" w:ascii="黑体" w:hAnsi="Calibri" w:eastAsia="宋体" w:cs="Times New Roman"/>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1337"/>
              </w:tabs>
              <w:spacing w:line="360" w:lineRule="auto"/>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 标 报 价</w:t>
            </w:r>
          </w:p>
          <w:p>
            <w:pPr>
              <w:pStyle w:val="31"/>
              <w:tabs>
                <w:tab w:val="left" w:pos="1337"/>
              </w:tabs>
              <w:spacing w:line="360" w:lineRule="auto"/>
              <w:jc w:val="center"/>
              <w:rPr>
                <w:rFonts w:hint="eastAsia" w:ascii="宋体" w:hAnsi="宋体" w:eastAsia="宋体" w:cs="Times New Roman"/>
                <w:kern w:val="2"/>
                <w:sz w:val="28"/>
                <w:szCs w:val="28"/>
                <w:lang w:val="en-US" w:eastAsia="zh-CN" w:bidi="ar-SA"/>
              </w:rPr>
            </w:pPr>
            <w:r>
              <w:rPr>
                <w:rFonts w:hint="eastAsia" w:ascii="宋体" w:hAnsi="宋体" w:cs="Times New Roman"/>
                <w:b/>
                <w:bCs/>
                <w:kern w:val="2"/>
                <w:sz w:val="28"/>
                <w:szCs w:val="28"/>
                <w:lang w:val="en-US" w:eastAsia="zh-CN" w:bidi="ar-SA"/>
              </w:rPr>
              <w:t>（第</w:t>
            </w:r>
            <w:r>
              <w:rPr>
                <w:rFonts w:hint="eastAsia" w:ascii="宋体" w:hAnsi="宋体" w:cs="Times New Roman"/>
                <w:b/>
                <w:bCs/>
                <w:kern w:val="2"/>
                <w:sz w:val="28"/>
                <w:szCs w:val="28"/>
                <w:u w:val="single"/>
                <w:lang w:val="en-US" w:eastAsia="zh-CN" w:bidi="ar-SA"/>
              </w:rPr>
              <w:t xml:space="preserve">   </w:t>
            </w:r>
            <w:r>
              <w:rPr>
                <w:rFonts w:hint="eastAsia" w:ascii="宋体" w:hAnsi="宋体" w:cs="Times New Roman"/>
                <w:b/>
                <w:bCs/>
                <w:kern w:val="2"/>
                <w:sz w:val="28"/>
                <w:szCs w:val="28"/>
                <w:lang w:val="en-US" w:eastAsia="zh-CN" w:bidi="ar-SA"/>
              </w:rPr>
              <w:t>次）</w:t>
            </w:r>
          </w:p>
        </w:tc>
        <w:tc>
          <w:tcPr>
            <w:tcW w:w="6770" w:type="dxa"/>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rPr>
                <w:rFonts w:hint="eastAsia" w:ascii="宋体" w:hAnsi="宋体" w:eastAsia="宋体" w:cs="Times New Roman"/>
                <w:kern w:val="2"/>
                <w:sz w:val="28"/>
                <w:szCs w:val="28"/>
                <w:lang w:val="en-US" w:eastAsia="zh-CN" w:bidi="ar-SA"/>
              </w:rPr>
            </w:pPr>
          </w:p>
          <w:p>
            <w:pPr>
              <w:pStyle w:val="31"/>
              <w:tabs>
                <w:tab w:val="left" w:pos="1337"/>
              </w:tabs>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小写：                               </w:t>
            </w:r>
          </w:p>
          <w:p>
            <w:pPr>
              <w:pStyle w:val="31"/>
              <w:tabs>
                <w:tab w:val="left" w:pos="1337"/>
              </w:tabs>
              <w:spacing w:line="360" w:lineRule="auto"/>
              <w:rPr>
                <w:rFonts w:hint="eastAsia" w:ascii="宋体" w:hAnsi="宋体" w:eastAsia="宋体" w:cs="Times New Roman"/>
                <w:kern w:val="2"/>
                <w:sz w:val="28"/>
                <w:szCs w:val="28"/>
                <w:lang w:val="en-US" w:eastAsia="zh-CN" w:bidi="ar-SA"/>
              </w:rPr>
            </w:pPr>
          </w:p>
          <w:p>
            <w:pPr>
              <w:pStyle w:val="31"/>
              <w:tabs>
                <w:tab w:val="left" w:pos="1337"/>
              </w:tabs>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大写：                               </w:t>
            </w:r>
          </w:p>
          <w:p>
            <w:pPr>
              <w:pStyle w:val="31"/>
              <w:tabs>
                <w:tab w:val="left" w:pos="1337"/>
              </w:tabs>
              <w:spacing w:line="360" w:lineRule="auto"/>
              <w:rPr>
                <w:rFonts w:hint="eastAsia" w:ascii="宋体" w:hAnsi="宋体"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报价单位</w:t>
            </w:r>
          </w:p>
        </w:tc>
        <w:tc>
          <w:tcPr>
            <w:tcW w:w="6770" w:type="dxa"/>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交货日期</w:t>
            </w:r>
          </w:p>
        </w:tc>
        <w:tc>
          <w:tcPr>
            <w:tcW w:w="6770" w:type="dxa"/>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rPr>
                <w:rFonts w:hint="eastAsia" w:ascii="宋体" w:hAnsi="宋体"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val="0"/>
            <w:vAlign w:val="top"/>
          </w:tcPr>
          <w:p>
            <w:pPr>
              <w:pStyle w:val="31"/>
              <w:tabs>
                <w:tab w:val="left" w:pos="1337"/>
              </w:tabs>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备注：</w:t>
            </w:r>
          </w:p>
        </w:tc>
      </w:tr>
    </w:tbl>
    <w:p>
      <w:pPr>
        <w:pStyle w:val="31"/>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说明：1、投标人严格按照规定的格式填写。</w:t>
      </w:r>
    </w:p>
    <w:p>
      <w:pPr>
        <w:pStyle w:val="31"/>
        <w:spacing w:line="360" w:lineRule="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2、任何有选择或有条件的投标报价或表中写多个报价，均将导致投标被拒绝。</w:t>
      </w:r>
    </w:p>
    <w:p>
      <w:pPr>
        <w:pStyle w:val="31"/>
        <w:spacing w:line="360" w:lineRule="auto"/>
        <w:rPr>
          <w:rFonts w:hint="eastAsia" w:ascii="宋体" w:hAnsi="宋体" w:eastAsia="宋体" w:cs="Times New Roman"/>
          <w:kern w:val="2"/>
          <w:sz w:val="28"/>
          <w:szCs w:val="28"/>
          <w:lang w:val="en-US" w:eastAsia="zh-CN" w:bidi="ar-SA"/>
        </w:rPr>
      </w:pP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投标人名称（签章）： </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投标人法定代表人或委托代理人（签章或签字）：</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日期： </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年</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月</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日</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37"/>
        <w:numPr>
          <w:ilvl w:val="0"/>
          <w:numId w:val="9"/>
        </w:numPr>
        <w:outlineLvl w:val="2"/>
      </w:pPr>
      <w:r>
        <w:br w:type="page"/>
      </w:r>
      <w:r>
        <w:t>分项报价表</w:t>
      </w:r>
    </w:p>
    <w:p>
      <w:pPr>
        <w:pStyle w:val="37"/>
        <w:numPr>
          <w:ilvl w:val="0"/>
          <w:numId w:val="0"/>
        </w:numPr>
        <w:outlineLvl w:val="2"/>
      </w:pPr>
    </w:p>
    <w:p>
      <w:pPr>
        <w:pStyle w:val="38"/>
        <w:jc w:val="center"/>
        <w:rPr>
          <w:b/>
          <w:sz w:val="32"/>
          <w:szCs w:val="32"/>
        </w:rPr>
      </w:pPr>
      <w:bookmarkStart w:id="93" w:name="_Toc30284"/>
      <w:bookmarkStart w:id="94" w:name="_Toc30330_WPSOffice_Level1"/>
      <w:bookmarkStart w:id="95" w:name="_Toc9776_WPSOffice_Level1"/>
      <w:bookmarkStart w:id="96" w:name="_Toc14011_WPSOffice_Level1"/>
      <w:bookmarkStart w:id="97" w:name="_Toc24476_WPSOffice_Level1"/>
      <w:bookmarkStart w:id="98" w:name="_Toc2186_WPSOffice_Level1"/>
      <w:r>
        <w:rPr>
          <w:rFonts w:hint="eastAsia"/>
          <w:b/>
          <w:sz w:val="32"/>
          <w:szCs w:val="32"/>
        </w:rPr>
        <w:t>分项报价表</w:t>
      </w:r>
      <w:bookmarkEnd w:id="93"/>
      <w:bookmarkEnd w:id="94"/>
      <w:bookmarkEnd w:id="95"/>
      <w:bookmarkEnd w:id="96"/>
      <w:bookmarkEnd w:id="97"/>
      <w:bookmarkEnd w:id="98"/>
    </w:p>
    <w:p>
      <w:pPr>
        <w:pStyle w:val="39"/>
        <w:adjustRightInd w:val="0"/>
        <w:snapToGrid w:val="0"/>
        <w:spacing w:line="500" w:lineRule="exact"/>
        <w:rPr>
          <w:rFonts w:hint="eastAsia"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pPr>
        <w:pStyle w:val="39"/>
        <w:adjustRightInd w:val="0"/>
        <w:snapToGrid w:val="0"/>
        <w:spacing w:line="500" w:lineRule="exact"/>
        <w:rPr>
          <w:rFonts w:hint="eastAsia" w:ascii="宋体" w:hAnsi="宋体"/>
          <w:szCs w:val="28"/>
          <w:u w:val="single"/>
        </w:rPr>
      </w:pPr>
      <w:r>
        <w:rPr>
          <w:rFonts w:hint="eastAsia" w:ascii="宋体" w:hAnsi="宋体"/>
          <w:szCs w:val="28"/>
        </w:rPr>
        <w:t>采购项目名称：</w:t>
      </w:r>
      <w:r>
        <w:rPr>
          <w:rFonts w:hint="eastAsia" w:ascii="宋体" w:hAnsi="宋体"/>
          <w:szCs w:val="28"/>
          <w:u w:val="single"/>
        </w:rPr>
        <w:t xml:space="preserve">                </w:t>
      </w:r>
      <w:r>
        <w:rPr>
          <w:rFonts w:hint="eastAsia" w:ascii="宋体" w:hAnsi="宋体"/>
          <w:szCs w:val="28"/>
          <w:u w:val="single"/>
          <w:lang w:val="en-US" w:eastAsia="zh-CN"/>
        </w:rPr>
        <w:t xml:space="preserve">    </w:t>
      </w:r>
      <w:r>
        <w:rPr>
          <w:rFonts w:hint="eastAsia" w:ascii="宋体" w:hAnsi="宋体"/>
          <w:szCs w:val="28"/>
          <w:u w:val="single"/>
        </w:rPr>
        <w:t xml:space="preserve">        </w:t>
      </w:r>
    </w:p>
    <w:tbl>
      <w:tblPr>
        <w:tblStyle w:val="7"/>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224"/>
        <w:gridCol w:w="1533"/>
        <w:gridCol w:w="1091"/>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序号</w:t>
            </w:r>
          </w:p>
        </w:tc>
        <w:tc>
          <w:tcPr>
            <w:tcW w:w="2054" w:type="dxa"/>
            <w:tcBorders>
              <w:top w:val="single" w:color="auto" w:sz="4"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名 称</w:t>
            </w:r>
          </w:p>
        </w:tc>
        <w:tc>
          <w:tcPr>
            <w:tcW w:w="1323" w:type="dxa"/>
            <w:tcBorders>
              <w:top w:val="single" w:color="auto" w:sz="4" w:space="0"/>
              <w:left w:val="single" w:color="auto" w:sz="6" w:space="0"/>
              <w:bottom w:val="single" w:color="auto" w:sz="6" w:space="0"/>
              <w:right w:val="single" w:color="auto" w:sz="6" w:space="0"/>
            </w:tcBorders>
            <w:noWrap w:val="0"/>
            <w:vAlign w:val="center"/>
          </w:tcPr>
          <w:p>
            <w:pPr>
              <w:pStyle w:val="11"/>
              <w:spacing w:line="400" w:lineRule="exact"/>
              <w:ind w:right="-743" w:rightChars="-354"/>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单套建筑</w:t>
            </w:r>
          </w:p>
          <w:p>
            <w:pPr>
              <w:pStyle w:val="39"/>
              <w:widowControl w:val="0"/>
              <w:adjustRightInd w:val="0"/>
              <w:snapToGrid w:val="0"/>
              <w:spacing w:before="0" w:after="0" w:line="500" w:lineRule="exact"/>
              <w:ind w:left="-101"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面积（M2）</w:t>
            </w:r>
          </w:p>
        </w:tc>
        <w:tc>
          <w:tcPr>
            <w:tcW w:w="1224" w:type="dxa"/>
            <w:tcBorders>
              <w:top w:val="single" w:color="auto" w:sz="4" w:space="0"/>
              <w:left w:val="single" w:color="auto" w:sz="6" w:space="0"/>
              <w:bottom w:val="single" w:color="auto" w:sz="6" w:space="0"/>
              <w:right w:val="single" w:color="auto" w:sz="6" w:space="0"/>
            </w:tcBorders>
            <w:noWrap w:val="0"/>
            <w:vAlign w:val="center"/>
          </w:tcPr>
          <w:p>
            <w:pPr>
              <w:pStyle w:val="11"/>
              <w:spacing w:line="400" w:lineRule="exact"/>
              <w:ind w:right="-743" w:rightChars="-354"/>
              <w:jc w:val="both"/>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 xml:space="preserve"> 数 量</w:t>
            </w:r>
          </w:p>
          <w:p>
            <w:pPr>
              <w:pStyle w:val="39"/>
              <w:widowControl w:val="0"/>
              <w:adjustRightInd w:val="0"/>
              <w:snapToGrid w:val="0"/>
              <w:spacing w:before="0" w:after="0" w:line="500" w:lineRule="exact"/>
              <w:ind w:left="-101"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（套）</w:t>
            </w:r>
          </w:p>
        </w:tc>
        <w:tc>
          <w:tcPr>
            <w:tcW w:w="1533" w:type="dxa"/>
            <w:tcBorders>
              <w:top w:val="single" w:color="auto" w:sz="4" w:space="0"/>
              <w:left w:val="single" w:color="auto" w:sz="6" w:space="0"/>
              <w:bottom w:val="single" w:color="auto" w:sz="6" w:space="0"/>
              <w:right w:val="single" w:color="auto" w:sz="6" w:space="0"/>
            </w:tcBorders>
            <w:noWrap w:val="0"/>
            <w:vAlign w:val="center"/>
          </w:tcPr>
          <w:p>
            <w:pPr>
              <w:pStyle w:val="11"/>
              <w:spacing w:line="400" w:lineRule="exact"/>
              <w:ind w:right="-743" w:rightChars="-354"/>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总建筑</w:t>
            </w:r>
          </w:p>
          <w:p>
            <w:pPr>
              <w:pStyle w:val="39"/>
              <w:widowControl w:val="0"/>
              <w:adjustRightInd w:val="0"/>
              <w:snapToGrid w:val="0"/>
              <w:spacing w:before="0" w:after="0" w:line="500" w:lineRule="exact"/>
              <w:ind w:left="-101"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面积（M2）</w:t>
            </w:r>
          </w:p>
        </w:tc>
        <w:tc>
          <w:tcPr>
            <w:tcW w:w="1091" w:type="dxa"/>
            <w:tcBorders>
              <w:top w:val="single" w:color="auto" w:sz="4"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单价（元）</w:t>
            </w:r>
          </w:p>
        </w:tc>
        <w:tc>
          <w:tcPr>
            <w:tcW w:w="994" w:type="dxa"/>
            <w:tcBorders>
              <w:top w:val="single" w:color="auto" w:sz="4"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总价</w:t>
            </w:r>
          </w:p>
          <w:p>
            <w:pPr>
              <w:pStyle w:val="39"/>
              <w:widowControl w:val="0"/>
              <w:adjustRightInd w:val="0"/>
              <w:snapToGrid w:val="0"/>
              <w:spacing w:before="0" w:after="0" w:line="500" w:lineRule="exact"/>
              <w:ind w:left="-101" w:leftChars="0" w:firstLine="0" w:firstLineChars="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（元）</w:t>
            </w:r>
          </w:p>
        </w:tc>
        <w:tc>
          <w:tcPr>
            <w:tcW w:w="1035" w:type="dxa"/>
            <w:tcBorders>
              <w:top w:val="single" w:color="auto" w:sz="4"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hint="eastAsia" w:ascii="宋体" w:hAnsi="宋体" w:eastAsia="宋体" w:cs="宋体"/>
                <w:bCs/>
                <w:color w:val="auto"/>
                <w:kern w:val="0"/>
                <w:sz w:val="24"/>
                <w:szCs w:val="22"/>
                <w:highlight w:val="none"/>
                <w:lang w:val="en-US" w:eastAsia="zh-CN" w:bidi="ar-SA"/>
              </w:rPr>
            </w:pPr>
            <w:r>
              <w:rPr>
                <w:rFonts w:hint="eastAsia" w:ascii="宋体" w:hAnsi="宋体" w:eastAsia="宋体" w:cs="宋体"/>
                <w:bCs/>
                <w:color w:val="auto"/>
                <w:kern w:val="0"/>
                <w:sz w:val="24"/>
                <w:szCs w:val="2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1</w:t>
            </w:r>
          </w:p>
        </w:tc>
        <w:tc>
          <w:tcPr>
            <w:tcW w:w="205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rPr>
                <w:rFonts w:ascii="宋体" w:hAnsi="宋体"/>
                <w:szCs w:val="28"/>
              </w:rPr>
            </w:pPr>
          </w:p>
        </w:tc>
        <w:tc>
          <w:tcPr>
            <w:tcW w:w="132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22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1035" w:type="dxa"/>
            <w:tcBorders>
              <w:top w:val="single" w:color="auto" w:sz="6"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2</w:t>
            </w:r>
          </w:p>
        </w:tc>
        <w:tc>
          <w:tcPr>
            <w:tcW w:w="205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rPr>
                <w:rFonts w:ascii="宋体" w:hAnsi="宋体"/>
                <w:szCs w:val="28"/>
              </w:rPr>
            </w:pPr>
          </w:p>
        </w:tc>
        <w:tc>
          <w:tcPr>
            <w:tcW w:w="132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22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1035" w:type="dxa"/>
            <w:tcBorders>
              <w:top w:val="single" w:color="auto" w:sz="6"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3</w:t>
            </w:r>
          </w:p>
        </w:tc>
        <w:tc>
          <w:tcPr>
            <w:tcW w:w="205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rPr>
                <w:rFonts w:ascii="宋体" w:hAnsi="宋体"/>
                <w:szCs w:val="28"/>
              </w:rPr>
            </w:pPr>
          </w:p>
        </w:tc>
        <w:tc>
          <w:tcPr>
            <w:tcW w:w="132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22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1035" w:type="dxa"/>
            <w:tcBorders>
              <w:top w:val="single" w:color="auto" w:sz="6"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hint="eastAsia" w:ascii="宋体" w:hAnsi="宋体"/>
                <w:szCs w:val="28"/>
              </w:rPr>
            </w:pPr>
          </w:p>
        </w:tc>
        <w:tc>
          <w:tcPr>
            <w:tcW w:w="205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rPr>
                <w:rFonts w:ascii="宋体" w:hAnsi="宋体"/>
                <w:szCs w:val="28"/>
              </w:rPr>
            </w:pPr>
          </w:p>
        </w:tc>
        <w:tc>
          <w:tcPr>
            <w:tcW w:w="132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22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1035" w:type="dxa"/>
            <w:tcBorders>
              <w:top w:val="single" w:color="auto" w:sz="6"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ascii="宋体" w:hAnsi="宋体"/>
                <w:szCs w:val="28"/>
              </w:rPr>
            </w:pPr>
            <w:r>
              <w:rPr>
                <w:rFonts w:hint="eastAsia" w:ascii="宋体" w:hAnsi="宋体"/>
                <w:szCs w:val="28"/>
              </w:rPr>
              <w:t>…</w:t>
            </w:r>
          </w:p>
        </w:tc>
        <w:tc>
          <w:tcPr>
            <w:tcW w:w="205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88" w:leftChars="-42" w:firstLine="700" w:firstLineChars="250"/>
              <w:rPr>
                <w:rFonts w:ascii="宋体" w:hAnsi="宋体"/>
                <w:szCs w:val="28"/>
              </w:rPr>
            </w:pPr>
            <w:r>
              <w:rPr>
                <w:rFonts w:hint="eastAsia" w:ascii="宋体" w:hAnsi="宋体"/>
                <w:szCs w:val="28"/>
              </w:rPr>
              <w:t>…</w:t>
            </w:r>
          </w:p>
        </w:tc>
        <w:tc>
          <w:tcPr>
            <w:tcW w:w="132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22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533"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c>
          <w:tcPr>
            <w:tcW w:w="1091"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994" w:type="dxa"/>
            <w:tcBorders>
              <w:top w:val="single" w:color="auto" w:sz="6" w:space="0"/>
              <w:left w:val="single" w:color="auto" w:sz="6" w:space="0"/>
              <w:bottom w:val="single" w:color="auto" w:sz="6" w:space="0"/>
              <w:right w:val="single" w:color="auto" w:sz="6" w:space="0"/>
            </w:tcBorders>
            <w:noWrap w:val="0"/>
            <w:vAlign w:val="center"/>
          </w:tcPr>
          <w:p>
            <w:pPr>
              <w:pStyle w:val="39"/>
              <w:widowControl w:val="0"/>
              <w:adjustRightInd w:val="0"/>
              <w:snapToGrid w:val="0"/>
              <w:spacing w:before="0" w:after="0" w:line="500" w:lineRule="exact"/>
              <w:ind w:left="-101" w:leftChars="0" w:firstLine="0" w:firstLineChars="0"/>
              <w:jc w:val="center"/>
              <w:rPr>
                <w:rFonts w:ascii="宋体" w:hAnsi="宋体"/>
                <w:szCs w:val="28"/>
              </w:rPr>
            </w:pPr>
          </w:p>
        </w:tc>
        <w:tc>
          <w:tcPr>
            <w:tcW w:w="1035" w:type="dxa"/>
            <w:tcBorders>
              <w:top w:val="single" w:color="auto" w:sz="6" w:space="0"/>
              <w:left w:val="single" w:color="auto" w:sz="6" w:space="0"/>
              <w:bottom w:val="single" w:color="auto" w:sz="6" w:space="0"/>
              <w:right w:val="single" w:color="auto" w:sz="4" w:space="0"/>
            </w:tcBorders>
            <w:noWrap w:val="0"/>
            <w:vAlign w:val="center"/>
          </w:tcPr>
          <w:p>
            <w:pPr>
              <w:pStyle w:val="39"/>
              <w:widowControl w:val="0"/>
              <w:adjustRightInd w:val="0"/>
              <w:snapToGrid w:val="0"/>
              <w:spacing w:before="0" w:after="0" w:line="500" w:lineRule="exact"/>
              <w:ind w:left="-101" w:firstLine="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0"/>
            <w:vAlign w:val="center"/>
          </w:tcPr>
          <w:p>
            <w:pPr>
              <w:pStyle w:val="39"/>
              <w:widowControl w:val="0"/>
              <w:adjustRightInd w:val="0"/>
              <w:snapToGrid w:val="0"/>
              <w:spacing w:before="0" w:after="0" w:line="500" w:lineRule="exact"/>
              <w:ind w:left="-88" w:leftChars="-42" w:firstLine="0"/>
              <w:jc w:val="center"/>
              <w:rPr>
                <w:rFonts w:ascii="宋体" w:hAnsi="宋体"/>
                <w:b/>
                <w:bCs/>
                <w:szCs w:val="28"/>
              </w:rPr>
            </w:pPr>
            <w:r>
              <w:rPr>
                <w:rFonts w:hint="eastAsia" w:ascii="宋体" w:hAnsi="宋体" w:cs="Times New Roman"/>
                <w:b/>
                <w:bCs/>
                <w:kern w:val="2"/>
                <w:sz w:val="28"/>
                <w:szCs w:val="28"/>
                <w:lang w:val="en-US" w:eastAsia="zh-CN" w:bidi="ar-SA"/>
              </w:rPr>
              <w:t>第</w:t>
            </w:r>
            <w:r>
              <w:rPr>
                <w:rFonts w:hint="eastAsia" w:ascii="宋体" w:hAnsi="宋体" w:cs="Times New Roman"/>
                <w:b/>
                <w:bCs/>
                <w:kern w:val="2"/>
                <w:sz w:val="28"/>
                <w:szCs w:val="28"/>
                <w:u w:val="single"/>
                <w:lang w:val="en-US" w:eastAsia="zh-CN" w:bidi="ar-SA"/>
              </w:rPr>
              <w:t xml:space="preserve">   </w:t>
            </w:r>
            <w:r>
              <w:rPr>
                <w:rFonts w:hint="eastAsia" w:ascii="宋体" w:hAnsi="宋体" w:cs="Times New Roman"/>
                <w:b/>
                <w:bCs/>
                <w:kern w:val="2"/>
                <w:sz w:val="28"/>
                <w:szCs w:val="28"/>
                <w:lang w:val="en-US" w:eastAsia="zh-CN" w:bidi="ar-SA"/>
              </w:rPr>
              <w:t>次</w:t>
            </w:r>
            <w:r>
              <w:rPr>
                <w:rFonts w:hint="eastAsia" w:ascii="宋体" w:hAnsi="宋体"/>
                <w:b/>
                <w:bCs/>
                <w:szCs w:val="28"/>
                <w:lang w:eastAsia="zh-CN"/>
              </w:rPr>
              <w:t>报价合计（大写）</w:t>
            </w:r>
            <w:r>
              <w:rPr>
                <w:rFonts w:hint="eastAsia" w:ascii="宋体" w:hAnsi="宋体"/>
                <w:b/>
                <w:bCs/>
                <w:szCs w:val="28"/>
              </w:rPr>
              <w:t>：</w:t>
            </w:r>
          </w:p>
        </w:tc>
        <w:tc>
          <w:tcPr>
            <w:tcW w:w="2029" w:type="dxa"/>
            <w:gridSpan w:val="2"/>
            <w:tcBorders>
              <w:top w:val="single" w:color="auto" w:sz="6" w:space="0"/>
              <w:left w:val="single" w:color="auto" w:sz="6" w:space="0"/>
              <w:bottom w:val="single" w:color="auto" w:sz="4" w:space="0"/>
              <w:right w:val="single" w:color="auto" w:sz="4" w:space="0"/>
            </w:tcBorders>
            <w:noWrap w:val="0"/>
            <w:vAlign w:val="center"/>
          </w:tcPr>
          <w:p>
            <w:pPr>
              <w:pStyle w:val="39"/>
              <w:widowControl w:val="0"/>
              <w:adjustRightInd w:val="0"/>
              <w:snapToGrid w:val="0"/>
              <w:spacing w:before="0" w:after="0" w:line="500" w:lineRule="exact"/>
              <w:ind w:left="-88" w:leftChars="-42" w:firstLine="0"/>
              <w:jc w:val="both"/>
              <w:rPr>
                <w:rFonts w:hint="default" w:ascii="宋体" w:hAnsi="宋体" w:eastAsia="宋体"/>
                <w:b/>
                <w:bCs/>
                <w:szCs w:val="28"/>
                <w:lang w:val="en-US" w:eastAsia="zh-CN"/>
              </w:rPr>
            </w:pPr>
            <w:r>
              <w:rPr>
                <w:rFonts w:hint="eastAsia" w:ascii="宋体" w:hAnsi="宋体"/>
                <w:b/>
                <w:bCs/>
                <w:szCs w:val="28"/>
              </w:rPr>
              <w:t>¥：</w:t>
            </w:r>
            <w:r>
              <w:rPr>
                <w:rFonts w:hint="eastAsia" w:ascii="宋体" w:hAnsi="宋体"/>
                <w:b/>
                <w:bCs/>
                <w:szCs w:val="28"/>
                <w:lang w:val="en-US" w:eastAsia="zh-CN"/>
              </w:rPr>
              <w:t xml:space="preserve">         元</w:t>
            </w:r>
          </w:p>
        </w:tc>
      </w:tr>
    </w:tbl>
    <w:p>
      <w:pPr>
        <w:pStyle w:val="39"/>
        <w:widowControl w:val="0"/>
        <w:adjustRightInd w:val="0"/>
        <w:snapToGrid w:val="0"/>
        <w:spacing w:before="0" w:after="0" w:line="500" w:lineRule="exact"/>
        <w:ind w:left="0" w:firstLine="0"/>
        <w:jc w:val="left"/>
        <w:rPr>
          <w:rFonts w:hint="eastAsia" w:ascii="宋体" w:hAnsi="宋体"/>
          <w:szCs w:val="28"/>
        </w:rPr>
      </w:pPr>
      <w:r>
        <w:rPr>
          <w:rFonts w:hint="eastAsia" w:ascii="宋体" w:hAnsi="宋体"/>
          <w:szCs w:val="28"/>
        </w:rPr>
        <w:t>说明：1．所有价格均用人民币表示，单位为元。</w:t>
      </w:r>
    </w:p>
    <w:p>
      <w:pPr>
        <w:pStyle w:val="39"/>
        <w:widowControl w:val="0"/>
        <w:adjustRightInd w:val="0"/>
        <w:snapToGrid w:val="0"/>
        <w:spacing w:before="0" w:after="0" w:line="500" w:lineRule="exact"/>
        <w:ind w:left="1058" w:leftChars="437" w:hanging="140" w:hangingChars="50"/>
        <w:jc w:val="left"/>
        <w:rPr>
          <w:rFonts w:hint="eastAsia" w:ascii="宋体" w:hAnsi="宋体"/>
          <w:szCs w:val="28"/>
        </w:rPr>
      </w:pPr>
      <w:r>
        <w:rPr>
          <w:rFonts w:hint="eastAsia" w:ascii="宋体" w:hAnsi="宋体"/>
          <w:szCs w:val="28"/>
        </w:rPr>
        <w:t>2. 分项报价总计价格必须与《</w:t>
      </w:r>
      <w:r>
        <w:rPr>
          <w:rFonts w:hint="eastAsia" w:ascii="宋体" w:hAnsi="宋体"/>
          <w:szCs w:val="28"/>
          <w:lang w:eastAsia="zh-CN"/>
        </w:rPr>
        <w:t>开标</w:t>
      </w:r>
      <w:r>
        <w:rPr>
          <w:rFonts w:hint="eastAsia" w:ascii="宋体" w:hAnsi="宋体"/>
          <w:szCs w:val="28"/>
        </w:rPr>
        <w:t>一览表》报价一致。</w:t>
      </w:r>
    </w:p>
    <w:p>
      <w:pPr>
        <w:pStyle w:val="39"/>
        <w:widowControl w:val="0"/>
        <w:adjustRightInd w:val="0"/>
        <w:snapToGrid w:val="0"/>
        <w:spacing w:before="0" w:after="0" w:line="500" w:lineRule="exact"/>
        <w:ind w:left="237" w:leftChars="113" w:firstLine="677" w:firstLineChars="242"/>
        <w:jc w:val="left"/>
        <w:rPr>
          <w:rFonts w:hint="eastAsia" w:ascii="宋体" w:hAnsi="宋体"/>
          <w:szCs w:val="28"/>
        </w:rPr>
      </w:pPr>
      <w:r>
        <w:rPr>
          <w:rFonts w:hint="eastAsia" w:ascii="宋体" w:hAnsi="宋体"/>
          <w:szCs w:val="28"/>
        </w:rPr>
        <w:t>3. 如果不提供详细的分项报价表将被视为没有实质性响应</w:t>
      </w:r>
      <w:r>
        <w:rPr>
          <w:rFonts w:hint="eastAsia" w:ascii="宋体" w:hAnsi="宋体"/>
          <w:szCs w:val="28"/>
          <w:lang w:eastAsia="zh-CN"/>
        </w:rPr>
        <w:t>竞争性谈判文件</w:t>
      </w:r>
      <w:r>
        <w:rPr>
          <w:rFonts w:hint="eastAsia" w:ascii="宋体" w:hAnsi="宋体"/>
          <w:szCs w:val="28"/>
        </w:rPr>
        <w:t>。</w:t>
      </w:r>
    </w:p>
    <w:p>
      <w:pPr>
        <w:pStyle w:val="39"/>
        <w:widowControl w:val="0"/>
        <w:adjustRightInd w:val="0"/>
        <w:snapToGrid w:val="0"/>
        <w:spacing w:before="0" w:after="0" w:line="360" w:lineRule="auto"/>
        <w:ind w:left="237" w:leftChars="113" w:firstLine="677" w:firstLineChars="242"/>
        <w:jc w:val="left"/>
        <w:rPr>
          <w:rFonts w:hint="eastAsia" w:ascii="宋体" w:hAnsi="宋体"/>
          <w:szCs w:val="28"/>
        </w:rPr>
      </w:pPr>
      <w:r>
        <w:rPr>
          <w:rFonts w:hint="eastAsia" w:ascii="宋体" w:hAnsi="宋体"/>
          <w:szCs w:val="28"/>
        </w:rPr>
        <w:t>4．供应商必须按此表格式中的对应栏目内容填写，若需增加栏目</w:t>
      </w:r>
      <w:r>
        <w:rPr>
          <w:rFonts w:hint="eastAsia" w:ascii="宋体" w:hAnsi="宋体"/>
          <w:szCs w:val="28"/>
          <w:lang w:eastAsia="zh-CN"/>
        </w:rPr>
        <w:t>可自行增加</w:t>
      </w:r>
      <w:r>
        <w:rPr>
          <w:rFonts w:hint="eastAsia" w:ascii="宋体" w:hAnsi="宋体"/>
          <w:szCs w:val="28"/>
        </w:rPr>
        <w:t>，并作详细说明。</w:t>
      </w:r>
    </w:p>
    <w:p>
      <w:pPr>
        <w:pStyle w:val="39"/>
        <w:widowControl w:val="0"/>
        <w:adjustRightInd w:val="0"/>
        <w:snapToGrid w:val="0"/>
        <w:spacing w:before="0" w:after="0" w:line="500" w:lineRule="exact"/>
        <w:ind w:left="237" w:leftChars="113" w:firstLine="677" w:firstLineChars="242"/>
        <w:jc w:val="left"/>
        <w:rPr>
          <w:rFonts w:hint="eastAsia" w:ascii="宋体" w:hAnsi="宋体"/>
          <w:szCs w:val="28"/>
        </w:rPr>
      </w:pP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投标人名称（签章）： </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投标人法定代表人或委托代理人（签章或签字）：</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日期： </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年</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月</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日</w:t>
      </w:r>
    </w:p>
    <w:p>
      <w:pPr>
        <w:pStyle w:val="40"/>
        <w:outlineLvl w:val="2"/>
      </w:pPr>
    </w:p>
    <w:p>
      <w:pPr>
        <w:pStyle w:val="40"/>
        <w:outlineLvl w:val="2"/>
      </w:pPr>
    </w:p>
    <w:p>
      <w:pPr>
        <w:pStyle w:val="40"/>
        <w:outlineLvl w:val="2"/>
      </w:pPr>
      <w:bookmarkStart w:id="99" w:name="_Toc3034_WPSOffice_Level1"/>
      <w:bookmarkStart w:id="100" w:name="_Toc1535_WPSOffice_Level1"/>
      <w:bookmarkStart w:id="101" w:name="_Toc23078_WPSOffice_Level1"/>
      <w:bookmarkStart w:id="102" w:name="_Toc19343_WPSOffice_Level1"/>
      <w:bookmarkStart w:id="103" w:name="_Toc23841_WPSOffice_Level1"/>
      <w:bookmarkStart w:id="104" w:name="_Toc2499_WPSOffice_Level1"/>
      <w:r>
        <w:rPr>
          <w:rFonts w:hint="eastAsia"/>
          <w:lang w:val="en-US" w:eastAsia="zh-CN"/>
        </w:rPr>
        <w:t>4</w:t>
      </w:r>
      <w:r>
        <w:t>、货物清单</w:t>
      </w:r>
      <w:bookmarkEnd w:id="99"/>
      <w:bookmarkEnd w:id="100"/>
      <w:bookmarkEnd w:id="101"/>
      <w:bookmarkEnd w:id="102"/>
      <w:bookmarkEnd w:id="103"/>
      <w:bookmarkEnd w:id="104"/>
    </w:p>
    <w:p>
      <w:pPr>
        <w:pStyle w:val="41"/>
      </w:pPr>
      <w:bookmarkStart w:id="105" w:name="_Toc25555"/>
      <w:bookmarkStart w:id="106" w:name="_Toc32480_WPSOffice_Level1"/>
      <w:bookmarkStart w:id="107" w:name="_Toc11276_WPSOffice_Level1"/>
      <w:bookmarkStart w:id="108" w:name="_Toc11920_WPSOffice_Level1"/>
      <w:bookmarkStart w:id="109" w:name="_Toc12611_WPSOffice_Level1"/>
      <w:bookmarkStart w:id="110" w:name="_Toc16295_WPSOffice_Level1"/>
      <w:r>
        <w:rPr>
          <w:rFonts w:hint="eastAsia"/>
        </w:rPr>
        <w:t>货物清单</w:t>
      </w:r>
      <w:bookmarkEnd w:id="105"/>
      <w:bookmarkEnd w:id="106"/>
      <w:bookmarkEnd w:id="107"/>
      <w:bookmarkEnd w:id="108"/>
      <w:bookmarkEnd w:id="109"/>
      <w:bookmarkEnd w:id="110"/>
    </w:p>
    <w:p>
      <w:pPr>
        <w:pStyle w:val="42"/>
        <w:adjustRightInd w:val="0"/>
        <w:snapToGrid w:val="0"/>
        <w:spacing w:line="500" w:lineRule="exact"/>
        <w:rPr>
          <w:rFonts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pPr>
        <w:pStyle w:val="42"/>
        <w:adjustRightInd w:val="0"/>
        <w:snapToGrid w:val="0"/>
        <w:spacing w:line="500" w:lineRule="exact"/>
        <w:rPr>
          <w:rFonts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7"/>
        <w:tblW w:w="91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1"/>
        <w:gridCol w:w="2084"/>
        <w:gridCol w:w="3368"/>
        <w:gridCol w:w="1388"/>
        <w:gridCol w:w="13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4"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r>
              <w:rPr>
                <w:rFonts w:hint="eastAsia" w:ascii="宋体" w:hAnsi="宋体"/>
                <w:szCs w:val="28"/>
              </w:rPr>
              <w:t>序号</w:t>
            </w:r>
          </w:p>
        </w:tc>
        <w:tc>
          <w:tcPr>
            <w:tcW w:w="2084" w:type="dxa"/>
            <w:tcBorders>
              <w:top w:val="single" w:color="auto" w:sz="4"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货物名称</w:t>
            </w:r>
          </w:p>
        </w:tc>
        <w:tc>
          <w:tcPr>
            <w:tcW w:w="3368" w:type="dxa"/>
            <w:tcBorders>
              <w:top w:val="single" w:color="auto" w:sz="4"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hint="eastAsia" w:ascii="宋体" w:hAnsi="宋体" w:eastAsia="宋体"/>
                <w:szCs w:val="28"/>
                <w:lang w:eastAsia="zh-CN"/>
              </w:rPr>
            </w:pPr>
            <w:r>
              <w:rPr>
                <w:rFonts w:hint="eastAsia" w:ascii="宋体" w:hAnsi="宋体"/>
                <w:szCs w:val="28"/>
              </w:rPr>
              <w:t>主要</w:t>
            </w:r>
            <w:r>
              <w:rPr>
                <w:rFonts w:hint="eastAsia" w:ascii="宋体" w:hAnsi="宋体"/>
                <w:szCs w:val="28"/>
                <w:lang w:eastAsia="zh-CN"/>
              </w:rPr>
              <w:t>特征</w:t>
            </w:r>
          </w:p>
        </w:tc>
        <w:tc>
          <w:tcPr>
            <w:tcW w:w="1388" w:type="dxa"/>
            <w:tcBorders>
              <w:top w:val="single" w:color="auto" w:sz="4"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数 量</w:t>
            </w:r>
          </w:p>
        </w:tc>
        <w:tc>
          <w:tcPr>
            <w:tcW w:w="1388" w:type="dxa"/>
            <w:tcBorders>
              <w:top w:val="single" w:color="auto" w:sz="4"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center"/>
              <w:rPr>
                <w:rFonts w:hint="eastAsia" w:ascii="宋体" w:hAnsi="宋体" w:eastAsia="宋体"/>
                <w:szCs w:val="28"/>
                <w:lang w:eastAsia="zh-CN"/>
              </w:rPr>
            </w:pPr>
            <w:r>
              <w:rPr>
                <w:rFonts w:hint="eastAsia" w:ascii="宋体" w:hAnsi="宋体"/>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1</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2</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3</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4</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5</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6</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7</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8</w:t>
            </w:r>
          </w:p>
        </w:tc>
        <w:tc>
          <w:tcPr>
            <w:tcW w:w="2084"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6"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6"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1" w:type="dxa"/>
            <w:tcBorders>
              <w:top w:val="single" w:color="auto" w:sz="6" w:space="0"/>
              <w:left w:val="single" w:color="auto" w:sz="4" w:space="0"/>
              <w:bottom w:val="single" w:color="auto" w:sz="4" w:space="0"/>
              <w:right w:val="single" w:color="auto" w:sz="6" w:space="0"/>
            </w:tcBorders>
            <w:noWrap w:val="0"/>
            <w:vAlign w:val="center"/>
          </w:tcPr>
          <w:p>
            <w:pPr>
              <w:pStyle w:val="42"/>
              <w:widowControl w:val="0"/>
              <w:adjustRightInd w:val="0"/>
              <w:snapToGrid w:val="0"/>
              <w:spacing w:before="0" w:after="0" w:line="500" w:lineRule="exact"/>
              <w:ind w:left="0" w:firstLine="0"/>
              <w:jc w:val="center"/>
              <w:rPr>
                <w:rFonts w:ascii="宋体" w:hAnsi="宋体"/>
                <w:szCs w:val="28"/>
              </w:rPr>
            </w:pPr>
            <w:r>
              <w:rPr>
                <w:rFonts w:hint="eastAsia" w:ascii="宋体" w:hAnsi="宋体"/>
                <w:szCs w:val="28"/>
              </w:rPr>
              <w:t>…</w:t>
            </w:r>
          </w:p>
        </w:tc>
        <w:tc>
          <w:tcPr>
            <w:tcW w:w="2084" w:type="dxa"/>
            <w:tcBorders>
              <w:top w:val="single" w:color="auto" w:sz="6" w:space="0"/>
              <w:left w:val="single" w:color="auto" w:sz="6" w:space="0"/>
              <w:bottom w:val="single" w:color="auto" w:sz="4"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3368" w:type="dxa"/>
            <w:tcBorders>
              <w:top w:val="single" w:color="auto" w:sz="6" w:space="0"/>
              <w:left w:val="single" w:color="auto" w:sz="6" w:space="0"/>
              <w:bottom w:val="single" w:color="auto" w:sz="4" w:space="0"/>
              <w:right w:val="single" w:color="auto" w:sz="6"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4"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c>
          <w:tcPr>
            <w:tcW w:w="1388" w:type="dxa"/>
            <w:tcBorders>
              <w:top w:val="single" w:color="auto" w:sz="6" w:space="0"/>
              <w:left w:val="single" w:color="auto" w:sz="6" w:space="0"/>
              <w:bottom w:val="single" w:color="auto" w:sz="4" w:space="0"/>
              <w:right w:val="single" w:color="auto" w:sz="4" w:space="0"/>
            </w:tcBorders>
            <w:noWrap w:val="0"/>
            <w:vAlign w:val="center"/>
          </w:tcPr>
          <w:p>
            <w:pPr>
              <w:pStyle w:val="42"/>
              <w:widowControl w:val="0"/>
              <w:adjustRightInd w:val="0"/>
              <w:snapToGrid w:val="0"/>
              <w:spacing w:before="0" w:after="0" w:line="500" w:lineRule="exact"/>
              <w:ind w:left="0" w:firstLine="0"/>
              <w:jc w:val="left"/>
              <w:rPr>
                <w:rFonts w:ascii="宋体" w:hAnsi="宋体"/>
                <w:szCs w:val="28"/>
              </w:rPr>
            </w:pPr>
          </w:p>
        </w:tc>
      </w:tr>
    </w:tbl>
    <w:p>
      <w:pPr>
        <w:topLinePunct/>
        <w:spacing w:line="400" w:lineRule="exact"/>
        <w:ind w:left="-199" w:leftChars="-95"/>
        <w:jc w:val="left"/>
        <w:rPr>
          <w:rFonts w:hint="eastAsia" w:ascii="宋体" w:hAnsi="宋体" w:eastAsia="宋体" w:cs="Times New Roman"/>
          <w:color w:val="auto"/>
          <w:kern w:val="2"/>
          <w:sz w:val="28"/>
          <w:szCs w:val="28"/>
          <w:lang w:val="en-US" w:eastAsia="zh-CN" w:bidi="ar-SA"/>
        </w:rPr>
      </w:pPr>
      <w:r>
        <w:rPr>
          <w:rFonts w:hint="eastAsia" w:ascii="宋体" w:hAnsi="宋体"/>
          <w:szCs w:val="28"/>
        </w:rPr>
        <w:t>说明：</w:t>
      </w:r>
      <w:r>
        <w:rPr>
          <w:rFonts w:hint="eastAsia" w:ascii="宋体" w:hAnsi="宋体" w:eastAsia="宋体" w:cs="Times New Roman"/>
          <w:color w:val="auto"/>
          <w:kern w:val="2"/>
          <w:sz w:val="28"/>
          <w:szCs w:val="28"/>
          <w:lang w:val="en-US" w:eastAsia="zh-CN" w:bidi="ar-SA"/>
        </w:rPr>
        <w:t>1．提供所供货物详细的</w:t>
      </w:r>
      <w:r>
        <w:rPr>
          <w:rFonts w:hint="eastAsia" w:ascii="宋体" w:hAnsi="宋体" w:eastAsia="宋体" w:cs="Times New Roman"/>
          <w:color w:val="auto"/>
          <w:kern w:val="2"/>
          <w:sz w:val="28"/>
          <w:szCs w:val="28"/>
          <w:lang w:val="zh-CN" w:eastAsia="zh-CN" w:bidi="ar-SA"/>
        </w:rPr>
        <w:t>每一类型房屋的具体情况描述：包括结构类型、层数、套内面积，建筑面积等信息</w:t>
      </w:r>
    </w:p>
    <w:p>
      <w:pPr>
        <w:topLinePunct/>
        <w:spacing w:line="400" w:lineRule="exact"/>
        <w:ind w:left="-199" w:leftChars="-95" w:firstLine="1120" w:firstLineChars="400"/>
        <w:jc w:val="left"/>
        <w:rPr>
          <w:rFonts w:hint="eastAsia" w:ascii="宋体" w:hAnsi="宋体" w:eastAsia="宋体" w:cs="Times New Roman"/>
          <w:color w:val="auto"/>
          <w:kern w:val="2"/>
          <w:sz w:val="28"/>
          <w:szCs w:val="28"/>
          <w:lang w:val="en-US" w:eastAsia="zh-CN" w:bidi="ar-SA"/>
        </w:rPr>
      </w:pPr>
      <w:bookmarkStart w:id="111" w:name="_Toc12681_WPSOffice_Level1"/>
      <w:bookmarkStart w:id="112" w:name="_Toc28901_WPSOffice_Level1"/>
      <w:bookmarkStart w:id="113" w:name="_Toc31615_WPSOffice_Level1"/>
      <w:bookmarkStart w:id="114" w:name="_Toc23917_WPSOffice_Level1"/>
      <w:bookmarkStart w:id="115" w:name="_Toc28769_WPSOffice_Level1"/>
      <w:r>
        <w:rPr>
          <w:rFonts w:hint="eastAsia" w:ascii="宋体" w:hAnsi="宋体" w:eastAsia="宋体" w:cs="Times New Roman"/>
          <w:color w:val="auto"/>
          <w:kern w:val="2"/>
          <w:sz w:val="28"/>
          <w:szCs w:val="28"/>
          <w:lang w:val="en-US" w:eastAsia="zh-CN" w:bidi="ar-SA"/>
        </w:rPr>
        <w:t>2</w:t>
      </w:r>
      <w:r>
        <w:rPr>
          <w:rFonts w:hint="eastAsia" w:ascii="宋体" w:hAnsi="宋体" w:eastAsia="宋体" w:cs="Times New Roman"/>
          <w:color w:val="auto"/>
          <w:kern w:val="2"/>
          <w:sz w:val="28"/>
          <w:szCs w:val="28"/>
          <w:lang w:val="zh-CN" w:eastAsia="zh-CN" w:bidi="ar-SA"/>
        </w:rPr>
        <w:t>每一类型房屋的具体户型图；</w:t>
      </w:r>
      <w:r>
        <w:rPr>
          <w:rFonts w:hint="eastAsia" w:ascii="宋体" w:hAnsi="宋体" w:eastAsia="宋体" w:cs="Times New Roman"/>
          <w:color w:val="auto"/>
          <w:kern w:val="2"/>
          <w:sz w:val="28"/>
          <w:szCs w:val="28"/>
          <w:lang w:val="en-US" w:eastAsia="zh-CN" w:bidi="ar-SA"/>
        </w:rPr>
        <w:t>应另页描述。</w:t>
      </w:r>
      <w:bookmarkEnd w:id="111"/>
      <w:bookmarkEnd w:id="112"/>
      <w:bookmarkEnd w:id="113"/>
      <w:bookmarkEnd w:id="114"/>
      <w:bookmarkEnd w:id="115"/>
    </w:p>
    <w:p>
      <w:pPr>
        <w:pStyle w:val="42"/>
        <w:widowControl w:val="0"/>
        <w:autoSpaceDE w:val="0"/>
        <w:autoSpaceDN w:val="0"/>
        <w:adjustRightInd w:val="0"/>
        <w:spacing w:before="0" w:after="0" w:line="500" w:lineRule="exact"/>
        <w:ind w:left="0" w:firstLine="0"/>
        <w:jc w:val="left"/>
        <w:rPr>
          <w:rFonts w:hint="eastAsia" w:ascii="宋体" w:hAnsi="宋体" w:eastAsia="宋体" w:cs="Times New Roman"/>
          <w:color w:val="auto"/>
          <w:kern w:val="2"/>
          <w:sz w:val="28"/>
          <w:szCs w:val="28"/>
          <w:lang w:val="en-US" w:eastAsia="zh-CN" w:bidi="ar-SA"/>
        </w:rPr>
      </w:pP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投标人名称（签章）： </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adjustRightInd w:val="0"/>
        <w:snapToGrid w:val="0"/>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投标人法定代表人或委托代理人（签章或签字）：</w:t>
      </w:r>
      <w:r>
        <w:rPr>
          <w:rFonts w:hint="eastAsia" w:ascii="宋体" w:hAnsi="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日期： </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 xml:space="preserve"> 年</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月</w:t>
      </w:r>
      <w:r>
        <w:rPr>
          <w:rFonts w:hint="eastAsia" w:ascii="宋体" w:hAnsi="宋体" w:eastAsia="宋体" w:cs="Times New Roman"/>
          <w:kern w:val="2"/>
          <w:sz w:val="28"/>
          <w:szCs w:val="28"/>
          <w:u w:val="single"/>
          <w:lang w:val="en-US" w:eastAsia="zh-CN" w:bidi="ar-SA"/>
        </w:rPr>
        <w:t xml:space="preserve">     </w:t>
      </w:r>
      <w:r>
        <w:rPr>
          <w:rFonts w:hint="eastAsia" w:ascii="宋体" w:hAnsi="宋体" w:eastAsia="宋体" w:cs="Times New Roman"/>
          <w:kern w:val="2"/>
          <w:sz w:val="28"/>
          <w:szCs w:val="28"/>
          <w:lang w:val="en-US" w:eastAsia="zh-CN" w:bidi="ar-SA"/>
        </w:rPr>
        <w:t>日</w:t>
      </w:r>
    </w:p>
    <w:p>
      <w:pPr>
        <w:pStyle w:val="28"/>
        <w:spacing w:line="500" w:lineRule="exact"/>
        <w:ind w:left="1082" w:leftChars="506" w:hanging="19" w:hangingChars="7"/>
        <w:rPr>
          <w:rFonts w:hint="eastAsia" w:ascii="宋体" w:hAnsi="宋体" w:eastAsia="宋体" w:cs="Times New Roman"/>
          <w:kern w:val="2"/>
          <w:sz w:val="28"/>
          <w:szCs w:val="28"/>
          <w:lang w:val="en-US" w:eastAsia="zh-CN" w:bidi="ar-SA"/>
        </w:rPr>
      </w:pPr>
    </w:p>
    <w:p>
      <w:pPr>
        <w:pStyle w:val="43"/>
        <w:numPr>
          <w:ilvl w:val="0"/>
          <w:numId w:val="0"/>
        </w:numPr>
        <w:ind w:leftChars="0"/>
        <w:outlineLvl w:val="2"/>
      </w:pPr>
      <w:r>
        <w:br w:type="page"/>
      </w:r>
      <w:bookmarkStart w:id="116" w:name="_Toc18130_WPSOffice_Level1"/>
      <w:bookmarkStart w:id="117" w:name="_Toc9997_WPSOffice_Level1"/>
      <w:bookmarkStart w:id="118" w:name="_Toc25501_WPSOffice_Level1"/>
      <w:bookmarkStart w:id="119" w:name="_Toc29514_WPSOffice_Level1"/>
      <w:bookmarkStart w:id="120" w:name="_Toc10692_WPSOffice_Level1"/>
      <w:bookmarkStart w:id="121" w:name="_Toc22892_WPSOffice_Level1"/>
    </w:p>
    <w:p>
      <w:pPr>
        <w:pStyle w:val="43"/>
        <w:numPr>
          <w:ilvl w:val="0"/>
          <w:numId w:val="0"/>
        </w:numPr>
        <w:ind w:leftChars="0"/>
        <w:outlineLvl w:val="2"/>
      </w:pPr>
      <w:r>
        <w:rPr>
          <w:rFonts w:hint="eastAsia"/>
          <w:lang w:val="en-US" w:eastAsia="zh-CN"/>
        </w:rPr>
        <w:t>5、</w:t>
      </w:r>
      <w:r>
        <w:t>售后服务承诺</w:t>
      </w:r>
      <w:bookmarkEnd w:id="116"/>
      <w:bookmarkEnd w:id="117"/>
      <w:bookmarkEnd w:id="118"/>
      <w:bookmarkEnd w:id="119"/>
      <w:bookmarkEnd w:id="120"/>
      <w:bookmarkEnd w:id="121"/>
    </w:p>
    <w:p>
      <w:pPr>
        <w:pStyle w:val="43"/>
        <w:numPr>
          <w:ilvl w:val="0"/>
          <w:numId w:val="0"/>
        </w:numPr>
        <w:ind w:leftChars="0"/>
        <w:outlineLvl w:val="2"/>
      </w:pPr>
    </w:p>
    <w:p>
      <w:pPr>
        <w:pStyle w:val="43"/>
        <w:numPr>
          <w:ilvl w:val="0"/>
          <w:numId w:val="0"/>
        </w:numPr>
        <w:ind w:leftChars="0"/>
        <w:outlineLvl w:val="2"/>
      </w:pPr>
    </w:p>
    <w:p>
      <w:pPr>
        <w:pStyle w:val="43"/>
        <w:numPr>
          <w:ilvl w:val="0"/>
          <w:numId w:val="0"/>
        </w:numPr>
        <w:ind w:leftChars="0"/>
        <w:outlineLvl w:val="2"/>
      </w:pPr>
    </w:p>
    <w:p>
      <w:pPr>
        <w:pStyle w:val="43"/>
        <w:numPr>
          <w:ilvl w:val="0"/>
          <w:numId w:val="0"/>
        </w:numPr>
        <w:ind w:leftChars="0"/>
        <w:outlineLvl w:val="2"/>
      </w:pPr>
    </w:p>
    <w:p>
      <w:pPr>
        <w:pStyle w:val="43"/>
        <w:numPr>
          <w:ilvl w:val="0"/>
          <w:numId w:val="0"/>
        </w:numPr>
        <w:ind w:leftChars="0"/>
        <w:outlineLvl w:val="2"/>
      </w:pPr>
    </w:p>
    <w:p>
      <w:pPr>
        <w:pStyle w:val="43"/>
        <w:numPr>
          <w:ilvl w:val="0"/>
          <w:numId w:val="0"/>
        </w:numPr>
        <w:ind w:leftChars="0"/>
        <w:outlineLvl w:val="2"/>
        <w:rPr>
          <w:rFonts w:hint="eastAsia" w:cs="Times New Roman"/>
          <w:lang w:val="en-US" w:eastAsia="zh-CN"/>
        </w:rPr>
      </w:pPr>
      <w:r>
        <w:rPr>
          <w:rFonts w:hint="eastAsia" w:cs="Times New Roman"/>
          <w:lang w:val="en-US" w:eastAsia="zh-CN"/>
        </w:rPr>
        <w:t>6、谈判供应商认为需提供的证明文件及其它资料</w:t>
      </w:r>
    </w:p>
    <w:p>
      <w:pPr>
        <w:pStyle w:val="43"/>
        <w:outlineLvl w:val="2"/>
      </w:pPr>
    </w:p>
    <w:p>
      <w:pPr>
        <w:pStyle w:val="44"/>
        <w:spacing w:line="360" w:lineRule="auto"/>
        <w:outlineLvl w:val="1"/>
      </w:pPr>
      <w:r>
        <w:br w:type="page"/>
      </w:r>
      <w:bookmarkStart w:id="122" w:name="_Toc19930_WPSOffice_Level1"/>
      <w:bookmarkStart w:id="123" w:name="_Toc29785_WPSOffice_Level1"/>
      <w:bookmarkStart w:id="124" w:name="_Toc14697_WPSOffice_Level1"/>
      <w:bookmarkStart w:id="125" w:name="_Toc30259_WPSOffice_Level1"/>
      <w:bookmarkStart w:id="126" w:name="_Toc3089_WPSOffice_Level1"/>
      <w:bookmarkStart w:id="127" w:name="_Toc23960_WPSOffice_Level1"/>
      <w:bookmarkStart w:id="128" w:name="_Toc18294_WPSOffice_Level1"/>
      <w:r>
        <w:t>四、技术文件组成</w:t>
      </w:r>
      <w:bookmarkEnd w:id="122"/>
      <w:bookmarkEnd w:id="123"/>
      <w:bookmarkEnd w:id="124"/>
      <w:bookmarkEnd w:id="125"/>
      <w:bookmarkEnd w:id="126"/>
      <w:bookmarkEnd w:id="127"/>
      <w:bookmarkEnd w:id="128"/>
    </w:p>
    <w:p>
      <w:pPr>
        <w:spacing w:line="360" w:lineRule="auto"/>
        <w:ind w:firstLine="562" w:firstLineChars="200"/>
        <w:jc w:val="left"/>
        <w:rPr>
          <w:rFonts w:hint="eastAsia" w:ascii="宋体" w:hAnsi="宋体" w:eastAsia="宋体" w:cs="Times New Roman"/>
          <w:b/>
          <w:bCs/>
          <w:color w:val="auto"/>
          <w:kern w:val="2"/>
          <w:sz w:val="28"/>
          <w:szCs w:val="28"/>
          <w:lang w:bidi="ar-SA"/>
        </w:rPr>
      </w:pPr>
      <w:r>
        <w:rPr>
          <w:rFonts w:hint="eastAsia" w:ascii="宋体" w:hAnsi="宋体" w:eastAsia="宋体" w:cs="Times New Roman"/>
          <w:b/>
          <w:bCs/>
          <w:color w:val="auto"/>
          <w:kern w:val="2"/>
          <w:sz w:val="28"/>
          <w:szCs w:val="28"/>
          <w:lang w:val="en-US" w:eastAsia="zh-CN" w:bidi="ar-SA"/>
        </w:rPr>
        <w:t>1、</w:t>
      </w:r>
      <w:r>
        <w:rPr>
          <w:rFonts w:hint="eastAsia" w:ascii="宋体" w:hAnsi="宋体" w:eastAsia="宋体" w:cs="Times New Roman"/>
          <w:b/>
          <w:bCs/>
          <w:color w:val="auto"/>
          <w:kern w:val="2"/>
          <w:sz w:val="28"/>
          <w:szCs w:val="28"/>
          <w:lang w:bidi="ar-SA"/>
        </w:rPr>
        <w:t>供应商概况及响应本文件能力综（概）述</w:t>
      </w:r>
    </w:p>
    <w:p>
      <w:pPr>
        <w:spacing w:line="360" w:lineRule="auto"/>
        <w:ind w:firstLine="562" w:firstLineChars="200"/>
        <w:jc w:val="left"/>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2、供货方案</w:t>
      </w:r>
    </w:p>
    <w:p>
      <w:pPr>
        <w:spacing w:line="360" w:lineRule="auto"/>
        <w:ind w:firstLine="562" w:firstLineChars="200"/>
        <w:jc w:val="left"/>
        <w:rPr>
          <w:rFonts w:hint="eastAsia" w:ascii="宋体" w:hAnsi="宋体" w:eastAsia="宋体" w:cs="Times New Roman"/>
          <w:b/>
          <w:bCs/>
          <w:color w:val="auto"/>
          <w:kern w:val="2"/>
          <w:sz w:val="28"/>
          <w:szCs w:val="28"/>
          <w:lang w:eastAsia="zh-CN" w:bidi="ar-SA"/>
        </w:rPr>
      </w:pPr>
      <w:r>
        <w:rPr>
          <w:rFonts w:hint="eastAsia" w:ascii="宋体" w:hAnsi="宋体" w:eastAsia="宋体" w:cs="Times New Roman"/>
          <w:b/>
          <w:bCs/>
          <w:color w:val="auto"/>
          <w:kern w:val="2"/>
          <w:sz w:val="28"/>
          <w:szCs w:val="28"/>
          <w:lang w:val="en-US" w:eastAsia="zh-CN" w:bidi="ar-SA"/>
        </w:rPr>
        <w:t>3、</w:t>
      </w:r>
      <w:r>
        <w:rPr>
          <w:rFonts w:hint="eastAsia" w:ascii="宋体" w:hAnsi="宋体" w:eastAsia="宋体" w:cs="Times New Roman"/>
          <w:b/>
          <w:bCs/>
          <w:color w:val="auto"/>
          <w:kern w:val="2"/>
          <w:sz w:val="28"/>
          <w:szCs w:val="28"/>
          <w:lang w:eastAsia="zh-CN" w:bidi="ar-SA"/>
        </w:rPr>
        <w:t>施工组织设计（提供有期房的供应商需提供）</w:t>
      </w:r>
    </w:p>
    <w:p>
      <w:pPr>
        <w:spacing w:line="360" w:lineRule="auto"/>
        <w:ind w:firstLine="562" w:firstLineChars="200"/>
        <w:jc w:val="left"/>
        <w:rPr>
          <w:rFonts w:hint="eastAsia" w:ascii="宋体" w:hAnsi="宋体" w:eastAsia="宋体" w:cs="Times New Roman"/>
          <w:b/>
          <w:bCs/>
          <w:color w:val="auto"/>
          <w:kern w:val="2"/>
          <w:sz w:val="28"/>
          <w:szCs w:val="28"/>
          <w:lang w:bidi="ar-SA"/>
        </w:rPr>
      </w:pPr>
      <w:r>
        <w:rPr>
          <w:rFonts w:hint="eastAsia" w:ascii="宋体" w:hAnsi="宋体" w:eastAsia="宋体" w:cs="Times New Roman"/>
          <w:b/>
          <w:bCs/>
          <w:color w:val="auto"/>
          <w:kern w:val="2"/>
          <w:sz w:val="28"/>
          <w:szCs w:val="28"/>
          <w:lang w:val="en-US" w:eastAsia="zh-CN" w:bidi="ar-SA"/>
        </w:rPr>
        <w:t>4</w:t>
      </w:r>
      <w:r>
        <w:rPr>
          <w:rFonts w:hint="eastAsia" w:ascii="宋体" w:hAnsi="宋体" w:eastAsia="宋体" w:cs="Times New Roman"/>
          <w:b/>
          <w:bCs/>
          <w:color w:val="auto"/>
          <w:kern w:val="2"/>
          <w:sz w:val="28"/>
          <w:szCs w:val="28"/>
          <w:lang w:bidi="ar-SA"/>
        </w:rPr>
        <w:t>、</w:t>
      </w:r>
      <w:r>
        <w:rPr>
          <w:rFonts w:hint="eastAsia" w:ascii="宋体" w:hAnsi="宋体" w:eastAsia="宋体" w:cs="Times New Roman"/>
          <w:b/>
          <w:bCs/>
          <w:color w:val="auto"/>
          <w:kern w:val="2"/>
          <w:sz w:val="28"/>
          <w:szCs w:val="28"/>
          <w:lang w:eastAsia="zh-CN" w:bidi="ar-SA"/>
        </w:rPr>
        <w:t>质量保证及</w:t>
      </w:r>
      <w:r>
        <w:rPr>
          <w:rFonts w:hint="eastAsia" w:ascii="宋体" w:hAnsi="宋体" w:eastAsia="宋体" w:cs="Times New Roman"/>
          <w:b/>
          <w:bCs/>
          <w:color w:val="auto"/>
          <w:kern w:val="2"/>
          <w:sz w:val="28"/>
          <w:szCs w:val="28"/>
          <w:lang w:bidi="ar-SA"/>
        </w:rPr>
        <w:t>验收标准</w:t>
      </w:r>
    </w:p>
    <w:p>
      <w:pPr>
        <w:spacing w:line="360" w:lineRule="auto"/>
        <w:ind w:firstLine="562" w:firstLineChars="200"/>
        <w:jc w:val="left"/>
        <w:rPr>
          <w:rFonts w:hint="eastAsia"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5、谈判供应商认为需提供的证明文件及其它资料</w:t>
      </w:r>
    </w:p>
    <w:p>
      <w:pPr>
        <w:spacing w:line="360" w:lineRule="auto"/>
        <w:jc w:val="center"/>
        <w:rPr>
          <w:rFonts w:hint="eastAsia" w:ascii="宋体" w:hAnsi="宋体" w:eastAsia="宋体"/>
          <w:b/>
          <w:color w:val="000000"/>
          <w:kern w:val="2"/>
          <w:sz w:val="30"/>
          <w:szCs w:val="30"/>
          <w:lang w:val="en-US" w:eastAsia="zh-CN" w:bidi="ar-SA"/>
        </w:rPr>
      </w:pPr>
    </w:p>
    <w:p>
      <w:pPr>
        <w:spacing w:line="360" w:lineRule="auto"/>
        <w:jc w:val="center"/>
        <w:rPr>
          <w:rFonts w:hint="eastAsia" w:ascii="宋体" w:hAnsi="宋体" w:eastAsia="宋体"/>
          <w:b/>
          <w:color w:val="000000"/>
          <w:kern w:val="2"/>
          <w:sz w:val="30"/>
          <w:szCs w:val="30"/>
          <w:lang w:val="en-US" w:eastAsia="zh-CN" w:bidi="ar-SA"/>
        </w:rPr>
      </w:pPr>
    </w:p>
    <w:p>
      <w:pPr>
        <w:spacing w:line="360" w:lineRule="auto"/>
        <w:ind w:firstLine="5985" w:firstLineChars="2850"/>
        <w:rPr>
          <w:rFonts w:hint="eastAsia" w:ascii="宋体" w:hAnsi="宋体"/>
          <w:szCs w:val="21"/>
        </w:rPr>
      </w:pPr>
    </w:p>
    <w:p/>
    <w:sectPr>
      <w:footerReference r:id="rId5" w:type="default"/>
      <w:pgSz w:w="11906" w:h="16838"/>
      <w:pgMar w:top="1701" w:right="1418" w:bottom="1701"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小标宋简">
    <w:altName w:val="宋体"/>
    <w:panose1 w:val="0201060901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p>
    <w:pPr>
      <w:rPr>
        <w:rFonts w:hint="eastAsia"/>
      </w:rPr>
    </w:pPr>
  </w:p>
  <w:p>
    <w:pPr>
      <w:rPr>
        <w:rFonts w:hint="eastAsia"/>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2D6DD"/>
    <w:multiLevelType w:val="singleLevel"/>
    <w:tmpl w:val="B552D6DD"/>
    <w:lvl w:ilvl="0" w:tentative="0">
      <w:start w:val="2"/>
      <w:numFmt w:val="chineseCounting"/>
      <w:suff w:val="space"/>
      <w:lvlText w:val="第%1章"/>
      <w:lvlJc w:val="left"/>
      <w:rPr>
        <w:rFonts w:hint="eastAsia"/>
      </w:rPr>
    </w:lvl>
  </w:abstractNum>
  <w:abstractNum w:abstractNumId="1">
    <w:nsid w:val="C97D5169"/>
    <w:multiLevelType w:val="singleLevel"/>
    <w:tmpl w:val="C97D5169"/>
    <w:lvl w:ilvl="0" w:tentative="0">
      <w:start w:val="4"/>
      <w:numFmt w:val="chineseCounting"/>
      <w:suff w:val="space"/>
      <w:lvlText w:val="第%1章"/>
      <w:lvlJc w:val="left"/>
      <w:rPr>
        <w:rFonts w:hint="eastAsia"/>
      </w:rPr>
    </w:lvl>
  </w:abstractNum>
  <w:abstractNum w:abstractNumId="2">
    <w:nsid w:val="1306FFDA"/>
    <w:multiLevelType w:val="singleLevel"/>
    <w:tmpl w:val="1306FFDA"/>
    <w:lvl w:ilvl="0" w:tentative="0">
      <w:start w:val="1"/>
      <w:numFmt w:val="decimal"/>
      <w:suff w:val="nothing"/>
      <w:lvlText w:val="（%1）"/>
      <w:lvlJc w:val="left"/>
    </w:lvl>
  </w:abstractNum>
  <w:abstractNum w:abstractNumId="3">
    <w:nsid w:val="14498C94"/>
    <w:multiLevelType w:val="singleLevel"/>
    <w:tmpl w:val="14498C94"/>
    <w:lvl w:ilvl="0" w:tentative="0">
      <w:start w:val="2"/>
      <w:numFmt w:val="decimal"/>
      <w:suff w:val="nothing"/>
      <w:lvlText w:val="%1、"/>
      <w:lvlJc w:val="left"/>
    </w:lvl>
  </w:abstractNum>
  <w:abstractNum w:abstractNumId="4">
    <w:nsid w:val="17B6A7C2"/>
    <w:multiLevelType w:val="singleLevel"/>
    <w:tmpl w:val="17B6A7C2"/>
    <w:lvl w:ilvl="0" w:tentative="0">
      <w:start w:val="4"/>
      <w:numFmt w:val="chineseCounting"/>
      <w:suff w:val="nothing"/>
      <w:lvlText w:val="%1、"/>
      <w:lvlJc w:val="left"/>
      <w:rPr>
        <w:rFonts w:hint="eastAsia"/>
      </w:rPr>
    </w:lvl>
  </w:abstractNum>
  <w:abstractNum w:abstractNumId="5">
    <w:nsid w:val="17F9ED46"/>
    <w:multiLevelType w:val="singleLevel"/>
    <w:tmpl w:val="17F9ED46"/>
    <w:lvl w:ilvl="0" w:tentative="0">
      <w:start w:val="2"/>
      <w:numFmt w:val="decimal"/>
      <w:suff w:val="space"/>
      <w:lvlText w:val="%1."/>
      <w:lvlJc w:val="left"/>
    </w:lvl>
  </w:abstractNum>
  <w:abstractNum w:abstractNumId="6">
    <w:nsid w:val="1F63A057"/>
    <w:multiLevelType w:val="singleLevel"/>
    <w:tmpl w:val="1F63A057"/>
    <w:lvl w:ilvl="0" w:tentative="0">
      <w:start w:val="2"/>
      <w:numFmt w:val="chineseCounting"/>
      <w:suff w:val="nothing"/>
      <w:lvlText w:val="%1、"/>
      <w:lvlJc w:val="left"/>
      <w:rPr>
        <w:rFonts w:hint="eastAsia"/>
      </w:rPr>
    </w:lvl>
  </w:abstractNum>
  <w:abstractNum w:abstractNumId="7">
    <w:nsid w:val="2ABD5577"/>
    <w:multiLevelType w:val="singleLevel"/>
    <w:tmpl w:val="2ABD5577"/>
    <w:lvl w:ilvl="0" w:tentative="0">
      <w:start w:val="3"/>
      <w:numFmt w:val="decimal"/>
      <w:suff w:val="nothing"/>
      <w:lvlText w:val="%1、"/>
      <w:lvlJc w:val="left"/>
    </w:lvl>
  </w:abstractNum>
  <w:abstractNum w:abstractNumId="8">
    <w:nsid w:val="4470E0B7"/>
    <w:multiLevelType w:val="singleLevel"/>
    <w:tmpl w:val="4470E0B7"/>
    <w:lvl w:ilvl="0" w:tentative="0">
      <w:start w:val="1"/>
      <w:numFmt w:val="decimal"/>
      <w:suff w:val="nothing"/>
      <w:lvlText w:val="（%1）"/>
      <w:lvlJc w:val="left"/>
    </w:lvl>
  </w:abstractNum>
  <w:num w:numId="1">
    <w:abstractNumId w:val="0"/>
  </w:num>
  <w:num w:numId="2">
    <w:abstractNumId w:val="2"/>
  </w:num>
  <w:num w:numId="3">
    <w:abstractNumId w:val="3"/>
  </w:num>
  <w:num w:numId="4">
    <w:abstractNumId w:val="8"/>
  </w:num>
  <w:num w:numId="5">
    <w:abstractNumId w:val="6"/>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6F2A"/>
    <w:rsid w:val="398142DD"/>
    <w:rsid w:val="711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color w:val="000000"/>
      <w:kern w:val="2"/>
      <w:sz w:val="21"/>
      <w:lang w:val="en-US" w:eastAsia="zh-CN" w:bidi="ar-SA"/>
    </w:rPr>
  </w:style>
  <w:style w:type="paragraph" w:styleId="3">
    <w:name w:val="heading 2"/>
    <w:basedOn w:val="4"/>
    <w:next w:val="1"/>
    <w:qFormat/>
    <w:uiPriority w:val="0"/>
    <w:pPr>
      <w:spacing w:before="120" w:beforeLines="0" w:after="360" w:afterLines="0" w:line="360" w:lineRule="auto"/>
      <w:jc w:val="center"/>
      <w:outlineLvl w:val="1"/>
    </w:pPr>
    <w:rPr>
      <w:rFonts w:ascii="文鼎小标宋简" w:eastAsia="文鼎小标宋简"/>
      <w:b w:val="0"/>
      <w:color w:val="000000"/>
      <w:sz w:val="44"/>
    </w:rPr>
  </w:style>
  <w:style w:type="paragraph" w:styleId="4">
    <w:name w:val="heading 3"/>
    <w:basedOn w:val="1"/>
    <w:next w:val="1"/>
    <w:qFormat/>
    <w:uiPriority w:val="0"/>
    <w:pPr>
      <w:keepLines/>
      <w:spacing w:before="260" w:beforeLines="0" w:after="260" w:afterLines="0" w:line="408"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iPriority w:val="0"/>
    <w:pPr>
      <w:widowControl w:val="0"/>
      <w:ind w:firstLine="420"/>
    </w:pPr>
    <w:rPr>
      <w:color w:val="auto"/>
    </w:rPr>
  </w:style>
  <w:style w:type="paragraph" w:styleId="5">
    <w:name w:val="footer"/>
    <w:basedOn w:val="1"/>
    <w:next w:val="1"/>
    <w:uiPriority w:val="0"/>
    <w:pPr>
      <w:tabs>
        <w:tab w:val="center" w:pos="4153"/>
        <w:tab w:val="right" w:pos="8306"/>
      </w:tabs>
      <w:snapToGrid w:val="0"/>
      <w:jc w:val="left"/>
    </w:pPr>
    <w:rPr>
      <w:rFonts w:eastAsia="宋体"/>
      <w:color w:val="000000"/>
      <w:sz w:val="18"/>
    </w:rPr>
  </w:style>
  <w:style w:type="paragraph" w:styleId="6">
    <w:name w:val="header"/>
    <w:basedOn w:val="1"/>
    <w:next w:val="1"/>
    <w:uiPriority w:val="0"/>
    <w:pPr>
      <w:pBdr>
        <w:bottom w:val="single" w:color="000000" w:sz="6" w:space="1"/>
      </w:pBdr>
      <w:tabs>
        <w:tab w:val="center" w:pos="4153"/>
        <w:tab w:val="right" w:pos="8306"/>
      </w:tabs>
      <w:snapToGrid w:val="0"/>
      <w:jc w:val="center"/>
    </w:pPr>
    <w:rPr>
      <w:rFonts w:eastAsia="宋体"/>
      <w:color w:val="000000"/>
      <w:sz w:val="18"/>
    </w:rPr>
  </w:style>
  <w:style w:type="character" w:styleId="9">
    <w:name w:val="page number"/>
    <w:basedOn w:val="8"/>
    <w:uiPriority w:val="0"/>
  </w:style>
  <w:style w:type="paragraph" w:customStyle="1" w:styleId="10">
    <w:name w:val="WPSOffice手动目录 1"/>
    <w:uiPriority w:val="0"/>
    <w:pPr>
      <w:ind w:leftChars="0"/>
    </w:pPr>
    <w:rPr>
      <w:rFonts w:ascii="Times New Roman" w:hAnsi="Times New Roman" w:eastAsia="宋体" w:cs="Times New Roman"/>
      <w:sz w:val="20"/>
      <w:szCs w:val="20"/>
    </w:rPr>
  </w:style>
  <w:style w:type="paragraph" w:customStyle="1" w:styleId="11">
    <w:name w:val="缺省文本"/>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
    <w:name w:val="表格"/>
    <w:basedOn w:val="1"/>
    <w:uiPriority w:val="0"/>
    <w:pPr>
      <w:spacing w:line="420" w:lineRule="exact"/>
      <w:ind w:left="84" w:leftChars="40"/>
      <w:jc w:val="center"/>
    </w:pPr>
    <w:rPr>
      <w:rFonts w:ascii="宋体" w:hAnsi="宋体"/>
      <w:bCs/>
      <w:spacing w:val="-12"/>
    </w:rPr>
  </w:style>
  <w:style w:type="paragraph" w:customStyle="1" w:styleId="13">
    <w:name w:val="普通文字"/>
    <w:basedOn w:val="1"/>
    <w:next w:val="1"/>
    <w:uiPriority w:val="0"/>
    <w:pPr>
      <w:jc w:val="both"/>
    </w:pPr>
    <w:rPr>
      <w:rFonts w:ascii="宋体" w:eastAsia="宋体"/>
      <w:color w:val="000000"/>
      <w:sz w:val="21"/>
    </w:rPr>
  </w:style>
  <w:style w:type="paragraph" w:customStyle="1" w:styleId="14">
    <w:name w:val="正文文字缩进"/>
    <w:basedOn w:val="1"/>
    <w:next w:val="1"/>
    <w:uiPriority w:val="0"/>
    <w:pPr>
      <w:spacing w:line="400" w:lineRule="atLeast"/>
      <w:ind w:left="210" w:firstLine="210"/>
      <w:jc w:val="both"/>
    </w:pPr>
    <w:rPr>
      <w:rFonts w:ascii="宋体" w:eastAsia="宋体"/>
      <w:color w:val="000000"/>
      <w:sz w:val="21"/>
    </w:rPr>
  </w:style>
  <w:style w:type="paragraph" w:customStyle="1" w:styleId="15">
    <w:name w:val="标题 2_0_0_0"/>
    <w:basedOn w:val="16"/>
    <w:next w:val="16"/>
    <w:qFormat/>
    <w:uiPriority w:val="0"/>
    <w:pPr>
      <w:keepNext/>
      <w:keepLines/>
      <w:spacing w:before="120" w:after="120" w:line="360" w:lineRule="auto"/>
      <w:jc w:val="center"/>
      <w:outlineLvl w:val="1"/>
    </w:pPr>
    <w:rPr>
      <w:rFonts w:ascii="宋体" w:hAnsi="宋体"/>
      <w:b/>
      <w:bCs/>
      <w:kern w:val="0"/>
      <w:sz w:val="36"/>
      <w:szCs w:val="18"/>
    </w:rPr>
  </w:style>
  <w:style w:type="paragraph" w:customStyle="1" w:styleId="1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缩进_0_0"/>
    <w:basedOn w:val="18"/>
    <w:unhideWhenUsed/>
    <w:qFormat/>
    <w:uiPriority w:val="0"/>
    <w:pPr>
      <w:ind w:firstLine="420" w:firstLineChars="200"/>
    </w:pPr>
    <w:rPr>
      <w:rFonts w:ascii="Calibri" w:hAnsi="Calibri"/>
      <w:kern w:val="0"/>
      <w:sz w:val="20"/>
      <w:szCs w:val="20"/>
    </w:rPr>
  </w:style>
  <w:style w:type="paragraph" w:customStyle="1" w:styleId="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Normal_16"/>
    <w:qFormat/>
    <w:uiPriority w:val="0"/>
    <w:rPr>
      <w:rFonts w:ascii="Times New Roman" w:hAnsi="Times New Roman" w:eastAsia="Times New Roman" w:cs="Times New Roman"/>
      <w:sz w:val="24"/>
      <w:szCs w:val="24"/>
      <w:lang w:bidi="ar-SA"/>
    </w:rPr>
  </w:style>
  <w:style w:type="paragraph" w:customStyle="1" w:styleId="20">
    <w:name w:val="Normal_0_0"/>
    <w:qFormat/>
    <w:uiPriority w:val="0"/>
    <w:rPr>
      <w:rFonts w:ascii="黑体" w:hAnsi="黑体" w:eastAsia="黑体" w:cs="Times New Roman"/>
      <w:b/>
      <w:sz w:val="32"/>
      <w:szCs w:val="24"/>
      <w:lang w:bidi="ar-SA"/>
    </w:rPr>
  </w:style>
  <w:style w:type="paragraph" w:customStyle="1" w:styleId="21">
    <w:name w:val="Normal_1"/>
    <w:qFormat/>
    <w:uiPriority w:val="0"/>
    <w:rPr>
      <w:rFonts w:ascii="黑体" w:hAnsi="黑体" w:eastAsia="黑体" w:cs="Times New Roman"/>
      <w:b/>
      <w:sz w:val="32"/>
      <w:szCs w:val="24"/>
      <w:lang w:bidi="ar-SA"/>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Normal_2"/>
    <w:qFormat/>
    <w:uiPriority w:val="0"/>
    <w:rPr>
      <w:rFonts w:ascii="黑体" w:hAnsi="黑体" w:eastAsia="黑体" w:cs="Times New Roman"/>
      <w:b/>
      <w:sz w:val="32"/>
      <w:szCs w:val="24"/>
      <w:lang w:bidi="ar-SA"/>
    </w:rPr>
  </w:style>
  <w:style w:type="paragraph" w:customStyle="1" w:styleId="2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标题 3_0_0_0"/>
    <w:basedOn w:val="26"/>
    <w:next w:val="26"/>
    <w:qFormat/>
    <w:uiPriority w:val="0"/>
    <w:pPr>
      <w:adjustRightInd w:val="0"/>
      <w:snapToGrid w:val="0"/>
      <w:spacing w:line="500" w:lineRule="exact"/>
      <w:ind w:left="0" w:firstLine="0"/>
      <w:jc w:val="center"/>
      <w:outlineLvl w:val="2"/>
    </w:pPr>
    <w:rPr>
      <w:rFonts w:ascii="宋体" w:hAnsi="宋体"/>
      <w:b/>
      <w:kern w:val="0"/>
      <w:sz w:val="32"/>
      <w:szCs w:val="32"/>
    </w:rPr>
  </w:style>
  <w:style w:type="paragraph" w:customStyle="1" w:styleId="26">
    <w:name w:val="正文_0_0_5"/>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27">
    <w:name w:val="纯文本_0"/>
    <w:basedOn w:val="24"/>
    <w:uiPriority w:val="0"/>
    <w:rPr>
      <w:rFonts w:ascii="宋体" w:hAnsi="Courier New" w:eastAsia="等线"/>
      <w:kern w:val="0"/>
      <w:sz w:val="20"/>
      <w:szCs w:val="21"/>
    </w:rPr>
  </w:style>
  <w:style w:type="paragraph" w:customStyle="1" w:styleId="28">
    <w:name w:val="正文_0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29">
    <w:name w:val="正文_0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0">
    <w:name w:val="正文文本缩进_0"/>
    <w:basedOn w:val="31"/>
    <w:unhideWhenUsed/>
    <w:uiPriority w:val="0"/>
    <w:pPr>
      <w:ind w:firstLine="830" w:firstLineChars="352"/>
    </w:pPr>
    <w:rPr>
      <w:rFonts w:ascii="仿宋_GB2312" w:eastAsia="仿宋_GB2312"/>
      <w:kern w:val="0"/>
      <w:sz w:val="32"/>
      <w:szCs w:val="20"/>
    </w:rPr>
  </w:style>
  <w:style w:type="paragraph" w:customStyle="1" w:styleId="3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Normal_7"/>
    <w:qFormat/>
    <w:uiPriority w:val="0"/>
    <w:rPr>
      <w:rFonts w:ascii="黑体" w:hAnsi="黑体" w:eastAsia="黑体" w:cs="Times New Roman"/>
      <w:b/>
      <w:sz w:val="32"/>
      <w:szCs w:val="24"/>
      <w:lang w:bidi="ar-SA"/>
    </w:rPr>
  </w:style>
  <w:style w:type="paragraph" w:customStyle="1" w:styleId="33">
    <w:name w:val="标题 2_0_2"/>
    <w:basedOn w:val="34"/>
    <w:next w:val="34"/>
    <w:qFormat/>
    <w:uiPriority w:val="0"/>
    <w:pPr>
      <w:keepNext/>
      <w:keepLines/>
      <w:widowControl/>
      <w:spacing w:before="260" w:after="260" w:line="416" w:lineRule="auto"/>
      <w:jc w:val="center"/>
      <w:outlineLvl w:val="1"/>
    </w:pPr>
    <w:rPr>
      <w:rFonts w:ascii="Calibri Light" w:hAnsi="Calibri Light"/>
      <w:b/>
      <w:bCs/>
      <w:kern w:val="0"/>
      <w:sz w:val="32"/>
      <w:szCs w:val="32"/>
    </w:rPr>
  </w:style>
  <w:style w:type="paragraph" w:customStyle="1" w:styleId="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日期_0"/>
    <w:basedOn w:val="34"/>
    <w:next w:val="34"/>
    <w:uiPriority w:val="0"/>
    <w:pPr>
      <w:adjustRightInd w:val="0"/>
      <w:spacing w:line="360" w:lineRule="atLeast"/>
    </w:pPr>
    <w:rPr>
      <w:rFonts w:ascii="宋体"/>
      <w:kern w:val="0"/>
      <w:sz w:val="24"/>
      <w:szCs w:val="20"/>
    </w:rPr>
  </w:style>
  <w:style w:type="paragraph" w:customStyle="1" w:styleId="36">
    <w:name w:val="Normal_8"/>
    <w:qFormat/>
    <w:uiPriority w:val="0"/>
    <w:rPr>
      <w:rFonts w:ascii="黑体" w:hAnsi="黑体" w:eastAsia="黑体" w:cs="Times New Roman"/>
      <w:b/>
      <w:sz w:val="32"/>
      <w:szCs w:val="24"/>
      <w:lang w:bidi="ar-SA"/>
    </w:rPr>
  </w:style>
  <w:style w:type="paragraph" w:customStyle="1" w:styleId="37">
    <w:name w:val="Normal_9"/>
    <w:qFormat/>
    <w:uiPriority w:val="0"/>
    <w:rPr>
      <w:rFonts w:ascii="黑体" w:hAnsi="黑体" w:eastAsia="黑体" w:cs="Times New Roman"/>
      <w:b/>
      <w:sz w:val="32"/>
      <w:szCs w:val="24"/>
      <w:lang w:bidi="ar-SA"/>
    </w:rPr>
  </w:style>
  <w:style w:type="paragraph" w:customStyle="1" w:styleId="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0">
    <w:name w:val="Normal_10"/>
    <w:qFormat/>
    <w:uiPriority w:val="0"/>
    <w:rPr>
      <w:rFonts w:ascii="黑体" w:hAnsi="黑体" w:eastAsia="黑体" w:cs="Times New Roman"/>
      <w:b/>
      <w:sz w:val="32"/>
      <w:szCs w:val="24"/>
      <w:lang w:bidi="ar-SA"/>
    </w:rPr>
  </w:style>
  <w:style w:type="paragraph" w:customStyle="1" w:styleId="41">
    <w:name w:val="标题 3_0_1"/>
    <w:basedOn w:val="42"/>
    <w:next w:val="42"/>
    <w:qFormat/>
    <w:uiPriority w:val="0"/>
    <w:pPr>
      <w:adjustRightInd w:val="0"/>
      <w:snapToGrid w:val="0"/>
      <w:spacing w:line="500" w:lineRule="exact"/>
      <w:ind w:left="0" w:firstLine="0"/>
      <w:jc w:val="center"/>
      <w:outlineLvl w:val="2"/>
    </w:pPr>
    <w:rPr>
      <w:rFonts w:ascii="宋体" w:hAnsi="宋体"/>
      <w:b/>
      <w:kern w:val="0"/>
      <w:sz w:val="32"/>
      <w:szCs w:val="32"/>
    </w:rPr>
  </w:style>
  <w:style w:type="paragraph" w:customStyle="1" w:styleId="42">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3">
    <w:name w:val="Normal_12"/>
    <w:qFormat/>
    <w:uiPriority w:val="0"/>
    <w:rPr>
      <w:rFonts w:ascii="黑体" w:hAnsi="黑体" w:eastAsia="黑体" w:cs="Times New Roman"/>
      <w:b/>
      <w:sz w:val="32"/>
      <w:szCs w:val="24"/>
      <w:lang w:bidi="ar-SA"/>
    </w:rPr>
  </w:style>
  <w:style w:type="paragraph" w:customStyle="1" w:styleId="44">
    <w:name w:val="Normal_13"/>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2020-05-07T03:09:00Z</dcterms:created>
  <dc:creator>小太阳。</dc:creator>
  <cp:lastModifiedBy>小太阳。</cp:lastModifiedBy>
  <dcterms:modified xsi:type="dcterms:W3CDTF">2020-05-07T03:34:35Z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